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0C0E" w:rsidRDefault="00220C0E" w:rsidP="00220C0E">
      <w:pPr>
        <w:spacing w:after="0" w:line="276" w:lineRule="auto"/>
        <w:jc w:val="center"/>
        <w:rPr>
          <w:rFonts w:asciiTheme="majorBidi" w:hAnsiTheme="majorBidi" w:cstheme="majorBidi"/>
          <w:b/>
          <w:bCs/>
          <w:sz w:val="24"/>
          <w:szCs w:val="24"/>
        </w:rPr>
      </w:pPr>
      <w:r>
        <w:rPr>
          <w:rFonts w:asciiTheme="majorBidi" w:hAnsiTheme="majorBidi" w:cstheme="majorBidi"/>
          <w:b/>
          <w:bCs/>
          <w:sz w:val="24"/>
          <w:szCs w:val="24"/>
        </w:rPr>
        <w:t>M</w:t>
      </w:r>
      <w:r w:rsidRPr="003A2E31">
        <w:rPr>
          <w:rFonts w:asciiTheme="majorBidi" w:hAnsiTheme="majorBidi" w:cstheme="majorBidi"/>
          <w:b/>
          <w:bCs/>
          <w:sz w:val="24"/>
          <w:szCs w:val="24"/>
        </w:rPr>
        <w:t xml:space="preserve">AKNA </w:t>
      </w:r>
      <w:r w:rsidRPr="00D55B30">
        <w:rPr>
          <w:rFonts w:asciiTheme="majorBidi" w:hAnsiTheme="majorBidi" w:cstheme="majorBidi"/>
          <w:b/>
          <w:bCs/>
          <w:sz w:val="24"/>
          <w:szCs w:val="24"/>
        </w:rPr>
        <w:t>“</w:t>
      </w:r>
      <w:r w:rsidRPr="00C9581A">
        <w:rPr>
          <w:rFonts w:asciiTheme="majorBidi" w:hAnsiTheme="majorBidi" w:cstheme="majorBidi"/>
          <w:b/>
          <w:bCs/>
          <w:i/>
          <w:iCs/>
          <w:sz w:val="24"/>
          <w:szCs w:val="24"/>
        </w:rPr>
        <w:t>TAHIYYAH</w:t>
      </w:r>
      <w:r w:rsidRPr="00D55B30">
        <w:rPr>
          <w:rFonts w:asciiTheme="majorBidi" w:hAnsiTheme="majorBidi" w:cstheme="majorBidi"/>
          <w:b/>
          <w:bCs/>
          <w:sz w:val="24"/>
          <w:szCs w:val="24"/>
        </w:rPr>
        <w:t>”</w:t>
      </w:r>
      <w:r>
        <w:rPr>
          <w:rFonts w:asciiTheme="majorBidi" w:hAnsiTheme="majorBidi" w:cstheme="majorBidi"/>
          <w:b/>
          <w:bCs/>
          <w:i/>
          <w:iCs/>
          <w:sz w:val="24"/>
          <w:szCs w:val="24"/>
        </w:rPr>
        <w:t xml:space="preserve"> </w:t>
      </w:r>
      <w:r>
        <w:rPr>
          <w:rFonts w:asciiTheme="majorBidi" w:hAnsiTheme="majorBidi" w:cstheme="majorBidi"/>
          <w:b/>
          <w:bCs/>
          <w:sz w:val="24"/>
          <w:szCs w:val="24"/>
        </w:rPr>
        <w:t>Q.S AL-N</w:t>
      </w:r>
      <w:r w:rsidRPr="004D4397">
        <w:rPr>
          <w:rFonts w:asciiTheme="majorBidi" w:hAnsiTheme="majorBidi" w:cstheme="majorBidi"/>
          <w:b/>
          <w:bCs/>
          <w:sz w:val="24"/>
          <w:szCs w:val="24"/>
        </w:rPr>
        <w:t>ISA</w:t>
      </w:r>
      <w:r>
        <w:rPr>
          <w:rFonts w:ascii="Times New Arabic" w:hAnsi="Times New Arabic" w:cstheme="majorBidi"/>
          <w:b/>
          <w:bCs/>
          <w:sz w:val="24"/>
          <w:szCs w:val="24"/>
        </w:rPr>
        <w:t>&gt;</w:t>
      </w:r>
      <w:r w:rsidRPr="004D4397">
        <w:rPr>
          <w:rFonts w:asciiTheme="majorBidi" w:hAnsiTheme="majorBidi" w:cstheme="majorBidi"/>
          <w:b/>
          <w:bCs/>
          <w:sz w:val="24"/>
          <w:szCs w:val="24"/>
        </w:rPr>
        <w:t>’/4:86</w:t>
      </w:r>
      <w:r>
        <w:rPr>
          <w:rFonts w:asciiTheme="majorBidi" w:hAnsiTheme="majorBidi" w:cstheme="majorBidi"/>
          <w:b/>
          <w:bCs/>
          <w:sz w:val="24"/>
          <w:szCs w:val="24"/>
        </w:rPr>
        <w:t xml:space="preserve"> DALAM KONTEKS PERDAMAIAN (ANALISIS</w:t>
      </w:r>
      <w:r w:rsidRPr="003A2E31">
        <w:rPr>
          <w:rFonts w:asciiTheme="majorBidi" w:hAnsiTheme="majorBidi" w:cstheme="majorBidi"/>
          <w:b/>
          <w:bCs/>
          <w:sz w:val="24"/>
          <w:szCs w:val="24"/>
        </w:rPr>
        <w:t xml:space="preserve"> SEMIOTIKA ROLAND BARTHES)</w:t>
      </w:r>
    </w:p>
    <w:p w:rsidR="00220C0E" w:rsidRDefault="00220C0E" w:rsidP="00220C0E">
      <w:pPr>
        <w:spacing w:after="0" w:line="276" w:lineRule="auto"/>
        <w:rPr>
          <w:rFonts w:asciiTheme="majorBidi" w:hAnsiTheme="majorBidi" w:cstheme="majorBidi"/>
          <w:b/>
          <w:bCs/>
          <w:sz w:val="24"/>
          <w:szCs w:val="24"/>
        </w:rPr>
      </w:pPr>
    </w:p>
    <w:p w:rsidR="00220C0E" w:rsidRPr="007D5ADB" w:rsidRDefault="00220C0E" w:rsidP="00220C0E">
      <w:pPr>
        <w:spacing w:after="0" w:line="240" w:lineRule="auto"/>
        <w:jc w:val="center"/>
        <w:rPr>
          <w:rFonts w:asciiTheme="majorBidi" w:hAnsiTheme="majorBidi" w:cstheme="majorBidi"/>
          <w:b/>
          <w:bCs/>
          <w:sz w:val="24"/>
          <w:szCs w:val="24"/>
        </w:rPr>
      </w:pPr>
      <w:r w:rsidRPr="007D5ADB">
        <w:rPr>
          <w:rFonts w:asciiTheme="majorBidi" w:hAnsiTheme="majorBidi" w:cstheme="majorBidi"/>
          <w:b/>
          <w:bCs/>
          <w:sz w:val="24"/>
          <w:szCs w:val="24"/>
        </w:rPr>
        <w:t>Muhammad Syawal Rosyid Darman</w:t>
      </w:r>
    </w:p>
    <w:p w:rsidR="00220C0E" w:rsidRDefault="00220C0E" w:rsidP="00220C0E">
      <w:pPr>
        <w:spacing w:after="0" w:line="240" w:lineRule="auto"/>
        <w:jc w:val="center"/>
        <w:rPr>
          <w:rFonts w:asciiTheme="majorBidi" w:hAnsiTheme="majorBidi" w:cstheme="majorBidi"/>
          <w:sz w:val="24"/>
          <w:szCs w:val="24"/>
        </w:rPr>
      </w:pPr>
      <w:r>
        <w:rPr>
          <w:rFonts w:asciiTheme="majorBidi" w:hAnsiTheme="majorBidi" w:cstheme="majorBidi"/>
          <w:sz w:val="24"/>
          <w:szCs w:val="24"/>
        </w:rPr>
        <w:t>UIN Sunan Kalijaga, Yogyakarta</w:t>
      </w:r>
    </w:p>
    <w:p w:rsidR="00220C0E" w:rsidRDefault="00220C0E" w:rsidP="00220C0E">
      <w:pPr>
        <w:spacing w:after="0" w:line="240" w:lineRule="auto"/>
        <w:jc w:val="center"/>
        <w:rPr>
          <w:rFonts w:asciiTheme="majorBidi" w:hAnsiTheme="majorBidi" w:cstheme="majorBidi"/>
          <w:sz w:val="24"/>
          <w:szCs w:val="24"/>
        </w:rPr>
      </w:pPr>
      <w:r>
        <w:rPr>
          <w:rFonts w:asciiTheme="majorBidi" w:hAnsiTheme="majorBidi" w:cstheme="majorBidi"/>
          <w:sz w:val="24"/>
          <w:szCs w:val="24"/>
        </w:rPr>
        <w:t>Yogyakarta, Indonesia</w:t>
      </w:r>
    </w:p>
    <w:p w:rsidR="00220C0E" w:rsidRDefault="00220C0E" w:rsidP="00220C0E">
      <w:pPr>
        <w:spacing w:after="0" w:line="240" w:lineRule="auto"/>
        <w:jc w:val="center"/>
        <w:rPr>
          <w:rStyle w:val="Hyperlink"/>
          <w:rFonts w:asciiTheme="majorBidi" w:hAnsiTheme="majorBidi" w:cstheme="majorBidi"/>
          <w:sz w:val="24"/>
          <w:szCs w:val="24"/>
        </w:rPr>
      </w:pPr>
      <w:hyperlink r:id="rId7" w:history="1">
        <w:r w:rsidRPr="00DA1CC2">
          <w:rPr>
            <w:rStyle w:val="Hyperlink"/>
            <w:rFonts w:asciiTheme="majorBidi" w:hAnsiTheme="majorBidi" w:cstheme="majorBidi"/>
            <w:sz w:val="24"/>
            <w:szCs w:val="24"/>
          </w:rPr>
          <w:t>Syawalrosyid19@gmail.com</w:t>
        </w:r>
      </w:hyperlink>
    </w:p>
    <w:p w:rsidR="00220C0E" w:rsidRDefault="00220C0E" w:rsidP="00220C0E">
      <w:pPr>
        <w:spacing w:after="0" w:line="240" w:lineRule="auto"/>
        <w:rPr>
          <w:rStyle w:val="Hyperlink"/>
          <w:rFonts w:asciiTheme="majorBidi" w:hAnsiTheme="majorBidi" w:cstheme="majorBidi"/>
          <w:color w:val="000000" w:themeColor="text1"/>
          <w:sz w:val="24"/>
          <w:szCs w:val="24"/>
          <w:u w:val="none"/>
        </w:rPr>
      </w:pPr>
    </w:p>
    <w:p w:rsidR="00220C0E" w:rsidRPr="00220C0E" w:rsidRDefault="00220C0E" w:rsidP="00220C0E">
      <w:pPr>
        <w:spacing w:after="0" w:line="240" w:lineRule="auto"/>
        <w:rPr>
          <w:rStyle w:val="Hyperlink"/>
          <w:rFonts w:asciiTheme="majorBidi" w:hAnsiTheme="majorBidi" w:cstheme="majorBidi"/>
          <w:b/>
          <w:bCs/>
          <w:color w:val="000000" w:themeColor="text1"/>
          <w:sz w:val="20"/>
          <w:szCs w:val="20"/>
          <w:u w:val="none"/>
        </w:rPr>
      </w:pPr>
      <w:r w:rsidRPr="00220C0E">
        <w:rPr>
          <w:rStyle w:val="Hyperlink"/>
          <w:rFonts w:asciiTheme="majorBidi" w:hAnsiTheme="majorBidi" w:cstheme="majorBidi"/>
          <w:b/>
          <w:bCs/>
          <w:color w:val="000000" w:themeColor="text1"/>
          <w:sz w:val="20"/>
          <w:szCs w:val="20"/>
          <w:u w:val="none"/>
        </w:rPr>
        <w:t>Abstrak:</w:t>
      </w:r>
    </w:p>
    <w:p w:rsidR="00220C0E" w:rsidRPr="00220C0E" w:rsidRDefault="00220C0E" w:rsidP="00220C0E">
      <w:pPr>
        <w:spacing w:after="0"/>
        <w:ind w:left="284"/>
        <w:jc w:val="both"/>
        <w:rPr>
          <w:rFonts w:asciiTheme="majorBidi" w:hAnsiTheme="majorBidi" w:cstheme="majorBidi"/>
          <w:bCs/>
          <w:sz w:val="20"/>
          <w:szCs w:val="20"/>
        </w:rPr>
      </w:pPr>
      <w:r w:rsidRPr="00220C0E">
        <w:rPr>
          <w:rFonts w:asciiTheme="majorBidi" w:hAnsiTheme="majorBidi" w:cstheme="majorBidi"/>
          <w:bCs/>
          <w:sz w:val="20"/>
          <w:szCs w:val="20"/>
        </w:rPr>
        <w:t xml:space="preserve">Penelitian ini membahas perihal pesan makna </w:t>
      </w:r>
      <w:r w:rsidRPr="00220C0E">
        <w:rPr>
          <w:rFonts w:asciiTheme="majorBidi" w:hAnsiTheme="majorBidi" w:cstheme="majorBidi"/>
          <w:bCs/>
          <w:i/>
          <w:iCs/>
          <w:sz w:val="20"/>
          <w:szCs w:val="20"/>
        </w:rPr>
        <w:t>tahiyah</w:t>
      </w:r>
      <w:r w:rsidRPr="00220C0E">
        <w:rPr>
          <w:rFonts w:asciiTheme="majorBidi" w:hAnsiTheme="majorBidi" w:cstheme="majorBidi"/>
          <w:bCs/>
          <w:sz w:val="20"/>
          <w:szCs w:val="20"/>
        </w:rPr>
        <w:t xml:space="preserve"> dalam al-Qur’an dengan menggunakan analisis semiotika Roland Barthes. Dalam memaknai kata tahiyah tidak hanya berhenti pada ungkapan salam. Lebih jauh lagi ia berfungsi sebagai argumen dasar Islam dalam menciptakan perdamaian antar umat beragama. Penelitian ini menggunakan metode kepustakaan dengan mengmpulkan serta mengolah data untuk diinterpretasikan kedalam tulisan. Tujuan penelitan ini menjawab pertanyaan bagaiamana analisis semiotika Roland Barthes pada makna kata </w:t>
      </w:r>
      <w:r w:rsidRPr="00220C0E">
        <w:rPr>
          <w:rFonts w:asciiTheme="majorBidi" w:hAnsiTheme="majorBidi" w:cstheme="majorBidi"/>
          <w:bCs/>
          <w:i/>
          <w:iCs/>
          <w:sz w:val="20"/>
          <w:szCs w:val="20"/>
        </w:rPr>
        <w:t>tahiyah</w:t>
      </w:r>
      <w:r w:rsidRPr="00220C0E">
        <w:rPr>
          <w:rFonts w:asciiTheme="majorBidi" w:hAnsiTheme="majorBidi" w:cstheme="majorBidi"/>
          <w:bCs/>
          <w:sz w:val="20"/>
          <w:szCs w:val="20"/>
        </w:rPr>
        <w:t xml:space="preserve"> dalam QS al-nisa’/4:86 dan apa pesan yang terkandung pada kata tersebut.  Hasil dari penelitia ini menunjukkan bahwa mitos awal dari kata </w:t>
      </w:r>
      <w:r w:rsidRPr="00220C0E">
        <w:rPr>
          <w:rFonts w:asciiTheme="majorBidi" w:hAnsiTheme="majorBidi" w:cstheme="majorBidi"/>
          <w:bCs/>
          <w:i/>
          <w:iCs/>
          <w:sz w:val="20"/>
          <w:szCs w:val="20"/>
        </w:rPr>
        <w:t>tahiyah</w:t>
      </w:r>
      <w:r w:rsidRPr="00220C0E">
        <w:rPr>
          <w:rFonts w:asciiTheme="majorBidi" w:hAnsiTheme="majorBidi" w:cstheme="majorBidi"/>
          <w:bCs/>
          <w:sz w:val="20"/>
          <w:szCs w:val="20"/>
        </w:rPr>
        <w:t xml:space="preserve"> adalah ucapan </w:t>
      </w:r>
      <w:r w:rsidRPr="00220C0E">
        <w:rPr>
          <w:rFonts w:asciiTheme="majorBidi" w:hAnsiTheme="majorBidi" w:cstheme="majorBidi"/>
          <w:bCs/>
          <w:i/>
          <w:iCs/>
          <w:sz w:val="20"/>
          <w:szCs w:val="20"/>
        </w:rPr>
        <w:t xml:space="preserve">hayaka Allah </w:t>
      </w:r>
      <w:r w:rsidRPr="00220C0E">
        <w:rPr>
          <w:rFonts w:asciiTheme="majorBidi" w:hAnsiTheme="majorBidi" w:cstheme="majorBidi"/>
          <w:bCs/>
          <w:sz w:val="20"/>
          <w:szCs w:val="20"/>
        </w:rPr>
        <w:t xml:space="preserve">sebagai repsresentasi penghormatan kepada sesama masyarakat di zaman Jahiliah. Kemudian, mitos tersebut digantikan dengan ucapan </w:t>
      </w:r>
      <w:r w:rsidRPr="00220C0E">
        <w:rPr>
          <w:rFonts w:asciiTheme="majorBidi" w:hAnsiTheme="majorBidi" w:cstheme="majorBidi"/>
          <w:bCs/>
          <w:i/>
          <w:iCs/>
          <w:sz w:val="20"/>
          <w:szCs w:val="20"/>
        </w:rPr>
        <w:t xml:space="preserve">assalamualaikum wa rahmatullahi wa barakatuh. </w:t>
      </w:r>
      <w:r w:rsidRPr="00220C0E">
        <w:rPr>
          <w:rFonts w:asciiTheme="majorBidi" w:hAnsiTheme="majorBidi" w:cstheme="majorBidi"/>
          <w:bCs/>
          <w:sz w:val="20"/>
          <w:szCs w:val="20"/>
        </w:rPr>
        <w:t>Ucapan inilah yang menjadi identitas umat Muslim saat bertegur sapa. Selanjutnya, pesan tersembunyi yang terkandung dalam makna tahiyah adalah ekspresi Islam dalam membentuk dan menjaga perdamaian antar umat beragama dengan menghormati berbagai perbedaan sebagai tanda (sign).</w:t>
      </w:r>
    </w:p>
    <w:p w:rsidR="00220C0E" w:rsidRDefault="00220C0E" w:rsidP="00220C0E">
      <w:pPr>
        <w:spacing w:after="0"/>
        <w:jc w:val="both"/>
        <w:rPr>
          <w:rFonts w:asciiTheme="majorBidi" w:hAnsiTheme="majorBidi" w:cstheme="majorBidi"/>
          <w:bCs/>
          <w:sz w:val="20"/>
          <w:szCs w:val="20"/>
        </w:rPr>
      </w:pPr>
      <w:r w:rsidRPr="00220C0E">
        <w:rPr>
          <w:rFonts w:asciiTheme="majorBidi" w:hAnsiTheme="majorBidi" w:cstheme="majorBidi"/>
          <w:b/>
          <w:sz w:val="20"/>
          <w:szCs w:val="20"/>
        </w:rPr>
        <w:t>Kata kunci:</w:t>
      </w:r>
      <w:r w:rsidRPr="00220C0E">
        <w:rPr>
          <w:rFonts w:asciiTheme="majorBidi" w:hAnsiTheme="majorBidi" w:cstheme="majorBidi"/>
          <w:bCs/>
          <w:sz w:val="20"/>
          <w:szCs w:val="20"/>
        </w:rPr>
        <w:t xml:space="preserve"> </w:t>
      </w:r>
      <w:r w:rsidRPr="00220C0E">
        <w:rPr>
          <w:rFonts w:asciiTheme="majorBidi" w:hAnsiTheme="majorBidi" w:cstheme="majorBidi"/>
          <w:bCs/>
          <w:sz w:val="20"/>
          <w:szCs w:val="20"/>
        </w:rPr>
        <w:t>Al-Tahiyah, Semiotika, Perdamaian</w:t>
      </w:r>
    </w:p>
    <w:p w:rsidR="00220C0E" w:rsidRPr="00220C0E" w:rsidRDefault="00220C0E" w:rsidP="00220C0E">
      <w:pPr>
        <w:spacing w:after="0"/>
        <w:jc w:val="both"/>
        <w:rPr>
          <w:rFonts w:asciiTheme="majorBidi" w:hAnsiTheme="majorBidi" w:cstheme="majorBidi"/>
          <w:b/>
          <w:bCs/>
          <w:sz w:val="20"/>
          <w:szCs w:val="20"/>
          <w:lang w:eastAsia="id-ID"/>
        </w:rPr>
      </w:pPr>
    </w:p>
    <w:p w:rsidR="00220C0E" w:rsidRPr="00220C0E" w:rsidRDefault="00220C0E" w:rsidP="00220C0E">
      <w:pPr>
        <w:spacing w:after="0"/>
        <w:jc w:val="both"/>
        <w:rPr>
          <w:rFonts w:asciiTheme="majorBidi" w:hAnsiTheme="majorBidi" w:cstheme="majorBidi"/>
          <w:b/>
          <w:bCs/>
          <w:sz w:val="20"/>
          <w:szCs w:val="20"/>
          <w:lang w:eastAsia="id-ID"/>
        </w:rPr>
      </w:pPr>
      <w:r w:rsidRPr="00220C0E">
        <w:rPr>
          <w:rFonts w:asciiTheme="majorBidi" w:hAnsiTheme="majorBidi" w:cstheme="majorBidi"/>
          <w:b/>
          <w:bCs/>
          <w:sz w:val="20"/>
          <w:szCs w:val="20"/>
          <w:lang w:eastAsia="id-ID"/>
        </w:rPr>
        <w:t>Abstrack:</w:t>
      </w:r>
    </w:p>
    <w:p w:rsidR="00220C0E" w:rsidRPr="00220C0E" w:rsidRDefault="00220C0E" w:rsidP="00220C0E">
      <w:pPr>
        <w:spacing w:after="0"/>
        <w:ind w:left="284"/>
        <w:jc w:val="both"/>
        <w:rPr>
          <w:rFonts w:asciiTheme="majorBidi" w:hAnsiTheme="majorBidi" w:cstheme="majorBidi"/>
          <w:b/>
          <w:bCs/>
          <w:sz w:val="20"/>
          <w:szCs w:val="20"/>
          <w:lang w:eastAsia="id-ID"/>
        </w:rPr>
      </w:pPr>
      <w:r w:rsidRPr="00220C0E">
        <w:rPr>
          <w:rFonts w:asciiTheme="majorBidi" w:hAnsiTheme="majorBidi" w:cstheme="majorBidi"/>
          <w:i/>
          <w:iCs/>
          <w:sz w:val="20"/>
          <w:szCs w:val="20"/>
          <w:lang w:val="en" w:eastAsia="id-ID"/>
        </w:rPr>
        <w:t xml:space="preserve">This study discusses the use of the message of the meaning of </w:t>
      </w:r>
      <w:proofErr w:type="spellStart"/>
      <w:r w:rsidRPr="00220C0E">
        <w:rPr>
          <w:rFonts w:asciiTheme="majorBidi" w:hAnsiTheme="majorBidi" w:cstheme="majorBidi"/>
          <w:i/>
          <w:iCs/>
          <w:sz w:val="20"/>
          <w:szCs w:val="20"/>
          <w:lang w:val="en" w:eastAsia="id-ID"/>
        </w:rPr>
        <w:t>tahiyah</w:t>
      </w:r>
      <w:proofErr w:type="spellEnd"/>
      <w:r w:rsidRPr="00220C0E">
        <w:rPr>
          <w:rFonts w:asciiTheme="majorBidi" w:hAnsiTheme="majorBidi" w:cstheme="majorBidi"/>
          <w:i/>
          <w:iCs/>
          <w:sz w:val="20"/>
          <w:szCs w:val="20"/>
          <w:lang w:val="en" w:eastAsia="id-ID"/>
        </w:rPr>
        <w:t xml:space="preserve"> in the Qur'an with the semiotic analysis of Roland Barthes. In interpreting the word </w:t>
      </w:r>
      <w:proofErr w:type="spellStart"/>
      <w:r w:rsidRPr="00220C0E">
        <w:rPr>
          <w:rFonts w:asciiTheme="majorBidi" w:hAnsiTheme="majorBidi" w:cstheme="majorBidi"/>
          <w:i/>
          <w:iCs/>
          <w:sz w:val="20"/>
          <w:szCs w:val="20"/>
          <w:lang w:val="en" w:eastAsia="id-ID"/>
        </w:rPr>
        <w:t>tahiyah</w:t>
      </w:r>
      <w:proofErr w:type="spellEnd"/>
      <w:r w:rsidRPr="00220C0E">
        <w:rPr>
          <w:rFonts w:asciiTheme="majorBidi" w:hAnsiTheme="majorBidi" w:cstheme="majorBidi"/>
          <w:i/>
          <w:iCs/>
          <w:sz w:val="20"/>
          <w:szCs w:val="20"/>
          <w:lang w:val="en" w:eastAsia="id-ID"/>
        </w:rPr>
        <w:t xml:space="preserve">, it doesn't just stop at the greeting. Furthermore, it works as the basic argument of Islam in creating peace between religious communities. This study uses the library method by collecting and processing data to translate into writing. The purpose of this research is to answer the question how is Roland Barthes' semiotic analysis on the meaning of the word </w:t>
      </w:r>
      <w:proofErr w:type="spellStart"/>
      <w:r w:rsidRPr="00220C0E">
        <w:rPr>
          <w:rFonts w:asciiTheme="majorBidi" w:hAnsiTheme="majorBidi" w:cstheme="majorBidi"/>
          <w:i/>
          <w:iCs/>
          <w:sz w:val="20"/>
          <w:szCs w:val="20"/>
          <w:lang w:val="en" w:eastAsia="id-ID"/>
        </w:rPr>
        <w:t>tahiyah</w:t>
      </w:r>
      <w:proofErr w:type="spellEnd"/>
      <w:r w:rsidRPr="00220C0E">
        <w:rPr>
          <w:rFonts w:asciiTheme="majorBidi" w:hAnsiTheme="majorBidi" w:cstheme="majorBidi"/>
          <w:i/>
          <w:iCs/>
          <w:sz w:val="20"/>
          <w:szCs w:val="20"/>
          <w:lang w:val="en" w:eastAsia="id-ID"/>
        </w:rPr>
        <w:t xml:space="preserve"> in QS al-</w:t>
      </w:r>
      <w:proofErr w:type="spellStart"/>
      <w:r w:rsidRPr="00220C0E">
        <w:rPr>
          <w:rFonts w:asciiTheme="majorBidi" w:hAnsiTheme="majorBidi" w:cstheme="majorBidi"/>
          <w:i/>
          <w:iCs/>
          <w:sz w:val="20"/>
          <w:szCs w:val="20"/>
          <w:lang w:val="en" w:eastAsia="id-ID"/>
        </w:rPr>
        <w:t>Nisa</w:t>
      </w:r>
      <w:proofErr w:type="spellEnd"/>
      <w:r w:rsidRPr="00220C0E">
        <w:rPr>
          <w:rFonts w:asciiTheme="majorBidi" w:hAnsiTheme="majorBidi" w:cstheme="majorBidi"/>
          <w:i/>
          <w:iCs/>
          <w:sz w:val="20"/>
          <w:szCs w:val="20"/>
          <w:lang w:val="en" w:eastAsia="id-ID"/>
        </w:rPr>
        <w:t xml:space="preserve"> '/4:86 and what is the message contained in the word. The results of this study indicate that the initial myth of the word </w:t>
      </w:r>
      <w:proofErr w:type="spellStart"/>
      <w:r w:rsidRPr="00220C0E">
        <w:rPr>
          <w:rFonts w:asciiTheme="majorBidi" w:hAnsiTheme="majorBidi" w:cstheme="majorBidi"/>
          <w:i/>
          <w:iCs/>
          <w:sz w:val="20"/>
          <w:szCs w:val="20"/>
          <w:lang w:val="en" w:eastAsia="id-ID"/>
        </w:rPr>
        <w:t>tahiyah</w:t>
      </w:r>
      <w:proofErr w:type="spellEnd"/>
      <w:r w:rsidRPr="00220C0E">
        <w:rPr>
          <w:rFonts w:asciiTheme="majorBidi" w:hAnsiTheme="majorBidi" w:cstheme="majorBidi"/>
          <w:i/>
          <w:iCs/>
          <w:sz w:val="20"/>
          <w:szCs w:val="20"/>
          <w:lang w:val="en" w:eastAsia="id-ID"/>
        </w:rPr>
        <w:t xml:space="preserve"> is the saying of </w:t>
      </w:r>
      <w:proofErr w:type="spellStart"/>
      <w:r w:rsidRPr="00220C0E">
        <w:rPr>
          <w:rFonts w:asciiTheme="majorBidi" w:hAnsiTheme="majorBidi" w:cstheme="majorBidi"/>
          <w:i/>
          <w:iCs/>
          <w:sz w:val="20"/>
          <w:szCs w:val="20"/>
          <w:lang w:val="en" w:eastAsia="id-ID"/>
        </w:rPr>
        <w:t>hayaka</w:t>
      </w:r>
      <w:proofErr w:type="spellEnd"/>
      <w:r w:rsidRPr="00220C0E">
        <w:rPr>
          <w:rFonts w:asciiTheme="majorBidi" w:hAnsiTheme="majorBidi" w:cstheme="majorBidi"/>
          <w:i/>
          <w:iCs/>
          <w:sz w:val="20"/>
          <w:szCs w:val="20"/>
          <w:lang w:val="en" w:eastAsia="id-ID"/>
        </w:rPr>
        <w:t xml:space="preserve"> Allah as a representation with fellow people in the </w:t>
      </w:r>
      <w:proofErr w:type="spellStart"/>
      <w:r w:rsidRPr="00220C0E">
        <w:rPr>
          <w:rFonts w:asciiTheme="majorBidi" w:hAnsiTheme="majorBidi" w:cstheme="majorBidi"/>
          <w:i/>
          <w:iCs/>
          <w:sz w:val="20"/>
          <w:szCs w:val="20"/>
          <w:lang w:val="en" w:eastAsia="id-ID"/>
        </w:rPr>
        <w:t>Jahiliyah</w:t>
      </w:r>
      <w:proofErr w:type="spellEnd"/>
      <w:r w:rsidRPr="00220C0E">
        <w:rPr>
          <w:rFonts w:asciiTheme="majorBidi" w:hAnsiTheme="majorBidi" w:cstheme="majorBidi"/>
          <w:i/>
          <w:iCs/>
          <w:sz w:val="20"/>
          <w:szCs w:val="20"/>
          <w:lang w:val="en" w:eastAsia="id-ID"/>
        </w:rPr>
        <w:t xml:space="preserve"> era. Then, the myth states by saying </w:t>
      </w:r>
      <w:proofErr w:type="spellStart"/>
      <w:r w:rsidRPr="00220C0E">
        <w:rPr>
          <w:rFonts w:asciiTheme="majorBidi" w:hAnsiTheme="majorBidi" w:cstheme="majorBidi"/>
          <w:i/>
          <w:iCs/>
          <w:sz w:val="20"/>
          <w:szCs w:val="20"/>
          <w:lang w:val="en" w:eastAsia="id-ID"/>
        </w:rPr>
        <w:t>assalamualaikum</w:t>
      </w:r>
      <w:proofErr w:type="spellEnd"/>
      <w:r w:rsidRPr="00220C0E">
        <w:rPr>
          <w:rFonts w:asciiTheme="majorBidi" w:hAnsiTheme="majorBidi" w:cstheme="majorBidi"/>
          <w:i/>
          <w:iCs/>
          <w:sz w:val="20"/>
          <w:szCs w:val="20"/>
          <w:lang w:val="en" w:eastAsia="id-ID"/>
        </w:rPr>
        <w:t xml:space="preserve"> </w:t>
      </w:r>
      <w:proofErr w:type="spellStart"/>
      <w:proofErr w:type="gramStart"/>
      <w:r w:rsidRPr="00220C0E">
        <w:rPr>
          <w:rFonts w:asciiTheme="majorBidi" w:hAnsiTheme="majorBidi" w:cstheme="majorBidi"/>
          <w:i/>
          <w:iCs/>
          <w:sz w:val="20"/>
          <w:szCs w:val="20"/>
          <w:lang w:val="en" w:eastAsia="id-ID"/>
        </w:rPr>
        <w:t>wa</w:t>
      </w:r>
      <w:proofErr w:type="spellEnd"/>
      <w:proofErr w:type="gramEnd"/>
      <w:r w:rsidRPr="00220C0E">
        <w:rPr>
          <w:rFonts w:asciiTheme="majorBidi" w:hAnsiTheme="majorBidi" w:cstheme="majorBidi"/>
          <w:i/>
          <w:iCs/>
          <w:sz w:val="20"/>
          <w:szCs w:val="20"/>
          <w:lang w:val="en" w:eastAsia="id-ID"/>
        </w:rPr>
        <w:t xml:space="preserve"> </w:t>
      </w:r>
      <w:proofErr w:type="spellStart"/>
      <w:r w:rsidRPr="00220C0E">
        <w:rPr>
          <w:rFonts w:asciiTheme="majorBidi" w:hAnsiTheme="majorBidi" w:cstheme="majorBidi"/>
          <w:i/>
          <w:iCs/>
          <w:sz w:val="20"/>
          <w:szCs w:val="20"/>
          <w:lang w:val="en" w:eastAsia="id-ID"/>
        </w:rPr>
        <w:t>rahmatullahi</w:t>
      </w:r>
      <w:proofErr w:type="spellEnd"/>
      <w:r w:rsidRPr="00220C0E">
        <w:rPr>
          <w:rFonts w:asciiTheme="majorBidi" w:hAnsiTheme="majorBidi" w:cstheme="majorBidi"/>
          <w:i/>
          <w:iCs/>
          <w:sz w:val="20"/>
          <w:szCs w:val="20"/>
          <w:lang w:val="en" w:eastAsia="id-ID"/>
        </w:rPr>
        <w:t xml:space="preserve"> </w:t>
      </w:r>
      <w:proofErr w:type="spellStart"/>
      <w:r w:rsidRPr="00220C0E">
        <w:rPr>
          <w:rFonts w:asciiTheme="majorBidi" w:hAnsiTheme="majorBidi" w:cstheme="majorBidi"/>
          <w:i/>
          <w:iCs/>
          <w:sz w:val="20"/>
          <w:szCs w:val="20"/>
          <w:lang w:val="en" w:eastAsia="id-ID"/>
        </w:rPr>
        <w:t>wa</w:t>
      </w:r>
      <w:proofErr w:type="spellEnd"/>
      <w:r w:rsidRPr="00220C0E">
        <w:rPr>
          <w:rFonts w:asciiTheme="majorBidi" w:hAnsiTheme="majorBidi" w:cstheme="majorBidi"/>
          <w:i/>
          <w:iCs/>
          <w:sz w:val="20"/>
          <w:szCs w:val="20"/>
          <w:lang w:val="en" w:eastAsia="id-ID"/>
        </w:rPr>
        <w:t xml:space="preserve"> </w:t>
      </w:r>
      <w:proofErr w:type="spellStart"/>
      <w:r w:rsidRPr="00220C0E">
        <w:rPr>
          <w:rFonts w:asciiTheme="majorBidi" w:hAnsiTheme="majorBidi" w:cstheme="majorBidi"/>
          <w:i/>
          <w:iCs/>
          <w:sz w:val="20"/>
          <w:szCs w:val="20"/>
          <w:lang w:val="en" w:eastAsia="id-ID"/>
        </w:rPr>
        <w:t>barakatuh</w:t>
      </w:r>
      <w:proofErr w:type="spellEnd"/>
      <w:r w:rsidRPr="00220C0E">
        <w:rPr>
          <w:rFonts w:asciiTheme="majorBidi" w:hAnsiTheme="majorBidi" w:cstheme="majorBidi"/>
          <w:i/>
          <w:iCs/>
          <w:sz w:val="20"/>
          <w:szCs w:val="20"/>
          <w:lang w:val="en" w:eastAsia="id-ID"/>
        </w:rPr>
        <w:t xml:space="preserve">. This is the identity of Muslims when greeting. Furthermore, the hidden message contained in the meaning of </w:t>
      </w:r>
      <w:proofErr w:type="spellStart"/>
      <w:r w:rsidRPr="00220C0E">
        <w:rPr>
          <w:rFonts w:asciiTheme="majorBidi" w:hAnsiTheme="majorBidi" w:cstheme="majorBidi"/>
          <w:i/>
          <w:iCs/>
          <w:sz w:val="20"/>
          <w:szCs w:val="20"/>
          <w:lang w:val="en" w:eastAsia="id-ID"/>
        </w:rPr>
        <w:t>tahiyah</w:t>
      </w:r>
      <w:proofErr w:type="spellEnd"/>
      <w:r w:rsidRPr="00220C0E">
        <w:rPr>
          <w:rFonts w:asciiTheme="majorBidi" w:hAnsiTheme="majorBidi" w:cstheme="majorBidi"/>
          <w:i/>
          <w:iCs/>
          <w:sz w:val="20"/>
          <w:szCs w:val="20"/>
          <w:lang w:val="en" w:eastAsia="id-ID"/>
        </w:rPr>
        <w:t xml:space="preserve"> is an expression of Islam in and maintaining peace between religious communities by respecting various differences as a sign.</w:t>
      </w:r>
    </w:p>
    <w:p w:rsidR="00220C0E" w:rsidRPr="00220C0E" w:rsidRDefault="00220C0E" w:rsidP="00220C0E">
      <w:pPr>
        <w:jc w:val="both"/>
        <w:rPr>
          <w:rFonts w:asciiTheme="majorBidi" w:hAnsiTheme="majorBidi" w:cstheme="majorBidi"/>
          <w:b/>
          <w:bCs/>
          <w:sz w:val="20"/>
          <w:szCs w:val="20"/>
          <w:lang w:eastAsia="id-ID"/>
        </w:rPr>
      </w:pPr>
      <w:r w:rsidRPr="00220C0E">
        <w:rPr>
          <w:rFonts w:asciiTheme="majorBidi" w:hAnsiTheme="majorBidi" w:cstheme="majorBidi"/>
          <w:b/>
          <w:bCs/>
          <w:sz w:val="20"/>
          <w:szCs w:val="20"/>
          <w:lang w:eastAsia="id-ID"/>
        </w:rPr>
        <w:t xml:space="preserve">Keywords: </w:t>
      </w:r>
      <w:r w:rsidRPr="00220C0E">
        <w:rPr>
          <w:rFonts w:asciiTheme="majorBidi" w:hAnsiTheme="majorBidi" w:cstheme="majorBidi"/>
          <w:bCs/>
          <w:i/>
          <w:iCs/>
          <w:sz w:val="20"/>
          <w:szCs w:val="20"/>
        </w:rPr>
        <w:t>Al-Tahiyah,</w:t>
      </w:r>
      <w:r w:rsidRPr="00220C0E">
        <w:rPr>
          <w:rFonts w:asciiTheme="majorBidi" w:hAnsiTheme="majorBidi" w:cstheme="majorBidi"/>
          <w:i/>
          <w:iCs/>
          <w:sz w:val="20"/>
          <w:szCs w:val="20"/>
        </w:rPr>
        <w:t xml:space="preserve"> Semiotics, Peace.</w:t>
      </w:r>
    </w:p>
    <w:p w:rsidR="00220C0E" w:rsidRDefault="00220C0E" w:rsidP="00220C0E">
      <w:pPr>
        <w:rPr>
          <w:rFonts w:asciiTheme="majorBidi" w:hAnsiTheme="majorBidi" w:cstheme="majorBidi"/>
          <w:b/>
          <w:bCs/>
          <w:sz w:val="24"/>
          <w:szCs w:val="24"/>
          <w:lang w:eastAsia="id-ID"/>
        </w:rPr>
      </w:pPr>
    </w:p>
    <w:p w:rsidR="00220C0E" w:rsidRPr="00CD2851" w:rsidRDefault="00220C0E" w:rsidP="00220C0E">
      <w:pPr>
        <w:spacing w:line="276" w:lineRule="auto"/>
        <w:rPr>
          <w:rFonts w:asciiTheme="majorBidi" w:hAnsiTheme="majorBidi" w:cstheme="majorBidi"/>
          <w:b/>
          <w:bCs/>
          <w:sz w:val="24"/>
          <w:szCs w:val="24"/>
        </w:rPr>
      </w:pPr>
      <w:r w:rsidRPr="00CD2851">
        <w:rPr>
          <w:rFonts w:asciiTheme="majorBidi" w:hAnsiTheme="majorBidi" w:cstheme="majorBidi"/>
          <w:b/>
          <w:bCs/>
          <w:sz w:val="24"/>
          <w:szCs w:val="24"/>
        </w:rPr>
        <w:t>PENDAHULUAN</w:t>
      </w:r>
    </w:p>
    <w:p w:rsidR="00220C0E" w:rsidRDefault="00220C0E" w:rsidP="00220C0E">
      <w:pPr>
        <w:spacing w:line="276" w:lineRule="auto"/>
        <w:ind w:firstLine="567"/>
        <w:jc w:val="both"/>
        <w:rPr>
          <w:rFonts w:asciiTheme="majorBidi" w:hAnsiTheme="majorBidi" w:cstheme="majorBidi"/>
          <w:sz w:val="24"/>
          <w:szCs w:val="24"/>
        </w:rPr>
      </w:pPr>
      <w:r>
        <w:rPr>
          <w:rFonts w:asciiTheme="majorBidi" w:hAnsiTheme="majorBidi" w:cstheme="majorBidi"/>
          <w:sz w:val="24"/>
          <w:szCs w:val="24"/>
        </w:rPr>
        <w:t xml:space="preserve">Pemaknaan terhadap kata </w:t>
      </w:r>
      <w:r>
        <w:rPr>
          <w:rFonts w:asciiTheme="majorBidi" w:hAnsiTheme="majorBidi" w:cstheme="majorBidi"/>
          <w:i/>
          <w:iCs/>
          <w:sz w:val="24"/>
          <w:szCs w:val="24"/>
        </w:rPr>
        <w:t xml:space="preserve">al-tahiyyah </w:t>
      </w:r>
      <w:r>
        <w:rPr>
          <w:rFonts w:asciiTheme="majorBidi" w:hAnsiTheme="majorBidi" w:cstheme="majorBidi"/>
          <w:sz w:val="24"/>
          <w:szCs w:val="24"/>
        </w:rPr>
        <w:t>(penghormatan) dalam QS. Al-Nisa’/4: 86 selama ini hanya berhenti pada ungkapan salam. Sebagaimana Al-Thabari</w:t>
      </w:r>
      <w:r>
        <w:rPr>
          <w:rStyle w:val="FootnoteReference"/>
          <w:rFonts w:asciiTheme="majorBidi" w:hAnsiTheme="majorBidi" w:cstheme="majorBidi"/>
          <w:sz w:val="24"/>
          <w:szCs w:val="24"/>
        </w:rPr>
        <w:footnoteReference w:id="1"/>
      </w:r>
      <w:r>
        <w:rPr>
          <w:rFonts w:asciiTheme="majorBidi" w:hAnsiTheme="majorBidi" w:cstheme="majorBidi"/>
          <w:sz w:val="24"/>
          <w:szCs w:val="24"/>
        </w:rPr>
        <w:t xml:space="preserve"> dan Al-Qurthubi</w:t>
      </w:r>
      <w:r>
        <w:rPr>
          <w:rStyle w:val="FootnoteReference"/>
          <w:rFonts w:asciiTheme="majorBidi" w:hAnsiTheme="majorBidi" w:cstheme="majorBidi"/>
          <w:sz w:val="24"/>
          <w:szCs w:val="24"/>
        </w:rPr>
        <w:footnoteReference w:id="2"/>
      </w:r>
      <w:r>
        <w:rPr>
          <w:rFonts w:asciiTheme="majorBidi" w:hAnsiTheme="majorBidi" w:cstheme="majorBidi"/>
          <w:sz w:val="24"/>
          <w:szCs w:val="24"/>
        </w:rPr>
        <w:t xml:space="preserve"> yang menafsirkan kata </w:t>
      </w:r>
      <w:r>
        <w:rPr>
          <w:rFonts w:asciiTheme="majorBidi" w:hAnsiTheme="majorBidi" w:cstheme="majorBidi"/>
          <w:i/>
          <w:iCs/>
          <w:sz w:val="24"/>
          <w:szCs w:val="24"/>
        </w:rPr>
        <w:t>al</w:t>
      </w:r>
      <w:r>
        <w:rPr>
          <w:rFonts w:asciiTheme="majorBidi" w:hAnsiTheme="majorBidi" w:cstheme="majorBidi"/>
          <w:sz w:val="24"/>
          <w:szCs w:val="24"/>
        </w:rPr>
        <w:t>-</w:t>
      </w:r>
      <w:r>
        <w:rPr>
          <w:rFonts w:asciiTheme="majorBidi" w:hAnsiTheme="majorBidi" w:cstheme="majorBidi"/>
          <w:i/>
          <w:iCs/>
          <w:sz w:val="24"/>
          <w:szCs w:val="24"/>
        </w:rPr>
        <w:t xml:space="preserve">tahiyah </w:t>
      </w:r>
      <w:r>
        <w:rPr>
          <w:rFonts w:asciiTheme="majorBidi" w:hAnsiTheme="majorBidi" w:cstheme="majorBidi"/>
          <w:sz w:val="24"/>
          <w:szCs w:val="24"/>
        </w:rPr>
        <w:t xml:space="preserve">sebagai ungkapan salam dan doa yang diucapkan seseorang kepada orang lain, kemudian penerima salam membalas dengan yang lebih baik atau minimal dengan ungkapan yang setara. </w:t>
      </w:r>
      <w:r w:rsidRPr="00276053">
        <w:rPr>
          <w:rFonts w:asciiTheme="majorBidi" w:hAnsiTheme="majorBidi" w:cstheme="majorBidi"/>
          <w:color w:val="000000" w:themeColor="text1"/>
          <w:sz w:val="24"/>
          <w:szCs w:val="24"/>
        </w:rPr>
        <w:t>Sementara</w:t>
      </w:r>
      <w:r>
        <w:rPr>
          <w:rFonts w:asciiTheme="majorBidi" w:hAnsiTheme="majorBidi" w:cstheme="majorBidi"/>
          <w:color w:val="FF0000"/>
          <w:sz w:val="24"/>
          <w:szCs w:val="24"/>
        </w:rPr>
        <w:t xml:space="preserve"> </w:t>
      </w:r>
      <w:r>
        <w:rPr>
          <w:rFonts w:asciiTheme="majorBidi" w:hAnsiTheme="majorBidi" w:cstheme="majorBidi"/>
          <w:sz w:val="24"/>
          <w:szCs w:val="24"/>
        </w:rPr>
        <w:t xml:space="preserve">Quraish Shihab melihat kata </w:t>
      </w:r>
      <w:r>
        <w:rPr>
          <w:rFonts w:asciiTheme="majorBidi" w:hAnsiTheme="majorBidi" w:cstheme="majorBidi"/>
          <w:i/>
          <w:iCs/>
          <w:sz w:val="24"/>
          <w:szCs w:val="24"/>
        </w:rPr>
        <w:t>al-tahiyyah</w:t>
      </w:r>
      <w:r>
        <w:rPr>
          <w:rFonts w:asciiTheme="majorBidi" w:hAnsiTheme="majorBidi" w:cstheme="majorBidi"/>
          <w:sz w:val="24"/>
          <w:szCs w:val="24"/>
        </w:rPr>
        <w:t xml:space="preserve"> dengan mempertimbangkan konteks sebelum dan sesudah Islam datang dengan penafsiran bahwa salam yang mulanya </w:t>
      </w:r>
      <w:r>
        <w:rPr>
          <w:rFonts w:asciiTheme="majorBidi" w:hAnsiTheme="majorBidi" w:cstheme="majorBidi"/>
          <w:i/>
          <w:iCs/>
          <w:sz w:val="24"/>
          <w:szCs w:val="24"/>
        </w:rPr>
        <w:t xml:space="preserve">hayaka Allah </w:t>
      </w:r>
      <w:r>
        <w:rPr>
          <w:rFonts w:asciiTheme="majorBidi" w:hAnsiTheme="majorBidi" w:cstheme="majorBidi"/>
          <w:sz w:val="24"/>
          <w:szCs w:val="24"/>
        </w:rPr>
        <w:t xml:space="preserve">bertransformasi menjadi </w:t>
      </w:r>
      <w:r w:rsidRPr="00ED6426">
        <w:rPr>
          <w:rFonts w:asciiTheme="majorBidi" w:hAnsiTheme="majorBidi" w:cstheme="majorBidi"/>
          <w:i/>
          <w:iCs/>
          <w:sz w:val="24"/>
          <w:szCs w:val="24"/>
        </w:rPr>
        <w:t xml:space="preserve">assalamaualikum wa rahmatullahi </w:t>
      </w:r>
      <w:r w:rsidRPr="00ED6426">
        <w:rPr>
          <w:rFonts w:asciiTheme="majorBidi" w:hAnsiTheme="majorBidi" w:cstheme="majorBidi"/>
          <w:i/>
          <w:iCs/>
          <w:sz w:val="24"/>
          <w:szCs w:val="24"/>
        </w:rPr>
        <w:lastRenderedPageBreak/>
        <w:t>wa barakatuh</w:t>
      </w:r>
      <w:r>
        <w:rPr>
          <w:rFonts w:asciiTheme="majorBidi" w:hAnsiTheme="majorBidi" w:cstheme="majorBidi"/>
          <w:i/>
          <w:iCs/>
          <w:sz w:val="24"/>
          <w:szCs w:val="24"/>
        </w:rPr>
        <w:t>.</w:t>
      </w:r>
      <w:r>
        <w:rPr>
          <w:rStyle w:val="FootnoteReference"/>
          <w:rFonts w:asciiTheme="majorBidi" w:hAnsiTheme="majorBidi" w:cstheme="majorBidi"/>
          <w:i/>
          <w:iCs/>
          <w:sz w:val="24"/>
          <w:szCs w:val="24"/>
        </w:rPr>
        <w:footnoteReference w:id="3"/>
      </w:r>
      <w:r>
        <w:rPr>
          <w:rFonts w:asciiTheme="majorBidi" w:hAnsiTheme="majorBidi" w:cstheme="majorBidi"/>
          <w:i/>
          <w:iCs/>
          <w:sz w:val="24"/>
          <w:szCs w:val="24"/>
        </w:rPr>
        <w:t xml:space="preserve"> </w:t>
      </w:r>
      <w:r>
        <w:rPr>
          <w:rFonts w:asciiTheme="majorBidi" w:hAnsiTheme="majorBidi" w:cstheme="majorBidi"/>
          <w:sz w:val="24"/>
          <w:szCs w:val="24"/>
        </w:rPr>
        <w:t xml:space="preserve"> Sehingga, selama ini para mufassir hanya memaknai kata </w:t>
      </w:r>
      <w:r>
        <w:rPr>
          <w:rFonts w:asciiTheme="majorBidi" w:hAnsiTheme="majorBidi" w:cstheme="majorBidi"/>
          <w:i/>
          <w:iCs/>
          <w:sz w:val="24"/>
          <w:szCs w:val="24"/>
        </w:rPr>
        <w:t xml:space="preserve">al-tahiyyah </w:t>
      </w:r>
      <w:r>
        <w:rPr>
          <w:rFonts w:asciiTheme="majorBidi" w:hAnsiTheme="majorBidi" w:cstheme="majorBidi"/>
          <w:sz w:val="24"/>
          <w:szCs w:val="24"/>
        </w:rPr>
        <w:t xml:space="preserve"> sebagai ungkapan keselamatan untuk sesama Muslim. Makna </w:t>
      </w:r>
      <w:r>
        <w:rPr>
          <w:rFonts w:asciiTheme="majorBidi" w:hAnsiTheme="majorBidi" w:cstheme="majorBidi"/>
          <w:i/>
          <w:iCs/>
          <w:sz w:val="24"/>
          <w:szCs w:val="24"/>
        </w:rPr>
        <w:t xml:space="preserve">al-tahiyyah </w:t>
      </w:r>
      <w:r w:rsidRPr="00F33390">
        <w:rPr>
          <w:rFonts w:asciiTheme="majorBidi" w:hAnsiTheme="majorBidi" w:cstheme="majorBidi"/>
          <w:sz w:val="24"/>
          <w:szCs w:val="24"/>
        </w:rPr>
        <w:t>ti</w:t>
      </w:r>
      <w:r>
        <w:rPr>
          <w:rFonts w:asciiTheme="majorBidi" w:hAnsiTheme="majorBidi" w:cstheme="majorBidi"/>
          <w:sz w:val="24"/>
          <w:szCs w:val="24"/>
        </w:rPr>
        <w:t xml:space="preserve">dak berhenti pada ungkapan salam sesama Muslim. </w:t>
      </w:r>
      <w:r>
        <w:rPr>
          <w:rFonts w:asciiTheme="majorBidi" w:hAnsiTheme="majorBidi" w:cstheme="majorBidi"/>
          <w:i/>
          <w:iCs/>
          <w:sz w:val="24"/>
          <w:szCs w:val="24"/>
        </w:rPr>
        <w:t>Ta</w:t>
      </w:r>
      <w:r w:rsidRPr="00C9581A">
        <w:rPr>
          <w:rFonts w:asciiTheme="majorBidi" w:hAnsiTheme="majorBidi" w:cstheme="majorBidi"/>
          <w:i/>
          <w:iCs/>
          <w:sz w:val="24"/>
          <w:szCs w:val="24"/>
        </w:rPr>
        <w:t>hiyah</w:t>
      </w:r>
      <w:r>
        <w:rPr>
          <w:rFonts w:asciiTheme="majorBidi" w:hAnsiTheme="majorBidi" w:cstheme="majorBidi"/>
          <w:sz w:val="24"/>
          <w:szCs w:val="24"/>
        </w:rPr>
        <w:t xml:space="preserve"> dengan dengan pendekatan nalar mitis bermakna upayah menghadirkan rasa aman dan damai bagi umat beragama.</w:t>
      </w:r>
    </w:p>
    <w:p w:rsidR="00220C0E" w:rsidRPr="009247BA" w:rsidRDefault="00220C0E" w:rsidP="00220C0E">
      <w:pPr>
        <w:spacing w:line="276" w:lineRule="auto"/>
        <w:ind w:firstLine="567"/>
        <w:jc w:val="both"/>
        <w:rPr>
          <w:rFonts w:asciiTheme="majorBidi" w:hAnsiTheme="majorBidi" w:cstheme="majorBidi"/>
          <w:color w:val="47474A"/>
          <w:sz w:val="24"/>
          <w:szCs w:val="24"/>
          <w:shd w:val="clear" w:color="auto" w:fill="FFFFFF"/>
        </w:rPr>
      </w:pPr>
      <w:r>
        <w:rPr>
          <w:rFonts w:asciiTheme="majorBidi" w:hAnsiTheme="majorBidi" w:cstheme="majorBidi"/>
          <w:color w:val="47474A"/>
          <w:sz w:val="24"/>
          <w:szCs w:val="24"/>
          <w:shd w:val="clear" w:color="auto" w:fill="FFFFFF"/>
        </w:rPr>
        <w:t xml:space="preserve">Tujuan penelitian ini adalah untuk memperkaya khazanah tafsir dan kajian terhadap al-Qur’ans khususnya pada kata </w:t>
      </w:r>
      <w:r>
        <w:rPr>
          <w:rFonts w:asciiTheme="majorBidi" w:hAnsiTheme="majorBidi" w:cstheme="majorBidi"/>
          <w:i/>
          <w:iCs/>
          <w:color w:val="47474A"/>
          <w:sz w:val="24"/>
          <w:szCs w:val="24"/>
          <w:shd w:val="clear" w:color="auto" w:fill="FFFFFF"/>
        </w:rPr>
        <w:t>al-tahiyyah</w:t>
      </w:r>
      <w:r>
        <w:rPr>
          <w:rFonts w:asciiTheme="majorBidi" w:hAnsiTheme="majorBidi" w:cstheme="majorBidi"/>
          <w:color w:val="47474A"/>
          <w:sz w:val="24"/>
          <w:szCs w:val="24"/>
          <w:shd w:val="clear" w:color="auto" w:fill="FFFFFF"/>
        </w:rPr>
        <w:t xml:space="preserve">. Dari penelusuran yang telah dilakukan, penelitian terhadap </w:t>
      </w:r>
      <w:r>
        <w:rPr>
          <w:rFonts w:asciiTheme="majorBidi" w:hAnsiTheme="majorBidi" w:cstheme="majorBidi"/>
          <w:i/>
          <w:iCs/>
          <w:color w:val="47474A"/>
          <w:sz w:val="24"/>
          <w:szCs w:val="24"/>
          <w:shd w:val="clear" w:color="auto" w:fill="FFFFFF"/>
        </w:rPr>
        <w:t xml:space="preserve">tahiyyah </w:t>
      </w:r>
      <w:r>
        <w:rPr>
          <w:rFonts w:asciiTheme="majorBidi" w:hAnsiTheme="majorBidi" w:cstheme="majorBidi"/>
          <w:color w:val="47474A"/>
          <w:sz w:val="24"/>
          <w:szCs w:val="24"/>
          <w:shd w:val="clear" w:color="auto" w:fill="FFFFFF"/>
        </w:rPr>
        <w:t xml:space="preserve">masih sangat terbatas hanya pada tataran hukum, hadis dan al-Qur’an. Secara lebih dalam penelusuran tentang makna </w:t>
      </w:r>
      <w:r>
        <w:rPr>
          <w:rFonts w:asciiTheme="majorBidi" w:hAnsiTheme="majorBidi" w:cstheme="majorBidi"/>
          <w:i/>
          <w:iCs/>
          <w:color w:val="47474A"/>
          <w:sz w:val="24"/>
          <w:szCs w:val="24"/>
          <w:shd w:val="clear" w:color="auto" w:fill="FFFFFF"/>
        </w:rPr>
        <w:t>al-tahiyah</w:t>
      </w:r>
      <w:r>
        <w:rPr>
          <w:rFonts w:asciiTheme="majorBidi" w:hAnsiTheme="majorBidi" w:cstheme="majorBidi"/>
          <w:color w:val="47474A"/>
          <w:sz w:val="24"/>
          <w:szCs w:val="24"/>
          <w:shd w:val="clear" w:color="auto" w:fill="FFFFFF"/>
        </w:rPr>
        <w:t xml:space="preserve"> dengan menggunakan teori semiotika Roland Barthes menjadi pelengkap dari penelitian terdahulu. Sejalan dengan hal tersebut, penelitian ini menjawab pertanyaan bagaimana aplikasi teori linguistik dan mitos Roland Barthes dalam mengkritisi kata </w:t>
      </w:r>
      <w:r>
        <w:rPr>
          <w:rFonts w:asciiTheme="majorBidi" w:hAnsiTheme="majorBidi" w:cstheme="majorBidi"/>
          <w:i/>
          <w:iCs/>
          <w:color w:val="47474A"/>
          <w:sz w:val="24"/>
          <w:szCs w:val="24"/>
          <w:shd w:val="clear" w:color="auto" w:fill="FFFFFF"/>
        </w:rPr>
        <w:t xml:space="preserve">al-tahiyyah </w:t>
      </w:r>
      <w:r>
        <w:rPr>
          <w:rFonts w:asciiTheme="majorBidi" w:hAnsiTheme="majorBidi" w:cstheme="majorBidi"/>
          <w:color w:val="47474A"/>
          <w:sz w:val="24"/>
          <w:szCs w:val="24"/>
          <w:shd w:val="clear" w:color="auto" w:fill="FFFFFF"/>
        </w:rPr>
        <w:t>pada QS. Al-Nisa’/4:86 dan apa pesan yang ingin disampaikan al-Qur’an dengan menggunakan simbol dari memberi dan membalas penghormatan.</w:t>
      </w:r>
    </w:p>
    <w:p w:rsidR="00220C0E" w:rsidRPr="003E6D34" w:rsidRDefault="00220C0E" w:rsidP="00220C0E">
      <w:pPr>
        <w:spacing w:line="276" w:lineRule="auto"/>
        <w:ind w:firstLine="567"/>
        <w:jc w:val="both"/>
        <w:rPr>
          <w:rFonts w:asciiTheme="majorBidi" w:hAnsiTheme="majorBidi" w:cstheme="majorBidi"/>
          <w:i/>
          <w:iCs/>
          <w:sz w:val="24"/>
          <w:szCs w:val="24"/>
        </w:rPr>
      </w:pPr>
      <w:r>
        <w:rPr>
          <w:rFonts w:asciiTheme="majorBidi" w:hAnsiTheme="majorBidi" w:cstheme="majorBidi"/>
          <w:sz w:val="24"/>
          <w:szCs w:val="24"/>
        </w:rPr>
        <w:t xml:space="preserve">Penelitian yang membahas terkait </w:t>
      </w:r>
      <w:r>
        <w:rPr>
          <w:rFonts w:asciiTheme="majorBidi" w:hAnsiTheme="majorBidi" w:cstheme="majorBidi"/>
          <w:i/>
          <w:iCs/>
          <w:sz w:val="24"/>
          <w:szCs w:val="24"/>
        </w:rPr>
        <w:t xml:space="preserve">tahiyyah </w:t>
      </w:r>
      <w:r>
        <w:rPr>
          <w:rFonts w:asciiTheme="majorBidi" w:hAnsiTheme="majorBidi" w:cstheme="majorBidi"/>
          <w:sz w:val="24"/>
          <w:szCs w:val="24"/>
        </w:rPr>
        <w:t xml:space="preserve">(penghormatan) telah dilakukan oleh beberapa orang. Penelitian terdahulu memberikan penekanan pada ekplorasi makna tahiyah tanpa merelasikan terhadap nalar mitis dari penggunaan kata tersebut. Terdapat tiga kecenderungan dalam penelitian terdahulu. </w:t>
      </w:r>
      <w:r>
        <w:rPr>
          <w:rFonts w:asciiTheme="majorBidi" w:hAnsiTheme="majorBidi" w:cstheme="majorBidi"/>
          <w:i/>
          <w:iCs/>
          <w:sz w:val="24"/>
          <w:szCs w:val="24"/>
        </w:rPr>
        <w:t xml:space="preserve">Pertama, </w:t>
      </w:r>
      <w:r>
        <w:rPr>
          <w:rFonts w:asciiTheme="majorBidi" w:hAnsiTheme="majorBidi" w:cstheme="majorBidi"/>
          <w:sz w:val="24"/>
          <w:szCs w:val="24"/>
        </w:rPr>
        <w:t xml:space="preserve">makna </w:t>
      </w:r>
      <w:r w:rsidRPr="00C9581A">
        <w:rPr>
          <w:rFonts w:asciiTheme="majorBidi" w:hAnsiTheme="majorBidi" w:cstheme="majorBidi"/>
          <w:i/>
          <w:iCs/>
          <w:sz w:val="24"/>
          <w:szCs w:val="24"/>
        </w:rPr>
        <w:t>tahiyah</w:t>
      </w:r>
      <w:r>
        <w:rPr>
          <w:rFonts w:asciiTheme="majorBidi" w:hAnsiTheme="majorBidi" w:cstheme="majorBidi"/>
          <w:sz w:val="24"/>
          <w:szCs w:val="24"/>
        </w:rPr>
        <w:t xml:space="preserve"> difokuskan pada aspek penggunaannya. Syawal menyebut </w:t>
      </w:r>
      <w:r w:rsidRPr="00C9581A">
        <w:rPr>
          <w:rFonts w:asciiTheme="majorBidi" w:hAnsiTheme="majorBidi" w:cstheme="majorBidi"/>
          <w:i/>
          <w:iCs/>
          <w:sz w:val="24"/>
          <w:szCs w:val="24"/>
        </w:rPr>
        <w:t>tahiyah</w:t>
      </w:r>
      <w:r>
        <w:rPr>
          <w:rFonts w:asciiTheme="majorBidi" w:hAnsiTheme="majorBidi" w:cstheme="majorBidi"/>
          <w:sz w:val="24"/>
          <w:szCs w:val="24"/>
        </w:rPr>
        <w:t xml:space="preserve"> sebagai ekspresi penghormatan dalam bentuk apapun. Makna penghormatan di dalam penelitian Fahruddin dikhususkan pada ungkapan salam bagi umat Islam. Makna salam menurut Syamruddin adalah ungkapan yang disebarkan melalui doa. Ungkapan tersebut menurut Evra dan Hakis dapat juga direlasikan dengan ucapan selamat natal dengan menghadirkannya pada aspek muamalah. </w:t>
      </w:r>
      <w:r>
        <w:rPr>
          <w:rFonts w:asciiTheme="majorBidi" w:hAnsiTheme="majorBidi" w:cstheme="majorBidi"/>
          <w:i/>
          <w:iCs/>
          <w:sz w:val="24"/>
          <w:szCs w:val="24"/>
        </w:rPr>
        <w:t xml:space="preserve">Kedua, </w:t>
      </w:r>
      <w:r>
        <w:rPr>
          <w:rFonts w:asciiTheme="majorBidi" w:hAnsiTheme="majorBidi" w:cstheme="majorBidi"/>
          <w:sz w:val="24"/>
          <w:szCs w:val="24"/>
        </w:rPr>
        <w:t xml:space="preserve">makna </w:t>
      </w:r>
      <w:r w:rsidRPr="00C9581A">
        <w:rPr>
          <w:rFonts w:asciiTheme="majorBidi" w:hAnsiTheme="majorBidi" w:cstheme="majorBidi"/>
          <w:i/>
          <w:iCs/>
          <w:sz w:val="24"/>
          <w:szCs w:val="24"/>
        </w:rPr>
        <w:t>tahiyah</w:t>
      </w:r>
      <w:r>
        <w:rPr>
          <w:rFonts w:asciiTheme="majorBidi" w:hAnsiTheme="majorBidi" w:cstheme="majorBidi"/>
          <w:sz w:val="24"/>
          <w:szCs w:val="24"/>
        </w:rPr>
        <w:t xml:space="preserve"> difokuskan pada aspek hukumnya. Rozaimi menyebut tidak diperbolehkannya mengucapkan salam pada non Muslim. </w:t>
      </w:r>
      <w:r>
        <w:rPr>
          <w:rFonts w:asciiTheme="majorBidi" w:hAnsiTheme="majorBidi" w:cstheme="majorBidi"/>
          <w:i/>
          <w:iCs/>
          <w:sz w:val="24"/>
          <w:szCs w:val="24"/>
        </w:rPr>
        <w:t xml:space="preserve">Ketiga, </w:t>
      </w:r>
      <w:r>
        <w:rPr>
          <w:rFonts w:asciiTheme="majorBidi" w:hAnsiTheme="majorBidi" w:cstheme="majorBidi"/>
          <w:sz w:val="24"/>
          <w:szCs w:val="24"/>
        </w:rPr>
        <w:t xml:space="preserve">makna </w:t>
      </w:r>
      <w:r w:rsidRPr="00C9581A">
        <w:rPr>
          <w:rFonts w:asciiTheme="majorBidi" w:hAnsiTheme="majorBidi" w:cstheme="majorBidi"/>
          <w:i/>
          <w:iCs/>
          <w:sz w:val="24"/>
          <w:szCs w:val="24"/>
        </w:rPr>
        <w:t>tahiyah</w:t>
      </w:r>
      <w:r>
        <w:rPr>
          <w:rFonts w:asciiTheme="majorBidi" w:hAnsiTheme="majorBidi" w:cstheme="majorBidi"/>
          <w:sz w:val="24"/>
          <w:szCs w:val="24"/>
        </w:rPr>
        <w:t xml:space="preserve"> (penghormatan) diresepsi dengan perspektif hadis. Qurtubi menyebutkan bahwa segala bentuk </w:t>
      </w:r>
      <w:r w:rsidRPr="00C9581A">
        <w:rPr>
          <w:rFonts w:asciiTheme="majorBidi" w:hAnsiTheme="majorBidi" w:cstheme="majorBidi"/>
          <w:i/>
          <w:iCs/>
          <w:sz w:val="24"/>
          <w:szCs w:val="24"/>
        </w:rPr>
        <w:t>tahiyah</w:t>
      </w:r>
      <w:r>
        <w:rPr>
          <w:rFonts w:asciiTheme="majorBidi" w:hAnsiTheme="majorBidi" w:cstheme="majorBidi"/>
          <w:sz w:val="24"/>
          <w:szCs w:val="24"/>
        </w:rPr>
        <w:t xml:space="preserve"> adalah sunnah dengan syarat penghormatan tersebut diberikan pada seseorang yang memiliki keutamaan tertentu.</w:t>
      </w:r>
      <w:r>
        <w:rPr>
          <w:rFonts w:asciiTheme="majorBidi" w:hAnsiTheme="majorBidi" w:cstheme="majorBidi"/>
          <w:i/>
          <w:iCs/>
          <w:sz w:val="24"/>
          <w:szCs w:val="24"/>
        </w:rPr>
        <w:t xml:space="preserve"> </w:t>
      </w:r>
    </w:p>
    <w:p w:rsidR="00220C0E" w:rsidRDefault="00220C0E" w:rsidP="00220C0E">
      <w:pPr>
        <w:spacing w:line="276" w:lineRule="auto"/>
        <w:ind w:firstLine="567"/>
        <w:jc w:val="both"/>
        <w:rPr>
          <w:rFonts w:asciiTheme="majorBidi" w:hAnsiTheme="majorBidi" w:cstheme="majorBidi"/>
          <w:color w:val="47474A"/>
          <w:sz w:val="24"/>
          <w:szCs w:val="24"/>
          <w:shd w:val="clear" w:color="auto" w:fill="FFFFFF"/>
        </w:rPr>
      </w:pPr>
      <w:r>
        <w:rPr>
          <w:rFonts w:asciiTheme="majorBidi" w:hAnsiTheme="majorBidi" w:cstheme="majorBidi"/>
          <w:color w:val="47474A"/>
          <w:sz w:val="24"/>
          <w:szCs w:val="24"/>
          <w:shd w:val="clear" w:color="auto" w:fill="FFFFFF"/>
        </w:rPr>
        <w:t>M</w:t>
      </w:r>
      <w:r w:rsidRPr="004C697C">
        <w:rPr>
          <w:rFonts w:asciiTheme="majorBidi" w:hAnsiTheme="majorBidi" w:cstheme="majorBidi"/>
          <w:color w:val="47474A"/>
          <w:sz w:val="24"/>
          <w:szCs w:val="24"/>
          <w:shd w:val="clear" w:color="auto" w:fill="FFFFFF"/>
        </w:rPr>
        <w:t xml:space="preserve">akna </w:t>
      </w:r>
      <w:r w:rsidRPr="004C697C">
        <w:rPr>
          <w:rFonts w:asciiTheme="majorBidi" w:hAnsiTheme="majorBidi" w:cstheme="majorBidi"/>
          <w:i/>
          <w:iCs/>
          <w:color w:val="47474A"/>
          <w:sz w:val="24"/>
          <w:szCs w:val="24"/>
          <w:shd w:val="clear" w:color="auto" w:fill="FFFFFF"/>
        </w:rPr>
        <w:t xml:space="preserve">tahiyyah </w:t>
      </w:r>
      <w:r w:rsidRPr="004C697C">
        <w:rPr>
          <w:rFonts w:asciiTheme="majorBidi" w:hAnsiTheme="majorBidi" w:cstheme="majorBidi"/>
          <w:color w:val="47474A"/>
          <w:sz w:val="24"/>
          <w:szCs w:val="24"/>
          <w:shd w:val="clear" w:color="auto" w:fill="FFFFFF"/>
        </w:rPr>
        <w:t xml:space="preserve">(penghormatan) </w:t>
      </w:r>
      <w:r>
        <w:rPr>
          <w:rFonts w:asciiTheme="majorBidi" w:hAnsiTheme="majorBidi" w:cstheme="majorBidi"/>
          <w:color w:val="47474A"/>
          <w:sz w:val="24"/>
          <w:szCs w:val="24"/>
          <w:shd w:val="clear" w:color="auto" w:fill="FFFFFF"/>
        </w:rPr>
        <w:t xml:space="preserve">dalam QS al-Nisa’/4: 86 tidak berhenti pada pemberian salam pada sesama Muslim. </w:t>
      </w:r>
      <w:r>
        <w:rPr>
          <w:rFonts w:asciiTheme="majorBidi" w:hAnsiTheme="majorBidi" w:cstheme="majorBidi"/>
          <w:i/>
          <w:iCs/>
          <w:color w:val="47474A"/>
          <w:sz w:val="24"/>
          <w:szCs w:val="24"/>
          <w:shd w:val="clear" w:color="auto" w:fill="FFFFFF"/>
        </w:rPr>
        <w:t xml:space="preserve">tahiyyah </w:t>
      </w:r>
      <w:r>
        <w:rPr>
          <w:rFonts w:asciiTheme="majorBidi" w:hAnsiTheme="majorBidi" w:cstheme="majorBidi"/>
          <w:color w:val="47474A"/>
          <w:sz w:val="24"/>
          <w:szCs w:val="24"/>
          <w:shd w:val="clear" w:color="auto" w:fill="FFFFFF"/>
        </w:rPr>
        <w:t xml:space="preserve"> dalam perpektif nalar mitis memuat pesan perdamaian antar umat beragama dengan asumsi bahwa setiap umat beragama memiliki keyakinan yang harus ia jaga kehormatannya. Dengan adanya sikap menghormati keyakinan yang dianut setiap pemeluk agama maka tentu gesekan antar umat beragama dapat diminimalisir. Al-Qur’an adalah kitab yang sarat akan pesan perdamaian bagi seluruh manusia maka dari itu seorang Muslim seyogyanya menjadi agen perdamaian dengan menebar salam dan menghormati hak yang dimiliki setiap manusia. </w:t>
      </w:r>
    </w:p>
    <w:p w:rsidR="00220C0E" w:rsidRPr="00CD2851" w:rsidRDefault="00220C0E" w:rsidP="00220C0E">
      <w:pPr>
        <w:spacing w:after="0" w:line="276" w:lineRule="auto"/>
        <w:rPr>
          <w:rFonts w:asciiTheme="majorBidi" w:hAnsiTheme="majorBidi" w:cstheme="majorBidi"/>
          <w:b/>
          <w:bCs/>
          <w:color w:val="47474A"/>
          <w:sz w:val="24"/>
          <w:szCs w:val="24"/>
          <w:shd w:val="clear" w:color="auto" w:fill="FFFFFF"/>
        </w:rPr>
      </w:pPr>
      <w:r w:rsidRPr="00CD2851">
        <w:rPr>
          <w:rFonts w:asciiTheme="majorBidi" w:hAnsiTheme="majorBidi" w:cstheme="majorBidi"/>
          <w:b/>
          <w:bCs/>
          <w:color w:val="47474A"/>
          <w:sz w:val="24"/>
          <w:szCs w:val="24"/>
          <w:shd w:val="clear" w:color="auto" w:fill="FFFFFF"/>
        </w:rPr>
        <w:t>T</w:t>
      </w:r>
      <w:r>
        <w:rPr>
          <w:rFonts w:asciiTheme="majorBidi" w:hAnsiTheme="majorBidi" w:cstheme="majorBidi"/>
          <w:b/>
          <w:bCs/>
          <w:color w:val="47474A"/>
          <w:sz w:val="24"/>
          <w:szCs w:val="24"/>
          <w:shd w:val="clear" w:color="auto" w:fill="FFFFFF"/>
        </w:rPr>
        <w:t>EORI S</w:t>
      </w:r>
      <w:r w:rsidRPr="00CD2851">
        <w:rPr>
          <w:rFonts w:asciiTheme="majorBidi" w:hAnsiTheme="majorBidi" w:cstheme="majorBidi"/>
          <w:b/>
          <w:bCs/>
          <w:color w:val="47474A"/>
          <w:sz w:val="24"/>
          <w:szCs w:val="24"/>
          <w:shd w:val="clear" w:color="auto" w:fill="FFFFFF"/>
        </w:rPr>
        <w:t>EMIOTIKA</w:t>
      </w:r>
    </w:p>
    <w:p w:rsidR="00220C0E" w:rsidRPr="000C646B" w:rsidRDefault="00220C0E" w:rsidP="00220C0E">
      <w:pPr>
        <w:spacing w:after="0" w:line="276" w:lineRule="auto"/>
        <w:ind w:firstLine="567"/>
        <w:jc w:val="both"/>
        <w:rPr>
          <w:rFonts w:asciiTheme="majorBidi" w:hAnsiTheme="majorBidi" w:cstheme="majorBidi"/>
          <w:color w:val="47474A"/>
          <w:sz w:val="24"/>
          <w:szCs w:val="24"/>
          <w:shd w:val="clear" w:color="auto" w:fill="FFFFFF"/>
        </w:rPr>
      </w:pPr>
      <w:r>
        <w:rPr>
          <w:rFonts w:asciiTheme="majorBidi" w:hAnsiTheme="majorBidi" w:cstheme="majorBidi"/>
          <w:color w:val="47474A"/>
          <w:sz w:val="24"/>
          <w:szCs w:val="24"/>
          <w:shd w:val="clear" w:color="auto" w:fill="FFFFFF"/>
        </w:rPr>
        <w:t xml:space="preserve">Perhatian para filsuf terhadap bahasa telah lama dimulai, salah satu cabang ilmu dari filsafat yang kerap dikenal dengan sebutan “filsafat bahasa”. Kendati dalam proses perjalanannya mngalami pasang surut, disiplin ilmu ini mulai menampakkan perkembangan yang signifikan pssada abad ke-XX atas dasar kesadaran para filsuf terhadap masalah dan </w:t>
      </w:r>
      <w:r>
        <w:rPr>
          <w:rFonts w:asciiTheme="majorBidi" w:hAnsiTheme="majorBidi" w:cstheme="majorBidi"/>
          <w:color w:val="47474A"/>
          <w:sz w:val="24"/>
          <w:szCs w:val="24"/>
          <w:shd w:val="clear" w:color="auto" w:fill="FFFFFF"/>
        </w:rPr>
        <w:lastRenderedPageBreak/>
        <w:t>konsep-konsep dari filsafat yang hanya mampu dijelaskan menggunakan analisis bahasa.</w:t>
      </w:r>
      <w:r>
        <w:rPr>
          <w:rStyle w:val="FootnoteReference"/>
          <w:rFonts w:asciiTheme="majorBidi" w:hAnsiTheme="majorBidi" w:cstheme="majorBidi"/>
          <w:color w:val="47474A"/>
          <w:sz w:val="24"/>
          <w:szCs w:val="24"/>
          <w:shd w:val="clear" w:color="auto" w:fill="FFFFFF"/>
        </w:rPr>
        <w:footnoteReference w:id="4"/>
      </w:r>
      <w:r>
        <w:rPr>
          <w:rFonts w:asciiTheme="majorBidi" w:hAnsiTheme="majorBidi" w:cstheme="majorBidi"/>
          <w:color w:val="47474A"/>
          <w:sz w:val="24"/>
          <w:szCs w:val="24"/>
          <w:shd w:val="clear" w:color="auto" w:fill="FFFFFF"/>
        </w:rPr>
        <w:t xml:space="preserve"> Ferdinand De Saussure adalah tokoh lingiustik modern, julukan tersebut disematkan atas kontribusinya terhadap perkembangan linguistik dengan teori semiotika. Semiotika berasal dari kata </w:t>
      </w:r>
      <w:r>
        <w:rPr>
          <w:rFonts w:asciiTheme="majorBidi" w:hAnsiTheme="majorBidi" w:cstheme="majorBidi"/>
          <w:i/>
          <w:iCs/>
          <w:color w:val="47474A"/>
          <w:sz w:val="24"/>
          <w:szCs w:val="24"/>
          <w:shd w:val="clear" w:color="auto" w:fill="FFFFFF"/>
        </w:rPr>
        <w:t xml:space="preserve">semeion </w:t>
      </w:r>
      <w:r>
        <w:rPr>
          <w:rFonts w:asciiTheme="majorBidi" w:hAnsiTheme="majorBidi" w:cstheme="majorBidi"/>
          <w:color w:val="47474A"/>
          <w:sz w:val="24"/>
          <w:szCs w:val="24"/>
          <w:shd w:val="clear" w:color="auto" w:fill="FFFFFF"/>
        </w:rPr>
        <w:t>dari bahasa Yunani yang artinya tanda. Semiotika dianggap sebagai ilmu yang membahas tentang tanda, berawal dari sistem dan konsep dari tanda kemudian proses terjadi dan penggunan sebuah tanda.</w:t>
      </w:r>
      <w:r>
        <w:rPr>
          <w:rStyle w:val="FootnoteReference"/>
          <w:rFonts w:asciiTheme="majorBidi" w:hAnsiTheme="majorBidi" w:cstheme="majorBidi"/>
          <w:color w:val="47474A"/>
          <w:sz w:val="24"/>
          <w:szCs w:val="24"/>
          <w:shd w:val="clear" w:color="auto" w:fill="FFFFFF"/>
        </w:rPr>
        <w:footnoteReference w:id="5"/>
      </w:r>
      <w:r>
        <w:rPr>
          <w:rFonts w:asciiTheme="majorBidi" w:hAnsiTheme="majorBidi" w:cstheme="majorBidi"/>
          <w:color w:val="47474A"/>
          <w:sz w:val="24"/>
          <w:szCs w:val="24"/>
          <w:shd w:val="clear" w:color="auto" w:fill="FFFFFF"/>
        </w:rPr>
        <w:t xml:space="preserve"> Dengan demikian semiotika adalah ilmu yang memberikan perhatian khusus kepada tanda. Adapun tanda adalah segala hal yang diberi makna oleh manusia.</w:t>
      </w:r>
      <w:r>
        <w:rPr>
          <w:rStyle w:val="FootnoteReference"/>
          <w:rFonts w:asciiTheme="majorBidi" w:hAnsiTheme="majorBidi" w:cstheme="majorBidi"/>
          <w:color w:val="47474A"/>
          <w:sz w:val="24"/>
          <w:szCs w:val="24"/>
          <w:shd w:val="clear" w:color="auto" w:fill="FFFFFF"/>
        </w:rPr>
        <w:footnoteReference w:id="6"/>
      </w:r>
      <w:r>
        <w:rPr>
          <w:rFonts w:asciiTheme="majorBidi" w:hAnsiTheme="majorBidi" w:cstheme="majorBidi"/>
          <w:color w:val="47474A"/>
          <w:sz w:val="24"/>
          <w:szCs w:val="24"/>
          <w:shd w:val="clear" w:color="auto" w:fill="FFFFFF"/>
        </w:rPr>
        <w:t xml:space="preserve">  </w:t>
      </w:r>
    </w:p>
    <w:p w:rsidR="00220C0E" w:rsidRPr="00220C0E" w:rsidRDefault="00220C0E" w:rsidP="00220C0E">
      <w:pPr>
        <w:spacing w:line="276" w:lineRule="auto"/>
        <w:ind w:firstLine="567"/>
        <w:jc w:val="both"/>
        <w:rPr>
          <w:rFonts w:asciiTheme="majorBidi" w:hAnsiTheme="majorBidi" w:cstheme="majorBidi"/>
          <w:sz w:val="24"/>
          <w:szCs w:val="24"/>
          <w:shd w:val="clear" w:color="auto" w:fill="FFFFFF"/>
          <w:lang w:val="en-US"/>
        </w:rPr>
      </w:pPr>
      <w:r>
        <w:rPr>
          <w:rFonts w:asciiTheme="majorBidi" w:hAnsiTheme="majorBidi" w:cstheme="majorBidi"/>
          <w:color w:val="47474A"/>
          <w:sz w:val="24"/>
          <w:szCs w:val="24"/>
          <w:shd w:val="clear" w:color="auto" w:fill="FFFFFF"/>
        </w:rPr>
        <w:t xml:space="preserve">Sebagai peletak dasar dari teori semiotika, Saussure meletakkan prinsip-prinsip mengenai semiotika dalam bukunya dengan judul </w:t>
      </w:r>
      <w:r>
        <w:rPr>
          <w:rFonts w:asciiTheme="majorBidi" w:hAnsiTheme="majorBidi" w:cstheme="majorBidi"/>
          <w:i/>
          <w:iCs/>
          <w:color w:val="47474A"/>
          <w:sz w:val="24"/>
          <w:szCs w:val="24"/>
          <w:shd w:val="clear" w:color="auto" w:fill="FFFFFF"/>
        </w:rPr>
        <w:t>Course de linguistique generale</w:t>
      </w:r>
      <w:r>
        <w:rPr>
          <w:rStyle w:val="FootnoteReference"/>
          <w:rFonts w:asciiTheme="majorBidi" w:hAnsiTheme="majorBidi" w:cstheme="majorBidi"/>
          <w:color w:val="47474A"/>
          <w:sz w:val="24"/>
          <w:szCs w:val="24"/>
          <w:shd w:val="clear" w:color="auto" w:fill="FFFFFF"/>
        </w:rPr>
        <w:footnoteReference w:id="7"/>
      </w:r>
      <w:r>
        <w:rPr>
          <w:rFonts w:asciiTheme="majorBidi" w:hAnsiTheme="majorBidi" w:cstheme="majorBidi"/>
          <w:color w:val="47474A"/>
          <w:sz w:val="24"/>
          <w:szCs w:val="24"/>
          <w:shd w:val="clear" w:color="auto" w:fill="FFFFFF"/>
        </w:rPr>
        <w:t xml:space="preserve"> Saussure menawarkan semiotika strukturalis. Saussure mengusulkan dua metode analisis bahasa, yakni analisis bahasa sebagai sebuah sistem (</w:t>
      </w:r>
      <w:r>
        <w:rPr>
          <w:rFonts w:asciiTheme="majorBidi" w:hAnsiTheme="majorBidi" w:cstheme="majorBidi"/>
          <w:i/>
          <w:iCs/>
          <w:color w:val="47474A"/>
          <w:sz w:val="24"/>
          <w:szCs w:val="24"/>
          <w:shd w:val="clear" w:color="auto" w:fill="FFFFFF"/>
        </w:rPr>
        <w:t>langue</w:t>
      </w:r>
      <w:r>
        <w:rPr>
          <w:rFonts w:asciiTheme="majorBidi" w:hAnsiTheme="majorBidi" w:cstheme="majorBidi"/>
          <w:color w:val="47474A"/>
          <w:sz w:val="24"/>
          <w:szCs w:val="24"/>
          <w:shd w:val="clear" w:color="auto" w:fill="FFFFFF"/>
        </w:rPr>
        <w:t xml:space="preserve">), dan bahasa digunakan secara fakta oleh individu-individu dalam berkomunikasi secara sosial </w:t>
      </w:r>
      <w:r>
        <w:rPr>
          <w:rFonts w:asciiTheme="majorBidi" w:hAnsiTheme="majorBidi" w:cstheme="majorBidi"/>
          <w:i/>
          <w:iCs/>
          <w:color w:val="47474A"/>
          <w:sz w:val="24"/>
          <w:szCs w:val="24"/>
          <w:shd w:val="clear" w:color="auto" w:fill="FFFFFF"/>
        </w:rPr>
        <w:t>(parole)</w:t>
      </w:r>
      <w:r>
        <w:rPr>
          <w:rStyle w:val="FootnoteReference"/>
          <w:rFonts w:asciiTheme="majorBidi" w:hAnsiTheme="majorBidi" w:cstheme="majorBidi"/>
          <w:i/>
          <w:iCs/>
          <w:color w:val="47474A"/>
          <w:sz w:val="24"/>
          <w:szCs w:val="24"/>
          <w:shd w:val="clear" w:color="auto" w:fill="FFFFFF"/>
        </w:rPr>
        <w:footnoteReference w:id="8"/>
      </w:r>
      <w:r>
        <w:rPr>
          <w:rFonts w:asciiTheme="majorBidi" w:hAnsiTheme="majorBidi" w:cstheme="majorBidi"/>
          <w:color w:val="47474A"/>
          <w:sz w:val="24"/>
          <w:szCs w:val="24"/>
          <w:shd w:val="clear" w:color="auto" w:fill="FFFFFF"/>
        </w:rPr>
        <w:t xml:space="preserve"> Saussure memilih istilah </w:t>
      </w:r>
      <w:r w:rsidRPr="00474D02">
        <w:rPr>
          <w:rFonts w:asciiTheme="majorBidi" w:hAnsiTheme="majorBidi" w:cstheme="majorBidi"/>
          <w:color w:val="47474A"/>
          <w:sz w:val="24"/>
          <w:szCs w:val="24"/>
          <w:shd w:val="clear" w:color="auto" w:fill="FFFFFF"/>
        </w:rPr>
        <w:t>tanda</w:t>
      </w:r>
      <w:r>
        <w:rPr>
          <w:rFonts w:asciiTheme="majorBidi" w:hAnsiTheme="majorBidi" w:cstheme="majorBidi"/>
          <w:i/>
          <w:iCs/>
          <w:color w:val="47474A"/>
          <w:sz w:val="24"/>
          <w:szCs w:val="24"/>
          <w:shd w:val="clear" w:color="auto" w:fill="FFFFFF"/>
        </w:rPr>
        <w:t xml:space="preserve"> </w:t>
      </w:r>
      <w:r>
        <w:rPr>
          <w:rFonts w:asciiTheme="majorBidi" w:hAnsiTheme="majorBidi" w:cstheme="majorBidi"/>
          <w:color w:val="47474A"/>
          <w:sz w:val="24"/>
          <w:szCs w:val="24"/>
          <w:shd w:val="clear" w:color="auto" w:fill="FFFFFF"/>
        </w:rPr>
        <w:t xml:space="preserve">yang ia definisikan sebagai resepsi antara penanda dan petanda (ia mengibaratkannya dengan bagian depan dan bagian belakang dari selembar kertas) atau kesatuan antara imaji bunyi dan konsep, meski demikian, sebelum Saussure menggunakan kata penanda dan petanda, istilah tanda menjadi ambigu sebab istilah ini kerap diidentikkan dengan penanda, kecenderungan yang berusaha dihindari oleh Saussure. Ia dibimbangkan oleh istilah </w:t>
      </w:r>
      <w:r>
        <w:rPr>
          <w:rFonts w:asciiTheme="majorBidi" w:hAnsiTheme="majorBidi" w:cstheme="majorBidi"/>
          <w:i/>
          <w:iCs/>
          <w:color w:val="47474A"/>
          <w:sz w:val="24"/>
          <w:szCs w:val="24"/>
          <w:shd w:val="clear" w:color="auto" w:fill="FFFFFF"/>
        </w:rPr>
        <w:t xml:space="preserve">some </w:t>
      </w:r>
      <w:r>
        <w:rPr>
          <w:rFonts w:asciiTheme="majorBidi" w:hAnsiTheme="majorBidi" w:cstheme="majorBidi"/>
          <w:color w:val="47474A"/>
          <w:sz w:val="24"/>
          <w:szCs w:val="24"/>
          <w:shd w:val="clear" w:color="auto" w:fill="FFFFFF"/>
        </w:rPr>
        <w:t xml:space="preserve">dan </w:t>
      </w:r>
      <w:r>
        <w:rPr>
          <w:rFonts w:asciiTheme="majorBidi" w:hAnsiTheme="majorBidi" w:cstheme="majorBidi"/>
          <w:i/>
          <w:iCs/>
          <w:color w:val="47474A"/>
          <w:sz w:val="24"/>
          <w:szCs w:val="24"/>
          <w:shd w:val="clear" w:color="auto" w:fill="FFFFFF"/>
        </w:rPr>
        <w:t xml:space="preserve">seme, bentuk </w:t>
      </w:r>
      <w:r>
        <w:rPr>
          <w:rFonts w:asciiTheme="majorBidi" w:hAnsiTheme="majorBidi" w:cstheme="majorBidi"/>
          <w:color w:val="47474A"/>
          <w:sz w:val="24"/>
          <w:szCs w:val="24"/>
          <w:shd w:val="clear" w:color="auto" w:fill="FFFFFF"/>
        </w:rPr>
        <w:t xml:space="preserve">dan </w:t>
      </w:r>
      <w:r>
        <w:rPr>
          <w:rFonts w:asciiTheme="majorBidi" w:hAnsiTheme="majorBidi" w:cstheme="majorBidi"/>
          <w:i/>
          <w:iCs/>
          <w:color w:val="47474A"/>
          <w:sz w:val="24"/>
          <w:szCs w:val="24"/>
          <w:shd w:val="clear" w:color="auto" w:fill="FFFFFF"/>
        </w:rPr>
        <w:t xml:space="preserve">idea, imaji </w:t>
      </w:r>
      <w:r>
        <w:rPr>
          <w:rFonts w:asciiTheme="majorBidi" w:hAnsiTheme="majorBidi" w:cstheme="majorBidi"/>
          <w:color w:val="47474A"/>
          <w:sz w:val="24"/>
          <w:szCs w:val="24"/>
          <w:shd w:val="clear" w:color="auto" w:fill="FFFFFF"/>
        </w:rPr>
        <w:t xml:space="preserve">dan </w:t>
      </w:r>
      <w:r w:rsidRPr="00ED7225">
        <w:rPr>
          <w:rFonts w:asciiTheme="majorBidi" w:hAnsiTheme="majorBidi" w:cstheme="majorBidi"/>
          <w:i/>
          <w:iCs/>
          <w:color w:val="47474A"/>
          <w:sz w:val="24"/>
          <w:szCs w:val="24"/>
          <w:shd w:val="clear" w:color="auto" w:fill="FFFFFF"/>
        </w:rPr>
        <w:t>konsep</w:t>
      </w:r>
      <w:r>
        <w:rPr>
          <w:rFonts w:asciiTheme="majorBidi" w:hAnsiTheme="majorBidi" w:cstheme="majorBidi"/>
          <w:i/>
          <w:iCs/>
          <w:color w:val="47474A"/>
          <w:sz w:val="24"/>
          <w:szCs w:val="24"/>
          <w:shd w:val="clear" w:color="auto" w:fill="FFFFFF"/>
        </w:rPr>
        <w:t xml:space="preserve">, </w:t>
      </w:r>
      <w:r>
        <w:rPr>
          <w:rFonts w:asciiTheme="majorBidi" w:hAnsiTheme="majorBidi" w:cstheme="majorBidi"/>
          <w:color w:val="47474A"/>
          <w:sz w:val="24"/>
          <w:szCs w:val="24"/>
          <w:shd w:val="clear" w:color="auto" w:fill="FFFFFF"/>
        </w:rPr>
        <w:t xml:space="preserve">Saussure akhirnya menetapkan pilihannya untuk menggunakan istilah </w:t>
      </w:r>
      <w:r>
        <w:rPr>
          <w:rFonts w:asciiTheme="majorBidi" w:hAnsiTheme="majorBidi" w:cstheme="majorBidi"/>
          <w:i/>
          <w:iCs/>
          <w:color w:val="47474A"/>
          <w:sz w:val="24"/>
          <w:szCs w:val="24"/>
          <w:shd w:val="clear" w:color="auto" w:fill="FFFFFF"/>
        </w:rPr>
        <w:t xml:space="preserve">penanda </w:t>
      </w:r>
      <w:r>
        <w:rPr>
          <w:rFonts w:asciiTheme="majorBidi" w:hAnsiTheme="majorBidi" w:cstheme="majorBidi"/>
          <w:color w:val="47474A"/>
          <w:sz w:val="24"/>
          <w:szCs w:val="24"/>
          <w:shd w:val="clear" w:color="auto" w:fill="FFFFFF"/>
        </w:rPr>
        <w:t xml:space="preserve">dan </w:t>
      </w:r>
      <w:r>
        <w:rPr>
          <w:rFonts w:asciiTheme="majorBidi" w:hAnsiTheme="majorBidi" w:cstheme="majorBidi"/>
          <w:i/>
          <w:iCs/>
          <w:color w:val="47474A"/>
          <w:sz w:val="24"/>
          <w:szCs w:val="24"/>
          <w:shd w:val="clear" w:color="auto" w:fill="FFFFFF"/>
        </w:rPr>
        <w:t xml:space="preserve">petanda </w:t>
      </w:r>
      <w:r>
        <w:rPr>
          <w:rFonts w:asciiTheme="majorBidi" w:hAnsiTheme="majorBidi" w:cstheme="majorBidi"/>
          <w:color w:val="47474A"/>
          <w:sz w:val="24"/>
          <w:szCs w:val="24"/>
          <w:shd w:val="clear" w:color="auto" w:fill="FFFFFF"/>
        </w:rPr>
        <w:t xml:space="preserve">yang bersatu membentuk </w:t>
      </w:r>
      <w:r>
        <w:rPr>
          <w:rFonts w:asciiTheme="majorBidi" w:hAnsiTheme="majorBidi" w:cstheme="majorBidi"/>
          <w:i/>
          <w:iCs/>
          <w:color w:val="47474A"/>
          <w:sz w:val="24"/>
          <w:szCs w:val="24"/>
          <w:shd w:val="clear" w:color="auto" w:fill="FFFFFF"/>
        </w:rPr>
        <w:t>tanda.</w:t>
      </w:r>
      <w:r>
        <w:rPr>
          <w:rStyle w:val="FootnoteReference"/>
          <w:rFonts w:asciiTheme="majorBidi" w:hAnsiTheme="majorBidi" w:cstheme="majorBidi"/>
          <w:sz w:val="24"/>
          <w:szCs w:val="24"/>
          <w:shd w:val="clear" w:color="auto" w:fill="FFFFFF"/>
        </w:rPr>
        <w:footnoteReference w:id="9"/>
      </w:r>
    </w:p>
    <w:p w:rsidR="00220C0E" w:rsidRPr="00CD2851" w:rsidRDefault="00220C0E" w:rsidP="00220C0E">
      <w:pPr>
        <w:spacing w:after="0" w:line="276" w:lineRule="auto"/>
        <w:rPr>
          <w:rFonts w:asciiTheme="majorBidi" w:hAnsiTheme="majorBidi" w:cstheme="majorBidi"/>
          <w:b/>
          <w:bCs/>
          <w:color w:val="47474A"/>
          <w:sz w:val="24"/>
          <w:szCs w:val="24"/>
          <w:shd w:val="clear" w:color="auto" w:fill="FFFFFF"/>
        </w:rPr>
      </w:pPr>
      <w:r w:rsidRPr="00CD2851">
        <w:rPr>
          <w:rFonts w:asciiTheme="majorBidi" w:hAnsiTheme="majorBidi" w:cstheme="majorBidi"/>
          <w:b/>
          <w:bCs/>
          <w:color w:val="47474A"/>
          <w:sz w:val="24"/>
          <w:szCs w:val="24"/>
          <w:shd w:val="clear" w:color="auto" w:fill="FFFFFF"/>
        </w:rPr>
        <w:t>S</w:t>
      </w:r>
      <w:r>
        <w:rPr>
          <w:rFonts w:asciiTheme="majorBidi" w:hAnsiTheme="majorBidi" w:cstheme="majorBidi"/>
          <w:b/>
          <w:bCs/>
          <w:color w:val="47474A"/>
          <w:sz w:val="24"/>
          <w:szCs w:val="24"/>
          <w:shd w:val="clear" w:color="auto" w:fill="FFFFFF"/>
        </w:rPr>
        <w:t>EMIOTIKA ROLAND B</w:t>
      </w:r>
      <w:r w:rsidRPr="00CD2851">
        <w:rPr>
          <w:rFonts w:asciiTheme="majorBidi" w:hAnsiTheme="majorBidi" w:cstheme="majorBidi"/>
          <w:b/>
          <w:bCs/>
          <w:color w:val="47474A"/>
          <w:sz w:val="24"/>
          <w:szCs w:val="24"/>
          <w:shd w:val="clear" w:color="auto" w:fill="FFFFFF"/>
        </w:rPr>
        <w:t>ARTHES</w:t>
      </w:r>
    </w:p>
    <w:p w:rsidR="00220C0E" w:rsidRDefault="00220C0E" w:rsidP="00220C0E">
      <w:pPr>
        <w:spacing w:after="0" w:line="276" w:lineRule="auto"/>
        <w:ind w:firstLine="567"/>
        <w:jc w:val="both"/>
        <w:rPr>
          <w:rFonts w:asciiTheme="majorBidi" w:hAnsiTheme="majorBidi" w:cstheme="majorBidi"/>
          <w:color w:val="47474A"/>
          <w:sz w:val="24"/>
          <w:szCs w:val="24"/>
          <w:shd w:val="clear" w:color="auto" w:fill="FFFFFF"/>
        </w:rPr>
      </w:pPr>
      <w:r>
        <w:rPr>
          <w:rFonts w:asciiTheme="majorBidi" w:hAnsiTheme="majorBidi" w:cstheme="majorBidi"/>
          <w:color w:val="47474A"/>
          <w:sz w:val="24"/>
          <w:szCs w:val="24"/>
          <w:shd w:val="clear" w:color="auto" w:fill="FFFFFF"/>
        </w:rPr>
        <w:t>Roland Barthes adalah strukturalis yang meneruskan semiologi dari Saussure. Barthes termaksud tokoh yang aktif mempraktekkan model linguistik dari semiologi yang digagas oleh Saussure. Semiotika yang digagas Barthes adalah pengembangan dari teori penanda (</w:t>
      </w:r>
      <w:r>
        <w:rPr>
          <w:rFonts w:asciiTheme="majorBidi" w:hAnsiTheme="majorBidi" w:cstheme="majorBidi"/>
          <w:i/>
          <w:iCs/>
          <w:color w:val="47474A"/>
          <w:sz w:val="24"/>
          <w:szCs w:val="24"/>
          <w:shd w:val="clear" w:color="auto" w:fill="FFFFFF"/>
        </w:rPr>
        <w:t>signifier</w:t>
      </w:r>
      <w:r>
        <w:rPr>
          <w:rFonts w:asciiTheme="majorBidi" w:hAnsiTheme="majorBidi" w:cstheme="majorBidi"/>
          <w:color w:val="47474A"/>
          <w:sz w:val="24"/>
          <w:szCs w:val="24"/>
          <w:shd w:val="clear" w:color="auto" w:fill="FFFFFF"/>
        </w:rPr>
        <w:t>) dan petanda (</w:t>
      </w:r>
      <w:r>
        <w:rPr>
          <w:rFonts w:asciiTheme="majorBidi" w:hAnsiTheme="majorBidi" w:cstheme="majorBidi"/>
          <w:i/>
          <w:iCs/>
          <w:color w:val="47474A"/>
          <w:sz w:val="24"/>
          <w:szCs w:val="24"/>
          <w:shd w:val="clear" w:color="auto" w:fill="FFFFFF"/>
        </w:rPr>
        <w:t>signified</w:t>
      </w:r>
      <w:r>
        <w:rPr>
          <w:rFonts w:asciiTheme="majorBidi" w:hAnsiTheme="majorBidi" w:cstheme="majorBidi"/>
          <w:color w:val="47474A"/>
          <w:sz w:val="24"/>
          <w:szCs w:val="24"/>
          <w:shd w:val="clear" w:color="auto" w:fill="FFFFFF"/>
        </w:rPr>
        <w:t xml:space="preserve">) Saussure yang dibuat lebih dinamis sebab menurutnya sebuah tanda tidak berhenti hanya pada dua elemen pembentukannya saja yakni </w:t>
      </w:r>
      <w:r>
        <w:rPr>
          <w:rFonts w:asciiTheme="majorBidi" w:hAnsiTheme="majorBidi" w:cstheme="majorBidi"/>
          <w:i/>
          <w:iCs/>
          <w:color w:val="47474A"/>
          <w:sz w:val="24"/>
          <w:szCs w:val="24"/>
          <w:shd w:val="clear" w:color="auto" w:fill="FFFFFF"/>
        </w:rPr>
        <w:t xml:space="preserve">signifier </w:t>
      </w:r>
      <w:r>
        <w:rPr>
          <w:rFonts w:asciiTheme="majorBidi" w:hAnsiTheme="majorBidi" w:cstheme="majorBidi"/>
          <w:color w:val="47474A"/>
          <w:sz w:val="24"/>
          <w:szCs w:val="24"/>
          <w:shd w:val="clear" w:color="auto" w:fill="FFFFFF"/>
        </w:rPr>
        <w:t xml:space="preserve">dan </w:t>
      </w:r>
      <w:r>
        <w:rPr>
          <w:rFonts w:asciiTheme="majorBidi" w:hAnsiTheme="majorBidi" w:cstheme="majorBidi"/>
          <w:i/>
          <w:iCs/>
          <w:color w:val="47474A"/>
          <w:sz w:val="24"/>
          <w:szCs w:val="24"/>
          <w:shd w:val="clear" w:color="auto" w:fill="FFFFFF"/>
        </w:rPr>
        <w:t xml:space="preserve">signified. </w:t>
      </w:r>
      <w:r>
        <w:rPr>
          <w:rFonts w:asciiTheme="majorBidi" w:hAnsiTheme="majorBidi" w:cstheme="majorBidi"/>
          <w:color w:val="47474A"/>
          <w:sz w:val="24"/>
          <w:szCs w:val="24"/>
          <w:shd w:val="clear" w:color="auto" w:fill="FFFFFF"/>
        </w:rPr>
        <w:t>Sehingga analisis Saussure pada tanda hanya sampai pada makna denotasi atau semiotika tahap pertama. Sedangkan sistem semiotika Barthes tidak hanya sampai pada tahap pertama, ia menambahkan semiotika tahap kedua dengan istilah makna konotasi. Semiotika tahap kedua ini cakupannya lebih luas karena analisis dilakukan melibatkan konteks dimana tanda tersebut dilahirkan.</w:t>
      </w:r>
      <w:r>
        <w:rPr>
          <w:rStyle w:val="FootnoteReference"/>
          <w:rFonts w:asciiTheme="majorBidi" w:hAnsiTheme="majorBidi" w:cstheme="majorBidi"/>
          <w:color w:val="47474A"/>
          <w:sz w:val="24"/>
          <w:szCs w:val="24"/>
          <w:shd w:val="clear" w:color="auto" w:fill="FFFFFF"/>
        </w:rPr>
        <w:footnoteReference w:id="10"/>
      </w:r>
      <w:r>
        <w:rPr>
          <w:rFonts w:asciiTheme="majorBidi" w:hAnsiTheme="majorBidi" w:cstheme="majorBidi"/>
          <w:color w:val="47474A"/>
          <w:sz w:val="24"/>
          <w:szCs w:val="24"/>
          <w:shd w:val="clear" w:color="auto" w:fill="FFFFFF"/>
        </w:rPr>
        <w:t xml:space="preserve"> Dalam memproduksi makna, semiologi memberikan kontribusi besar bagi proyek </w:t>
      </w:r>
      <w:r>
        <w:rPr>
          <w:rFonts w:asciiTheme="majorBidi" w:hAnsiTheme="majorBidi" w:cstheme="majorBidi"/>
          <w:color w:val="47474A"/>
          <w:sz w:val="24"/>
          <w:szCs w:val="24"/>
          <w:shd w:val="clear" w:color="auto" w:fill="FFFFFF"/>
        </w:rPr>
        <w:lastRenderedPageBreak/>
        <w:t>nalar mitis</w:t>
      </w:r>
      <w:r>
        <w:rPr>
          <w:rFonts w:asciiTheme="majorBidi" w:hAnsiTheme="majorBidi" w:cstheme="majorBidi"/>
          <w:i/>
          <w:iCs/>
          <w:color w:val="47474A"/>
          <w:sz w:val="24"/>
          <w:szCs w:val="24"/>
          <w:shd w:val="clear" w:color="auto" w:fill="FFFFFF"/>
        </w:rPr>
        <w:t xml:space="preserve"> </w:t>
      </w:r>
      <w:r>
        <w:rPr>
          <w:rFonts w:asciiTheme="majorBidi" w:hAnsiTheme="majorBidi" w:cstheme="majorBidi"/>
          <w:color w:val="47474A"/>
          <w:sz w:val="24"/>
          <w:szCs w:val="24"/>
          <w:shd w:val="clear" w:color="auto" w:fill="FFFFFF"/>
        </w:rPr>
        <w:t>dari Barthes.</w:t>
      </w:r>
      <w:r>
        <w:rPr>
          <w:rFonts w:asciiTheme="majorBidi" w:hAnsiTheme="majorBidi" w:cstheme="majorBidi"/>
          <w:i/>
          <w:iCs/>
          <w:color w:val="47474A"/>
          <w:sz w:val="24"/>
          <w:szCs w:val="24"/>
          <w:shd w:val="clear" w:color="auto" w:fill="FFFFFF"/>
        </w:rPr>
        <w:t xml:space="preserve"> </w:t>
      </w:r>
      <w:r>
        <w:rPr>
          <w:rFonts w:asciiTheme="majorBidi" w:hAnsiTheme="majorBidi" w:cstheme="majorBidi"/>
          <w:color w:val="47474A"/>
          <w:sz w:val="24"/>
          <w:szCs w:val="24"/>
          <w:shd w:val="clear" w:color="auto" w:fill="FFFFFF"/>
        </w:rPr>
        <w:t>Barthes memberi penjelasan yang koheren tentang bagaimana mitos bekerja dan konsep tentang suatu tanda sangat penting.</w:t>
      </w:r>
      <w:r>
        <w:rPr>
          <w:rStyle w:val="FootnoteReference"/>
          <w:rFonts w:asciiTheme="majorBidi" w:hAnsiTheme="majorBidi" w:cstheme="majorBidi"/>
          <w:color w:val="47474A"/>
          <w:sz w:val="24"/>
          <w:szCs w:val="24"/>
          <w:shd w:val="clear" w:color="auto" w:fill="FFFFFF"/>
        </w:rPr>
        <w:footnoteReference w:id="11"/>
      </w:r>
      <w:r>
        <w:rPr>
          <w:rFonts w:asciiTheme="majorBidi" w:hAnsiTheme="majorBidi" w:cstheme="majorBidi"/>
          <w:color w:val="47474A"/>
          <w:sz w:val="24"/>
          <w:szCs w:val="24"/>
          <w:shd w:val="clear" w:color="auto" w:fill="FFFFFF"/>
        </w:rPr>
        <w:t xml:space="preserve"> </w:t>
      </w:r>
    </w:p>
    <w:p w:rsidR="00220C0E" w:rsidRPr="00395395" w:rsidRDefault="00220C0E" w:rsidP="00220C0E">
      <w:pPr>
        <w:spacing w:before="240" w:line="276" w:lineRule="auto"/>
        <w:ind w:firstLine="567"/>
        <w:jc w:val="both"/>
        <w:rPr>
          <w:rFonts w:asciiTheme="majorBidi" w:hAnsiTheme="majorBidi" w:cstheme="majorBidi"/>
          <w:color w:val="47474A"/>
          <w:sz w:val="24"/>
          <w:szCs w:val="24"/>
          <w:shd w:val="clear" w:color="auto" w:fill="FFFFFF"/>
        </w:rPr>
      </w:pPr>
      <w:r>
        <w:rPr>
          <w:rFonts w:asciiTheme="majorBidi" w:hAnsiTheme="majorBidi" w:cstheme="majorBidi"/>
          <w:color w:val="47474A"/>
          <w:sz w:val="24"/>
          <w:szCs w:val="24"/>
          <w:shd w:val="clear" w:color="auto" w:fill="FFFFFF"/>
        </w:rPr>
        <w:t>Fokus pemikirannya pada penekanan teks serta pengalaman dan budaya penggunanya, sehingga makna dari teks yang ditemui akan sesuai dengan keinginan pemakainya. Konsep nalar mitis menawarkan sebuah metode untuk lebih memperdalam pemahaman terhadap bahasa, sastra dan masyarakat. Menurut Barthes poin fundamental dari semiologi terletak pada fungsionalitasnya. Semiologi menjadi alat untuk membongkar mitos-mitos dengan menganalisis proses pemaknaan yang digunakan oleh kelompok tertentu untuk mengubah konflik budaya yang bersifat historis kedalam suatu budaya yang bersifat universal. Gagasan Barthes ini disebut dengan “</w:t>
      </w:r>
      <w:r w:rsidRPr="00EF449B">
        <w:rPr>
          <w:rFonts w:asciiTheme="majorBidi" w:hAnsiTheme="majorBidi" w:cstheme="majorBidi"/>
          <w:i/>
          <w:iCs/>
          <w:color w:val="47474A"/>
          <w:sz w:val="24"/>
          <w:szCs w:val="24"/>
          <w:shd w:val="clear" w:color="auto" w:fill="FFFFFF"/>
        </w:rPr>
        <w:t>Order of Signification</w:t>
      </w:r>
      <w:r>
        <w:rPr>
          <w:rFonts w:asciiTheme="majorBidi" w:hAnsiTheme="majorBidi" w:cstheme="majorBidi"/>
          <w:color w:val="47474A"/>
          <w:sz w:val="24"/>
          <w:szCs w:val="24"/>
          <w:shd w:val="clear" w:color="auto" w:fill="FFFFFF"/>
        </w:rPr>
        <w:t xml:space="preserve">” yang di dalamnya terdapat makna denotasi dan konotasi. Denotasi merupakan makna aslinya sebagaimana yang tertulis di dalam kamus sedangkan konotasi merupakan makna ganda yang muncul melalui proses kultural dan pengalaman. Barthes masih menggunakan istilah </w:t>
      </w:r>
      <w:r>
        <w:rPr>
          <w:rFonts w:asciiTheme="majorBidi" w:hAnsiTheme="majorBidi" w:cstheme="majorBidi"/>
          <w:i/>
          <w:iCs/>
          <w:color w:val="47474A"/>
          <w:sz w:val="24"/>
          <w:szCs w:val="24"/>
          <w:shd w:val="clear" w:color="auto" w:fill="FFFFFF"/>
        </w:rPr>
        <w:t xml:space="preserve">signified </w:t>
      </w:r>
      <w:r>
        <w:rPr>
          <w:rFonts w:asciiTheme="majorBidi" w:hAnsiTheme="majorBidi" w:cstheme="majorBidi"/>
          <w:color w:val="47474A"/>
          <w:sz w:val="24"/>
          <w:szCs w:val="24"/>
          <w:shd w:val="clear" w:color="auto" w:fill="FFFFFF"/>
        </w:rPr>
        <w:t xml:space="preserve">dan </w:t>
      </w:r>
      <w:r>
        <w:rPr>
          <w:rFonts w:asciiTheme="majorBidi" w:hAnsiTheme="majorBidi" w:cstheme="majorBidi"/>
          <w:i/>
          <w:iCs/>
          <w:color w:val="47474A"/>
          <w:sz w:val="24"/>
          <w:szCs w:val="24"/>
          <w:shd w:val="clear" w:color="auto" w:fill="FFFFFF"/>
        </w:rPr>
        <w:t xml:space="preserve">signifier </w:t>
      </w:r>
      <w:r>
        <w:rPr>
          <w:rFonts w:asciiTheme="majorBidi" w:hAnsiTheme="majorBidi" w:cstheme="majorBidi"/>
          <w:color w:val="47474A"/>
          <w:sz w:val="24"/>
          <w:szCs w:val="24"/>
          <w:shd w:val="clear" w:color="auto" w:fill="FFFFFF"/>
        </w:rPr>
        <w:t>dari Saussure. Studi mitos yang digagas Barthes tidak hanya terkonsentrasi pada menganalisis posisi ideologis tetapi ia juga menganalisis bagaimana pesan dikonstruksikan.</w:t>
      </w:r>
      <w:r>
        <w:rPr>
          <w:rStyle w:val="FootnoteReference"/>
          <w:rFonts w:asciiTheme="majorBidi" w:hAnsiTheme="majorBidi" w:cstheme="majorBidi"/>
          <w:color w:val="47474A"/>
          <w:sz w:val="24"/>
          <w:szCs w:val="24"/>
          <w:shd w:val="clear" w:color="auto" w:fill="FFFFFF"/>
        </w:rPr>
        <w:footnoteReference w:id="12"/>
      </w:r>
      <w:r>
        <w:rPr>
          <w:rFonts w:asciiTheme="majorBidi" w:hAnsiTheme="majorBidi" w:cstheme="majorBidi"/>
          <w:color w:val="47474A"/>
          <w:sz w:val="24"/>
          <w:szCs w:val="24"/>
          <w:shd w:val="clear" w:color="auto" w:fill="FFFFFF"/>
        </w:rPr>
        <w:t xml:space="preserve">  </w:t>
      </w:r>
    </w:p>
    <w:p w:rsidR="00220C0E" w:rsidRDefault="00220C0E" w:rsidP="00220C0E">
      <w:pPr>
        <w:spacing w:before="240" w:line="276" w:lineRule="auto"/>
        <w:jc w:val="both"/>
        <w:rPr>
          <w:rFonts w:asciiTheme="majorBidi" w:hAnsiTheme="majorBidi" w:cstheme="majorBidi"/>
          <w:color w:val="47474A"/>
          <w:shd w:val="clear" w:color="auto" w:fill="FFFFFF"/>
        </w:rPr>
      </w:pPr>
      <w:r w:rsidRPr="0092258D">
        <w:rPr>
          <w:rFonts w:asciiTheme="majorBidi" w:hAnsiTheme="majorBidi" w:cstheme="majorBidi"/>
          <w:color w:val="47474A"/>
          <w:shd w:val="clear" w:color="auto" w:fill="FFFFFF"/>
        </w:rPr>
        <w:t>Gambar 1: Sistem Semiotika</w:t>
      </w:r>
      <w:r>
        <w:rPr>
          <w:rFonts w:asciiTheme="majorBidi" w:hAnsiTheme="majorBidi" w:cstheme="majorBidi"/>
          <w:color w:val="47474A"/>
          <w:shd w:val="clear" w:color="auto" w:fill="FFFFFF"/>
        </w:rPr>
        <w:t xml:space="preserve"> Roland Barthes</w:t>
      </w:r>
    </w:p>
    <w:p w:rsidR="00220C0E" w:rsidRDefault="00220C0E" w:rsidP="00220C0E">
      <w:pPr>
        <w:spacing w:before="240" w:line="276" w:lineRule="auto"/>
        <w:jc w:val="both"/>
        <w:rPr>
          <w:rFonts w:asciiTheme="majorBidi" w:hAnsiTheme="majorBidi" w:cstheme="majorBidi"/>
          <w:color w:val="47474A"/>
          <w:shd w:val="clear" w:color="auto" w:fill="FFFFFF"/>
        </w:rPr>
      </w:pPr>
    </w:p>
    <w:p w:rsidR="00220C0E" w:rsidRDefault="00220C0E" w:rsidP="00220C0E">
      <w:pPr>
        <w:spacing w:before="240" w:line="276" w:lineRule="auto"/>
        <w:jc w:val="both"/>
        <w:rPr>
          <w:rFonts w:asciiTheme="majorBidi" w:hAnsiTheme="majorBidi" w:cstheme="majorBidi"/>
          <w:color w:val="47474A"/>
          <w:shd w:val="clear" w:color="auto" w:fill="FFFFFF"/>
        </w:rPr>
      </w:pPr>
    </w:p>
    <w:p w:rsidR="00220C0E" w:rsidRDefault="00220C0E" w:rsidP="00220C0E">
      <w:pPr>
        <w:spacing w:before="240" w:line="276" w:lineRule="auto"/>
        <w:jc w:val="both"/>
        <w:rPr>
          <w:rFonts w:asciiTheme="majorBidi" w:hAnsiTheme="majorBidi" w:cstheme="majorBidi"/>
          <w:color w:val="47474A"/>
          <w:shd w:val="clear" w:color="auto" w:fill="FFFFFF"/>
        </w:rPr>
      </w:pPr>
    </w:p>
    <w:p w:rsidR="00220C0E" w:rsidRDefault="00220C0E" w:rsidP="00220C0E">
      <w:pPr>
        <w:spacing w:before="240" w:line="276" w:lineRule="auto"/>
        <w:jc w:val="both"/>
        <w:rPr>
          <w:rFonts w:asciiTheme="majorBidi" w:hAnsiTheme="majorBidi" w:cstheme="majorBidi"/>
          <w:color w:val="47474A"/>
          <w:shd w:val="clear" w:color="auto" w:fill="FFFFFF"/>
        </w:rPr>
      </w:pPr>
    </w:p>
    <w:p w:rsidR="00220C0E" w:rsidRDefault="00220C0E" w:rsidP="00220C0E">
      <w:pPr>
        <w:spacing w:before="240" w:line="276" w:lineRule="auto"/>
        <w:jc w:val="both"/>
        <w:rPr>
          <w:rFonts w:asciiTheme="majorBidi" w:hAnsiTheme="majorBidi" w:cstheme="majorBidi"/>
          <w:color w:val="47474A"/>
          <w:shd w:val="clear" w:color="auto" w:fill="FFFFFF"/>
        </w:rPr>
      </w:pPr>
    </w:p>
    <w:tbl>
      <w:tblPr>
        <w:tblStyle w:val="TableGrid"/>
        <w:tblpPr w:leftFromText="180" w:rightFromText="180" w:vertAnchor="text" w:horzAnchor="margin" w:tblpXSpec="right" w:tblpY="407"/>
        <w:tblW w:w="0" w:type="auto"/>
        <w:tblLook w:val="04A0" w:firstRow="1" w:lastRow="0" w:firstColumn="1" w:lastColumn="0" w:noHBand="0" w:noVBand="1"/>
      </w:tblPr>
      <w:tblGrid>
        <w:gridCol w:w="2689"/>
        <w:gridCol w:w="2551"/>
        <w:gridCol w:w="2268"/>
      </w:tblGrid>
      <w:tr w:rsidR="00220C0E" w:rsidTr="004D21E0">
        <w:trPr>
          <w:trHeight w:val="844"/>
        </w:trPr>
        <w:tc>
          <w:tcPr>
            <w:tcW w:w="2689" w:type="dxa"/>
          </w:tcPr>
          <w:p w:rsidR="00220C0E" w:rsidRDefault="00220C0E" w:rsidP="004D21E0">
            <w:pPr>
              <w:spacing w:before="240" w:line="276" w:lineRule="auto"/>
              <w:jc w:val="center"/>
              <w:rPr>
                <w:rFonts w:asciiTheme="majorBidi" w:hAnsiTheme="majorBidi" w:cstheme="majorBidi"/>
                <w:color w:val="47474A"/>
                <w:sz w:val="24"/>
                <w:szCs w:val="24"/>
                <w:shd w:val="clear" w:color="auto" w:fill="FFFFFF"/>
              </w:rPr>
            </w:pPr>
            <w:r>
              <w:rPr>
                <w:rFonts w:asciiTheme="majorBidi" w:hAnsiTheme="majorBidi" w:cstheme="majorBidi"/>
                <w:color w:val="47474A"/>
                <w:sz w:val="24"/>
                <w:szCs w:val="24"/>
                <w:shd w:val="clear" w:color="auto" w:fill="FFFFFF"/>
              </w:rPr>
              <w:t>Signifier (Penanda I)</w:t>
            </w:r>
          </w:p>
          <w:p w:rsidR="00220C0E" w:rsidRDefault="00220C0E" w:rsidP="004D21E0">
            <w:pPr>
              <w:spacing w:before="240" w:line="276" w:lineRule="auto"/>
              <w:jc w:val="both"/>
              <w:rPr>
                <w:rFonts w:asciiTheme="majorBidi" w:hAnsiTheme="majorBidi" w:cstheme="majorBidi"/>
                <w:color w:val="47474A"/>
                <w:sz w:val="24"/>
                <w:szCs w:val="24"/>
                <w:shd w:val="clear" w:color="auto" w:fill="FFFFFF"/>
              </w:rPr>
            </w:pPr>
          </w:p>
        </w:tc>
        <w:tc>
          <w:tcPr>
            <w:tcW w:w="2551" w:type="dxa"/>
          </w:tcPr>
          <w:p w:rsidR="00220C0E" w:rsidRDefault="00220C0E" w:rsidP="004D21E0">
            <w:pPr>
              <w:spacing w:before="240" w:line="276" w:lineRule="auto"/>
              <w:jc w:val="center"/>
              <w:rPr>
                <w:rFonts w:asciiTheme="majorBidi" w:hAnsiTheme="majorBidi" w:cstheme="majorBidi"/>
                <w:color w:val="47474A"/>
                <w:sz w:val="24"/>
                <w:szCs w:val="24"/>
                <w:shd w:val="clear" w:color="auto" w:fill="FFFFFF"/>
              </w:rPr>
            </w:pPr>
            <w:r>
              <w:rPr>
                <w:rFonts w:asciiTheme="majorBidi" w:hAnsiTheme="majorBidi" w:cstheme="majorBidi"/>
                <w:color w:val="47474A"/>
                <w:sz w:val="24"/>
                <w:szCs w:val="24"/>
                <w:shd w:val="clear" w:color="auto" w:fill="FFFFFF"/>
              </w:rPr>
              <w:t>Signified (Penanda II)</w:t>
            </w:r>
          </w:p>
        </w:tc>
        <w:tc>
          <w:tcPr>
            <w:tcW w:w="2268" w:type="dxa"/>
          </w:tcPr>
          <w:p w:rsidR="00220C0E" w:rsidRDefault="00220C0E" w:rsidP="004D21E0">
            <w:pPr>
              <w:spacing w:before="240" w:line="276" w:lineRule="auto"/>
              <w:jc w:val="both"/>
              <w:rPr>
                <w:rFonts w:asciiTheme="majorBidi" w:hAnsiTheme="majorBidi" w:cstheme="majorBidi"/>
                <w:color w:val="47474A"/>
                <w:sz w:val="24"/>
                <w:szCs w:val="24"/>
                <w:shd w:val="clear" w:color="auto" w:fill="FFFFFF"/>
              </w:rPr>
            </w:pPr>
          </w:p>
        </w:tc>
      </w:tr>
      <w:tr w:rsidR="00220C0E" w:rsidTr="004D21E0">
        <w:trPr>
          <w:trHeight w:val="984"/>
        </w:trPr>
        <w:tc>
          <w:tcPr>
            <w:tcW w:w="5240" w:type="dxa"/>
            <w:gridSpan w:val="2"/>
          </w:tcPr>
          <w:p w:rsidR="00220C0E" w:rsidRDefault="00220C0E" w:rsidP="004D21E0">
            <w:pPr>
              <w:spacing w:before="240" w:line="276" w:lineRule="auto"/>
              <w:ind w:left="1163" w:right="1593"/>
              <w:jc w:val="center"/>
              <w:rPr>
                <w:rFonts w:asciiTheme="majorBidi" w:hAnsiTheme="majorBidi" w:cstheme="majorBidi"/>
                <w:color w:val="47474A"/>
                <w:sz w:val="24"/>
                <w:szCs w:val="24"/>
                <w:shd w:val="clear" w:color="auto" w:fill="FFFFFF"/>
              </w:rPr>
            </w:pPr>
            <w:r>
              <w:rPr>
                <w:rFonts w:asciiTheme="majorBidi" w:hAnsiTheme="majorBidi" w:cstheme="majorBidi"/>
                <w:color w:val="47474A"/>
                <w:sz w:val="24"/>
                <w:szCs w:val="24"/>
                <w:shd w:val="clear" w:color="auto" w:fill="FFFFFF"/>
              </w:rPr>
              <w:t>Sign (Tanda I) Penanda II</w:t>
            </w:r>
          </w:p>
          <w:p w:rsidR="00220C0E" w:rsidRDefault="00220C0E" w:rsidP="004D21E0">
            <w:pPr>
              <w:spacing w:before="240" w:line="276" w:lineRule="auto"/>
              <w:ind w:right="1092"/>
              <w:rPr>
                <w:rFonts w:asciiTheme="majorBidi" w:hAnsiTheme="majorBidi" w:cstheme="majorBidi"/>
                <w:color w:val="47474A"/>
                <w:sz w:val="24"/>
                <w:szCs w:val="24"/>
                <w:shd w:val="clear" w:color="auto" w:fill="FFFFFF"/>
              </w:rPr>
            </w:pPr>
          </w:p>
        </w:tc>
        <w:tc>
          <w:tcPr>
            <w:tcW w:w="2268" w:type="dxa"/>
          </w:tcPr>
          <w:p w:rsidR="00220C0E" w:rsidRDefault="00220C0E" w:rsidP="004D21E0">
            <w:pPr>
              <w:spacing w:before="240" w:line="276" w:lineRule="auto"/>
              <w:jc w:val="center"/>
              <w:rPr>
                <w:rFonts w:asciiTheme="majorBidi" w:hAnsiTheme="majorBidi" w:cstheme="majorBidi"/>
                <w:color w:val="47474A"/>
                <w:sz w:val="24"/>
                <w:szCs w:val="24"/>
                <w:shd w:val="clear" w:color="auto" w:fill="FFFFFF"/>
              </w:rPr>
            </w:pPr>
            <w:r>
              <w:rPr>
                <w:rFonts w:asciiTheme="majorBidi" w:hAnsiTheme="majorBidi" w:cstheme="majorBidi"/>
                <w:color w:val="47474A"/>
                <w:sz w:val="24"/>
                <w:szCs w:val="24"/>
                <w:shd w:val="clear" w:color="auto" w:fill="FFFFFF"/>
              </w:rPr>
              <w:t>Petanda II</w:t>
            </w:r>
          </w:p>
        </w:tc>
      </w:tr>
      <w:tr w:rsidR="00220C0E" w:rsidTr="004D21E0">
        <w:trPr>
          <w:trHeight w:val="985"/>
        </w:trPr>
        <w:tc>
          <w:tcPr>
            <w:tcW w:w="7508" w:type="dxa"/>
            <w:gridSpan w:val="3"/>
          </w:tcPr>
          <w:p w:rsidR="00220C0E" w:rsidRDefault="00220C0E" w:rsidP="004D21E0">
            <w:pPr>
              <w:spacing w:before="240" w:line="276" w:lineRule="auto"/>
              <w:jc w:val="center"/>
              <w:rPr>
                <w:rFonts w:asciiTheme="majorBidi" w:hAnsiTheme="majorBidi" w:cstheme="majorBidi"/>
                <w:color w:val="47474A"/>
                <w:sz w:val="24"/>
                <w:szCs w:val="24"/>
                <w:shd w:val="clear" w:color="auto" w:fill="FFFFFF"/>
              </w:rPr>
            </w:pPr>
            <w:r>
              <w:rPr>
                <w:rFonts w:asciiTheme="majorBidi" w:hAnsiTheme="majorBidi" w:cstheme="majorBidi"/>
                <w:color w:val="47474A"/>
                <w:sz w:val="24"/>
                <w:szCs w:val="24"/>
                <w:shd w:val="clear" w:color="auto" w:fill="FFFFFF"/>
              </w:rPr>
              <w:t>Tanda II</w:t>
            </w:r>
          </w:p>
          <w:p w:rsidR="00220C0E" w:rsidRDefault="00220C0E" w:rsidP="004D21E0">
            <w:pPr>
              <w:spacing w:before="240" w:line="276" w:lineRule="auto"/>
              <w:jc w:val="both"/>
              <w:rPr>
                <w:rFonts w:asciiTheme="majorBidi" w:hAnsiTheme="majorBidi" w:cstheme="majorBidi"/>
                <w:color w:val="47474A"/>
                <w:sz w:val="24"/>
                <w:szCs w:val="24"/>
                <w:shd w:val="clear" w:color="auto" w:fill="FFFFFF"/>
              </w:rPr>
            </w:pPr>
          </w:p>
        </w:tc>
      </w:tr>
    </w:tbl>
    <w:p w:rsidR="00220C0E" w:rsidRDefault="00220C0E" w:rsidP="00220C0E">
      <w:pPr>
        <w:spacing w:before="240" w:line="276" w:lineRule="auto"/>
        <w:jc w:val="both"/>
        <w:rPr>
          <w:rFonts w:asciiTheme="majorBidi" w:hAnsiTheme="majorBidi" w:cstheme="majorBidi"/>
          <w:color w:val="47474A"/>
          <w:sz w:val="24"/>
          <w:szCs w:val="24"/>
          <w:shd w:val="clear" w:color="auto" w:fill="FFFFFF"/>
        </w:rPr>
      </w:pPr>
    </w:p>
    <w:p w:rsidR="00220C0E" w:rsidRDefault="00220C0E" w:rsidP="00220C0E">
      <w:pPr>
        <w:spacing w:before="240" w:line="276" w:lineRule="auto"/>
        <w:jc w:val="both"/>
        <w:rPr>
          <w:rFonts w:asciiTheme="majorBidi" w:hAnsiTheme="majorBidi" w:cstheme="majorBidi"/>
          <w:color w:val="47474A"/>
          <w:sz w:val="24"/>
          <w:szCs w:val="24"/>
          <w:shd w:val="clear" w:color="auto" w:fill="FFFFFF"/>
        </w:rPr>
      </w:pPr>
      <w:r>
        <w:rPr>
          <w:rFonts w:asciiTheme="majorBidi" w:hAnsiTheme="majorBidi" w:cstheme="majorBidi"/>
          <w:noProof/>
          <w:color w:val="47474A"/>
          <w:sz w:val="24"/>
          <w:szCs w:val="24"/>
          <w:lang w:eastAsia="id-ID"/>
        </w:rPr>
        <mc:AlternateContent>
          <mc:Choice Requires="wps">
            <w:drawing>
              <wp:anchor distT="0" distB="0" distL="114300" distR="114300" simplePos="0" relativeHeight="251659264" behindDoc="0" locked="0" layoutInCell="1" allowOverlap="1" wp14:anchorId="22B2412D" wp14:editId="2B7B2A40">
                <wp:simplePos x="0" y="0"/>
                <wp:positionH relativeFrom="column">
                  <wp:posOffset>652590</wp:posOffset>
                </wp:positionH>
                <wp:positionV relativeFrom="paragraph">
                  <wp:posOffset>235585</wp:posOffset>
                </wp:positionV>
                <wp:extent cx="284736" cy="877883"/>
                <wp:effectExtent l="38100" t="0" r="20320" b="17780"/>
                <wp:wrapNone/>
                <wp:docPr id="1" name="Left Brace 1"/>
                <wp:cNvGraphicFramePr/>
                <a:graphic xmlns:a="http://schemas.openxmlformats.org/drawingml/2006/main">
                  <a:graphicData uri="http://schemas.microsoft.com/office/word/2010/wordprocessingShape">
                    <wps:wsp>
                      <wps:cNvSpPr/>
                      <wps:spPr>
                        <a:xfrm>
                          <a:off x="0" y="0"/>
                          <a:ext cx="284736" cy="877883"/>
                        </a:xfrm>
                        <a:prstGeom prst="lef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014DDF"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1" o:spid="_x0000_s1026" type="#_x0000_t87" style="position:absolute;margin-left:51.4pt;margin-top:18.55pt;width:22.4pt;height:69.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" adj="584" strokecolor="black [3200]" strokeweight=".5pt">
                <v:stroke joinstyle="miter"/>
              </v:shape>
            </w:pict>
          </mc:Fallback>
        </mc:AlternateContent>
      </w:r>
      <w:r>
        <w:rPr>
          <w:rFonts w:asciiTheme="majorBidi" w:hAnsiTheme="majorBidi" w:cstheme="majorBidi"/>
          <w:color w:val="47474A"/>
          <w:sz w:val="24"/>
          <w:szCs w:val="24"/>
          <w:shd w:val="clear" w:color="auto" w:fill="FFFFFF"/>
        </w:rPr>
        <w:t>Linguistik</w:t>
      </w:r>
    </w:p>
    <w:p w:rsidR="00220C0E" w:rsidRDefault="00220C0E" w:rsidP="00220C0E">
      <w:pPr>
        <w:spacing w:before="240" w:line="276" w:lineRule="auto"/>
        <w:ind w:firstLine="567"/>
        <w:jc w:val="both"/>
        <w:rPr>
          <w:rFonts w:asciiTheme="majorBidi" w:hAnsiTheme="majorBidi" w:cstheme="majorBidi"/>
          <w:color w:val="47474A"/>
          <w:sz w:val="24"/>
          <w:szCs w:val="24"/>
          <w:shd w:val="clear" w:color="auto" w:fill="FFFFFF"/>
        </w:rPr>
      </w:pPr>
    </w:p>
    <w:p w:rsidR="00220C0E" w:rsidRDefault="00220C0E" w:rsidP="00220C0E">
      <w:pPr>
        <w:spacing w:before="240" w:line="276" w:lineRule="auto"/>
        <w:jc w:val="both"/>
        <w:rPr>
          <w:rFonts w:asciiTheme="majorBidi" w:hAnsiTheme="majorBidi" w:cstheme="majorBidi"/>
          <w:color w:val="47474A"/>
          <w:sz w:val="24"/>
          <w:szCs w:val="24"/>
          <w:shd w:val="clear" w:color="auto" w:fill="FFFFFF"/>
        </w:rPr>
      </w:pPr>
      <w:r>
        <w:rPr>
          <w:rFonts w:asciiTheme="majorBidi" w:hAnsiTheme="majorBidi" w:cstheme="majorBidi"/>
          <w:noProof/>
          <w:color w:val="47474A"/>
          <w:sz w:val="24"/>
          <w:szCs w:val="24"/>
          <w:lang w:eastAsia="id-ID"/>
        </w:rPr>
        <mc:AlternateContent>
          <mc:Choice Requires="wps">
            <w:drawing>
              <wp:anchor distT="0" distB="0" distL="114300" distR="114300" simplePos="0" relativeHeight="251660288" behindDoc="0" locked="0" layoutInCell="1" allowOverlap="1" wp14:anchorId="2F1096FE" wp14:editId="2A7D5B87">
                <wp:simplePos x="0" y="0"/>
                <wp:positionH relativeFrom="column">
                  <wp:posOffset>703580</wp:posOffset>
                </wp:positionH>
                <wp:positionV relativeFrom="paragraph">
                  <wp:posOffset>251460</wp:posOffset>
                </wp:positionV>
                <wp:extent cx="261117" cy="866898"/>
                <wp:effectExtent l="38100" t="0" r="24765" b="28575"/>
                <wp:wrapNone/>
                <wp:docPr id="2" name="Left Brace 2"/>
                <wp:cNvGraphicFramePr/>
                <a:graphic xmlns:a="http://schemas.openxmlformats.org/drawingml/2006/main">
                  <a:graphicData uri="http://schemas.microsoft.com/office/word/2010/wordprocessingShape">
                    <wps:wsp>
                      <wps:cNvSpPr/>
                      <wps:spPr>
                        <a:xfrm>
                          <a:off x="0" y="0"/>
                          <a:ext cx="261117" cy="866898"/>
                        </a:xfrm>
                        <a:prstGeom prst="lef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14294F" id="Left Brace 2" o:spid="_x0000_s1026" type="#_x0000_t87" style="position:absolute;margin-left:55.4pt;margin-top:19.8pt;width:20.55pt;height:6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" adj="542" strokecolor="black [3200]" strokeweight=".5pt">
                <v:stroke joinstyle="miter"/>
              </v:shape>
            </w:pict>
          </mc:Fallback>
        </mc:AlternateContent>
      </w:r>
      <w:r>
        <w:rPr>
          <w:rFonts w:asciiTheme="majorBidi" w:hAnsiTheme="majorBidi" w:cstheme="majorBidi"/>
          <w:color w:val="47474A"/>
          <w:sz w:val="24"/>
          <w:szCs w:val="24"/>
          <w:shd w:val="clear" w:color="auto" w:fill="FFFFFF"/>
        </w:rPr>
        <w:t>Mitologi</w:t>
      </w:r>
    </w:p>
    <w:p w:rsidR="00220C0E" w:rsidRDefault="00220C0E" w:rsidP="00220C0E">
      <w:pPr>
        <w:spacing w:before="240" w:line="276" w:lineRule="auto"/>
        <w:ind w:firstLine="567"/>
        <w:jc w:val="both"/>
        <w:rPr>
          <w:rFonts w:asciiTheme="majorBidi" w:hAnsiTheme="majorBidi" w:cstheme="majorBidi"/>
          <w:color w:val="47474A"/>
          <w:sz w:val="24"/>
          <w:szCs w:val="24"/>
          <w:shd w:val="clear" w:color="auto" w:fill="FFFFFF"/>
        </w:rPr>
      </w:pPr>
    </w:p>
    <w:p w:rsidR="00220C0E" w:rsidRPr="00C92F14" w:rsidRDefault="00220C0E" w:rsidP="00220C0E">
      <w:pPr>
        <w:spacing w:before="240" w:line="276" w:lineRule="auto"/>
        <w:jc w:val="both"/>
        <w:rPr>
          <w:rFonts w:asciiTheme="majorBidi" w:hAnsiTheme="majorBidi" w:cstheme="majorBidi"/>
          <w:color w:val="47474A"/>
          <w:sz w:val="24"/>
          <w:szCs w:val="24"/>
          <w:shd w:val="clear" w:color="auto" w:fill="FFFFFF"/>
        </w:rPr>
      </w:pPr>
    </w:p>
    <w:p w:rsidR="00220C0E" w:rsidRDefault="00220C0E" w:rsidP="00220C0E">
      <w:pPr>
        <w:pStyle w:val="ListParagraph"/>
        <w:spacing w:line="276" w:lineRule="auto"/>
        <w:ind w:left="567"/>
        <w:rPr>
          <w:rFonts w:asciiTheme="majorBidi" w:hAnsiTheme="majorBidi" w:cstheme="majorBidi"/>
          <w:b/>
          <w:bCs/>
          <w:color w:val="47474A"/>
          <w:sz w:val="24"/>
          <w:szCs w:val="24"/>
          <w:shd w:val="clear" w:color="auto" w:fill="FFFFFF"/>
        </w:rPr>
      </w:pPr>
    </w:p>
    <w:p w:rsidR="00220C0E" w:rsidRDefault="00220C0E" w:rsidP="00220C0E">
      <w:pPr>
        <w:pStyle w:val="ListParagraph"/>
        <w:spacing w:line="276" w:lineRule="auto"/>
        <w:ind w:left="567"/>
        <w:rPr>
          <w:rFonts w:asciiTheme="majorBidi" w:hAnsiTheme="majorBidi" w:cstheme="majorBidi"/>
          <w:b/>
          <w:bCs/>
          <w:color w:val="47474A"/>
          <w:sz w:val="24"/>
          <w:szCs w:val="24"/>
          <w:shd w:val="clear" w:color="auto" w:fill="FFFFFF"/>
        </w:rPr>
      </w:pPr>
    </w:p>
    <w:p w:rsidR="00220C0E" w:rsidRDefault="00220C0E" w:rsidP="00220C0E">
      <w:pPr>
        <w:spacing w:after="0" w:line="276" w:lineRule="auto"/>
        <w:rPr>
          <w:rFonts w:asciiTheme="majorBidi" w:hAnsiTheme="majorBidi" w:cstheme="majorBidi"/>
          <w:b/>
          <w:bCs/>
          <w:color w:val="47474A"/>
          <w:sz w:val="24"/>
          <w:szCs w:val="24"/>
          <w:shd w:val="clear" w:color="auto" w:fill="FFFFFF"/>
        </w:rPr>
      </w:pPr>
    </w:p>
    <w:p w:rsidR="00220C0E" w:rsidRPr="00CD2851" w:rsidRDefault="00220C0E" w:rsidP="00220C0E">
      <w:pPr>
        <w:spacing w:after="0" w:line="276" w:lineRule="auto"/>
        <w:rPr>
          <w:rFonts w:asciiTheme="majorBidi" w:hAnsiTheme="majorBidi" w:cstheme="majorBidi"/>
          <w:b/>
          <w:bCs/>
          <w:color w:val="47474A"/>
          <w:sz w:val="24"/>
          <w:szCs w:val="24"/>
          <w:shd w:val="clear" w:color="auto" w:fill="FFFFFF"/>
        </w:rPr>
      </w:pPr>
      <w:r w:rsidRPr="00CD2851">
        <w:rPr>
          <w:rFonts w:asciiTheme="majorBidi" w:hAnsiTheme="majorBidi" w:cstheme="majorBidi"/>
          <w:b/>
          <w:bCs/>
          <w:color w:val="47474A"/>
          <w:sz w:val="24"/>
          <w:szCs w:val="24"/>
          <w:shd w:val="clear" w:color="auto" w:fill="FFFFFF"/>
        </w:rPr>
        <w:lastRenderedPageBreak/>
        <w:t>SEMIOTIKA DALAM PENAFSIRAN AL-QUR’AN</w:t>
      </w:r>
    </w:p>
    <w:p w:rsidR="00220C0E" w:rsidRDefault="00220C0E" w:rsidP="00220C0E">
      <w:pPr>
        <w:spacing w:after="0" w:line="276" w:lineRule="auto"/>
        <w:ind w:firstLine="567"/>
        <w:jc w:val="both"/>
        <w:rPr>
          <w:rFonts w:asciiTheme="majorBidi" w:hAnsiTheme="majorBidi" w:cstheme="majorBidi"/>
          <w:color w:val="47474A"/>
          <w:sz w:val="24"/>
          <w:szCs w:val="24"/>
          <w:shd w:val="clear" w:color="auto" w:fill="FFFFFF"/>
        </w:rPr>
      </w:pPr>
      <w:r>
        <w:rPr>
          <w:rFonts w:asciiTheme="majorBidi" w:hAnsiTheme="majorBidi" w:cstheme="majorBidi"/>
          <w:color w:val="47474A"/>
          <w:sz w:val="24"/>
          <w:szCs w:val="24"/>
          <w:shd w:val="clear" w:color="auto" w:fill="FFFFFF"/>
        </w:rPr>
        <w:t>Sebagai kumpulan tanda, al-Qur’an mengandung dialektika antara penanda dan petanda. Penandanya adalah teks Arab yang meliputi huruf, kata, kalimat, ayat, surat dan relevansi masing-masing unsur. Sedangkan petandanya adalah aspek mental atau konsep yang berada di balik penanda. Hubungan penanda dan petanda ditentukan oleh konvensi yang meliputi teks al-Qur’an itu sendiri.</w:t>
      </w:r>
      <w:r>
        <w:rPr>
          <w:rStyle w:val="FootnoteReference"/>
          <w:rFonts w:asciiTheme="majorBidi" w:hAnsiTheme="majorBidi" w:cstheme="majorBidi"/>
          <w:color w:val="47474A"/>
          <w:sz w:val="24"/>
          <w:szCs w:val="24"/>
          <w:shd w:val="clear" w:color="auto" w:fill="FFFFFF"/>
        </w:rPr>
        <w:footnoteReference w:id="13"/>
      </w:r>
      <w:r>
        <w:rPr>
          <w:rFonts w:asciiTheme="majorBidi" w:hAnsiTheme="majorBidi" w:cstheme="majorBidi"/>
          <w:color w:val="47474A"/>
          <w:sz w:val="24"/>
          <w:szCs w:val="24"/>
          <w:shd w:val="clear" w:color="auto" w:fill="FFFFFF"/>
        </w:rPr>
        <w:t xml:space="preserve"> Pandangan tersebut bukan berarti menafikkan kesakralan al-Qur’an dalam pengertian yang sebenarnya.</w:t>
      </w:r>
      <w:r>
        <w:rPr>
          <w:rStyle w:val="FootnoteReference"/>
          <w:rFonts w:asciiTheme="majorBidi" w:hAnsiTheme="majorBidi" w:cstheme="majorBidi"/>
          <w:color w:val="47474A"/>
          <w:sz w:val="24"/>
          <w:szCs w:val="24"/>
          <w:shd w:val="clear" w:color="auto" w:fill="FFFFFF"/>
        </w:rPr>
        <w:footnoteReference w:id="14"/>
      </w:r>
      <w:r>
        <w:rPr>
          <w:rFonts w:asciiTheme="majorBidi" w:hAnsiTheme="majorBidi" w:cstheme="majorBidi"/>
          <w:color w:val="47474A"/>
          <w:sz w:val="24"/>
          <w:szCs w:val="24"/>
          <w:shd w:val="clear" w:color="auto" w:fill="FFFFFF"/>
        </w:rPr>
        <w:t xml:space="preserve"> Pada nyatanya al-Qur’an menyebutkan term </w:t>
      </w:r>
      <w:r>
        <w:rPr>
          <w:rFonts w:asciiTheme="majorBidi" w:hAnsiTheme="majorBidi" w:cstheme="majorBidi"/>
          <w:i/>
          <w:iCs/>
          <w:color w:val="47474A"/>
          <w:sz w:val="24"/>
          <w:szCs w:val="24"/>
          <w:shd w:val="clear" w:color="auto" w:fill="FFFFFF"/>
        </w:rPr>
        <w:t xml:space="preserve">al-sima </w:t>
      </w:r>
      <w:r>
        <w:rPr>
          <w:rFonts w:asciiTheme="majorBidi" w:hAnsiTheme="majorBidi" w:cstheme="majorBidi"/>
          <w:color w:val="47474A"/>
          <w:sz w:val="24"/>
          <w:szCs w:val="24"/>
          <w:shd w:val="clear" w:color="auto" w:fill="FFFFFF"/>
        </w:rPr>
        <w:t xml:space="preserve">pada berbagai ayat, diantaranya: QS. Al-Baqarah [2]: 273, al-Fath [48]: 29, dan Muhammad [47]:30. Dimana pada tiga ayat tersebut kata </w:t>
      </w:r>
      <w:r>
        <w:rPr>
          <w:rFonts w:asciiTheme="majorBidi" w:hAnsiTheme="majorBidi" w:cstheme="majorBidi"/>
          <w:i/>
          <w:iCs/>
          <w:color w:val="47474A"/>
          <w:sz w:val="24"/>
          <w:szCs w:val="24"/>
          <w:shd w:val="clear" w:color="auto" w:fill="FFFFFF"/>
        </w:rPr>
        <w:t xml:space="preserve">al-sima </w:t>
      </w:r>
      <w:r>
        <w:rPr>
          <w:rFonts w:asciiTheme="majorBidi" w:hAnsiTheme="majorBidi" w:cstheme="majorBidi"/>
          <w:color w:val="47474A"/>
          <w:sz w:val="24"/>
          <w:szCs w:val="24"/>
          <w:shd w:val="clear" w:color="auto" w:fill="FFFFFF"/>
        </w:rPr>
        <w:t>diterjemahkan dengan tanda.</w:t>
      </w:r>
      <w:r>
        <w:rPr>
          <w:rStyle w:val="FootnoteReference"/>
          <w:rFonts w:asciiTheme="majorBidi" w:hAnsiTheme="majorBidi" w:cstheme="majorBidi"/>
          <w:color w:val="47474A"/>
          <w:sz w:val="24"/>
          <w:szCs w:val="24"/>
          <w:shd w:val="clear" w:color="auto" w:fill="FFFFFF"/>
        </w:rPr>
        <w:footnoteReference w:id="15"/>
      </w:r>
    </w:p>
    <w:p w:rsidR="00220C0E" w:rsidRPr="00F724B8" w:rsidRDefault="00220C0E" w:rsidP="00220C0E">
      <w:pPr>
        <w:spacing w:line="276" w:lineRule="auto"/>
        <w:ind w:firstLine="567"/>
        <w:jc w:val="both"/>
        <w:rPr>
          <w:rFonts w:asciiTheme="majorBidi" w:hAnsiTheme="majorBidi" w:cstheme="majorBidi"/>
          <w:color w:val="47474A"/>
          <w:sz w:val="24"/>
          <w:szCs w:val="24"/>
          <w:shd w:val="clear" w:color="auto" w:fill="FFFFFF"/>
        </w:rPr>
      </w:pPr>
      <w:r>
        <w:rPr>
          <w:rFonts w:asciiTheme="majorBidi" w:hAnsiTheme="majorBidi" w:cstheme="majorBidi"/>
          <w:color w:val="47474A"/>
          <w:sz w:val="24"/>
          <w:szCs w:val="24"/>
          <w:shd w:val="clear" w:color="auto" w:fill="FFFFFF"/>
        </w:rPr>
        <w:t>Bahasa Arab merupakan salah satu bagian dari bahasa dunia, terlebih dalam dunia Islam. Bahasa Arab mempunyai peran pokok dalam perkembangan khazanah keilmuan Islam terutama pada era kontemporer karena ia merupakan bahasa al-Qur’an. Al-Qur’an dengan bahasa yang universal menjadi objek yang dikaji dengan berbagai disiplin keilmuan. Diskursus semiotika al-Qur’an merupakan refleksi atas konvensi bahasa dalam tataran semantis yang mengakomodir konstruksi atas pemaknaan ulang suatu kata.</w:t>
      </w:r>
      <w:r>
        <w:rPr>
          <w:rStyle w:val="FootnoteReference"/>
          <w:rFonts w:asciiTheme="majorBidi" w:hAnsiTheme="majorBidi" w:cstheme="majorBidi"/>
          <w:color w:val="47474A"/>
          <w:sz w:val="24"/>
          <w:szCs w:val="24"/>
          <w:shd w:val="clear" w:color="auto" w:fill="FFFFFF"/>
        </w:rPr>
        <w:footnoteReference w:id="16"/>
      </w:r>
      <w:r>
        <w:rPr>
          <w:rFonts w:asciiTheme="majorBidi" w:hAnsiTheme="majorBidi" w:cstheme="majorBidi"/>
          <w:color w:val="47474A"/>
          <w:sz w:val="24"/>
          <w:szCs w:val="24"/>
          <w:shd w:val="clear" w:color="auto" w:fill="FFFFFF"/>
        </w:rPr>
        <w:t xml:space="preserve"> Pada dasarnya, pendekatan semiotika sebagai sarana untuk mengkaji teks al-Qur’an dikategorika sebagai kajian filsafat kontemporer. Penggunaan filsafat dalam memahami al-Qur’an sering digunakan oleh filsuf Islam klasik diantaranya Ibnu Sina dan al-Farabi yang menafsirkan al-Qur’an dengan metode filsafatnya.   </w:t>
      </w:r>
    </w:p>
    <w:p w:rsidR="00220C0E" w:rsidRPr="00CD2851" w:rsidRDefault="00220C0E" w:rsidP="007E13D9">
      <w:pPr>
        <w:spacing w:after="0" w:line="276" w:lineRule="auto"/>
        <w:rPr>
          <w:rFonts w:asciiTheme="majorBidi" w:hAnsiTheme="majorBidi" w:cstheme="majorBidi"/>
          <w:b/>
          <w:bCs/>
          <w:color w:val="47474A"/>
          <w:sz w:val="24"/>
          <w:szCs w:val="24"/>
          <w:shd w:val="clear" w:color="auto" w:fill="FFFFFF"/>
        </w:rPr>
      </w:pPr>
      <w:r w:rsidRPr="00CD2851">
        <w:rPr>
          <w:rFonts w:asciiTheme="majorBidi" w:hAnsiTheme="majorBidi" w:cstheme="majorBidi"/>
          <w:b/>
          <w:bCs/>
          <w:color w:val="47474A"/>
          <w:sz w:val="24"/>
          <w:szCs w:val="24"/>
          <w:shd w:val="clear" w:color="auto" w:fill="FFFFFF"/>
        </w:rPr>
        <w:t>A</w:t>
      </w:r>
      <w:r>
        <w:rPr>
          <w:rFonts w:asciiTheme="majorBidi" w:hAnsiTheme="majorBidi" w:cstheme="majorBidi"/>
          <w:b/>
          <w:bCs/>
          <w:color w:val="47474A"/>
          <w:sz w:val="24"/>
          <w:szCs w:val="24"/>
          <w:shd w:val="clear" w:color="auto" w:fill="FFFFFF"/>
        </w:rPr>
        <w:t>PLIKASI SEMIOTIKA ROLAND BARTHES TERHADAP Q.S AL-N</w:t>
      </w:r>
      <w:r w:rsidRPr="00CD2851">
        <w:rPr>
          <w:rFonts w:asciiTheme="majorBidi" w:hAnsiTheme="majorBidi" w:cstheme="majorBidi"/>
          <w:b/>
          <w:bCs/>
          <w:color w:val="47474A"/>
          <w:sz w:val="24"/>
          <w:szCs w:val="24"/>
          <w:shd w:val="clear" w:color="auto" w:fill="FFFFFF"/>
        </w:rPr>
        <w:t>ISA</w:t>
      </w:r>
      <w:r w:rsidRPr="00CD2851">
        <w:rPr>
          <w:rFonts w:ascii="Times New Arabic" w:hAnsi="Times New Arabic" w:cstheme="majorBidi"/>
          <w:b/>
          <w:bCs/>
          <w:color w:val="47474A"/>
          <w:sz w:val="24"/>
          <w:szCs w:val="24"/>
          <w:shd w:val="clear" w:color="auto" w:fill="FFFFFF"/>
        </w:rPr>
        <w:t>&gt;’</w:t>
      </w:r>
      <w:r w:rsidRPr="00CD2851">
        <w:rPr>
          <w:rFonts w:asciiTheme="majorBidi" w:hAnsiTheme="majorBidi" w:cstheme="majorBidi"/>
          <w:b/>
          <w:bCs/>
          <w:color w:val="47474A"/>
          <w:sz w:val="24"/>
          <w:szCs w:val="24"/>
          <w:shd w:val="clear" w:color="auto" w:fill="FFFFFF"/>
        </w:rPr>
        <w:t>/4:86.</w:t>
      </w:r>
    </w:p>
    <w:p w:rsidR="00220C0E" w:rsidRDefault="00220C0E" w:rsidP="007E13D9">
      <w:pPr>
        <w:spacing w:after="0" w:line="276" w:lineRule="auto"/>
        <w:ind w:firstLine="567"/>
        <w:jc w:val="both"/>
        <w:rPr>
          <w:rFonts w:asciiTheme="majorBidi" w:hAnsiTheme="majorBidi" w:cstheme="majorBidi"/>
          <w:color w:val="47474A"/>
          <w:sz w:val="24"/>
          <w:szCs w:val="24"/>
          <w:shd w:val="clear" w:color="auto" w:fill="FFFFFF"/>
        </w:rPr>
      </w:pPr>
      <w:r>
        <w:rPr>
          <w:rFonts w:asciiTheme="majorBidi" w:hAnsiTheme="majorBidi" w:cstheme="majorBidi"/>
          <w:color w:val="47474A"/>
          <w:sz w:val="24"/>
          <w:szCs w:val="24"/>
          <w:shd w:val="clear" w:color="auto" w:fill="FFFFFF"/>
        </w:rPr>
        <w:t>Fokus pembahasan dalam tulisan ini adalah makna tahiyah dalam konteks perdamaian antar umat beragama.</w:t>
      </w:r>
    </w:p>
    <w:p w:rsidR="00220C0E" w:rsidRPr="00641331" w:rsidRDefault="00220C0E" w:rsidP="00220C0E">
      <w:pPr>
        <w:bidi/>
        <w:spacing w:line="276" w:lineRule="auto"/>
        <w:ind w:hanging="46"/>
        <w:jc w:val="both"/>
        <w:rPr>
          <w:rFonts w:asciiTheme="majorBidi" w:hAnsiTheme="majorBidi" w:cstheme="majorBidi"/>
          <w:b/>
          <w:bCs/>
          <w:color w:val="47474A"/>
          <w:sz w:val="32"/>
          <w:szCs w:val="32"/>
          <w:shd w:val="clear" w:color="auto" w:fill="FFFFFF"/>
        </w:rPr>
      </w:pPr>
      <w:r w:rsidRPr="00641331">
        <w:rPr>
          <w:rFonts w:ascii="Traditional Arabic" w:hAnsi="Traditional Arabic" w:cs="Traditional Arabic"/>
          <w:b/>
          <w:bCs/>
          <w:color w:val="000000"/>
          <w:sz w:val="32"/>
          <w:szCs w:val="32"/>
          <w:rtl/>
        </w:rPr>
        <w:t>وَإِذَا حُيِّيتُمْ بِتَحِيَّةٍ فَحَيُّوا بِأَحْسَنَ مِنْهَا أَوْ رُدُّوهَا إِنَّ اللَّهَ كَانَ عَلَى كُلِّ شَيْءٍ حَسِيبًا</w:t>
      </w:r>
    </w:p>
    <w:p w:rsidR="00220C0E" w:rsidRDefault="00220C0E" w:rsidP="00220C0E">
      <w:pPr>
        <w:spacing w:line="276" w:lineRule="auto"/>
        <w:ind w:firstLine="567"/>
        <w:jc w:val="both"/>
        <w:rPr>
          <w:rFonts w:asciiTheme="majorBidi" w:hAnsiTheme="majorBidi" w:cstheme="majorBidi"/>
          <w:sz w:val="24"/>
          <w:szCs w:val="24"/>
        </w:rPr>
      </w:pPr>
      <w:r>
        <w:rPr>
          <w:rFonts w:asciiTheme="majorBidi" w:hAnsiTheme="majorBidi" w:cstheme="majorBidi"/>
          <w:sz w:val="24"/>
          <w:szCs w:val="24"/>
        </w:rPr>
        <w:t>Terjemahnya:</w:t>
      </w:r>
    </w:p>
    <w:p w:rsidR="00220C0E" w:rsidRDefault="00220C0E" w:rsidP="00220C0E">
      <w:pPr>
        <w:pStyle w:val="ListParagraph"/>
        <w:spacing w:line="276" w:lineRule="auto"/>
        <w:ind w:left="709"/>
        <w:rPr>
          <w:rFonts w:asciiTheme="majorBidi" w:hAnsiTheme="majorBidi" w:cstheme="majorBidi"/>
          <w:sz w:val="24"/>
          <w:szCs w:val="24"/>
        </w:rPr>
      </w:pPr>
      <w:r w:rsidRPr="003B2C6F">
        <w:rPr>
          <w:rFonts w:ascii="Times New Arabic" w:hAnsi="Times New Arabic" w:cstheme="majorBidi"/>
          <w:sz w:val="24"/>
          <w:szCs w:val="24"/>
        </w:rPr>
        <w:t>Apabila kamu diberi penghormatan dengan sesuatu penghormatan, Maka balaslah penghormatan itu dengan yang lebih baik dari padanya, atau balaslah penghormatan itu (dengan yang serupa). Sesungguhnya Allah memperhitungankan segala sesuatu.</w:t>
      </w:r>
      <w:r>
        <w:rPr>
          <w:rFonts w:ascii="Times New Arabic" w:hAnsi="Times New Arabic" w:cstheme="majorBidi"/>
          <w:sz w:val="24"/>
          <w:szCs w:val="24"/>
        </w:rPr>
        <w:t xml:space="preserve"> (Q.S al-Nisa&gt;</w:t>
      </w:r>
      <w:r>
        <w:rPr>
          <w:rFonts w:asciiTheme="majorBidi" w:hAnsiTheme="majorBidi" w:cstheme="majorBidi"/>
          <w:sz w:val="24"/>
          <w:szCs w:val="24"/>
        </w:rPr>
        <w:t>,/4:86)</w:t>
      </w:r>
    </w:p>
    <w:p w:rsidR="00220C0E" w:rsidRDefault="00220C0E" w:rsidP="00220C0E">
      <w:pPr>
        <w:pStyle w:val="ListParagraph"/>
        <w:spacing w:line="276" w:lineRule="auto"/>
        <w:ind w:left="709"/>
        <w:rPr>
          <w:rFonts w:asciiTheme="majorBidi" w:hAnsiTheme="majorBidi" w:cstheme="majorBidi"/>
          <w:sz w:val="24"/>
          <w:szCs w:val="24"/>
        </w:rPr>
      </w:pPr>
    </w:p>
    <w:p w:rsidR="00220C0E" w:rsidRPr="00800B7C" w:rsidRDefault="00220C0E" w:rsidP="00220C0E">
      <w:pPr>
        <w:pStyle w:val="ListParagraph"/>
        <w:spacing w:line="276" w:lineRule="auto"/>
        <w:ind w:left="0" w:firstLine="709"/>
        <w:rPr>
          <w:rFonts w:asciiTheme="majorBidi" w:hAnsiTheme="majorBidi" w:cstheme="majorBidi"/>
          <w:sz w:val="24"/>
          <w:szCs w:val="24"/>
        </w:rPr>
      </w:pPr>
      <w:r>
        <w:rPr>
          <w:rFonts w:asciiTheme="majorBidi" w:hAnsiTheme="majorBidi" w:cstheme="majorBidi"/>
          <w:sz w:val="24"/>
          <w:szCs w:val="24"/>
        </w:rPr>
        <w:t>Ayat diatas memuat perintah untuk mengedepankan sopan santun dalam pergaulan dengan tujuan untuk memelihara hubungan persaudaraan.  Dengan menerapkan sopan santun terhadap orang lain, maka akan memperkuat tali persaudaraan antar sesama manusia.  Allah memperhatikan segala sesuatu termasuk memberikan perhatian kepada manusia dalam menegakkan sopan santun  untuk memperkuat hubungan.</w:t>
      </w:r>
      <w:r>
        <w:rPr>
          <w:rStyle w:val="FootnoteReference"/>
          <w:rFonts w:asciiTheme="majorBidi" w:hAnsiTheme="majorBidi" w:cstheme="majorBidi"/>
          <w:sz w:val="24"/>
          <w:szCs w:val="24"/>
        </w:rPr>
        <w:footnoteReference w:id="17"/>
      </w:r>
      <w:r>
        <w:rPr>
          <w:rFonts w:asciiTheme="majorBidi" w:hAnsiTheme="majorBidi" w:cstheme="majorBidi"/>
          <w:sz w:val="24"/>
          <w:szCs w:val="24"/>
        </w:rPr>
        <w:t xml:space="preserve"> Sehingga,  makna  tahiyah sebagai </w:t>
      </w:r>
      <w:r>
        <w:rPr>
          <w:rFonts w:asciiTheme="majorBidi" w:hAnsiTheme="majorBidi" w:cstheme="majorBidi"/>
          <w:sz w:val="24"/>
          <w:szCs w:val="24"/>
        </w:rPr>
        <w:lastRenderedPageBreak/>
        <w:t>sarana dari Islam untuk menyampaikan pesan-pesan perdamaian bagi manusia dapat diwujudkan.</w:t>
      </w:r>
    </w:p>
    <w:p w:rsidR="00220C0E" w:rsidRDefault="00220C0E" w:rsidP="00220C0E">
      <w:pPr>
        <w:pStyle w:val="ListParagraph"/>
        <w:spacing w:line="276" w:lineRule="auto"/>
        <w:ind w:left="0" w:firstLine="709"/>
        <w:rPr>
          <w:rFonts w:asciiTheme="majorBidi" w:hAnsiTheme="majorBidi" w:cstheme="majorBidi"/>
          <w:i/>
          <w:iCs/>
          <w:sz w:val="24"/>
          <w:szCs w:val="24"/>
        </w:rPr>
      </w:pPr>
      <w:r>
        <w:rPr>
          <w:rFonts w:asciiTheme="majorBidi" w:hAnsiTheme="majorBidi" w:cstheme="majorBidi"/>
          <w:i/>
          <w:iCs/>
          <w:sz w:val="24"/>
          <w:szCs w:val="24"/>
        </w:rPr>
        <w:t>Sistem Linguistik</w:t>
      </w:r>
    </w:p>
    <w:p w:rsidR="00220C0E" w:rsidRPr="00D1622D" w:rsidRDefault="00220C0E" w:rsidP="00220C0E">
      <w:pPr>
        <w:pStyle w:val="ListParagraph"/>
        <w:spacing w:line="276" w:lineRule="auto"/>
        <w:ind w:left="0" w:firstLine="709"/>
        <w:rPr>
          <w:rFonts w:asciiTheme="majorBidi" w:hAnsiTheme="majorBidi" w:cstheme="majorBidi"/>
          <w:sz w:val="24"/>
          <w:szCs w:val="24"/>
        </w:rPr>
      </w:pPr>
      <w:r>
        <w:rPr>
          <w:rFonts w:asciiTheme="majorBidi" w:hAnsiTheme="majorBidi" w:cstheme="majorBidi"/>
          <w:sz w:val="24"/>
          <w:szCs w:val="24"/>
        </w:rPr>
        <w:t xml:space="preserve">Langkah pertama dari teori semiotika Roland Barthes adalah sistem linguistik atau sering disebut dengan denotasi. Pada langkah pertama ini, analisis dilakukan secara tekstual berkaitan dengan kata </w:t>
      </w:r>
      <w:r w:rsidRPr="002F55E4">
        <w:rPr>
          <w:rFonts w:asciiTheme="majorBidi" w:hAnsiTheme="majorBidi" w:cstheme="majorBidi"/>
          <w:sz w:val="24"/>
          <w:szCs w:val="24"/>
        </w:rPr>
        <w:t>tahiyyah</w:t>
      </w:r>
      <w:r>
        <w:rPr>
          <w:rFonts w:asciiTheme="majorBidi" w:hAnsiTheme="majorBidi" w:cstheme="majorBidi"/>
          <w:i/>
          <w:iCs/>
          <w:sz w:val="24"/>
          <w:szCs w:val="24"/>
        </w:rPr>
        <w:t xml:space="preserve">. </w:t>
      </w:r>
      <w:r>
        <w:rPr>
          <w:rFonts w:asciiTheme="majorBidi" w:hAnsiTheme="majorBidi" w:cstheme="majorBidi"/>
          <w:sz w:val="24"/>
          <w:szCs w:val="24"/>
        </w:rPr>
        <w:t>Oleh karenanya, analisis dilakukan dengan mencari makna dari kamus dan juga pendapat para ahli tafsir al-Qur’an.</w:t>
      </w:r>
      <w:r w:rsidRPr="00D1622D">
        <w:rPr>
          <w:rFonts w:asciiTheme="majorBidi" w:hAnsiTheme="majorBidi" w:cstheme="majorBidi"/>
          <w:sz w:val="24"/>
          <w:szCs w:val="24"/>
        </w:rPr>
        <w:t xml:space="preserve"> </w:t>
      </w:r>
    </w:p>
    <w:p w:rsidR="00220C0E" w:rsidRDefault="00220C0E" w:rsidP="00220C0E">
      <w:pPr>
        <w:pStyle w:val="ListParagraph"/>
        <w:spacing w:line="276" w:lineRule="auto"/>
        <w:ind w:left="0" w:firstLine="709"/>
        <w:rPr>
          <w:rFonts w:asciiTheme="majorBidi" w:hAnsiTheme="majorBidi" w:cstheme="majorBidi"/>
          <w:sz w:val="24"/>
          <w:szCs w:val="24"/>
        </w:rPr>
      </w:pPr>
      <w:r>
        <w:rPr>
          <w:rFonts w:asciiTheme="majorBidi" w:hAnsiTheme="majorBidi" w:cstheme="majorBidi"/>
          <w:sz w:val="24"/>
          <w:szCs w:val="24"/>
        </w:rPr>
        <w:t xml:space="preserve">Secara terminologi kata </w:t>
      </w:r>
      <w:r>
        <w:rPr>
          <w:rFonts w:asciiTheme="majorBidi" w:hAnsiTheme="majorBidi" w:cstheme="majorBidi"/>
          <w:i/>
          <w:iCs/>
          <w:sz w:val="24"/>
          <w:szCs w:val="24"/>
        </w:rPr>
        <w:t>tahiyyah</w:t>
      </w:r>
      <w:r w:rsidRPr="005C758A">
        <w:rPr>
          <w:rFonts w:asciiTheme="majorBidi" w:hAnsiTheme="majorBidi" w:cstheme="majorBidi"/>
          <w:sz w:val="24"/>
          <w:szCs w:val="24"/>
        </w:rPr>
        <w:t xml:space="preserve"> </w:t>
      </w:r>
      <w:r>
        <w:rPr>
          <w:rFonts w:asciiTheme="majorBidi" w:hAnsiTheme="majorBidi" w:cstheme="majorBidi"/>
          <w:sz w:val="24"/>
          <w:szCs w:val="24"/>
        </w:rPr>
        <w:t>mengandung arti salam, penghormatan,</w:t>
      </w:r>
      <w:r>
        <w:rPr>
          <w:rStyle w:val="FootnoteReference"/>
          <w:rFonts w:asciiTheme="majorBidi" w:hAnsiTheme="majorBidi" w:cstheme="majorBidi"/>
          <w:sz w:val="24"/>
          <w:szCs w:val="24"/>
          <w:lang w:val="en-US"/>
        </w:rPr>
        <w:footnoteReference w:id="18"/>
      </w:r>
      <w:r w:rsidRPr="005C758A">
        <w:rPr>
          <w:rFonts w:asciiTheme="majorBidi" w:hAnsiTheme="majorBidi" w:cstheme="majorBidi"/>
          <w:sz w:val="24"/>
          <w:szCs w:val="24"/>
        </w:rPr>
        <w:t xml:space="preserve"> ia</w:t>
      </w:r>
      <w:r>
        <w:rPr>
          <w:rFonts w:asciiTheme="majorBidi" w:hAnsiTheme="majorBidi" w:cstheme="majorBidi"/>
          <w:i/>
          <w:iCs/>
          <w:sz w:val="24"/>
          <w:szCs w:val="24"/>
        </w:rPr>
        <w:t xml:space="preserve"> </w:t>
      </w:r>
      <w:r>
        <w:rPr>
          <w:rFonts w:asciiTheme="majorBidi" w:hAnsiTheme="majorBidi" w:cstheme="majorBidi"/>
          <w:sz w:val="24"/>
          <w:szCs w:val="24"/>
        </w:rPr>
        <w:t xml:space="preserve">merupakan bentuk </w:t>
      </w:r>
      <w:r>
        <w:rPr>
          <w:rFonts w:asciiTheme="majorBidi" w:hAnsiTheme="majorBidi" w:cstheme="majorBidi"/>
          <w:i/>
          <w:iCs/>
          <w:sz w:val="24"/>
          <w:szCs w:val="24"/>
        </w:rPr>
        <w:t xml:space="preserve">mashdar </w:t>
      </w:r>
      <w:r>
        <w:rPr>
          <w:rFonts w:asciiTheme="majorBidi" w:hAnsiTheme="majorBidi" w:cstheme="majorBidi"/>
          <w:sz w:val="24"/>
          <w:szCs w:val="24"/>
        </w:rPr>
        <w:t xml:space="preserve">dari kata </w:t>
      </w:r>
      <w:r>
        <w:rPr>
          <w:rFonts w:asciiTheme="majorBidi" w:hAnsiTheme="majorBidi" w:cstheme="majorBidi"/>
          <w:i/>
          <w:iCs/>
          <w:sz w:val="24"/>
          <w:szCs w:val="24"/>
        </w:rPr>
        <w:t xml:space="preserve">haya-yahyi </w:t>
      </w:r>
      <w:r>
        <w:rPr>
          <w:rFonts w:asciiTheme="majorBidi" w:hAnsiTheme="majorBidi" w:cstheme="majorBidi"/>
          <w:sz w:val="24"/>
          <w:szCs w:val="24"/>
        </w:rPr>
        <w:t xml:space="preserve">yang berarti doa untuk memperpanjang usia. Dalam bacaan shalat, umat muslim disyariatkan unttuk mengucapkan </w:t>
      </w:r>
      <w:r>
        <w:rPr>
          <w:rFonts w:asciiTheme="majorBidi" w:hAnsiTheme="majorBidi" w:cstheme="majorBidi"/>
          <w:i/>
          <w:iCs/>
          <w:sz w:val="24"/>
          <w:szCs w:val="24"/>
        </w:rPr>
        <w:t xml:space="preserve">al-tahiyyah </w:t>
      </w:r>
      <w:r>
        <w:rPr>
          <w:rFonts w:asciiTheme="majorBidi" w:hAnsiTheme="majorBidi" w:cstheme="majorBidi"/>
          <w:sz w:val="24"/>
          <w:szCs w:val="24"/>
        </w:rPr>
        <w:t>tertuju hanya untuk Allah sebagai gambaran bahwa sumber hidup yang tiada hentinya brasal dari Allah.</w:t>
      </w:r>
      <w:r>
        <w:rPr>
          <w:rStyle w:val="FootnoteReference"/>
          <w:rFonts w:asciiTheme="majorBidi" w:hAnsiTheme="majorBidi" w:cstheme="majorBidi"/>
          <w:sz w:val="24"/>
          <w:szCs w:val="24"/>
        </w:rPr>
        <w:footnoteReference w:id="19"/>
      </w:r>
      <w:r>
        <w:rPr>
          <w:rFonts w:asciiTheme="majorBidi" w:hAnsiTheme="majorBidi" w:cstheme="majorBidi"/>
          <w:sz w:val="24"/>
          <w:szCs w:val="24"/>
        </w:rPr>
        <w:t xml:space="preserve">  Kata </w:t>
      </w:r>
      <w:r>
        <w:rPr>
          <w:rFonts w:asciiTheme="majorBidi" w:hAnsiTheme="majorBidi" w:cstheme="majorBidi"/>
          <w:i/>
          <w:iCs/>
          <w:sz w:val="24"/>
          <w:szCs w:val="24"/>
        </w:rPr>
        <w:t xml:space="preserve">al-tahiyyah </w:t>
      </w:r>
      <w:r>
        <w:rPr>
          <w:rFonts w:asciiTheme="majorBidi" w:hAnsiTheme="majorBidi" w:cstheme="majorBidi"/>
          <w:sz w:val="24"/>
          <w:szCs w:val="24"/>
        </w:rPr>
        <w:t>digunakan sebanyak 6 kali dalam al-Qur’an yakni pada QS. Yunus [10]: 10, QS. Ibrahim [14]: 23, QS. Al-Furqan [25]: 75, QS. Al-Ahzab [33]: 44, QS. Al-Nur [36]: 61, QS. Al-Nisa’ [4]:86.</w:t>
      </w:r>
      <w:r>
        <w:rPr>
          <w:rStyle w:val="FootnoteReference"/>
          <w:rFonts w:asciiTheme="majorBidi" w:hAnsiTheme="majorBidi" w:cstheme="majorBidi"/>
          <w:sz w:val="24"/>
          <w:szCs w:val="24"/>
        </w:rPr>
        <w:footnoteReference w:id="20"/>
      </w:r>
      <w:r>
        <w:rPr>
          <w:rFonts w:asciiTheme="majorBidi" w:hAnsiTheme="majorBidi" w:cstheme="majorBidi"/>
          <w:sz w:val="24"/>
          <w:szCs w:val="24"/>
        </w:rPr>
        <w:t xml:space="preserve"> Dimana semua ayat tersebut menjelaskan mengenai ucapan salam yang diucapkan oleh malaikat dan juga manusia saat menyambut tamu. Sehingga aspek salam yang ingin dibangun oleh Islam adalah pesan kedamaiaan bahwa segala sendi kehidupan dalam Islam haruslah beraskan pada kedamain diri dan orang lain..</w:t>
      </w:r>
    </w:p>
    <w:p w:rsidR="00220C0E" w:rsidRPr="00C6347D" w:rsidRDefault="00220C0E" w:rsidP="00220C0E">
      <w:pPr>
        <w:pStyle w:val="ListParagraph"/>
        <w:spacing w:line="276" w:lineRule="auto"/>
        <w:ind w:left="0" w:firstLine="709"/>
        <w:rPr>
          <w:rFonts w:asciiTheme="majorBidi" w:hAnsiTheme="majorBidi" w:cstheme="majorBidi"/>
          <w:sz w:val="24"/>
          <w:szCs w:val="24"/>
        </w:rPr>
      </w:pPr>
      <w:r>
        <w:rPr>
          <w:rFonts w:asciiTheme="majorBidi" w:hAnsiTheme="majorBidi" w:cstheme="majorBidi"/>
          <w:sz w:val="24"/>
          <w:szCs w:val="24"/>
        </w:rPr>
        <w:t>Syaikh Abdurahman berpendapat bahwa salam penghormatan adalah kata kerja dengan melibatkan dua orang. Dimana salah seorang yang dari dua orang tersebut bertemu dan bermaksud untuk memberikan penghormatan berupa doa dan segala sesuatu yang menjadi pengiring dari ucapan tersebut, misalnya memasang wajah berseri. Sehingga logika terbalik (</w:t>
      </w:r>
      <w:r>
        <w:rPr>
          <w:rFonts w:asciiTheme="majorBidi" w:hAnsiTheme="majorBidi" w:cstheme="majorBidi"/>
          <w:i/>
          <w:iCs/>
          <w:sz w:val="24"/>
          <w:szCs w:val="24"/>
        </w:rPr>
        <w:t>mafhum al-mukhallafah</w:t>
      </w:r>
      <w:r>
        <w:rPr>
          <w:rFonts w:asciiTheme="majorBidi" w:hAnsiTheme="majorBidi" w:cstheme="majorBidi"/>
          <w:sz w:val="24"/>
          <w:szCs w:val="24"/>
        </w:rPr>
        <w:t>) dari konsep pengrmatan adalah larangan membalas perbuatan jahat. Kendati ingin membalas perbuatan tersebut, opsi yang diambil adalah membalas dengan yang lebih rendah dari perbuatan yang ia lakukan.</w:t>
      </w:r>
      <w:r>
        <w:rPr>
          <w:rStyle w:val="FootnoteReference"/>
          <w:rFonts w:asciiTheme="majorBidi" w:hAnsiTheme="majorBidi" w:cstheme="majorBidi"/>
          <w:sz w:val="24"/>
          <w:szCs w:val="24"/>
        </w:rPr>
        <w:footnoteReference w:id="21"/>
      </w:r>
      <w:r>
        <w:rPr>
          <w:rFonts w:asciiTheme="majorBidi" w:hAnsiTheme="majorBidi" w:cstheme="majorBidi"/>
          <w:sz w:val="24"/>
          <w:szCs w:val="24"/>
        </w:rPr>
        <w:t xml:space="preserve"> Dengan demikian, konsepsi tahiyah  adalah ungkapan, ekspresi atau gerakan yang dapat membuat orang lain tidak merasa terganggu saat melihat atau menerimanya. </w:t>
      </w:r>
    </w:p>
    <w:p w:rsidR="00220C0E" w:rsidRPr="00AC25A8" w:rsidRDefault="00220C0E" w:rsidP="00220C0E">
      <w:pPr>
        <w:pStyle w:val="ListParagraph"/>
        <w:spacing w:line="276" w:lineRule="auto"/>
        <w:ind w:left="0" w:firstLine="709"/>
        <w:rPr>
          <w:rFonts w:asciiTheme="majorBidi" w:hAnsiTheme="majorBidi" w:cstheme="majorBidi"/>
          <w:i/>
          <w:iCs/>
          <w:sz w:val="24"/>
          <w:szCs w:val="24"/>
        </w:rPr>
      </w:pPr>
      <w:r>
        <w:rPr>
          <w:rFonts w:asciiTheme="majorBidi" w:hAnsiTheme="majorBidi" w:cstheme="majorBidi"/>
          <w:i/>
          <w:iCs/>
          <w:sz w:val="24"/>
          <w:szCs w:val="24"/>
        </w:rPr>
        <w:t>Sistem Mitologi</w:t>
      </w:r>
    </w:p>
    <w:p w:rsidR="00220C0E" w:rsidRPr="006102C8" w:rsidRDefault="00220C0E" w:rsidP="00220C0E">
      <w:pPr>
        <w:pStyle w:val="ListParagraph"/>
        <w:spacing w:line="276" w:lineRule="auto"/>
        <w:ind w:left="0" w:firstLine="709"/>
        <w:rPr>
          <w:rFonts w:asciiTheme="majorBidi" w:hAnsiTheme="majorBidi" w:cstheme="majorBidi"/>
          <w:sz w:val="24"/>
          <w:szCs w:val="24"/>
          <w:lang w:val="en-US"/>
        </w:rPr>
      </w:pPr>
      <w:r>
        <w:rPr>
          <w:rFonts w:asciiTheme="majorBidi" w:hAnsiTheme="majorBidi" w:cstheme="majorBidi"/>
          <w:sz w:val="24"/>
          <w:szCs w:val="24"/>
        </w:rPr>
        <w:t>Langkah kedua dari teori semiotika yang digagas oleh Roland Barthes adalah sistem mitologi atau disebut juga dengan makna konotasi. Proses pengerjaan sistem ini adalah dengan dengan melakukan analisa konetkstual untuk menemukan makna yang lebih luas dan mendalam.</w:t>
      </w:r>
      <w:r>
        <w:rPr>
          <w:rStyle w:val="FootnoteReference"/>
          <w:rFonts w:asciiTheme="majorBidi" w:hAnsiTheme="majorBidi" w:cstheme="majorBidi"/>
          <w:sz w:val="24"/>
          <w:szCs w:val="24"/>
        </w:rPr>
        <w:footnoteReference w:id="22"/>
      </w:r>
      <w:r>
        <w:rPr>
          <w:rFonts w:asciiTheme="majorBidi" w:hAnsiTheme="majorBidi" w:cstheme="majorBidi"/>
          <w:sz w:val="24"/>
          <w:szCs w:val="24"/>
        </w:rPr>
        <w:t xml:space="preserve"> Di tahap ini, konvensi yang dilakukan bersifat retroaktif melalui dua analisa yakni latar belakang historis</w:t>
      </w:r>
      <w:r>
        <w:rPr>
          <w:rFonts w:asciiTheme="majorBidi" w:hAnsiTheme="majorBidi" w:cstheme="majorBidi"/>
          <w:sz w:val="24"/>
          <w:szCs w:val="24"/>
          <w:lang w:val="en-US"/>
        </w:rPr>
        <w:t>.</w:t>
      </w:r>
    </w:p>
    <w:p w:rsidR="00220C0E" w:rsidRPr="00B1402E" w:rsidRDefault="00220C0E" w:rsidP="00220C0E">
      <w:pPr>
        <w:pStyle w:val="ListParagraph"/>
        <w:spacing w:line="276" w:lineRule="auto"/>
        <w:ind w:left="0" w:firstLine="709"/>
        <w:rPr>
          <w:rFonts w:asciiTheme="majorBidi" w:hAnsiTheme="majorBidi" w:cstheme="majorBidi"/>
          <w:sz w:val="24"/>
          <w:szCs w:val="24"/>
        </w:rPr>
      </w:pPr>
      <w:r>
        <w:rPr>
          <w:rFonts w:asciiTheme="majorBidi" w:hAnsiTheme="majorBidi" w:cstheme="majorBidi"/>
          <w:sz w:val="24"/>
          <w:szCs w:val="24"/>
        </w:rPr>
        <w:t xml:space="preserve">Secara umum QS. al-Nisa’ memuat ayat-ayat yang diturunkan pada periode Madinah atau akrab juga disebut dengan ayat-ayat Madani. Kendati demikian, terdapat kontroversi mengenai apakah surah tersebut termaksud kategori Makkiyah atau Madaniyah. Imam al-Nahas memasakkan surah al-Nisa’ dalam kategorisasi ayat Makkiyah  dengan argumen firman Allah (QS. Al-Nisa’ [4]: 56)  yang diturunkan di Makkah mengenai kesepakatan pemegang  kunci Kakbah.  Menurut pendapat al-Suyuthi argumen tersebut sangat lemah, sebab tidak </w:t>
      </w:r>
      <w:r>
        <w:rPr>
          <w:rFonts w:asciiTheme="majorBidi" w:hAnsiTheme="majorBidi" w:cstheme="majorBidi"/>
          <w:sz w:val="24"/>
          <w:szCs w:val="24"/>
        </w:rPr>
        <w:lastRenderedPageBreak/>
        <w:t>menjadi sebuah keharusan turunnya satu atau beberapa ayat dari suatu surah yang notabene berisikan ayat-ayat yang turun di Madinah kemudian di klaim sebagai surah Makkiyah.</w:t>
      </w:r>
      <w:r>
        <w:rPr>
          <w:rStyle w:val="FootnoteReference"/>
          <w:rFonts w:asciiTheme="majorBidi" w:hAnsiTheme="majorBidi" w:cstheme="majorBidi"/>
          <w:sz w:val="24"/>
          <w:szCs w:val="24"/>
        </w:rPr>
        <w:footnoteReference w:id="23"/>
      </w:r>
      <w:r>
        <w:rPr>
          <w:rFonts w:asciiTheme="majorBidi" w:hAnsiTheme="majorBidi" w:cstheme="majorBidi"/>
          <w:sz w:val="24"/>
          <w:szCs w:val="24"/>
        </w:rPr>
        <w:t xml:space="preserve"> Adapun kondisi sosio historis masyarakat Madinah sebelum Islam datang tidak jauh berbeda dengan Makkah dimana teradi peperangan antara Aus dan Khasraj. Selain itu, pluralisasi masyarakat Madinah dimana di dalamnya terdapat orang Yahudi serta masyarakat yang menganut kepercayaan animisme.</w:t>
      </w:r>
      <w:r>
        <w:rPr>
          <w:rStyle w:val="FootnoteReference"/>
          <w:rFonts w:asciiTheme="majorBidi" w:hAnsiTheme="majorBidi" w:cstheme="majorBidi"/>
          <w:sz w:val="24"/>
          <w:szCs w:val="24"/>
        </w:rPr>
        <w:footnoteReference w:id="24"/>
      </w:r>
      <w:r>
        <w:rPr>
          <w:rFonts w:asciiTheme="majorBidi" w:hAnsiTheme="majorBidi" w:cstheme="majorBidi"/>
          <w:sz w:val="24"/>
          <w:szCs w:val="24"/>
        </w:rPr>
        <w:t xml:space="preserve"> Dari sisi ekonomi kota Madinah menjadi pusat pertanian dan juga jalur rempah-rempah antara Yaman dan Suriah.</w:t>
      </w:r>
      <w:r>
        <w:rPr>
          <w:rStyle w:val="FootnoteReference"/>
          <w:rFonts w:asciiTheme="majorBidi" w:hAnsiTheme="majorBidi" w:cstheme="majorBidi"/>
          <w:sz w:val="24"/>
          <w:szCs w:val="24"/>
        </w:rPr>
        <w:footnoteReference w:id="25"/>
      </w:r>
      <w:r>
        <w:rPr>
          <w:rFonts w:asciiTheme="majorBidi" w:hAnsiTheme="majorBidi" w:cstheme="majorBidi"/>
          <w:sz w:val="24"/>
          <w:szCs w:val="24"/>
        </w:rPr>
        <w:t xml:space="preserve"> </w:t>
      </w:r>
    </w:p>
    <w:p w:rsidR="00220C0E" w:rsidRDefault="00220C0E" w:rsidP="00220C0E">
      <w:pPr>
        <w:pStyle w:val="ListParagraph"/>
        <w:spacing w:line="276" w:lineRule="auto"/>
        <w:ind w:left="0" w:firstLine="709"/>
        <w:rPr>
          <w:rFonts w:asciiTheme="majorBidi" w:hAnsiTheme="majorBidi" w:cstheme="majorBidi"/>
          <w:sz w:val="24"/>
          <w:szCs w:val="24"/>
        </w:rPr>
      </w:pPr>
      <w:r>
        <w:rPr>
          <w:rFonts w:asciiTheme="majorBidi" w:hAnsiTheme="majorBidi" w:cstheme="majorBidi"/>
          <w:sz w:val="24"/>
          <w:szCs w:val="24"/>
        </w:rPr>
        <w:t xml:space="preserve">Nabi Muhammad dihadapkan oleh kompleksitas dari problem diatas. Untuk membangun masyarakat baru, maka perlu strategi yang benar-benar matang. berbagai macam strategi dilakukan oleh nabi untuk membangun rasa aman kepada kaum muhajirin sebagai pendatang dan  kaum anshar sebagai masyarakat lokal. Salah satu strategi yang dilakukan oleh nabi dengan mempersaudarakan orang muhajirin dan anshar dengan begitu tali persaudaraan antara kedua kaum tersebut akan semakin erat. Nabi juga mendirikan masjid yang tidak hanya berfungsi sebagai tempat melaksanakan sholat, masjid tersebut juga berfungsi sebagai tempat transaksi intelektual dan juga tempat untuk bermusyawarah. </w:t>
      </w:r>
    </w:p>
    <w:p w:rsidR="00220C0E" w:rsidRPr="0062795E" w:rsidRDefault="00220C0E" w:rsidP="00220C0E">
      <w:pPr>
        <w:pStyle w:val="ListParagraph"/>
        <w:spacing w:line="276" w:lineRule="auto"/>
        <w:ind w:left="0" w:firstLine="709"/>
        <w:rPr>
          <w:rFonts w:asciiTheme="majorBidi" w:hAnsiTheme="majorBidi" w:cstheme="majorBidi"/>
          <w:sz w:val="24"/>
          <w:szCs w:val="24"/>
        </w:rPr>
      </w:pPr>
      <w:r>
        <w:rPr>
          <w:rFonts w:asciiTheme="majorBidi" w:hAnsiTheme="majorBidi" w:cstheme="majorBidi"/>
          <w:sz w:val="24"/>
          <w:szCs w:val="24"/>
        </w:rPr>
        <w:t>Setelah nabi berhasil membangun masyarakat baru dengan ber-asas pada sendi-sendi Islam. Ia juga membangun relasi dengan masyarakat non Muslim dengan membuat  perjanjian dengan tujuan menciptakan keamanan, kebahagiaan, dan kenyamanan bagi semua umat beragama. Untuk itu, Nabi Muhammad menawarkan perjanjian kepada golongan non Muslim dengan inti perjanjiannya adalah memberikan kebebasan dalam memeluk agama dan melaksanakan syariat dari keyakinan tersebut serta tidak boleh saling menyerang atau memusuhi.</w:t>
      </w:r>
      <w:r>
        <w:rPr>
          <w:rStyle w:val="FootnoteReference"/>
          <w:rFonts w:asciiTheme="majorBidi" w:hAnsiTheme="majorBidi" w:cstheme="majorBidi"/>
          <w:sz w:val="24"/>
          <w:szCs w:val="24"/>
        </w:rPr>
        <w:footnoteReference w:id="26"/>
      </w:r>
      <w:r>
        <w:rPr>
          <w:rFonts w:asciiTheme="majorBidi" w:hAnsiTheme="majorBidi" w:cstheme="majorBidi"/>
          <w:sz w:val="24"/>
          <w:szCs w:val="24"/>
        </w:rPr>
        <w:t xml:space="preserve"> Dengan begitu, rasa aman dalam beragama dan menjalankan ritual keagamaan akan tercipta. Kedamaian antar umat beragama akan terjaga dengan menegedepankan sikap penghormatan atas keberagamaan. </w:t>
      </w:r>
    </w:p>
    <w:p w:rsidR="00220C0E" w:rsidRDefault="00220C0E" w:rsidP="00220C0E">
      <w:pPr>
        <w:pStyle w:val="ListParagraph"/>
        <w:spacing w:line="276" w:lineRule="auto"/>
        <w:ind w:left="0" w:firstLine="709"/>
        <w:rPr>
          <w:rFonts w:asciiTheme="majorBidi" w:hAnsiTheme="majorBidi" w:cstheme="majorBidi"/>
          <w:sz w:val="24"/>
          <w:szCs w:val="24"/>
        </w:rPr>
      </w:pPr>
      <w:r>
        <w:rPr>
          <w:rFonts w:asciiTheme="majorBidi" w:hAnsiTheme="majorBidi" w:cstheme="majorBidi"/>
          <w:sz w:val="24"/>
          <w:szCs w:val="24"/>
        </w:rPr>
        <w:t xml:space="preserve">Melihat upayah nabi dalam membangun masyarakat baru dengan kedamaian sebagai tujuan utama. Tutur kata dan etika yang baik saat bertegur sapa  menjadi pondasi utama untuk terwujudnya cita-cita yang disebut dengan kedamaian. Kendati etika dalam bertegur sapa yang menjadi kultur orang Arab pra-Islam adalah saling mendoakan dengan mengucapka </w:t>
      </w:r>
      <w:r>
        <w:rPr>
          <w:rFonts w:asciiTheme="majorBidi" w:hAnsiTheme="majorBidi" w:cstheme="majorBidi"/>
          <w:i/>
          <w:iCs/>
          <w:sz w:val="24"/>
          <w:szCs w:val="24"/>
        </w:rPr>
        <w:t xml:space="preserve">hayyaka Allah </w:t>
      </w:r>
      <w:r>
        <w:rPr>
          <w:rFonts w:asciiTheme="majorBidi" w:hAnsiTheme="majorBidi" w:cstheme="majorBidi"/>
          <w:sz w:val="24"/>
          <w:szCs w:val="24"/>
        </w:rPr>
        <w:t xml:space="preserve">yang mengandung arti “semoga Allah memberikan untukmu kehidupan”. Dari kondisi tersebut  kata </w:t>
      </w:r>
      <w:r>
        <w:rPr>
          <w:rFonts w:asciiTheme="majorBidi" w:hAnsiTheme="majorBidi" w:cstheme="majorBidi"/>
          <w:i/>
          <w:iCs/>
          <w:sz w:val="24"/>
          <w:szCs w:val="24"/>
        </w:rPr>
        <w:t xml:space="preserve">tahiyyah </w:t>
      </w:r>
      <w:r>
        <w:rPr>
          <w:rFonts w:asciiTheme="majorBidi" w:hAnsiTheme="majorBidi" w:cstheme="majorBidi"/>
          <w:sz w:val="24"/>
          <w:szCs w:val="24"/>
        </w:rPr>
        <w:t>dipahami secara umum dengan mengucapkan salam. Kemudian setelah Islam datang, ia melakukan dekontruksi terhadap tradisi masyarakat jahiliah dan merekosntruksi ulang tradisi baru tersebut dengan menggunakan ucapan “assalamualaikum wa rahmatullahi wa barakatuh” sebagai etika dalam bertegur sapa kepada sesama muslim, dan ucapan tersebut tetap menjadi ideologi masyarakat muslim dalam bertegur sapa sampai pada masa kontemporer.</w:t>
      </w:r>
    </w:p>
    <w:p w:rsidR="00220C0E" w:rsidRDefault="00220C0E" w:rsidP="00220C0E">
      <w:pPr>
        <w:pStyle w:val="ListParagraph"/>
        <w:spacing w:line="276" w:lineRule="auto"/>
        <w:ind w:left="0" w:firstLine="709"/>
        <w:rPr>
          <w:rFonts w:asciiTheme="majorBidi" w:hAnsiTheme="majorBidi" w:cstheme="majorBidi"/>
          <w:sz w:val="24"/>
          <w:szCs w:val="24"/>
        </w:rPr>
      </w:pPr>
      <w:r>
        <w:rPr>
          <w:rFonts w:asciiTheme="majorBidi" w:hAnsiTheme="majorBidi" w:cstheme="majorBidi"/>
          <w:sz w:val="24"/>
          <w:szCs w:val="24"/>
        </w:rPr>
        <w:t xml:space="preserve">Pesan tersirat yang terkandung di dalam kata </w:t>
      </w:r>
      <w:r>
        <w:rPr>
          <w:rFonts w:asciiTheme="majorBidi" w:hAnsiTheme="majorBidi" w:cstheme="majorBidi"/>
          <w:i/>
          <w:iCs/>
          <w:sz w:val="24"/>
          <w:szCs w:val="24"/>
        </w:rPr>
        <w:t xml:space="preserve">al-tahiyyah </w:t>
      </w:r>
      <w:r>
        <w:rPr>
          <w:rFonts w:asciiTheme="majorBidi" w:hAnsiTheme="majorBidi" w:cstheme="majorBidi"/>
          <w:sz w:val="24"/>
          <w:szCs w:val="24"/>
        </w:rPr>
        <w:t xml:space="preserve">yakni, salam merupakan bentuk ekspresi Islam dalam menjaga perdamaian. Salam disini tidak hanya diterjemahkan sebagai ucapan yakni “assalamualaikum wa rahmatullahi wa barakatuh”, lebih dari itu, salam </w:t>
      </w:r>
      <w:r>
        <w:rPr>
          <w:rFonts w:asciiTheme="majorBidi" w:hAnsiTheme="majorBidi" w:cstheme="majorBidi"/>
          <w:sz w:val="24"/>
          <w:szCs w:val="24"/>
        </w:rPr>
        <w:lastRenderedPageBreak/>
        <w:t xml:space="preserve">dapat diterjemahkan sebagai bentuk perbuatan baik yang dilakukan oleh orang lain baik berupa ucapan atau perbuatan. Dengan perbuatan baik yang telah dilakukan, maka  memberikan balasan dengan yang lebih dari apa yang diberikan, atau yang serupa menjadi bentuk simbiosis antar mahluk sosial. dengan demikian, komunikasi  Jika hal tersebut diaplikasikan dalam lingkup keberagamaan, maka konsep penghormatan dalam QS. Al-Nisa’/4:86 adalah salah satu landasan bagi Islam untuk menghargai dan menghormati keyakinan agama selain dari Islam tanpa harus saling mengintimidasi dan berpecah. </w:t>
      </w:r>
    </w:p>
    <w:p w:rsidR="00220C0E" w:rsidRPr="005C62BE" w:rsidRDefault="00220C0E" w:rsidP="00220C0E">
      <w:pPr>
        <w:pStyle w:val="ListParagraph"/>
        <w:spacing w:line="276" w:lineRule="auto"/>
        <w:ind w:left="0" w:firstLine="709"/>
        <w:rPr>
          <w:rFonts w:asciiTheme="majorBidi" w:hAnsiTheme="majorBidi" w:cstheme="majorBidi"/>
          <w:sz w:val="24"/>
          <w:szCs w:val="24"/>
        </w:rPr>
      </w:pPr>
      <w:r>
        <w:rPr>
          <w:rFonts w:asciiTheme="majorBidi" w:hAnsiTheme="majorBidi" w:cstheme="majorBidi"/>
          <w:sz w:val="24"/>
          <w:szCs w:val="24"/>
        </w:rPr>
        <w:t xml:space="preserve">Ucapan salam sebagai sapaan dalam konteks sosial secara inklusif difungsikan pada tiga poin, yaitu: </w:t>
      </w:r>
      <w:r>
        <w:rPr>
          <w:rFonts w:asciiTheme="majorBidi" w:hAnsiTheme="majorBidi" w:cstheme="majorBidi"/>
          <w:i/>
          <w:iCs/>
          <w:sz w:val="24"/>
          <w:szCs w:val="24"/>
        </w:rPr>
        <w:t xml:space="preserve">pertama, </w:t>
      </w:r>
      <w:r>
        <w:rPr>
          <w:rFonts w:asciiTheme="majorBidi" w:hAnsiTheme="majorBidi" w:cstheme="majorBidi"/>
          <w:sz w:val="24"/>
          <w:szCs w:val="24"/>
        </w:rPr>
        <w:t xml:space="preserve">diucapkan sebagai kultur antara sesama muslim. Sedangkan dalam konteks sosial penyebaran salam berfungsi sebagai transaksi sosial antar masyarakat dan implikasinya berupa penyebaran konsep perdamaian secara terselubung dalam kalimat salam. </w:t>
      </w:r>
      <w:r>
        <w:rPr>
          <w:rFonts w:asciiTheme="majorBidi" w:hAnsiTheme="majorBidi" w:cstheme="majorBidi"/>
          <w:i/>
          <w:iCs/>
          <w:sz w:val="24"/>
          <w:szCs w:val="24"/>
        </w:rPr>
        <w:t xml:space="preserve">Kedua, </w:t>
      </w:r>
      <w:r>
        <w:rPr>
          <w:rFonts w:asciiTheme="majorBidi" w:hAnsiTheme="majorBidi" w:cstheme="majorBidi"/>
          <w:sz w:val="24"/>
          <w:szCs w:val="24"/>
        </w:rPr>
        <w:t>menghadirkan komunikasi yang baik antar sasama manusia, al-Qur’an menganjurkan kepada setiap umat muslim untuk menciptakan lingkungan yang damai, aman dan harmonis bagi setiap manusia.</w:t>
      </w:r>
      <w:r>
        <w:rPr>
          <w:rStyle w:val="FootnoteReference"/>
          <w:rFonts w:asciiTheme="majorBidi" w:hAnsiTheme="majorBidi" w:cstheme="majorBidi"/>
          <w:sz w:val="24"/>
          <w:szCs w:val="24"/>
        </w:rPr>
        <w:footnoteReference w:id="27"/>
      </w:r>
      <w:r>
        <w:rPr>
          <w:rFonts w:asciiTheme="majorBidi" w:hAnsiTheme="majorBidi" w:cstheme="majorBidi"/>
          <w:sz w:val="24"/>
          <w:szCs w:val="24"/>
        </w:rPr>
        <w:t xml:space="preserve"> Sebagaimana yang telah dicontohkan Nabi Muhammad saat membangun masyarakat baru saat di Madinah.</w:t>
      </w:r>
    </w:p>
    <w:p w:rsidR="00220C0E" w:rsidRPr="007E13D9" w:rsidRDefault="00220C0E" w:rsidP="007E13D9">
      <w:pPr>
        <w:pStyle w:val="ListParagraph"/>
        <w:spacing w:line="276" w:lineRule="auto"/>
        <w:ind w:left="0" w:firstLine="709"/>
        <w:rPr>
          <w:rFonts w:asciiTheme="majorBidi" w:hAnsiTheme="majorBidi" w:cstheme="majorBidi"/>
          <w:sz w:val="24"/>
          <w:szCs w:val="24"/>
        </w:rPr>
      </w:pPr>
      <w:r>
        <w:rPr>
          <w:rFonts w:asciiTheme="majorBidi" w:hAnsiTheme="majorBidi" w:cstheme="majorBidi"/>
          <w:sz w:val="24"/>
          <w:szCs w:val="24"/>
        </w:rPr>
        <w:t>Gambar 2 aplikasi semiotika Roland Barthes</w:t>
      </w:r>
    </w:p>
    <w:p w:rsidR="00220C0E" w:rsidRPr="008B78C0" w:rsidRDefault="00220C0E" w:rsidP="00220C0E">
      <w:pPr>
        <w:pStyle w:val="ListParagraph"/>
        <w:spacing w:line="276" w:lineRule="auto"/>
        <w:ind w:left="0" w:firstLine="709"/>
        <w:rPr>
          <w:rFonts w:asciiTheme="majorBidi" w:hAnsiTheme="majorBidi" w:cstheme="majorBidi"/>
          <w:sz w:val="24"/>
          <w:szCs w:val="24"/>
        </w:rPr>
      </w:pPr>
    </w:p>
    <w:tbl>
      <w:tblPr>
        <w:tblStyle w:val="TableGrid"/>
        <w:tblpPr w:leftFromText="181" w:rightFromText="181" w:vertAnchor="text" w:horzAnchor="margin" w:tblpXSpec="right" w:tblpY="1"/>
        <w:tblOverlap w:val="never"/>
        <w:tblW w:w="6658" w:type="dxa"/>
        <w:tblLook w:val="04A0" w:firstRow="1" w:lastRow="0" w:firstColumn="1" w:lastColumn="0" w:noHBand="0" w:noVBand="1"/>
      </w:tblPr>
      <w:tblGrid>
        <w:gridCol w:w="3402"/>
        <w:gridCol w:w="3256"/>
      </w:tblGrid>
      <w:tr w:rsidR="00220C0E" w:rsidTr="004D21E0">
        <w:trPr>
          <w:trHeight w:val="1072"/>
        </w:trPr>
        <w:tc>
          <w:tcPr>
            <w:tcW w:w="3402" w:type="dxa"/>
          </w:tcPr>
          <w:p w:rsidR="00220C0E" w:rsidRDefault="00220C0E" w:rsidP="004D21E0">
            <w:pPr>
              <w:pStyle w:val="ListParagraph"/>
              <w:numPr>
                <w:ilvl w:val="0"/>
                <w:numId w:val="1"/>
              </w:numPr>
              <w:spacing w:line="276" w:lineRule="auto"/>
              <w:ind w:left="318" w:hanging="284"/>
              <w:rPr>
                <w:rFonts w:asciiTheme="majorBidi" w:hAnsiTheme="majorBidi" w:cstheme="majorBidi"/>
                <w:sz w:val="24"/>
                <w:szCs w:val="24"/>
              </w:rPr>
            </w:pPr>
            <w:r>
              <w:rPr>
                <w:rFonts w:asciiTheme="majorBidi" w:hAnsiTheme="majorBidi" w:cstheme="majorBidi"/>
                <w:sz w:val="24"/>
                <w:szCs w:val="24"/>
              </w:rPr>
              <w:t>Signifier (Petanda I)</w:t>
            </w:r>
          </w:p>
          <w:p w:rsidR="00220C0E" w:rsidRPr="008220CB" w:rsidRDefault="00220C0E" w:rsidP="004D21E0">
            <w:pPr>
              <w:pStyle w:val="ListParagraph"/>
              <w:spacing w:line="276" w:lineRule="auto"/>
              <w:ind w:left="318"/>
              <w:rPr>
                <w:rFonts w:asciiTheme="majorBidi" w:hAnsiTheme="majorBidi" w:cstheme="majorBidi"/>
                <w:sz w:val="24"/>
                <w:szCs w:val="24"/>
              </w:rPr>
            </w:pPr>
            <w:r w:rsidRPr="008220CB">
              <w:rPr>
                <w:rFonts w:asciiTheme="majorBidi" w:hAnsiTheme="majorBidi" w:cstheme="majorBidi"/>
                <w:i/>
                <w:iCs/>
                <w:sz w:val="24"/>
                <w:szCs w:val="24"/>
              </w:rPr>
              <w:t>Tahiyyah</w:t>
            </w:r>
            <w:r>
              <w:rPr>
                <w:rFonts w:asciiTheme="majorBidi" w:hAnsiTheme="majorBidi" w:cstheme="majorBidi"/>
                <w:i/>
                <w:iCs/>
                <w:sz w:val="24"/>
                <w:szCs w:val="24"/>
              </w:rPr>
              <w:t xml:space="preserve"> </w:t>
            </w:r>
            <w:r>
              <w:rPr>
                <w:rFonts w:asciiTheme="majorBidi" w:hAnsiTheme="majorBidi" w:cstheme="majorBidi"/>
                <w:sz w:val="24"/>
                <w:szCs w:val="24"/>
              </w:rPr>
              <w:t>(penghormatan)</w:t>
            </w:r>
          </w:p>
          <w:p w:rsidR="00220C0E" w:rsidRPr="008220CB" w:rsidRDefault="00220C0E" w:rsidP="004D21E0">
            <w:pPr>
              <w:pStyle w:val="ListParagraph"/>
              <w:spacing w:line="276" w:lineRule="auto"/>
              <w:rPr>
                <w:rFonts w:asciiTheme="majorBidi" w:hAnsiTheme="majorBidi" w:cstheme="majorBidi"/>
                <w:sz w:val="24"/>
                <w:szCs w:val="24"/>
              </w:rPr>
            </w:pPr>
          </w:p>
        </w:tc>
        <w:tc>
          <w:tcPr>
            <w:tcW w:w="3256" w:type="dxa"/>
          </w:tcPr>
          <w:p w:rsidR="00220C0E" w:rsidRDefault="00220C0E" w:rsidP="004D21E0">
            <w:pPr>
              <w:pStyle w:val="ListParagraph"/>
              <w:numPr>
                <w:ilvl w:val="0"/>
                <w:numId w:val="1"/>
              </w:numPr>
              <w:spacing w:line="276" w:lineRule="auto"/>
              <w:ind w:left="459" w:hanging="283"/>
              <w:rPr>
                <w:rFonts w:asciiTheme="majorBidi" w:hAnsiTheme="majorBidi" w:cstheme="majorBidi"/>
                <w:sz w:val="24"/>
                <w:szCs w:val="24"/>
              </w:rPr>
            </w:pPr>
            <w:r>
              <w:rPr>
                <w:rFonts w:asciiTheme="majorBidi" w:hAnsiTheme="majorBidi" w:cstheme="majorBidi"/>
                <w:sz w:val="24"/>
                <w:szCs w:val="24"/>
              </w:rPr>
              <w:t>Signified</w:t>
            </w:r>
          </w:p>
          <w:p w:rsidR="00220C0E" w:rsidRPr="008220CB" w:rsidRDefault="00220C0E" w:rsidP="004D21E0">
            <w:pPr>
              <w:pStyle w:val="ListParagraph"/>
              <w:spacing w:line="276" w:lineRule="auto"/>
              <w:ind w:left="459" w:right="408"/>
              <w:jc w:val="left"/>
              <w:rPr>
                <w:rFonts w:asciiTheme="majorBidi" w:hAnsiTheme="majorBidi" w:cstheme="majorBidi"/>
                <w:sz w:val="24"/>
                <w:szCs w:val="24"/>
              </w:rPr>
            </w:pPr>
            <w:r>
              <w:rPr>
                <w:rFonts w:asciiTheme="majorBidi" w:hAnsiTheme="majorBidi" w:cstheme="majorBidi"/>
                <w:sz w:val="24"/>
                <w:szCs w:val="24"/>
              </w:rPr>
              <w:t>Sapaan pada sesama muslim dengan ucapan salam</w:t>
            </w:r>
          </w:p>
        </w:tc>
      </w:tr>
      <w:tr w:rsidR="00220C0E" w:rsidTr="004D21E0">
        <w:trPr>
          <w:trHeight w:val="1398"/>
        </w:trPr>
        <w:tc>
          <w:tcPr>
            <w:tcW w:w="3402" w:type="dxa"/>
          </w:tcPr>
          <w:p w:rsidR="00220C0E" w:rsidRDefault="00220C0E" w:rsidP="004D21E0">
            <w:pPr>
              <w:pStyle w:val="ListParagraph"/>
              <w:numPr>
                <w:ilvl w:val="0"/>
                <w:numId w:val="1"/>
              </w:numPr>
              <w:spacing w:line="276" w:lineRule="auto"/>
              <w:ind w:left="318" w:hanging="284"/>
              <w:rPr>
                <w:rFonts w:asciiTheme="majorBidi" w:hAnsiTheme="majorBidi" w:cstheme="majorBidi"/>
                <w:sz w:val="24"/>
                <w:szCs w:val="24"/>
              </w:rPr>
            </w:pPr>
            <w:r>
              <w:rPr>
                <w:rFonts w:asciiTheme="majorBidi" w:hAnsiTheme="majorBidi" w:cstheme="majorBidi"/>
                <w:sz w:val="24"/>
                <w:szCs w:val="24"/>
              </w:rPr>
              <w:t>Sign (Tanda I)</w:t>
            </w:r>
          </w:p>
          <w:p w:rsidR="00220C0E" w:rsidRPr="008220CB" w:rsidRDefault="00220C0E" w:rsidP="004D21E0">
            <w:pPr>
              <w:pStyle w:val="ListParagraph"/>
              <w:numPr>
                <w:ilvl w:val="0"/>
                <w:numId w:val="2"/>
              </w:numPr>
              <w:spacing w:line="276" w:lineRule="auto"/>
              <w:ind w:left="318" w:right="-103" w:hanging="284"/>
              <w:jc w:val="left"/>
              <w:rPr>
                <w:rFonts w:asciiTheme="majorBidi" w:hAnsiTheme="majorBidi" w:cstheme="majorBidi"/>
                <w:i/>
                <w:iCs/>
                <w:sz w:val="24"/>
                <w:szCs w:val="24"/>
              </w:rPr>
            </w:pPr>
            <w:r w:rsidRPr="008220CB">
              <w:rPr>
                <w:rFonts w:asciiTheme="majorBidi" w:hAnsiTheme="majorBidi" w:cstheme="majorBidi"/>
                <w:i/>
                <w:iCs/>
                <w:sz w:val="24"/>
                <w:szCs w:val="24"/>
              </w:rPr>
              <w:t>Tahiyyah</w:t>
            </w:r>
            <w:r>
              <w:rPr>
                <w:rFonts w:asciiTheme="majorBidi" w:hAnsiTheme="majorBidi" w:cstheme="majorBidi"/>
                <w:i/>
                <w:iCs/>
                <w:sz w:val="24"/>
                <w:szCs w:val="24"/>
              </w:rPr>
              <w:t xml:space="preserve"> </w:t>
            </w:r>
            <w:r>
              <w:rPr>
                <w:rFonts w:asciiTheme="majorBidi" w:hAnsiTheme="majorBidi" w:cstheme="majorBidi"/>
                <w:sz w:val="24"/>
                <w:szCs w:val="24"/>
              </w:rPr>
              <w:t>adalah etika penghormatan seorang muslim kepada muslim lain saat bertemu.</w:t>
            </w:r>
          </w:p>
        </w:tc>
        <w:tc>
          <w:tcPr>
            <w:tcW w:w="3256" w:type="dxa"/>
          </w:tcPr>
          <w:p w:rsidR="00220C0E" w:rsidRDefault="00220C0E" w:rsidP="004D21E0">
            <w:pPr>
              <w:pStyle w:val="ListParagraph"/>
              <w:numPr>
                <w:ilvl w:val="0"/>
                <w:numId w:val="2"/>
              </w:numPr>
              <w:spacing w:line="276" w:lineRule="auto"/>
              <w:ind w:left="459" w:hanging="283"/>
              <w:rPr>
                <w:rFonts w:asciiTheme="majorBidi" w:hAnsiTheme="majorBidi" w:cstheme="majorBidi"/>
                <w:sz w:val="24"/>
                <w:szCs w:val="24"/>
              </w:rPr>
            </w:pPr>
            <w:r>
              <w:rPr>
                <w:rFonts w:asciiTheme="majorBidi" w:hAnsiTheme="majorBidi" w:cstheme="majorBidi"/>
                <w:sz w:val="24"/>
                <w:szCs w:val="24"/>
              </w:rPr>
              <w:t>Petanda II</w:t>
            </w:r>
          </w:p>
          <w:p w:rsidR="00220C0E" w:rsidRPr="005D09C6" w:rsidRDefault="00220C0E" w:rsidP="004D21E0">
            <w:pPr>
              <w:pStyle w:val="ListParagraph"/>
              <w:spacing w:line="276" w:lineRule="auto"/>
              <w:ind w:left="459"/>
              <w:jc w:val="left"/>
              <w:rPr>
                <w:rFonts w:asciiTheme="majorBidi" w:hAnsiTheme="majorBidi" w:cstheme="majorBidi"/>
                <w:sz w:val="24"/>
                <w:szCs w:val="24"/>
              </w:rPr>
            </w:pPr>
            <w:r>
              <w:rPr>
                <w:rFonts w:asciiTheme="majorBidi" w:hAnsiTheme="majorBidi" w:cstheme="majorBidi"/>
                <w:sz w:val="24"/>
                <w:szCs w:val="24"/>
              </w:rPr>
              <w:t>Sapaan yang ditujukan untuk mempererat silaturahmi serta menciptakan rasa aman dan damai.</w:t>
            </w:r>
          </w:p>
        </w:tc>
      </w:tr>
      <w:tr w:rsidR="00220C0E" w:rsidTr="004D21E0">
        <w:trPr>
          <w:trHeight w:val="1972"/>
        </w:trPr>
        <w:tc>
          <w:tcPr>
            <w:tcW w:w="6658" w:type="dxa"/>
            <w:gridSpan w:val="2"/>
          </w:tcPr>
          <w:p w:rsidR="00220C0E" w:rsidRDefault="00220C0E" w:rsidP="004D21E0">
            <w:pPr>
              <w:spacing w:line="276" w:lineRule="auto"/>
              <w:jc w:val="center"/>
              <w:rPr>
                <w:rFonts w:asciiTheme="majorBidi" w:hAnsiTheme="majorBidi" w:cstheme="majorBidi"/>
                <w:sz w:val="24"/>
                <w:szCs w:val="24"/>
              </w:rPr>
            </w:pPr>
            <w:r>
              <w:rPr>
                <w:rFonts w:asciiTheme="majorBidi" w:hAnsiTheme="majorBidi" w:cstheme="majorBidi"/>
                <w:sz w:val="24"/>
                <w:szCs w:val="24"/>
              </w:rPr>
              <w:t>Tanda II</w:t>
            </w:r>
          </w:p>
          <w:p w:rsidR="00220C0E" w:rsidRDefault="00220C0E" w:rsidP="004D21E0">
            <w:pPr>
              <w:spacing w:line="276" w:lineRule="auto"/>
              <w:rPr>
                <w:rFonts w:asciiTheme="majorBidi" w:hAnsiTheme="majorBidi" w:cstheme="majorBidi"/>
                <w:sz w:val="24"/>
                <w:szCs w:val="24"/>
              </w:rPr>
            </w:pPr>
            <w:r>
              <w:rPr>
                <w:rFonts w:asciiTheme="majorBidi" w:hAnsiTheme="majorBidi" w:cstheme="majorBidi"/>
                <w:sz w:val="24"/>
                <w:szCs w:val="24"/>
              </w:rPr>
              <w:t xml:space="preserve">Ungkapan penghormatan masyarakat jahiliah saat bertemu adalah </w:t>
            </w:r>
            <w:r>
              <w:rPr>
                <w:rFonts w:asciiTheme="majorBidi" w:hAnsiTheme="majorBidi" w:cstheme="majorBidi"/>
                <w:i/>
                <w:iCs/>
                <w:sz w:val="24"/>
                <w:szCs w:val="24"/>
              </w:rPr>
              <w:t xml:space="preserve">hayaka Allah. </w:t>
            </w:r>
            <w:r>
              <w:rPr>
                <w:rFonts w:asciiTheme="majorBidi" w:hAnsiTheme="majorBidi" w:cstheme="majorBidi"/>
                <w:sz w:val="24"/>
                <w:szCs w:val="24"/>
              </w:rPr>
              <w:t xml:space="preserve">Kemudian Islam  datang dan mengganti ungkapan tersebut dengan </w:t>
            </w:r>
            <w:r>
              <w:rPr>
                <w:rFonts w:asciiTheme="majorBidi" w:hAnsiTheme="majorBidi" w:cstheme="majorBidi"/>
                <w:i/>
                <w:iCs/>
                <w:sz w:val="24"/>
                <w:szCs w:val="24"/>
              </w:rPr>
              <w:t xml:space="preserve">assalamualaikum wa rahmatullahi wa barakatuh. </w:t>
            </w:r>
            <w:r>
              <w:rPr>
                <w:rFonts w:asciiTheme="majorBidi" w:hAnsiTheme="majorBidi" w:cstheme="majorBidi"/>
                <w:sz w:val="24"/>
                <w:szCs w:val="24"/>
              </w:rPr>
              <w:t>Ungkapan inilah yang menjadi  ideologi  umat Islam saat bertegur sapa dengan sesama Muslim.</w:t>
            </w:r>
          </w:p>
          <w:p w:rsidR="00220C0E" w:rsidRPr="00C74AA8" w:rsidRDefault="00220C0E" w:rsidP="004D21E0">
            <w:pPr>
              <w:spacing w:line="276" w:lineRule="auto"/>
              <w:rPr>
                <w:rFonts w:asciiTheme="majorBidi" w:hAnsiTheme="majorBidi" w:cstheme="majorBidi"/>
                <w:sz w:val="24"/>
                <w:szCs w:val="24"/>
              </w:rPr>
            </w:pPr>
            <w:r>
              <w:rPr>
                <w:rFonts w:asciiTheme="majorBidi" w:hAnsiTheme="majorBidi" w:cstheme="majorBidi"/>
                <w:sz w:val="24"/>
                <w:szCs w:val="24"/>
              </w:rPr>
              <w:t>Salam juga bertransmisi sebagai langkah perdamaian antar umat beragama dengan menghadirkan rasa aman dan juga toleran dengan berbagai perbedaan yang terdapat pada konstruksi masyarakat.</w:t>
            </w:r>
          </w:p>
        </w:tc>
      </w:tr>
    </w:tbl>
    <w:p w:rsidR="00220C0E" w:rsidRDefault="00220C0E" w:rsidP="00220C0E">
      <w:pPr>
        <w:pStyle w:val="ListParagraph"/>
        <w:spacing w:line="276" w:lineRule="auto"/>
        <w:ind w:left="0" w:firstLine="709"/>
        <w:rPr>
          <w:rFonts w:asciiTheme="majorBidi" w:hAnsiTheme="majorBidi" w:cstheme="majorBidi"/>
          <w:sz w:val="24"/>
          <w:szCs w:val="24"/>
        </w:rPr>
      </w:pPr>
    </w:p>
    <w:p w:rsidR="00220C0E" w:rsidRDefault="00220C0E" w:rsidP="00220C0E">
      <w:pPr>
        <w:pStyle w:val="ListParagraph"/>
        <w:spacing w:line="276" w:lineRule="auto"/>
        <w:ind w:left="0" w:firstLine="709"/>
        <w:rPr>
          <w:rFonts w:asciiTheme="majorBidi" w:hAnsiTheme="majorBidi" w:cstheme="majorBidi"/>
          <w:sz w:val="24"/>
          <w:szCs w:val="24"/>
        </w:rPr>
      </w:pPr>
    </w:p>
    <w:p w:rsidR="00220C0E" w:rsidRPr="005E2283" w:rsidRDefault="00220C0E" w:rsidP="00220C0E">
      <w:pPr>
        <w:pStyle w:val="ListParagraph"/>
        <w:spacing w:line="276" w:lineRule="auto"/>
        <w:ind w:left="0" w:firstLine="709"/>
        <w:rPr>
          <w:rFonts w:asciiTheme="majorBidi" w:hAnsiTheme="majorBidi" w:cstheme="majorBidi"/>
          <w:sz w:val="24"/>
          <w:szCs w:val="24"/>
        </w:rPr>
      </w:pPr>
      <w:r>
        <w:rPr>
          <w:rFonts w:asciiTheme="majorBidi" w:hAnsiTheme="majorBidi" w:cstheme="majorBidi"/>
          <w:noProof/>
          <w:sz w:val="24"/>
          <w:szCs w:val="24"/>
        </w:rPr>
        <mc:AlternateContent>
          <mc:Choice Requires="wps">
            <w:drawing>
              <wp:anchor distT="0" distB="0" distL="114300" distR="114300" simplePos="0" relativeHeight="251661312" behindDoc="0" locked="0" layoutInCell="1" allowOverlap="1" wp14:anchorId="262D07F0" wp14:editId="28963704">
                <wp:simplePos x="0" y="0"/>
                <wp:positionH relativeFrom="column">
                  <wp:posOffset>1123950</wp:posOffset>
                </wp:positionH>
                <wp:positionV relativeFrom="paragraph">
                  <wp:posOffset>40005</wp:posOffset>
                </wp:positionV>
                <wp:extent cx="371475" cy="1457325"/>
                <wp:effectExtent l="38100" t="0" r="28575" b="28575"/>
                <wp:wrapNone/>
                <wp:docPr id="4" name="Left Brace 4"/>
                <wp:cNvGraphicFramePr/>
                <a:graphic xmlns:a="http://schemas.openxmlformats.org/drawingml/2006/main">
                  <a:graphicData uri="http://schemas.microsoft.com/office/word/2010/wordprocessingShape">
                    <wps:wsp>
                      <wps:cNvSpPr/>
                      <wps:spPr>
                        <a:xfrm>
                          <a:off x="0" y="0"/>
                          <a:ext cx="371475" cy="1457325"/>
                        </a:xfrm>
                        <a:prstGeom prst="lef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F2D13E" id="Left Brace 4" o:spid="_x0000_s1026" type="#_x0000_t87" style="position:absolute;margin-left:88.5pt;margin-top:3.15pt;width:29.25pt;height:11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" adj="459" strokecolor="black [3200]" strokeweight=".5pt">
                <v:stroke joinstyle="miter"/>
              </v:shape>
            </w:pict>
          </mc:Fallback>
        </mc:AlternateContent>
      </w:r>
    </w:p>
    <w:p w:rsidR="00220C0E" w:rsidRPr="00B422D3" w:rsidRDefault="00220C0E" w:rsidP="00220C0E">
      <w:pPr>
        <w:tabs>
          <w:tab w:val="left" w:pos="567"/>
          <w:tab w:val="left" w:pos="3345"/>
        </w:tabs>
        <w:spacing w:line="276" w:lineRule="auto"/>
        <w:rPr>
          <w:rFonts w:asciiTheme="majorBidi" w:hAnsiTheme="majorBidi" w:cstheme="majorBidi"/>
          <w:sz w:val="24"/>
          <w:szCs w:val="24"/>
        </w:rPr>
      </w:pPr>
      <w:r>
        <w:rPr>
          <w:rFonts w:asciiTheme="majorBidi" w:hAnsiTheme="majorBidi" w:cstheme="majorBidi"/>
          <w:sz w:val="24"/>
          <w:szCs w:val="24"/>
        </w:rPr>
        <w:tab/>
      </w:r>
      <w:r w:rsidRPr="00B422D3">
        <w:rPr>
          <w:rFonts w:asciiTheme="majorBidi" w:hAnsiTheme="majorBidi" w:cstheme="majorBidi"/>
          <w:sz w:val="24"/>
          <w:szCs w:val="24"/>
        </w:rPr>
        <w:t>Linguistik</w:t>
      </w:r>
    </w:p>
    <w:p w:rsidR="00220C0E" w:rsidRDefault="00220C0E" w:rsidP="00220C0E">
      <w:pPr>
        <w:pStyle w:val="ListParagraph"/>
        <w:spacing w:line="276" w:lineRule="auto"/>
        <w:ind w:left="0" w:firstLine="709"/>
        <w:rPr>
          <w:rFonts w:asciiTheme="majorBidi" w:hAnsiTheme="majorBidi" w:cstheme="majorBidi"/>
          <w:sz w:val="24"/>
          <w:szCs w:val="24"/>
        </w:rPr>
      </w:pPr>
    </w:p>
    <w:p w:rsidR="00220C0E" w:rsidRDefault="00220C0E" w:rsidP="00220C0E">
      <w:pPr>
        <w:pStyle w:val="ListParagraph"/>
        <w:spacing w:line="276" w:lineRule="auto"/>
        <w:ind w:left="0" w:firstLine="709"/>
        <w:rPr>
          <w:rFonts w:asciiTheme="majorBidi" w:hAnsiTheme="majorBidi" w:cstheme="majorBidi"/>
          <w:sz w:val="24"/>
          <w:szCs w:val="24"/>
        </w:rPr>
      </w:pPr>
    </w:p>
    <w:p w:rsidR="00220C0E" w:rsidRDefault="00220C0E" w:rsidP="00220C0E">
      <w:pPr>
        <w:spacing w:line="276" w:lineRule="auto"/>
        <w:jc w:val="both"/>
        <w:rPr>
          <w:rFonts w:asciiTheme="majorBidi" w:hAnsiTheme="majorBidi" w:cstheme="majorBidi"/>
          <w:sz w:val="24"/>
          <w:szCs w:val="24"/>
        </w:rPr>
      </w:pPr>
    </w:p>
    <w:p w:rsidR="00220C0E" w:rsidRDefault="00220C0E" w:rsidP="00220C0E">
      <w:pPr>
        <w:spacing w:line="276" w:lineRule="auto"/>
        <w:jc w:val="both"/>
        <w:rPr>
          <w:rFonts w:asciiTheme="majorBidi" w:hAnsiTheme="majorBidi" w:cstheme="majorBidi"/>
          <w:sz w:val="24"/>
          <w:szCs w:val="24"/>
        </w:rPr>
      </w:pPr>
      <w:r>
        <w:rPr>
          <w:rFonts w:asciiTheme="majorBidi" w:hAnsiTheme="majorBidi" w:cstheme="majorBidi"/>
          <w:noProof/>
          <w:sz w:val="24"/>
          <w:szCs w:val="24"/>
          <w:lang w:eastAsia="id-ID"/>
        </w:rPr>
        <mc:AlternateContent>
          <mc:Choice Requires="wps">
            <w:drawing>
              <wp:anchor distT="0" distB="0" distL="114300" distR="114300" simplePos="0" relativeHeight="251662336" behindDoc="0" locked="0" layoutInCell="1" allowOverlap="1" wp14:anchorId="25C94A1B" wp14:editId="362CA362">
                <wp:simplePos x="0" y="0"/>
                <wp:positionH relativeFrom="column">
                  <wp:posOffset>1112520</wp:posOffset>
                </wp:positionH>
                <wp:positionV relativeFrom="paragraph">
                  <wp:posOffset>11430</wp:posOffset>
                </wp:positionV>
                <wp:extent cx="371475" cy="1754505"/>
                <wp:effectExtent l="38100" t="0" r="28575" b="17145"/>
                <wp:wrapNone/>
                <wp:docPr id="6" name="Left Brace 6"/>
                <wp:cNvGraphicFramePr/>
                <a:graphic xmlns:a="http://schemas.openxmlformats.org/drawingml/2006/main">
                  <a:graphicData uri="http://schemas.microsoft.com/office/word/2010/wordprocessingShape">
                    <wps:wsp>
                      <wps:cNvSpPr/>
                      <wps:spPr>
                        <a:xfrm>
                          <a:off x="0" y="0"/>
                          <a:ext cx="371475" cy="1754505"/>
                        </a:xfrm>
                        <a:prstGeom prst="lef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DD0F41" id="Left Brace 6" o:spid="_x0000_s1026" type="#_x0000_t87" style="position:absolute;margin-left:87.6pt;margin-top:.9pt;width:29.25pt;height:138.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" adj="381" strokecolor="black [3200]" strokeweight=".5pt">
                <v:stroke joinstyle="miter"/>
              </v:shape>
            </w:pict>
          </mc:Fallback>
        </mc:AlternateContent>
      </w:r>
    </w:p>
    <w:p w:rsidR="00220C0E" w:rsidRDefault="00220C0E" w:rsidP="00220C0E">
      <w:pPr>
        <w:spacing w:line="276" w:lineRule="auto"/>
        <w:jc w:val="both"/>
        <w:rPr>
          <w:rFonts w:asciiTheme="majorBidi" w:hAnsiTheme="majorBidi" w:cstheme="majorBidi"/>
          <w:sz w:val="24"/>
          <w:szCs w:val="24"/>
        </w:rPr>
      </w:pPr>
    </w:p>
    <w:p w:rsidR="00220C0E" w:rsidRPr="009B4A72" w:rsidRDefault="00220C0E" w:rsidP="00220C0E">
      <w:pPr>
        <w:tabs>
          <w:tab w:val="left" w:pos="567"/>
        </w:tabs>
        <w:spacing w:line="276" w:lineRule="auto"/>
        <w:jc w:val="both"/>
        <w:rPr>
          <w:rFonts w:asciiTheme="majorBidi" w:hAnsiTheme="majorBidi" w:cstheme="majorBidi"/>
          <w:sz w:val="24"/>
          <w:szCs w:val="24"/>
        </w:rPr>
      </w:pPr>
      <w:r>
        <w:rPr>
          <w:rFonts w:asciiTheme="majorBidi" w:hAnsiTheme="majorBidi" w:cstheme="majorBidi"/>
          <w:sz w:val="24"/>
          <w:szCs w:val="24"/>
        </w:rPr>
        <w:tab/>
        <w:t>Mito</w:t>
      </w:r>
      <w:r w:rsidRPr="009B4A72">
        <w:rPr>
          <w:rFonts w:asciiTheme="majorBidi" w:hAnsiTheme="majorBidi" w:cstheme="majorBidi"/>
          <w:sz w:val="24"/>
          <w:szCs w:val="24"/>
        </w:rPr>
        <w:t>s</w:t>
      </w:r>
    </w:p>
    <w:p w:rsidR="00220C0E" w:rsidRPr="009B4A72" w:rsidRDefault="00220C0E" w:rsidP="00220C0E">
      <w:pPr>
        <w:spacing w:line="276" w:lineRule="auto"/>
        <w:ind w:firstLine="567"/>
        <w:jc w:val="both"/>
        <w:rPr>
          <w:rFonts w:asciiTheme="majorBidi" w:hAnsiTheme="majorBidi" w:cstheme="majorBidi"/>
          <w:sz w:val="24"/>
          <w:szCs w:val="24"/>
        </w:rPr>
      </w:pPr>
    </w:p>
    <w:p w:rsidR="00220C0E" w:rsidRPr="009B4A72" w:rsidRDefault="00220C0E" w:rsidP="00220C0E">
      <w:pPr>
        <w:spacing w:line="276" w:lineRule="auto"/>
        <w:ind w:firstLine="567"/>
        <w:jc w:val="both"/>
        <w:rPr>
          <w:rFonts w:asciiTheme="majorBidi" w:hAnsiTheme="majorBidi" w:cstheme="majorBidi"/>
          <w:sz w:val="24"/>
          <w:szCs w:val="24"/>
        </w:rPr>
      </w:pPr>
    </w:p>
    <w:p w:rsidR="00220C0E" w:rsidRDefault="00220C0E" w:rsidP="00220C0E">
      <w:pPr>
        <w:spacing w:line="276" w:lineRule="auto"/>
        <w:ind w:firstLine="567"/>
        <w:jc w:val="both"/>
        <w:rPr>
          <w:rFonts w:asciiTheme="majorBidi" w:hAnsiTheme="majorBidi" w:cstheme="majorBidi"/>
          <w:sz w:val="24"/>
          <w:szCs w:val="24"/>
        </w:rPr>
      </w:pPr>
    </w:p>
    <w:p w:rsidR="00220C0E" w:rsidRDefault="00220C0E" w:rsidP="00220C0E">
      <w:pPr>
        <w:spacing w:line="276" w:lineRule="auto"/>
        <w:jc w:val="both"/>
        <w:rPr>
          <w:rFonts w:asciiTheme="majorBidi" w:hAnsiTheme="majorBidi" w:cstheme="majorBidi"/>
          <w:sz w:val="24"/>
          <w:szCs w:val="24"/>
        </w:rPr>
      </w:pPr>
    </w:p>
    <w:p w:rsidR="007E13D9" w:rsidRDefault="007E13D9" w:rsidP="00220C0E">
      <w:pPr>
        <w:spacing w:line="276" w:lineRule="auto"/>
        <w:jc w:val="both"/>
        <w:rPr>
          <w:rFonts w:asciiTheme="majorBidi" w:hAnsiTheme="majorBidi" w:cstheme="majorBidi"/>
          <w:sz w:val="24"/>
          <w:szCs w:val="24"/>
        </w:rPr>
      </w:pPr>
    </w:p>
    <w:p w:rsidR="007E13D9" w:rsidRDefault="007E13D9" w:rsidP="00220C0E">
      <w:pPr>
        <w:spacing w:line="276" w:lineRule="auto"/>
        <w:jc w:val="both"/>
        <w:rPr>
          <w:rFonts w:asciiTheme="majorBidi" w:hAnsiTheme="majorBidi" w:cstheme="majorBidi"/>
          <w:sz w:val="24"/>
          <w:szCs w:val="24"/>
        </w:rPr>
      </w:pPr>
    </w:p>
    <w:p w:rsidR="007E13D9" w:rsidRDefault="007E13D9" w:rsidP="00220C0E">
      <w:pPr>
        <w:spacing w:line="276" w:lineRule="auto"/>
        <w:jc w:val="both"/>
        <w:rPr>
          <w:rFonts w:asciiTheme="majorBidi" w:hAnsiTheme="majorBidi" w:cstheme="majorBidi"/>
          <w:b/>
          <w:bCs/>
          <w:sz w:val="24"/>
          <w:szCs w:val="24"/>
          <w:lang w:val="en-US"/>
        </w:rPr>
      </w:pPr>
    </w:p>
    <w:p w:rsidR="00220C0E" w:rsidRDefault="00220C0E" w:rsidP="00220C0E">
      <w:pPr>
        <w:spacing w:line="276" w:lineRule="auto"/>
        <w:jc w:val="both"/>
        <w:rPr>
          <w:rFonts w:asciiTheme="majorBidi" w:hAnsiTheme="majorBidi" w:cstheme="majorBidi"/>
          <w:b/>
          <w:bCs/>
          <w:sz w:val="24"/>
          <w:szCs w:val="24"/>
          <w:lang w:val="en-US"/>
        </w:rPr>
      </w:pPr>
    </w:p>
    <w:p w:rsidR="00220C0E" w:rsidRPr="00CD2851" w:rsidRDefault="00220C0E" w:rsidP="007E13D9">
      <w:pPr>
        <w:spacing w:after="0" w:line="276" w:lineRule="auto"/>
        <w:rPr>
          <w:rFonts w:asciiTheme="majorBidi" w:hAnsiTheme="majorBidi" w:cstheme="majorBidi"/>
          <w:b/>
          <w:bCs/>
          <w:sz w:val="24"/>
          <w:szCs w:val="24"/>
          <w:lang w:val="en-US"/>
        </w:rPr>
      </w:pPr>
      <w:r w:rsidRPr="00CD2851">
        <w:rPr>
          <w:rFonts w:asciiTheme="majorBidi" w:hAnsiTheme="majorBidi" w:cstheme="majorBidi"/>
          <w:b/>
          <w:bCs/>
          <w:sz w:val="24"/>
          <w:szCs w:val="24"/>
          <w:lang w:val="en-US"/>
        </w:rPr>
        <w:lastRenderedPageBreak/>
        <w:t>K</w:t>
      </w:r>
      <w:r w:rsidRPr="00CD2851">
        <w:rPr>
          <w:rFonts w:asciiTheme="majorBidi" w:hAnsiTheme="majorBidi" w:cstheme="majorBidi"/>
          <w:b/>
          <w:bCs/>
          <w:sz w:val="24"/>
          <w:szCs w:val="24"/>
        </w:rPr>
        <w:t>ESIMPULAN</w:t>
      </w:r>
    </w:p>
    <w:p w:rsidR="00220C0E" w:rsidRDefault="00220C0E" w:rsidP="007E13D9">
      <w:pPr>
        <w:spacing w:after="0" w:line="276" w:lineRule="auto"/>
        <w:ind w:firstLine="567"/>
        <w:jc w:val="both"/>
        <w:rPr>
          <w:rFonts w:asciiTheme="majorBidi" w:hAnsiTheme="majorBidi" w:cstheme="majorBidi"/>
          <w:sz w:val="24"/>
          <w:szCs w:val="24"/>
          <w:lang w:val="en-US"/>
        </w:rPr>
      </w:pPr>
      <w:r>
        <w:rPr>
          <w:rFonts w:asciiTheme="majorBidi" w:hAnsiTheme="majorBidi" w:cstheme="majorBidi"/>
          <w:sz w:val="24"/>
          <w:szCs w:val="24"/>
          <w:lang w:val="en-US"/>
        </w:rPr>
        <w:t xml:space="preserve">Roland </w:t>
      </w:r>
      <w:proofErr w:type="spellStart"/>
      <w:proofErr w:type="gramStart"/>
      <w:r>
        <w:rPr>
          <w:rFonts w:asciiTheme="majorBidi" w:hAnsiTheme="majorBidi" w:cstheme="majorBidi"/>
          <w:sz w:val="24"/>
          <w:szCs w:val="24"/>
          <w:lang w:val="en-US"/>
        </w:rPr>
        <w:t>Baerthes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mampu</w:t>
      </w:r>
      <w:proofErr w:type="spellEnd"/>
      <w:proofErr w:type="gram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mengembangkan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teori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penanda</w:t>
      </w:r>
      <w:proofErr w:type="spellEnd"/>
      <w:r>
        <w:rPr>
          <w:rFonts w:asciiTheme="majorBidi" w:hAnsiTheme="majorBidi" w:cstheme="majorBidi"/>
          <w:sz w:val="24"/>
          <w:szCs w:val="24"/>
          <w:lang w:val="en-US"/>
        </w:rPr>
        <w:t xml:space="preserve"> (</w:t>
      </w:r>
      <w:r w:rsidRPr="00B140B1">
        <w:rPr>
          <w:rFonts w:asciiTheme="majorBidi" w:hAnsiTheme="majorBidi" w:cstheme="majorBidi"/>
          <w:i/>
          <w:iCs/>
          <w:sz w:val="24"/>
          <w:szCs w:val="24"/>
          <w:lang w:val="en-US"/>
        </w:rPr>
        <w:t>signifier</w:t>
      </w:r>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petanda</w:t>
      </w:r>
      <w:proofErr w:type="spellEnd"/>
      <w:r>
        <w:rPr>
          <w:rFonts w:asciiTheme="majorBidi" w:hAnsiTheme="majorBidi" w:cstheme="majorBidi"/>
          <w:sz w:val="24"/>
          <w:szCs w:val="24"/>
          <w:lang w:val="en-US"/>
        </w:rPr>
        <w:t xml:space="preserve"> (</w:t>
      </w:r>
      <w:r>
        <w:rPr>
          <w:rFonts w:asciiTheme="majorBidi" w:hAnsiTheme="majorBidi" w:cstheme="majorBidi"/>
          <w:i/>
          <w:iCs/>
          <w:sz w:val="24"/>
          <w:szCs w:val="24"/>
          <w:lang w:val="en-US"/>
        </w:rPr>
        <w:t>signified</w:t>
      </w:r>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digagas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oleh</w:t>
      </w:r>
      <w:proofErr w:type="spellEnd"/>
      <w:r>
        <w:rPr>
          <w:rFonts w:asciiTheme="majorBidi" w:hAnsiTheme="majorBidi" w:cstheme="majorBidi"/>
          <w:sz w:val="24"/>
          <w:szCs w:val="24"/>
          <w:lang w:val="en-US"/>
        </w:rPr>
        <w:t xml:space="preserve"> Saussure </w:t>
      </w:r>
      <w:proofErr w:type="spellStart"/>
      <w:r>
        <w:rPr>
          <w:rFonts w:asciiTheme="majorBidi" w:hAnsiTheme="majorBidi" w:cstheme="majorBidi"/>
          <w:sz w:val="24"/>
          <w:szCs w:val="24"/>
          <w:lang w:val="en-US"/>
        </w:rPr>
        <w:t>menjadi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lebih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dinamis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Semiotika</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digagas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oleh</w:t>
      </w:r>
      <w:proofErr w:type="spellEnd"/>
      <w:r>
        <w:rPr>
          <w:rFonts w:asciiTheme="majorBidi" w:hAnsiTheme="majorBidi" w:cstheme="majorBidi"/>
          <w:sz w:val="24"/>
          <w:szCs w:val="24"/>
          <w:lang w:val="en-US"/>
        </w:rPr>
        <w:t xml:space="preserve"> Barthes </w:t>
      </w:r>
      <w:proofErr w:type="spellStart"/>
      <w:r>
        <w:rPr>
          <w:rFonts w:asciiTheme="majorBidi" w:hAnsiTheme="majorBidi" w:cstheme="majorBidi"/>
          <w:sz w:val="24"/>
          <w:szCs w:val="24"/>
          <w:lang w:val="en-US"/>
        </w:rPr>
        <w:t>tidak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hanya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berhenti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pada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tahap</w:t>
      </w:r>
      <w:proofErr w:type="spellEnd"/>
      <w:r>
        <w:rPr>
          <w:rFonts w:asciiTheme="majorBidi" w:hAnsiTheme="majorBidi" w:cstheme="majorBidi"/>
          <w:sz w:val="24"/>
          <w:szCs w:val="24"/>
          <w:lang w:val="en-US"/>
        </w:rPr>
        <w:t xml:space="preserve"> I (</w:t>
      </w:r>
      <w:proofErr w:type="spellStart"/>
      <w:r>
        <w:rPr>
          <w:rFonts w:asciiTheme="majorBidi" w:hAnsiTheme="majorBidi" w:cstheme="majorBidi"/>
          <w:sz w:val="24"/>
          <w:szCs w:val="24"/>
          <w:lang w:val="en-US"/>
        </w:rPr>
        <w:t>makna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denotasi</w:t>
      </w:r>
      <w:proofErr w:type="spellEnd"/>
      <w:r>
        <w:rPr>
          <w:rFonts w:asciiTheme="majorBidi" w:hAnsiTheme="majorBidi" w:cstheme="majorBidi"/>
          <w:sz w:val="24"/>
          <w:szCs w:val="24"/>
          <w:lang w:val="en-US"/>
        </w:rPr>
        <w:t xml:space="preserve">), </w:t>
      </w:r>
      <w:proofErr w:type="spellStart"/>
      <w:proofErr w:type="gramStart"/>
      <w:r>
        <w:rPr>
          <w:rFonts w:asciiTheme="majorBidi" w:hAnsiTheme="majorBidi" w:cstheme="majorBidi"/>
          <w:sz w:val="24"/>
          <w:szCs w:val="24"/>
          <w:lang w:val="en-US"/>
        </w:rPr>
        <w:t>ia</w:t>
      </w:r>
      <w:proofErr w:type="spellEnd"/>
      <w:proofErr w:type="gram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mengembangkan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teori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semiotika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sampai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pada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tahap</w:t>
      </w:r>
      <w:proofErr w:type="spellEnd"/>
      <w:r>
        <w:rPr>
          <w:rFonts w:asciiTheme="majorBidi" w:hAnsiTheme="majorBidi" w:cstheme="majorBidi"/>
          <w:sz w:val="24"/>
          <w:szCs w:val="24"/>
          <w:lang w:val="en-US"/>
        </w:rPr>
        <w:t xml:space="preserve"> II (</w:t>
      </w:r>
      <w:proofErr w:type="spellStart"/>
      <w:r>
        <w:rPr>
          <w:rFonts w:asciiTheme="majorBidi" w:hAnsiTheme="majorBidi" w:cstheme="majorBidi"/>
          <w:sz w:val="24"/>
          <w:szCs w:val="24"/>
          <w:lang w:val="en-US"/>
        </w:rPr>
        <w:t>makna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konotasi</w:t>
      </w:r>
      <w:proofErr w:type="spellEnd"/>
      <w:r>
        <w:rPr>
          <w:rFonts w:asciiTheme="majorBidi" w:hAnsiTheme="majorBidi" w:cstheme="majorBidi"/>
          <w:sz w:val="24"/>
          <w:szCs w:val="24"/>
          <w:lang w:val="en-US"/>
        </w:rPr>
        <w:t>/</w:t>
      </w:r>
      <w:proofErr w:type="spellStart"/>
      <w:r>
        <w:rPr>
          <w:rFonts w:asciiTheme="majorBidi" w:hAnsiTheme="majorBidi" w:cstheme="majorBidi"/>
          <w:sz w:val="24"/>
          <w:szCs w:val="24"/>
          <w:lang w:val="en-US"/>
        </w:rPr>
        <w:t>mitos</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mmuncul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melalui</w:t>
      </w:r>
      <w:proofErr w:type="spellEnd"/>
      <w:r>
        <w:rPr>
          <w:rFonts w:asciiTheme="majorBidi" w:hAnsiTheme="majorBidi" w:cstheme="majorBidi"/>
          <w:sz w:val="24"/>
          <w:szCs w:val="24"/>
          <w:lang w:val="en-US"/>
        </w:rPr>
        <w:t xml:space="preserve"> proses </w:t>
      </w:r>
      <w:proofErr w:type="spellStart"/>
      <w:r>
        <w:rPr>
          <w:rFonts w:asciiTheme="majorBidi" w:hAnsiTheme="majorBidi" w:cstheme="majorBidi"/>
          <w:sz w:val="24"/>
          <w:szCs w:val="24"/>
          <w:lang w:val="en-US"/>
        </w:rPr>
        <w:t>kultural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Semiotika</w:t>
      </w:r>
      <w:proofErr w:type="spellEnd"/>
      <w:r>
        <w:rPr>
          <w:rFonts w:asciiTheme="majorBidi" w:hAnsiTheme="majorBidi" w:cstheme="majorBidi"/>
          <w:sz w:val="24"/>
          <w:szCs w:val="24"/>
          <w:lang w:val="en-US"/>
        </w:rPr>
        <w:t xml:space="preserve"> al-Qur’an </w:t>
      </w:r>
      <w:proofErr w:type="spellStart"/>
      <w:r>
        <w:rPr>
          <w:rFonts w:asciiTheme="majorBidi" w:hAnsiTheme="majorBidi" w:cstheme="majorBidi"/>
          <w:sz w:val="24"/>
          <w:szCs w:val="24"/>
          <w:lang w:val="en-US"/>
        </w:rPr>
        <w:t>adalah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pengkajian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lebih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terkait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tanda-tanda</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terdapat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pada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teks</w:t>
      </w:r>
      <w:proofErr w:type="spellEnd"/>
      <w:r>
        <w:rPr>
          <w:rFonts w:asciiTheme="majorBidi" w:hAnsiTheme="majorBidi" w:cstheme="majorBidi"/>
          <w:sz w:val="24"/>
          <w:szCs w:val="24"/>
          <w:lang w:val="en-US"/>
        </w:rPr>
        <w:t xml:space="preserve"> al-Qur’an </w:t>
      </w:r>
      <w:proofErr w:type="spellStart"/>
      <w:r>
        <w:rPr>
          <w:rFonts w:asciiTheme="majorBidi" w:hAnsiTheme="majorBidi" w:cstheme="majorBidi"/>
          <w:sz w:val="24"/>
          <w:szCs w:val="24"/>
          <w:lang w:val="en-US"/>
        </w:rPr>
        <w:t>dimana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teks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tersebut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terdiri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daro</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suhuf</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huruf</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ayat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dan</w:t>
      </w:r>
      <w:proofErr w:type="spellEnd"/>
      <w:r>
        <w:rPr>
          <w:rFonts w:asciiTheme="majorBidi" w:hAnsiTheme="majorBidi" w:cstheme="majorBidi"/>
          <w:sz w:val="24"/>
          <w:szCs w:val="24"/>
          <w:lang w:val="en-US"/>
        </w:rPr>
        <w:t xml:space="preserve"> surah.</w:t>
      </w:r>
    </w:p>
    <w:p w:rsidR="00220C0E" w:rsidRPr="007E13D9" w:rsidRDefault="00220C0E" w:rsidP="007E13D9">
      <w:pPr>
        <w:spacing w:line="276" w:lineRule="auto"/>
        <w:ind w:firstLine="567"/>
        <w:jc w:val="both"/>
        <w:rPr>
          <w:rFonts w:asciiTheme="majorBidi" w:hAnsiTheme="majorBidi" w:cstheme="majorBidi"/>
          <w:sz w:val="24"/>
          <w:szCs w:val="24"/>
        </w:rPr>
      </w:pPr>
      <w:proofErr w:type="spellStart"/>
      <w:r>
        <w:rPr>
          <w:rFonts w:asciiTheme="majorBidi" w:hAnsiTheme="majorBidi" w:cstheme="majorBidi"/>
          <w:sz w:val="24"/>
          <w:szCs w:val="24"/>
          <w:lang w:val="en-US"/>
        </w:rPr>
        <w:t>Berdasarkan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aplikasi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dari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teori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semiotika</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diagagas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oleh</w:t>
      </w:r>
      <w:proofErr w:type="spellEnd"/>
      <w:r>
        <w:rPr>
          <w:rFonts w:asciiTheme="majorBidi" w:hAnsiTheme="majorBidi" w:cstheme="majorBidi"/>
          <w:sz w:val="24"/>
          <w:szCs w:val="24"/>
          <w:lang w:val="en-US"/>
        </w:rPr>
        <w:t xml:space="preserve"> Barthes </w:t>
      </w:r>
      <w:proofErr w:type="spellStart"/>
      <w:r>
        <w:rPr>
          <w:rFonts w:asciiTheme="majorBidi" w:hAnsiTheme="majorBidi" w:cstheme="majorBidi"/>
          <w:sz w:val="24"/>
          <w:szCs w:val="24"/>
          <w:lang w:val="en-US"/>
        </w:rPr>
        <w:t>maka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dapat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diambil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kesimpua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bahwa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pada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tahap</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pertama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sistem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linguisti</w:t>
      </w:r>
      <w:proofErr w:type="spellEnd"/>
      <w:r>
        <w:rPr>
          <w:rFonts w:asciiTheme="majorBidi" w:hAnsiTheme="majorBidi" w:cstheme="majorBidi"/>
          <w:sz w:val="24"/>
          <w:szCs w:val="24"/>
        </w:rPr>
        <w:t>k</w:t>
      </w:r>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pada</w:t>
      </w:r>
      <w:proofErr w:type="spellEnd"/>
      <w:r>
        <w:rPr>
          <w:rFonts w:asciiTheme="majorBidi" w:hAnsiTheme="majorBidi" w:cstheme="majorBidi"/>
          <w:sz w:val="24"/>
          <w:szCs w:val="24"/>
          <w:lang w:val="en-US"/>
        </w:rPr>
        <w:t xml:space="preserve"> kata </w:t>
      </w:r>
      <w:proofErr w:type="spellStart"/>
      <w:r>
        <w:rPr>
          <w:rFonts w:asciiTheme="majorBidi" w:hAnsiTheme="majorBidi" w:cstheme="majorBidi"/>
          <w:i/>
          <w:iCs/>
          <w:sz w:val="24"/>
          <w:szCs w:val="24"/>
          <w:lang w:val="en-US"/>
        </w:rPr>
        <w:t>tahiyyah</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sz w:val="24"/>
          <w:szCs w:val="24"/>
          <w:lang w:val="en-US"/>
        </w:rPr>
        <w:t>diartika</w:t>
      </w:r>
      <w:proofErr w:type="spellEnd"/>
      <w:r>
        <w:rPr>
          <w:rFonts w:asciiTheme="majorBidi" w:hAnsiTheme="majorBidi" w:cstheme="majorBidi"/>
          <w:sz w:val="24"/>
          <w:szCs w:val="24"/>
        </w:rPr>
        <w:t>n</w:t>
      </w:r>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sebagai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penghormatan</w:t>
      </w:r>
      <w:proofErr w:type="spellEnd"/>
      <w:r>
        <w:rPr>
          <w:rFonts w:asciiTheme="majorBidi" w:hAnsiTheme="majorBidi" w:cstheme="majorBidi"/>
          <w:sz w:val="24"/>
          <w:szCs w:val="24"/>
          <w:lang w:val="en-US"/>
        </w:rPr>
        <w:t xml:space="preserve">, </w:t>
      </w:r>
      <w:proofErr w:type="spellStart"/>
      <w:proofErr w:type="gramStart"/>
      <w:r>
        <w:rPr>
          <w:rFonts w:asciiTheme="majorBidi" w:hAnsiTheme="majorBidi" w:cstheme="majorBidi"/>
          <w:sz w:val="24"/>
          <w:szCs w:val="24"/>
          <w:lang w:val="en-US"/>
        </w:rPr>
        <w:t>salam</w:t>
      </w:r>
      <w:proofErr w:type="spellEnd"/>
      <w:proofErr w:type="gram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atau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doa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untuk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memberikan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keselamatan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kepada</w:t>
      </w:r>
      <w:proofErr w:type="spellEnd"/>
      <w:r>
        <w:rPr>
          <w:rFonts w:asciiTheme="majorBidi" w:hAnsiTheme="majorBidi" w:cstheme="majorBidi"/>
          <w:sz w:val="24"/>
          <w:szCs w:val="24"/>
          <w:lang w:val="en-US"/>
        </w:rPr>
        <w:t xml:space="preserve"> orang lain. </w:t>
      </w:r>
      <w:proofErr w:type="spellStart"/>
      <w:r>
        <w:rPr>
          <w:rFonts w:asciiTheme="majorBidi" w:hAnsiTheme="majorBidi" w:cstheme="majorBidi"/>
          <w:sz w:val="24"/>
          <w:szCs w:val="24"/>
          <w:lang w:val="en-US"/>
        </w:rPr>
        <w:t>Dimana</w:t>
      </w:r>
      <w:proofErr w:type="spellEnd"/>
      <w:r>
        <w:rPr>
          <w:rFonts w:asciiTheme="majorBidi" w:hAnsiTheme="majorBidi" w:cstheme="majorBidi"/>
          <w:sz w:val="24"/>
          <w:szCs w:val="24"/>
          <w:lang w:val="en-US"/>
        </w:rPr>
        <w:t xml:space="preserve"> </w:t>
      </w:r>
      <w:proofErr w:type="spellStart"/>
      <w:proofErr w:type="gramStart"/>
      <w:r>
        <w:rPr>
          <w:rFonts w:asciiTheme="majorBidi" w:hAnsiTheme="majorBidi" w:cstheme="majorBidi"/>
          <w:sz w:val="24"/>
          <w:szCs w:val="24"/>
          <w:lang w:val="en-US"/>
        </w:rPr>
        <w:t>doa</w:t>
      </w:r>
      <w:proofErr w:type="spellEnd"/>
      <w:proofErr w:type="gram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tersebut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diekspresikan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melalui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ucapan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i/>
          <w:iCs/>
          <w:sz w:val="24"/>
          <w:szCs w:val="24"/>
          <w:lang w:val="en-US"/>
        </w:rPr>
        <w:t>assalamualaikum</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wa</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rahmatullahi</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wa</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barakatuh</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sz w:val="24"/>
          <w:szCs w:val="24"/>
          <w:lang w:val="en-US"/>
        </w:rPr>
        <w:t>Kemudian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pada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tahap</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kedua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atau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sistem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mitologi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pada</w:t>
      </w:r>
      <w:proofErr w:type="spellEnd"/>
      <w:r>
        <w:rPr>
          <w:rFonts w:asciiTheme="majorBidi" w:hAnsiTheme="majorBidi" w:cstheme="majorBidi"/>
          <w:sz w:val="24"/>
          <w:szCs w:val="24"/>
          <w:lang w:val="en-US"/>
        </w:rPr>
        <w:t xml:space="preserve"> kata </w:t>
      </w:r>
      <w:proofErr w:type="spellStart"/>
      <w:r>
        <w:rPr>
          <w:rFonts w:asciiTheme="majorBidi" w:hAnsiTheme="majorBidi" w:cstheme="majorBidi"/>
          <w:i/>
          <w:iCs/>
          <w:sz w:val="24"/>
          <w:szCs w:val="24"/>
          <w:lang w:val="en-US"/>
        </w:rPr>
        <w:t>tahiyyah</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sz w:val="24"/>
          <w:szCs w:val="24"/>
          <w:lang w:val="en-US"/>
        </w:rPr>
        <w:t>adalah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transformasi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ucapan</w:t>
      </w:r>
      <w:proofErr w:type="spellEnd"/>
      <w:r>
        <w:rPr>
          <w:rFonts w:asciiTheme="majorBidi" w:hAnsiTheme="majorBidi" w:cstheme="majorBidi"/>
          <w:sz w:val="24"/>
          <w:szCs w:val="24"/>
          <w:lang w:val="en-US"/>
        </w:rPr>
        <w:t xml:space="preserve"> </w:t>
      </w:r>
      <w:proofErr w:type="spellStart"/>
      <w:proofErr w:type="gramStart"/>
      <w:r>
        <w:rPr>
          <w:rFonts w:asciiTheme="majorBidi" w:hAnsiTheme="majorBidi" w:cstheme="majorBidi"/>
          <w:sz w:val="24"/>
          <w:szCs w:val="24"/>
          <w:lang w:val="en-US"/>
        </w:rPr>
        <w:t>salam</w:t>
      </w:r>
      <w:proofErr w:type="spellEnd"/>
      <w:proofErr w:type="gram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awalnya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berbunyi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i/>
          <w:iCs/>
          <w:sz w:val="24"/>
          <w:szCs w:val="24"/>
          <w:lang w:val="en-US"/>
        </w:rPr>
        <w:t>hayaka</w:t>
      </w:r>
      <w:proofErr w:type="spellEnd"/>
      <w:r>
        <w:rPr>
          <w:rFonts w:asciiTheme="majorBidi" w:hAnsiTheme="majorBidi" w:cstheme="majorBidi"/>
          <w:i/>
          <w:iCs/>
          <w:sz w:val="24"/>
          <w:szCs w:val="24"/>
          <w:lang w:val="en-US"/>
        </w:rPr>
        <w:t xml:space="preserve"> Allah </w:t>
      </w:r>
      <w:proofErr w:type="spellStart"/>
      <w:r>
        <w:rPr>
          <w:rFonts w:asciiTheme="majorBidi" w:hAnsiTheme="majorBidi" w:cstheme="majorBidi"/>
          <w:sz w:val="24"/>
          <w:szCs w:val="24"/>
          <w:lang w:val="en-US"/>
        </w:rPr>
        <w:t>menjadi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i/>
          <w:iCs/>
          <w:sz w:val="24"/>
          <w:szCs w:val="24"/>
          <w:lang w:val="en-US"/>
        </w:rPr>
        <w:t>assalamualaikum</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wa</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rahmatullahi</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wa</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barakatuh</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sz w:val="24"/>
          <w:szCs w:val="24"/>
          <w:lang w:val="en-US"/>
        </w:rPr>
        <w:t>ucapan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inilah</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tumbuh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menjadi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budaya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umat</w:t>
      </w:r>
      <w:proofErr w:type="spellEnd"/>
      <w:r>
        <w:rPr>
          <w:rFonts w:asciiTheme="majorBidi" w:hAnsiTheme="majorBidi" w:cstheme="majorBidi"/>
          <w:sz w:val="24"/>
          <w:szCs w:val="24"/>
          <w:lang w:val="en-US"/>
        </w:rPr>
        <w:t xml:space="preserve"> Islam </w:t>
      </w:r>
      <w:proofErr w:type="spellStart"/>
      <w:r>
        <w:rPr>
          <w:rFonts w:asciiTheme="majorBidi" w:hAnsiTheme="majorBidi" w:cstheme="majorBidi"/>
          <w:sz w:val="24"/>
          <w:szCs w:val="24"/>
          <w:lang w:val="en-US"/>
        </w:rPr>
        <w:t>hingga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menjadi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ideologi</w:t>
      </w:r>
      <w:proofErr w:type="spellEnd"/>
      <w:r>
        <w:rPr>
          <w:rFonts w:asciiTheme="majorBidi" w:hAnsiTheme="majorBidi" w:cstheme="majorBidi"/>
          <w:sz w:val="24"/>
          <w:szCs w:val="24"/>
          <w:lang w:val="en-US"/>
        </w:rPr>
        <w:t xml:space="preserve">. Salam </w:t>
      </w:r>
      <w:proofErr w:type="spellStart"/>
      <w:r>
        <w:rPr>
          <w:rFonts w:asciiTheme="majorBidi" w:hAnsiTheme="majorBidi" w:cstheme="majorBidi"/>
          <w:sz w:val="24"/>
          <w:szCs w:val="24"/>
          <w:lang w:val="en-US"/>
        </w:rPr>
        <w:t>juga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tidak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hanya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diterjemahkan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bentuk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ucapan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lebih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dari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itu</w:t>
      </w:r>
      <w:proofErr w:type="spellEnd"/>
      <w:r>
        <w:rPr>
          <w:rFonts w:asciiTheme="majorBidi" w:hAnsiTheme="majorBidi" w:cstheme="majorBidi"/>
          <w:sz w:val="24"/>
          <w:szCs w:val="24"/>
          <w:lang w:val="en-US"/>
        </w:rPr>
        <w:t xml:space="preserve"> </w:t>
      </w:r>
      <w:proofErr w:type="spellStart"/>
      <w:proofErr w:type="gramStart"/>
      <w:r>
        <w:rPr>
          <w:rFonts w:asciiTheme="majorBidi" w:hAnsiTheme="majorBidi" w:cstheme="majorBidi"/>
          <w:sz w:val="24"/>
          <w:szCs w:val="24"/>
          <w:lang w:val="en-US"/>
        </w:rPr>
        <w:t>salam</w:t>
      </w:r>
      <w:proofErr w:type="spellEnd"/>
      <w:proofErr w:type="gram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adalah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segala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perbuatan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baik</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dilakukan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oleh</w:t>
      </w:r>
      <w:proofErr w:type="spellEnd"/>
      <w:r>
        <w:rPr>
          <w:rFonts w:asciiTheme="majorBidi" w:hAnsiTheme="majorBidi" w:cstheme="majorBidi"/>
          <w:sz w:val="24"/>
          <w:szCs w:val="24"/>
          <w:lang w:val="en-US"/>
        </w:rPr>
        <w:t xml:space="preserve"> orang lain </w:t>
      </w:r>
      <w:r>
        <w:rPr>
          <w:rFonts w:asciiTheme="majorBidi" w:hAnsiTheme="majorBidi" w:cstheme="majorBidi"/>
          <w:sz w:val="24"/>
          <w:szCs w:val="24"/>
        </w:rPr>
        <w:t>dengan tujuan menghadirkan lingkungan yang aman dan nyaman bagi seluruh masyara</w:t>
      </w:r>
      <w:bookmarkStart w:id="0" w:name="_GoBack"/>
      <w:bookmarkEnd w:id="0"/>
      <w:r>
        <w:rPr>
          <w:rFonts w:asciiTheme="majorBidi" w:hAnsiTheme="majorBidi" w:cstheme="majorBidi"/>
          <w:sz w:val="24"/>
          <w:szCs w:val="24"/>
        </w:rPr>
        <w:t>kat tanpa dibatasi oleh ras, dan agama.</w:t>
      </w:r>
    </w:p>
    <w:p w:rsidR="00220C0E" w:rsidRPr="00CD2851" w:rsidRDefault="00220C0E" w:rsidP="007E13D9">
      <w:pPr>
        <w:spacing w:after="0" w:line="276" w:lineRule="auto"/>
        <w:jc w:val="both"/>
        <w:rPr>
          <w:rFonts w:asciiTheme="majorBidi" w:hAnsiTheme="majorBidi" w:cstheme="majorBidi"/>
          <w:b/>
          <w:bCs/>
          <w:sz w:val="24"/>
          <w:szCs w:val="24"/>
        </w:rPr>
      </w:pPr>
      <w:r>
        <w:rPr>
          <w:rFonts w:asciiTheme="majorBidi" w:hAnsiTheme="majorBidi" w:cstheme="majorBidi"/>
          <w:b/>
          <w:bCs/>
          <w:sz w:val="24"/>
          <w:szCs w:val="24"/>
        </w:rPr>
        <w:t>DAFTAR PUSTAKA</w:t>
      </w:r>
    </w:p>
    <w:p w:rsidR="00220C0E" w:rsidRPr="00964A67" w:rsidRDefault="00220C0E" w:rsidP="007E13D9">
      <w:pPr>
        <w:widowControl w:val="0"/>
        <w:autoSpaceDE w:val="0"/>
        <w:autoSpaceDN w:val="0"/>
        <w:adjustRightInd w:val="0"/>
        <w:spacing w:after="0" w:line="276" w:lineRule="auto"/>
        <w:ind w:left="480" w:hanging="480"/>
        <w:rPr>
          <w:rFonts w:ascii="Times New Roman" w:hAnsi="Times New Roman" w:cs="Times New Roman"/>
          <w:noProof/>
          <w:sz w:val="24"/>
          <w:szCs w:val="24"/>
        </w:rPr>
      </w:pPr>
      <w:r>
        <w:rPr>
          <w:rFonts w:asciiTheme="majorBidi" w:hAnsiTheme="majorBidi" w:cstheme="majorBidi"/>
          <w:sz w:val="24"/>
          <w:szCs w:val="24"/>
          <w:lang w:val="en-US"/>
        </w:rPr>
        <w:fldChar w:fldCharType="begin" w:fldLock="1"/>
      </w:r>
      <w:r>
        <w:rPr>
          <w:rFonts w:asciiTheme="majorBidi" w:hAnsiTheme="majorBidi" w:cstheme="majorBidi"/>
          <w:sz w:val="24"/>
          <w:szCs w:val="24"/>
          <w:lang w:val="en-US"/>
        </w:rPr>
        <w:instrText xml:space="preserve">ADDIN Mendeley Bibliography CSL_BIBLIOGRAPHY </w:instrText>
      </w:r>
      <w:r>
        <w:rPr>
          <w:rFonts w:asciiTheme="majorBidi" w:hAnsiTheme="majorBidi" w:cstheme="majorBidi"/>
          <w:sz w:val="24"/>
          <w:szCs w:val="24"/>
          <w:lang w:val="en-US"/>
        </w:rPr>
        <w:fldChar w:fldCharType="separate"/>
      </w:r>
      <w:r w:rsidRPr="00964A67">
        <w:rPr>
          <w:rFonts w:ascii="Times New Roman" w:hAnsi="Times New Roman" w:cs="Times New Roman"/>
          <w:noProof/>
          <w:sz w:val="24"/>
          <w:szCs w:val="24"/>
        </w:rPr>
        <w:t xml:space="preserve">Ahmad, Abu Abdillah Muhammad bin. </w:t>
      </w:r>
      <w:r w:rsidRPr="00964A67">
        <w:rPr>
          <w:rFonts w:ascii="Times New Roman" w:hAnsi="Times New Roman" w:cs="Times New Roman"/>
          <w:i/>
          <w:iCs/>
          <w:noProof/>
          <w:sz w:val="24"/>
          <w:szCs w:val="24"/>
        </w:rPr>
        <w:t>Tafsir Al-Qurthubi</w:t>
      </w:r>
      <w:r w:rsidRPr="00964A67">
        <w:rPr>
          <w:rFonts w:ascii="Times New Roman" w:hAnsi="Times New Roman" w:cs="Times New Roman"/>
          <w:noProof/>
          <w:sz w:val="24"/>
          <w:szCs w:val="24"/>
        </w:rPr>
        <w:t>. Jakarta: Pustaka Azzam, 2013.</w:t>
      </w:r>
    </w:p>
    <w:p w:rsidR="00220C0E" w:rsidRPr="00964A67" w:rsidRDefault="00220C0E" w:rsidP="007E13D9">
      <w:pPr>
        <w:widowControl w:val="0"/>
        <w:autoSpaceDE w:val="0"/>
        <w:autoSpaceDN w:val="0"/>
        <w:adjustRightInd w:val="0"/>
        <w:spacing w:after="0" w:line="276" w:lineRule="auto"/>
        <w:ind w:left="480" w:hanging="480"/>
        <w:rPr>
          <w:rFonts w:ascii="Times New Roman" w:hAnsi="Times New Roman" w:cs="Times New Roman"/>
          <w:noProof/>
          <w:sz w:val="24"/>
          <w:szCs w:val="24"/>
        </w:rPr>
      </w:pPr>
      <w:r w:rsidRPr="00964A67">
        <w:rPr>
          <w:rFonts w:ascii="Times New Roman" w:hAnsi="Times New Roman" w:cs="Times New Roman"/>
          <w:noProof/>
          <w:sz w:val="24"/>
          <w:szCs w:val="24"/>
        </w:rPr>
        <w:t xml:space="preserve">Akrom, Muhammad. “Analisis Ketampanan Nabi Yusuf Dalam Perspektif Semiotika Al-Qur’an.” </w:t>
      </w:r>
      <w:r w:rsidRPr="00964A67">
        <w:rPr>
          <w:rFonts w:ascii="Times New Roman" w:hAnsi="Times New Roman" w:cs="Times New Roman"/>
          <w:i/>
          <w:iCs/>
          <w:noProof/>
          <w:sz w:val="24"/>
          <w:szCs w:val="24"/>
        </w:rPr>
        <w:t>ARABIYAT: Jurnal Pendidikan Bahasa Arab Dan Kebahasaaraban</w:t>
      </w:r>
      <w:r w:rsidRPr="00964A67">
        <w:rPr>
          <w:rFonts w:ascii="Times New Roman" w:hAnsi="Times New Roman" w:cs="Times New Roman"/>
          <w:noProof/>
          <w:sz w:val="24"/>
          <w:szCs w:val="24"/>
        </w:rPr>
        <w:t xml:space="preserve"> 1, no. 2 (2014).</w:t>
      </w:r>
    </w:p>
    <w:p w:rsidR="00220C0E" w:rsidRPr="00964A67" w:rsidRDefault="00220C0E" w:rsidP="007E13D9">
      <w:pPr>
        <w:widowControl w:val="0"/>
        <w:autoSpaceDE w:val="0"/>
        <w:autoSpaceDN w:val="0"/>
        <w:adjustRightInd w:val="0"/>
        <w:spacing w:after="0" w:line="276" w:lineRule="auto"/>
        <w:ind w:left="480" w:hanging="480"/>
        <w:rPr>
          <w:rFonts w:ascii="Times New Roman" w:hAnsi="Times New Roman" w:cs="Times New Roman"/>
          <w:noProof/>
          <w:sz w:val="24"/>
          <w:szCs w:val="24"/>
        </w:rPr>
      </w:pPr>
      <w:r w:rsidRPr="00964A67">
        <w:rPr>
          <w:rFonts w:ascii="Times New Roman" w:hAnsi="Times New Roman" w:cs="Times New Roman"/>
          <w:noProof/>
          <w:sz w:val="24"/>
          <w:szCs w:val="24"/>
        </w:rPr>
        <w:t xml:space="preserve">Al-Sa’di, Abdurrahman bin Nashir. </w:t>
      </w:r>
      <w:r w:rsidRPr="00964A67">
        <w:rPr>
          <w:rFonts w:ascii="Times New Roman" w:hAnsi="Times New Roman" w:cs="Times New Roman"/>
          <w:i/>
          <w:iCs/>
          <w:noProof/>
          <w:sz w:val="24"/>
          <w:szCs w:val="24"/>
        </w:rPr>
        <w:t>Tafsir Al-Qur’an</w:t>
      </w:r>
      <w:r w:rsidRPr="00964A67">
        <w:rPr>
          <w:rFonts w:ascii="Times New Roman" w:hAnsi="Times New Roman" w:cs="Times New Roman"/>
          <w:noProof/>
          <w:sz w:val="24"/>
          <w:szCs w:val="24"/>
        </w:rPr>
        <w:t>. Jakarta: Darul Haq, 2013.</w:t>
      </w:r>
    </w:p>
    <w:p w:rsidR="00220C0E" w:rsidRPr="00964A67" w:rsidRDefault="00220C0E" w:rsidP="007E13D9">
      <w:pPr>
        <w:widowControl w:val="0"/>
        <w:autoSpaceDE w:val="0"/>
        <w:autoSpaceDN w:val="0"/>
        <w:adjustRightInd w:val="0"/>
        <w:spacing w:after="0" w:line="276" w:lineRule="auto"/>
        <w:ind w:left="480" w:hanging="480"/>
        <w:rPr>
          <w:rFonts w:ascii="Times New Roman" w:hAnsi="Times New Roman" w:cs="Times New Roman"/>
          <w:noProof/>
          <w:sz w:val="24"/>
          <w:szCs w:val="24"/>
        </w:rPr>
      </w:pPr>
      <w:r w:rsidRPr="00964A67">
        <w:rPr>
          <w:rFonts w:ascii="Times New Roman" w:hAnsi="Times New Roman" w:cs="Times New Roman"/>
          <w:noProof/>
          <w:sz w:val="24"/>
          <w:szCs w:val="24"/>
        </w:rPr>
        <w:t xml:space="preserve">Allen, Graham. </w:t>
      </w:r>
      <w:r w:rsidRPr="00964A67">
        <w:rPr>
          <w:rFonts w:ascii="Times New Roman" w:hAnsi="Times New Roman" w:cs="Times New Roman"/>
          <w:i/>
          <w:iCs/>
          <w:noProof/>
          <w:sz w:val="24"/>
          <w:szCs w:val="24"/>
        </w:rPr>
        <w:t>Allen Barthes Excerpt</w:t>
      </w:r>
      <w:r w:rsidRPr="00964A67">
        <w:rPr>
          <w:rFonts w:ascii="Times New Roman" w:hAnsi="Times New Roman" w:cs="Times New Roman"/>
          <w:noProof/>
          <w:sz w:val="24"/>
          <w:szCs w:val="24"/>
        </w:rPr>
        <w:t xml:space="preserve">. </w:t>
      </w:r>
      <w:r w:rsidRPr="00964A67">
        <w:rPr>
          <w:rFonts w:ascii="Times New Roman" w:hAnsi="Times New Roman" w:cs="Times New Roman"/>
          <w:i/>
          <w:iCs/>
          <w:noProof/>
          <w:sz w:val="24"/>
          <w:szCs w:val="24"/>
        </w:rPr>
        <w:t>Routledge Taylor &amp; Francis Group</w:t>
      </w:r>
      <w:r w:rsidRPr="00964A67">
        <w:rPr>
          <w:rFonts w:ascii="Times New Roman" w:hAnsi="Times New Roman" w:cs="Times New Roman"/>
          <w:noProof/>
          <w:sz w:val="24"/>
          <w:szCs w:val="24"/>
        </w:rPr>
        <w:t>. New York, 2003.</w:t>
      </w:r>
    </w:p>
    <w:p w:rsidR="00220C0E" w:rsidRPr="00964A67" w:rsidRDefault="00220C0E" w:rsidP="007E13D9">
      <w:pPr>
        <w:widowControl w:val="0"/>
        <w:autoSpaceDE w:val="0"/>
        <w:autoSpaceDN w:val="0"/>
        <w:adjustRightInd w:val="0"/>
        <w:spacing w:after="0" w:line="276" w:lineRule="auto"/>
        <w:ind w:left="480" w:hanging="480"/>
        <w:rPr>
          <w:rFonts w:ascii="Times New Roman" w:hAnsi="Times New Roman" w:cs="Times New Roman"/>
          <w:noProof/>
          <w:sz w:val="24"/>
          <w:szCs w:val="24"/>
        </w:rPr>
      </w:pPr>
      <w:r w:rsidRPr="00964A67">
        <w:rPr>
          <w:rFonts w:ascii="Times New Roman" w:hAnsi="Times New Roman" w:cs="Times New Roman"/>
          <w:noProof/>
          <w:sz w:val="24"/>
          <w:szCs w:val="24"/>
        </w:rPr>
        <w:t xml:space="preserve">Asy-Syuyuthi, Jalaluddin. </w:t>
      </w:r>
      <w:r w:rsidRPr="00964A67">
        <w:rPr>
          <w:rFonts w:ascii="Times New Roman" w:hAnsi="Times New Roman" w:cs="Times New Roman"/>
          <w:i/>
          <w:iCs/>
          <w:noProof/>
          <w:sz w:val="24"/>
          <w:szCs w:val="24"/>
        </w:rPr>
        <w:t>Al-Itqan Fi ’Ulumil Qur’an: Studi Al-Qur’an Komprehensif</w:t>
      </w:r>
      <w:r w:rsidRPr="00964A67">
        <w:rPr>
          <w:rFonts w:ascii="Times New Roman" w:hAnsi="Times New Roman" w:cs="Times New Roman"/>
          <w:noProof/>
          <w:sz w:val="24"/>
          <w:szCs w:val="24"/>
        </w:rPr>
        <w:t>. Surakarta: Indiva Pustaka, 2008.</w:t>
      </w:r>
    </w:p>
    <w:p w:rsidR="00220C0E" w:rsidRPr="00964A67" w:rsidRDefault="00220C0E" w:rsidP="007E13D9">
      <w:pPr>
        <w:widowControl w:val="0"/>
        <w:autoSpaceDE w:val="0"/>
        <w:autoSpaceDN w:val="0"/>
        <w:adjustRightInd w:val="0"/>
        <w:spacing w:after="0" w:line="276" w:lineRule="auto"/>
        <w:ind w:left="480" w:hanging="480"/>
        <w:rPr>
          <w:rFonts w:ascii="Times New Roman" w:hAnsi="Times New Roman" w:cs="Times New Roman"/>
          <w:noProof/>
          <w:sz w:val="24"/>
          <w:szCs w:val="24"/>
        </w:rPr>
      </w:pPr>
      <w:r w:rsidRPr="00964A67">
        <w:rPr>
          <w:rFonts w:ascii="Times New Roman" w:hAnsi="Times New Roman" w:cs="Times New Roman"/>
          <w:noProof/>
          <w:sz w:val="24"/>
          <w:szCs w:val="24"/>
        </w:rPr>
        <w:t xml:space="preserve">At-Thabari, Abu Ja’far Muhammad bin Jarir. </w:t>
      </w:r>
      <w:r w:rsidRPr="00964A67">
        <w:rPr>
          <w:rFonts w:ascii="Times New Roman" w:hAnsi="Times New Roman" w:cs="Times New Roman"/>
          <w:i/>
          <w:iCs/>
          <w:noProof/>
          <w:sz w:val="24"/>
          <w:szCs w:val="24"/>
        </w:rPr>
        <w:t>Tafsir Ath-Thabari</w:t>
      </w:r>
      <w:r w:rsidRPr="00964A67">
        <w:rPr>
          <w:rFonts w:ascii="Times New Roman" w:hAnsi="Times New Roman" w:cs="Times New Roman"/>
          <w:noProof/>
          <w:sz w:val="24"/>
          <w:szCs w:val="24"/>
        </w:rPr>
        <w:t>. Jakarta: Pustaka Azzam, 2009.</w:t>
      </w:r>
    </w:p>
    <w:p w:rsidR="00220C0E" w:rsidRPr="00964A67" w:rsidRDefault="00220C0E" w:rsidP="007E13D9">
      <w:pPr>
        <w:widowControl w:val="0"/>
        <w:autoSpaceDE w:val="0"/>
        <w:autoSpaceDN w:val="0"/>
        <w:adjustRightInd w:val="0"/>
        <w:spacing w:after="0" w:line="276" w:lineRule="auto"/>
        <w:ind w:left="480" w:hanging="480"/>
        <w:rPr>
          <w:rFonts w:ascii="Times New Roman" w:hAnsi="Times New Roman" w:cs="Times New Roman"/>
          <w:noProof/>
          <w:sz w:val="24"/>
          <w:szCs w:val="24"/>
        </w:rPr>
      </w:pPr>
      <w:r w:rsidRPr="00964A67">
        <w:rPr>
          <w:rFonts w:ascii="Times New Roman" w:hAnsi="Times New Roman" w:cs="Times New Roman"/>
          <w:noProof/>
          <w:sz w:val="24"/>
          <w:szCs w:val="24"/>
        </w:rPr>
        <w:t xml:space="preserve">Barthes, Roland. </w:t>
      </w:r>
      <w:r w:rsidRPr="00964A67">
        <w:rPr>
          <w:rFonts w:ascii="Times New Roman" w:hAnsi="Times New Roman" w:cs="Times New Roman"/>
          <w:i/>
          <w:iCs/>
          <w:noProof/>
          <w:sz w:val="24"/>
          <w:szCs w:val="24"/>
        </w:rPr>
        <w:t>Elemen-Elemen Semiologi Roland Barthes</w:t>
      </w:r>
      <w:r w:rsidRPr="00964A67">
        <w:rPr>
          <w:rFonts w:ascii="Times New Roman" w:hAnsi="Times New Roman" w:cs="Times New Roman"/>
          <w:noProof/>
          <w:sz w:val="24"/>
          <w:szCs w:val="24"/>
        </w:rPr>
        <w:t>. Edited by Agustinus Hartono. Yogyakarta: Percetakan Jalasutra, 2012.</w:t>
      </w:r>
    </w:p>
    <w:p w:rsidR="00220C0E" w:rsidRPr="00964A67" w:rsidRDefault="00220C0E" w:rsidP="007E13D9">
      <w:pPr>
        <w:widowControl w:val="0"/>
        <w:autoSpaceDE w:val="0"/>
        <w:autoSpaceDN w:val="0"/>
        <w:adjustRightInd w:val="0"/>
        <w:spacing w:after="0" w:line="276" w:lineRule="auto"/>
        <w:ind w:left="480" w:hanging="480"/>
        <w:rPr>
          <w:rFonts w:ascii="Times New Roman" w:hAnsi="Times New Roman" w:cs="Times New Roman"/>
          <w:noProof/>
          <w:sz w:val="24"/>
          <w:szCs w:val="24"/>
        </w:rPr>
      </w:pPr>
      <w:r w:rsidRPr="00964A67">
        <w:rPr>
          <w:rFonts w:ascii="Times New Roman" w:hAnsi="Times New Roman" w:cs="Times New Roman"/>
          <w:noProof/>
          <w:sz w:val="24"/>
          <w:szCs w:val="24"/>
        </w:rPr>
        <w:t xml:space="preserve">Basri, Syaiful, and Ethis Sari. “Tari Remo (Ngremong): Sebuah Analisis Teori Semiotika Roland Barthes Tentang Makna Denotasi Dan Konotasi Dalam Tari Remo (Ngremong).” </w:t>
      </w:r>
      <w:r w:rsidRPr="00964A67">
        <w:rPr>
          <w:rFonts w:ascii="Times New Roman" w:hAnsi="Times New Roman" w:cs="Times New Roman"/>
          <w:i/>
          <w:iCs/>
          <w:noProof/>
          <w:sz w:val="24"/>
          <w:szCs w:val="24"/>
        </w:rPr>
        <w:t>GETER : Jurnal Seni Drama, Tari Dan Musik</w:t>
      </w:r>
      <w:r w:rsidRPr="00964A67">
        <w:rPr>
          <w:rFonts w:ascii="Times New Roman" w:hAnsi="Times New Roman" w:cs="Times New Roman"/>
          <w:noProof/>
          <w:sz w:val="24"/>
          <w:szCs w:val="24"/>
        </w:rPr>
        <w:t xml:space="preserve"> 2, no. 1 (2019).</w:t>
      </w:r>
    </w:p>
    <w:p w:rsidR="00220C0E" w:rsidRPr="00964A67" w:rsidRDefault="00220C0E" w:rsidP="007E13D9">
      <w:pPr>
        <w:widowControl w:val="0"/>
        <w:autoSpaceDE w:val="0"/>
        <w:autoSpaceDN w:val="0"/>
        <w:adjustRightInd w:val="0"/>
        <w:spacing w:after="0" w:line="276" w:lineRule="auto"/>
        <w:ind w:left="480" w:hanging="480"/>
        <w:rPr>
          <w:rFonts w:ascii="Times New Roman" w:hAnsi="Times New Roman" w:cs="Times New Roman"/>
          <w:noProof/>
          <w:sz w:val="24"/>
          <w:szCs w:val="24"/>
        </w:rPr>
      </w:pPr>
      <w:r w:rsidRPr="00964A67">
        <w:rPr>
          <w:rFonts w:ascii="Times New Roman" w:hAnsi="Times New Roman" w:cs="Times New Roman"/>
          <w:noProof/>
          <w:sz w:val="24"/>
          <w:szCs w:val="24"/>
        </w:rPr>
        <w:t xml:space="preserve">Benny H Hoed. </w:t>
      </w:r>
      <w:r w:rsidRPr="00964A67">
        <w:rPr>
          <w:rFonts w:ascii="Times New Roman" w:hAnsi="Times New Roman" w:cs="Times New Roman"/>
          <w:i/>
          <w:iCs/>
          <w:noProof/>
          <w:sz w:val="24"/>
          <w:szCs w:val="24"/>
        </w:rPr>
        <w:t>Semiotik &amp; Dinamika Sosial Budaya</w:t>
      </w:r>
      <w:r w:rsidRPr="00964A67">
        <w:rPr>
          <w:rFonts w:ascii="Times New Roman" w:hAnsi="Times New Roman" w:cs="Times New Roman"/>
          <w:noProof/>
          <w:sz w:val="24"/>
          <w:szCs w:val="24"/>
        </w:rPr>
        <w:t>. 3rd ed. Depok: Penerbit Komunitas Bambu, 2014.</w:t>
      </w:r>
    </w:p>
    <w:p w:rsidR="00220C0E" w:rsidRPr="00964A67" w:rsidRDefault="00220C0E" w:rsidP="007E13D9">
      <w:pPr>
        <w:widowControl w:val="0"/>
        <w:autoSpaceDE w:val="0"/>
        <w:autoSpaceDN w:val="0"/>
        <w:adjustRightInd w:val="0"/>
        <w:spacing w:after="0" w:line="276" w:lineRule="auto"/>
        <w:ind w:left="480" w:hanging="480"/>
        <w:rPr>
          <w:rFonts w:ascii="Times New Roman" w:hAnsi="Times New Roman" w:cs="Times New Roman"/>
          <w:noProof/>
          <w:sz w:val="24"/>
          <w:szCs w:val="24"/>
        </w:rPr>
      </w:pPr>
      <w:r w:rsidRPr="00964A67">
        <w:rPr>
          <w:rFonts w:ascii="Times New Roman" w:hAnsi="Times New Roman" w:cs="Times New Roman"/>
          <w:noProof/>
          <w:sz w:val="24"/>
          <w:szCs w:val="24"/>
        </w:rPr>
        <w:t xml:space="preserve">Chozin, Muhammad Ali. “Mengkaji Ayat-Ayat Makkiyah Dan Madaniyah Dengan Pendekatan Sosiologi Agama.” </w:t>
      </w:r>
      <w:r w:rsidRPr="00964A67">
        <w:rPr>
          <w:rFonts w:ascii="Times New Roman" w:hAnsi="Times New Roman" w:cs="Times New Roman"/>
          <w:i/>
          <w:iCs/>
          <w:noProof/>
          <w:sz w:val="24"/>
          <w:szCs w:val="24"/>
        </w:rPr>
        <w:t>Al-Muntaha (Jurnal Kajian Tafsir Dan Studi Islam)</w:t>
      </w:r>
      <w:r w:rsidRPr="00964A67">
        <w:rPr>
          <w:rFonts w:ascii="Times New Roman" w:hAnsi="Times New Roman" w:cs="Times New Roman"/>
          <w:noProof/>
          <w:sz w:val="24"/>
          <w:szCs w:val="24"/>
        </w:rPr>
        <w:t xml:space="preserve"> 1, no. 1 (2019).</w:t>
      </w:r>
    </w:p>
    <w:p w:rsidR="00220C0E" w:rsidRPr="00964A67" w:rsidRDefault="00220C0E" w:rsidP="007E13D9">
      <w:pPr>
        <w:widowControl w:val="0"/>
        <w:autoSpaceDE w:val="0"/>
        <w:autoSpaceDN w:val="0"/>
        <w:adjustRightInd w:val="0"/>
        <w:spacing w:after="0" w:line="276" w:lineRule="auto"/>
        <w:ind w:left="480" w:hanging="480"/>
        <w:rPr>
          <w:rFonts w:ascii="Times New Roman" w:hAnsi="Times New Roman" w:cs="Times New Roman"/>
          <w:noProof/>
          <w:sz w:val="24"/>
          <w:szCs w:val="24"/>
        </w:rPr>
      </w:pPr>
      <w:r w:rsidRPr="00964A67">
        <w:rPr>
          <w:rFonts w:ascii="Times New Roman" w:hAnsi="Times New Roman" w:cs="Times New Roman"/>
          <w:noProof/>
          <w:sz w:val="24"/>
          <w:szCs w:val="24"/>
        </w:rPr>
        <w:t xml:space="preserve">Darman, Muhammad Syawal Rosyid, Fatirah Wahidah, Hasan Basri, and Aminuddin. “Tahiyyah Dalam Q.S Al- Nisa’ [4] : 86.” </w:t>
      </w:r>
      <w:r w:rsidRPr="00964A67">
        <w:rPr>
          <w:rFonts w:ascii="Times New Roman" w:hAnsi="Times New Roman" w:cs="Times New Roman"/>
          <w:i/>
          <w:iCs/>
          <w:noProof/>
          <w:sz w:val="24"/>
          <w:szCs w:val="24"/>
        </w:rPr>
        <w:t>El-Maqra</w:t>
      </w:r>
      <w:r w:rsidRPr="00964A67">
        <w:rPr>
          <w:rFonts w:ascii="Times New Roman" w:hAnsi="Times New Roman" w:cs="Times New Roman"/>
          <w:noProof/>
          <w:sz w:val="24"/>
          <w:szCs w:val="24"/>
        </w:rPr>
        <w:t xml:space="preserve"> 1, no. 1 (2021).</w:t>
      </w:r>
    </w:p>
    <w:p w:rsidR="00220C0E" w:rsidRPr="00964A67" w:rsidRDefault="00220C0E" w:rsidP="007E13D9">
      <w:pPr>
        <w:widowControl w:val="0"/>
        <w:autoSpaceDE w:val="0"/>
        <w:autoSpaceDN w:val="0"/>
        <w:adjustRightInd w:val="0"/>
        <w:spacing w:after="0" w:line="276" w:lineRule="auto"/>
        <w:ind w:left="480" w:hanging="480"/>
        <w:rPr>
          <w:rFonts w:ascii="Times New Roman" w:hAnsi="Times New Roman" w:cs="Times New Roman"/>
          <w:noProof/>
          <w:sz w:val="24"/>
          <w:szCs w:val="24"/>
        </w:rPr>
      </w:pPr>
      <w:r w:rsidRPr="00964A67">
        <w:rPr>
          <w:rFonts w:ascii="Times New Roman" w:hAnsi="Times New Roman" w:cs="Times New Roman"/>
          <w:noProof/>
          <w:sz w:val="24"/>
          <w:szCs w:val="24"/>
        </w:rPr>
        <w:t xml:space="preserve">Fadhliyah, Ziyadatul. “Semiotika Ferdinan De Saussure Sebagai Metode Penafsiran Al-Qur’an: Kajian Teoritis.” </w:t>
      </w:r>
      <w:r w:rsidRPr="00964A67">
        <w:rPr>
          <w:rFonts w:ascii="Times New Roman" w:hAnsi="Times New Roman" w:cs="Times New Roman"/>
          <w:i/>
          <w:iCs/>
          <w:noProof/>
          <w:sz w:val="24"/>
          <w:szCs w:val="24"/>
        </w:rPr>
        <w:t>Al-Afkar, Journal For Islamic Studies</w:t>
      </w:r>
      <w:r w:rsidRPr="00964A67">
        <w:rPr>
          <w:rFonts w:ascii="Times New Roman" w:hAnsi="Times New Roman" w:cs="Times New Roman"/>
          <w:noProof/>
          <w:sz w:val="24"/>
          <w:szCs w:val="24"/>
        </w:rPr>
        <w:t xml:space="preserve"> 4, no. 1 (2021).</w:t>
      </w:r>
    </w:p>
    <w:p w:rsidR="00220C0E" w:rsidRPr="00964A67" w:rsidRDefault="00220C0E" w:rsidP="007E13D9">
      <w:pPr>
        <w:widowControl w:val="0"/>
        <w:autoSpaceDE w:val="0"/>
        <w:autoSpaceDN w:val="0"/>
        <w:adjustRightInd w:val="0"/>
        <w:spacing w:after="0" w:line="276" w:lineRule="auto"/>
        <w:ind w:left="480" w:hanging="480"/>
        <w:rPr>
          <w:rFonts w:ascii="Times New Roman" w:hAnsi="Times New Roman" w:cs="Times New Roman"/>
          <w:noProof/>
          <w:sz w:val="24"/>
          <w:szCs w:val="24"/>
        </w:rPr>
      </w:pPr>
      <w:r w:rsidRPr="00964A67">
        <w:rPr>
          <w:rFonts w:ascii="Times New Roman" w:hAnsi="Times New Roman" w:cs="Times New Roman"/>
          <w:noProof/>
          <w:sz w:val="24"/>
          <w:szCs w:val="24"/>
        </w:rPr>
        <w:t xml:space="preserve">Halim, Syaiful. </w:t>
      </w:r>
      <w:r w:rsidRPr="00964A67">
        <w:rPr>
          <w:rFonts w:ascii="Times New Roman" w:hAnsi="Times New Roman" w:cs="Times New Roman"/>
          <w:i/>
          <w:iCs/>
          <w:noProof/>
          <w:sz w:val="24"/>
          <w:szCs w:val="24"/>
        </w:rPr>
        <w:t xml:space="preserve">Semiotika Dokumenter: Membongkar Dekonstruksi Mitos Dalam </w:t>
      </w:r>
      <w:r w:rsidRPr="00964A67">
        <w:rPr>
          <w:rFonts w:ascii="Times New Roman" w:hAnsi="Times New Roman" w:cs="Times New Roman"/>
          <w:i/>
          <w:iCs/>
          <w:noProof/>
          <w:sz w:val="24"/>
          <w:szCs w:val="24"/>
        </w:rPr>
        <w:lastRenderedPageBreak/>
        <w:t>Dokumenter</w:t>
      </w:r>
      <w:r w:rsidRPr="00964A67">
        <w:rPr>
          <w:rFonts w:ascii="Times New Roman" w:hAnsi="Times New Roman" w:cs="Times New Roman"/>
          <w:noProof/>
          <w:sz w:val="24"/>
          <w:szCs w:val="24"/>
        </w:rPr>
        <w:t>. Yogyakarta: Deepublish, 2012.</w:t>
      </w:r>
    </w:p>
    <w:p w:rsidR="00220C0E" w:rsidRPr="00964A67" w:rsidRDefault="00220C0E" w:rsidP="007E13D9">
      <w:pPr>
        <w:widowControl w:val="0"/>
        <w:autoSpaceDE w:val="0"/>
        <w:autoSpaceDN w:val="0"/>
        <w:adjustRightInd w:val="0"/>
        <w:spacing w:after="0" w:line="276" w:lineRule="auto"/>
        <w:ind w:left="480" w:hanging="480"/>
        <w:rPr>
          <w:rFonts w:ascii="Times New Roman" w:hAnsi="Times New Roman" w:cs="Times New Roman"/>
          <w:noProof/>
          <w:sz w:val="24"/>
          <w:szCs w:val="24"/>
        </w:rPr>
      </w:pPr>
      <w:r w:rsidRPr="00964A67">
        <w:rPr>
          <w:rFonts w:ascii="Times New Roman" w:hAnsi="Times New Roman" w:cs="Times New Roman"/>
          <w:noProof/>
          <w:sz w:val="24"/>
          <w:szCs w:val="24"/>
        </w:rPr>
        <w:t xml:space="preserve">Hanafi, Wahyu. “Semiotika Al-Qur’an: Representasi Makna Verba Reflektif Perilaku Manusia Dalam Surat Al-Ma’un.” </w:t>
      </w:r>
      <w:r w:rsidRPr="00964A67">
        <w:rPr>
          <w:rFonts w:ascii="Times New Roman" w:hAnsi="Times New Roman" w:cs="Times New Roman"/>
          <w:i/>
          <w:iCs/>
          <w:noProof/>
          <w:sz w:val="24"/>
          <w:szCs w:val="24"/>
        </w:rPr>
        <w:t>Semiotika Al-Qur’an</w:t>
      </w:r>
      <w:r w:rsidRPr="00964A67">
        <w:rPr>
          <w:rFonts w:ascii="Times New Roman" w:hAnsi="Times New Roman" w:cs="Times New Roman"/>
          <w:noProof/>
          <w:sz w:val="24"/>
          <w:szCs w:val="24"/>
        </w:rPr>
        <w:t xml:space="preserve"> 15 (2017).</w:t>
      </w:r>
    </w:p>
    <w:p w:rsidR="00220C0E" w:rsidRPr="00964A67" w:rsidRDefault="00220C0E" w:rsidP="007E13D9">
      <w:pPr>
        <w:widowControl w:val="0"/>
        <w:autoSpaceDE w:val="0"/>
        <w:autoSpaceDN w:val="0"/>
        <w:adjustRightInd w:val="0"/>
        <w:spacing w:after="0" w:line="276" w:lineRule="auto"/>
        <w:ind w:left="480" w:hanging="480"/>
        <w:rPr>
          <w:rFonts w:ascii="Times New Roman" w:hAnsi="Times New Roman" w:cs="Times New Roman"/>
          <w:noProof/>
          <w:sz w:val="24"/>
          <w:szCs w:val="24"/>
        </w:rPr>
      </w:pPr>
      <w:r w:rsidRPr="00964A67">
        <w:rPr>
          <w:rFonts w:ascii="Times New Roman" w:hAnsi="Times New Roman" w:cs="Times New Roman"/>
          <w:noProof/>
          <w:sz w:val="24"/>
          <w:szCs w:val="24"/>
        </w:rPr>
        <w:t xml:space="preserve">Hasan, Doni Burhan Noor. “Kajian Semiotika Dalam Penafsiran Al- Qur’an.” In </w:t>
      </w:r>
      <w:r w:rsidRPr="00964A67">
        <w:rPr>
          <w:rFonts w:ascii="Times New Roman" w:hAnsi="Times New Roman" w:cs="Times New Roman"/>
          <w:i/>
          <w:iCs/>
          <w:noProof/>
          <w:sz w:val="24"/>
          <w:szCs w:val="24"/>
        </w:rPr>
        <w:t>Prosiding Konferensi Nasional Bahasa Arab II</w:t>
      </w:r>
      <w:r w:rsidRPr="00964A67">
        <w:rPr>
          <w:rFonts w:ascii="Times New Roman" w:hAnsi="Times New Roman" w:cs="Times New Roman"/>
          <w:noProof/>
          <w:sz w:val="24"/>
          <w:szCs w:val="24"/>
        </w:rPr>
        <w:t>. Malang: Jurusan Sastra Arab Fakultas Sastra UIN Malang, 2016.</w:t>
      </w:r>
    </w:p>
    <w:p w:rsidR="00220C0E" w:rsidRPr="00964A67" w:rsidRDefault="00220C0E" w:rsidP="007E13D9">
      <w:pPr>
        <w:widowControl w:val="0"/>
        <w:autoSpaceDE w:val="0"/>
        <w:autoSpaceDN w:val="0"/>
        <w:adjustRightInd w:val="0"/>
        <w:spacing w:after="0" w:line="276" w:lineRule="auto"/>
        <w:ind w:left="480" w:hanging="480"/>
        <w:rPr>
          <w:rFonts w:ascii="Times New Roman" w:hAnsi="Times New Roman" w:cs="Times New Roman"/>
          <w:noProof/>
          <w:sz w:val="24"/>
          <w:szCs w:val="24"/>
        </w:rPr>
      </w:pPr>
      <w:r w:rsidRPr="00964A67">
        <w:rPr>
          <w:rFonts w:ascii="Times New Roman" w:hAnsi="Times New Roman" w:cs="Times New Roman"/>
          <w:noProof/>
          <w:sz w:val="24"/>
          <w:szCs w:val="24"/>
        </w:rPr>
        <w:t xml:space="preserve">Kementrian Agama. </w:t>
      </w:r>
      <w:r w:rsidRPr="00964A67">
        <w:rPr>
          <w:rFonts w:ascii="Times New Roman" w:hAnsi="Times New Roman" w:cs="Times New Roman"/>
          <w:i/>
          <w:iCs/>
          <w:noProof/>
          <w:sz w:val="24"/>
          <w:szCs w:val="24"/>
        </w:rPr>
        <w:t>Al-Qur ’ an Dan Tafsirnya</w:t>
      </w:r>
      <w:r w:rsidRPr="00964A67">
        <w:rPr>
          <w:rFonts w:ascii="Times New Roman" w:hAnsi="Times New Roman" w:cs="Times New Roman"/>
          <w:noProof/>
          <w:sz w:val="24"/>
          <w:szCs w:val="24"/>
        </w:rPr>
        <w:t>. Jakarta: Widya Cahaya, 2011.</w:t>
      </w:r>
    </w:p>
    <w:p w:rsidR="00220C0E" w:rsidRPr="00964A67" w:rsidRDefault="00220C0E" w:rsidP="007E13D9">
      <w:pPr>
        <w:widowControl w:val="0"/>
        <w:autoSpaceDE w:val="0"/>
        <w:autoSpaceDN w:val="0"/>
        <w:adjustRightInd w:val="0"/>
        <w:spacing w:after="0" w:line="276" w:lineRule="auto"/>
        <w:ind w:left="480" w:hanging="480"/>
        <w:rPr>
          <w:rFonts w:ascii="Times New Roman" w:hAnsi="Times New Roman" w:cs="Times New Roman"/>
          <w:noProof/>
          <w:sz w:val="24"/>
          <w:szCs w:val="24"/>
        </w:rPr>
      </w:pPr>
      <w:r w:rsidRPr="00964A67">
        <w:rPr>
          <w:rFonts w:ascii="Times New Roman" w:hAnsi="Times New Roman" w:cs="Times New Roman"/>
          <w:noProof/>
          <w:sz w:val="24"/>
          <w:szCs w:val="24"/>
        </w:rPr>
        <w:t xml:space="preserve">Piliang, Yasraf Amir. “Semiotika Teks : Sebuah Pendekatan Analisis Teks.” </w:t>
      </w:r>
      <w:r w:rsidRPr="00964A67">
        <w:rPr>
          <w:rFonts w:ascii="Times New Roman" w:hAnsi="Times New Roman" w:cs="Times New Roman"/>
          <w:i/>
          <w:iCs/>
          <w:noProof/>
          <w:sz w:val="24"/>
          <w:szCs w:val="24"/>
        </w:rPr>
        <w:t>MediaTor</w:t>
      </w:r>
      <w:r w:rsidRPr="00964A67">
        <w:rPr>
          <w:rFonts w:ascii="Times New Roman" w:hAnsi="Times New Roman" w:cs="Times New Roman"/>
          <w:noProof/>
          <w:sz w:val="24"/>
          <w:szCs w:val="24"/>
        </w:rPr>
        <w:t xml:space="preserve"> 5 No. 2, no. No.2 (2004).</w:t>
      </w:r>
    </w:p>
    <w:p w:rsidR="00220C0E" w:rsidRPr="00964A67" w:rsidRDefault="00220C0E" w:rsidP="007E13D9">
      <w:pPr>
        <w:widowControl w:val="0"/>
        <w:autoSpaceDE w:val="0"/>
        <w:autoSpaceDN w:val="0"/>
        <w:adjustRightInd w:val="0"/>
        <w:spacing w:after="0" w:line="276" w:lineRule="auto"/>
        <w:ind w:left="480" w:hanging="480"/>
        <w:rPr>
          <w:rFonts w:ascii="Times New Roman" w:hAnsi="Times New Roman" w:cs="Times New Roman"/>
          <w:noProof/>
          <w:sz w:val="24"/>
          <w:szCs w:val="24"/>
        </w:rPr>
      </w:pPr>
      <w:r w:rsidRPr="00964A67">
        <w:rPr>
          <w:rFonts w:ascii="Times New Roman" w:hAnsi="Times New Roman" w:cs="Times New Roman"/>
          <w:noProof/>
          <w:sz w:val="24"/>
          <w:szCs w:val="24"/>
        </w:rPr>
        <w:t xml:space="preserve">Shafiyyurrahman Al Mubarokfuri. </w:t>
      </w:r>
      <w:r w:rsidRPr="00964A67">
        <w:rPr>
          <w:rFonts w:ascii="Times New Roman" w:hAnsi="Times New Roman" w:cs="Times New Roman"/>
          <w:i/>
          <w:iCs/>
          <w:noProof/>
          <w:sz w:val="24"/>
          <w:szCs w:val="24"/>
        </w:rPr>
        <w:t>Sirah Nabawiyah</w:t>
      </w:r>
      <w:r w:rsidRPr="00964A67">
        <w:rPr>
          <w:rFonts w:ascii="Times New Roman" w:hAnsi="Times New Roman" w:cs="Times New Roman"/>
          <w:noProof/>
          <w:sz w:val="24"/>
          <w:szCs w:val="24"/>
        </w:rPr>
        <w:t>. Jakarta: Pustaka Al-KAutsar, 1997.</w:t>
      </w:r>
    </w:p>
    <w:p w:rsidR="00220C0E" w:rsidRPr="00964A67" w:rsidRDefault="00220C0E" w:rsidP="007E13D9">
      <w:pPr>
        <w:widowControl w:val="0"/>
        <w:autoSpaceDE w:val="0"/>
        <w:autoSpaceDN w:val="0"/>
        <w:adjustRightInd w:val="0"/>
        <w:spacing w:after="0" w:line="276" w:lineRule="auto"/>
        <w:ind w:left="480" w:hanging="480"/>
        <w:rPr>
          <w:rFonts w:ascii="Times New Roman" w:hAnsi="Times New Roman" w:cs="Times New Roman"/>
          <w:noProof/>
          <w:sz w:val="24"/>
          <w:szCs w:val="24"/>
        </w:rPr>
      </w:pPr>
      <w:r w:rsidRPr="00964A67">
        <w:rPr>
          <w:rFonts w:ascii="Times New Roman" w:hAnsi="Times New Roman" w:cs="Times New Roman"/>
          <w:noProof/>
          <w:sz w:val="24"/>
          <w:szCs w:val="24"/>
        </w:rPr>
        <w:t xml:space="preserve">Shihab, M. Quraish. </w:t>
      </w:r>
      <w:r w:rsidRPr="00964A67">
        <w:rPr>
          <w:rFonts w:ascii="Times New Roman" w:hAnsi="Times New Roman" w:cs="Times New Roman"/>
          <w:i/>
          <w:iCs/>
          <w:noProof/>
          <w:sz w:val="24"/>
          <w:szCs w:val="24"/>
        </w:rPr>
        <w:t>Tafsir Al-Misbah: Pesan, Kesan Dan Keseharian Al-Qur’an</w:t>
      </w:r>
      <w:r w:rsidRPr="00964A67">
        <w:rPr>
          <w:rFonts w:ascii="Times New Roman" w:hAnsi="Times New Roman" w:cs="Times New Roman"/>
          <w:noProof/>
          <w:sz w:val="24"/>
          <w:szCs w:val="24"/>
        </w:rPr>
        <w:t>. Jakarta: Lentera Hati, 2012.</w:t>
      </w:r>
    </w:p>
    <w:p w:rsidR="00220C0E" w:rsidRPr="00964A67" w:rsidRDefault="00220C0E" w:rsidP="007E13D9">
      <w:pPr>
        <w:widowControl w:val="0"/>
        <w:autoSpaceDE w:val="0"/>
        <w:autoSpaceDN w:val="0"/>
        <w:adjustRightInd w:val="0"/>
        <w:spacing w:after="0" w:line="276" w:lineRule="auto"/>
        <w:ind w:left="480" w:hanging="480"/>
        <w:rPr>
          <w:rFonts w:ascii="Times New Roman" w:hAnsi="Times New Roman" w:cs="Times New Roman"/>
          <w:noProof/>
          <w:sz w:val="24"/>
          <w:szCs w:val="24"/>
        </w:rPr>
      </w:pPr>
      <w:r w:rsidRPr="00964A67">
        <w:rPr>
          <w:rFonts w:ascii="Times New Roman" w:hAnsi="Times New Roman" w:cs="Times New Roman"/>
          <w:noProof/>
          <w:sz w:val="24"/>
          <w:szCs w:val="24"/>
        </w:rPr>
        <w:t xml:space="preserve">Taufik, Egi Tanadi, and Dzalfa Farida Humaira. “Membumikan Pesan Damai Al-Qur’an Sebagai Mediator Bangsa.” </w:t>
      </w:r>
      <w:r w:rsidRPr="00964A67">
        <w:rPr>
          <w:rFonts w:ascii="Times New Roman" w:hAnsi="Times New Roman" w:cs="Times New Roman"/>
          <w:i/>
          <w:iCs/>
          <w:noProof/>
          <w:sz w:val="24"/>
          <w:szCs w:val="24"/>
        </w:rPr>
        <w:t>An-Nida</w:t>
      </w:r>
      <w:r w:rsidRPr="00964A67">
        <w:rPr>
          <w:rFonts w:ascii="Times New Roman" w:hAnsi="Times New Roman" w:cs="Times New Roman"/>
          <w:noProof/>
          <w:sz w:val="24"/>
          <w:szCs w:val="24"/>
        </w:rPr>
        <w:t xml:space="preserve"> 12, no. 2 (2020).</w:t>
      </w:r>
    </w:p>
    <w:p w:rsidR="00220C0E" w:rsidRPr="00964A67" w:rsidRDefault="00220C0E" w:rsidP="007E13D9">
      <w:pPr>
        <w:widowControl w:val="0"/>
        <w:autoSpaceDE w:val="0"/>
        <w:autoSpaceDN w:val="0"/>
        <w:adjustRightInd w:val="0"/>
        <w:spacing w:after="0" w:line="276" w:lineRule="auto"/>
        <w:ind w:left="480" w:hanging="480"/>
        <w:rPr>
          <w:rFonts w:ascii="Times New Roman" w:hAnsi="Times New Roman" w:cs="Times New Roman"/>
          <w:noProof/>
          <w:sz w:val="24"/>
          <w:szCs w:val="24"/>
        </w:rPr>
      </w:pPr>
      <w:r w:rsidRPr="00964A67">
        <w:rPr>
          <w:rFonts w:ascii="Times New Roman" w:hAnsi="Times New Roman" w:cs="Times New Roman"/>
          <w:noProof/>
          <w:sz w:val="24"/>
          <w:szCs w:val="24"/>
        </w:rPr>
        <w:t xml:space="preserve">Umaroh, Dewi. “Makna ’Abasa Nabi Muhammad Dalam Al-Qur’an (Aplikasi Semiotika Roland Barthes Terhadap Q.S. ’Abasa [80]: 1).” </w:t>
      </w:r>
      <w:r w:rsidRPr="00964A67">
        <w:rPr>
          <w:rFonts w:ascii="Times New Roman" w:hAnsi="Times New Roman" w:cs="Times New Roman"/>
          <w:i/>
          <w:iCs/>
          <w:noProof/>
          <w:sz w:val="24"/>
          <w:szCs w:val="24"/>
        </w:rPr>
        <w:t>Al-Bayan: Jurnal Studi Ilmu Al- Qur’an Dan Tafsir</w:t>
      </w:r>
      <w:r w:rsidRPr="00964A67">
        <w:rPr>
          <w:rFonts w:ascii="Times New Roman" w:hAnsi="Times New Roman" w:cs="Times New Roman"/>
          <w:noProof/>
          <w:sz w:val="24"/>
          <w:szCs w:val="24"/>
        </w:rPr>
        <w:t xml:space="preserve"> 5, no. 2 (2020).</w:t>
      </w:r>
    </w:p>
    <w:p w:rsidR="00220C0E" w:rsidRPr="00964A67" w:rsidRDefault="00220C0E" w:rsidP="007E13D9">
      <w:pPr>
        <w:widowControl w:val="0"/>
        <w:autoSpaceDE w:val="0"/>
        <w:autoSpaceDN w:val="0"/>
        <w:adjustRightInd w:val="0"/>
        <w:spacing w:after="0" w:line="276" w:lineRule="auto"/>
        <w:ind w:left="480" w:hanging="480"/>
        <w:rPr>
          <w:rFonts w:ascii="Times New Roman" w:hAnsi="Times New Roman" w:cs="Times New Roman"/>
          <w:noProof/>
          <w:sz w:val="24"/>
        </w:rPr>
      </w:pPr>
      <w:r w:rsidRPr="00964A67">
        <w:rPr>
          <w:rFonts w:ascii="Times New Roman" w:hAnsi="Times New Roman" w:cs="Times New Roman"/>
          <w:noProof/>
          <w:sz w:val="24"/>
          <w:szCs w:val="24"/>
        </w:rPr>
        <w:t xml:space="preserve">Yunus, Mahmud. </w:t>
      </w:r>
      <w:r w:rsidRPr="00964A67">
        <w:rPr>
          <w:rFonts w:ascii="Times New Roman" w:hAnsi="Times New Roman" w:cs="Times New Roman"/>
          <w:i/>
          <w:iCs/>
          <w:noProof/>
          <w:sz w:val="24"/>
          <w:szCs w:val="24"/>
        </w:rPr>
        <w:t>Kamus Arab Indonesia</w:t>
      </w:r>
      <w:r w:rsidRPr="00964A67">
        <w:rPr>
          <w:rFonts w:ascii="Times New Roman" w:hAnsi="Times New Roman" w:cs="Times New Roman"/>
          <w:noProof/>
          <w:sz w:val="24"/>
          <w:szCs w:val="24"/>
        </w:rPr>
        <w:t>. Jakarta: Mahmud Yunus Wa Dzurriyyah, 2007.</w:t>
      </w:r>
    </w:p>
    <w:p w:rsidR="00220C0E" w:rsidRPr="005C758A" w:rsidRDefault="00220C0E" w:rsidP="007E13D9">
      <w:pPr>
        <w:spacing w:after="0" w:line="276" w:lineRule="auto"/>
        <w:ind w:firstLine="567"/>
        <w:jc w:val="both"/>
        <w:rPr>
          <w:rFonts w:asciiTheme="majorBidi" w:hAnsiTheme="majorBidi" w:cstheme="majorBidi"/>
          <w:sz w:val="24"/>
          <w:szCs w:val="24"/>
          <w:lang w:val="en-US"/>
        </w:rPr>
      </w:pPr>
      <w:r>
        <w:rPr>
          <w:rFonts w:asciiTheme="majorBidi" w:hAnsiTheme="majorBidi" w:cstheme="majorBidi"/>
          <w:sz w:val="24"/>
          <w:szCs w:val="24"/>
          <w:lang w:val="en-US"/>
        </w:rPr>
        <w:fldChar w:fldCharType="end"/>
      </w:r>
    </w:p>
    <w:p w:rsidR="00220C0E" w:rsidRPr="006102C8" w:rsidRDefault="00220C0E" w:rsidP="00220C0E">
      <w:pPr>
        <w:spacing w:line="360" w:lineRule="auto"/>
        <w:ind w:firstLine="567"/>
        <w:jc w:val="both"/>
        <w:rPr>
          <w:rFonts w:asciiTheme="majorBidi" w:hAnsiTheme="majorBidi" w:cstheme="majorBidi"/>
          <w:b/>
          <w:bCs/>
          <w:sz w:val="24"/>
          <w:szCs w:val="24"/>
          <w:lang w:val="en-US"/>
        </w:rPr>
      </w:pPr>
    </w:p>
    <w:p w:rsidR="00220C0E" w:rsidRPr="00BA48E9" w:rsidRDefault="00220C0E" w:rsidP="00220C0E">
      <w:pPr>
        <w:rPr>
          <w:lang w:val="en-US"/>
        </w:rPr>
      </w:pPr>
    </w:p>
    <w:p w:rsidR="009D0F72" w:rsidRPr="00220C0E" w:rsidRDefault="009D0F72">
      <w:pPr>
        <w:rPr>
          <w:lang w:val="en-US"/>
        </w:rPr>
      </w:pPr>
    </w:p>
    <w:sectPr w:rsidR="009D0F72" w:rsidRPr="00220C0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6F74" w:rsidRDefault="00856F74" w:rsidP="00220C0E">
      <w:pPr>
        <w:spacing w:after="0" w:line="240" w:lineRule="auto"/>
      </w:pPr>
      <w:r>
        <w:separator/>
      </w:r>
    </w:p>
  </w:endnote>
  <w:endnote w:type="continuationSeparator" w:id="0">
    <w:p w:rsidR="00856F74" w:rsidRDefault="00856F74" w:rsidP="00220C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Arabic">
    <w:panose1 w:val="02020603050405020304"/>
    <w:charset w:val="00"/>
    <w:family w:val="roman"/>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6F74" w:rsidRDefault="00856F74" w:rsidP="00220C0E">
      <w:pPr>
        <w:spacing w:after="0" w:line="240" w:lineRule="auto"/>
      </w:pPr>
      <w:r>
        <w:separator/>
      </w:r>
    </w:p>
  </w:footnote>
  <w:footnote w:type="continuationSeparator" w:id="0">
    <w:p w:rsidR="00856F74" w:rsidRDefault="00856F74" w:rsidP="00220C0E">
      <w:pPr>
        <w:spacing w:after="0" w:line="240" w:lineRule="auto"/>
      </w:pPr>
      <w:r>
        <w:continuationSeparator/>
      </w:r>
    </w:p>
  </w:footnote>
  <w:footnote w:id="1">
    <w:p w:rsidR="00220C0E" w:rsidRPr="00CD2851" w:rsidRDefault="00220C0E" w:rsidP="00220C0E">
      <w:pPr>
        <w:pStyle w:val="FootnoteText"/>
        <w:tabs>
          <w:tab w:val="left" w:pos="284"/>
        </w:tabs>
        <w:ind w:left="284" w:hanging="284"/>
        <w:rPr>
          <w:rFonts w:asciiTheme="majorBidi" w:hAnsiTheme="majorBidi" w:cstheme="majorBidi"/>
        </w:rPr>
      </w:pPr>
      <w:r w:rsidRPr="00CD2851">
        <w:rPr>
          <w:rStyle w:val="FootnoteReference"/>
          <w:rFonts w:asciiTheme="majorBidi" w:hAnsiTheme="majorBidi" w:cstheme="majorBidi"/>
        </w:rPr>
        <w:footnoteRef/>
      </w:r>
      <w:r w:rsidRPr="00CD2851">
        <w:rPr>
          <w:rFonts w:asciiTheme="majorBidi" w:hAnsiTheme="majorBidi" w:cstheme="majorBidi"/>
        </w:rPr>
        <w:t xml:space="preserve"> </w:t>
      </w:r>
      <w:r w:rsidRPr="00CD2851">
        <w:rPr>
          <w:rFonts w:asciiTheme="majorBidi" w:hAnsiTheme="majorBidi" w:cstheme="majorBidi"/>
        </w:rPr>
        <w:tab/>
      </w:r>
      <w:r w:rsidRPr="00CD2851">
        <w:rPr>
          <w:rFonts w:asciiTheme="majorBidi" w:hAnsiTheme="majorBidi" w:cstheme="majorBidi"/>
        </w:rPr>
        <w:fldChar w:fldCharType="begin" w:fldLock="1"/>
      </w:r>
      <w:r w:rsidRPr="00CD2851">
        <w:rPr>
          <w:rFonts w:asciiTheme="majorBidi" w:hAnsiTheme="majorBidi" w:cstheme="majorBidi"/>
        </w:rPr>
        <w:instrText>ADDIN CSL_CITATION {"citationItems":[{"id":"ITEM-1","itemData":{"author":[{"dropping-particle":"","family":"At-Thabari","given":"Abu Ja’far Muhammad bin Jarir","non-dropping-particle":"","parse-names":false,"suffix":""}],"id":"ITEM-1","issued":{"date-parts":[["2009"]]},"publisher":"Pustaka Azzam","publisher-place":"Jakarta","title":"Tafsir Ath-Thabari","type":"book"},"uris":["http://www.mendeley.com/documents/?uuid=ee335cb5-c902-4ca4-9b17-69939fc115bf"]}],"mendeley":{"formattedCitation":"Abu Ja’far Muhammad bin Jarir At-Thabari, &lt;i&gt;Tafsir Ath-Thabari&lt;/i&gt; (Jakarta: Pustaka Azzam, 2009).","plainTextFormattedCitation":"Abu Ja’far Muhammad bin Jarir At-Thabari, Tafsir Ath-Thabari (Jakarta: Pustaka Azzam, 2009).","previouslyFormattedCitation":"Abu Ja’far Muhammad bin Jarir At-Thabari, &lt;i&gt;Tafsir Ath-Thabari&lt;/i&gt; (Jakarta: Pustaka Azzam, 2009)."},"properties":{"noteIndex":1},"schema":"https://github.com/citation-style-language/schema/raw/master/csl-citation.json"}</w:instrText>
      </w:r>
      <w:r w:rsidRPr="00CD2851">
        <w:rPr>
          <w:rFonts w:asciiTheme="majorBidi" w:hAnsiTheme="majorBidi" w:cstheme="majorBidi"/>
        </w:rPr>
        <w:fldChar w:fldCharType="separate"/>
      </w:r>
      <w:r w:rsidRPr="00CD2851">
        <w:rPr>
          <w:rFonts w:asciiTheme="majorBidi" w:hAnsiTheme="majorBidi" w:cstheme="majorBidi"/>
          <w:noProof/>
        </w:rPr>
        <w:t xml:space="preserve">Abu Ja’far Muhammad bin Jarir At-Thabari, </w:t>
      </w:r>
      <w:r w:rsidRPr="00CD2851">
        <w:rPr>
          <w:rFonts w:asciiTheme="majorBidi" w:hAnsiTheme="majorBidi" w:cstheme="majorBidi"/>
          <w:i/>
          <w:noProof/>
        </w:rPr>
        <w:t>Tafsir Ath-Thabari</w:t>
      </w:r>
      <w:r w:rsidRPr="00CD2851">
        <w:rPr>
          <w:rFonts w:asciiTheme="majorBidi" w:hAnsiTheme="majorBidi" w:cstheme="majorBidi"/>
          <w:noProof/>
        </w:rPr>
        <w:t xml:space="preserve"> (Jakarta: Pustaka Azzam, 2009), hlm 406-409.</w:t>
      </w:r>
      <w:r w:rsidRPr="00CD2851">
        <w:rPr>
          <w:rFonts w:asciiTheme="majorBidi" w:hAnsiTheme="majorBidi" w:cstheme="majorBidi"/>
        </w:rPr>
        <w:fldChar w:fldCharType="end"/>
      </w:r>
    </w:p>
  </w:footnote>
  <w:footnote w:id="2">
    <w:p w:rsidR="00220C0E" w:rsidRPr="00CD2851" w:rsidRDefault="00220C0E" w:rsidP="00220C0E">
      <w:pPr>
        <w:pStyle w:val="FootnoteText"/>
        <w:tabs>
          <w:tab w:val="left" w:pos="284"/>
        </w:tabs>
        <w:rPr>
          <w:rFonts w:asciiTheme="majorBidi" w:hAnsiTheme="majorBidi" w:cstheme="majorBidi"/>
        </w:rPr>
      </w:pPr>
      <w:r w:rsidRPr="00CD2851">
        <w:rPr>
          <w:rStyle w:val="FootnoteReference"/>
          <w:rFonts w:asciiTheme="majorBidi" w:hAnsiTheme="majorBidi" w:cstheme="majorBidi"/>
        </w:rPr>
        <w:footnoteRef/>
      </w:r>
      <w:r w:rsidRPr="00CD2851">
        <w:rPr>
          <w:rFonts w:asciiTheme="majorBidi" w:hAnsiTheme="majorBidi" w:cstheme="majorBidi"/>
        </w:rPr>
        <w:t xml:space="preserve"> </w:t>
      </w:r>
      <w:r w:rsidRPr="00CD2851">
        <w:rPr>
          <w:rFonts w:asciiTheme="majorBidi" w:hAnsiTheme="majorBidi" w:cstheme="majorBidi"/>
        </w:rPr>
        <w:tab/>
      </w:r>
      <w:r w:rsidRPr="00CD2851">
        <w:rPr>
          <w:rFonts w:asciiTheme="majorBidi" w:hAnsiTheme="majorBidi" w:cstheme="majorBidi"/>
        </w:rPr>
        <w:fldChar w:fldCharType="begin" w:fldLock="1"/>
      </w:r>
      <w:r w:rsidRPr="00CD2851">
        <w:rPr>
          <w:rFonts w:asciiTheme="majorBidi" w:hAnsiTheme="majorBidi" w:cstheme="majorBidi"/>
        </w:rPr>
        <w:instrText>ADDIN CSL_CITATION {"citationItems":[{"id":"ITEM-1","itemData":{"author":[{"dropping-particle":"bin","family":"Ahmad","given":"Abu Abdillah Muhammad","non-dropping-particle":"","parse-names":false,"suffix":""}],"id":"ITEM-1","issued":{"date-parts":[["2013"]]},"publisher":"Pustaka Azzam","publisher-place":"Jakarta","title":"Tafsir Al-Qurthubi","type":"book"},"uris":["http://www.mendeley.com/documents/?uuid=a5864103-1fb2-40ed-8357-69addcdceb85"]}],"mendeley":{"formattedCitation":"Abu Abdillah Muhammad bin Ahmad, &lt;i&gt;Tafsir Al-Qurthubi&lt;/i&gt; (Jakarta: Pustaka Azzam, 2013).","plainTextFormattedCitation":"Abu Abdillah Muhammad bin Ahmad, Tafsir Al-Qurthubi (Jakarta: Pustaka Azzam, 2013).","previouslyFormattedCitation":"Abu Abdillah Muhammad bin Ahmad, &lt;i&gt;Tafsir Al-Qurthubi&lt;/i&gt; (Jakarta: Pustaka Azzam, 2013)."},"properties":{"noteIndex":2},"schema":"https://github.com/citation-style-language/schema/raw/master/csl-citation.json"}</w:instrText>
      </w:r>
      <w:r w:rsidRPr="00CD2851">
        <w:rPr>
          <w:rFonts w:asciiTheme="majorBidi" w:hAnsiTheme="majorBidi" w:cstheme="majorBidi"/>
        </w:rPr>
        <w:fldChar w:fldCharType="separate"/>
      </w:r>
      <w:r w:rsidRPr="00CD2851">
        <w:rPr>
          <w:rFonts w:asciiTheme="majorBidi" w:hAnsiTheme="majorBidi" w:cstheme="majorBidi"/>
          <w:noProof/>
        </w:rPr>
        <w:t xml:space="preserve">Abu Abdillah Muhammad bin Ahmad, </w:t>
      </w:r>
      <w:r w:rsidRPr="00CD2851">
        <w:rPr>
          <w:rFonts w:asciiTheme="majorBidi" w:hAnsiTheme="majorBidi" w:cstheme="majorBidi"/>
          <w:i/>
          <w:noProof/>
        </w:rPr>
        <w:t>Tafsir Al-Qurthubi</w:t>
      </w:r>
      <w:r w:rsidRPr="00CD2851">
        <w:rPr>
          <w:rFonts w:asciiTheme="majorBidi" w:hAnsiTheme="majorBidi" w:cstheme="majorBidi"/>
          <w:noProof/>
        </w:rPr>
        <w:t xml:space="preserve"> (Jakarta: Pustaka Azzam, 2013), hlm 722.</w:t>
      </w:r>
      <w:r w:rsidRPr="00CD2851">
        <w:rPr>
          <w:rFonts w:asciiTheme="majorBidi" w:hAnsiTheme="majorBidi" w:cstheme="majorBidi"/>
        </w:rPr>
        <w:fldChar w:fldCharType="end"/>
      </w:r>
    </w:p>
  </w:footnote>
  <w:footnote w:id="3">
    <w:p w:rsidR="00220C0E" w:rsidRDefault="00220C0E" w:rsidP="00220C0E">
      <w:pPr>
        <w:pStyle w:val="FootnoteText"/>
        <w:tabs>
          <w:tab w:val="left" w:pos="284"/>
        </w:tabs>
        <w:ind w:left="284" w:hanging="284"/>
      </w:pPr>
      <w:r w:rsidRPr="00CD2851">
        <w:rPr>
          <w:rStyle w:val="FootnoteReference"/>
          <w:rFonts w:asciiTheme="majorBidi" w:hAnsiTheme="majorBidi" w:cstheme="majorBidi"/>
        </w:rPr>
        <w:footnoteRef/>
      </w:r>
      <w:r w:rsidRPr="00CD2851">
        <w:rPr>
          <w:rFonts w:asciiTheme="majorBidi" w:hAnsiTheme="majorBidi" w:cstheme="majorBidi"/>
        </w:rPr>
        <w:t xml:space="preserve"> </w:t>
      </w:r>
      <w:r w:rsidRPr="00CD2851">
        <w:rPr>
          <w:rFonts w:asciiTheme="majorBidi" w:hAnsiTheme="majorBidi" w:cstheme="majorBidi"/>
        </w:rPr>
        <w:tab/>
      </w:r>
      <w:r w:rsidRPr="00CD2851">
        <w:rPr>
          <w:rFonts w:asciiTheme="majorBidi" w:hAnsiTheme="majorBidi" w:cstheme="majorBidi"/>
        </w:rPr>
        <w:fldChar w:fldCharType="begin" w:fldLock="1"/>
      </w:r>
      <w:r w:rsidRPr="00CD2851">
        <w:rPr>
          <w:rFonts w:asciiTheme="majorBidi" w:hAnsiTheme="majorBidi" w:cstheme="majorBidi"/>
        </w:rPr>
        <w:instrText>ADDIN CSL_CITATION {"citationItems":[{"id":"ITEM-1","itemData":{"author":[{"dropping-particle":"","family":"Shihab","given":"M. Quraish","non-dropping-particle":"","parse-names":false,"suffix":""}],"id":"ITEM-1","issued":{"date-parts":[["2012"]]},"publisher":"Lentera Hati","publisher-place":"Jakarta","title":"Tafsir Al-Misbah: Pesan, Kesan dan Keseharian al-Qur'an","type":"book"},"uris":["http://www.mendeley.com/documents/?uuid=d38f0560-6991-4f58-8f6e-c29d9ebe0949"]}],"mendeley":{"formattedCitation":"M. Quraish Shihab, &lt;i&gt;Tafsir Al-Misbah: Pesan, Kesan Dan Keseharian Al-Qur’an&lt;/i&gt; (Jakarta: Lentera Hati, 2012).","plainTextFormattedCitation":"M. Quraish Shihab, Tafsir Al-Misbah: Pesan, Kesan Dan Keseharian Al-Qur’an (Jakarta: Lentera Hati, 2012).","previouslyFormattedCitation":"M. Quraish Shihab, &lt;i&gt;Tafsir Al-Misbah: Pesan, Kesan Dan Keseharian Al-Qur’an&lt;/i&gt; (Jakarta: Lentera Hati, 2012)."},"properties":{"noteIndex":3},"schema":"https://github.com/citation-style-language/schema/raw/master/csl-citation.json"}</w:instrText>
      </w:r>
      <w:r w:rsidRPr="00CD2851">
        <w:rPr>
          <w:rFonts w:asciiTheme="majorBidi" w:hAnsiTheme="majorBidi" w:cstheme="majorBidi"/>
        </w:rPr>
        <w:fldChar w:fldCharType="separate"/>
      </w:r>
      <w:r w:rsidRPr="00CD2851">
        <w:rPr>
          <w:rFonts w:asciiTheme="majorBidi" w:hAnsiTheme="majorBidi" w:cstheme="majorBidi"/>
          <w:noProof/>
        </w:rPr>
        <w:t xml:space="preserve">M. Quraish Shihab, </w:t>
      </w:r>
      <w:r w:rsidRPr="00CD2851">
        <w:rPr>
          <w:rFonts w:asciiTheme="majorBidi" w:hAnsiTheme="majorBidi" w:cstheme="majorBidi"/>
          <w:i/>
          <w:noProof/>
        </w:rPr>
        <w:t>Tafsir Al-Misbah: Pesan, Kesan Dan Keseharian Al-Qur’an</w:t>
      </w:r>
      <w:r w:rsidRPr="00CD2851">
        <w:rPr>
          <w:rFonts w:asciiTheme="majorBidi" w:hAnsiTheme="majorBidi" w:cstheme="majorBidi"/>
          <w:noProof/>
        </w:rPr>
        <w:t xml:space="preserve"> (Jakarta: Lentera Hati, 2012), hlm 537-338.</w:t>
      </w:r>
      <w:r w:rsidRPr="00CD2851">
        <w:rPr>
          <w:rFonts w:asciiTheme="majorBidi" w:hAnsiTheme="majorBidi" w:cstheme="majorBidi"/>
        </w:rPr>
        <w:fldChar w:fldCharType="end"/>
      </w:r>
    </w:p>
  </w:footnote>
  <w:footnote w:id="4">
    <w:p w:rsidR="00220C0E" w:rsidRPr="00CD2851" w:rsidRDefault="00220C0E" w:rsidP="00220C0E">
      <w:pPr>
        <w:pStyle w:val="FootnoteText"/>
        <w:ind w:left="284" w:hanging="284"/>
        <w:rPr>
          <w:rFonts w:asciiTheme="majorBidi" w:hAnsiTheme="majorBidi" w:cstheme="majorBidi"/>
        </w:rPr>
      </w:pPr>
      <w:r w:rsidRPr="00CD2851">
        <w:rPr>
          <w:rStyle w:val="FootnoteReference"/>
          <w:rFonts w:asciiTheme="majorBidi" w:hAnsiTheme="majorBidi" w:cstheme="majorBidi"/>
        </w:rPr>
        <w:footnoteRef/>
      </w:r>
      <w:r w:rsidRPr="00CD2851">
        <w:rPr>
          <w:rFonts w:asciiTheme="majorBidi" w:hAnsiTheme="majorBidi" w:cstheme="majorBidi"/>
        </w:rPr>
        <w:t xml:space="preserve"> </w:t>
      </w:r>
      <w:r w:rsidRPr="00CD2851">
        <w:rPr>
          <w:rFonts w:asciiTheme="majorBidi" w:hAnsiTheme="majorBidi" w:cstheme="majorBidi"/>
        </w:rPr>
        <w:tab/>
      </w:r>
      <w:r w:rsidRPr="00CD2851">
        <w:rPr>
          <w:rFonts w:asciiTheme="majorBidi" w:hAnsiTheme="majorBidi" w:cstheme="majorBidi"/>
        </w:rPr>
        <w:fldChar w:fldCharType="begin" w:fldLock="1"/>
      </w:r>
      <w:r w:rsidRPr="00CD2851">
        <w:rPr>
          <w:rFonts w:asciiTheme="majorBidi" w:hAnsiTheme="majorBidi" w:cstheme="majorBidi"/>
        </w:rPr>
        <w:instrText>ADDIN CSL_CITATION {"citationItems":[{"id":"ITEM-1","itemData":{"ISSN":"2540-8461","abstract":"This paper discusses the meaning of 'abasa in the Qur'an, especially QS. 'Abasa [80]: 1 which has become a debate among commentators regarding its correlation with the concept of infallibility of the Prophet Muhammad. The theory used in this paper is Roland Barthes' semiotic theory. Barthes offers a semiotic approach through two stages. The first stage is the linguistic system or denotative meaning and the second stage is the mythological system or connotative meaning. The results obtained from this study are: first, the linguistic system in the word 'abasa is not only interpreted as a sour facial expression but also interpreted as an expression of the Prophet Muhammad's displeasure because he was disturbed by the arrival of Ibn Ummi Maktum. Second, the mythological system in the word 'abasa is that the Prophet Muhammad ignored Ibn Ummi Maktum for fear of not being able to convert the religious leaders of Quraisy if the discussion was interrupted. The Prophet Muhammad believed that by conversing the Quraisy leaders would have a major impact on the spreading of Islamic tought because of their position and influence in society. In that way the Prophet tried hard to preach them so that they would be attracted to Islam. In this verse, Allah rebukes the Prophet Muhammad for the Prophet's mistake in the form of tarku al-awla (leaving the priority). The main objective of the Prophet was only to give a warning so that Islamizing the Quraisy leaders was not something within the Prophet's power. The ideology immersed in the verse is equality in respecting humans.Keyword: meaning 'abasa; linguistic system; mythological system","author":[{"dropping-particle":"","family":"Umaroh","given":"Dewi","non-dropping-particle":"","parse-names":false,"suffix":""}],"container-title":"Al-Bayan: Jurnal Studi Ilmu Al- Qur'an dan Tafsir","id":"ITEM-1","issue":"2","issued":{"date-parts":[["2020"]]},"title":"Makna 'Abasa Nabi Muhammad Dalam Al-Qur'an (Aplikasi Semiotika Roland Barthes Terhadap Q.S. 'Abasa [80]: 1)","type":"article-journal","volume":"5"},"uris":["http://www.mendeley.com/documents/?uuid=025fa216-dc8a-4d64-a5c0-c400892d0f5f"]}],"mendeley":{"formattedCitation":"Dewi Umaroh, “Makna ’Abasa Nabi Muhammad Dalam Al-Qur’an (Aplikasi Semiotika Roland Barthes Terhadap Q.S. ’Abasa [80]: 1),” &lt;i&gt;Al-Bayan: Jurnal Studi Ilmu Al- Qur’an Dan Tafsir&lt;/i&gt; 5, no. 2 (2020).","manualFormatting":"Dewi Umaroh, “Makna ’Abasa Nabi Muhammad Dalam Al-Qur’an (Aplikasi Semiotika Roland Barthes Terhadap Q.S. ’Abasa [80]: 1),” Al-Bayan: Jurnal Studi Ilmu Al- Qur’an Dan Tafsir 5, no. 2 (2020), hlm. 118.","plainTextFormattedCitation":"Dewi Umaroh, “Makna ’Abasa Nabi Muhammad Dalam Al-Qur’an (Aplikasi Semiotika Roland Barthes Terhadap Q.S. ’Abasa [80]: 1),” Al-Bayan: Jurnal Studi Ilmu Al- Qur’an Dan Tafsir 5, no. 2 (2020).","previouslyFormattedCitation":"Dewi Umaroh, “Makna ’Abasa Nabi Muhammad Dalam Al-Qur’an (Aplikasi Semiotika Roland Barthes Terhadap Q.S. ’Abasa [80]: 1),” &lt;i&gt;Al-Bayan: Jurnal Studi Ilmu Al- Qur’an Dan Tafsir&lt;/i&gt; 5, no. 2 (2020)."},"properties":{"noteIndex":4},"schema":"https://github.com/citation-style-language/schema/raw/master/csl-citation.json"}</w:instrText>
      </w:r>
      <w:r w:rsidRPr="00CD2851">
        <w:rPr>
          <w:rFonts w:asciiTheme="majorBidi" w:hAnsiTheme="majorBidi" w:cstheme="majorBidi"/>
        </w:rPr>
        <w:fldChar w:fldCharType="separate"/>
      </w:r>
      <w:r w:rsidRPr="00CD2851">
        <w:rPr>
          <w:rFonts w:asciiTheme="majorBidi" w:hAnsiTheme="majorBidi" w:cstheme="majorBidi"/>
          <w:noProof/>
        </w:rPr>
        <w:t xml:space="preserve">Dewi Umaroh, “Makna ’Abasa Nabi Muhammad Dalam Al-Qur’an (Aplikasi Semiotika Roland Barthes Terhadap Q.S. ’Abasa [80]: 1),” </w:t>
      </w:r>
      <w:r w:rsidRPr="00CD2851">
        <w:rPr>
          <w:rFonts w:asciiTheme="majorBidi" w:hAnsiTheme="majorBidi" w:cstheme="majorBidi"/>
          <w:i/>
          <w:noProof/>
        </w:rPr>
        <w:t>Al-Bayan: Jurnal Studi Ilmu Al- Qur’an Dan Tafsir</w:t>
      </w:r>
      <w:r w:rsidRPr="00CD2851">
        <w:rPr>
          <w:rFonts w:asciiTheme="majorBidi" w:hAnsiTheme="majorBidi" w:cstheme="majorBidi"/>
          <w:noProof/>
        </w:rPr>
        <w:t xml:space="preserve"> 5, no. 2 (2020), hlm. 118.</w:t>
      </w:r>
      <w:r w:rsidRPr="00CD2851">
        <w:rPr>
          <w:rFonts w:asciiTheme="majorBidi" w:hAnsiTheme="majorBidi" w:cstheme="majorBidi"/>
        </w:rPr>
        <w:fldChar w:fldCharType="end"/>
      </w:r>
    </w:p>
  </w:footnote>
  <w:footnote w:id="5">
    <w:p w:rsidR="00220C0E" w:rsidRPr="00CD2851" w:rsidRDefault="00220C0E" w:rsidP="00220C0E">
      <w:pPr>
        <w:pStyle w:val="FootnoteText"/>
        <w:tabs>
          <w:tab w:val="left" w:pos="284"/>
        </w:tabs>
        <w:ind w:left="284" w:hanging="284"/>
        <w:rPr>
          <w:rFonts w:asciiTheme="majorBidi" w:hAnsiTheme="majorBidi" w:cstheme="majorBidi"/>
        </w:rPr>
      </w:pPr>
      <w:r w:rsidRPr="00CD2851">
        <w:rPr>
          <w:rStyle w:val="FootnoteReference"/>
          <w:rFonts w:asciiTheme="majorBidi" w:hAnsiTheme="majorBidi" w:cstheme="majorBidi"/>
        </w:rPr>
        <w:footnoteRef/>
      </w:r>
      <w:r w:rsidRPr="00CD2851">
        <w:rPr>
          <w:rFonts w:asciiTheme="majorBidi" w:hAnsiTheme="majorBidi" w:cstheme="majorBidi"/>
        </w:rPr>
        <w:t xml:space="preserve"> </w:t>
      </w:r>
      <w:r w:rsidRPr="00CD2851">
        <w:rPr>
          <w:rFonts w:asciiTheme="majorBidi" w:hAnsiTheme="majorBidi" w:cstheme="majorBidi"/>
        </w:rPr>
        <w:tab/>
      </w:r>
      <w:r w:rsidRPr="00CD2851">
        <w:rPr>
          <w:rFonts w:asciiTheme="majorBidi" w:hAnsiTheme="majorBidi" w:cstheme="majorBidi"/>
        </w:rPr>
        <w:fldChar w:fldCharType="begin" w:fldLock="1"/>
      </w:r>
      <w:r w:rsidRPr="00CD2851">
        <w:rPr>
          <w:rFonts w:asciiTheme="majorBidi" w:hAnsiTheme="majorBidi" w:cstheme="majorBidi"/>
        </w:rPr>
        <w:instrText>ADDIN CSL_CITATION {"citationItems":[{"id":"ITEM-1","itemData":{"ISSN":"2614-4905","abstract":"This article aims to represent the sign in the form of written text (Al-Qur'an) so the sign maker and sign reader can read the reality through exegetic activity in the form of symbols/signs. Signs are not only in the form of symbols, but can take the form of material aspects such as written text, calligraphy, advertisements, news, flags and activities intended as signs. The the descriptive analysis is method of the research library and the writer tries to explain the semiotics of Ferdinand De Saussure as a method of interpreting the Qur'an. Reviewing the Al-Qur'an text can be understood through the concepts presented by Ferdinand De Saussure, which include (1) the concept of language assessment through historical developments, over time and language evolution. (2) the concept of language assessment through a certain period containing language elements. Therefore, the semiotic study of Ferdinand De Saussure can be used as a method of interpreting the Qur'an based on the structure or pattern of interpretation, the elements being interpreted, seeing the socio-cultural background of the signs or events that occur and symbols or verses that represent reality. The factors of determine the presence is a sign conceptualized in the Qur'an include ground as a manifestation of the interpretation of the Koran, objects as things referred to and interpretants as new signs accepted by readers.","author":[{"dropping-particle":"","family":"Fadhliyah","given":"Ziyadatul","non-dropping-particle":"","parse-names":false,"suffix":""}],"container-title":"al-Afkar, Journal For Islamic Studies","id":"ITEM-1","issue":"1","issued":{"date-parts":[["2021"]]},"title":"Semiotika Ferdinan De Saussure Sebagai Metode Penafsiran Al-Qur’an: Kajian Teoritis","type":"article-journal","volume":"4"},"uris":["http://www.mendeley.com/documents/?uuid=76a76bb9-03bc-45e8-84c9-089f9ab326fa"]}],"mendeley":{"formattedCitation":"Ziyadatul Fadhliyah, “Semiotika Ferdinan De Saussure Sebagai Metode Penafsiran Al-Qur’an: Kajian Teoritis,” &lt;i&gt;Al-Afkar, Journal For Islamic Studies&lt;/i&gt; 4, no. 1 (2021).","manualFormatting":"Ziyadatul Fadhliyah, “Semiotika Ferdinan De Saussure Sebagai Metode Penafsiran Al-Qur’an: Kajian Teoritis,” Al-Afkar, Journal For Islamic Studies 4, no. 1 (2021), hlm. 113.","plainTextFormattedCitation":"Ziyadatul Fadhliyah, “Semiotika Ferdinan De Saussure Sebagai Metode Penafsiran Al-Qur’an: Kajian Teoritis,” Al-Afkar, Journal For Islamic Studies 4, no. 1 (2021).","previouslyFormattedCitation":"Ziyadatul Fadhliyah, “Semiotika Ferdinan De Saussure Sebagai Metode Penafsiran Al-Qur’an: Kajian Teoritis,” &lt;i&gt;Al-Afkar, Journal For Islamic Studies&lt;/i&gt; 4, no. 1 (2021)."},"properties":{"noteIndex":5},"schema":"https://github.com/citation-style-language/schema/raw/master/csl-citation.json"}</w:instrText>
      </w:r>
      <w:r w:rsidRPr="00CD2851">
        <w:rPr>
          <w:rFonts w:asciiTheme="majorBidi" w:hAnsiTheme="majorBidi" w:cstheme="majorBidi"/>
        </w:rPr>
        <w:fldChar w:fldCharType="separate"/>
      </w:r>
      <w:r w:rsidRPr="00CD2851">
        <w:rPr>
          <w:rFonts w:asciiTheme="majorBidi" w:hAnsiTheme="majorBidi" w:cstheme="majorBidi"/>
          <w:noProof/>
        </w:rPr>
        <w:t xml:space="preserve">Ziyadatul Fadhliyah, “Semiotika Ferdinan De Saussure Sebagai Metode Penafsiran Al-Qur’an: Kajian Teoritis,” </w:t>
      </w:r>
      <w:r w:rsidRPr="00CD2851">
        <w:rPr>
          <w:rFonts w:asciiTheme="majorBidi" w:hAnsiTheme="majorBidi" w:cstheme="majorBidi"/>
          <w:i/>
          <w:noProof/>
        </w:rPr>
        <w:t>Al-Afkar, Journal For Islamic Studies</w:t>
      </w:r>
      <w:r w:rsidRPr="00CD2851">
        <w:rPr>
          <w:rFonts w:asciiTheme="majorBidi" w:hAnsiTheme="majorBidi" w:cstheme="majorBidi"/>
          <w:noProof/>
        </w:rPr>
        <w:t xml:space="preserve"> 4, no. 1 (2021), hlm. 113.</w:t>
      </w:r>
      <w:r w:rsidRPr="00CD2851">
        <w:rPr>
          <w:rFonts w:asciiTheme="majorBidi" w:hAnsiTheme="majorBidi" w:cstheme="majorBidi"/>
        </w:rPr>
        <w:fldChar w:fldCharType="end"/>
      </w:r>
    </w:p>
  </w:footnote>
  <w:footnote w:id="6">
    <w:p w:rsidR="00220C0E" w:rsidRPr="00CD2851" w:rsidRDefault="00220C0E" w:rsidP="00220C0E">
      <w:pPr>
        <w:pStyle w:val="FootnoteText"/>
        <w:tabs>
          <w:tab w:val="left" w:pos="284"/>
        </w:tabs>
        <w:ind w:left="284" w:hanging="284"/>
        <w:rPr>
          <w:rFonts w:asciiTheme="majorBidi" w:hAnsiTheme="majorBidi" w:cstheme="majorBidi"/>
        </w:rPr>
      </w:pPr>
      <w:r w:rsidRPr="00CD2851">
        <w:rPr>
          <w:rStyle w:val="FootnoteReference"/>
          <w:rFonts w:asciiTheme="majorBidi" w:hAnsiTheme="majorBidi" w:cstheme="majorBidi"/>
        </w:rPr>
        <w:footnoteRef/>
      </w:r>
      <w:r w:rsidRPr="00CD2851">
        <w:rPr>
          <w:rFonts w:asciiTheme="majorBidi" w:hAnsiTheme="majorBidi" w:cstheme="majorBidi"/>
        </w:rPr>
        <w:t xml:space="preserve"> </w:t>
      </w:r>
      <w:r w:rsidRPr="00CD2851">
        <w:rPr>
          <w:rFonts w:asciiTheme="majorBidi" w:hAnsiTheme="majorBidi" w:cstheme="majorBidi"/>
        </w:rPr>
        <w:tab/>
      </w:r>
      <w:r w:rsidRPr="00CD2851">
        <w:rPr>
          <w:rFonts w:asciiTheme="majorBidi" w:hAnsiTheme="majorBidi" w:cstheme="majorBidi"/>
        </w:rPr>
        <w:fldChar w:fldCharType="begin" w:fldLock="1"/>
      </w:r>
      <w:r w:rsidRPr="00CD2851">
        <w:rPr>
          <w:rFonts w:asciiTheme="majorBidi" w:hAnsiTheme="majorBidi" w:cstheme="majorBidi"/>
        </w:rPr>
        <w:instrText>ADDIN CSL_CITATION {"citationItems":[{"id":"ITEM-1","itemData":{"abstract":"Semiotika mempelajari relasi elemen-elemen tanda di dalam sebuah sistem Berdasarkan aturan main dan konvensi tertentu serta mengkaji peran tanda sebagai bagian dari kehidupan sosial. Semiotika teks adalah cabang semiotika yang secara khusus mengkaji teks dalam berbagai bentuk dan tingkatannya. analisis teks adalah cabang dari semiotika teks, yang mengkaji teks sebagai sebuah ah’ produk penggunaan bahasa’ berupa kumpulan atau kombinasi tanda-tanda. teks didefinisikan sebagai pesan-pesan an- baik yang menggunakan tanda verbal maupun visual dan secara lebih spesifik, ia adalah pesan pesan tertulis, yaitu produk bahasa dalam bentuk tulisan. Tanda merupakan bagian dari kehidupan sosial. melalui konvensi sosial, ia menjadi punya Makna dan nilai sosial. Menurut Saussure ‘tanda’ merupakan kesatuan yang tak dapat dipisahkan dari dua bidang, yaitu bidang penanda (signifer) untuk menjelaskan ‘bentuk’ atau ‘ekspresi’:dan bidang petanda (signifed), untuk menjelaskan ‘konsep’ atau ‘makna’. Sementara itu Charles Sander Peirce mengelompokkan tipe tanda ke kedalam tiga jenis yaitu indeks, ikon, dansimbol.","author":[{"dropping-particle":"","family":"Piliang","given":"Yasraf Amir","non-dropping-particle":"","parse-names":false,"suffix":""}],"container-title":"MediaTor","id":"ITEM-1","issue":"No.2","issued":{"date-parts":[["2004"]]},"title":"Semiotika Teks : Sebuah Pendekatan Analisis Teks","type":"article-journal","volume":"5 No. 2"},"uris":["http://www.mendeley.com/documents/?uuid=b2966131-5ea5-46a0-9015-7b3f7af48455"]}],"mendeley":{"formattedCitation":"Yasraf Amir Piliang, “Semiotika Teks : Sebuah Pendekatan Analisis Teks,” &lt;i&gt;MediaTor&lt;/i&gt; 5 No. 2, no. No.2 (2004).","manualFormatting":"Yasraf Amir Piliang, “Semiotika Teks : Sebuah Pendekatan Analisis Teks,” MediaTor 5 No. 2, no. No.2 (2004), 191.","plainTextFormattedCitation":"Yasraf Amir Piliang, “Semiotika Teks : Sebuah Pendekatan Analisis Teks,” MediaTor 5 No. 2, no. No.2 (2004).","previouslyFormattedCitation":"Yasraf Amir Piliang, “Semiotika Teks : Sebuah Pendekatan Analisis Teks,” &lt;i&gt;MediaTor&lt;/i&gt; 5 No. 2, no. No.2 (2004)."},"properties":{"noteIndex":6},"schema":"https://github.com/citation-style-language/schema/raw/master/csl-citation.json"}</w:instrText>
      </w:r>
      <w:r w:rsidRPr="00CD2851">
        <w:rPr>
          <w:rFonts w:asciiTheme="majorBidi" w:hAnsiTheme="majorBidi" w:cstheme="majorBidi"/>
        </w:rPr>
        <w:fldChar w:fldCharType="separate"/>
      </w:r>
      <w:r w:rsidRPr="00CD2851">
        <w:rPr>
          <w:rFonts w:asciiTheme="majorBidi" w:hAnsiTheme="majorBidi" w:cstheme="majorBidi"/>
          <w:noProof/>
        </w:rPr>
        <w:t xml:space="preserve">Yasraf Amir Piliang, “Semiotika Teks : Sebuah Pendekatan Analisis Teks,” </w:t>
      </w:r>
      <w:r w:rsidRPr="00CD2851">
        <w:rPr>
          <w:rFonts w:asciiTheme="majorBidi" w:hAnsiTheme="majorBidi" w:cstheme="majorBidi"/>
          <w:i/>
          <w:noProof/>
        </w:rPr>
        <w:t>MediaTor</w:t>
      </w:r>
      <w:r w:rsidRPr="00CD2851">
        <w:rPr>
          <w:rFonts w:asciiTheme="majorBidi" w:hAnsiTheme="majorBidi" w:cstheme="majorBidi"/>
          <w:noProof/>
        </w:rPr>
        <w:t xml:space="preserve"> 5 No. 2, no. No.2 (2004), 191.</w:t>
      </w:r>
      <w:r w:rsidRPr="00CD2851">
        <w:rPr>
          <w:rFonts w:asciiTheme="majorBidi" w:hAnsiTheme="majorBidi" w:cstheme="majorBidi"/>
        </w:rPr>
        <w:fldChar w:fldCharType="end"/>
      </w:r>
    </w:p>
  </w:footnote>
  <w:footnote w:id="7">
    <w:p w:rsidR="00220C0E" w:rsidRPr="00CD2851" w:rsidRDefault="00220C0E" w:rsidP="00220C0E">
      <w:pPr>
        <w:pStyle w:val="FootnoteText"/>
        <w:tabs>
          <w:tab w:val="left" w:pos="284"/>
        </w:tabs>
        <w:ind w:left="284" w:hanging="284"/>
        <w:rPr>
          <w:rFonts w:asciiTheme="majorBidi" w:hAnsiTheme="majorBidi" w:cstheme="majorBidi"/>
        </w:rPr>
      </w:pPr>
      <w:r w:rsidRPr="00CD2851">
        <w:rPr>
          <w:rStyle w:val="FootnoteReference"/>
          <w:rFonts w:asciiTheme="majorBidi" w:hAnsiTheme="majorBidi" w:cstheme="majorBidi"/>
        </w:rPr>
        <w:footnoteRef/>
      </w:r>
      <w:r w:rsidRPr="00CD2851">
        <w:rPr>
          <w:rFonts w:asciiTheme="majorBidi" w:hAnsiTheme="majorBidi" w:cstheme="majorBidi"/>
        </w:rPr>
        <w:t xml:space="preserve"> </w:t>
      </w:r>
      <w:r w:rsidRPr="00CD2851">
        <w:rPr>
          <w:rFonts w:asciiTheme="majorBidi" w:hAnsiTheme="majorBidi" w:cstheme="majorBidi"/>
        </w:rPr>
        <w:tab/>
      </w:r>
      <w:r w:rsidRPr="00CD2851">
        <w:rPr>
          <w:rFonts w:asciiTheme="majorBidi" w:hAnsiTheme="majorBidi" w:cstheme="majorBidi"/>
        </w:rPr>
        <w:fldChar w:fldCharType="begin" w:fldLock="1"/>
      </w:r>
      <w:r w:rsidRPr="00CD2851">
        <w:rPr>
          <w:rFonts w:asciiTheme="majorBidi" w:hAnsiTheme="majorBidi" w:cstheme="majorBidi"/>
        </w:rPr>
        <w:instrText>ADDIN CSL_CITATION {"citationItems":[{"id":"ITEM-1","itemData":{"author":[{"dropping-particle":"","family":"Benny H Hoed","given":"","non-dropping-particle":"","parse-names":false,"suffix":""}],"edition":"3","id":"ITEM-1","issued":{"date-parts":[["2014"]]},"publisher":"Penerbit Komunitas Bambu","publisher-place":"Depok","title":"Semiotik &amp; Dinamika Sosial Budaya","type":"book"},"uris":["http://www.mendeley.com/documents/?uuid=586c0887-f1f9-405f-9f92-c12fb20f7f5b"]}],"mendeley":{"formattedCitation":"Benny H Hoed, &lt;i&gt;Semiotik &amp; Dinamika Sosial Budaya&lt;/i&gt;, 3rd ed. (Depok: Penerbit Komunitas Bambu, 2014).","manualFormatting":"Benny H Hoed, Semiotik &amp; Dinamika Sosial Budaya, 3rd ed. (Depok: Penerbit Komunitas Bambu, 2014), hlm. 5-6.","plainTextFormattedCitation":"Benny H Hoed, Semiotik &amp; Dinamika Sosial Budaya, 3rd ed. (Depok: Penerbit Komunitas Bambu, 2014).","previouslyFormattedCitation":"Benny H Hoed, &lt;i&gt;Semiotik &amp; Dinamika Sosial Budaya&lt;/i&gt;, 3rd ed. (Depok: Penerbit Komunitas Bambu, 2014)."},"properties":{"noteIndex":7},"schema":"https://github.com/citation-style-language/schema/raw/master/csl-citation.json"}</w:instrText>
      </w:r>
      <w:r w:rsidRPr="00CD2851">
        <w:rPr>
          <w:rFonts w:asciiTheme="majorBidi" w:hAnsiTheme="majorBidi" w:cstheme="majorBidi"/>
        </w:rPr>
        <w:fldChar w:fldCharType="separate"/>
      </w:r>
      <w:r w:rsidRPr="00CD2851">
        <w:rPr>
          <w:rFonts w:asciiTheme="majorBidi" w:hAnsiTheme="majorBidi" w:cstheme="majorBidi"/>
          <w:noProof/>
        </w:rPr>
        <w:t xml:space="preserve">Benny H Hoed, </w:t>
      </w:r>
      <w:r w:rsidRPr="00CD2851">
        <w:rPr>
          <w:rFonts w:asciiTheme="majorBidi" w:hAnsiTheme="majorBidi" w:cstheme="majorBidi"/>
          <w:i/>
          <w:noProof/>
        </w:rPr>
        <w:t>Semiotik &amp; Dinamika Sosial Budaya</w:t>
      </w:r>
      <w:r w:rsidRPr="00CD2851">
        <w:rPr>
          <w:rFonts w:asciiTheme="majorBidi" w:hAnsiTheme="majorBidi" w:cstheme="majorBidi"/>
          <w:noProof/>
        </w:rPr>
        <w:t>, 3rd ed. (Depok: Penerbit Komunitas Bambu, 2014), hlm. 5-6.</w:t>
      </w:r>
      <w:r w:rsidRPr="00CD2851">
        <w:rPr>
          <w:rFonts w:asciiTheme="majorBidi" w:hAnsiTheme="majorBidi" w:cstheme="majorBidi"/>
        </w:rPr>
        <w:fldChar w:fldCharType="end"/>
      </w:r>
    </w:p>
  </w:footnote>
  <w:footnote w:id="8">
    <w:p w:rsidR="00220C0E" w:rsidRPr="00CD2851" w:rsidRDefault="00220C0E" w:rsidP="00220C0E">
      <w:pPr>
        <w:pStyle w:val="FootnoteText"/>
        <w:tabs>
          <w:tab w:val="left" w:pos="284"/>
        </w:tabs>
        <w:rPr>
          <w:rFonts w:asciiTheme="majorBidi" w:hAnsiTheme="majorBidi" w:cstheme="majorBidi"/>
        </w:rPr>
      </w:pPr>
      <w:r w:rsidRPr="00CD2851">
        <w:rPr>
          <w:rStyle w:val="FootnoteReference"/>
          <w:rFonts w:asciiTheme="majorBidi" w:hAnsiTheme="majorBidi" w:cstheme="majorBidi"/>
        </w:rPr>
        <w:footnoteRef/>
      </w:r>
      <w:r w:rsidRPr="00CD2851">
        <w:rPr>
          <w:rFonts w:asciiTheme="majorBidi" w:hAnsiTheme="majorBidi" w:cstheme="majorBidi"/>
        </w:rPr>
        <w:t xml:space="preserve"> </w:t>
      </w:r>
      <w:r w:rsidRPr="00CD2851">
        <w:rPr>
          <w:rFonts w:asciiTheme="majorBidi" w:hAnsiTheme="majorBidi" w:cstheme="majorBidi"/>
        </w:rPr>
        <w:tab/>
      </w:r>
      <w:r w:rsidRPr="00CD2851">
        <w:rPr>
          <w:rFonts w:asciiTheme="majorBidi" w:hAnsiTheme="majorBidi" w:cstheme="majorBidi"/>
        </w:rPr>
        <w:fldChar w:fldCharType="begin" w:fldLock="1"/>
      </w:r>
      <w:r w:rsidRPr="00CD2851">
        <w:rPr>
          <w:rFonts w:asciiTheme="majorBidi" w:hAnsiTheme="majorBidi" w:cstheme="majorBidi"/>
        </w:rPr>
        <w:instrText>ADDIN CSL_CITATION {"citationItems":[{"id":"ITEM-1","itemData":{"abstract":"Semiotika mempelajari relasi elemen-elemen tanda di dalam sebuah sistem Berdasarkan aturan main dan konvensi tertentu serta mengkaji peran tanda sebagai bagian dari kehidupan sosial. Semiotika teks adalah cabang semiotika yang secara khusus mengkaji teks dalam berbagai bentuk dan tingkatannya. analisis teks adalah cabang dari semiotika teks, yang mengkaji teks sebagai sebuah ah’ produk penggunaan bahasa’ berupa kumpulan atau kombinasi tanda-tanda. teks didefinisikan sebagai pesan-pesan an- baik yang menggunakan tanda verbal maupun visual dan secara lebih spesifik, ia adalah pesan pesan tertulis, yaitu produk bahasa dalam bentuk tulisan. Tanda merupakan bagian dari kehidupan sosial. melalui konvensi sosial, ia menjadi punya Makna dan nilai sosial. Menurut Saussure ‘tanda’ merupakan kesatuan yang tak dapat dipisahkan dari dua bidang, yaitu bidang penanda (signifer) untuk menjelaskan ‘bentuk’ atau ‘ekspresi’:dan bidang petanda (signifed), untuk menjelaskan ‘konsep’ atau ‘makna’. Sementara itu Charles Sander Peirce mengelompokkan tipe tanda ke kedalam tiga jenis yaitu indeks, ikon, dansimbol.","author":[{"dropping-particle":"","family":"Piliang","given":"Yasraf Amir","non-dropping-particle":"","parse-names":false,"suffix":""}],"container-title":"MediaTor","id":"ITEM-1","issue":"No.2","issued":{"date-parts":[["2004"]]},"title":"Semiotika Teks : Sebuah Pendekatan Analisis Teks","type":"article-journal","volume":"5 No. 2"},"uris":["http://www.mendeley.com/documents/?uuid=b2966131-5ea5-46a0-9015-7b3f7af48455"]}],"mendeley":{"formattedCitation":"Piliang, “Semiotika Teks : Sebuah Pendekatan Analisis Teks.”","plainTextFormattedCitation":"Piliang, “Semiotika Teks : Sebuah Pendekatan Analisis Teks.”","previouslyFormattedCitation":"Piliang, “Semiotika Teks : Sebuah Pendekatan Analisis Teks.”"},"properties":{"noteIndex":8},"schema":"https://github.com/citation-style-language/schema/raw/master/csl-citation.json"}</w:instrText>
      </w:r>
      <w:r w:rsidRPr="00CD2851">
        <w:rPr>
          <w:rFonts w:asciiTheme="majorBidi" w:hAnsiTheme="majorBidi" w:cstheme="majorBidi"/>
        </w:rPr>
        <w:fldChar w:fldCharType="separate"/>
      </w:r>
      <w:r w:rsidRPr="00CD2851">
        <w:rPr>
          <w:rFonts w:asciiTheme="majorBidi" w:hAnsiTheme="majorBidi" w:cstheme="majorBidi"/>
          <w:noProof/>
        </w:rPr>
        <w:t>Piliang, “Semiotika Teks : Sebuah Pendekatan Analisis Teks.”</w:t>
      </w:r>
      <w:r w:rsidRPr="00CD2851">
        <w:rPr>
          <w:rFonts w:asciiTheme="majorBidi" w:hAnsiTheme="majorBidi" w:cstheme="majorBidi"/>
        </w:rPr>
        <w:fldChar w:fldCharType="end"/>
      </w:r>
      <w:r w:rsidRPr="00CD2851">
        <w:rPr>
          <w:rFonts w:asciiTheme="majorBidi" w:hAnsiTheme="majorBidi" w:cstheme="majorBidi"/>
        </w:rPr>
        <w:t xml:space="preserve">, hlm 190-191. </w:t>
      </w:r>
    </w:p>
  </w:footnote>
  <w:footnote w:id="9">
    <w:p w:rsidR="00220C0E" w:rsidRPr="00CD2851" w:rsidRDefault="00220C0E" w:rsidP="00220C0E">
      <w:pPr>
        <w:pStyle w:val="FootnoteText"/>
        <w:tabs>
          <w:tab w:val="left" w:pos="284"/>
        </w:tabs>
        <w:ind w:left="284" w:hanging="284"/>
        <w:rPr>
          <w:rFonts w:asciiTheme="majorBidi" w:hAnsiTheme="majorBidi" w:cstheme="majorBidi"/>
        </w:rPr>
      </w:pPr>
      <w:r w:rsidRPr="00CD2851">
        <w:rPr>
          <w:rStyle w:val="FootnoteReference"/>
          <w:rFonts w:asciiTheme="majorBidi" w:hAnsiTheme="majorBidi" w:cstheme="majorBidi"/>
        </w:rPr>
        <w:footnoteRef/>
      </w:r>
      <w:r w:rsidRPr="00CD2851">
        <w:rPr>
          <w:rFonts w:asciiTheme="majorBidi" w:hAnsiTheme="majorBidi" w:cstheme="majorBidi"/>
        </w:rPr>
        <w:t xml:space="preserve"> </w:t>
      </w:r>
      <w:r w:rsidRPr="00CD2851">
        <w:rPr>
          <w:rFonts w:asciiTheme="majorBidi" w:hAnsiTheme="majorBidi" w:cstheme="majorBidi"/>
        </w:rPr>
        <w:tab/>
      </w:r>
      <w:r w:rsidRPr="00CD2851">
        <w:rPr>
          <w:rFonts w:asciiTheme="majorBidi" w:hAnsiTheme="majorBidi" w:cstheme="majorBidi"/>
        </w:rPr>
        <w:fldChar w:fldCharType="begin" w:fldLock="1"/>
      </w:r>
      <w:r w:rsidRPr="00CD2851">
        <w:rPr>
          <w:rFonts w:asciiTheme="majorBidi" w:hAnsiTheme="majorBidi" w:cstheme="majorBidi"/>
        </w:rPr>
        <w:instrText>ADDIN CSL_CITATION {"citationItems":[{"id":"ITEM-1","itemData":{"author":[{"dropping-particle":"","family":"Barthes","given":"Roland","non-dropping-particle":"","parse-names":false,"suffix":""}],"editor":[{"dropping-particle":"","family":"Hartono","given":"Agustinus","non-dropping-particle":"","parse-names":false,"suffix":""}],"id":"ITEM-1","issued":{"date-parts":[["2012"]]},"publisher":"Percetakan Jalasutra","publisher-place":"Yogyakarta","title":"Elemen-elemen Semiologi Roland Barthes","type":"book"},"uris":["http://www.mendeley.com/documents/?uuid=d0d92837-4efb-4c38-8fb5-44f02598bced"]}],"mendeley":{"formattedCitation":"Roland Barthes, &lt;i&gt;Elemen-Elemen Semiologi Roland Barthes&lt;/i&gt;, ed. Agustinus Hartono (Yogyakarta: Percetakan Jalasutra, 2012).","plainTextFormattedCitation":"Roland Barthes, Elemen-Elemen Semiologi Roland Barthes, ed. Agustinus Hartono (Yogyakarta: Percetakan Jalasutra, 2012).","previouslyFormattedCitation":"Roland Barthes, &lt;i&gt;Elemen-Elemen Semiologi Roland Barthes&lt;/i&gt;, ed. Agustinus Hartono (Yogyakarta: Percetakan Jalasutra, 2012)."},"properties":{"noteIndex":9},"schema":"https://github.com/citation-style-language/schema/raw/master/csl-citation.json"}</w:instrText>
      </w:r>
      <w:r w:rsidRPr="00CD2851">
        <w:rPr>
          <w:rFonts w:asciiTheme="majorBidi" w:hAnsiTheme="majorBidi" w:cstheme="majorBidi"/>
        </w:rPr>
        <w:fldChar w:fldCharType="separate"/>
      </w:r>
      <w:r w:rsidRPr="00CD2851">
        <w:rPr>
          <w:rFonts w:asciiTheme="majorBidi" w:hAnsiTheme="majorBidi" w:cstheme="majorBidi"/>
          <w:noProof/>
        </w:rPr>
        <w:t xml:space="preserve">Roland Barthes, </w:t>
      </w:r>
      <w:r w:rsidRPr="00CD2851">
        <w:rPr>
          <w:rFonts w:asciiTheme="majorBidi" w:hAnsiTheme="majorBidi" w:cstheme="majorBidi"/>
          <w:i/>
          <w:noProof/>
        </w:rPr>
        <w:t>Elemen-Elemen Semiologi Roland Barthes</w:t>
      </w:r>
      <w:r w:rsidRPr="00CD2851">
        <w:rPr>
          <w:rFonts w:asciiTheme="majorBidi" w:hAnsiTheme="majorBidi" w:cstheme="majorBidi"/>
          <w:noProof/>
        </w:rPr>
        <w:t>, ed. Agustinus Hartono (Yogyakarta: Percetakan Jalasutra, 2012).</w:t>
      </w:r>
      <w:r w:rsidRPr="00CD2851">
        <w:rPr>
          <w:rFonts w:asciiTheme="majorBidi" w:hAnsiTheme="majorBidi" w:cstheme="majorBidi"/>
        </w:rPr>
        <w:fldChar w:fldCharType="end"/>
      </w:r>
    </w:p>
  </w:footnote>
  <w:footnote w:id="10">
    <w:p w:rsidR="00220C0E" w:rsidRPr="00CD2851" w:rsidRDefault="00220C0E" w:rsidP="00220C0E">
      <w:pPr>
        <w:pStyle w:val="FootnoteText"/>
        <w:tabs>
          <w:tab w:val="left" w:pos="284"/>
        </w:tabs>
        <w:ind w:left="284" w:hanging="284"/>
        <w:rPr>
          <w:rFonts w:asciiTheme="majorBidi" w:hAnsiTheme="majorBidi" w:cstheme="majorBidi"/>
        </w:rPr>
      </w:pPr>
      <w:r w:rsidRPr="00CD2851">
        <w:rPr>
          <w:rStyle w:val="FootnoteReference"/>
          <w:rFonts w:asciiTheme="majorBidi" w:hAnsiTheme="majorBidi" w:cstheme="majorBidi"/>
        </w:rPr>
        <w:footnoteRef/>
      </w:r>
      <w:r w:rsidRPr="00CD2851">
        <w:rPr>
          <w:rFonts w:asciiTheme="majorBidi" w:hAnsiTheme="majorBidi" w:cstheme="majorBidi"/>
        </w:rPr>
        <w:t xml:space="preserve"> </w:t>
      </w:r>
      <w:r w:rsidRPr="00CD2851">
        <w:rPr>
          <w:rFonts w:asciiTheme="majorBidi" w:hAnsiTheme="majorBidi" w:cstheme="majorBidi"/>
        </w:rPr>
        <w:tab/>
      </w:r>
      <w:r w:rsidRPr="00CD2851">
        <w:rPr>
          <w:rFonts w:asciiTheme="majorBidi" w:hAnsiTheme="majorBidi" w:cstheme="majorBidi"/>
        </w:rPr>
        <w:fldChar w:fldCharType="begin" w:fldLock="1"/>
      </w:r>
      <w:r w:rsidRPr="00CD2851">
        <w:rPr>
          <w:rFonts w:asciiTheme="majorBidi" w:hAnsiTheme="majorBidi" w:cstheme="majorBidi"/>
        </w:rPr>
        <w:instrText>ADDIN CSL_CITATION {"citationItems":[{"id":"ITEM-1","itemData":{"ISSN":"2540-8461","abstract":"This paper discusses the meaning of 'abasa in the Qur'an, especially QS. 'Abasa [80]: 1 which has become a debate among commentators regarding its correlation with the concept of infallibility of the Prophet Muhammad. The theory used in this paper is Roland Barthes' semiotic theory. Barthes offers a semiotic approach through two stages. The first stage is the linguistic system or denotative meaning and the second stage is the mythological system or connotative meaning. The results obtained from this study are: first, the linguistic system in the word 'abasa is not only interpreted as a sour facial expression but also interpreted as an expression of the Prophet Muhammad's displeasure because he was disturbed by the arrival of Ibn Ummi Maktum. Second, the mythological system in the word 'abasa is that the Prophet Muhammad ignored Ibn Ummi Maktum for fear of not being able to convert the religious leaders of Quraisy if the discussion was interrupted. The Prophet Muhammad believed that by conversing the Quraisy leaders would have a major impact on the spreading of Islamic tought because of their position and influence in society. In that way the Prophet tried hard to preach them so that they would be attracted to Islam. In this verse, Allah rebukes the Prophet Muhammad for the Prophet's mistake in the form of tarku al-awla (leaving the priority). The main objective of the Prophet was only to give a warning so that Islamizing the Quraisy leaders was not something within the Prophet's power. The ideology immersed in the verse is equality in respecting humans.Keyword: meaning 'abasa; linguistic system; mythological system","author":[{"dropping-particle":"","family":"Umaroh","given":"Dewi","non-dropping-particle":"","parse-names":false,"suffix":""}],"container-title":"Al-Bayan: Jurnal Studi Ilmu Al- Qur'an dan Tafsir","id":"ITEM-1","issue":"2","issued":{"date-parts":[["2020"]]},"title":"Makna 'Abasa Nabi Muhammad Dalam Al-Qur'an (Aplikasi Semiotika Roland Barthes Terhadap Q.S. 'Abasa [80]: 1)","type":"article-journal","volume":"5"},"uris":["http://www.mendeley.com/documents/?uuid=025fa216-dc8a-4d64-a5c0-c400892d0f5f"]}],"mendeley":{"formattedCitation":"Umaroh, “Makna ’Abasa Nabi Muhammad Dalam Al-Qur’an (Aplikasi Semiotika Roland Barthes Terhadap Q.S. ’Abasa [80]: 1).”","plainTextFormattedCitation":"Umaroh, “Makna ’Abasa Nabi Muhammad Dalam Al-Qur’an (Aplikasi Semiotika Roland Barthes Terhadap Q.S. ’Abasa [80]: 1).”","previouslyFormattedCitation":"Umaroh, “Makna ’Abasa Nabi Muhammad Dalam Al-Qur’an (Aplikasi Semiotika Roland Barthes Terhadap Q.S. ’Abasa [80]: 1).”"},"properties":{"noteIndex":10},"schema":"https://github.com/citation-style-language/schema/raw/master/csl-citation.json"}</w:instrText>
      </w:r>
      <w:r w:rsidRPr="00CD2851">
        <w:rPr>
          <w:rFonts w:asciiTheme="majorBidi" w:hAnsiTheme="majorBidi" w:cstheme="majorBidi"/>
        </w:rPr>
        <w:fldChar w:fldCharType="separate"/>
      </w:r>
      <w:r w:rsidRPr="00CD2851">
        <w:rPr>
          <w:rFonts w:asciiTheme="majorBidi" w:hAnsiTheme="majorBidi" w:cstheme="majorBidi"/>
          <w:noProof/>
        </w:rPr>
        <w:t>Umaroh, “Makna ’Abasa Nabi Muhammad Dalam Al-Qur’an (Aplikasi Semiotika Roland Barthes Terhadap Q.S. ’Abasa [80]: 1).”</w:t>
      </w:r>
      <w:r w:rsidRPr="00CD2851">
        <w:rPr>
          <w:rFonts w:asciiTheme="majorBidi" w:hAnsiTheme="majorBidi" w:cstheme="majorBidi"/>
        </w:rPr>
        <w:fldChar w:fldCharType="end"/>
      </w:r>
      <w:r w:rsidRPr="00CD2851">
        <w:rPr>
          <w:rFonts w:asciiTheme="majorBidi" w:hAnsiTheme="majorBidi" w:cstheme="majorBidi"/>
        </w:rPr>
        <w:t>, hlm. 119.</w:t>
      </w:r>
    </w:p>
  </w:footnote>
  <w:footnote w:id="11">
    <w:p w:rsidR="00220C0E" w:rsidRPr="00CD2851" w:rsidRDefault="00220C0E" w:rsidP="00220C0E">
      <w:pPr>
        <w:pStyle w:val="FootnoteText"/>
        <w:tabs>
          <w:tab w:val="left" w:pos="284"/>
        </w:tabs>
        <w:rPr>
          <w:rFonts w:asciiTheme="majorBidi" w:hAnsiTheme="majorBidi" w:cstheme="majorBidi"/>
        </w:rPr>
      </w:pPr>
      <w:r w:rsidRPr="00CD2851">
        <w:rPr>
          <w:rStyle w:val="FootnoteReference"/>
          <w:rFonts w:asciiTheme="majorBidi" w:hAnsiTheme="majorBidi" w:cstheme="majorBidi"/>
        </w:rPr>
        <w:footnoteRef/>
      </w:r>
      <w:r w:rsidRPr="00CD2851">
        <w:rPr>
          <w:rFonts w:asciiTheme="majorBidi" w:hAnsiTheme="majorBidi" w:cstheme="majorBidi"/>
        </w:rPr>
        <w:t xml:space="preserve"> </w:t>
      </w:r>
      <w:r w:rsidRPr="00CD2851">
        <w:rPr>
          <w:rFonts w:asciiTheme="majorBidi" w:hAnsiTheme="majorBidi" w:cstheme="majorBidi"/>
        </w:rPr>
        <w:tab/>
      </w:r>
      <w:r w:rsidRPr="00CD2851">
        <w:rPr>
          <w:rFonts w:asciiTheme="majorBidi" w:hAnsiTheme="majorBidi" w:cstheme="majorBidi"/>
        </w:rPr>
        <w:fldChar w:fldCharType="begin" w:fldLock="1"/>
      </w:r>
      <w:r w:rsidRPr="00CD2851">
        <w:rPr>
          <w:rFonts w:asciiTheme="majorBidi" w:hAnsiTheme="majorBidi" w:cstheme="majorBidi"/>
        </w:rPr>
        <w:instrText>ADDIN CSL_CITATION {"citationItems":[{"id":"ITEM-1","itemData":{"ISBN":"0-203-63797-6","author":[{"dropping-particle":"","family":"Allen","given":"Graham","non-dropping-particle":"","parse-names":false,"suffix":""}],"container-title":"Routledge Taylor &amp; Francis Group","id":"ITEM-1","issued":{"date-parts":[["2003"]]},"publisher-place":"New York","title":"Allen Barthes excerpt","type":"book"},"uris":["http://www.mendeley.com/documents/?uuid=16594927-19f7-42d1-9e5f-8b6cda65518f"]}],"mendeley":{"formattedCitation":"Graham Allen, &lt;i&gt;Allen Barthes Excerpt&lt;/i&gt;, &lt;i&gt;Routledge Taylor &amp; Francis Group&lt;/i&gt; (New York, 2003).","plainTextFormattedCitation":"Graham Allen, Allen Barthes Excerpt, Routledge Taylor &amp; Francis Group (New York, 2003).","previouslyFormattedCitation":"Graham Allen, &lt;i&gt;Allen Barthes Excerpt&lt;/i&gt;, &lt;i&gt;Routledge Taylor &amp; Francis Group&lt;/i&gt; (New York, 2003)."},"properties":{"noteIndex":11},"schema":"https://github.com/citation-style-language/schema/raw/master/csl-citation.json"}</w:instrText>
      </w:r>
      <w:r w:rsidRPr="00CD2851">
        <w:rPr>
          <w:rFonts w:asciiTheme="majorBidi" w:hAnsiTheme="majorBidi" w:cstheme="majorBidi"/>
        </w:rPr>
        <w:fldChar w:fldCharType="separate"/>
      </w:r>
      <w:r w:rsidRPr="00CD2851">
        <w:rPr>
          <w:rFonts w:asciiTheme="majorBidi" w:hAnsiTheme="majorBidi" w:cstheme="majorBidi"/>
          <w:noProof/>
        </w:rPr>
        <w:t xml:space="preserve">Graham Allen, </w:t>
      </w:r>
      <w:r w:rsidRPr="00CD2851">
        <w:rPr>
          <w:rFonts w:asciiTheme="majorBidi" w:hAnsiTheme="majorBidi" w:cstheme="majorBidi"/>
          <w:i/>
          <w:noProof/>
        </w:rPr>
        <w:t>Allen Barthes Excerpt</w:t>
      </w:r>
      <w:r w:rsidRPr="00CD2851">
        <w:rPr>
          <w:rFonts w:asciiTheme="majorBidi" w:hAnsiTheme="majorBidi" w:cstheme="majorBidi"/>
          <w:noProof/>
        </w:rPr>
        <w:t xml:space="preserve">, </w:t>
      </w:r>
      <w:r w:rsidRPr="00CD2851">
        <w:rPr>
          <w:rFonts w:asciiTheme="majorBidi" w:hAnsiTheme="majorBidi" w:cstheme="majorBidi"/>
          <w:i/>
          <w:noProof/>
        </w:rPr>
        <w:t>Routledge Taylor &amp; Francis Group</w:t>
      </w:r>
      <w:r w:rsidRPr="00CD2851">
        <w:rPr>
          <w:rFonts w:asciiTheme="majorBidi" w:hAnsiTheme="majorBidi" w:cstheme="majorBidi"/>
          <w:noProof/>
        </w:rPr>
        <w:t xml:space="preserve"> (New York, 2003).</w:t>
      </w:r>
      <w:r w:rsidRPr="00CD2851">
        <w:rPr>
          <w:rFonts w:asciiTheme="majorBidi" w:hAnsiTheme="majorBidi" w:cstheme="majorBidi"/>
        </w:rPr>
        <w:fldChar w:fldCharType="end"/>
      </w:r>
    </w:p>
  </w:footnote>
  <w:footnote w:id="12">
    <w:p w:rsidR="00220C0E" w:rsidRPr="00CD2851" w:rsidRDefault="00220C0E" w:rsidP="00220C0E">
      <w:pPr>
        <w:pStyle w:val="FootnoteText"/>
        <w:tabs>
          <w:tab w:val="left" w:pos="284"/>
        </w:tabs>
        <w:ind w:left="284" w:hanging="284"/>
        <w:rPr>
          <w:rFonts w:asciiTheme="majorBidi" w:hAnsiTheme="majorBidi" w:cstheme="majorBidi"/>
        </w:rPr>
      </w:pPr>
      <w:r w:rsidRPr="00CD2851">
        <w:rPr>
          <w:rStyle w:val="FootnoteReference"/>
          <w:rFonts w:asciiTheme="majorBidi" w:hAnsiTheme="majorBidi" w:cstheme="majorBidi"/>
        </w:rPr>
        <w:footnoteRef/>
      </w:r>
      <w:r w:rsidRPr="00CD2851">
        <w:rPr>
          <w:rFonts w:asciiTheme="majorBidi" w:hAnsiTheme="majorBidi" w:cstheme="majorBidi"/>
        </w:rPr>
        <w:t xml:space="preserve"> </w:t>
      </w:r>
      <w:r w:rsidRPr="00CD2851">
        <w:rPr>
          <w:rFonts w:asciiTheme="majorBidi" w:hAnsiTheme="majorBidi" w:cstheme="majorBidi"/>
        </w:rPr>
        <w:tab/>
      </w:r>
      <w:r w:rsidRPr="00CD2851">
        <w:rPr>
          <w:rFonts w:asciiTheme="majorBidi" w:hAnsiTheme="majorBidi" w:cstheme="majorBidi"/>
        </w:rPr>
        <w:fldChar w:fldCharType="begin" w:fldLock="1"/>
      </w:r>
      <w:r w:rsidRPr="00CD2851">
        <w:rPr>
          <w:rFonts w:asciiTheme="majorBidi" w:hAnsiTheme="majorBidi" w:cstheme="majorBidi"/>
        </w:rPr>
        <w:instrText>ADDIN CSL_CITATION {"citationItems":[{"id":"ITEM-1","itemData":{"abstract":"Semiotik aims to look for the production and consumption of meaning that is on the mark. In this case the sign system can be used as one of the frame of mind that helps one in interpreting a meaning. One example is the study of semiotics. Semiotics represents a wide range of field studies, ranging from art, literature, anthropology, mass media, and so on. Semiotic study is a way or method to analyze and give meanings to the symbols contained in a symbol of message or text. The substance of dance is motion. The purpose of motion here, not the motion of everyday man, but the motion in a certain sense and process so that it changes from the natural form. Remo dance is one of the traditional dance form of East Java which is expressed from the vibration of soul and emotion of East Java society. Remo dance movement is obtained from the vibrations of the soul and emotions of East Java. The main characteristic of dance Remo is a dynamic dance movement. In this case the motion of remo dance will be analyzed using Barthes' semiotic theory. Keywords: semiotics, signs, dance, motion, remo.","author":[{"dropping-particle":"","family":"Basri","given":"Syaiful","non-dropping-particle":"","parse-names":false,"suffix":""},{"dropping-particle":"","family":"Sari","given":"Ethis","non-dropping-particle":"","parse-names":false,"suffix":""}],"container-title":"GETER : Jurnal Seni Drama, Tari dan Musik","id":"ITEM-1","issue":"1","issued":{"date-parts":[["2019"]]},"title":"Tari Remo (Ngremong): Sebuah Analisis Teori Semiotika Roland Barthes Tentang Makna Denotasi Dan Konotasi Dalam Tari Remo (Ngremong)","type":"article-journal","volume":"2"},"uris":["http://www.mendeley.com/documents/?uuid=2455dad6-a842-4273-bbe1-9b1a4ce59965"]}],"mendeley":{"formattedCitation":"Syaiful Basri and Ethis Sari, “Tari Remo (Ngremong): Sebuah Analisis Teori Semiotika Roland Barthes Tentang Makna Denotasi Dan Konotasi Dalam Tari Remo (Ngremong),” &lt;i&gt;GETER : Jurnal Seni Drama, Tari Dan Musik&lt;/i&gt; 2, no. 1 (2019).","manualFormatting":"Syaiful Basri and Ethis Sari, “Tari Remo (Ngremong): Sebuah Analisis Teori Semiotika Roland Barthes Tentang Makna Denotasi Dan Konotasi Dalam Tari Remo (Ngremong),” GETER : Jurnal Seni Drama, Tari Dan Musik 2, no. 1 (2019), hlm. 59-60.","plainTextFormattedCitation":"Syaiful Basri and Ethis Sari, “Tari Remo (Ngremong): Sebuah Analisis Teori Semiotika Roland Barthes Tentang Makna Denotasi Dan Konotasi Dalam Tari Remo (Ngremong),” GETER : Jurnal Seni Drama, Tari Dan Musik 2, no. 1 (2019).","previouslyFormattedCitation":"Syaiful Basri and Ethis Sari, “Tari Remo (Ngremong): Sebuah Analisis Teori Semiotika Roland Barthes Tentang Makna Denotasi Dan Konotasi Dalam Tari Remo (Ngremong),” &lt;i&gt;GETER : Jurnal Seni Drama, Tari Dan Musik&lt;/i&gt; 2, no. 1 (2019)."},"properties":{"noteIndex":12},"schema":"https://github.com/citation-style-language/schema/raw/master/csl-citation.json"}</w:instrText>
      </w:r>
      <w:r w:rsidRPr="00CD2851">
        <w:rPr>
          <w:rFonts w:asciiTheme="majorBidi" w:hAnsiTheme="majorBidi" w:cstheme="majorBidi"/>
        </w:rPr>
        <w:fldChar w:fldCharType="separate"/>
      </w:r>
      <w:r w:rsidRPr="00CD2851">
        <w:rPr>
          <w:rFonts w:asciiTheme="majorBidi" w:hAnsiTheme="majorBidi" w:cstheme="majorBidi"/>
          <w:noProof/>
        </w:rPr>
        <w:t xml:space="preserve">Syaiful Basri and Ethis Sari, “Tari Remo (Ngremong): Sebuah Analisis Teori Semiotika Roland Barthes Tentang Makna Denotasi Dan Konotasi Dalam Tari Remo (Ngremong),” </w:t>
      </w:r>
      <w:r w:rsidRPr="00CD2851">
        <w:rPr>
          <w:rFonts w:asciiTheme="majorBidi" w:hAnsiTheme="majorBidi" w:cstheme="majorBidi"/>
          <w:i/>
          <w:noProof/>
        </w:rPr>
        <w:t>GETER : Jurnal Seni Drama, Tari Dan Musik</w:t>
      </w:r>
      <w:r w:rsidRPr="00CD2851">
        <w:rPr>
          <w:rFonts w:asciiTheme="majorBidi" w:hAnsiTheme="majorBidi" w:cstheme="majorBidi"/>
          <w:noProof/>
        </w:rPr>
        <w:t xml:space="preserve"> 2, no. 1 (2019), hlm. 59-60.</w:t>
      </w:r>
      <w:r w:rsidRPr="00CD2851">
        <w:rPr>
          <w:rFonts w:asciiTheme="majorBidi" w:hAnsiTheme="majorBidi" w:cstheme="majorBidi"/>
        </w:rPr>
        <w:fldChar w:fldCharType="end"/>
      </w:r>
    </w:p>
  </w:footnote>
  <w:footnote w:id="13">
    <w:p w:rsidR="00220C0E" w:rsidRPr="00CD2851" w:rsidRDefault="00220C0E" w:rsidP="00220C0E">
      <w:pPr>
        <w:pStyle w:val="FootnoteText"/>
        <w:tabs>
          <w:tab w:val="left" w:pos="284"/>
        </w:tabs>
        <w:ind w:left="284" w:hanging="284"/>
        <w:rPr>
          <w:rFonts w:asciiTheme="majorBidi" w:hAnsiTheme="majorBidi" w:cstheme="majorBidi"/>
        </w:rPr>
      </w:pPr>
      <w:r w:rsidRPr="00CD2851">
        <w:rPr>
          <w:rStyle w:val="FootnoteReference"/>
          <w:rFonts w:asciiTheme="majorBidi" w:hAnsiTheme="majorBidi" w:cstheme="majorBidi"/>
        </w:rPr>
        <w:footnoteRef/>
      </w:r>
      <w:r w:rsidRPr="00CD2851">
        <w:rPr>
          <w:rFonts w:asciiTheme="majorBidi" w:hAnsiTheme="majorBidi" w:cstheme="majorBidi"/>
        </w:rPr>
        <w:t xml:space="preserve"> </w:t>
      </w:r>
      <w:r w:rsidRPr="00CD2851">
        <w:rPr>
          <w:rFonts w:asciiTheme="majorBidi" w:hAnsiTheme="majorBidi" w:cstheme="majorBidi"/>
        </w:rPr>
        <w:tab/>
      </w:r>
      <w:r w:rsidRPr="00CD2851">
        <w:rPr>
          <w:rFonts w:asciiTheme="majorBidi" w:hAnsiTheme="majorBidi" w:cstheme="majorBidi"/>
        </w:rPr>
        <w:fldChar w:fldCharType="begin" w:fldLock="1"/>
      </w:r>
      <w:r w:rsidRPr="00CD2851">
        <w:rPr>
          <w:rFonts w:asciiTheme="majorBidi" w:hAnsiTheme="majorBidi" w:cstheme="majorBidi"/>
        </w:rPr>
        <w:instrText>ADDIN CSL_CITATION {"citationItems":[{"id":"ITEM-1","itemData":{"ISSN":"2540-8461","abstract":"This paper discusses the meaning of 'abasa in the Qur'an, especially QS. 'Abasa [80]: 1 which has become a debate among commentators regarding its correlation with the concept of infallibility of the Prophet Muhammad. The theory used in this paper is Roland Barthes' semiotic theory. Barthes offers a semiotic approach through two stages. The first stage is the linguistic system or denotative meaning and the second stage is the mythological system or connotative meaning. The results obtained from this study are: first, the linguistic system in the word 'abasa is not only interpreted as a sour facial expression but also interpreted as an expression of the Prophet Muhammad's displeasure because he was disturbed by the arrival of Ibn Ummi Maktum. Second, the mythological system in the word 'abasa is that the Prophet Muhammad ignored Ibn Ummi Maktum for fear of not being able to convert the religious leaders of Quraisy if the discussion was interrupted. The Prophet Muhammad believed that by conversing the Quraisy leaders would have a major impact on the spreading of Islamic tought because of their position and influence in society. In that way the Prophet tried hard to preach them so that they would be attracted to Islam. In this verse, Allah rebukes the Prophet Muhammad for the Prophet's mistake in the form of tarku al-awla (leaving the priority). The main objective of the Prophet was only to give a warning so that Islamizing the Quraisy leaders was not something within the Prophet's power. The ideology immersed in the verse is equality in respecting humans.Keyword: meaning 'abasa; linguistic system; mythological system","author":[{"dropping-particle":"","family":"Umaroh","given":"Dewi","non-dropping-particle":"","parse-names":false,"suffix":""}],"container-title":"Al-Bayan: Jurnal Studi Ilmu Al- Qur'an dan Tafsir","id":"ITEM-1","issue":"2","issued":{"date-parts":[["2020"]]},"title":"Makna 'Abasa Nabi Muhammad Dalam Al-Qur'an (Aplikasi Semiotika Roland Barthes Terhadap Q.S. 'Abasa [80]: 1)","type":"article-journal","volume":"5"},"uris":["http://www.mendeley.com/documents/?uuid=025fa216-dc8a-4d64-a5c0-c400892d0f5f"]}],"mendeley":{"formattedCitation":"Umaroh, “Makna ’Abasa Nabi Muhammad Dalam Al-Qur’an (Aplikasi Semiotika Roland Barthes Terhadap Q.S. ’Abasa [80]: 1).”","plainTextFormattedCitation":"Umaroh, “Makna ’Abasa Nabi Muhammad Dalam Al-Qur’an (Aplikasi Semiotika Roland Barthes Terhadap Q.S. ’Abasa [80]: 1).”","previouslyFormattedCitation":"Umaroh, “Makna ’Abasa Nabi Muhammad Dalam Al-Qur’an (Aplikasi Semiotika Roland Barthes Terhadap Q.S. ’Abasa [80]: 1).”"},"properties":{"noteIndex":13},"schema":"https://github.com/citation-style-language/schema/raw/master/csl-citation.json"}</w:instrText>
      </w:r>
      <w:r w:rsidRPr="00CD2851">
        <w:rPr>
          <w:rFonts w:asciiTheme="majorBidi" w:hAnsiTheme="majorBidi" w:cstheme="majorBidi"/>
        </w:rPr>
        <w:fldChar w:fldCharType="separate"/>
      </w:r>
      <w:r w:rsidRPr="00CD2851">
        <w:rPr>
          <w:rFonts w:asciiTheme="majorBidi" w:hAnsiTheme="majorBidi" w:cstheme="majorBidi"/>
          <w:noProof/>
        </w:rPr>
        <w:t>Umaroh, “Makna ’Abasa Nabi Muhammad Dalam Al-Qur’an (Aplikasi Semiotika Roland Barthes Terhadap Q.S. ’Abasa [80]: 1).”</w:t>
      </w:r>
      <w:r w:rsidRPr="00CD2851">
        <w:rPr>
          <w:rFonts w:asciiTheme="majorBidi" w:hAnsiTheme="majorBidi" w:cstheme="majorBidi"/>
        </w:rPr>
        <w:fldChar w:fldCharType="end"/>
      </w:r>
      <w:r w:rsidRPr="00CD2851">
        <w:rPr>
          <w:rFonts w:asciiTheme="majorBidi" w:hAnsiTheme="majorBidi" w:cstheme="majorBidi"/>
        </w:rPr>
        <w:t xml:space="preserve">, </w:t>
      </w:r>
      <w:r w:rsidRPr="00CD2851">
        <w:rPr>
          <w:rFonts w:asciiTheme="majorBidi" w:hAnsiTheme="majorBidi" w:cstheme="majorBidi"/>
        </w:rPr>
        <w:t>hlm. 120</w:t>
      </w:r>
    </w:p>
  </w:footnote>
  <w:footnote w:id="14">
    <w:p w:rsidR="00220C0E" w:rsidRPr="00CD2851" w:rsidRDefault="00220C0E" w:rsidP="00220C0E">
      <w:pPr>
        <w:pStyle w:val="FootnoteText"/>
        <w:tabs>
          <w:tab w:val="left" w:pos="284"/>
        </w:tabs>
        <w:ind w:left="284" w:hanging="284"/>
        <w:rPr>
          <w:rFonts w:asciiTheme="majorBidi" w:hAnsiTheme="majorBidi" w:cstheme="majorBidi"/>
        </w:rPr>
      </w:pPr>
      <w:r w:rsidRPr="00CD2851">
        <w:rPr>
          <w:rStyle w:val="FootnoteReference"/>
          <w:rFonts w:asciiTheme="majorBidi" w:hAnsiTheme="majorBidi" w:cstheme="majorBidi"/>
        </w:rPr>
        <w:footnoteRef/>
      </w:r>
      <w:r w:rsidRPr="00CD2851">
        <w:rPr>
          <w:rFonts w:asciiTheme="majorBidi" w:hAnsiTheme="majorBidi" w:cstheme="majorBidi"/>
        </w:rPr>
        <w:t xml:space="preserve"> </w:t>
      </w:r>
      <w:r w:rsidRPr="00CD2851">
        <w:rPr>
          <w:rFonts w:asciiTheme="majorBidi" w:hAnsiTheme="majorBidi" w:cstheme="majorBidi"/>
        </w:rPr>
        <w:tab/>
      </w:r>
      <w:r w:rsidRPr="00CD2851">
        <w:rPr>
          <w:rFonts w:asciiTheme="majorBidi" w:hAnsiTheme="majorBidi" w:cstheme="majorBidi"/>
        </w:rPr>
        <w:fldChar w:fldCharType="begin" w:fldLock="1"/>
      </w:r>
      <w:r w:rsidRPr="00CD2851">
        <w:rPr>
          <w:rFonts w:asciiTheme="majorBidi" w:hAnsiTheme="majorBidi" w:cstheme="majorBidi"/>
        </w:rPr>
        <w:instrText>ADDIN CSL_CITATION {"citationItems":[{"id":"ITEM-1","itemData":{"ISSN":"2356-153X","abstract":"The topic of this research is the Qur’an semiotics on surah Yusuf. This research collaborates the theory of semiotics and al-Qur’an. This research aims to find out the sense, meaning, and messege of the Qur’an on surah Yusuf. The theories used in this research are theory of meaning component, theory of sense relation, and theory of semiotics. This research is used two approaches. First, heuristic or semantics and second, retroactive or semiotics.","author":[{"dropping-particle":"","family":"Akrom","given":"Muhammad","non-dropping-particle":"","parse-names":false,"suffix":""}],"container-title":"ARABIYAT: Jurnal Pendidikan Bahasa Arab dan Kebahasaaraban","id":"ITEM-1","issue":"2","issued":{"date-parts":[["2014"]]},"title":"Analisis Ketampanan Nabi Yusuf Dalam Perspektif Semiotika Al-Qur’an","type":"article-journal","volume":"1"},"uris":["http://www.mendeley.com/documents/?uuid=948c5a53-cde8-40bb-a577-9a46c288c39b"]}],"mendeley":{"formattedCitation":"Muhammad Akrom, “Analisis Ketampanan Nabi Yusuf Dalam Perspektif Semiotika Al-Qur’an,” &lt;i&gt;ARABIYAT: Jurnal Pendidikan Bahasa Arab Dan Kebahasaaraban&lt;/i&gt; 1, no. 2 (2014).","manualFormatting":"Muhammad Akrom, “Analisis Ketampanan Nabi Yusuf Dalam Perspektif Semiotika Al-Qur’an,” ARABIYAT: Jurnal Pendidikan Bahasa Arab Dan Kebahasaaraban 1, no. 2 (2014), hlm. 228.","plainTextFormattedCitation":"Muhammad Akrom, “Analisis Ketampanan Nabi Yusuf Dalam Perspektif Semiotika Al-Qur’an,” ARABIYAT: Jurnal Pendidikan Bahasa Arab Dan Kebahasaaraban 1, no. 2 (2014).","previouslyFormattedCitation":"Muhammad Akrom, “Analisis Ketampanan Nabi Yusuf Dalam Perspektif Semiotika Al-Qur’an,” &lt;i&gt;ARABIYAT: Jurnal Pendidikan Bahasa Arab Dan Kebahasaaraban&lt;/i&gt; 1, no. 2 (2014)."},"properties":{"noteIndex":14},"schema":"https://github.com/citation-style-language/schema/raw/master/csl-citation.json"}</w:instrText>
      </w:r>
      <w:r w:rsidRPr="00CD2851">
        <w:rPr>
          <w:rFonts w:asciiTheme="majorBidi" w:hAnsiTheme="majorBidi" w:cstheme="majorBidi"/>
        </w:rPr>
        <w:fldChar w:fldCharType="separate"/>
      </w:r>
      <w:r w:rsidRPr="00CD2851">
        <w:rPr>
          <w:rFonts w:asciiTheme="majorBidi" w:hAnsiTheme="majorBidi" w:cstheme="majorBidi"/>
          <w:noProof/>
        </w:rPr>
        <w:t xml:space="preserve">Muhammad Akrom, “Analisis Ketampanan Nabi Yusuf Dalam Perspektif Semiotika Al-Qur’an,” </w:t>
      </w:r>
      <w:r w:rsidRPr="00CD2851">
        <w:rPr>
          <w:rFonts w:asciiTheme="majorBidi" w:hAnsiTheme="majorBidi" w:cstheme="majorBidi"/>
          <w:i/>
          <w:noProof/>
        </w:rPr>
        <w:t>ARABIYAT: Jurnal Pendidikan Bahasa Arab Dan Kebahasaaraban</w:t>
      </w:r>
      <w:r w:rsidRPr="00CD2851">
        <w:rPr>
          <w:rFonts w:asciiTheme="majorBidi" w:hAnsiTheme="majorBidi" w:cstheme="majorBidi"/>
          <w:noProof/>
        </w:rPr>
        <w:t xml:space="preserve"> 1, no. 2 (2014), hlm. 228.</w:t>
      </w:r>
      <w:r w:rsidRPr="00CD2851">
        <w:rPr>
          <w:rFonts w:asciiTheme="majorBidi" w:hAnsiTheme="majorBidi" w:cstheme="majorBidi"/>
        </w:rPr>
        <w:fldChar w:fldCharType="end"/>
      </w:r>
    </w:p>
  </w:footnote>
  <w:footnote w:id="15">
    <w:p w:rsidR="00220C0E" w:rsidRPr="00CD2851" w:rsidRDefault="00220C0E" w:rsidP="00220C0E">
      <w:pPr>
        <w:pStyle w:val="FootnoteText"/>
        <w:tabs>
          <w:tab w:val="left" w:pos="284"/>
        </w:tabs>
        <w:ind w:left="284" w:hanging="284"/>
        <w:rPr>
          <w:rFonts w:asciiTheme="majorBidi" w:hAnsiTheme="majorBidi" w:cstheme="majorBidi"/>
        </w:rPr>
      </w:pPr>
      <w:r w:rsidRPr="00CD2851">
        <w:rPr>
          <w:rStyle w:val="FootnoteReference"/>
          <w:rFonts w:asciiTheme="majorBidi" w:hAnsiTheme="majorBidi" w:cstheme="majorBidi"/>
        </w:rPr>
        <w:footnoteRef/>
      </w:r>
      <w:r w:rsidRPr="00CD2851">
        <w:rPr>
          <w:rFonts w:asciiTheme="majorBidi" w:hAnsiTheme="majorBidi" w:cstheme="majorBidi"/>
        </w:rPr>
        <w:t xml:space="preserve"> </w:t>
      </w:r>
      <w:r w:rsidRPr="00CD2851">
        <w:rPr>
          <w:rFonts w:asciiTheme="majorBidi" w:hAnsiTheme="majorBidi" w:cstheme="majorBidi"/>
        </w:rPr>
        <w:tab/>
      </w:r>
      <w:r w:rsidRPr="00CD2851">
        <w:rPr>
          <w:rFonts w:asciiTheme="majorBidi" w:hAnsiTheme="majorBidi" w:cstheme="majorBidi"/>
        </w:rPr>
        <w:fldChar w:fldCharType="begin" w:fldLock="1"/>
      </w:r>
      <w:r w:rsidRPr="00CD2851">
        <w:rPr>
          <w:rFonts w:asciiTheme="majorBidi" w:hAnsiTheme="majorBidi" w:cstheme="majorBidi"/>
        </w:rPr>
        <w:instrText>ADDIN CSL_CITATION {"citationItems":[{"id":"ITEM-1","itemData":{"author":[{"dropping-particle":"","family":"Hasan","given":"Doni Burhan Noor","non-dropping-particle":"","parse-names":false,"suffix":""}],"container-title":"Prosiding Konferensi Nasional Bahasa Arab II","id":"ITEM-1","issued":{"date-parts":[["2016"]]},"publisher":"Jurusan Sastra Arab Fakultas Sastra UIN Malang","publisher-place":"Malang","title":"Kajian Semiotika dalam Penafsiran Al- Qur’an","type":"paper-conference"},"uris":["http://www.mendeley.com/documents/?uuid=8bd1e46d-46ef-482b-a9e9-a0137de4fcd2"]}],"mendeley":{"formattedCitation":"Doni Burhan Noor Hasan, “Kajian Semiotika Dalam Penafsiran Al- Qur’an,” in &lt;i&gt;Prosiding Konferensi Nasional Bahasa Arab II&lt;/i&gt; (Malang: Jurusan Sastra Arab Fakultas Sastra UIN Malang, 2016).","manualFormatting":"Doni Burhan Noor Hasan, “Kajian Semiotika Dalam Penafsiran Al- Qur’an,” in Prosiding Konferensi Nasional Bahasa Arab II (Malang: Jurusan Sastra Arab Fakultas Sastra UIN Malang, 2016), hlm. 554.","plainTextFormattedCitation":"Doni Burhan Noor Hasan, “Kajian Semiotika Dalam Penafsiran Al- Qur’an,” in Prosiding Konferensi Nasional Bahasa Arab II (Malang: Jurusan Sastra Arab Fakultas Sastra UIN Malang, 2016).","previouslyFormattedCitation":"Doni Burhan Noor Hasan, “Kajian Semiotika Dalam Penafsiran Al- Qur’an,” in &lt;i&gt;Prosiding Konferensi Nasional Bahasa Arab II&lt;/i&gt; (Malang: Jurusan Sastra Arab Fakultas Sastra UIN Malang, 2016)."},"properties":{"noteIndex":15},"schema":"https://github.com/citation-style-language/schema/raw/master/csl-citation.json"}</w:instrText>
      </w:r>
      <w:r w:rsidRPr="00CD2851">
        <w:rPr>
          <w:rFonts w:asciiTheme="majorBidi" w:hAnsiTheme="majorBidi" w:cstheme="majorBidi"/>
        </w:rPr>
        <w:fldChar w:fldCharType="separate"/>
      </w:r>
      <w:r w:rsidRPr="00CD2851">
        <w:rPr>
          <w:rFonts w:asciiTheme="majorBidi" w:hAnsiTheme="majorBidi" w:cstheme="majorBidi"/>
          <w:noProof/>
        </w:rPr>
        <w:t xml:space="preserve">Doni Burhan Noor Hasan, “Kajian Semiotika Dalam Penafsiran Al- Qur’an,” in </w:t>
      </w:r>
      <w:r w:rsidRPr="00CD2851">
        <w:rPr>
          <w:rFonts w:asciiTheme="majorBidi" w:hAnsiTheme="majorBidi" w:cstheme="majorBidi"/>
          <w:i/>
          <w:noProof/>
        </w:rPr>
        <w:t>Prosiding Konferensi Nasional Bahasa Arab II</w:t>
      </w:r>
      <w:r w:rsidRPr="00CD2851">
        <w:rPr>
          <w:rFonts w:asciiTheme="majorBidi" w:hAnsiTheme="majorBidi" w:cstheme="majorBidi"/>
          <w:noProof/>
        </w:rPr>
        <w:t xml:space="preserve"> (Malang: Jurusan Sastra Arab Fakultas Sastra UIN Malang, 2016), hlm. 554.</w:t>
      </w:r>
      <w:r w:rsidRPr="00CD2851">
        <w:rPr>
          <w:rFonts w:asciiTheme="majorBidi" w:hAnsiTheme="majorBidi" w:cstheme="majorBidi"/>
        </w:rPr>
        <w:fldChar w:fldCharType="end"/>
      </w:r>
    </w:p>
  </w:footnote>
  <w:footnote w:id="16">
    <w:p w:rsidR="00220C0E" w:rsidRPr="00CD2851" w:rsidRDefault="00220C0E" w:rsidP="00220C0E">
      <w:pPr>
        <w:pStyle w:val="FootnoteText"/>
        <w:tabs>
          <w:tab w:val="left" w:pos="284"/>
        </w:tabs>
        <w:ind w:left="284" w:hanging="284"/>
        <w:rPr>
          <w:rFonts w:asciiTheme="majorBidi" w:hAnsiTheme="majorBidi" w:cstheme="majorBidi"/>
        </w:rPr>
      </w:pPr>
      <w:r w:rsidRPr="00CD2851">
        <w:rPr>
          <w:rStyle w:val="FootnoteReference"/>
          <w:rFonts w:asciiTheme="majorBidi" w:hAnsiTheme="majorBidi" w:cstheme="majorBidi"/>
        </w:rPr>
        <w:footnoteRef/>
      </w:r>
      <w:r w:rsidRPr="00CD2851">
        <w:rPr>
          <w:rFonts w:asciiTheme="majorBidi" w:hAnsiTheme="majorBidi" w:cstheme="majorBidi"/>
        </w:rPr>
        <w:t xml:space="preserve"> </w:t>
      </w:r>
      <w:r w:rsidRPr="00CD2851">
        <w:rPr>
          <w:rFonts w:asciiTheme="majorBidi" w:hAnsiTheme="majorBidi" w:cstheme="majorBidi"/>
        </w:rPr>
        <w:tab/>
      </w:r>
      <w:r w:rsidRPr="00CD2851">
        <w:rPr>
          <w:rFonts w:asciiTheme="majorBidi" w:hAnsiTheme="majorBidi" w:cstheme="majorBidi"/>
        </w:rPr>
        <w:fldChar w:fldCharType="begin" w:fldLock="1"/>
      </w:r>
      <w:r w:rsidRPr="00CD2851">
        <w:rPr>
          <w:rFonts w:asciiTheme="majorBidi" w:hAnsiTheme="majorBidi" w:cstheme="majorBidi"/>
        </w:rPr>
        <w:instrText>ADDIN CSL_CITATION {"citationItems":[{"id":"ITEM-1","itemData":{"abstract":"Penelitian ini bertujuan untuk menguji secara ilmiah tanda-tanda dan lambang-lambang verba reflektif perilaku manusia dalam surat al-Mā’ūn berdasarkan wacana semiotika al-Qur’an serta mendeskripsikan maknanya dalam bias sosial keagamaan. Metode yang digunakan adalah kualitatif-interpretatif. Bias sosial dan keagamaan telah tercatat dalam al-Qur’an surat al-Mā’ūn. Dalam surat tersebut dijelaskan mengenai ciri-ciri orang yang mendustakan agama. Semiotika sebagai salah satu pendekatan studi al-Qur’an berupaya untuk mengkonstruksi makna bahasa al-Qur’an dengan sistem tanda. Metode interpretasi tanda adalah dengan mensinergikan antara petanda dan penanda sehingga melahirkan representasi makna yang baru. Berdasarkan pembacaan semiotika, ciri-ciri orang yang mendustakan agama dalam surat al-Mā’ūn adalah pertama, orang yang tidak memberikan santunan berupa apapun kepada anak-anak yatim demi keberlangsungan hidup selamanya. Kedua, orang yang tidak memberi dorongan dan anjuran kepada orang lain untuk memberi santunan dan makanan kepada orang-orang miskin yang membutuhkan. Ketiga, orang yang lalai dalam salatnya, seperti menunda-nunda mengerjakan shalat sehingga waktunya habis, melaksanakan salat dengan tidak memenuhi syarat dan rukunnya, atau tidak khusyu’ dalam salat. Keempat, orang yang suka pamer (riya&gt;’) dalam hal ibadah dan muamalah agar dinilai lebih oleh orang lain. Kelima, orang yang enggan memberikan bantuan baik secara fisik maupun non fisik kepada orang lain karena sebab tertentu.","author":[{"dropping-particle":"","family":"Hanafi","given":"Wahyu","non-dropping-particle":"","parse-names":false,"suffix":""}],"container-title":"Semiotika Al-Qur'an","id":"ITEM-1","issued":{"date-parts":[["2017"]]},"title":"Semiotika Al-Qur'an: Representasi Makna Verba Reflektif Perilaku Manusia dalam Surat Al-Ma'un","type":"article-journal","volume":"15"},"uris":["http://www.mendeley.com/documents/?uuid=31b283ec-c222-49f8-9bdb-bb6b00c55794"]}],"mendeley":{"formattedCitation":"Wahyu Hanafi, “Semiotika Al-Qur’an: Representasi Makna Verba Reflektif Perilaku Manusia Dalam Surat Al-Ma’un,” &lt;i&gt;Semiotika Al-Qur’an&lt;/i&gt; 15 (2017).","manualFormatting":"Wahyu Hanafi, “Semiotika Al-Qur’an: Representasi Makna Verba Reflektif Perilaku Manusia Dalam Surat Al-Ma’un,” Semiotika Al-Qur’an 15 (2017), hlm. 13.","plainTextFormattedCitation":"Wahyu Hanafi, “Semiotika Al-Qur’an: Representasi Makna Verba Reflektif Perilaku Manusia Dalam Surat Al-Ma’un,” Semiotika Al-Qur’an 15 (2017).","previouslyFormattedCitation":"Wahyu Hanafi, “Semiotika Al-Qur’an: Representasi Makna Verba Reflektif Perilaku Manusia Dalam Surat Al-Ma’un,” &lt;i&gt;Semiotika Al-Qur’an&lt;/i&gt; 15 (2017)."},"properties":{"noteIndex":16},"schema":"https://github.com/citation-style-language/schema/raw/master/csl-citation.json"}</w:instrText>
      </w:r>
      <w:r w:rsidRPr="00CD2851">
        <w:rPr>
          <w:rFonts w:asciiTheme="majorBidi" w:hAnsiTheme="majorBidi" w:cstheme="majorBidi"/>
        </w:rPr>
        <w:fldChar w:fldCharType="separate"/>
      </w:r>
      <w:r w:rsidRPr="00CD2851">
        <w:rPr>
          <w:rFonts w:asciiTheme="majorBidi" w:hAnsiTheme="majorBidi" w:cstheme="majorBidi"/>
          <w:noProof/>
        </w:rPr>
        <w:t xml:space="preserve">Wahyu Hanafi, “Semiotika Al-Qur’an: Representasi Makna Verba Reflektif Perilaku Manusia Dalam Surat Al-Ma’un,” </w:t>
      </w:r>
      <w:r w:rsidRPr="00CD2851">
        <w:rPr>
          <w:rFonts w:asciiTheme="majorBidi" w:hAnsiTheme="majorBidi" w:cstheme="majorBidi"/>
          <w:i/>
          <w:noProof/>
        </w:rPr>
        <w:t>Semiotika Al-Qur’an</w:t>
      </w:r>
      <w:r w:rsidRPr="00CD2851">
        <w:rPr>
          <w:rFonts w:asciiTheme="majorBidi" w:hAnsiTheme="majorBidi" w:cstheme="majorBidi"/>
          <w:noProof/>
        </w:rPr>
        <w:t xml:space="preserve"> 15 (2017), hlm. 13.</w:t>
      </w:r>
      <w:r w:rsidRPr="00CD2851">
        <w:rPr>
          <w:rFonts w:asciiTheme="majorBidi" w:hAnsiTheme="majorBidi" w:cstheme="majorBidi"/>
        </w:rPr>
        <w:fldChar w:fldCharType="end"/>
      </w:r>
    </w:p>
  </w:footnote>
  <w:footnote w:id="17">
    <w:p w:rsidR="00220C0E" w:rsidRPr="00CD2851" w:rsidRDefault="00220C0E" w:rsidP="00220C0E">
      <w:pPr>
        <w:pStyle w:val="FootnoteText"/>
        <w:tabs>
          <w:tab w:val="left" w:pos="284"/>
        </w:tabs>
        <w:rPr>
          <w:rFonts w:asciiTheme="majorBidi" w:hAnsiTheme="majorBidi" w:cstheme="majorBidi"/>
        </w:rPr>
      </w:pPr>
      <w:r w:rsidRPr="00CD2851">
        <w:rPr>
          <w:rStyle w:val="FootnoteReference"/>
          <w:rFonts w:asciiTheme="majorBidi" w:hAnsiTheme="majorBidi" w:cstheme="majorBidi"/>
        </w:rPr>
        <w:footnoteRef/>
      </w:r>
      <w:r w:rsidRPr="00CD2851">
        <w:rPr>
          <w:rFonts w:asciiTheme="majorBidi" w:hAnsiTheme="majorBidi" w:cstheme="majorBidi"/>
        </w:rPr>
        <w:t xml:space="preserve"> </w:t>
      </w:r>
      <w:r w:rsidRPr="00CD2851">
        <w:rPr>
          <w:rFonts w:asciiTheme="majorBidi" w:hAnsiTheme="majorBidi" w:cstheme="majorBidi"/>
        </w:rPr>
        <w:tab/>
      </w:r>
      <w:r w:rsidRPr="00CD2851">
        <w:rPr>
          <w:rFonts w:asciiTheme="majorBidi" w:hAnsiTheme="majorBidi" w:cstheme="majorBidi"/>
        </w:rPr>
        <w:fldChar w:fldCharType="begin" w:fldLock="1"/>
      </w:r>
      <w:r w:rsidRPr="00CD2851">
        <w:rPr>
          <w:rFonts w:asciiTheme="majorBidi" w:hAnsiTheme="majorBidi" w:cstheme="majorBidi"/>
        </w:rPr>
        <w:instrText>ADDIN CSL_CITATION {"citationItems":[{"id":"ITEM-1","itemData":{"ISBN":"979-3843-03-9","author":[{"dropping-particle":"","family":"Kementrian Agama","given":"","non-dropping-particle":"","parse-names":false,"suffix":""}],"id":"ITEM-1","issued":{"date-parts":[["2011"]]},"publisher":"Widya Cahaya","publisher-place":"Jakarta","title":"Al-Qur ' an Dan Tafsirnya","type":"book"},"uris":["http://www.mendeley.com/documents/?uuid=f9654edc-a531-477a-adaa-683f221b9fcc"]}],"mendeley":{"formattedCitation":"Kementrian Agama, &lt;i&gt;Al-Qur ’ an Dan Tafsirnya&lt;/i&gt; (Jakarta: Widya Cahaya, 2011).","manualFormatting":"Kementrian Agama, Al-Qur ’ an Dan Tafsirnya (Jakarta: Widya Cahaya, 2011), hlm. 228-229.","plainTextFormattedCitation":"Kementrian Agama, Al-Qur ’ an Dan Tafsirnya (Jakarta: Widya Cahaya, 2011).","previouslyFormattedCitation":"Kementrian Agama, &lt;i&gt;Al-Qur ’ an Dan Tafsirnya&lt;/i&gt; (Jakarta: Widya Cahaya, 2011)."},"properties":{"noteIndex":17},"schema":"https://github.com/citation-style-language/schema/raw/master/csl-citation.json"}</w:instrText>
      </w:r>
      <w:r w:rsidRPr="00CD2851">
        <w:rPr>
          <w:rFonts w:asciiTheme="majorBidi" w:hAnsiTheme="majorBidi" w:cstheme="majorBidi"/>
        </w:rPr>
        <w:fldChar w:fldCharType="separate"/>
      </w:r>
      <w:r w:rsidRPr="00CD2851">
        <w:rPr>
          <w:rFonts w:asciiTheme="majorBidi" w:hAnsiTheme="majorBidi" w:cstheme="majorBidi"/>
          <w:noProof/>
        </w:rPr>
        <w:t xml:space="preserve">Kementrian Agama, </w:t>
      </w:r>
      <w:r w:rsidRPr="00CD2851">
        <w:rPr>
          <w:rFonts w:asciiTheme="majorBidi" w:hAnsiTheme="majorBidi" w:cstheme="majorBidi"/>
          <w:i/>
          <w:noProof/>
        </w:rPr>
        <w:t>Al-Qur ’ an Dan Tafsirnya</w:t>
      </w:r>
      <w:r w:rsidRPr="00CD2851">
        <w:rPr>
          <w:rFonts w:asciiTheme="majorBidi" w:hAnsiTheme="majorBidi" w:cstheme="majorBidi"/>
          <w:noProof/>
        </w:rPr>
        <w:t xml:space="preserve"> (Jakarta: Widya Cahaya, 2011), hlm. 228-229.</w:t>
      </w:r>
      <w:r w:rsidRPr="00CD2851">
        <w:rPr>
          <w:rFonts w:asciiTheme="majorBidi" w:hAnsiTheme="majorBidi" w:cstheme="majorBidi"/>
        </w:rPr>
        <w:fldChar w:fldCharType="end"/>
      </w:r>
    </w:p>
  </w:footnote>
  <w:footnote w:id="18">
    <w:p w:rsidR="00220C0E" w:rsidRPr="00CD2851" w:rsidRDefault="00220C0E" w:rsidP="00220C0E">
      <w:pPr>
        <w:pStyle w:val="FootnoteText"/>
        <w:tabs>
          <w:tab w:val="left" w:pos="284"/>
        </w:tabs>
        <w:rPr>
          <w:rFonts w:asciiTheme="majorBidi" w:hAnsiTheme="majorBidi" w:cstheme="majorBidi"/>
        </w:rPr>
      </w:pPr>
      <w:r w:rsidRPr="00CD2851">
        <w:rPr>
          <w:rStyle w:val="FootnoteReference"/>
          <w:rFonts w:asciiTheme="majorBidi" w:hAnsiTheme="majorBidi" w:cstheme="majorBidi"/>
        </w:rPr>
        <w:footnoteRef/>
      </w:r>
      <w:r w:rsidRPr="00CD2851">
        <w:rPr>
          <w:rFonts w:asciiTheme="majorBidi" w:hAnsiTheme="majorBidi" w:cstheme="majorBidi"/>
        </w:rPr>
        <w:t xml:space="preserve"> </w:t>
      </w:r>
      <w:r w:rsidRPr="00CD2851">
        <w:rPr>
          <w:rFonts w:asciiTheme="majorBidi" w:hAnsiTheme="majorBidi" w:cstheme="majorBidi"/>
        </w:rPr>
        <w:tab/>
      </w:r>
      <w:r w:rsidRPr="00CD2851">
        <w:rPr>
          <w:rFonts w:asciiTheme="majorBidi" w:hAnsiTheme="majorBidi" w:cstheme="majorBidi"/>
        </w:rPr>
        <w:fldChar w:fldCharType="begin" w:fldLock="1"/>
      </w:r>
      <w:r w:rsidRPr="00CD2851">
        <w:rPr>
          <w:rFonts w:asciiTheme="majorBidi" w:hAnsiTheme="majorBidi" w:cstheme="majorBidi"/>
        </w:rPr>
        <w:instrText>ADDIN CSL_CITATION {"citationItems":[{"id":"ITEM-1","itemData":{"author":[{"dropping-particle":"","family":"Yunus","given":"Mahmud","non-dropping-particle":"","parse-names":false,"suffix":""}],"id":"ITEM-1","issued":{"date-parts":[["2007"]]},"publisher":"Mahmud Yunus Wa Dzurriyyah","publisher-place":"Jakarta","title":"Kamus Arab Indonesia","type":"book"},"uris":["http://www.mendeley.com/documents/?uuid=33a15865-92c5-4e8b-9548-e2b1034610f5"]}],"mendeley":{"formattedCitation":"Mahmud Yunus, &lt;i&gt;Kamus Arab Indonesia&lt;/i&gt; (Jakarta: Mahmud Yunus Wa Dzurriyyah, 2007).","plainTextFormattedCitation":"Mahmud Yunus, Kamus Arab Indonesia (Jakarta: Mahmud Yunus Wa Dzurriyyah, 2007).","previouslyFormattedCitation":"Mahmud Yunus, &lt;i&gt;Kamus Arab Indonesia&lt;/i&gt; (Jakarta: Mahmud Yunus Wa Dzurriyyah, 2007)."},"properties":{"noteIndex":18},"schema":"https://github.com/citation-style-language/schema/raw/master/csl-citation.json"}</w:instrText>
      </w:r>
      <w:r w:rsidRPr="00CD2851">
        <w:rPr>
          <w:rFonts w:asciiTheme="majorBidi" w:hAnsiTheme="majorBidi" w:cstheme="majorBidi"/>
        </w:rPr>
        <w:fldChar w:fldCharType="separate"/>
      </w:r>
      <w:r w:rsidRPr="00CD2851">
        <w:rPr>
          <w:rFonts w:asciiTheme="majorBidi" w:hAnsiTheme="majorBidi" w:cstheme="majorBidi"/>
          <w:noProof/>
        </w:rPr>
        <w:t xml:space="preserve">Mahmud Yunus, </w:t>
      </w:r>
      <w:r w:rsidRPr="00CD2851">
        <w:rPr>
          <w:rFonts w:asciiTheme="majorBidi" w:hAnsiTheme="majorBidi" w:cstheme="majorBidi"/>
          <w:i/>
          <w:noProof/>
        </w:rPr>
        <w:t>Kamus Arab Indonesia</w:t>
      </w:r>
      <w:r w:rsidRPr="00CD2851">
        <w:rPr>
          <w:rFonts w:asciiTheme="majorBidi" w:hAnsiTheme="majorBidi" w:cstheme="majorBidi"/>
          <w:noProof/>
        </w:rPr>
        <w:t xml:space="preserve"> (Jakarta: Mahmud Yunus Wa Dzurriyyah, 2007).</w:t>
      </w:r>
      <w:r w:rsidRPr="00CD2851">
        <w:rPr>
          <w:rFonts w:asciiTheme="majorBidi" w:hAnsiTheme="majorBidi" w:cstheme="majorBidi"/>
        </w:rPr>
        <w:fldChar w:fldCharType="end"/>
      </w:r>
    </w:p>
  </w:footnote>
  <w:footnote w:id="19">
    <w:p w:rsidR="00220C0E" w:rsidRPr="00CD2851" w:rsidRDefault="00220C0E" w:rsidP="00220C0E">
      <w:pPr>
        <w:pStyle w:val="FootnoteText"/>
        <w:tabs>
          <w:tab w:val="left" w:pos="284"/>
        </w:tabs>
        <w:rPr>
          <w:rFonts w:asciiTheme="majorBidi" w:hAnsiTheme="majorBidi" w:cstheme="majorBidi"/>
        </w:rPr>
      </w:pPr>
      <w:r w:rsidRPr="00CD2851">
        <w:rPr>
          <w:rStyle w:val="FootnoteReference"/>
          <w:rFonts w:asciiTheme="majorBidi" w:hAnsiTheme="majorBidi" w:cstheme="majorBidi"/>
        </w:rPr>
        <w:footnoteRef/>
      </w:r>
      <w:r w:rsidRPr="00CD2851">
        <w:rPr>
          <w:rFonts w:asciiTheme="majorBidi" w:hAnsiTheme="majorBidi" w:cstheme="majorBidi"/>
        </w:rPr>
        <w:t xml:space="preserve"> </w:t>
      </w:r>
      <w:r w:rsidRPr="00CD2851">
        <w:rPr>
          <w:rFonts w:asciiTheme="majorBidi" w:hAnsiTheme="majorBidi" w:cstheme="majorBidi"/>
        </w:rPr>
        <w:tab/>
      </w:r>
      <w:r w:rsidRPr="00CD2851">
        <w:rPr>
          <w:rFonts w:asciiTheme="majorBidi" w:hAnsiTheme="majorBidi" w:cstheme="majorBidi"/>
        </w:rPr>
        <w:fldChar w:fldCharType="begin" w:fldLock="1"/>
      </w:r>
      <w:r w:rsidRPr="00CD2851">
        <w:rPr>
          <w:rFonts w:asciiTheme="majorBidi" w:hAnsiTheme="majorBidi" w:cstheme="majorBidi"/>
        </w:rPr>
        <w:instrText>ADDIN CSL_CITATION {"citationItems":[{"id":"ITEM-1","itemData":{"author":[{"dropping-particle":"","family":"Shihab","given":"M. Quraish","non-dropping-particle":"","parse-names":false,"suffix":""}],"id":"ITEM-1","issued":{"date-parts":[["2012"]]},"publisher":"Lentera Hati","publisher-place":"Jakarta","title":"Tafsir Al-Misbah: Pesan, Kesan dan Keseharian al-Qur'an","type":"book"},"uris":["http://www.mendeley.com/documents/?uuid=d38f0560-6991-4f58-8f6e-c29d9ebe0949"]}],"mendeley":{"formattedCitation":"Shihab, &lt;i&gt;Tafsir Al-Misbah: Pesan, Kesan Dan Keseharian Al-Qur’an&lt;/i&gt;.","plainTextFormattedCitation":"Shihab, Tafsir Al-Misbah: Pesan, Kesan Dan Keseharian Al-Qur’an.","previouslyFormattedCitation":"Shihab, &lt;i&gt;Tafsir Al-Misbah: Pesan, Kesan Dan Keseharian Al-Qur’an&lt;/i&gt;."},"properties":{"noteIndex":19},"schema":"https://github.com/citation-style-language/schema/raw/master/csl-citation.json"}</w:instrText>
      </w:r>
      <w:r w:rsidRPr="00CD2851">
        <w:rPr>
          <w:rFonts w:asciiTheme="majorBidi" w:hAnsiTheme="majorBidi" w:cstheme="majorBidi"/>
        </w:rPr>
        <w:fldChar w:fldCharType="separate"/>
      </w:r>
      <w:r w:rsidRPr="00CD2851">
        <w:rPr>
          <w:rFonts w:asciiTheme="majorBidi" w:hAnsiTheme="majorBidi" w:cstheme="majorBidi"/>
          <w:bCs/>
          <w:noProof/>
          <w:lang w:val="en-US"/>
        </w:rPr>
        <w:t xml:space="preserve">Shihab, </w:t>
      </w:r>
      <w:r w:rsidRPr="00CD2851">
        <w:rPr>
          <w:rFonts w:asciiTheme="majorBidi" w:hAnsiTheme="majorBidi" w:cstheme="majorBidi"/>
          <w:bCs/>
          <w:i/>
          <w:noProof/>
          <w:lang w:val="en-US"/>
        </w:rPr>
        <w:t>Tafsir Al-Misbah: Pesan, Kesan Dan Keseharian Al-Qur’an</w:t>
      </w:r>
      <w:r w:rsidRPr="00CD2851">
        <w:rPr>
          <w:rFonts w:asciiTheme="majorBidi" w:hAnsiTheme="majorBidi" w:cstheme="majorBidi"/>
          <w:bCs/>
          <w:i/>
          <w:noProof/>
        </w:rPr>
        <w:t>,</w:t>
      </w:r>
      <w:r w:rsidRPr="00CD2851">
        <w:rPr>
          <w:rFonts w:asciiTheme="majorBidi" w:hAnsiTheme="majorBidi" w:cstheme="majorBidi"/>
          <w:bCs/>
          <w:iCs/>
          <w:noProof/>
        </w:rPr>
        <w:t>hlm 537-538</w:t>
      </w:r>
      <w:r w:rsidRPr="00CD2851">
        <w:rPr>
          <w:rFonts w:asciiTheme="majorBidi" w:hAnsiTheme="majorBidi" w:cstheme="majorBidi"/>
          <w:bCs/>
          <w:noProof/>
          <w:lang w:val="en-US"/>
        </w:rPr>
        <w:t>.</w:t>
      </w:r>
      <w:r w:rsidRPr="00CD2851">
        <w:rPr>
          <w:rFonts w:asciiTheme="majorBidi" w:hAnsiTheme="majorBidi" w:cstheme="majorBidi"/>
        </w:rPr>
        <w:fldChar w:fldCharType="end"/>
      </w:r>
    </w:p>
  </w:footnote>
  <w:footnote w:id="20">
    <w:p w:rsidR="00220C0E" w:rsidRDefault="00220C0E" w:rsidP="00220C0E">
      <w:pPr>
        <w:pStyle w:val="FootnoteText"/>
        <w:tabs>
          <w:tab w:val="left" w:pos="284"/>
        </w:tabs>
        <w:ind w:left="284" w:hanging="284"/>
      </w:pPr>
      <w:r w:rsidRPr="00CD2851">
        <w:rPr>
          <w:rStyle w:val="FootnoteReference"/>
          <w:rFonts w:asciiTheme="majorBidi" w:hAnsiTheme="majorBidi" w:cstheme="majorBidi"/>
        </w:rPr>
        <w:footnoteRef/>
      </w:r>
      <w:r w:rsidRPr="00CD2851">
        <w:rPr>
          <w:rFonts w:asciiTheme="majorBidi" w:hAnsiTheme="majorBidi" w:cstheme="majorBidi"/>
        </w:rPr>
        <w:t xml:space="preserve"> </w:t>
      </w:r>
      <w:r w:rsidRPr="00CD2851">
        <w:rPr>
          <w:rFonts w:asciiTheme="majorBidi" w:hAnsiTheme="majorBidi" w:cstheme="majorBidi"/>
        </w:rPr>
        <w:tab/>
      </w:r>
      <w:r w:rsidRPr="00CD2851">
        <w:rPr>
          <w:rFonts w:asciiTheme="majorBidi" w:hAnsiTheme="majorBidi" w:cstheme="majorBidi"/>
        </w:rPr>
        <w:fldChar w:fldCharType="begin" w:fldLock="1"/>
      </w:r>
      <w:r w:rsidRPr="00CD2851">
        <w:rPr>
          <w:rFonts w:asciiTheme="majorBidi" w:hAnsiTheme="majorBidi" w:cstheme="majorBidi"/>
        </w:rPr>
        <w:instrText>ADDIN CSL_CITATION {"citationItems":[{"id":"ITEM-1","itemData":{"author":[{"dropping-particle":"","family":"Darman","given":"Muhammad Syawal Rosyid","non-dropping-particle":"","parse-names":false,"suffix":""},{"dropping-particle":"","family":"Wahidah","given":"Fatirah","non-dropping-particle":"","parse-names":false,"suffix":""},{"dropping-particle":"","family":"Basri","given":"Hasan","non-dropping-particle":"","parse-names":false,"suffix":""},{"dropping-particle":"","family":"Aminuddin","given":"","non-dropping-particle":"","parse-names":false,"suffix":""}],"container-title":"El-Maqra","id":"ITEM-1","issue":"1","issued":{"date-parts":[["2021"]]},"title":"Tahiyyah dalam Q.S Al- Nisa’ [4] : 86","type":"article-journal","volume":"1"},"uris":["http://www.mendeley.com/documents/?uuid=e5523777-34ac-478b-9736-8fe7252c3e99"]}],"mendeley":{"formattedCitation":"Muhammad Syawal Rosyid Darman et al., “Tahiyyah Dalam Q.S Al- Nisa’ [4] : 86,” &lt;i&gt;El-Maqra&lt;/i&gt; 1, no. 1 (2021).","plainTextFormattedCitation":"Muhammad Syawal Rosyid Darman et al., “Tahiyyah Dalam Q.S Al- Nisa’ [4] : 86,” El-Maqra 1, no. 1 (2021).","previouslyFormattedCitation":"Muhammad Syawal Rosyid Darman et al., “Tahiyyah Dalam Q.S Al- Nisa’ [4] : 86,” &lt;i&gt;El-Maqra&lt;/i&gt; 1, no. 1 (2021)."},"properties":{"noteIndex":20},"schema":"https://github.com/citation-style-language/schema/raw/master/csl-citation.json"}</w:instrText>
      </w:r>
      <w:r w:rsidRPr="00CD2851">
        <w:rPr>
          <w:rFonts w:asciiTheme="majorBidi" w:hAnsiTheme="majorBidi" w:cstheme="majorBidi"/>
        </w:rPr>
        <w:fldChar w:fldCharType="separate"/>
      </w:r>
      <w:r w:rsidRPr="00CD2851">
        <w:rPr>
          <w:rFonts w:asciiTheme="majorBidi" w:hAnsiTheme="majorBidi" w:cstheme="majorBidi"/>
          <w:noProof/>
        </w:rPr>
        <w:t xml:space="preserve">Muhammad Syawal Rosyid Darman et al., “Tahiyyah Dalam Q.S Al- Nisa’ [4] : 86,” </w:t>
      </w:r>
      <w:r w:rsidRPr="00CD2851">
        <w:rPr>
          <w:rFonts w:asciiTheme="majorBidi" w:hAnsiTheme="majorBidi" w:cstheme="majorBidi"/>
          <w:i/>
          <w:noProof/>
        </w:rPr>
        <w:t>El-Maqra</w:t>
      </w:r>
      <w:r w:rsidRPr="00CD2851">
        <w:rPr>
          <w:rFonts w:asciiTheme="majorBidi" w:hAnsiTheme="majorBidi" w:cstheme="majorBidi"/>
          <w:noProof/>
        </w:rPr>
        <w:t xml:space="preserve"> 1, no. 1 (2021).</w:t>
      </w:r>
      <w:r w:rsidRPr="00CD2851">
        <w:rPr>
          <w:rFonts w:asciiTheme="majorBidi" w:hAnsiTheme="majorBidi" w:cstheme="majorBidi"/>
        </w:rPr>
        <w:fldChar w:fldCharType="end"/>
      </w:r>
    </w:p>
  </w:footnote>
  <w:footnote w:id="21">
    <w:p w:rsidR="00220C0E" w:rsidRPr="00CD2851" w:rsidRDefault="00220C0E" w:rsidP="00220C0E">
      <w:pPr>
        <w:pStyle w:val="FootnoteText"/>
        <w:tabs>
          <w:tab w:val="left" w:pos="284"/>
        </w:tabs>
        <w:rPr>
          <w:rFonts w:asciiTheme="majorBidi" w:hAnsiTheme="majorBidi" w:cstheme="majorBidi"/>
        </w:rPr>
      </w:pPr>
      <w:r w:rsidRPr="00CD2851">
        <w:rPr>
          <w:rStyle w:val="FootnoteReference"/>
          <w:rFonts w:asciiTheme="majorBidi" w:hAnsiTheme="majorBidi" w:cstheme="majorBidi"/>
        </w:rPr>
        <w:footnoteRef/>
      </w:r>
      <w:r w:rsidRPr="00CD2851">
        <w:rPr>
          <w:rFonts w:asciiTheme="majorBidi" w:hAnsiTheme="majorBidi" w:cstheme="majorBidi"/>
        </w:rPr>
        <w:t xml:space="preserve"> </w:t>
      </w:r>
      <w:r w:rsidRPr="00CD2851">
        <w:rPr>
          <w:rFonts w:asciiTheme="majorBidi" w:hAnsiTheme="majorBidi" w:cstheme="majorBidi"/>
        </w:rPr>
        <w:tab/>
      </w:r>
      <w:r w:rsidRPr="00CD2851">
        <w:rPr>
          <w:rFonts w:asciiTheme="majorBidi" w:hAnsiTheme="majorBidi" w:cstheme="majorBidi"/>
        </w:rPr>
        <w:fldChar w:fldCharType="begin" w:fldLock="1"/>
      </w:r>
      <w:r w:rsidRPr="00CD2851">
        <w:rPr>
          <w:rFonts w:asciiTheme="majorBidi" w:hAnsiTheme="majorBidi" w:cstheme="majorBidi"/>
        </w:rPr>
        <w:instrText>ADDIN CSL_CITATION {"citationItems":[{"id":"ITEM-1","itemData":{"author":[{"dropping-particle":"","family":"Al-Sa'di","given":"Abdurrahman bin Nashir","non-dropping-particle":"","parse-names":false,"suffix":""}],"id":"ITEM-1","issued":{"date-parts":[["2013"]]},"publisher":"Darul Haq","publisher-place":"Jakarta","title":"Tafsir al-Qur'an","type":"book"},"uris":["http://www.mendeley.com/documents/?uuid=2d9c0872-afbf-488e-93ed-e429c6008f38"]}],"mendeley":{"formattedCitation":"Abdurrahman bin Nashir Al-Sa’di, &lt;i&gt;Tafsir Al-Qur’an&lt;/i&gt; (Jakarta: Darul Haq, 2013).","manualFormatting":"Abdurrahman bin Nashir Al-Sa’di, Tafsir Al-Qur’an (Jakarta: Darul Haq, 2013).","plainTextFormattedCitation":"Abdurrahman bin Nashir Al-Sa’di, Tafsir Al-Qur’an (Jakarta: Darul Haq, 2013).","previouslyFormattedCitation":"Abdurrahman bin Nashir Al-Sa’di, &lt;i&gt;Tafsir Al-Qur’an&lt;/i&gt; (Jakarta: Darul Haq, 2013)."},"properties":{"noteIndex":21},"schema":"https://github.com/citation-style-language/schema/raw/master/csl-citation.json"}</w:instrText>
      </w:r>
      <w:r w:rsidRPr="00CD2851">
        <w:rPr>
          <w:rFonts w:asciiTheme="majorBidi" w:hAnsiTheme="majorBidi" w:cstheme="majorBidi"/>
        </w:rPr>
        <w:fldChar w:fldCharType="separate"/>
      </w:r>
      <w:r w:rsidRPr="00CD2851">
        <w:rPr>
          <w:rFonts w:asciiTheme="majorBidi" w:hAnsiTheme="majorBidi" w:cstheme="majorBidi"/>
          <w:noProof/>
        </w:rPr>
        <w:t xml:space="preserve">Abdurrahman bin Nashir Al-Sa’di, </w:t>
      </w:r>
      <w:r w:rsidRPr="00CD2851">
        <w:rPr>
          <w:rFonts w:asciiTheme="majorBidi" w:hAnsiTheme="majorBidi" w:cstheme="majorBidi"/>
          <w:i/>
          <w:noProof/>
        </w:rPr>
        <w:t xml:space="preserve">Tafsir Al-Qur’an </w:t>
      </w:r>
      <w:r w:rsidRPr="00CD2851">
        <w:rPr>
          <w:rFonts w:asciiTheme="majorBidi" w:hAnsiTheme="majorBidi" w:cstheme="majorBidi"/>
          <w:iCs/>
          <w:noProof/>
        </w:rPr>
        <w:t>terj.</w:t>
      </w:r>
      <w:r w:rsidRPr="00CD2851">
        <w:rPr>
          <w:rFonts w:asciiTheme="majorBidi" w:hAnsiTheme="majorBidi" w:cstheme="majorBidi"/>
          <w:noProof/>
        </w:rPr>
        <w:t xml:space="preserve">  (Jakarta: Darul Haq, 2013), 139-140.</w:t>
      </w:r>
      <w:r w:rsidRPr="00CD2851">
        <w:rPr>
          <w:rFonts w:asciiTheme="majorBidi" w:hAnsiTheme="majorBidi" w:cstheme="majorBidi"/>
        </w:rPr>
        <w:fldChar w:fldCharType="end"/>
      </w:r>
    </w:p>
  </w:footnote>
  <w:footnote w:id="22">
    <w:p w:rsidR="00220C0E" w:rsidRPr="00CD2851" w:rsidRDefault="00220C0E" w:rsidP="00220C0E">
      <w:pPr>
        <w:pStyle w:val="FootnoteText"/>
        <w:tabs>
          <w:tab w:val="left" w:pos="284"/>
        </w:tabs>
        <w:ind w:left="284" w:hanging="284"/>
        <w:rPr>
          <w:rFonts w:asciiTheme="majorBidi" w:hAnsiTheme="majorBidi" w:cstheme="majorBidi"/>
        </w:rPr>
      </w:pPr>
      <w:r w:rsidRPr="00CD2851">
        <w:rPr>
          <w:rStyle w:val="FootnoteReference"/>
          <w:rFonts w:asciiTheme="majorBidi" w:hAnsiTheme="majorBidi" w:cstheme="majorBidi"/>
        </w:rPr>
        <w:footnoteRef/>
      </w:r>
      <w:r w:rsidRPr="00CD2851">
        <w:rPr>
          <w:rFonts w:asciiTheme="majorBidi" w:hAnsiTheme="majorBidi" w:cstheme="majorBidi"/>
        </w:rPr>
        <w:t xml:space="preserve"> </w:t>
      </w:r>
      <w:r w:rsidRPr="00CD2851">
        <w:rPr>
          <w:rFonts w:asciiTheme="majorBidi" w:hAnsiTheme="majorBidi" w:cstheme="majorBidi"/>
        </w:rPr>
        <w:tab/>
      </w:r>
      <w:r w:rsidRPr="00CD2851">
        <w:rPr>
          <w:rFonts w:asciiTheme="majorBidi" w:hAnsiTheme="majorBidi" w:cstheme="majorBidi"/>
        </w:rPr>
        <w:fldChar w:fldCharType="begin" w:fldLock="1"/>
      </w:r>
      <w:r w:rsidRPr="00CD2851">
        <w:rPr>
          <w:rFonts w:asciiTheme="majorBidi" w:hAnsiTheme="majorBidi" w:cstheme="majorBidi"/>
        </w:rPr>
        <w:instrText>ADDIN CSL_CITATION {"citationItems":[{"id":"ITEM-1","itemData":{"author":[{"dropping-particle":"","family":"Halim","given":"Syaiful","non-dropping-particle":"","parse-names":false,"suffix":""}],"id":"ITEM-1","issued":{"date-parts":[["2012"]]},"publisher":"Deepublish","publisher-place":"Yogyakarta","title":"Semiotika Dokumenter: Membongkar Dekonstruksi Mitos Dalam Dokumenter","type":"book"},"uris":["http://www.mendeley.com/documents/?uuid=ed2f8084-b62d-4054-8047-1a7f81b9d412"]}],"mendeley":{"formattedCitation":"Syaiful Halim, &lt;i&gt;Semiotika Dokumenter: Membongkar Dekonstruksi Mitos Dalam Dokumenter&lt;/i&gt; (Yogyakarta: Deepublish, 2012).","plainTextFormattedCitation":"Syaiful Halim, Semiotika Dokumenter: Membongkar Dekonstruksi Mitos Dalam Dokumenter (Yogyakarta: Deepublish, 2012).","previouslyFormattedCitation":"Syaiful Halim, &lt;i&gt;Semiotika Dokumenter: Membongkar Dekonstruksi Mitos Dalam Dokumenter&lt;/i&gt; (Yogyakarta: Deepublish, 2012)."},"properties":{"noteIndex":22},"schema":"https://github.com/citation-style-language/schema/raw/master/csl-citation.json"}</w:instrText>
      </w:r>
      <w:r w:rsidRPr="00CD2851">
        <w:rPr>
          <w:rFonts w:asciiTheme="majorBidi" w:hAnsiTheme="majorBidi" w:cstheme="majorBidi"/>
        </w:rPr>
        <w:fldChar w:fldCharType="separate"/>
      </w:r>
      <w:r w:rsidRPr="00CD2851">
        <w:rPr>
          <w:rFonts w:asciiTheme="majorBidi" w:hAnsiTheme="majorBidi" w:cstheme="majorBidi"/>
          <w:noProof/>
        </w:rPr>
        <w:t xml:space="preserve">Syaiful Halim, </w:t>
      </w:r>
      <w:r w:rsidRPr="00CD2851">
        <w:rPr>
          <w:rFonts w:asciiTheme="majorBidi" w:hAnsiTheme="majorBidi" w:cstheme="majorBidi"/>
          <w:i/>
          <w:noProof/>
        </w:rPr>
        <w:t>Semiotika Dokumenter: Membongkar Dekonstruksi Mitos Dalam Dokumenter</w:t>
      </w:r>
      <w:r w:rsidRPr="00CD2851">
        <w:rPr>
          <w:rFonts w:asciiTheme="majorBidi" w:hAnsiTheme="majorBidi" w:cstheme="majorBidi"/>
          <w:noProof/>
        </w:rPr>
        <w:t xml:space="preserve"> (Yogyakarta: Deepublish, 2012).</w:t>
      </w:r>
      <w:r w:rsidRPr="00CD2851">
        <w:rPr>
          <w:rFonts w:asciiTheme="majorBidi" w:hAnsiTheme="majorBidi" w:cstheme="majorBidi"/>
        </w:rPr>
        <w:fldChar w:fldCharType="end"/>
      </w:r>
    </w:p>
  </w:footnote>
  <w:footnote w:id="23">
    <w:p w:rsidR="00220C0E" w:rsidRPr="00CD2851" w:rsidRDefault="00220C0E" w:rsidP="00220C0E">
      <w:pPr>
        <w:pStyle w:val="FootnoteText"/>
        <w:tabs>
          <w:tab w:val="left" w:pos="284"/>
        </w:tabs>
        <w:ind w:left="284" w:hanging="284"/>
        <w:rPr>
          <w:rFonts w:asciiTheme="majorBidi" w:hAnsiTheme="majorBidi" w:cstheme="majorBidi"/>
        </w:rPr>
      </w:pPr>
      <w:r w:rsidRPr="00CD2851">
        <w:rPr>
          <w:rStyle w:val="FootnoteReference"/>
          <w:rFonts w:asciiTheme="majorBidi" w:hAnsiTheme="majorBidi" w:cstheme="majorBidi"/>
        </w:rPr>
        <w:footnoteRef/>
      </w:r>
      <w:r w:rsidRPr="00CD2851">
        <w:rPr>
          <w:rFonts w:asciiTheme="majorBidi" w:hAnsiTheme="majorBidi" w:cstheme="majorBidi"/>
        </w:rPr>
        <w:t xml:space="preserve"> </w:t>
      </w:r>
      <w:r w:rsidRPr="00CD2851">
        <w:rPr>
          <w:rFonts w:asciiTheme="majorBidi" w:hAnsiTheme="majorBidi" w:cstheme="majorBidi"/>
        </w:rPr>
        <w:tab/>
      </w:r>
      <w:r w:rsidRPr="00CD2851">
        <w:rPr>
          <w:rFonts w:asciiTheme="majorBidi" w:hAnsiTheme="majorBidi" w:cstheme="majorBidi"/>
        </w:rPr>
        <w:fldChar w:fldCharType="begin" w:fldLock="1"/>
      </w:r>
      <w:r w:rsidRPr="00CD2851">
        <w:rPr>
          <w:rFonts w:asciiTheme="majorBidi" w:hAnsiTheme="majorBidi" w:cstheme="majorBidi"/>
        </w:rPr>
        <w:instrText>ADDIN CSL_CITATION {"citationItems":[{"id":"ITEM-1","itemData":{"ISBN":"9789791746168","author":[{"dropping-particle":"","family":"Asy-Syuyuthi","given":"Jalaluddin","non-dropping-particle":"","parse-names":false,"suffix":""}],"id":"ITEM-1","issued":{"date-parts":[["2008"]]},"publisher":"Indiva Pustaka","publisher-place":"Surakarta","title":"Al-Itqan Fi 'Ulumil Qur'an: Studi Al-Qur'an Komprehensif","type":"book"},"uris":["http://www.mendeley.com/documents/?uuid=24f1aa9f-b374-41c9-b32d-a217728a7d91"]}],"mendeley":{"formattedCitation":"Jalaluddin Asy-Syuyuthi, &lt;i&gt;Al-Itqan Fi ’Ulumil Qur’an: Studi Al-Qur’an Komprehensif&lt;/i&gt; (Surakarta: Indiva Pustaka, 2008).","plainTextFormattedCitation":"Jalaluddin Asy-Syuyuthi, Al-Itqan Fi ’Ulumil Qur’an: Studi Al-Qur’an Komprehensif (Surakarta: Indiva Pustaka, 2008).","previouslyFormattedCitation":"Jalaluddin Asy-Syuyuthi, &lt;i&gt;Al-Itqan Fi ’Ulumil Qur’an: Studi Al-Qur’an Komprehensif&lt;/i&gt; (Surakarta: Indiva Pustaka, 2008)."},"properties":{"noteIndex":23},"schema":"https://github.com/citation-style-language/schema/raw/master/csl-citation.json"}</w:instrText>
      </w:r>
      <w:r w:rsidRPr="00CD2851">
        <w:rPr>
          <w:rFonts w:asciiTheme="majorBidi" w:hAnsiTheme="majorBidi" w:cstheme="majorBidi"/>
        </w:rPr>
        <w:fldChar w:fldCharType="separate"/>
      </w:r>
      <w:r w:rsidRPr="00CD2851">
        <w:rPr>
          <w:rFonts w:asciiTheme="majorBidi" w:hAnsiTheme="majorBidi" w:cstheme="majorBidi"/>
          <w:noProof/>
        </w:rPr>
        <w:t xml:space="preserve">Jalaluddin Asy-Syuyuthi, </w:t>
      </w:r>
      <w:r w:rsidRPr="00CD2851">
        <w:rPr>
          <w:rFonts w:asciiTheme="majorBidi" w:hAnsiTheme="majorBidi" w:cstheme="majorBidi"/>
          <w:i/>
          <w:noProof/>
        </w:rPr>
        <w:t xml:space="preserve">Al-Itqan Fi ’Ulumil Qur’an: Studi Al-Qur’an Komprehensif </w:t>
      </w:r>
      <w:r w:rsidRPr="00CD2851">
        <w:rPr>
          <w:rFonts w:asciiTheme="majorBidi" w:hAnsiTheme="majorBidi" w:cstheme="majorBidi"/>
          <w:iCs/>
          <w:noProof/>
        </w:rPr>
        <w:t>terj. Tim Editor Indiva</w:t>
      </w:r>
      <w:r w:rsidRPr="00CD2851">
        <w:rPr>
          <w:rFonts w:asciiTheme="majorBidi" w:hAnsiTheme="majorBidi" w:cstheme="majorBidi"/>
          <w:noProof/>
        </w:rPr>
        <w:t xml:space="preserve"> (Surakarta: Indiva Pustaka, 2008), hlm. 45-46.</w:t>
      </w:r>
      <w:r w:rsidRPr="00CD2851">
        <w:rPr>
          <w:rFonts w:asciiTheme="majorBidi" w:hAnsiTheme="majorBidi" w:cstheme="majorBidi"/>
        </w:rPr>
        <w:fldChar w:fldCharType="end"/>
      </w:r>
      <w:r w:rsidRPr="00CD2851">
        <w:rPr>
          <w:rFonts w:asciiTheme="majorBidi" w:hAnsiTheme="majorBidi" w:cstheme="majorBidi"/>
        </w:rPr>
        <w:t xml:space="preserve"> </w:t>
      </w:r>
    </w:p>
  </w:footnote>
  <w:footnote w:id="24">
    <w:p w:rsidR="00220C0E" w:rsidRPr="00CD2851" w:rsidRDefault="00220C0E" w:rsidP="00220C0E">
      <w:pPr>
        <w:pStyle w:val="FootnoteText"/>
        <w:tabs>
          <w:tab w:val="left" w:pos="284"/>
        </w:tabs>
        <w:ind w:left="284" w:hanging="284"/>
        <w:rPr>
          <w:rFonts w:asciiTheme="majorBidi" w:hAnsiTheme="majorBidi" w:cstheme="majorBidi"/>
        </w:rPr>
      </w:pPr>
      <w:r w:rsidRPr="00CD2851">
        <w:rPr>
          <w:rStyle w:val="FootnoteReference"/>
          <w:rFonts w:asciiTheme="majorBidi" w:hAnsiTheme="majorBidi" w:cstheme="majorBidi"/>
        </w:rPr>
        <w:footnoteRef/>
      </w:r>
      <w:r w:rsidRPr="00CD2851">
        <w:rPr>
          <w:rFonts w:asciiTheme="majorBidi" w:hAnsiTheme="majorBidi" w:cstheme="majorBidi"/>
        </w:rPr>
        <w:t xml:space="preserve"> </w:t>
      </w:r>
      <w:r w:rsidRPr="00CD2851">
        <w:rPr>
          <w:rFonts w:asciiTheme="majorBidi" w:hAnsiTheme="majorBidi" w:cstheme="majorBidi"/>
        </w:rPr>
        <w:tab/>
      </w:r>
      <w:r w:rsidRPr="00CD2851">
        <w:rPr>
          <w:rFonts w:asciiTheme="majorBidi" w:hAnsiTheme="majorBidi" w:cstheme="majorBidi"/>
        </w:rPr>
        <w:fldChar w:fldCharType="begin" w:fldLock="1"/>
      </w:r>
      <w:r w:rsidRPr="00CD2851">
        <w:rPr>
          <w:rFonts w:asciiTheme="majorBidi" w:hAnsiTheme="majorBidi" w:cstheme="majorBidi"/>
        </w:rPr>
        <w:instrText>ADDIN CSL_CITATION {"citationItems":[{"id":"ITEM-1","itemData":{"author":[{"dropping-particle":"","family":"Shafiyyurrahman Al Mubarokfuri","given":"","non-dropping-particle":"","parse-names":false,"suffix":""}],"id":"ITEM-1","issued":{"date-parts":[["1997"]]},"publisher":"Pustaka Al-KAutsar","publisher-place":"Jakarta","title":"Sirah Nabawiyah","type":"book"},"uris":["http://www.mendeley.com/documents/?uuid=57d630f3-991b-4558-9a59-0e0d2bfcf088"]}],"mendeley":{"formattedCitation":"Shafiyyurrahman Al Mubarokfuri, &lt;i&gt;Sirah Nabawiyah&lt;/i&gt; (Jakarta: Pustaka Al-KAutsar, 1997).","plainTextFormattedCitation":"Shafiyyurrahman Al Mubarokfuri, Sirah Nabawiyah (Jakarta: Pustaka Al-KAutsar, 1997).","previouslyFormattedCitation":"Shafiyyurrahman Al Mubarokfuri, &lt;i&gt;Sirah Nabawiyah&lt;/i&gt; (Jakarta: Pustaka Al-KAutsar, 1997)."},"properties":{"noteIndex":24},"schema":"https://github.com/citation-style-language/schema/raw/master/csl-citation.json"}</w:instrText>
      </w:r>
      <w:r w:rsidRPr="00CD2851">
        <w:rPr>
          <w:rFonts w:asciiTheme="majorBidi" w:hAnsiTheme="majorBidi" w:cstheme="majorBidi"/>
        </w:rPr>
        <w:fldChar w:fldCharType="separate"/>
      </w:r>
      <w:r w:rsidRPr="00CD2851">
        <w:rPr>
          <w:rFonts w:asciiTheme="majorBidi" w:hAnsiTheme="majorBidi" w:cstheme="majorBidi"/>
          <w:noProof/>
        </w:rPr>
        <w:t xml:space="preserve">Shafiyyurrahman Al Mubarokfuri, </w:t>
      </w:r>
      <w:r w:rsidRPr="00CD2851">
        <w:rPr>
          <w:rFonts w:asciiTheme="majorBidi" w:hAnsiTheme="majorBidi" w:cstheme="majorBidi"/>
          <w:i/>
          <w:noProof/>
        </w:rPr>
        <w:t>Sirah Nabawiyah</w:t>
      </w:r>
      <w:r w:rsidRPr="00CD2851">
        <w:rPr>
          <w:rFonts w:asciiTheme="majorBidi" w:hAnsiTheme="majorBidi" w:cstheme="majorBidi"/>
          <w:iCs/>
          <w:noProof/>
        </w:rPr>
        <w:t xml:space="preserve"> terj. Kathur Suhardi</w:t>
      </w:r>
      <w:r w:rsidRPr="00CD2851">
        <w:rPr>
          <w:rFonts w:asciiTheme="majorBidi" w:hAnsiTheme="majorBidi" w:cstheme="majorBidi"/>
          <w:noProof/>
        </w:rPr>
        <w:t xml:space="preserve"> (Jakarta: Pustaka Al-KAutsar, 1997), hlm. 218.</w:t>
      </w:r>
      <w:r w:rsidRPr="00CD2851">
        <w:rPr>
          <w:rFonts w:asciiTheme="majorBidi" w:hAnsiTheme="majorBidi" w:cstheme="majorBidi"/>
        </w:rPr>
        <w:fldChar w:fldCharType="end"/>
      </w:r>
    </w:p>
  </w:footnote>
  <w:footnote w:id="25">
    <w:p w:rsidR="00220C0E" w:rsidRDefault="00220C0E" w:rsidP="00220C0E">
      <w:pPr>
        <w:pStyle w:val="FootnoteText"/>
        <w:tabs>
          <w:tab w:val="left" w:pos="284"/>
        </w:tabs>
        <w:ind w:left="284" w:hanging="284"/>
      </w:pPr>
      <w:r w:rsidRPr="00CD2851">
        <w:rPr>
          <w:rStyle w:val="FootnoteReference"/>
          <w:rFonts w:asciiTheme="majorBidi" w:hAnsiTheme="majorBidi" w:cstheme="majorBidi"/>
        </w:rPr>
        <w:footnoteRef/>
      </w:r>
      <w:r w:rsidRPr="00CD2851">
        <w:rPr>
          <w:rFonts w:asciiTheme="majorBidi" w:hAnsiTheme="majorBidi" w:cstheme="majorBidi"/>
        </w:rPr>
        <w:t xml:space="preserve"> </w:t>
      </w:r>
      <w:r w:rsidRPr="00CD2851">
        <w:rPr>
          <w:rFonts w:asciiTheme="majorBidi" w:hAnsiTheme="majorBidi" w:cstheme="majorBidi"/>
        </w:rPr>
        <w:tab/>
      </w:r>
      <w:r w:rsidRPr="00CD2851">
        <w:rPr>
          <w:rFonts w:asciiTheme="majorBidi" w:hAnsiTheme="majorBidi" w:cstheme="majorBidi"/>
        </w:rPr>
        <w:fldChar w:fldCharType="begin" w:fldLock="1"/>
      </w:r>
      <w:r w:rsidRPr="00CD2851">
        <w:rPr>
          <w:rFonts w:asciiTheme="majorBidi" w:hAnsiTheme="majorBidi" w:cstheme="majorBidi"/>
        </w:rPr>
        <w:instrText>ADDIN CSL_CITATION {"citationItems":[{"id":"ITEM-1","itemData":{"abstract":"… Hijrah juga merupakan suatu perpindahan dari imoralitas kepada moralitas, dari kepalsuan kepada kebenaran, dan dari kegelapan kepada terang benderang. Titik hijrah di antara batas-batas dan garis-garis tatanan lama dengan yang baru terletak bukan hanya pada tataran …","author":[{"dropping-particle":"","family":"Chozin","given":"Muhammad Ali","non-dropping-particle":"","parse-names":false,"suffix":""}],"container-title":"Al-Muntaha (Jurnal Kajian Tafsir dan Studi Islam)","id":"ITEM-1","issue":"1","issued":{"date-parts":[["2019"]]},"title":"Mengkaji Ayat-Ayat Makkiyah dan Madaniyah dengan Pendekatan Sosiologi Agama","type":"article-journal","volume":"1"},"uris":["http://www.mendeley.com/documents/?uuid=d6f63307-5aec-4002-8c19-6636631f1e94"]}],"mendeley":{"formattedCitation":"Muhammad Ali Chozin, “Mengkaji Ayat-Ayat Makkiyah Dan Madaniyah Dengan Pendekatan Sosiologi Agama,” &lt;i&gt;Al-Muntaha (Jurnal Kajian Tafsir Dan Studi Islam)&lt;/i&gt; 1, no. 1 (2019).","plainTextFormattedCitation":"Muhammad Ali Chozin, “Mengkaji Ayat-Ayat Makkiyah Dan Madaniyah Dengan Pendekatan Sosiologi Agama,” Al-Muntaha (Jurnal Kajian Tafsir Dan Studi Islam) 1, no. 1 (2019).","previouslyFormattedCitation":"Muhammad Ali Chozin, “Mengkaji Ayat-Ayat Makkiyah Dan Madaniyah Dengan Pendekatan Sosiologi Agama,” &lt;i&gt;Al-Muntaha (Jurnal Kajian Tafsir Dan Studi Islam)&lt;/i&gt; 1, no. 1 (2019)."},"properties":{"noteIndex":25},"schema":"https://github.com/citation-style-language/schema/raw/master/csl-citation.json"}</w:instrText>
      </w:r>
      <w:r w:rsidRPr="00CD2851">
        <w:rPr>
          <w:rFonts w:asciiTheme="majorBidi" w:hAnsiTheme="majorBidi" w:cstheme="majorBidi"/>
        </w:rPr>
        <w:fldChar w:fldCharType="separate"/>
      </w:r>
      <w:r w:rsidRPr="00CD2851">
        <w:rPr>
          <w:rFonts w:asciiTheme="majorBidi" w:hAnsiTheme="majorBidi" w:cstheme="majorBidi"/>
          <w:noProof/>
        </w:rPr>
        <w:t xml:space="preserve">Muhammad Ali Chozin, “Mengkaji Ayat-Ayat Makkiyah Dan Madaniyah Dengan Pendekatan Sosiologi Agama,” </w:t>
      </w:r>
      <w:r w:rsidRPr="00CD2851">
        <w:rPr>
          <w:rFonts w:asciiTheme="majorBidi" w:hAnsiTheme="majorBidi" w:cstheme="majorBidi"/>
          <w:i/>
          <w:noProof/>
        </w:rPr>
        <w:t>Al-Muntaha (Jurnal Kajian Tafsir Dan Studi Islam)</w:t>
      </w:r>
      <w:r w:rsidRPr="00CD2851">
        <w:rPr>
          <w:rFonts w:asciiTheme="majorBidi" w:hAnsiTheme="majorBidi" w:cstheme="majorBidi"/>
          <w:noProof/>
        </w:rPr>
        <w:t xml:space="preserve"> 1, no. 1 (2019).</w:t>
      </w:r>
      <w:r w:rsidRPr="00CD2851">
        <w:rPr>
          <w:rFonts w:asciiTheme="majorBidi" w:hAnsiTheme="majorBidi" w:cstheme="majorBidi"/>
        </w:rPr>
        <w:fldChar w:fldCharType="end"/>
      </w:r>
    </w:p>
  </w:footnote>
  <w:footnote w:id="26">
    <w:p w:rsidR="00220C0E" w:rsidRPr="00CD2851" w:rsidRDefault="00220C0E" w:rsidP="00220C0E">
      <w:pPr>
        <w:pStyle w:val="FootnoteText"/>
        <w:tabs>
          <w:tab w:val="left" w:pos="284"/>
        </w:tabs>
        <w:rPr>
          <w:rFonts w:asciiTheme="majorBidi" w:hAnsiTheme="majorBidi" w:cstheme="majorBidi"/>
        </w:rPr>
      </w:pPr>
      <w:r w:rsidRPr="00CD2851">
        <w:rPr>
          <w:rStyle w:val="FootnoteReference"/>
          <w:rFonts w:asciiTheme="majorBidi" w:hAnsiTheme="majorBidi" w:cstheme="majorBidi"/>
        </w:rPr>
        <w:footnoteRef/>
      </w:r>
      <w:r w:rsidRPr="00CD2851">
        <w:rPr>
          <w:rFonts w:asciiTheme="majorBidi" w:hAnsiTheme="majorBidi" w:cstheme="majorBidi"/>
        </w:rPr>
        <w:t xml:space="preserve"> </w:t>
      </w:r>
      <w:r w:rsidRPr="00CD2851">
        <w:rPr>
          <w:rFonts w:asciiTheme="majorBidi" w:hAnsiTheme="majorBidi" w:cstheme="majorBidi"/>
        </w:rPr>
        <w:tab/>
      </w:r>
      <w:r w:rsidRPr="00CD2851">
        <w:rPr>
          <w:rFonts w:asciiTheme="majorBidi" w:hAnsiTheme="majorBidi" w:cstheme="majorBidi"/>
        </w:rPr>
        <w:fldChar w:fldCharType="begin" w:fldLock="1"/>
      </w:r>
      <w:r w:rsidRPr="00CD2851">
        <w:rPr>
          <w:rFonts w:asciiTheme="majorBidi" w:hAnsiTheme="majorBidi" w:cstheme="majorBidi"/>
        </w:rPr>
        <w:instrText>ADDIN CSL_CITATION {"citationItems":[{"id":"ITEM-1","itemData":{"author":[{"dropping-particle":"","family":"Shafiyyurrahman Al Mubarokfuri","given":"","non-dropping-particle":"","parse-names":false,"suffix":""}],"id":"ITEM-1","issued":{"date-parts":[["1997"]]},"publisher":"Pustaka Al-KAutsar","publisher-place":"Jakarta","title":"Sirah Nabawiyah","type":"book"},"uris":["http://www.mendeley.com/documents/?uuid=57d630f3-991b-4558-9a59-0e0d2bfcf088"]}],"mendeley":{"formattedCitation":"Shafiyyurrahman Al Mubarokfuri, &lt;i&gt;Sirah Nabawiyah&lt;/i&gt;.","plainTextFormattedCitation":"Shafiyyurrahman Al Mubarokfuri, Sirah Nabawiyah.","previouslyFormattedCitation":"Shafiyyurrahman Al Mubarokfuri, &lt;i&gt;Sirah Nabawiyah&lt;/i&gt;."},"properties":{"noteIndex":26},"schema":"https://github.com/citation-style-language/schema/raw/master/csl-citation.json"}</w:instrText>
      </w:r>
      <w:r w:rsidRPr="00CD2851">
        <w:rPr>
          <w:rFonts w:asciiTheme="majorBidi" w:hAnsiTheme="majorBidi" w:cstheme="majorBidi"/>
        </w:rPr>
        <w:fldChar w:fldCharType="separate"/>
      </w:r>
      <w:r w:rsidRPr="00CD2851">
        <w:rPr>
          <w:rFonts w:asciiTheme="majorBidi" w:hAnsiTheme="majorBidi" w:cstheme="majorBidi"/>
          <w:noProof/>
        </w:rPr>
        <w:t xml:space="preserve">Shafiyyurrahman Al Mubarokfuri, </w:t>
      </w:r>
      <w:r w:rsidRPr="00CD2851">
        <w:rPr>
          <w:rFonts w:asciiTheme="majorBidi" w:hAnsiTheme="majorBidi" w:cstheme="majorBidi"/>
          <w:i/>
          <w:noProof/>
        </w:rPr>
        <w:t>Sirah Nabawiyah</w:t>
      </w:r>
      <w:r w:rsidRPr="00CD2851">
        <w:rPr>
          <w:rFonts w:asciiTheme="majorBidi" w:hAnsiTheme="majorBidi" w:cstheme="majorBidi"/>
          <w:noProof/>
        </w:rPr>
        <w:t>.</w:t>
      </w:r>
      <w:r w:rsidRPr="00CD2851">
        <w:rPr>
          <w:rFonts w:asciiTheme="majorBidi" w:hAnsiTheme="majorBidi" w:cstheme="majorBidi"/>
        </w:rPr>
        <w:fldChar w:fldCharType="end"/>
      </w:r>
    </w:p>
  </w:footnote>
  <w:footnote w:id="27">
    <w:p w:rsidR="00220C0E" w:rsidRDefault="00220C0E" w:rsidP="00220C0E">
      <w:pPr>
        <w:pStyle w:val="FootnoteText"/>
        <w:tabs>
          <w:tab w:val="left" w:pos="284"/>
        </w:tabs>
        <w:ind w:left="284" w:hanging="284"/>
      </w:pPr>
      <w:r w:rsidRPr="00CD2851">
        <w:rPr>
          <w:rStyle w:val="FootnoteReference"/>
          <w:rFonts w:asciiTheme="majorBidi" w:hAnsiTheme="majorBidi" w:cstheme="majorBidi"/>
        </w:rPr>
        <w:footnoteRef/>
      </w:r>
      <w:r w:rsidRPr="00CD2851">
        <w:rPr>
          <w:rFonts w:asciiTheme="majorBidi" w:hAnsiTheme="majorBidi" w:cstheme="majorBidi"/>
        </w:rPr>
        <w:t xml:space="preserve"> </w:t>
      </w:r>
      <w:r w:rsidRPr="00CD2851">
        <w:rPr>
          <w:rFonts w:asciiTheme="majorBidi" w:hAnsiTheme="majorBidi" w:cstheme="majorBidi"/>
        </w:rPr>
        <w:tab/>
      </w:r>
      <w:r w:rsidRPr="00CD2851">
        <w:rPr>
          <w:rFonts w:asciiTheme="majorBidi" w:hAnsiTheme="majorBidi" w:cstheme="majorBidi"/>
        </w:rPr>
        <w:fldChar w:fldCharType="begin" w:fldLock="1"/>
      </w:r>
      <w:r w:rsidRPr="00CD2851">
        <w:rPr>
          <w:rFonts w:asciiTheme="majorBidi" w:hAnsiTheme="majorBidi" w:cstheme="majorBidi"/>
        </w:rPr>
        <w:instrText>ADDIN CSL_CITATION {"citationItems":[{"id":"ITEM-1","itemData":{"author":[{"dropping-particle":"","family":"Taufik","given":"Egi Tanadi","non-dropping-particle":"","parse-names":false,"suffix":""},{"dropping-particle":"","family":"Humaira","given":"Dzalfa Farida","non-dropping-particle":"","parse-names":false,"suffix":""}],"container-title":"An-Nida","id":"ITEM-1","issue":"2","issued":{"date-parts":[["2020"]]},"title":"Membumikan Pesan Damai Al-Qur'an sebagai Mediator Bangsa","type":"article-journal","volume":"12"},"uris":["http://www.mendeley.com/documents/?uuid=49e0ec6b-1adb-4d3e-bbdd-f19d101b126a"]}],"mendeley":{"formattedCitation":"Egi Tanadi Taufik and Dzalfa Farida Humaira, “Membumikan Pesan Damai Al-Qur’an Sebagai Mediator Bangsa,” &lt;i&gt;An-Nida&lt;/i&gt; 12, no. 2 (2020).","plainTextFormattedCitation":"Egi Tanadi Taufik and Dzalfa Farida Humaira, “Membumikan Pesan Damai Al-Qur’an Sebagai Mediator Bangsa,” An-Nida 12, no. 2 (2020)."},"properties":{"noteIndex":27},"schema":"https://github.com/citation-style-language/schema/raw/master/csl-citation.json"}</w:instrText>
      </w:r>
      <w:r w:rsidRPr="00CD2851">
        <w:rPr>
          <w:rFonts w:asciiTheme="majorBidi" w:hAnsiTheme="majorBidi" w:cstheme="majorBidi"/>
        </w:rPr>
        <w:fldChar w:fldCharType="separate"/>
      </w:r>
      <w:r w:rsidRPr="00CD2851">
        <w:rPr>
          <w:rFonts w:asciiTheme="majorBidi" w:hAnsiTheme="majorBidi" w:cstheme="majorBidi"/>
          <w:noProof/>
        </w:rPr>
        <w:t xml:space="preserve">Egi Tanadi Taufik and Dzalfa Farida Humaira, “Membumikan Pesan Damai Al-Qur’an Sebagai Mediator Bangsa,” </w:t>
      </w:r>
      <w:r w:rsidRPr="00CD2851">
        <w:rPr>
          <w:rFonts w:asciiTheme="majorBidi" w:hAnsiTheme="majorBidi" w:cstheme="majorBidi"/>
          <w:i/>
          <w:noProof/>
        </w:rPr>
        <w:t>An-Nida</w:t>
      </w:r>
      <w:r w:rsidRPr="00CD2851">
        <w:rPr>
          <w:rFonts w:asciiTheme="majorBidi" w:hAnsiTheme="majorBidi" w:cstheme="majorBidi"/>
          <w:noProof/>
        </w:rPr>
        <w:t xml:space="preserve"> 12, no. 2 (2020), 107-108.</w:t>
      </w:r>
      <w:r w:rsidRPr="00CD2851">
        <w:rPr>
          <w:rFonts w:asciiTheme="majorBidi" w:hAnsiTheme="majorBidi" w:cstheme="majorBidi"/>
        </w:rPr>
        <w:fldChar w:fldCharType="end"/>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9D06B6"/>
    <w:multiLevelType w:val="hybridMultilevel"/>
    <w:tmpl w:val="6EBCB3FE"/>
    <w:lvl w:ilvl="0" w:tplc="521208E4">
      <w:start w:val="1"/>
      <w:numFmt w:val="lowerLetter"/>
      <w:lvlText w:val="%1."/>
      <w:lvlJc w:val="left"/>
      <w:pPr>
        <w:ind w:left="678" w:hanging="360"/>
      </w:pPr>
      <w:rPr>
        <w:rFonts w:hint="default"/>
      </w:rPr>
    </w:lvl>
    <w:lvl w:ilvl="1" w:tplc="04210019" w:tentative="1">
      <w:start w:val="1"/>
      <w:numFmt w:val="lowerLetter"/>
      <w:lvlText w:val="%2."/>
      <w:lvlJc w:val="left"/>
      <w:pPr>
        <w:ind w:left="1398" w:hanging="360"/>
      </w:pPr>
    </w:lvl>
    <w:lvl w:ilvl="2" w:tplc="0421001B" w:tentative="1">
      <w:start w:val="1"/>
      <w:numFmt w:val="lowerRoman"/>
      <w:lvlText w:val="%3."/>
      <w:lvlJc w:val="right"/>
      <w:pPr>
        <w:ind w:left="2118" w:hanging="180"/>
      </w:pPr>
    </w:lvl>
    <w:lvl w:ilvl="3" w:tplc="0421000F" w:tentative="1">
      <w:start w:val="1"/>
      <w:numFmt w:val="decimal"/>
      <w:lvlText w:val="%4."/>
      <w:lvlJc w:val="left"/>
      <w:pPr>
        <w:ind w:left="2838" w:hanging="360"/>
      </w:pPr>
    </w:lvl>
    <w:lvl w:ilvl="4" w:tplc="04210019" w:tentative="1">
      <w:start w:val="1"/>
      <w:numFmt w:val="lowerLetter"/>
      <w:lvlText w:val="%5."/>
      <w:lvlJc w:val="left"/>
      <w:pPr>
        <w:ind w:left="3558" w:hanging="360"/>
      </w:pPr>
    </w:lvl>
    <w:lvl w:ilvl="5" w:tplc="0421001B" w:tentative="1">
      <w:start w:val="1"/>
      <w:numFmt w:val="lowerRoman"/>
      <w:lvlText w:val="%6."/>
      <w:lvlJc w:val="right"/>
      <w:pPr>
        <w:ind w:left="4278" w:hanging="180"/>
      </w:pPr>
    </w:lvl>
    <w:lvl w:ilvl="6" w:tplc="0421000F" w:tentative="1">
      <w:start w:val="1"/>
      <w:numFmt w:val="decimal"/>
      <w:lvlText w:val="%7."/>
      <w:lvlJc w:val="left"/>
      <w:pPr>
        <w:ind w:left="4998" w:hanging="360"/>
      </w:pPr>
    </w:lvl>
    <w:lvl w:ilvl="7" w:tplc="04210019" w:tentative="1">
      <w:start w:val="1"/>
      <w:numFmt w:val="lowerLetter"/>
      <w:lvlText w:val="%8."/>
      <w:lvlJc w:val="left"/>
      <w:pPr>
        <w:ind w:left="5718" w:hanging="360"/>
      </w:pPr>
    </w:lvl>
    <w:lvl w:ilvl="8" w:tplc="0421001B" w:tentative="1">
      <w:start w:val="1"/>
      <w:numFmt w:val="lowerRoman"/>
      <w:lvlText w:val="%9."/>
      <w:lvlJc w:val="right"/>
      <w:pPr>
        <w:ind w:left="6438" w:hanging="180"/>
      </w:pPr>
    </w:lvl>
  </w:abstractNum>
  <w:abstractNum w:abstractNumId="1">
    <w:nsid w:val="7E3C25AB"/>
    <w:multiLevelType w:val="hybridMultilevel"/>
    <w:tmpl w:val="03BCC3E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C0E"/>
    <w:rsid w:val="00220C0E"/>
    <w:rsid w:val="007E13D9"/>
    <w:rsid w:val="00856F74"/>
    <w:rsid w:val="009D0F72"/>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FED8D4-9B40-48D3-BA22-9E8C7F8F5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0C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0C0E"/>
    <w:pPr>
      <w:spacing w:after="0" w:line="480" w:lineRule="exact"/>
      <w:ind w:left="720"/>
      <w:contextualSpacing/>
      <w:jc w:val="both"/>
    </w:pPr>
    <w:rPr>
      <w:rFonts w:eastAsiaTheme="minorEastAsia" w:cs="Times New Roman"/>
      <w:sz w:val="20"/>
      <w:szCs w:val="20"/>
      <w:lang w:eastAsia="id-ID"/>
    </w:rPr>
  </w:style>
  <w:style w:type="character" w:styleId="Hyperlink">
    <w:name w:val="Hyperlink"/>
    <w:basedOn w:val="DefaultParagraphFont"/>
    <w:uiPriority w:val="99"/>
    <w:unhideWhenUsed/>
    <w:rsid w:val="00220C0E"/>
    <w:rPr>
      <w:color w:val="0563C1" w:themeColor="hyperlink"/>
      <w:u w:val="single"/>
    </w:rPr>
  </w:style>
  <w:style w:type="table" w:styleId="TableGrid">
    <w:name w:val="Table Grid"/>
    <w:basedOn w:val="TableNormal"/>
    <w:uiPriority w:val="39"/>
    <w:rsid w:val="00220C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220C0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0C0E"/>
    <w:rPr>
      <w:sz w:val="20"/>
      <w:szCs w:val="20"/>
    </w:rPr>
  </w:style>
  <w:style w:type="character" w:styleId="FootnoteReference">
    <w:name w:val="footnote reference"/>
    <w:basedOn w:val="DefaultParagraphFont"/>
    <w:uiPriority w:val="99"/>
    <w:semiHidden/>
    <w:unhideWhenUsed/>
    <w:rsid w:val="00220C0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yawalrosyid19@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10</Pages>
  <Words>3751</Words>
  <Characters>21383</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cp:revision>
  <dcterms:created xsi:type="dcterms:W3CDTF">2022-10-22T14:27:00Z</dcterms:created>
  <dcterms:modified xsi:type="dcterms:W3CDTF">2022-10-22T14:40:00Z</dcterms:modified>
</cp:coreProperties>
</file>