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E6F" w:rsidRDefault="00532B5E" w:rsidP="0076459E">
      <w:pPr>
        <w:spacing w:line="360" w:lineRule="auto"/>
        <w:jc w:val="center"/>
        <w:rPr>
          <w:rFonts w:asciiTheme="majorBidi" w:hAnsiTheme="majorBidi" w:cstheme="majorBidi"/>
          <w:b/>
          <w:bCs/>
          <w:sz w:val="28"/>
          <w:szCs w:val="28"/>
          <w:lang w:val="id-ID"/>
        </w:rPr>
      </w:pPr>
      <w:r w:rsidRPr="00AD7212">
        <w:rPr>
          <w:rFonts w:asciiTheme="majorBidi" w:hAnsiTheme="majorBidi" w:cstheme="majorBidi"/>
          <w:b/>
          <w:bCs/>
          <w:sz w:val="28"/>
          <w:szCs w:val="28"/>
          <w:lang w:val="id-ID"/>
        </w:rPr>
        <w:t xml:space="preserve">INTERPRETASI ETIKA BERBICARA PEREMPUAN </w:t>
      </w:r>
      <w:r w:rsidR="006B719F" w:rsidRPr="00AD7212">
        <w:rPr>
          <w:rFonts w:asciiTheme="majorBidi" w:hAnsiTheme="majorBidi" w:cstheme="majorBidi"/>
          <w:b/>
          <w:bCs/>
          <w:sz w:val="28"/>
          <w:szCs w:val="28"/>
          <w:lang w:val="id-ID"/>
        </w:rPr>
        <w:t>DALAM QS.AL-AHZAB [33]:32</w:t>
      </w:r>
      <w:r w:rsidR="00EB4EAE" w:rsidRPr="00AD7212">
        <w:rPr>
          <w:rFonts w:asciiTheme="majorBidi" w:hAnsiTheme="majorBidi" w:cstheme="majorBidi"/>
          <w:b/>
          <w:bCs/>
          <w:sz w:val="28"/>
          <w:szCs w:val="28"/>
          <w:lang w:val="id-ID"/>
        </w:rPr>
        <w:t xml:space="preserve"> (PENDEKATAN TAFSIR </w:t>
      </w:r>
      <w:r w:rsidR="00EB4EAE" w:rsidRPr="00AD7212">
        <w:rPr>
          <w:rFonts w:asciiTheme="majorBidi" w:hAnsiTheme="majorBidi" w:cstheme="majorBidi"/>
          <w:b/>
          <w:bCs/>
          <w:i/>
          <w:iCs/>
          <w:sz w:val="28"/>
          <w:szCs w:val="28"/>
          <w:lang w:val="id-ID"/>
        </w:rPr>
        <w:t>MAQASHID</w:t>
      </w:r>
      <w:r w:rsidR="00A53C67" w:rsidRPr="00AD7212">
        <w:rPr>
          <w:rFonts w:asciiTheme="majorBidi" w:hAnsiTheme="majorBidi" w:cstheme="majorBidi"/>
          <w:b/>
          <w:bCs/>
          <w:i/>
          <w:iCs/>
          <w:sz w:val="28"/>
          <w:szCs w:val="28"/>
          <w:lang w:val="id-ID"/>
        </w:rPr>
        <w:t>I</w:t>
      </w:r>
      <w:r w:rsidR="00EB4EAE" w:rsidRPr="00AD7212">
        <w:rPr>
          <w:rFonts w:asciiTheme="majorBidi" w:hAnsiTheme="majorBidi" w:cstheme="majorBidi"/>
          <w:b/>
          <w:bCs/>
          <w:sz w:val="28"/>
          <w:szCs w:val="28"/>
          <w:lang w:val="id-ID"/>
        </w:rPr>
        <w:t>)</w:t>
      </w:r>
    </w:p>
    <w:p w:rsidR="002B4564" w:rsidRPr="00AD7212" w:rsidRDefault="002B4564" w:rsidP="0076459E">
      <w:pPr>
        <w:spacing w:line="360" w:lineRule="auto"/>
        <w:jc w:val="center"/>
        <w:rPr>
          <w:rFonts w:asciiTheme="majorBidi" w:hAnsiTheme="majorBidi" w:cstheme="majorBidi"/>
          <w:b/>
          <w:bCs/>
          <w:sz w:val="28"/>
          <w:szCs w:val="28"/>
          <w:lang w:val="id-ID"/>
        </w:rPr>
      </w:pPr>
    </w:p>
    <w:p w:rsidR="000B2E6F" w:rsidRPr="00AD7212" w:rsidRDefault="000B2E6F" w:rsidP="000B2E6F">
      <w:pPr>
        <w:spacing w:after="0" w:line="276" w:lineRule="auto"/>
        <w:jc w:val="center"/>
        <w:rPr>
          <w:rFonts w:asciiTheme="majorBidi" w:hAnsiTheme="majorBidi" w:cstheme="majorBidi"/>
          <w:b/>
          <w:bCs/>
          <w:sz w:val="24"/>
          <w:szCs w:val="24"/>
          <w:lang w:val="id-ID"/>
        </w:rPr>
      </w:pPr>
      <w:r w:rsidRPr="00AD7212">
        <w:rPr>
          <w:rFonts w:asciiTheme="majorBidi" w:hAnsiTheme="majorBidi" w:cstheme="majorBidi"/>
          <w:b/>
          <w:bCs/>
          <w:sz w:val="24"/>
          <w:szCs w:val="24"/>
          <w:lang w:val="id-ID"/>
        </w:rPr>
        <w:t>Miftahur Rohmah</w:t>
      </w:r>
    </w:p>
    <w:p w:rsidR="000B2E6F" w:rsidRDefault="000B2E6F" w:rsidP="000B2E6F">
      <w:pPr>
        <w:spacing w:after="0" w:line="276" w:lineRule="auto"/>
        <w:jc w:val="center"/>
        <w:rPr>
          <w:rFonts w:asciiTheme="majorBidi" w:hAnsiTheme="majorBidi" w:cstheme="majorBidi"/>
          <w:sz w:val="24"/>
          <w:szCs w:val="24"/>
          <w:lang w:val="id-ID"/>
        </w:rPr>
      </w:pPr>
      <w:r w:rsidRPr="00D967AD">
        <w:rPr>
          <w:rFonts w:asciiTheme="majorBidi" w:hAnsiTheme="majorBidi" w:cstheme="majorBidi"/>
          <w:sz w:val="24"/>
          <w:szCs w:val="24"/>
          <w:lang w:val="id-ID"/>
        </w:rPr>
        <w:t>UIN Sunan Kalijaga Yogyakarta</w:t>
      </w:r>
    </w:p>
    <w:p w:rsidR="00AD7212" w:rsidRPr="00D967AD" w:rsidRDefault="00AD7212" w:rsidP="00AD7212">
      <w:pPr>
        <w:spacing w:after="0" w:line="276" w:lineRule="auto"/>
        <w:jc w:val="center"/>
        <w:rPr>
          <w:rFonts w:asciiTheme="majorBidi" w:hAnsiTheme="majorBidi" w:cstheme="majorBidi"/>
          <w:sz w:val="24"/>
          <w:szCs w:val="24"/>
          <w:lang w:val="id-ID"/>
        </w:rPr>
      </w:pPr>
      <w:r w:rsidRPr="00AD7212">
        <w:rPr>
          <w:rFonts w:asciiTheme="majorBidi" w:hAnsiTheme="majorBidi" w:cstheme="majorBidi"/>
          <w:sz w:val="24"/>
          <w:szCs w:val="24"/>
          <w:lang w:val="id-ID"/>
        </w:rPr>
        <w:t>Email :</w:t>
      </w:r>
      <w:r>
        <w:rPr>
          <w:lang w:val="id-ID"/>
        </w:rPr>
        <w:t xml:space="preserve"> </w:t>
      </w:r>
      <w:hyperlink r:id="rId7" w:history="1">
        <w:r w:rsidRPr="007D720F">
          <w:rPr>
            <w:rStyle w:val="Hyperlink"/>
            <w:rFonts w:asciiTheme="majorBidi" w:hAnsiTheme="majorBidi" w:cstheme="majorBidi"/>
            <w:sz w:val="24"/>
            <w:szCs w:val="24"/>
            <w:lang w:val="id-ID"/>
          </w:rPr>
          <w:t>rohmahmiftahur02574@gmail.com</w:t>
        </w:r>
      </w:hyperlink>
    </w:p>
    <w:p w:rsidR="000B2E6F" w:rsidRDefault="000B2E6F" w:rsidP="00AD7212">
      <w:pPr>
        <w:spacing w:line="360" w:lineRule="auto"/>
        <w:rPr>
          <w:rFonts w:asciiTheme="majorBidi" w:hAnsiTheme="majorBidi" w:cstheme="majorBidi"/>
          <w:b/>
          <w:bCs/>
          <w:sz w:val="24"/>
          <w:szCs w:val="24"/>
          <w:lang w:val="id-ID"/>
        </w:rPr>
      </w:pPr>
    </w:p>
    <w:p w:rsidR="002C4EE3" w:rsidRDefault="002B4564" w:rsidP="002B4564">
      <w:pPr>
        <w:spacing w:after="0" w:line="240" w:lineRule="auto"/>
        <w:rPr>
          <w:rFonts w:asciiTheme="majorBidi" w:hAnsiTheme="majorBidi" w:cstheme="majorBidi"/>
          <w:b/>
          <w:bCs/>
          <w:sz w:val="24"/>
          <w:szCs w:val="24"/>
          <w:lang w:val="id-ID"/>
        </w:rPr>
      </w:pPr>
      <w:r>
        <w:rPr>
          <w:rFonts w:asciiTheme="majorBidi" w:hAnsiTheme="majorBidi" w:cstheme="majorBidi"/>
          <w:b/>
          <w:bCs/>
          <w:sz w:val="24"/>
          <w:szCs w:val="24"/>
          <w:lang w:val="id-ID"/>
        </w:rPr>
        <w:t xml:space="preserve">Abstrak : </w:t>
      </w:r>
    </w:p>
    <w:p w:rsidR="002C4EE3" w:rsidRPr="002B4564" w:rsidRDefault="002C4EE3" w:rsidP="002B4564">
      <w:pPr>
        <w:spacing w:after="0" w:line="240" w:lineRule="auto"/>
        <w:ind w:left="720"/>
        <w:jc w:val="both"/>
        <w:rPr>
          <w:rFonts w:asciiTheme="majorBidi" w:hAnsiTheme="majorBidi" w:cstheme="majorBidi"/>
          <w:i/>
          <w:iCs/>
          <w:sz w:val="24"/>
          <w:szCs w:val="24"/>
          <w:lang w:val="id-ID"/>
        </w:rPr>
      </w:pPr>
      <w:r w:rsidRPr="002B4564">
        <w:rPr>
          <w:rFonts w:asciiTheme="majorBidi" w:hAnsiTheme="majorBidi" w:cstheme="majorBidi"/>
          <w:i/>
          <w:iCs/>
          <w:sz w:val="24"/>
          <w:szCs w:val="24"/>
          <w:lang w:val="id-ID"/>
        </w:rPr>
        <w:t>Penelitian ini membahas pada penafsiran QS.Al-Ahzab [33]:32 yang berfokus pada perintah larangan berupa melunakkan suara perempuan kepada laki-laki. hal ini jelas berkaitan dengan etika berbica</w:t>
      </w:r>
      <w:r w:rsidR="00BF3639" w:rsidRPr="002B4564">
        <w:rPr>
          <w:rFonts w:asciiTheme="majorBidi" w:hAnsiTheme="majorBidi" w:cstheme="majorBidi"/>
          <w:i/>
          <w:iCs/>
          <w:sz w:val="24"/>
          <w:szCs w:val="24"/>
          <w:lang w:val="id-ID"/>
        </w:rPr>
        <w:t>ra dalam kehidupan sehari-hari. Metode yang digunakan berupa jenis kualitatif deskriptif-analisis dengan pendekatan tafsir maqashidi Abdul Mustaqim, metode pengembangan yang dikategorikan masih baru dalam menafsirkan al-Qur’an. Sehingga tujuan penelitian ini adalah menelisik lebih jauh dan memperjelas penafsiran QS.Al-Ahzab [33]:32 yang menghasilkan maqashid</w:t>
      </w:r>
      <w:r w:rsidR="00355029" w:rsidRPr="002B4564">
        <w:rPr>
          <w:rFonts w:asciiTheme="majorBidi" w:hAnsiTheme="majorBidi" w:cstheme="majorBidi"/>
          <w:i/>
          <w:iCs/>
          <w:sz w:val="24"/>
          <w:szCs w:val="24"/>
          <w:lang w:val="id-ID"/>
        </w:rPr>
        <w:t xml:space="preserve"> dari melunakkan suara </w:t>
      </w:r>
      <w:r w:rsidR="00BF3639" w:rsidRPr="002B4564">
        <w:rPr>
          <w:rFonts w:asciiTheme="majorBidi" w:hAnsiTheme="majorBidi" w:cstheme="majorBidi"/>
          <w:i/>
          <w:iCs/>
          <w:sz w:val="24"/>
          <w:szCs w:val="24"/>
          <w:lang w:val="id-ID"/>
        </w:rPr>
        <w:t>berupa</w:t>
      </w:r>
      <w:r w:rsidR="00355029" w:rsidRPr="002B4564">
        <w:rPr>
          <w:rFonts w:asciiTheme="majorBidi" w:hAnsiTheme="majorBidi" w:cstheme="majorBidi"/>
          <w:i/>
          <w:iCs/>
          <w:sz w:val="24"/>
          <w:szCs w:val="24"/>
          <w:lang w:val="id-ID"/>
        </w:rPr>
        <w:t xml:space="preserve"> :</w:t>
      </w:r>
      <w:r w:rsidR="00BF3639" w:rsidRPr="002B4564">
        <w:rPr>
          <w:rFonts w:asciiTheme="majorBidi" w:hAnsiTheme="majorBidi" w:cstheme="majorBidi"/>
          <w:i/>
          <w:iCs/>
          <w:sz w:val="24"/>
          <w:szCs w:val="24"/>
          <w:lang w:val="id-ID"/>
        </w:rPr>
        <w:t xml:space="preserve"> nada suara halus yang dibuat-buat dengan unsur kesengajaan untuk menggoda. Maka solusi atau etika berbicara perempuan kepada laki-laki berupa perkataan yang baik sesuai syari’at, dan kemaslahatan yang terdapat </w:t>
      </w:r>
      <w:r w:rsidR="00355029" w:rsidRPr="002B4564">
        <w:rPr>
          <w:rFonts w:asciiTheme="majorBidi" w:hAnsiTheme="majorBidi" w:cstheme="majorBidi"/>
          <w:i/>
          <w:iCs/>
          <w:sz w:val="24"/>
          <w:szCs w:val="24"/>
          <w:lang w:val="id-ID"/>
        </w:rPr>
        <w:t xml:space="preserve">pada </w:t>
      </w:r>
      <w:r w:rsidR="00BF3639" w:rsidRPr="002B4564">
        <w:rPr>
          <w:rFonts w:asciiTheme="majorBidi" w:hAnsiTheme="majorBidi" w:cstheme="majorBidi"/>
          <w:i/>
          <w:iCs/>
          <w:sz w:val="24"/>
          <w:szCs w:val="24"/>
          <w:lang w:val="id-ID"/>
        </w:rPr>
        <w:t>QS.Al-Ahzab [33]:32 adalah hifdz</w:t>
      </w:r>
      <w:r w:rsidR="00355029" w:rsidRPr="002B4564">
        <w:rPr>
          <w:rFonts w:asciiTheme="majorBidi" w:hAnsiTheme="majorBidi" w:cstheme="majorBidi"/>
          <w:i/>
          <w:iCs/>
          <w:sz w:val="24"/>
          <w:szCs w:val="24"/>
          <w:lang w:val="id-ID"/>
        </w:rPr>
        <w:t xml:space="preserve"> al-</w:t>
      </w:r>
      <w:r w:rsidR="00BF3639" w:rsidRPr="002B4564">
        <w:rPr>
          <w:rFonts w:asciiTheme="majorBidi" w:hAnsiTheme="majorBidi" w:cstheme="majorBidi"/>
          <w:i/>
          <w:iCs/>
          <w:sz w:val="24"/>
          <w:szCs w:val="24"/>
          <w:lang w:val="id-ID"/>
        </w:rPr>
        <w:t>nasl supaya tidak terjerumus</w:t>
      </w:r>
      <w:r w:rsidR="00C64101" w:rsidRPr="002B4564">
        <w:rPr>
          <w:rFonts w:asciiTheme="majorBidi" w:hAnsiTheme="majorBidi" w:cstheme="majorBidi"/>
          <w:i/>
          <w:iCs/>
          <w:sz w:val="24"/>
          <w:szCs w:val="24"/>
          <w:lang w:val="id-ID"/>
        </w:rPr>
        <w:t xml:space="preserve"> oleh</w:t>
      </w:r>
      <w:r w:rsidR="00BF3639" w:rsidRPr="002B4564">
        <w:rPr>
          <w:rFonts w:asciiTheme="majorBidi" w:hAnsiTheme="majorBidi" w:cstheme="majorBidi"/>
          <w:i/>
          <w:iCs/>
          <w:sz w:val="24"/>
          <w:szCs w:val="24"/>
          <w:lang w:val="id-ID"/>
        </w:rPr>
        <w:t xml:space="preserve"> zina. </w:t>
      </w:r>
      <w:r w:rsidR="00C64101" w:rsidRPr="002B4564">
        <w:rPr>
          <w:rFonts w:asciiTheme="majorBidi" w:hAnsiTheme="majorBidi" w:cstheme="majorBidi"/>
          <w:i/>
          <w:iCs/>
          <w:sz w:val="24"/>
          <w:szCs w:val="24"/>
          <w:lang w:val="id-ID"/>
        </w:rPr>
        <w:t xml:space="preserve">Hal tersebut juga memberikan arti bahwa al-Qur’an turun untuk menjunjung kehormatan perempuan. </w:t>
      </w:r>
    </w:p>
    <w:p w:rsidR="00C64101" w:rsidRDefault="00C64101" w:rsidP="00C64101">
      <w:pPr>
        <w:spacing w:line="276" w:lineRule="auto"/>
        <w:rPr>
          <w:rFonts w:asciiTheme="majorBidi" w:hAnsiTheme="majorBidi" w:cstheme="majorBidi"/>
          <w:i/>
          <w:iCs/>
          <w:sz w:val="24"/>
          <w:szCs w:val="24"/>
          <w:lang w:val="id-ID"/>
        </w:rPr>
      </w:pPr>
      <w:r w:rsidRPr="00C64101">
        <w:rPr>
          <w:rFonts w:asciiTheme="majorBidi" w:hAnsiTheme="majorBidi" w:cstheme="majorBidi"/>
          <w:b/>
          <w:bCs/>
          <w:sz w:val="24"/>
          <w:szCs w:val="24"/>
          <w:lang w:val="id-ID"/>
        </w:rPr>
        <w:t>Kata Kunci :</w:t>
      </w:r>
      <w:r>
        <w:rPr>
          <w:rFonts w:asciiTheme="majorBidi" w:hAnsiTheme="majorBidi" w:cstheme="majorBidi"/>
          <w:sz w:val="24"/>
          <w:szCs w:val="24"/>
          <w:lang w:val="id-ID"/>
        </w:rPr>
        <w:t xml:space="preserve"> </w:t>
      </w:r>
      <w:r w:rsidRPr="002B4564">
        <w:rPr>
          <w:rFonts w:asciiTheme="majorBidi" w:hAnsiTheme="majorBidi" w:cstheme="majorBidi"/>
          <w:sz w:val="24"/>
          <w:szCs w:val="24"/>
          <w:lang w:val="id-ID"/>
        </w:rPr>
        <w:t>QS.Al-Ahzab [33]:32, Etika Berbicara Perempuan, Tafsir Maqashidi</w:t>
      </w:r>
    </w:p>
    <w:p w:rsidR="001E554C" w:rsidRDefault="001E554C" w:rsidP="0007166D">
      <w:pPr>
        <w:spacing w:line="276" w:lineRule="auto"/>
        <w:jc w:val="center"/>
        <w:rPr>
          <w:rFonts w:asciiTheme="majorBidi" w:hAnsiTheme="majorBidi" w:cstheme="majorBidi"/>
          <w:b/>
          <w:bCs/>
          <w:sz w:val="24"/>
          <w:szCs w:val="24"/>
          <w:lang w:val="id-ID"/>
        </w:rPr>
      </w:pPr>
    </w:p>
    <w:p w:rsidR="0007166D" w:rsidRDefault="002B4564" w:rsidP="002B4564">
      <w:pPr>
        <w:spacing w:after="0" w:line="240" w:lineRule="auto"/>
        <w:rPr>
          <w:rFonts w:asciiTheme="majorBidi" w:hAnsiTheme="majorBidi" w:cstheme="majorBidi"/>
          <w:b/>
          <w:bCs/>
          <w:sz w:val="24"/>
          <w:szCs w:val="24"/>
          <w:lang w:val="id-ID"/>
        </w:rPr>
      </w:pPr>
      <w:r>
        <w:rPr>
          <w:rFonts w:asciiTheme="majorBidi" w:hAnsiTheme="majorBidi" w:cstheme="majorBidi"/>
          <w:b/>
          <w:bCs/>
          <w:sz w:val="24"/>
          <w:szCs w:val="24"/>
          <w:lang w:val="id-ID"/>
        </w:rPr>
        <w:t>Abstract :</w:t>
      </w:r>
    </w:p>
    <w:p w:rsidR="0007166D" w:rsidRPr="002B4564" w:rsidRDefault="0007166D" w:rsidP="002B4564">
      <w:pPr>
        <w:spacing w:after="0" w:line="240" w:lineRule="auto"/>
        <w:ind w:left="720"/>
        <w:jc w:val="both"/>
        <w:rPr>
          <w:rFonts w:asciiTheme="majorBidi" w:hAnsiTheme="majorBidi" w:cstheme="majorBidi"/>
          <w:i/>
          <w:iCs/>
          <w:sz w:val="24"/>
          <w:szCs w:val="24"/>
          <w:lang w:val="id-ID"/>
        </w:rPr>
      </w:pPr>
      <w:r w:rsidRPr="002B4564">
        <w:rPr>
          <w:rFonts w:asciiTheme="majorBidi" w:hAnsiTheme="majorBidi" w:cstheme="majorBidi"/>
          <w:i/>
          <w:iCs/>
          <w:sz w:val="24"/>
          <w:szCs w:val="24"/>
          <w:lang w:val="id-ID"/>
        </w:rPr>
        <w:t>This study discusses the interpretation of QS. Al-Ahzab [33]: 32 which focuses on the prohibition command in the form of softening the voice of women to men. this is clearly related to the ethics of speaking in everyday life. The method used is a qualitative descriptive-analytical type with a maqashidi Abdul Mustaqim interpretation approach, a development method that is categorized as new in interpreting the Qur'an. So the purpose of this study is to investigate further and clarify the interpretation of QS. Al-Ahzab [33]: 32 which produces maqashid from softening the voice in the form of: a subtle tone of voice that is made up with an element of intent to tease. So the solution or ethics of speaking to men in the form of good words according to the Shari'ah, and the benefits contained in QS. Al-Ahzab [33]: 32 is hifdz al-nasl so as not to fall into adultery. This also means that the Qur'an was revealed to uphold the honor of women.</w:t>
      </w:r>
    </w:p>
    <w:p w:rsidR="002C4EE3" w:rsidRPr="001E554C" w:rsidRDefault="001E554C" w:rsidP="002B4564">
      <w:pPr>
        <w:spacing w:line="240" w:lineRule="auto"/>
        <w:jc w:val="both"/>
        <w:rPr>
          <w:rFonts w:asciiTheme="majorBidi" w:hAnsiTheme="majorBidi" w:cstheme="majorBidi"/>
          <w:i/>
          <w:iCs/>
          <w:sz w:val="24"/>
          <w:szCs w:val="24"/>
          <w:lang w:val="id-ID"/>
        </w:rPr>
      </w:pPr>
      <w:r w:rsidRPr="001E554C">
        <w:rPr>
          <w:rFonts w:asciiTheme="majorBidi" w:hAnsiTheme="majorBidi" w:cstheme="majorBidi"/>
          <w:b/>
          <w:bCs/>
          <w:sz w:val="24"/>
          <w:szCs w:val="24"/>
          <w:lang w:val="id-ID"/>
        </w:rPr>
        <w:t>Keywords :</w:t>
      </w:r>
      <w:r>
        <w:rPr>
          <w:rFonts w:asciiTheme="majorBidi" w:hAnsiTheme="majorBidi" w:cstheme="majorBidi"/>
          <w:sz w:val="24"/>
          <w:szCs w:val="24"/>
          <w:lang w:val="id-ID"/>
        </w:rPr>
        <w:t xml:space="preserve"> </w:t>
      </w:r>
      <w:r w:rsidRPr="002B4564">
        <w:rPr>
          <w:rFonts w:asciiTheme="majorBidi" w:hAnsiTheme="majorBidi" w:cstheme="majorBidi"/>
          <w:sz w:val="24"/>
          <w:szCs w:val="24"/>
          <w:lang w:val="id-ID"/>
        </w:rPr>
        <w:t>QS.Al-Ahzab [33]:32, Female Speaking Etiquette, Tafsir Maqashidi</w:t>
      </w:r>
    </w:p>
    <w:p w:rsidR="001E554C" w:rsidRDefault="001E554C" w:rsidP="006D4330">
      <w:pPr>
        <w:spacing w:after="120" w:line="360" w:lineRule="auto"/>
        <w:rPr>
          <w:rFonts w:asciiTheme="majorBidi" w:hAnsiTheme="majorBidi" w:cstheme="majorBidi"/>
          <w:b/>
          <w:bCs/>
          <w:i/>
          <w:iCs/>
          <w:sz w:val="24"/>
          <w:szCs w:val="24"/>
          <w:lang w:val="id-ID"/>
        </w:rPr>
      </w:pPr>
    </w:p>
    <w:p w:rsidR="002B4564" w:rsidRDefault="002B4564" w:rsidP="006D4330">
      <w:pPr>
        <w:spacing w:after="120" w:line="360" w:lineRule="auto"/>
        <w:rPr>
          <w:rFonts w:asciiTheme="majorBidi" w:hAnsiTheme="majorBidi" w:cstheme="majorBidi"/>
          <w:b/>
          <w:bCs/>
          <w:sz w:val="24"/>
          <w:szCs w:val="24"/>
          <w:lang w:val="id-ID"/>
        </w:rPr>
      </w:pPr>
    </w:p>
    <w:p w:rsidR="002B4564" w:rsidRDefault="002B4564" w:rsidP="006D4330">
      <w:pPr>
        <w:spacing w:after="120" w:line="360" w:lineRule="auto"/>
        <w:rPr>
          <w:rFonts w:asciiTheme="majorBidi" w:hAnsiTheme="majorBidi" w:cstheme="majorBidi"/>
          <w:b/>
          <w:bCs/>
          <w:sz w:val="24"/>
          <w:szCs w:val="24"/>
          <w:lang w:val="id-ID"/>
        </w:rPr>
      </w:pPr>
    </w:p>
    <w:p w:rsidR="00032B3C" w:rsidRDefault="002B4564" w:rsidP="00A46584">
      <w:pPr>
        <w:spacing w:after="120" w:line="240" w:lineRule="auto"/>
        <w:rPr>
          <w:rFonts w:asciiTheme="majorBidi" w:hAnsiTheme="majorBidi" w:cstheme="majorBidi"/>
          <w:b/>
          <w:bCs/>
          <w:sz w:val="24"/>
          <w:szCs w:val="24"/>
          <w:lang w:val="id-ID"/>
        </w:rPr>
      </w:pPr>
      <w:r>
        <w:rPr>
          <w:rFonts w:asciiTheme="majorBidi" w:hAnsiTheme="majorBidi" w:cstheme="majorBidi"/>
          <w:b/>
          <w:bCs/>
          <w:sz w:val="24"/>
          <w:szCs w:val="24"/>
          <w:lang w:val="id-ID"/>
        </w:rPr>
        <w:lastRenderedPageBreak/>
        <w:t>Pendahuluan</w:t>
      </w:r>
    </w:p>
    <w:p w:rsidR="00032B3C" w:rsidRDefault="00032B3C" w:rsidP="00A46584">
      <w:pPr>
        <w:spacing w:after="0" w:line="240" w:lineRule="auto"/>
        <w:jc w:val="both"/>
        <w:rPr>
          <w:rFonts w:asciiTheme="majorBidi" w:hAnsiTheme="majorBidi" w:cstheme="majorBidi"/>
          <w:sz w:val="24"/>
          <w:szCs w:val="24"/>
          <w:lang w:val="id-ID"/>
        </w:rPr>
      </w:pPr>
      <w:r>
        <w:rPr>
          <w:rFonts w:asciiTheme="majorBidi" w:hAnsiTheme="majorBidi" w:cstheme="majorBidi"/>
          <w:b/>
          <w:bCs/>
          <w:sz w:val="24"/>
          <w:szCs w:val="24"/>
          <w:lang w:val="id-ID"/>
        </w:rPr>
        <w:tab/>
      </w:r>
      <w:r w:rsidR="00727375">
        <w:rPr>
          <w:rFonts w:asciiTheme="majorBidi" w:hAnsiTheme="majorBidi" w:cstheme="majorBidi"/>
          <w:sz w:val="24"/>
          <w:szCs w:val="24"/>
          <w:lang w:val="id-ID"/>
        </w:rPr>
        <w:t xml:space="preserve">Konsep komunikasi tidak hanya terkait masalah berbicara yang efektif, tetapi juga terkait dengan etika berbicara. Dalam menjalani kehidupan tentunya harus memperhatikan masalah etika berbicara. </w:t>
      </w:r>
      <w:r w:rsidR="00D93F5F">
        <w:rPr>
          <w:rFonts w:asciiTheme="majorBidi" w:hAnsiTheme="majorBidi" w:cstheme="majorBidi"/>
          <w:sz w:val="24"/>
          <w:szCs w:val="24"/>
          <w:lang w:val="id-ID"/>
        </w:rPr>
        <w:t>Karena menyangkut kesopanan pada seseorang</w:t>
      </w:r>
      <w:r w:rsidR="001070B0">
        <w:rPr>
          <w:rStyle w:val="FootnoteReference"/>
          <w:rFonts w:asciiTheme="majorBidi" w:hAnsiTheme="majorBidi" w:cstheme="majorBidi"/>
          <w:sz w:val="24"/>
          <w:szCs w:val="24"/>
          <w:lang w:val="id-ID"/>
        </w:rPr>
        <w:footnoteReference w:id="1"/>
      </w:r>
      <w:r w:rsidR="00D93F5F">
        <w:rPr>
          <w:rFonts w:asciiTheme="majorBidi" w:hAnsiTheme="majorBidi" w:cstheme="majorBidi"/>
          <w:sz w:val="24"/>
          <w:szCs w:val="24"/>
          <w:lang w:val="id-ID"/>
        </w:rPr>
        <w:t>.</w:t>
      </w:r>
      <w:r w:rsidR="007D19F3">
        <w:rPr>
          <w:rFonts w:asciiTheme="majorBidi" w:hAnsiTheme="majorBidi" w:cstheme="majorBidi"/>
          <w:sz w:val="24"/>
          <w:szCs w:val="24"/>
          <w:lang w:val="id-ID"/>
        </w:rPr>
        <w:t xml:space="preserve"> Sehingga </w:t>
      </w:r>
      <w:r w:rsidR="0035766C">
        <w:rPr>
          <w:rFonts w:asciiTheme="majorBidi" w:hAnsiTheme="majorBidi" w:cstheme="majorBidi"/>
          <w:sz w:val="24"/>
          <w:szCs w:val="24"/>
          <w:lang w:val="id-ID"/>
        </w:rPr>
        <w:t xml:space="preserve">kaitannya </w:t>
      </w:r>
      <w:r w:rsidR="007D19F3">
        <w:rPr>
          <w:rFonts w:asciiTheme="majorBidi" w:hAnsiTheme="majorBidi" w:cstheme="majorBidi"/>
          <w:sz w:val="24"/>
          <w:szCs w:val="24"/>
          <w:lang w:val="id-ID"/>
        </w:rPr>
        <w:t>dalam hal ini al-Qur’an telah memberi petunjuk untuk mengarungi segala aktivitas kehidupan manusia termasuk masalah etika berbicara</w:t>
      </w:r>
      <w:r w:rsidR="001070B0">
        <w:rPr>
          <w:rStyle w:val="FootnoteReference"/>
          <w:rFonts w:asciiTheme="majorBidi" w:hAnsiTheme="majorBidi" w:cstheme="majorBidi"/>
          <w:sz w:val="24"/>
          <w:szCs w:val="24"/>
          <w:lang w:val="id-ID"/>
        </w:rPr>
        <w:footnoteReference w:id="2"/>
      </w:r>
      <w:r w:rsidR="001070B0">
        <w:rPr>
          <w:rFonts w:asciiTheme="majorBidi" w:hAnsiTheme="majorBidi" w:cstheme="majorBidi"/>
          <w:sz w:val="24"/>
          <w:szCs w:val="24"/>
          <w:lang w:val="id-ID"/>
        </w:rPr>
        <w:t xml:space="preserve">. </w:t>
      </w:r>
      <w:r w:rsidR="007D19F3">
        <w:rPr>
          <w:rFonts w:asciiTheme="majorBidi" w:hAnsiTheme="majorBidi" w:cstheme="majorBidi"/>
          <w:sz w:val="24"/>
          <w:szCs w:val="24"/>
          <w:lang w:val="id-ID"/>
        </w:rPr>
        <w:t xml:space="preserve">Hal tersebut menunjukkan bahwa hakekatnya Islam sangat memperhatinkan nilai-nilai kemanusiaan, terlebih terkait perempuan. Salah satu ayat al-Qur’an yang menjunjung tinggi martabat perempuan dengan pembahasan etika berbicara adalah QS.Al-Ahzab [33]:32. </w:t>
      </w:r>
      <w:r w:rsidR="0037086E">
        <w:rPr>
          <w:rFonts w:asciiTheme="majorBidi" w:hAnsiTheme="majorBidi" w:cstheme="majorBidi"/>
          <w:sz w:val="24"/>
          <w:szCs w:val="24"/>
          <w:lang w:val="id-ID"/>
        </w:rPr>
        <w:t>Perintah larangan melunakkan</w:t>
      </w:r>
      <w:r w:rsidR="004864E7">
        <w:rPr>
          <w:rFonts w:asciiTheme="majorBidi" w:hAnsiTheme="majorBidi" w:cstheme="majorBidi"/>
          <w:sz w:val="24"/>
          <w:szCs w:val="24"/>
          <w:lang w:val="id-ID"/>
        </w:rPr>
        <w:t xml:space="preserve"> atau melembutkan suara kepada</w:t>
      </w:r>
      <w:r w:rsidR="0037086E">
        <w:rPr>
          <w:rFonts w:asciiTheme="majorBidi" w:hAnsiTheme="majorBidi" w:cstheme="majorBidi"/>
          <w:sz w:val="24"/>
          <w:szCs w:val="24"/>
          <w:lang w:val="id-ID"/>
        </w:rPr>
        <w:t xml:space="preserve"> laki-laki</w:t>
      </w:r>
      <w:r w:rsidR="00597CA8">
        <w:rPr>
          <w:rFonts w:asciiTheme="majorBidi" w:hAnsiTheme="majorBidi" w:cstheme="majorBidi"/>
          <w:sz w:val="24"/>
          <w:szCs w:val="24"/>
          <w:lang w:val="id-ID"/>
        </w:rPr>
        <w:t>, tetapi</w:t>
      </w:r>
      <w:r w:rsidR="0037086E">
        <w:rPr>
          <w:rFonts w:asciiTheme="majorBidi" w:hAnsiTheme="majorBidi" w:cstheme="majorBidi"/>
          <w:sz w:val="24"/>
          <w:szCs w:val="24"/>
          <w:lang w:val="id-ID"/>
        </w:rPr>
        <w:t xml:space="preserve"> dalam ayat tersebut diberbagai kitab tafsir, ternyata terdapat penafsiran yang tekstual sehingga belum dipahami secara spesifik. </w:t>
      </w:r>
    </w:p>
    <w:p w:rsidR="0037086E" w:rsidRDefault="0037086E" w:rsidP="00A46584">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Ath-Thabari dalam tafsirnya </w:t>
      </w:r>
      <w:r w:rsidR="00DB5359" w:rsidRPr="00597CA8">
        <w:rPr>
          <w:rFonts w:asciiTheme="majorBidi" w:hAnsiTheme="majorBidi" w:cstheme="majorBidi"/>
          <w:i/>
          <w:iCs/>
          <w:sz w:val="24"/>
          <w:szCs w:val="24"/>
          <w:lang w:val="id-ID"/>
        </w:rPr>
        <w:t>Jami’ Al-Bayan fi Ta’wil Al-Qur’an</w:t>
      </w:r>
      <w:r w:rsidR="00DB5359">
        <w:rPr>
          <w:rFonts w:asciiTheme="majorBidi" w:hAnsiTheme="majorBidi" w:cstheme="majorBidi"/>
          <w:sz w:val="24"/>
          <w:szCs w:val="24"/>
          <w:lang w:val="id-ID"/>
        </w:rPr>
        <w:t xml:space="preserve"> menafsirkan bahwa larangan melunakkan suara dalam QS.Al-Ahzab [33]:32 adalah tidak boleh berbicara dengan lembut terhadap kaum laki-laki</w:t>
      </w:r>
      <w:r w:rsidR="001070B0">
        <w:rPr>
          <w:rStyle w:val="FootnoteReference"/>
          <w:rFonts w:asciiTheme="majorBidi" w:hAnsiTheme="majorBidi" w:cstheme="majorBidi"/>
          <w:sz w:val="24"/>
          <w:szCs w:val="24"/>
          <w:lang w:val="id-ID"/>
        </w:rPr>
        <w:footnoteReference w:id="3"/>
      </w:r>
      <w:r w:rsidR="00DB5359">
        <w:rPr>
          <w:rFonts w:asciiTheme="majorBidi" w:hAnsiTheme="majorBidi" w:cstheme="majorBidi"/>
          <w:sz w:val="24"/>
          <w:szCs w:val="24"/>
          <w:lang w:val="id-ID"/>
        </w:rPr>
        <w:t>. Senada dengan itu, Ibn Katsir juga sama hanya menjelaskan pelarangan dalam melembutkan kata-kata ketika berbicara dengan laki-laki</w:t>
      </w:r>
      <w:r w:rsidR="001070B0">
        <w:rPr>
          <w:rStyle w:val="FootnoteReference"/>
          <w:rFonts w:asciiTheme="majorBidi" w:hAnsiTheme="majorBidi" w:cstheme="majorBidi"/>
          <w:sz w:val="24"/>
          <w:szCs w:val="24"/>
          <w:lang w:val="id-ID"/>
        </w:rPr>
        <w:footnoteReference w:id="4"/>
      </w:r>
      <w:r w:rsidR="004864E7">
        <w:rPr>
          <w:rFonts w:asciiTheme="majorBidi" w:hAnsiTheme="majorBidi" w:cstheme="majorBidi"/>
          <w:sz w:val="24"/>
          <w:szCs w:val="24"/>
          <w:lang w:val="id-ID"/>
        </w:rPr>
        <w:t>. Mufasir</w:t>
      </w:r>
      <w:r w:rsidR="00DB5359">
        <w:rPr>
          <w:rFonts w:asciiTheme="majorBidi" w:hAnsiTheme="majorBidi" w:cstheme="majorBidi"/>
          <w:sz w:val="24"/>
          <w:szCs w:val="24"/>
          <w:lang w:val="id-ID"/>
        </w:rPr>
        <w:t xml:space="preserve"> Indonesia Hasby Ash-Shiddieqy dalam tafsirnya </w:t>
      </w:r>
      <w:r w:rsidR="00DB5359" w:rsidRPr="00597CA8">
        <w:rPr>
          <w:rFonts w:asciiTheme="majorBidi" w:hAnsiTheme="majorBidi" w:cstheme="majorBidi"/>
          <w:i/>
          <w:iCs/>
          <w:sz w:val="24"/>
          <w:szCs w:val="24"/>
          <w:lang w:val="id-ID"/>
        </w:rPr>
        <w:t>Al-Qur’anul Majid An-Nur</w:t>
      </w:r>
      <w:r w:rsidR="00DB5359">
        <w:rPr>
          <w:rFonts w:asciiTheme="majorBidi" w:hAnsiTheme="majorBidi" w:cstheme="majorBidi"/>
          <w:sz w:val="24"/>
          <w:szCs w:val="24"/>
          <w:lang w:val="id-ID"/>
        </w:rPr>
        <w:t xml:space="preserve"> menafsirkan tidak diperbolehkan berbicara menggunakan suara lembut yang dapat membangkitkan gairah nafsu terhadap orang-orang yang tidak beriman</w:t>
      </w:r>
      <w:r w:rsidR="001070B0">
        <w:rPr>
          <w:rStyle w:val="FootnoteReference"/>
          <w:rFonts w:asciiTheme="majorBidi" w:hAnsiTheme="majorBidi" w:cstheme="majorBidi"/>
          <w:sz w:val="24"/>
          <w:szCs w:val="24"/>
          <w:lang w:val="id-ID"/>
        </w:rPr>
        <w:footnoteReference w:id="5"/>
      </w:r>
      <w:r w:rsidR="00DB5359">
        <w:rPr>
          <w:rFonts w:asciiTheme="majorBidi" w:hAnsiTheme="majorBidi" w:cstheme="majorBidi"/>
          <w:sz w:val="24"/>
          <w:szCs w:val="24"/>
          <w:lang w:val="id-ID"/>
        </w:rPr>
        <w:t xml:space="preserve">. Untuk lebih jelasnya dalam </w:t>
      </w:r>
      <w:r w:rsidR="009B47D4">
        <w:rPr>
          <w:rFonts w:asciiTheme="majorBidi" w:hAnsiTheme="majorBidi" w:cstheme="majorBidi"/>
          <w:sz w:val="24"/>
          <w:szCs w:val="24"/>
          <w:lang w:val="id-ID"/>
        </w:rPr>
        <w:t>mengetahui secara menyeluru</w:t>
      </w:r>
      <w:r w:rsidR="006D4330">
        <w:rPr>
          <w:rFonts w:asciiTheme="majorBidi" w:hAnsiTheme="majorBidi" w:cstheme="majorBidi"/>
          <w:sz w:val="24"/>
          <w:szCs w:val="24"/>
          <w:lang w:val="id-ID"/>
        </w:rPr>
        <w:t>h penafsiran-penafsiran tersebut penulis telah</w:t>
      </w:r>
      <w:r w:rsidR="009B47D4">
        <w:rPr>
          <w:rFonts w:asciiTheme="majorBidi" w:hAnsiTheme="majorBidi" w:cstheme="majorBidi"/>
          <w:sz w:val="24"/>
          <w:szCs w:val="24"/>
          <w:lang w:val="id-ID"/>
        </w:rPr>
        <w:t xml:space="preserve"> paparkan </w:t>
      </w:r>
      <w:r w:rsidR="006D4330">
        <w:rPr>
          <w:rFonts w:asciiTheme="majorBidi" w:hAnsiTheme="majorBidi" w:cstheme="majorBidi"/>
          <w:sz w:val="24"/>
          <w:szCs w:val="24"/>
          <w:lang w:val="id-ID"/>
        </w:rPr>
        <w:t xml:space="preserve">pada </w:t>
      </w:r>
      <w:r w:rsidR="009B47D4">
        <w:rPr>
          <w:rFonts w:asciiTheme="majorBidi" w:hAnsiTheme="majorBidi" w:cstheme="majorBidi"/>
          <w:sz w:val="24"/>
          <w:szCs w:val="24"/>
          <w:lang w:val="id-ID"/>
        </w:rPr>
        <w:t>sub bab dibawah. Tetapi intinya, dari penafsiran-penafsiran tersebut belum secara spesifik memberikan gambaran yang jelas terkait suara lembut yang dilarang dan masih cend</w:t>
      </w:r>
      <w:r w:rsidR="006453C4">
        <w:rPr>
          <w:rFonts w:asciiTheme="majorBidi" w:hAnsiTheme="majorBidi" w:cstheme="majorBidi"/>
          <w:sz w:val="24"/>
          <w:szCs w:val="24"/>
          <w:lang w:val="id-ID"/>
        </w:rPr>
        <w:t>erung terkesan secara tekstual.</w:t>
      </w:r>
    </w:p>
    <w:p w:rsidR="006453C4" w:rsidRPr="00DB5359" w:rsidRDefault="006453C4" w:rsidP="00A46584">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ab/>
        <w:t>Tujuan penelitian ini adalah menelisik lebih jauh</w:t>
      </w:r>
      <w:r w:rsidR="00FE6C08">
        <w:rPr>
          <w:rFonts w:asciiTheme="majorBidi" w:hAnsiTheme="majorBidi" w:cstheme="majorBidi"/>
          <w:sz w:val="24"/>
          <w:szCs w:val="24"/>
          <w:lang w:val="id-ID"/>
        </w:rPr>
        <w:t xml:space="preserve"> dan memperjelas</w:t>
      </w:r>
      <w:r w:rsidR="004864E7">
        <w:rPr>
          <w:rFonts w:asciiTheme="majorBidi" w:hAnsiTheme="majorBidi" w:cstheme="majorBidi"/>
          <w:sz w:val="24"/>
          <w:szCs w:val="24"/>
          <w:lang w:val="id-ID"/>
        </w:rPr>
        <w:t xml:space="preserve"> </w:t>
      </w:r>
      <w:r w:rsidR="004864E7" w:rsidRPr="004864E7">
        <w:rPr>
          <w:rFonts w:asciiTheme="majorBidi" w:hAnsiTheme="majorBidi" w:cstheme="majorBidi"/>
          <w:i/>
          <w:iCs/>
          <w:sz w:val="24"/>
          <w:szCs w:val="24"/>
          <w:lang w:val="id-ID"/>
        </w:rPr>
        <w:t>maqashid</w:t>
      </w:r>
      <w:r>
        <w:rPr>
          <w:rFonts w:asciiTheme="majorBidi" w:hAnsiTheme="majorBidi" w:cstheme="majorBidi"/>
          <w:sz w:val="24"/>
          <w:szCs w:val="24"/>
          <w:lang w:val="id-ID"/>
        </w:rPr>
        <w:t xml:space="preserve"> perintah larangan melunakkan suara perempuan dalam QS.Al-Ahzab [33]:32. Hal ini tentunya supaya dapat dipahami secara komprehensif. Sehingga dalam pengaplikasian sehari-hari tepat dalam maksud al-Qur’an. Penulis dalam hal ini tentunya melihat sudut pandang yang berbeda </w:t>
      </w:r>
      <w:r w:rsidR="002143D2">
        <w:rPr>
          <w:rFonts w:asciiTheme="majorBidi" w:hAnsiTheme="majorBidi" w:cstheme="majorBidi"/>
          <w:sz w:val="24"/>
          <w:szCs w:val="24"/>
          <w:lang w:val="id-ID"/>
        </w:rPr>
        <w:t xml:space="preserve">dari peneliti-peneliti sebelumnya yang membahas QS.Al-Ahzab [33]:32, diantaranya </w:t>
      </w:r>
      <w:r w:rsidR="00E15211">
        <w:rPr>
          <w:rFonts w:asciiTheme="majorBidi" w:hAnsiTheme="majorBidi" w:cstheme="majorBidi"/>
          <w:sz w:val="24"/>
          <w:szCs w:val="24"/>
          <w:lang w:val="id-ID"/>
        </w:rPr>
        <w:t xml:space="preserve">artikel yang berjudul “Etika Berkomunikasi Dalam Islam (Kajian Dalam Surat Al-Ahzab Ayat 32 dan Ayat 70)” penelitian ini berfokus pada lafadz akhir ayat masing-masing yakni </w:t>
      </w:r>
      <w:r w:rsidR="00E20A00">
        <w:rPr>
          <w:rFonts w:asciiTheme="majorBidi" w:hAnsiTheme="majorBidi" w:cstheme="majorBidi"/>
          <w:sz w:val="24"/>
          <w:szCs w:val="24"/>
          <w:lang w:val="id-ID"/>
        </w:rPr>
        <w:t>memperhatinkan perkataan baik dan benar</w:t>
      </w:r>
      <w:r w:rsidR="006B7830">
        <w:rPr>
          <w:rStyle w:val="FootnoteReference"/>
          <w:rFonts w:asciiTheme="majorBidi" w:hAnsiTheme="majorBidi" w:cstheme="majorBidi"/>
          <w:sz w:val="24"/>
          <w:szCs w:val="24"/>
          <w:lang w:val="id-ID"/>
        </w:rPr>
        <w:footnoteReference w:id="6"/>
      </w:r>
      <w:r w:rsidR="00E20A00">
        <w:rPr>
          <w:rFonts w:asciiTheme="majorBidi" w:hAnsiTheme="majorBidi" w:cstheme="majorBidi"/>
          <w:sz w:val="24"/>
          <w:szCs w:val="24"/>
          <w:lang w:val="id-ID"/>
        </w:rPr>
        <w:t>.</w:t>
      </w:r>
      <w:r w:rsidR="00BC6211">
        <w:rPr>
          <w:rFonts w:asciiTheme="majorBidi" w:hAnsiTheme="majorBidi" w:cstheme="majorBidi"/>
          <w:sz w:val="24"/>
          <w:szCs w:val="24"/>
          <w:lang w:val="id-ID"/>
        </w:rPr>
        <w:t xml:space="preserve"> Terdapat juga yang dikaitkan dengan “Nilai-Nilai Pendidikan Islam yang Terkandung dalam Surah Al-Ahzab ayat 32-35”</w:t>
      </w:r>
      <w:r w:rsidR="006B7830">
        <w:rPr>
          <w:rStyle w:val="FootnoteReference"/>
          <w:rFonts w:asciiTheme="majorBidi" w:hAnsiTheme="majorBidi" w:cstheme="majorBidi"/>
          <w:sz w:val="24"/>
          <w:szCs w:val="24"/>
          <w:lang w:val="id-ID"/>
        </w:rPr>
        <w:footnoteReference w:id="7"/>
      </w:r>
      <w:r w:rsidR="00BC6211">
        <w:rPr>
          <w:rFonts w:asciiTheme="majorBidi" w:hAnsiTheme="majorBidi" w:cstheme="majorBidi"/>
          <w:sz w:val="24"/>
          <w:szCs w:val="24"/>
          <w:lang w:val="id-ID"/>
        </w:rPr>
        <w:t xml:space="preserve">. </w:t>
      </w:r>
      <w:r w:rsidR="009E6AC2">
        <w:rPr>
          <w:rFonts w:asciiTheme="majorBidi" w:hAnsiTheme="majorBidi" w:cstheme="majorBidi"/>
          <w:sz w:val="24"/>
          <w:szCs w:val="24"/>
          <w:lang w:val="id-ID"/>
        </w:rPr>
        <w:t>Selain itu, terdapat juga artikel yang mengkaitkan dengan fenomena pergaulan remaja, sehingga berfokus pada “Etika Pergaulan Remaja Putri dalam QS.Al-Ahzab Ayat 32-34 dan Implikasinya Terhadap Pendidikan Islam Menurut Mufasir M.Quraish Shihab dan Bisri Musthafa”</w:t>
      </w:r>
      <w:r w:rsidR="006B7830">
        <w:rPr>
          <w:rStyle w:val="FootnoteReference"/>
          <w:rFonts w:asciiTheme="majorBidi" w:hAnsiTheme="majorBidi" w:cstheme="majorBidi"/>
          <w:sz w:val="24"/>
          <w:szCs w:val="24"/>
          <w:lang w:val="id-ID"/>
        </w:rPr>
        <w:footnoteReference w:id="8"/>
      </w:r>
      <w:r w:rsidR="009E6AC2">
        <w:rPr>
          <w:rFonts w:asciiTheme="majorBidi" w:hAnsiTheme="majorBidi" w:cstheme="majorBidi"/>
          <w:sz w:val="24"/>
          <w:szCs w:val="24"/>
          <w:lang w:val="id-ID"/>
        </w:rPr>
        <w:t>.</w:t>
      </w:r>
    </w:p>
    <w:p w:rsidR="00032B3C" w:rsidRPr="00F67D9F" w:rsidRDefault="00F67D9F" w:rsidP="00A46584">
      <w:pPr>
        <w:spacing w:after="120" w:line="240" w:lineRule="auto"/>
        <w:jc w:val="both"/>
        <w:rPr>
          <w:rFonts w:asciiTheme="majorBidi" w:hAnsiTheme="majorBidi" w:cstheme="majorBidi"/>
          <w:sz w:val="24"/>
          <w:szCs w:val="24"/>
          <w:lang w:val="id-ID"/>
        </w:rPr>
      </w:pPr>
      <w:r>
        <w:rPr>
          <w:rFonts w:asciiTheme="majorBidi" w:hAnsiTheme="majorBidi" w:cstheme="majorBidi"/>
          <w:b/>
          <w:bCs/>
          <w:sz w:val="24"/>
          <w:szCs w:val="24"/>
          <w:lang w:val="id-ID"/>
        </w:rPr>
        <w:tab/>
      </w:r>
      <w:r>
        <w:rPr>
          <w:rFonts w:asciiTheme="majorBidi" w:hAnsiTheme="majorBidi" w:cstheme="majorBidi"/>
          <w:sz w:val="24"/>
          <w:szCs w:val="24"/>
          <w:lang w:val="id-ID"/>
        </w:rPr>
        <w:t xml:space="preserve">Argumentasi penelitian ini mengacu pada QS.Al-Ahzab [33]:32 yang di dalamnya terdapat adanya perintah pelarangan, sebab muncul pelarangan, bahkan terdapat solusi untuk tidak melakukan </w:t>
      </w:r>
      <w:r>
        <w:rPr>
          <w:rFonts w:asciiTheme="majorBidi" w:hAnsiTheme="majorBidi" w:cstheme="majorBidi"/>
          <w:sz w:val="24"/>
          <w:szCs w:val="24"/>
          <w:lang w:val="id-ID"/>
        </w:rPr>
        <w:lastRenderedPageBreak/>
        <w:t>larangan tersebut. Satu ayat yang ternyata tersirat poin-poin penting yang harus dipahami oleh pembaca. Dan yang menjadi syarat utama dalam ayat QS.Al-Ahzab [33]:32 adalah berupa takwa, sehingga orang yang bertakwa harus menjalankan perintah untuk melunakkan suara kepada laki-laki. Perintah tersebut tentunya dikhawatirkan laki-laki yang mendengarkan nada suara yang halus (dibuat-buat) dapat bangkit hawa nafsunya. Dan melunakkan suara disini pastinya suara yang dibuat-buat atas dasar kesengajaan dan terdapat unsur menggoda, tida</w:t>
      </w:r>
      <w:r w:rsidR="00EE4E11">
        <w:rPr>
          <w:rFonts w:asciiTheme="majorBidi" w:hAnsiTheme="majorBidi" w:cstheme="majorBidi"/>
          <w:sz w:val="24"/>
          <w:szCs w:val="24"/>
          <w:lang w:val="id-ID"/>
        </w:rPr>
        <w:t>k serta merta hanya melembutkan</w:t>
      </w:r>
      <w:r>
        <w:rPr>
          <w:rFonts w:asciiTheme="majorBidi" w:hAnsiTheme="majorBidi" w:cstheme="majorBidi"/>
          <w:sz w:val="24"/>
          <w:szCs w:val="24"/>
          <w:lang w:val="id-ID"/>
        </w:rPr>
        <w:t xml:space="preserve"> suara. Maka, solusi yang tepat bagi perempuan ketika berbicara kepada lawan jenis yang bukan suaminya adalah dengan baik sesuai syari’at agama. </w:t>
      </w:r>
    </w:p>
    <w:p w:rsidR="00032B3C" w:rsidRDefault="002B4564" w:rsidP="00A46584">
      <w:pPr>
        <w:spacing w:after="120" w:line="240" w:lineRule="auto"/>
        <w:rPr>
          <w:rFonts w:asciiTheme="majorBidi" w:hAnsiTheme="majorBidi" w:cstheme="majorBidi"/>
          <w:b/>
          <w:bCs/>
          <w:sz w:val="24"/>
          <w:szCs w:val="24"/>
          <w:lang w:val="id-ID"/>
        </w:rPr>
      </w:pPr>
      <w:r>
        <w:rPr>
          <w:rFonts w:asciiTheme="majorBidi" w:hAnsiTheme="majorBidi" w:cstheme="majorBidi"/>
          <w:b/>
          <w:bCs/>
          <w:sz w:val="24"/>
          <w:szCs w:val="24"/>
          <w:lang w:val="id-ID"/>
        </w:rPr>
        <w:t>Metode</w:t>
      </w:r>
      <w:r w:rsidR="00597CA8">
        <w:rPr>
          <w:rFonts w:asciiTheme="majorBidi" w:hAnsiTheme="majorBidi" w:cstheme="majorBidi"/>
          <w:b/>
          <w:bCs/>
          <w:sz w:val="24"/>
          <w:szCs w:val="24"/>
          <w:lang w:val="id-ID"/>
        </w:rPr>
        <w:t xml:space="preserve"> </w:t>
      </w:r>
    </w:p>
    <w:p w:rsidR="00982A55" w:rsidRDefault="00597CA8" w:rsidP="00A46584">
      <w:pPr>
        <w:spacing w:after="120" w:line="240" w:lineRule="auto"/>
        <w:jc w:val="both"/>
        <w:rPr>
          <w:rFonts w:asciiTheme="majorBidi" w:hAnsiTheme="majorBidi" w:cstheme="majorBidi"/>
          <w:sz w:val="24"/>
          <w:szCs w:val="24"/>
          <w:lang w:val="id-ID"/>
        </w:rPr>
      </w:pPr>
      <w:r>
        <w:rPr>
          <w:rFonts w:asciiTheme="majorBidi" w:hAnsiTheme="majorBidi" w:cstheme="majorBidi"/>
          <w:b/>
          <w:bCs/>
          <w:sz w:val="24"/>
          <w:szCs w:val="24"/>
          <w:lang w:val="id-ID"/>
        </w:rPr>
        <w:tab/>
      </w:r>
      <w:r w:rsidR="009B2996">
        <w:rPr>
          <w:rFonts w:asciiTheme="majorBidi" w:hAnsiTheme="majorBidi" w:cstheme="majorBidi"/>
          <w:sz w:val="24"/>
          <w:szCs w:val="24"/>
          <w:lang w:val="id-ID"/>
        </w:rPr>
        <w:t>Penelitian ini menggunakan metode kualitatif. Metode tersebut dapat digunakan untuk menemukan dan memahami suatu hal yang tersembunyi ataupun sesuatu yang tersirat dibalik adanya fenomena yang sulit dipahami. Dengan demikian, sifat metode ini dapat menghasilkan data deskriptif berupa tulisan, ucapan dan perilaku yang sedang diamati</w:t>
      </w:r>
      <w:r w:rsidR="006B7830">
        <w:rPr>
          <w:rStyle w:val="FootnoteReference"/>
          <w:rFonts w:asciiTheme="majorBidi" w:hAnsiTheme="majorBidi" w:cstheme="majorBidi"/>
          <w:sz w:val="24"/>
          <w:szCs w:val="24"/>
          <w:lang w:val="id-ID"/>
        </w:rPr>
        <w:footnoteReference w:id="9"/>
      </w:r>
      <w:r w:rsidR="009B2996">
        <w:rPr>
          <w:rFonts w:asciiTheme="majorBidi" w:hAnsiTheme="majorBidi" w:cstheme="majorBidi"/>
          <w:sz w:val="24"/>
          <w:szCs w:val="24"/>
          <w:lang w:val="id-ID"/>
        </w:rPr>
        <w:t xml:space="preserve">. Selain mendeskripsikan, penelitian ini menggunakan tinjauan analisis tafsir </w:t>
      </w:r>
      <w:r w:rsidR="009B2996" w:rsidRPr="00522828">
        <w:rPr>
          <w:rFonts w:asciiTheme="majorBidi" w:hAnsiTheme="majorBidi" w:cstheme="majorBidi"/>
          <w:i/>
          <w:iCs/>
          <w:sz w:val="24"/>
          <w:szCs w:val="24"/>
          <w:lang w:val="id-ID"/>
        </w:rPr>
        <w:t>m</w:t>
      </w:r>
      <w:r w:rsidR="007B34E3" w:rsidRPr="00522828">
        <w:rPr>
          <w:rFonts w:asciiTheme="majorBidi" w:hAnsiTheme="majorBidi" w:cstheme="majorBidi"/>
          <w:i/>
          <w:iCs/>
          <w:sz w:val="24"/>
          <w:szCs w:val="24"/>
          <w:lang w:val="id-ID"/>
        </w:rPr>
        <w:t>aqashidi</w:t>
      </w:r>
      <w:r w:rsidR="007B34E3">
        <w:rPr>
          <w:rFonts w:asciiTheme="majorBidi" w:hAnsiTheme="majorBidi" w:cstheme="majorBidi"/>
          <w:sz w:val="24"/>
          <w:szCs w:val="24"/>
          <w:lang w:val="id-ID"/>
        </w:rPr>
        <w:t xml:space="preserve"> Abdul Mustaqim yang digadang sebagai alternatif pengembangan tafsir dan basis moderasi Islam</w:t>
      </w:r>
      <w:r w:rsidR="006B7830">
        <w:rPr>
          <w:rStyle w:val="FootnoteReference"/>
          <w:rFonts w:asciiTheme="majorBidi" w:hAnsiTheme="majorBidi" w:cstheme="majorBidi"/>
          <w:sz w:val="24"/>
          <w:szCs w:val="24"/>
          <w:lang w:val="id-ID"/>
        </w:rPr>
        <w:footnoteReference w:id="10"/>
      </w:r>
      <w:r w:rsidR="007B34E3">
        <w:rPr>
          <w:rFonts w:asciiTheme="majorBidi" w:hAnsiTheme="majorBidi" w:cstheme="majorBidi"/>
          <w:sz w:val="24"/>
          <w:szCs w:val="24"/>
          <w:lang w:val="id-ID"/>
        </w:rPr>
        <w:t xml:space="preserve">. Sehingga peneliti menganalisis </w:t>
      </w:r>
      <w:r w:rsidR="007B34E3" w:rsidRPr="00522828">
        <w:rPr>
          <w:rFonts w:asciiTheme="majorBidi" w:hAnsiTheme="majorBidi" w:cstheme="majorBidi"/>
          <w:i/>
          <w:iCs/>
          <w:sz w:val="24"/>
          <w:szCs w:val="24"/>
          <w:lang w:val="id-ID"/>
        </w:rPr>
        <w:t>maqashid</w:t>
      </w:r>
      <w:r w:rsidR="007B34E3">
        <w:rPr>
          <w:rFonts w:asciiTheme="majorBidi" w:hAnsiTheme="majorBidi" w:cstheme="majorBidi"/>
          <w:sz w:val="24"/>
          <w:szCs w:val="24"/>
          <w:lang w:val="id-ID"/>
        </w:rPr>
        <w:t xml:space="preserve"> QS.Al-Ahzab [33]:32 dengan langkah-langkah yang dikembangkan Abdul Mustaqim dengan menggunakan kitab-kitab kamus, penjelasan berbagai mufasir, maupun buku, jurnal yang kredibel guna menghasilkan </w:t>
      </w:r>
      <w:r w:rsidR="007B34E3" w:rsidRPr="00522828">
        <w:rPr>
          <w:rFonts w:asciiTheme="majorBidi" w:hAnsiTheme="majorBidi" w:cstheme="majorBidi"/>
          <w:i/>
          <w:iCs/>
          <w:sz w:val="24"/>
          <w:szCs w:val="24"/>
          <w:lang w:val="id-ID"/>
        </w:rPr>
        <w:t xml:space="preserve">maqashid </w:t>
      </w:r>
      <w:r w:rsidR="007B34E3">
        <w:rPr>
          <w:rFonts w:asciiTheme="majorBidi" w:hAnsiTheme="majorBidi" w:cstheme="majorBidi"/>
          <w:sz w:val="24"/>
          <w:szCs w:val="24"/>
          <w:lang w:val="id-ID"/>
        </w:rPr>
        <w:t xml:space="preserve">dalam QS.Al-Ahzab [33]:32. </w:t>
      </w:r>
      <w:r w:rsidR="006C13F3">
        <w:rPr>
          <w:rFonts w:asciiTheme="majorBidi" w:hAnsiTheme="majorBidi" w:cstheme="majorBidi"/>
          <w:sz w:val="24"/>
          <w:szCs w:val="24"/>
          <w:lang w:val="id-ID"/>
        </w:rPr>
        <w:t>Penelitian dengan menggunakan metode ini tentunya juga memperlihatkan bahwa metode yang dikembangkan oleh Abdul Mustaqim tidak ha</w:t>
      </w:r>
      <w:r w:rsidR="00982A55">
        <w:rPr>
          <w:rFonts w:asciiTheme="majorBidi" w:hAnsiTheme="majorBidi" w:cstheme="majorBidi"/>
          <w:sz w:val="24"/>
          <w:szCs w:val="24"/>
          <w:lang w:val="id-ID"/>
        </w:rPr>
        <w:t>nya terpaku oleh ayat hukum semata</w:t>
      </w:r>
      <w:r w:rsidR="006C13F3">
        <w:rPr>
          <w:rFonts w:asciiTheme="majorBidi" w:hAnsiTheme="majorBidi" w:cstheme="majorBidi"/>
          <w:sz w:val="24"/>
          <w:szCs w:val="24"/>
          <w:lang w:val="id-ID"/>
        </w:rPr>
        <w:t xml:space="preserve">. </w:t>
      </w:r>
    </w:p>
    <w:p w:rsidR="00D31CEE" w:rsidRPr="00982A55" w:rsidRDefault="002B4564" w:rsidP="00A46584">
      <w:pPr>
        <w:spacing w:after="120" w:line="240" w:lineRule="auto"/>
        <w:jc w:val="both"/>
        <w:rPr>
          <w:rFonts w:asciiTheme="majorBidi" w:hAnsiTheme="majorBidi" w:cstheme="majorBidi"/>
          <w:sz w:val="24"/>
          <w:szCs w:val="24"/>
          <w:lang w:val="id-ID"/>
        </w:rPr>
      </w:pPr>
      <w:r>
        <w:rPr>
          <w:rFonts w:asciiTheme="majorBidi" w:hAnsiTheme="majorBidi" w:cstheme="majorBidi"/>
          <w:b/>
          <w:bCs/>
          <w:sz w:val="24"/>
          <w:szCs w:val="24"/>
          <w:lang w:val="id-ID"/>
        </w:rPr>
        <w:t>Hasil dan Pembahasan</w:t>
      </w:r>
    </w:p>
    <w:p w:rsidR="005E7F01" w:rsidRDefault="00173374" w:rsidP="00A46584">
      <w:pPr>
        <w:spacing w:after="120" w:line="240" w:lineRule="auto"/>
        <w:rPr>
          <w:rFonts w:asciiTheme="majorBidi" w:hAnsiTheme="majorBidi" w:cstheme="majorBidi"/>
          <w:b/>
          <w:bCs/>
          <w:sz w:val="24"/>
          <w:szCs w:val="24"/>
          <w:lang w:val="id-ID"/>
        </w:rPr>
      </w:pPr>
      <w:r>
        <w:rPr>
          <w:rFonts w:asciiTheme="majorBidi" w:hAnsiTheme="majorBidi" w:cstheme="majorBidi"/>
          <w:b/>
          <w:bCs/>
          <w:sz w:val="24"/>
          <w:szCs w:val="24"/>
          <w:lang w:val="id-ID"/>
        </w:rPr>
        <w:t>Definisi</w:t>
      </w:r>
      <w:r w:rsidR="005E7F01">
        <w:rPr>
          <w:rFonts w:asciiTheme="majorBidi" w:hAnsiTheme="majorBidi" w:cstheme="majorBidi"/>
          <w:b/>
          <w:bCs/>
          <w:sz w:val="24"/>
          <w:szCs w:val="24"/>
          <w:lang w:val="id-ID"/>
        </w:rPr>
        <w:t xml:space="preserve"> Etika Berbicara</w:t>
      </w:r>
    </w:p>
    <w:p w:rsidR="005E7F01" w:rsidRDefault="005E7F01" w:rsidP="00A46584">
      <w:pPr>
        <w:spacing w:after="0" w:line="240" w:lineRule="auto"/>
        <w:jc w:val="both"/>
        <w:rPr>
          <w:rFonts w:asciiTheme="majorBidi" w:hAnsiTheme="majorBidi" w:cstheme="majorBidi"/>
          <w:sz w:val="24"/>
          <w:szCs w:val="24"/>
          <w:lang w:val="id-ID"/>
        </w:rPr>
      </w:pPr>
      <w:r>
        <w:rPr>
          <w:rFonts w:asciiTheme="majorBidi" w:hAnsiTheme="majorBidi" w:cstheme="majorBidi"/>
          <w:b/>
          <w:bCs/>
          <w:sz w:val="24"/>
          <w:szCs w:val="24"/>
          <w:lang w:val="id-ID"/>
        </w:rPr>
        <w:tab/>
      </w:r>
      <w:r w:rsidR="000808A8">
        <w:rPr>
          <w:rFonts w:asciiTheme="majorBidi" w:hAnsiTheme="majorBidi" w:cstheme="majorBidi"/>
          <w:sz w:val="24"/>
          <w:szCs w:val="24"/>
          <w:lang w:val="id-ID"/>
        </w:rPr>
        <w:t xml:space="preserve">Etika secara etimologi berasal dari bahasa yunani yakni </w:t>
      </w:r>
      <w:r w:rsidR="000808A8" w:rsidRPr="00330797">
        <w:rPr>
          <w:rFonts w:asciiTheme="majorBidi" w:hAnsiTheme="majorBidi" w:cstheme="majorBidi"/>
          <w:i/>
          <w:iCs/>
          <w:sz w:val="24"/>
          <w:szCs w:val="24"/>
          <w:lang w:val="id-ID"/>
        </w:rPr>
        <w:t>ethos</w:t>
      </w:r>
      <w:r w:rsidR="000808A8">
        <w:rPr>
          <w:rFonts w:asciiTheme="majorBidi" w:hAnsiTheme="majorBidi" w:cstheme="majorBidi"/>
          <w:sz w:val="24"/>
          <w:szCs w:val="24"/>
          <w:lang w:val="id-ID"/>
        </w:rPr>
        <w:t xml:space="preserve"> berarti watak kesusilaan atau adat kebiasaan. Etika juga biasanya dikait-kaitkan deng</w:t>
      </w:r>
      <w:r w:rsidR="00330797">
        <w:rPr>
          <w:rFonts w:asciiTheme="majorBidi" w:hAnsiTheme="majorBidi" w:cstheme="majorBidi"/>
          <w:sz w:val="24"/>
          <w:szCs w:val="24"/>
          <w:lang w:val="id-ID"/>
        </w:rPr>
        <w:t>an istilah moral yang pengertia</w:t>
      </w:r>
      <w:r w:rsidR="000808A8">
        <w:rPr>
          <w:rFonts w:asciiTheme="majorBidi" w:hAnsiTheme="majorBidi" w:cstheme="majorBidi"/>
          <w:sz w:val="24"/>
          <w:szCs w:val="24"/>
          <w:lang w:val="id-ID"/>
        </w:rPr>
        <w:t xml:space="preserve">nnya suatu adat kebiasaan dalam diri seseorang dengan melakukan perbuatan baik dan tentunya tidak melakukan hal-hal buruk. </w:t>
      </w:r>
      <w:r w:rsidR="00291130">
        <w:rPr>
          <w:rFonts w:asciiTheme="majorBidi" w:hAnsiTheme="majorBidi" w:cstheme="majorBidi"/>
          <w:sz w:val="24"/>
          <w:szCs w:val="24"/>
          <w:lang w:val="id-ID"/>
        </w:rPr>
        <w:t>Tetapi dari keduanya antara moral dan etika mempunyai perbedaan pengaplikasian dalam kehidupan sehari-hari secara spesifik. Moral lebih sering untuk digunakan sebagai penilaian perbuatan yang dilakukan, sedangkan etika dipakai dalam pengkajian sistem nilai-nilai yang telah berlaku dalam masyarakat tertentu. Dengan begitu, etika berarti sesuatu yang berkaitan dengan upaya dalam menentukan tingkah laku manusia</w:t>
      </w:r>
      <w:r w:rsidR="00693E84">
        <w:rPr>
          <w:rStyle w:val="FootnoteReference"/>
          <w:rFonts w:asciiTheme="majorBidi" w:hAnsiTheme="majorBidi" w:cstheme="majorBidi"/>
          <w:sz w:val="24"/>
          <w:szCs w:val="24"/>
          <w:lang w:val="id-ID"/>
        </w:rPr>
        <w:footnoteReference w:id="11"/>
      </w:r>
      <w:r w:rsidR="00291130">
        <w:rPr>
          <w:rFonts w:asciiTheme="majorBidi" w:hAnsiTheme="majorBidi" w:cstheme="majorBidi"/>
          <w:sz w:val="24"/>
          <w:szCs w:val="24"/>
          <w:lang w:val="id-ID"/>
        </w:rPr>
        <w:t xml:space="preserve">. </w:t>
      </w:r>
    </w:p>
    <w:p w:rsidR="00330797" w:rsidRDefault="000C09D5" w:rsidP="00A46584">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ab/>
        <w:t>Secara terminologi, definisi etika menurut Ki Hajar Dewantara adalah ilmu yang mempelajari terkait perihal kebaikan maupun keburukan dalam diri manusia, terlebih yang terkait segala gerak-gerik pikiran dan rasa yang menghasilkan adanya perbuatan</w:t>
      </w:r>
      <w:r w:rsidR="00693E84">
        <w:rPr>
          <w:rStyle w:val="FootnoteReference"/>
          <w:rFonts w:asciiTheme="majorBidi" w:hAnsiTheme="majorBidi" w:cstheme="majorBidi"/>
          <w:sz w:val="24"/>
          <w:szCs w:val="24"/>
          <w:lang w:val="id-ID"/>
        </w:rPr>
        <w:footnoteReference w:id="12"/>
      </w:r>
      <w:r>
        <w:rPr>
          <w:rFonts w:asciiTheme="majorBidi" w:hAnsiTheme="majorBidi" w:cstheme="majorBidi"/>
          <w:sz w:val="24"/>
          <w:szCs w:val="24"/>
          <w:lang w:val="id-ID"/>
        </w:rPr>
        <w:t>.</w:t>
      </w:r>
      <w:r w:rsidR="00344A17">
        <w:rPr>
          <w:rFonts w:asciiTheme="majorBidi" w:hAnsiTheme="majorBidi" w:cstheme="majorBidi"/>
          <w:sz w:val="24"/>
          <w:szCs w:val="24"/>
          <w:lang w:val="id-ID"/>
        </w:rPr>
        <w:t xml:space="preserve"> Adapun menurut seorang filsuf Islam Al-Kindi, etika berhubungan erat dengan definisi kefilsafatan, yakni supaya manusia mempunyai keutamaan yang sempurna</w:t>
      </w:r>
      <w:r w:rsidR="00693E84">
        <w:rPr>
          <w:rStyle w:val="FootnoteReference"/>
          <w:rFonts w:asciiTheme="majorBidi" w:hAnsiTheme="majorBidi" w:cstheme="majorBidi"/>
          <w:sz w:val="24"/>
          <w:szCs w:val="24"/>
          <w:lang w:val="id-ID"/>
        </w:rPr>
        <w:footnoteReference w:id="13"/>
      </w:r>
      <w:r w:rsidR="00344A17">
        <w:rPr>
          <w:rFonts w:asciiTheme="majorBidi" w:hAnsiTheme="majorBidi" w:cstheme="majorBidi"/>
          <w:sz w:val="24"/>
          <w:szCs w:val="24"/>
          <w:lang w:val="id-ID"/>
        </w:rPr>
        <w:t>.</w:t>
      </w:r>
      <w:r w:rsidR="007C384B">
        <w:rPr>
          <w:rFonts w:asciiTheme="majorBidi" w:hAnsiTheme="majorBidi" w:cstheme="majorBidi"/>
          <w:sz w:val="24"/>
          <w:szCs w:val="24"/>
          <w:lang w:val="id-ID"/>
        </w:rPr>
        <w:t xml:space="preserve"> Sedangkan menurut M.Quraish Shihab etika tidak dapat disamakan dengan akhlak dalam ajaran agama, ruang lingkup etika dibatasi oleh sopan santun antar manusia </w:t>
      </w:r>
      <w:r w:rsidR="007C384B">
        <w:rPr>
          <w:rFonts w:asciiTheme="majorBidi" w:hAnsiTheme="majorBidi" w:cstheme="majorBidi"/>
          <w:sz w:val="24"/>
          <w:szCs w:val="24"/>
          <w:lang w:val="id-ID"/>
        </w:rPr>
        <w:lastRenderedPageBreak/>
        <w:t>maupun hal yang berkaitan dengan tingkah laku lahiriah</w:t>
      </w:r>
      <w:r w:rsidR="00693E84">
        <w:rPr>
          <w:rStyle w:val="FootnoteReference"/>
          <w:rFonts w:asciiTheme="majorBidi" w:hAnsiTheme="majorBidi" w:cstheme="majorBidi"/>
          <w:sz w:val="24"/>
          <w:szCs w:val="24"/>
          <w:lang w:val="id-ID"/>
        </w:rPr>
        <w:footnoteReference w:id="14"/>
      </w:r>
      <w:r w:rsidR="007C384B">
        <w:rPr>
          <w:rFonts w:asciiTheme="majorBidi" w:hAnsiTheme="majorBidi" w:cstheme="majorBidi"/>
          <w:sz w:val="24"/>
          <w:szCs w:val="24"/>
          <w:lang w:val="id-ID"/>
        </w:rPr>
        <w:t>.</w:t>
      </w:r>
      <w:r w:rsidR="00330797">
        <w:rPr>
          <w:rFonts w:asciiTheme="majorBidi" w:hAnsiTheme="majorBidi" w:cstheme="majorBidi"/>
          <w:sz w:val="24"/>
          <w:szCs w:val="24"/>
          <w:lang w:val="id-ID"/>
        </w:rPr>
        <w:t xml:space="preserve"> Dengan demikian, etika merupakan suatu ilmu yang melibatkan upaya dalam menentukan manusia itu baik atau buruk. </w:t>
      </w:r>
    </w:p>
    <w:p w:rsidR="002A47EB" w:rsidRDefault="00330797" w:rsidP="00A46584">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ab/>
        <w:t>Kaitannya dengan berbicara yang termasuk kategori bahasa l</w:t>
      </w:r>
      <w:r w:rsidR="00801C50">
        <w:rPr>
          <w:rFonts w:asciiTheme="majorBidi" w:hAnsiTheme="majorBidi" w:cstheme="majorBidi"/>
          <w:sz w:val="24"/>
          <w:szCs w:val="24"/>
          <w:lang w:val="id-ID"/>
        </w:rPr>
        <w:t>isan, merupakan suatu proses dalam menyampaikan pesan melalui lisan untuk mengungkapkan perasaan, gagasan, ide</w:t>
      </w:r>
      <w:r w:rsidR="00693E84">
        <w:rPr>
          <w:rStyle w:val="FootnoteReference"/>
          <w:rFonts w:asciiTheme="majorBidi" w:hAnsiTheme="majorBidi" w:cstheme="majorBidi"/>
          <w:sz w:val="24"/>
          <w:szCs w:val="24"/>
          <w:lang w:val="id-ID"/>
        </w:rPr>
        <w:footnoteReference w:id="15"/>
      </w:r>
      <w:r w:rsidR="00801C50">
        <w:rPr>
          <w:rFonts w:asciiTheme="majorBidi" w:hAnsiTheme="majorBidi" w:cstheme="majorBidi"/>
          <w:sz w:val="24"/>
          <w:szCs w:val="24"/>
          <w:lang w:val="id-ID"/>
        </w:rPr>
        <w:t>.</w:t>
      </w:r>
      <w:r w:rsidR="00EF62CA">
        <w:rPr>
          <w:rFonts w:asciiTheme="majorBidi" w:hAnsiTheme="majorBidi" w:cstheme="majorBidi"/>
          <w:sz w:val="24"/>
          <w:szCs w:val="24"/>
          <w:lang w:val="id-ID"/>
        </w:rPr>
        <w:t xml:space="preserve"> </w:t>
      </w:r>
      <w:r w:rsidR="00480078">
        <w:rPr>
          <w:rFonts w:asciiTheme="majorBidi" w:hAnsiTheme="majorBidi" w:cstheme="majorBidi"/>
          <w:sz w:val="24"/>
          <w:szCs w:val="24"/>
          <w:lang w:val="id-ID"/>
        </w:rPr>
        <w:t>Senada dengan itu, berbicara juga diartikan sebagai kemampuan mengucapkan bunyi-bunyi artikulasi atau kata-kata untuk tujuan mengekspresikan, menyatakan pikiran maupun gagasan</w:t>
      </w:r>
      <w:r w:rsidR="000D40F7">
        <w:rPr>
          <w:rStyle w:val="FootnoteReference"/>
          <w:rFonts w:asciiTheme="majorBidi" w:hAnsiTheme="majorBidi" w:cstheme="majorBidi"/>
          <w:sz w:val="24"/>
          <w:szCs w:val="24"/>
          <w:lang w:val="id-ID"/>
        </w:rPr>
        <w:footnoteReference w:id="16"/>
      </w:r>
      <w:r w:rsidR="00260EA2">
        <w:rPr>
          <w:rFonts w:asciiTheme="majorBidi" w:hAnsiTheme="majorBidi" w:cstheme="majorBidi"/>
          <w:sz w:val="24"/>
          <w:szCs w:val="24"/>
          <w:lang w:val="id-ID"/>
        </w:rPr>
        <w:t xml:space="preserve">. Dengan demikian, apabila kata etika digabungkan dengan berbicara, maka dua kata yang dijadikan satu maksud berharap menunjukkan hal yang baik. Sehingga definisi etika berbicara adalah kewajiban sikap dan perilaku dengan mengaplikasikan nilai-nilai sopan santun, tata krama, dan saling menghormati. Yakni dalam hal ini interaksi kepada perorangan atau kelompok. Etika berbicara dapat memperkokoh adanya hubungan akrab dan dapat mencegah adanya perpecahan dalam sosial. </w:t>
      </w:r>
      <w:r w:rsidR="00C73E0C">
        <w:rPr>
          <w:rFonts w:asciiTheme="majorBidi" w:hAnsiTheme="majorBidi" w:cstheme="majorBidi"/>
          <w:sz w:val="24"/>
          <w:szCs w:val="24"/>
          <w:lang w:val="id-ID"/>
        </w:rPr>
        <w:t xml:space="preserve"> Adapun karakteristik etika berbicara diantaranya jujur, baik, dan sopan</w:t>
      </w:r>
      <w:r w:rsidR="000D40F7">
        <w:rPr>
          <w:rStyle w:val="FootnoteReference"/>
          <w:rFonts w:asciiTheme="majorBidi" w:hAnsiTheme="majorBidi" w:cstheme="majorBidi"/>
          <w:sz w:val="24"/>
          <w:szCs w:val="24"/>
          <w:lang w:val="id-ID"/>
        </w:rPr>
        <w:footnoteReference w:id="17"/>
      </w:r>
      <w:r w:rsidR="00C73E0C">
        <w:rPr>
          <w:rFonts w:asciiTheme="majorBidi" w:hAnsiTheme="majorBidi" w:cstheme="majorBidi"/>
          <w:sz w:val="24"/>
          <w:szCs w:val="24"/>
          <w:lang w:val="id-ID"/>
        </w:rPr>
        <w:t xml:space="preserve">. </w:t>
      </w:r>
    </w:p>
    <w:p w:rsidR="00D31CEE" w:rsidRPr="002A47EB" w:rsidRDefault="00CC7D2E" w:rsidP="00A46584">
      <w:pPr>
        <w:spacing w:after="120" w:line="240" w:lineRule="auto"/>
        <w:jc w:val="both"/>
        <w:rPr>
          <w:rFonts w:asciiTheme="majorBidi" w:hAnsiTheme="majorBidi" w:cstheme="majorBidi"/>
          <w:sz w:val="24"/>
          <w:szCs w:val="24"/>
          <w:lang w:val="id-ID"/>
        </w:rPr>
      </w:pPr>
      <w:r w:rsidRPr="00011CAA">
        <w:rPr>
          <w:rFonts w:asciiTheme="majorBidi" w:hAnsiTheme="majorBidi" w:cstheme="majorBidi"/>
          <w:b/>
          <w:bCs/>
          <w:sz w:val="24"/>
          <w:szCs w:val="24"/>
          <w:lang w:val="id-ID"/>
        </w:rPr>
        <w:t>Penafsiran QS.Al-Ahzab [33]:32 dalam Kitab-Kitab Tafsir</w:t>
      </w:r>
    </w:p>
    <w:p w:rsidR="00011CAA" w:rsidRPr="00011CAA" w:rsidRDefault="00011CAA" w:rsidP="00A46584">
      <w:pPr>
        <w:spacing w:after="120" w:line="240" w:lineRule="auto"/>
        <w:jc w:val="right"/>
        <w:rPr>
          <w:rFonts w:asciiTheme="majorBidi" w:hAnsiTheme="majorBidi" w:cstheme="majorBidi"/>
          <w:sz w:val="24"/>
          <w:szCs w:val="24"/>
        </w:rPr>
      </w:pPr>
      <w:r w:rsidRPr="00011CAA">
        <w:rPr>
          <w:rFonts w:asciiTheme="majorBidi" w:hAnsiTheme="majorBidi" w:cstheme="majorBidi"/>
          <w:sz w:val="24"/>
          <w:szCs w:val="24"/>
          <w:rtl/>
        </w:rPr>
        <w:t>يٰنِسَاۤءَ النَّبِيِّ لَسْتُنَّ كَاَحَدٍ مِّنَ النِّسَاۤءِ اِنِ اتَّقَيْتُنَّ فَلَا تَخْضَعْنَ بِالْقَوْلِ فَيَطْمَعَ الَّذِيْ فِيْ قَلْبِهٖ مَرَضٌ وَّقُلْنَ قَوْلًا مَّعْرُوْفًاۚ ٣٢</w:t>
      </w:r>
    </w:p>
    <w:p w:rsidR="00011CAA" w:rsidRPr="006A0D62" w:rsidRDefault="00011CAA" w:rsidP="00A46584">
      <w:pPr>
        <w:spacing w:line="240" w:lineRule="auto"/>
        <w:jc w:val="both"/>
        <w:rPr>
          <w:rFonts w:asciiTheme="majorBidi" w:hAnsiTheme="majorBidi" w:cstheme="majorBidi"/>
          <w:sz w:val="24"/>
          <w:szCs w:val="24"/>
          <w:rtl/>
          <w:lang w:val="id-ID"/>
        </w:rPr>
      </w:pPr>
      <w:r w:rsidRPr="00011CAA">
        <w:rPr>
          <w:rFonts w:asciiTheme="majorBidi" w:hAnsiTheme="majorBidi" w:cstheme="majorBidi"/>
          <w:i/>
          <w:iCs/>
          <w:sz w:val="24"/>
          <w:szCs w:val="24"/>
          <w:lang w:val="id-ID"/>
        </w:rPr>
        <w:t>Artinya : “</w:t>
      </w:r>
      <w:r w:rsidRPr="00011CAA">
        <w:rPr>
          <w:rFonts w:asciiTheme="majorBidi" w:hAnsiTheme="majorBidi" w:cstheme="majorBidi"/>
          <w:i/>
          <w:iCs/>
          <w:sz w:val="24"/>
          <w:szCs w:val="24"/>
        </w:rPr>
        <w:t>Wahai istri-istri Nabi, kamu tidaklah seperti perempuan-perempuan yang lain jika kamu bertakwa. Maka, janganlah kamu merendahkan suara (dengan lemah lembut yang dibuat-buat) sehingga bangkit nafsu orang yang ada penyakit dalam hatinya dan ucapkanlah perkataan yang baik.</w:t>
      </w:r>
      <w:r w:rsidRPr="00011CAA">
        <w:rPr>
          <w:rFonts w:asciiTheme="majorBidi" w:hAnsiTheme="majorBidi" w:cstheme="majorBidi"/>
          <w:i/>
          <w:iCs/>
          <w:sz w:val="24"/>
          <w:szCs w:val="24"/>
          <w:lang w:val="id-ID"/>
        </w:rPr>
        <w:t>”</w:t>
      </w:r>
      <w:r w:rsidR="006A0D62">
        <w:rPr>
          <w:rFonts w:asciiTheme="majorBidi" w:hAnsiTheme="majorBidi" w:cstheme="majorBidi"/>
          <w:sz w:val="24"/>
          <w:szCs w:val="24"/>
          <w:lang w:val="id-ID"/>
        </w:rPr>
        <w:t xml:space="preserve"> (QS.Al-Ahzab [33]:32).</w:t>
      </w:r>
    </w:p>
    <w:p w:rsidR="00CC7D2E" w:rsidRDefault="0000169E" w:rsidP="00A46584">
      <w:pPr>
        <w:spacing w:after="0" w:line="240" w:lineRule="auto"/>
        <w:ind w:firstLine="720"/>
        <w:jc w:val="both"/>
        <w:rPr>
          <w:rFonts w:asciiTheme="majorBidi" w:hAnsiTheme="majorBidi" w:cstheme="majorBidi"/>
          <w:sz w:val="24"/>
          <w:szCs w:val="24"/>
          <w:lang w:val="id-ID"/>
        </w:rPr>
      </w:pPr>
      <w:r w:rsidRPr="00011CAA">
        <w:rPr>
          <w:rFonts w:asciiTheme="majorBidi" w:hAnsiTheme="majorBidi" w:cstheme="majorBidi"/>
          <w:sz w:val="24"/>
          <w:szCs w:val="24"/>
          <w:lang w:val="id-ID"/>
        </w:rPr>
        <w:t xml:space="preserve">Sebelum mengaplikasikan interpretasi QS.Al-Ahzab [33]:32 dengan menggunakan metode tafsir </w:t>
      </w:r>
      <w:r w:rsidRPr="00CB2839">
        <w:rPr>
          <w:rFonts w:asciiTheme="majorBidi" w:hAnsiTheme="majorBidi" w:cstheme="majorBidi"/>
          <w:i/>
          <w:iCs/>
          <w:sz w:val="24"/>
          <w:szCs w:val="24"/>
          <w:lang w:val="id-ID"/>
        </w:rPr>
        <w:t>maqashidi</w:t>
      </w:r>
      <w:r w:rsidRPr="00011CAA">
        <w:rPr>
          <w:rFonts w:asciiTheme="majorBidi" w:hAnsiTheme="majorBidi" w:cstheme="majorBidi"/>
          <w:sz w:val="24"/>
          <w:szCs w:val="24"/>
          <w:lang w:val="id-ID"/>
        </w:rPr>
        <w:t xml:space="preserve">, terlebih dahulu penting menjelaskan pemahaman ayat tersebut dari segi kitab-kitab tafsir. Hal ini bertujuan supaya pemahaman mengenai QS.Al-Ahzab [33]:32 </w:t>
      </w:r>
      <w:r w:rsidR="00C20D6D" w:rsidRPr="00011CAA">
        <w:rPr>
          <w:rFonts w:asciiTheme="majorBidi" w:hAnsiTheme="majorBidi" w:cstheme="majorBidi"/>
          <w:sz w:val="24"/>
          <w:szCs w:val="24"/>
          <w:lang w:val="id-ID"/>
        </w:rPr>
        <w:t xml:space="preserve">lebih </w:t>
      </w:r>
      <w:r w:rsidR="006A1A02">
        <w:rPr>
          <w:rFonts w:asciiTheme="majorBidi" w:hAnsiTheme="majorBidi" w:cstheme="majorBidi"/>
          <w:sz w:val="24"/>
          <w:szCs w:val="24"/>
          <w:lang w:val="id-ID"/>
        </w:rPr>
        <w:t>komprehensif</w:t>
      </w:r>
      <w:r w:rsidR="00FC60F0">
        <w:rPr>
          <w:rFonts w:asciiTheme="majorBidi" w:hAnsiTheme="majorBidi" w:cstheme="majorBidi"/>
          <w:sz w:val="24"/>
          <w:szCs w:val="24"/>
          <w:lang w:val="id-ID"/>
        </w:rPr>
        <w:t xml:space="preserve"> dan mengetahui perbedaan-perbedaan penafsiran dalam menafsirkan ayat</w:t>
      </w:r>
      <w:r w:rsidR="006A1A02">
        <w:rPr>
          <w:rFonts w:asciiTheme="majorBidi" w:hAnsiTheme="majorBidi" w:cstheme="majorBidi"/>
          <w:sz w:val="24"/>
          <w:szCs w:val="24"/>
          <w:lang w:val="id-ID"/>
        </w:rPr>
        <w:t>. Dalam tafsir Ath-T</w:t>
      </w:r>
      <w:r w:rsidR="00C20D6D" w:rsidRPr="00011CAA">
        <w:rPr>
          <w:rFonts w:asciiTheme="majorBidi" w:hAnsiTheme="majorBidi" w:cstheme="majorBidi"/>
          <w:sz w:val="24"/>
          <w:szCs w:val="24"/>
          <w:lang w:val="id-ID"/>
        </w:rPr>
        <w:t xml:space="preserve">habari dijelaskan bahwa QS.Al-Ahzab [33]:32 dulunya diperuntukkan kepada istri-istri Rasulullah SAW. Karena mereka tidaklah seperti perempuan-perempuan yang lain, maksudnya adalah kaum perempuan dari umat ini. Sedangkan pada lafadz </w:t>
      </w:r>
      <w:r w:rsidR="00E913D2" w:rsidRPr="00011CAA">
        <w:rPr>
          <w:rFonts w:asciiTheme="majorBidi" w:hAnsiTheme="majorBidi" w:cstheme="majorBidi"/>
          <w:sz w:val="24"/>
          <w:szCs w:val="24"/>
          <w:rtl/>
        </w:rPr>
        <w:t>فَلَا تَخْضَعْنَ بِالْقَوْلِ</w:t>
      </w:r>
      <w:r w:rsidR="00E913D2">
        <w:rPr>
          <w:rFonts w:asciiTheme="majorBidi" w:hAnsiTheme="majorBidi" w:cstheme="majorBidi"/>
          <w:sz w:val="24"/>
          <w:szCs w:val="24"/>
          <w:lang w:val="id-ID"/>
        </w:rPr>
        <w:t xml:space="preserve"> tafsirannya adalah tidak boleh berbicara dengan lembut terhadap kaum laki-laki, karena itu termasuk sesuatu yang dicari-cari oleh orang-orang yan</w:t>
      </w:r>
      <w:r w:rsidR="006A1A02">
        <w:rPr>
          <w:rFonts w:asciiTheme="majorBidi" w:hAnsiTheme="majorBidi" w:cstheme="majorBidi"/>
          <w:sz w:val="24"/>
          <w:szCs w:val="24"/>
          <w:lang w:val="id-ID"/>
        </w:rPr>
        <w:t>g terbiasa berbuat maksiat. At-T</w:t>
      </w:r>
      <w:r w:rsidR="00E913D2">
        <w:rPr>
          <w:rFonts w:asciiTheme="majorBidi" w:hAnsiTheme="majorBidi" w:cstheme="majorBidi"/>
          <w:sz w:val="24"/>
          <w:szCs w:val="24"/>
          <w:lang w:val="id-ID"/>
        </w:rPr>
        <w:t xml:space="preserve">habari juga mencantumkan riwayat dari Muhammad bin Sa’d bahwa lafadz tersebut mengandung pengertian tidak boleh tunduk dalam berbicara dan riwayat dari Yunus mengatakan menunduk dalam berbicara adalah cara bicara yang dimakruhkan, karena menimbulkan fitnah. </w:t>
      </w:r>
    </w:p>
    <w:p w:rsidR="00A4207F" w:rsidRDefault="00465119" w:rsidP="00A46584">
      <w:pPr>
        <w:spacing w:after="0"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Sedangkan pada lafadz </w:t>
      </w:r>
      <w:r w:rsidRPr="00011CAA">
        <w:rPr>
          <w:rFonts w:asciiTheme="majorBidi" w:hAnsiTheme="majorBidi" w:cstheme="majorBidi"/>
          <w:sz w:val="24"/>
          <w:szCs w:val="24"/>
          <w:rtl/>
        </w:rPr>
        <w:t>فَيَطْمَعَ الَّذِيْ فِيْ قَلْبِهٖ مَرَضٌ</w:t>
      </w:r>
      <w:r>
        <w:rPr>
          <w:rFonts w:asciiTheme="majorBidi" w:hAnsiTheme="majorBidi" w:cstheme="majorBidi"/>
          <w:sz w:val="24"/>
          <w:szCs w:val="24"/>
          <w:lang w:val="id-ID"/>
        </w:rPr>
        <w:t xml:space="preserve"> yakni orang yang mempunyai kelemahan dalam hati menjadi berhasrat, baik lemah terkait iman dalam hati, maupun ragu terhadap Islam dan munafik, sehingga mudah melakukan adanya kenistaan. Ahli takwil berpendapat, hal tersebut disifati demikian karena mereka ahli maksiat. Bahkan mengakibatkan syahwat sehingga berbuat zina. Kemudian pada lafadz yang terakhir </w:t>
      </w:r>
      <w:r w:rsidRPr="00011CAA">
        <w:rPr>
          <w:rFonts w:asciiTheme="majorBidi" w:hAnsiTheme="majorBidi" w:cstheme="majorBidi"/>
          <w:sz w:val="24"/>
          <w:szCs w:val="24"/>
          <w:rtl/>
        </w:rPr>
        <w:t>وَّقُلْنَ قَوْلًا مَّعْرُوْفًاۚ</w:t>
      </w:r>
      <w:r>
        <w:rPr>
          <w:rFonts w:asciiTheme="majorBidi" w:hAnsiTheme="majorBidi" w:cstheme="majorBidi"/>
          <w:sz w:val="24"/>
          <w:szCs w:val="24"/>
          <w:lang w:val="id-ID"/>
        </w:rPr>
        <w:t xml:space="preserve"> maksudnya adalah perkataan yang indah, baik, dan dikenal sebagai kebaikan</w:t>
      </w:r>
      <w:r w:rsidR="000D40F7">
        <w:rPr>
          <w:rStyle w:val="FootnoteReference"/>
          <w:rFonts w:asciiTheme="majorBidi" w:hAnsiTheme="majorBidi" w:cstheme="majorBidi"/>
          <w:sz w:val="24"/>
          <w:szCs w:val="24"/>
          <w:lang w:val="id-ID"/>
        </w:rPr>
        <w:footnoteReference w:id="18"/>
      </w:r>
      <w:r>
        <w:rPr>
          <w:rFonts w:asciiTheme="majorBidi" w:hAnsiTheme="majorBidi" w:cstheme="majorBidi"/>
          <w:sz w:val="24"/>
          <w:szCs w:val="24"/>
          <w:lang w:val="id-ID"/>
        </w:rPr>
        <w:t xml:space="preserve">. </w:t>
      </w:r>
      <w:r w:rsidR="0038479E">
        <w:rPr>
          <w:rFonts w:asciiTheme="majorBidi" w:hAnsiTheme="majorBidi" w:cstheme="majorBidi"/>
          <w:sz w:val="24"/>
          <w:szCs w:val="24"/>
          <w:lang w:val="id-ID"/>
        </w:rPr>
        <w:t>Senada dengan Ath</w:t>
      </w:r>
      <w:r w:rsidR="006A1A02">
        <w:rPr>
          <w:rFonts w:asciiTheme="majorBidi" w:hAnsiTheme="majorBidi" w:cstheme="majorBidi"/>
          <w:sz w:val="24"/>
          <w:szCs w:val="24"/>
          <w:lang w:val="id-ID"/>
        </w:rPr>
        <w:t>-Thabari, dalam tafsir Al-Q</w:t>
      </w:r>
      <w:r w:rsidR="0038479E">
        <w:rPr>
          <w:rFonts w:asciiTheme="majorBidi" w:hAnsiTheme="majorBidi" w:cstheme="majorBidi"/>
          <w:sz w:val="24"/>
          <w:szCs w:val="24"/>
          <w:lang w:val="id-ID"/>
        </w:rPr>
        <w:t>urthub</w:t>
      </w:r>
      <w:r w:rsidR="00AC1077">
        <w:rPr>
          <w:rFonts w:asciiTheme="majorBidi" w:hAnsiTheme="majorBidi" w:cstheme="majorBidi"/>
          <w:sz w:val="24"/>
          <w:szCs w:val="24"/>
          <w:lang w:val="id-ID"/>
        </w:rPr>
        <w:t>i penafsirannya lebih rinci</w:t>
      </w:r>
      <w:r w:rsidR="0038479E">
        <w:rPr>
          <w:rFonts w:asciiTheme="majorBidi" w:hAnsiTheme="majorBidi" w:cstheme="majorBidi"/>
          <w:sz w:val="24"/>
          <w:szCs w:val="24"/>
          <w:lang w:val="id-ID"/>
        </w:rPr>
        <w:t xml:space="preserve">, bahwa lafadz </w:t>
      </w:r>
      <w:r w:rsidR="0038479E" w:rsidRPr="00011CAA">
        <w:rPr>
          <w:rFonts w:asciiTheme="majorBidi" w:hAnsiTheme="majorBidi" w:cstheme="majorBidi"/>
          <w:sz w:val="24"/>
          <w:szCs w:val="24"/>
          <w:rtl/>
        </w:rPr>
        <w:t>كَاَحَدٍ</w:t>
      </w:r>
      <w:r w:rsidR="0038479E">
        <w:rPr>
          <w:rFonts w:asciiTheme="majorBidi" w:hAnsiTheme="majorBidi" w:cstheme="majorBidi"/>
          <w:sz w:val="24"/>
          <w:szCs w:val="24"/>
          <w:lang w:val="id-ID"/>
        </w:rPr>
        <w:t xml:space="preserve"> </w:t>
      </w:r>
      <w:r w:rsidR="007134BF">
        <w:rPr>
          <w:rFonts w:asciiTheme="majorBidi" w:hAnsiTheme="majorBidi" w:cstheme="majorBidi"/>
          <w:sz w:val="24"/>
          <w:szCs w:val="24"/>
          <w:lang w:val="id-ID"/>
        </w:rPr>
        <w:t xml:space="preserve">dan bukan lafadz </w:t>
      </w:r>
      <w:r w:rsidR="007134BF">
        <w:rPr>
          <w:rFonts w:asciiTheme="majorBidi" w:hAnsiTheme="majorBidi" w:cstheme="majorBidi" w:hint="cs"/>
          <w:sz w:val="24"/>
          <w:szCs w:val="24"/>
          <w:rtl/>
          <w:lang w:val="id-ID"/>
        </w:rPr>
        <w:t xml:space="preserve">كَوَاحِدَةٍ </w:t>
      </w:r>
      <w:r w:rsidR="007134BF">
        <w:rPr>
          <w:rFonts w:asciiTheme="majorBidi" w:hAnsiTheme="majorBidi" w:cstheme="majorBidi"/>
          <w:sz w:val="24"/>
          <w:szCs w:val="24"/>
          <w:lang w:val="id-ID"/>
        </w:rPr>
        <w:t xml:space="preserve"> karena kata </w:t>
      </w:r>
      <w:r w:rsidR="007134BF">
        <w:rPr>
          <w:rFonts w:asciiTheme="majorBidi" w:hAnsiTheme="majorBidi" w:cstheme="majorBidi" w:hint="cs"/>
          <w:sz w:val="24"/>
          <w:szCs w:val="24"/>
          <w:rtl/>
          <w:lang w:val="id-ID"/>
        </w:rPr>
        <w:t>اَحَد</w:t>
      </w:r>
      <w:r w:rsidR="007134BF">
        <w:rPr>
          <w:rFonts w:asciiTheme="majorBidi" w:hAnsiTheme="majorBidi" w:cstheme="majorBidi"/>
          <w:sz w:val="24"/>
          <w:szCs w:val="24"/>
          <w:lang w:val="id-ID"/>
        </w:rPr>
        <w:t xml:space="preserve"> mengandung segala bentuk dan segala sesuatu, tidak hanya dikhususkan </w:t>
      </w:r>
      <w:r w:rsidR="007134BF" w:rsidRPr="00CB2839">
        <w:rPr>
          <w:rFonts w:asciiTheme="majorBidi" w:hAnsiTheme="majorBidi" w:cstheme="majorBidi"/>
          <w:i/>
          <w:iCs/>
          <w:sz w:val="24"/>
          <w:szCs w:val="24"/>
          <w:lang w:val="id-ID"/>
        </w:rPr>
        <w:t>mudzakkar</w:t>
      </w:r>
      <w:r w:rsidR="007134BF">
        <w:rPr>
          <w:rFonts w:asciiTheme="majorBidi" w:hAnsiTheme="majorBidi" w:cstheme="majorBidi"/>
          <w:sz w:val="24"/>
          <w:szCs w:val="24"/>
          <w:lang w:val="id-ID"/>
        </w:rPr>
        <w:t xml:space="preserve"> atau </w:t>
      </w:r>
      <w:r w:rsidR="007134BF" w:rsidRPr="00CB2839">
        <w:rPr>
          <w:rFonts w:asciiTheme="majorBidi" w:hAnsiTheme="majorBidi" w:cstheme="majorBidi"/>
          <w:i/>
          <w:iCs/>
          <w:sz w:val="24"/>
          <w:szCs w:val="24"/>
          <w:lang w:val="id-ID"/>
        </w:rPr>
        <w:t>muannats</w:t>
      </w:r>
      <w:r w:rsidR="007134BF">
        <w:rPr>
          <w:rFonts w:asciiTheme="majorBidi" w:hAnsiTheme="majorBidi" w:cstheme="majorBidi"/>
          <w:sz w:val="24"/>
          <w:szCs w:val="24"/>
          <w:lang w:val="id-ID"/>
        </w:rPr>
        <w:t xml:space="preserve">, tidak hanya khusus menyatakan tunggal atau jamak. Bahkan kata ini dapat digunakan untuk jenis selain manusia. </w:t>
      </w:r>
    </w:p>
    <w:p w:rsidR="00A4207F" w:rsidRDefault="00A4207F" w:rsidP="00A46584">
      <w:pPr>
        <w:spacing w:after="0"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Adapun</w:t>
      </w:r>
      <w:r w:rsidR="007F4436">
        <w:rPr>
          <w:rFonts w:asciiTheme="majorBidi" w:hAnsiTheme="majorBidi" w:cstheme="majorBidi"/>
          <w:sz w:val="24"/>
          <w:szCs w:val="24"/>
          <w:lang w:val="id-ID"/>
        </w:rPr>
        <w:t xml:space="preserve"> pengkhususan</w:t>
      </w:r>
      <w:r>
        <w:rPr>
          <w:rFonts w:asciiTheme="majorBidi" w:hAnsiTheme="majorBidi" w:cstheme="majorBidi"/>
          <w:sz w:val="24"/>
          <w:szCs w:val="24"/>
          <w:lang w:val="id-ID"/>
        </w:rPr>
        <w:t xml:space="preserve"> lafadz </w:t>
      </w:r>
      <w:r w:rsidRPr="00011CAA">
        <w:rPr>
          <w:rFonts w:asciiTheme="majorBidi" w:hAnsiTheme="majorBidi" w:cstheme="majorBidi"/>
          <w:sz w:val="24"/>
          <w:szCs w:val="24"/>
          <w:rtl/>
        </w:rPr>
        <w:t>النِّسَاۤءِ</w:t>
      </w:r>
      <w:r w:rsidR="007F4436">
        <w:rPr>
          <w:rFonts w:asciiTheme="majorBidi" w:hAnsiTheme="majorBidi" w:cstheme="majorBidi"/>
          <w:sz w:val="24"/>
          <w:szCs w:val="24"/>
          <w:lang w:val="id-ID"/>
        </w:rPr>
        <w:t xml:space="preserve"> setelah kata tersebut disebabkan karena keutamaan yang dimiliki oleh wanita sebelum mereka, yakni Asiah dan Maryam. Sedangkan lafadz </w:t>
      </w:r>
      <w:r w:rsidR="007F4436" w:rsidRPr="00011CAA">
        <w:rPr>
          <w:rFonts w:asciiTheme="majorBidi" w:hAnsiTheme="majorBidi" w:cstheme="majorBidi"/>
          <w:sz w:val="24"/>
          <w:szCs w:val="24"/>
          <w:rtl/>
        </w:rPr>
        <w:t>اتَّقَيْتُنَّ</w:t>
      </w:r>
      <w:r w:rsidR="007F4436">
        <w:rPr>
          <w:rFonts w:asciiTheme="majorBidi" w:hAnsiTheme="majorBidi" w:cstheme="majorBidi"/>
          <w:sz w:val="24"/>
          <w:szCs w:val="24"/>
          <w:lang w:val="id-ID"/>
        </w:rPr>
        <w:t xml:space="preserve"> maksudnya adalah bertakwa kepada Allah SWT termasuk perihal keutamaan maupun kesucian. </w:t>
      </w:r>
      <w:r w:rsidR="007F4436" w:rsidRPr="00011CAA">
        <w:rPr>
          <w:rFonts w:asciiTheme="majorBidi" w:hAnsiTheme="majorBidi" w:cstheme="majorBidi"/>
          <w:sz w:val="24"/>
          <w:szCs w:val="24"/>
          <w:rtl/>
        </w:rPr>
        <w:t>فَلَا تَخْضَعْنَ بِالْقَوْلِ</w:t>
      </w:r>
      <w:r w:rsidR="007F4436">
        <w:rPr>
          <w:rFonts w:asciiTheme="majorBidi" w:hAnsiTheme="majorBidi" w:cstheme="majorBidi"/>
          <w:sz w:val="24"/>
          <w:szCs w:val="24"/>
          <w:lang w:val="id-ID"/>
        </w:rPr>
        <w:t xml:space="preserve"> Al-Qurthubi menafsirkan ayat ini pada waktu itu ditujukan kepada para istri Nabi SAW yang dilarang terlalu lembut dalam berbicara. Berbicara yang diperbol</w:t>
      </w:r>
      <w:r w:rsidR="00CB2839">
        <w:rPr>
          <w:rFonts w:asciiTheme="majorBidi" w:hAnsiTheme="majorBidi" w:cstheme="majorBidi"/>
          <w:sz w:val="24"/>
          <w:szCs w:val="24"/>
          <w:lang w:val="id-ID"/>
        </w:rPr>
        <w:t xml:space="preserve">ehkan adalah dengan fasih dan </w:t>
      </w:r>
      <w:r w:rsidR="007F4436">
        <w:rPr>
          <w:rFonts w:asciiTheme="majorBidi" w:hAnsiTheme="majorBidi" w:cstheme="majorBidi"/>
          <w:sz w:val="24"/>
          <w:szCs w:val="24"/>
          <w:lang w:val="id-ID"/>
        </w:rPr>
        <w:t xml:space="preserve">rinci. Tetapi tidak boleh juga disertai dengan sesuatu yang dapat mengakibatkan hati yang diajak komunikasi </w:t>
      </w:r>
      <w:r w:rsidR="003B5255">
        <w:rPr>
          <w:rFonts w:asciiTheme="majorBidi" w:hAnsiTheme="majorBidi" w:cstheme="majorBidi"/>
          <w:sz w:val="24"/>
          <w:szCs w:val="24"/>
          <w:lang w:val="id-ID"/>
        </w:rPr>
        <w:t xml:space="preserve">menjadi luluh dan tertarik kepada yang mengajak bicara. Contohnya adalah seperti kaum wanita Arab umumnya pada saat itu, yakni dengan menggunakan suara merdu dan sangat halus layaknya para wanita penggoda. Kemudian lafadz </w:t>
      </w:r>
      <w:r w:rsidR="003B5255" w:rsidRPr="00011CAA">
        <w:rPr>
          <w:rFonts w:asciiTheme="majorBidi" w:hAnsiTheme="majorBidi" w:cstheme="majorBidi"/>
          <w:sz w:val="24"/>
          <w:szCs w:val="24"/>
          <w:rtl/>
        </w:rPr>
        <w:t>تَخْضَعْنَ</w:t>
      </w:r>
      <w:r w:rsidR="003B5255">
        <w:rPr>
          <w:rFonts w:asciiTheme="majorBidi" w:hAnsiTheme="majorBidi" w:cstheme="majorBidi"/>
          <w:sz w:val="24"/>
          <w:szCs w:val="24"/>
          <w:lang w:val="id-ID"/>
        </w:rPr>
        <w:t xml:space="preserve"> (Menurut Sibawaih) berada posisi </w:t>
      </w:r>
      <w:r w:rsidR="003B5255" w:rsidRPr="00CB2839">
        <w:rPr>
          <w:rFonts w:asciiTheme="majorBidi" w:hAnsiTheme="majorBidi" w:cstheme="majorBidi"/>
          <w:i/>
          <w:iCs/>
          <w:sz w:val="24"/>
          <w:szCs w:val="24"/>
          <w:lang w:val="id-ID"/>
        </w:rPr>
        <w:t>jazm</w:t>
      </w:r>
      <w:r w:rsidR="003B5255">
        <w:rPr>
          <w:rFonts w:asciiTheme="majorBidi" w:hAnsiTheme="majorBidi" w:cstheme="majorBidi"/>
          <w:sz w:val="24"/>
          <w:szCs w:val="24"/>
          <w:lang w:val="id-ID"/>
        </w:rPr>
        <w:t xml:space="preserve"> karena lafadz tersebut sebagai kalimat larangan dan menjadi lafadz </w:t>
      </w:r>
      <w:r w:rsidR="003B5255" w:rsidRPr="00CB2839">
        <w:rPr>
          <w:rFonts w:asciiTheme="majorBidi" w:hAnsiTheme="majorBidi" w:cstheme="majorBidi"/>
          <w:i/>
          <w:iCs/>
          <w:sz w:val="24"/>
          <w:szCs w:val="24"/>
          <w:lang w:val="id-ID"/>
        </w:rPr>
        <w:t>mabni</w:t>
      </w:r>
      <w:r w:rsidR="003B5255">
        <w:rPr>
          <w:rFonts w:asciiTheme="majorBidi" w:hAnsiTheme="majorBidi" w:cstheme="majorBidi"/>
          <w:sz w:val="24"/>
          <w:szCs w:val="24"/>
          <w:lang w:val="id-ID"/>
        </w:rPr>
        <w:t xml:space="preserve">. </w:t>
      </w:r>
    </w:p>
    <w:p w:rsidR="00E03DAE" w:rsidRDefault="00C54CB1" w:rsidP="00A46584">
      <w:pPr>
        <w:spacing w:after="0"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Lafadz </w:t>
      </w:r>
      <w:r w:rsidRPr="00011CAA">
        <w:rPr>
          <w:rFonts w:asciiTheme="majorBidi" w:hAnsiTheme="majorBidi" w:cstheme="majorBidi"/>
          <w:sz w:val="24"/>
          <w:szCs w:val="24"/>
          <w:rtl/>
        </w:rPr>
        <w:t>فَيَطْمَعَ الَّذِيْ فِيْ قَلْبِهٖ مَرَضٌ</w:t>
      </w:r>
      <w:r>
        <w:rPr>
          <w:rFonts w:asciiTheme="majorBidi" w:hAnsiTheme="majorBidi" w:cstheme="majorBidi"/>
          <w:sz w:val="24"/>
          <w:szCs w:val="24"/>
          <w:lang w:val="id-ID"/>
        </w:rPr>
        <w:t xml:space="preserve"> di dalamnya Al-Qurthubi mencantumkan penafsiran dari As-Suddi dan Qatadah bahwa penyakit yang dimaksud adalah perihal kemunafikan dan kebimbangan. Sedangkan Ikrimah menafsirkan mereka yang selalu mencari-cari terus kesempatan untuk melakukan kemesuman, sehingga dapat dikatakan sebagai perayu ulung yang fasik. Akan tetapi dalam hal ini Al-Qurthubi lebih condong pada penafsiran Ikrimah. Lafadz </w:t>
      </w:r>
      <w:r w:rsidRPr="00011CAA">
        <w:rPr>
          <w:rFonts w:asciiTheme="majorBidi" w:hAnsiTheme="majorBidi" w:cstheme="majorBidi"/>
          <w:sz w:val="24"/>
          <w:szCs w:val="24"/>
          <w:rtl/>
        </w:rPr>
        <w:t>فَيَطْمَعَ</w:t>
      </w:r>
      <w:r>
        <w:rPr>
          <w:rFonts w:asciiTheme="majorBidi" w:hAnsiTheme="majorBidi" w:cstheme="majorBidi"/>
          <w:sz w:val="24"/>
          <w:szCs w:val="24"/>
          <w:lang w:val="id-ID"/>
        </w:rPr>
        <w:t xml:space="preserve"> </w:t>
      </w:r>
      <w:r w:rsidR="003E0C45">
        <w:rPr>
          <w:rFonts w:asciiTheme="majorBidi" w:hAnsiTheme="majorBidi" w:cstheme="majorBidi"/>
          <w:sz w:val="24"/>
          <w:szCs w:val="24"/>
          <w:lang w:val="id-ID"/>
        </w:rPr>
        <w:t xml:space="preserve">dibaca </w:t>
      </w:r>
      <w:r w:rsidR="003E0C45" w:rsidRPr="00CB2839">
        <w:rPr>
          <w:rFonts w:asciiTheme="majorBidi" w:hAnsiTheme="majorBidi" w:cstheme="majorBidi"/>
          <w:i/>
          <w:iCs/>
          <w:sz w:val="24"/>
          <w:szCs w:val="24"/>
          <w:lang w:val="id-ID"/>
        </w:rPr>
        <w:t xml:space="preserve">nashab </w:t>
      </w:r>
      <w:r w:rsidR="003E0C45">
        <w:rPr>
          <w:rFonts w:asciiTheme="majorBidi" w:hAnsiTheme="majorBidi" w:cstheme="majorBidi"/>
          <w:sz w:val="24"/>
          <w:szCs w:val="24"/>
          <w:lang w:val="id-ID"/>
        </w:rPr>
        <w:t xml:space="preserve">karena </w:t>
      </w:r>
      <w:r w:rsidR="003E0C45" w:rsidRPr="00CB2839">
        <w:rPr>
          <w:rFonts w:asciiTheme="majorBidi" w:hAnsiTheme="majorBidi" w:cstheme="majorBidi"/>
          <w:i/>
          <w:iCs/>
          <w:sz w:val="24"/>
          <w:szCs w:val="24"/>
          <w:lang w:val="id-ID"/>
        </w:rPr>
        <w:t>tarkibnya</w:t>
      </w:r>
      <w:r w:rsidR="003E0C45">
        <w:rPr>
          <w:rFonts w:asciiTheme="majorBidi" w:hAnsiTheme="majorBidi" w:cstheme="majorBidi"/>
          <w:sz w:val="24"/>
          <w:szCs w:val="24"/>
          <w:lang w:val="id-ID"/>
        </w:rPr>
        <w:t xml:space="preserve"> sebagai jawab dari larangan sebelumnya. </w:t>
      </w:r>
      <w:r w:rsidR="00490413">
        <w:rPr>
          <w:rFonts w:asciiTheme="majorBidi" w:hAnsiTheme="majorBidi" w:cstheme="majorBidi"/>
          <w:sz w:val="24"/>
          <w:szCs w:val="24"/>
          <w:lang w:val="id-ID"/>
        </w:rPr>
        <w:t xml:space="preserve">Kemudian lafadz </w:t>
      </w:r>
      <w:r w:rsidR="00490413" w:rsidRPr="00011CAA">
        <w:rPr>
          <w:rFonts w:asciiTheme="majorBidi" w:hAnsiTheme="majorBidi" w:cstheme="majorBidi"/>
          <w:sz w:val="24"/>
          <w:szCs w:val="24"/>
          <w:rtl/>
        </w:rPr>
        <w:t>وَّقُلْنَ قَوْلًا مَّعْرُوْفًاۚ</w:t>
      </w:r>
      <w:r w:rsidR="00490413">
        <w:rPr>
          <w:rFonts w:asciiTheme="majorBidi" w:hAnsiTheme="majorBidi" w:cstheme="majorBidi"/>
          <w:sz w:val="24"/>
          <w:szCs w:val="24"/>
          <w:lang w:val="id-ID"/>
        </w:rPr>
        <w:t xml:space="preserve"> dalam ayat tersebut istri-istri Nabi SAW diperintahkan untuk mengajak dalam urusan kebaikan dan tidak melakukan kemungkaran. Istri-istri Nabi SAW juga diperintahkan untuk berbicara tegas tanpa meninggikan suara. Adapun inti dari perkataan yang baik adalah perkataan yang dibenarkan oleh syari’at ataupun terkait perasaan</w:t>
      </w:r>
      <w:r w:rsidR="000D40F7">
        <w:rPr>
          <w:rStyle w:val="FootnoteReference"/>
          <w:rFonts w:asciiTheme="majorBidi" w:hAnsiTheme="majorBidi" w:cstheme="majorBidi"/>
          <w:sz w:val="24"/>
          <w:szCs w:val="24"/>
          <w:lang w:val="id-ID"/>
        </w:rPr>
        <w:footnoteReference w:id="19"/>
      </w:r>
      <w:r w:rsidR="00490413">
        <w:rPr>
          <w:rFonts w:asciiTheme="majorBidi" w:hAnsiTheme="majorBidi" w:cstheme="majorBidi"/>
          <w:sz w:val="24"/>
          <w:szCs w:val="24"/>
          <w:lang w:val="id-ID"/>
        </w:rPr>
        <w:t xml:space="preserve">. </w:t>
      </w:r>
    </w:p>
    <w:p w:rsidR="007D5D0D" w:rsidRDefault="00C929B0" w:rsidP="00A46584">
      <w:pPr>
        <w:spacing w:after="0"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Selain tafsir Ath-Thabari dan tafsir Al-Qurthubi di era klasik. Tafsir Ibn Katsir yang </w:t>
      </w:r>
      <w:r w:rsidR="00A25E05">
        <w:rPr>
          <w:rFonts w:asciiTheme="majorBidi" w:hAnsiTheme="majorBidi" w:cstheme="majorBidi"/>
          <w:sz w:val="24"/>
          <w:szCs w:val="24"/>
          <w:lang w:val="id-ID"/>
        </w:rPr>
        <w:t>termasuk dalam golongan tafsir abad t</w:t>
      </w:r>
      <w:r>
        <w:rPr>
          <w:rFonts w:asciiTheme="majorBidi" w:hAnsiTheme="majorBidi" w:cstheme="majorBidi"/>
          <w:sz w:val="24"/>
          <w:szCs w:val="24"/>
          <w:lang w:val="id-ID"/>
        </w:rPr>
        <w:t xml:space="preserve">engah juga menafsirkan bahwa </w:t>
      </w:r>
      <w:r w:rsidR="00A25E05">
        <w:rPr>
          <w:rFonts w:asciiTheme="majorBidi" w:hAnsiTheme="majorBidi" w:cstheme="majorBidi"/>
          <w:sz w:val="24"/>
          <w:szCs w:val="24"/>
          <w:lang w:val="id-ID"/>
        </w:rPr>
        <w:t xml:space="preserve">QS.Al-Ahzab [33]:32 merupakan adab yang diperuntukkan kepada para istri Nabi SAW dan istri umat yang mengikuti mereka. Allah SWT memerintahkan mereka untuk bertakwa dan apabila mereka menjalankan perintah Allah SWT, maka kedudukan dan keutamaannya tidak sama dengan wanita lain. Selanjutnya, pada lafadz </w:t>
      </w:r>
      <w:r w:rsidR="00A25E05" w:rsidRPr="00011CAA">
        <w:rPr>
          <w:rFonts w:asciiTheme="majorBidi" w:hAnsiTheme="majorBidi" w:cstheme="majorBidi"/>
          <w:sz w:val="24"/>
          <w:szCs w:val="24"/>
          <w:rtl/>
        </w:rPr>
        <w:t>فَلَا تَخْضَعْنَ بِالْقَوْلِ</w:t>
      </w:r>
      <w:r w:rsidR="00A25E05">
        <w:rPr>
          <w:rFonts w:asciiTheme="majorBidi" w:hAnsiTheme="majorBidi" w:cstheme="majorBidi"/>
          <w:sz w:val="24"/>
          <w:szCs w:val="24"/>
          <w:lang w:val="id-ID"/>
        </w:rPr>
        <w:t xml:space="preserve"> pelarangan dalam melembutkan kata-kata ketika berbicara dengan laki-laki. Sedangkan lafadz </w:t>
      </w:r>
      <w:r w:rsidR="00A25E05" w:rsidRPr="00011CAA">
        <w:rPr>
          <w:rFonts w:asciiTheme="majorBidi" w:hAnsiTheme="majorBidi" w:cstheme="majorBidi"/>
          <w:sz w:val="24"/>
          <w:szCs w:val="24"/>
          <w:rtl/>
        </w:rPr>
        <w:t>فَيَطْمَعَ الَّذِيْ فِيْ قَلْبِهٖ مَرَضٌ</w:t>
      </w:r>
      <w:r w:rsidR="00A25E05">
        <w:rPr>
          <w:rFonts w:asciiTheme="majorBidi" w:hAnsiTheme="majorBidi" w:cstheme="majorBidi"/>
          <w:sz w:val="24"/>
          <w:szCs w:val="24"/>
          <w:lang w:val="id-ID"/>
        </w:rPr>
        <w:t xml:space="preserve"> yang dimaksud adalah niat busuk. </w:t>
      </w:r>
      <w:r w:rsidR="00A25E05" w:rsidRPr="00011CAA">
        <w:rPr>
          <w:rFonts w:asciiTheme="majorBidi" w:hAnsiTheme="majorBidi" w:cstheme="majorBidi"/>
          <w:sz w:val="24"/>
          <w:szCs w:val="24"/>
          <w:rtl/>
        </w:rPr>
        <w:t>وَّقُلْنَ قَوْلًا مَّعْرُوْفًاۚ</w:t>
      </w:r>
      <w:r w:rsidR="00A25E05">
        <w:rPr>
          <w:rFonts w:asciiTheme="majorBidi" w:hAnsiTheme="majorBidi" w:cstheme="majorBidi"/>
          <w:sz w:val="24"/>
          <w:szCs w:val="24"/>
          <w:lang w:val="id-ID"/>
        </w:rPr>
        <w:t xml:space="preserve"> lafadz yang mengandung pengertian kata-kata yang baik</w:t>
      </w:r>
      <w:r w:rsidR="002E0C95">
        <w:rPr>
          <w:rFonts w:asciiTheme="majorBidi" w:hAnsiTheme="majorBidi" w:cstheme="majorBidi"/>
          <w:sz w:val="24"/>
          <w:szCs w:val="24"/>
          <w:lang w:val="id-ID"/>
        </w:rPr>
        <w:t>, ma’ruf dalam hal kebaikan. Lebih jelasnya adalah wanita ketika berbicara kepada laki-laki tidak mengandung unsur kelembutan, artinya tidak boleh berbicara dengan kaum laki-laki seperti berbicara kepada suami</w:t>
      </w:r>
      <w:r w:rsidR="000D40F7">
        <w:rPr>
          <w:rStyle w:val="FootnoteReference"/>
          <w:rFonts w:asciiTheme="majorBidi" w:hAnsiTheme="majorBidi" w:cstheme="majorBidi"/>
          <w:sz w:val="24"/>
          <w:szCs w:val="24"/>
          <w:lang w:val="id-ID"/>
        </w:rPr>
        <w:footnoteReference w:id="20"/>
      </w:r>
      <w:r w:rsidR="002E0C95">
        <w:rPr>
          <w:rFonts w:asciiTheme="majorBidi" w:hAnsiTheme="majorBidi" w:cstheme="majorBidi"/>
          <w:sz w:val="24"/>
          <w:szCs w:val="24"/>
          <w:lang w:val="id-ID"/>
        </w:rPr>
        <w:t>.</w:t>
      </w:r>
    </w:p>
    <w:p w:rsidR="00D35B95" w:rsidRDefault="00D35B95" w:rsidP="00A46584">
      <w:pPr>
        <w:spacing w:after="0"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Tafsir An-Nur Hasby Ash-Shiddieqy mufasir Indonesia yang salah satu mewakili era kontemporer menafsirkan </w:t>
      </w:r>
      <w:r w:rsidR="00365D2F" w:rsidRPr="00011CAA">
        <w:rPr>
          <w:rFonts w:asciiTheme="majorBidi" w:hAnsiTheme="majorBidi" w:cstheme="majorBidi"/>
          <w:sz w:val="24"/>
          <w:szCs w:val="24"/>
          <w:rtl/>
        </w:rPr>
        <w:t>يٰنِسَاۤءَ النَّبِيِّ لَسْتُنَّ كَاَحَدٍ مِّنَ النِّسَاۤءِ</w:t>
      </w:r>
      <w:r w:rsidR="00365D2F">
        <w:rPr>
          <w:rFonts w:asciiTheme="majorBidi" w:hAnsiTheme="majorBidi" w:cstheme="majorBidi"/>
          <w:sz w:val="24"/>
          <w:szCs w:val="24"/>
          <w:lang w:val="id-ID"/>
        </w:rPr>
        <w:t xml:space="preserve"> di bumi tidak ada kelompok perempuan yang menyerupai kedudukan istri-istri Nabi SAW perihal segi keutamaan maupun kemuliaan. </w:t>
      </w:r>
      <w:r w:rsidR="00E2676F" w:rsidRPr="00011CAA">
        <w:rPr>
          <w:rFonts w:asciiTheme="majorBidi" w:hAnsiTheme="majorBidi" w:cstheme="majorBidi"/>
          <w:sz w:val="24"/>
          <w:szCs w:val="24"/>
          <w:rtl/>
        </w:rPr>
        <w:t>اِنِ اتَّقَيْتُنَّ فَلَا تَخْضَعْنَ بِالْقَوْلِ فَيَطْمَعَ الَّذِيْ فِيْ قَلْبِهٖ مَرَضٌ وَّقُلْنَ قَوْلًا مَّعْرُوْفًاۚ</w:t>
      </w:r>
      <w:r w:rsidR="00E2676F">
        <w:rPr>
          <w:rFonts w:asciiTheme="majorBidi" w:hAnsiTheme="majorBidi" w:cstheme="majorBidi"/>
          <w:sz w:val="24"/>
          <w:szCs w:val="24"/>
          <w:lang w:val="id-ID"/>
        </w:rPr>
        <w:t xml:space="preserve"> Hasby menafsirkan bahwa ayat tersebut ditujukan kepada Istri-Istri Nabi SAW yang disebut juga sebagai ibunya para orang-orang mukmin. Sehingga ketika menghadapi seorang laki-laki, tidak diperbolehkan berbicara menggunakan suara lembut yang dapat membangkitkan gairah nafsu terhadap orang-orang yang tidak beriman. Tetapi anjuran berbicara dengan padat dan singkat, dan menjauhi dari semua yang dapat menimbulkan salah paham orang lain</w:t>
      </w:r>
      <w:r w:rsidR="000D40F7">
        <w:rPr>
          <w:rStyle w:val="FootnoteReference"/>
          <w:rFonts w:asciiTheme="majorBidi" w:hAnsiTheme="majorBidi" w:cstheme="majorBidi"/>
          <w:sz w:val="24"/>
          <w:szCs w:val="24"/>
          <w:lang w:val="id-ID"/>
        </w:rPr>
        <w:footnoteReference w:id="21"/>
      </w:r>
      <w:r w:rsidR="00E2676F">
        <w:rPr>
          <w:rFonts w:asciiTheme="majorBidi" w:hAnsiTheme="majorBidi" w:cstheme="majorBidi"/>
          <w:sz w:val="24"/>
          <w:szCs w:val="24"/>
          <w:lang w:val="id-ID"/>
        </w:rPr>
        <w:t xml:space="preserve">. </w:t>
      </w:r>
    </w:p>
    <w:p w:rsidR="00C61E08" w:rsidRDefault="005514F1" w:rsidP="00A46584">
      <w:pPr>
        <w:spacing w:after="0"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Sedangkan pada tafsir Al-Misbah, Quraish Shihab memaparkan bahwa </w:t>
      </w:r>
      <w:r w:rsidR="00AB4C99">
        <w:rPr>
          <w:rFonts w:asciiTheme="majorBidi" w:hAnsiTheme="majorBidi" w:cstheme="majorBidi"/>
          <w:sz w:val="24"/>
          <w:szCs w:val="24"/>
          <w:lang w:val="id-ID"/>
        </w:rPr>
        <w:t xml:space="preserve">seperti halnya pada Hasby, para istri Nabi SAW memang berbeda dalam masalah tanggungjawab dengan wanita-wanita lain. Dengan demikian, untuk nempertahankan dan meningkatkan adanya ketakwaan janganlah terlalu bersikap lemah lembut dan lunak yang telah dibuat-buat perihal berbicara, apalagi kepada bukan yang mahramnya. Sehingga dapat berkeinginan buruk dan menarik perhatian orang yang mempunyai </w:t>
      </w:r>
      <w:r w:rsidR="00AB4C99">
        <w:rPr>
          <w:rFonts w:asciiTheme="majorBidi" w:hAnsiTheme="majorBidi" w:cstheme="majorBidi"/>
          <w:sz w:val="24"/>
          <w:szCs w:val="24"/>
          <w:lang w:val="id-ID"/>
        </w:rPr>
        <w:lastRenderedPageBreak/>
        <w:t xml:space="preserve">penyakit dan kotoran dalam hati. Dan ucapkanlah ketika berbicara yang wajar, tidak dibuat-buat. Dan pada lafadz </w:t>
      </w:r>
      <w:r w:rsidR="00AB4C99" w:rsidRPr="00011CAA">
        <w:rPr>
          <w:rFonts w:asciiTheme="majorBidi" w:hAnsiTheme="majorBidi" w:cstheme="majorBidi"/>
          <w:sz w:val="24"/>
          <w:szCs w:val="24"/>
          <w:rtl/>
        </w:rPr>
        <w:t>اِنِ اتَّقَيْتُنَّ</w:t>
      </w:r>
      <w:r w:rsidR="00AB4C99">
        <w:rPr>
          <w:rFonts w:asciiTheme="majorBidi" w:hAnsiTheme="majorBidi" w:cstheme="majorBidi"/>
          <w:sz w:val="24"/>
          <w:szCs w:val="24"/>
          <w:lang w:val="id-ID"/>
        </w:rPr>
        <w:t xml:space="preserve"> Shihab menjelaskan bukan berarti para istri Nabi Muhammad SAW belum bertakwa. Akan tetapi, bertujuan untuk mendorong lebih meningkatkan ketakwaan.</w:t>
      </w:r>
    </w:p>
    <w:p w:rsidR="00AB4C99" w:rsidRDefault="00AB4C99" w:rsidP="00A46584">
      <w:pPr>
        <w:spacing w:after="120"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Lafadz </w:t>
      </w:r>
      <w:r w:rsidR="00703581" w:rsidRPr="00011CAA">
        <w:rPr>
          <w:rFonts w:asciiTheme="majorBidi" w:hAnsiTheme="majorBidi" w:cstheme="majorBidi"/>
          <w:sz w:val="24"/>
          <w:szCs w:val="24"/>
          <w:rtl/>
        </w:rPr>
        <w:t>تَخْضَعْنَ</w:t>
      </w:r>
      <w:r w:rsidR="00703581">
        <w:rPr>
          <w:rFonts w:asciiTheme="majorBidi" w:hAnsiTheme="majorBidi" w:cstheme="majorBidi"/>
          <w:sz w:val="24"/>
          <w:szCs w:val="24"/>
          <w:lang w:val="id-ID"/>
        </w:rPr>
        <w:t xml:space="preserve"> </w:t>
      </w:r>
      <w:r w:rsidR="005E04C2">
        <w:rPr>
          <w:rFonts w:asciiTheme="majorBidi" w:hAnsiTheme="majorBidi" w:cstheme="majorBidi"/>
          <w:sz w:val="24"/>
          <w:szCs w:val="24"/>
          <w:lang w:val="id-ID"/>
        </w:rPr>
        <w:t xml:space="preserve">diambil dari kata </w:t>
      </w:r>
      <w:r w:rsidR="005E04C2">
        <w:rPr>
          <w:rFonts w:asciiTheme="majorBidi" w:hAnsiTheme="majorBidi" w:cstheme="majorBidi" w:hint="cs"/>
          <w:sz w:val="24"/>
          <w:szCs w:val="24"/>
          <w:rtl/>
          <w:lang w:val="id-ID"/>
        </w:rPr>
        <w:t>خُضُوعْ</w:t>
      </w:r>
      <w:r w:rsidR="005E04C2">
        <w:rPr>
          <w:rFonts w:asciiTheme="majorBidi" w:hAnsiTheme="majorBidi" w:cstheme="majorBidi"/>
          <w:sz w:val="24"/>
          <w:szCs w:val="24"/>
          <w:lang w:val="id-ID"/>
        </w:rPr>
        <w:t xml:space="preserve"> yang berarti “lunak”. Kata tersebut ketika dikaitkan dengan ucapan, maka pengertiannya adalah merendahkan suara. Seorang wanita pada dasarnya memiliki kodrat suara yang lembut. Maka, yang harus dipahami adalah larangan dalam arti membuat-buat suara lebih lembut yang dianggap melebihi kodrat dan kebiasaan berbicara. Bentuk bicara yang dibuat-buat tersebut terbilang sebagai menampakkan kemanjaan terhadap lawan jenis, sehingga menyebabkan hal-hal yang dilarang syari’at. Larangan tersebut jelas tertuju kepada yang bukan mahram. Apabila </w:t>
      </w:r>
      <w:r w:rsidR="00B6495A">
        <w:rPr>
          <w:rFonts w:asciiTheme="majorBidi" w:hAnsiTheme="majorBidi" w:cstheme="majorBidi"/>
          <w:sz w:val="24"/>
          <w:szCs w:val="24"/>
          <w:lang w:val="id-ID"/>
        </w:rPr>
        <w:t>kepada</w:t>
      </w:r>
      <w:r w:rsidR="005E04C2">
        <w:rPr>
          <w:rFonts w:asciiTheme="majorBidi" w:hAnsiTheme="majorBidi" w:cstheme="majorBidi"/>
          <w:sz w:val="24"/>
          <w:szCs w:val="24"/>
          <w:lang w:val="id-ID"/>
        </w:rPr>
        <w:t xml:space="preserve"> suami tidaklah dilarang. </w:t>
      </w:r>
      <w:r w:rsidR="00B6495A">
        <w:rPr>
          <w:rFonts w:asciiTheme="majorBidi" w:hAnsiTheme="majorBidi" w:cstheme="majorBidi"/>
          <w:sz w:val="24"/>
          <w:szCs w:val="24"/>
          <w:lang w:val="id-ID"/>
        </w:rPr>
        <w:t xml:space="preserve">Kemudian pada lafadz </w:t>
      </w:r>
      <w:r w:rsidR="00B6495A">
        <w:rPr>
          <w:rFonts w:asciiTheme="majorBidi" w:hAnsiTheme="majorBidi" w:cstheme="majorBidi" w:hint="cs"/>
          <w:sz w:val="24"/>
          <w:szCs w:val="24"/>
          <w:rtl/>
          <w:lang w:val="id-ID"/>
        </w:rPr>
        <w:t>يَطْمَعُ</w:t>
      </w:r>
      <w:r w:rsidR="00B6495A">
        <w:rPr>
          <w:rFonts w:asciiTheme="majorBidi" w:hAnsiTheme="majorBidi" w:cstheme="majorBidi"/>
          <w:sz w:val="24"/>
          <w:szCs w:val="24"/>
          <w:lang w:val="id-ID"/>
        </w:rPr>
        <w:t xml:space="preserve"> digunakan untuk menggambar keinginan terhadap sesuatu yang biasanya mendorong nafsu. Dan lafadz </w:t>
      </w:r>
      <w:r w:rsidR="00B6495A" w:rsidRPr="00011CAA">
        <w:rPr>
          <w:rFonts w:asciiTheme="majorBidi" w:hAnsiTheme="majorBidi" w:cstheme="majorBidi"/>
          <w:sz w:val="24"/>
          <w:szCs w:val="24"/>
          <w:rtl/>
        </w:rPr>
        <w:t>مَّعْرُوْفًاۚ</w:t>
      </w:r>
      <w:r w:rsidR="00B6495A">
        <w:rPr>
          <w:rFonts w:asciiTheme="majorBidi" w:hAnsiTheme="majorBidi" w:cstheme="majorBidi"/>
          <w:sz w:val="24"/>
          <w:szCs w:val="24"/>
          <w:lang w:val="id-ID"/>
        </w:rPr>
        <w:t xml:space="preserve"> </w:t>
      </w:r>
      <w:r w:rsidR="00E8011E">
        <w:rPr>
          <w:rFonts w:asciiTheme="majorBidi" w:hAnsiTheme="majorBidi" w:cstheme="majorBidi"/>
          <w:sz w:val="24"/>
          <w:szCs w:val="24"/>
          <w:lang w:val="id-ID"/>
        </w:rPr>
        <w:t>dipahami dalam arti “yang dikenal dalam kebiasaan masyarakat”. Perintah tersebut mencakup menuntut suara yang wajar, gerak-gerik yang sopan, bahkan kalimat yang diucapkan itu baik, benar, sesuai sasaran, tidak menyebabkan persinggungan perasaan dan rangsangan</w:t>
      </w:r>
      <w:r w:rsidR="000D40F7">
        <w:rPr>
          <w:rStyle w:val="FootnoteReference"/>
          <w:rFonts w:asciiTheme="majorBidi" w:hAnsiTheme="majorBidi" w:cstheme="majorBidi"/>
          <w:sz w:val="24"/>
          <w:szCs w:val="24"/>
          <w:lang w:val="id-ID"/>
        </w:rPr>
        <w:footnoteReference w:id="22"/>
      </w:r>
      <w:r w:rsidR="00E8011E">
        <w:rPr>
          <w:rFonts w:asciiTheme="majorBidi" w:hAnsiTheme="majorBidi" w:cstheme="majorBidi"/>
          <w:sz w:val="24"/>
          <w:szCs w:val="24"/>
          <w:lang w:val="id-ID"/>
        </w:rPr>
        <w:t xml:space="preserve">.  </w:t>
      </w:r>
    </w:p>
    <w:p w:rsidR="00895AF3" w:rsidRDefault="00895AF3" w:rsidP="00A46584">
      <w:pPr>
        <w:spacing w:after="120" w:line="240" w:lineRule="auto"/>
        <w:jc w:val="both"/>
        <w:rPr>
          <w:rFonts w:asciiTheme="majorBidi" w:hAnsiTheme="majorBidi" w:cstheme="majorBidi"/>
          <w:b/>
          <w:bCs/>
          <w:sz w:val="24"/>
          <w:szCs w:val="24"/>
          <w:lang w:val="id-ID"/>
        </w:rPr>
      </w:pPr>
      <w:r w:rsidRPr="00437F57">
        <w:rPr>
          <w:rFonts w:asciiTheme="majorBidi" w:hAnsiTheme="majorBidi" w:cstheme="majorBidi"/>
          <w:b/>
          <w:bCs/>
          <w:sz w:val="24"/>
          <w:szCs w:val="24"/>
          <w:lang w:val="id-ID"/>
        </w:rPr>
        <w:t xml:space="preserve">Tafsir </w:t>
      </w:r>
      <w:r w:rsidRPr="00437F57">
        <w:rPr>
          <w:rFonts w:asciiTheme="majorBidi" w:hAnsiTheme="majorBidi" w:cstheme="majorBidi"/>
          <w:b/>
          <w:bCs/>
          <w:i/>
          <w:iCs/>
          <w:sz w:val="24"/>
          <w:szCs w:val="24"/>
          <w:lang w:val="id-ID"/>
        </w:rPr>
        <w:t>Maqashidi</w:t>
      </w:r>
      <w:r w:rsidRPr="00437F57">
        <w:rPr>
          <w:rFonts w:asciiTheme="majorBidi" w:hAnsiTheme="majorBidi" w:cstheme="majorBidi"/>
          <w:b/>
          <w:bCs/>
          <w:sz w:val="24"/>
          <w:szCs w:val="24"/>
          <w:lang w:val="id-ID"/>
        </w:rPr>
        <w:t xml:space="preserve"> dan Pemahaman QS.Al-Ahzab [33]:32 </w:t>
      </w:r>
    </w:p>
    <w:p w:rsidR="003E3F54" w:rsidRDefault="003E3F54" w:rsidP="00A46584">
      <w:pPr>
        <w:spacing w:after="0" w:line="240" w:lineRule="auto"/>
        <w:jc w:val="both"/>
        <w:rPr>
          <w:rFonts w:asciiTheme="majorBidi" w:hAnsiTheme="majorBidi" w:cstheme="majorBidi"/>
          <w:sz w:val="24"/>
          <w:szCs w:val="24"/>
          <w:lang w:val="id-ID"/>
        </w:rPr>
      </w:pPr>
      <w:r>
        <w:rPr>
          <w:rFonts w:asciiTheme="majorBidi" w:hAnsiTheme="majorBidi" w:cstheme="majorBidi"/>
          <w:b/>
          <w:bCs/>
          <w:sz w:val="24"/>
          <w:szCs w:val="24"/>
          <w:lang w:val="id-ID"/>
        </w:rPr>
        <w:tab/>
      </w:r>
      <w:r w:rsidRPr="002A725D">
        <w:rPr>
          <w:rFonts w:asciiTheme="majorBidi" w:hAnsiTheme="majorBidi" w:cstheme="majorBidi"/>
          <w:sz w:val="24"/>
          <w:szCs w:val="24"/>
          <w:lang w:val="id-ID"/>
        </w:rPr>
        <w:t xml:space="preserve">Tafsir </w:t>
      </w:r>
      <w:r w:rsidRPr="00A14A39">
        <w:rPr>
          <w:rFonts w:asciiTheme="majorBidi" w:hAnsiTheme="majorBidi" w:cstheme="majorBidi"/>
          <w:i/>
          <w:iCs/>
          <w:sz w:val="24"/>
          <w:szCs w:val="24"/>
          <w:lang w:val="id-ID"/>
        </w:rPr>
        <w:t>maqashidi</w:t>
      </w:r>
      <w:r w:rsidRPr="002A725D">
        <w:rPr>
          <w:rFonts w:asciiTheme="majorBidi" w:hAnsiTheme="majorBidi" w:cstheme="majorBidi"/>
          <w:sz w:val="24"/>
          <w:szCs w:val="24"/>
          <w:lang w:val="id-ID"/>
        </w:rPr>
        <w:t xml:space="preserve"> yang telah dikembangkan oleh Abdul Mustaqim</w:t>
      </w:r>
      <w:r w:rsidR="00D84C9C" w:rsidRPr="002A725D">
        <w:rPr>
          <w:rStyle w:val="FootnoteReference"/>
          <w:rFonts w:asciiTheme="majorBidi" w:hAnsiTheme="majorBidi" w:cstheme="majorBidi"/>
          <w:sz w:val="24"/>
          <w:szCs w:val="24"/>
          <w:lang w:val="id-ID"/>
        </w:rPr>
        <w:footnoteReference w:id="23"/>
      </w:r>
      <w:r w:rsidRPr="002A725D">
        <w:rPr>
          <w:rFonts w:asciiTheme="majorBidi" w:hAnsiTheme="majorBidi" w:cstheme="majorBidi"/>
          <w:sz w:val="24"/>
          <w:szCs w:val="24"/>
          <w:lang w:val="id-ID"/>
        </w:rPr>
        <w:t xml:space="preserve"> sebenarnya metode yang telah ada sebelumnya, baik secara substansi maupun istilah</w:t>
      </w:r>
      <w:r w:rsidR="000D40F7">
        <w:rPr>
          <w:rStyle w:val="FootnoteReference"/>
          <w:rFonts w:asciiTheme="majorBidi" w:hAnsiTheme="majorBidi" w:cstheme="majorBidi"/>
          <w:sz w:val="24"/>
          <w:szCs w:val="24"/>
          <w:lang w:val="id-ID"/>
        </w:rPr>
        <w:footnoteReference w:id="24"/>
      </w:r>
      <w:r w:rsidR="000D40F7">
        <w:rPr>
          <w:rFonts w:asciiTheme="majorBidi" w:hAnsiTheme="majorBidi" w:cstheme="majorBidi"/>
          <w:sz w:val="24"/>
          <w:szCs w:val="24"/>
          <w:lang w:val="id-ID"/>
        </w:rPr>
        <w:t xml:space="preserve">. </w:t>
      </w:r>
      <w:r w:rsidR="00B90C31">
        <w:rPr>
          <w:rFonts w:asciiTheme="majorBidi" w:hAnsiTheme="majorBidi" w:cstheme="majorBidi"/>
          <w:sz w:val="24"/>
          <w:szCs w:val="24"/>
          <w:lang w:val="id-ID"/>
        </w:rPr>
        <w:t xml:space="preserve">Meski demikian, berbagai tafsir </w:t>
      </w:r>
      <w:r w:rsidR="00B90C31" w:rsidRPr="00A14A39">
        <w:rPr>
          <w:rFonts w:asciiTheme="majorBidi" w:hAnsiTheme="majorBidi" w:cstheme="majorBidi"/>
          <w:i/>
          <w:iCs/>
          <w:sz w:val="24"/>
          <w:szCs w:val="24"/>
          <w:lang w:val="id-ID"/>
        </w:rPr>
        <w:t xml:space="preserve">maqashidi </w:t>
      </w:r>
      <w:r w:rsidR="00B90C31">
        <w:rPr>
          <w:rFonts w:asciiTheme="majorBidi" w:hAnsiTheme="majorBidi" w:cstheme="majorBidi"/>
          <w:sz w:val="24"/>
          <w:szCs w:val="24"/>
          <w:lang w:val="id-ID"/>
        </w:rPr>
        <w:t xml:space="preserve">sebelumnya, Abdul Mustaqim merasakan kegelisahan karena menurutnya terdapat dua alasan. Pertama, tafsir </w:t>
      </w:r>
      <w:r w:rsidR="00B90C31" w:rsidRPr="00A14A39">
        <w:rPr>
          <w:rFonts w:asciiTheme="majorBidi" w:hAnsiTheme="majorBidi" w:cstheme="majorBidi"/>
          <w:i/>
          <w:iCs/>
          <w:sz w:val="24"/>
          <w:szCs w:val="24"/>
          <w:lang w:val="id-ID"/>
        </w:rPr>
        <w:t>maqashidi</w:t>
      </w:r>
      <w:r w:rsidR="00B90C31">
        <w:rPr>
          <w:rFonts w:asciiTheme="majorBidi" w:hAnsiTheme="majorBidi" w:cstheme="majorBidi"/>
          <w:sz w:val="24"/>
          <w:szCs w:val="24"/>
          <w:lang w:val="id-ID"/>
        </w:rPr>
        <w:t xml:space="preserve"> tersebut lebih cenderung dominan pada </w:t>
      </w:r>
      <w:r w:rsidR="00B90C31" w:rsidRPr="00A14A39">
        <w:rPr>
          <w:rFonts w:asciiTheme="majorBidi" w:hAnsiTheme="majorBidi" w:cstheme="majorBidi"/>
          <w:i/>
          <w:iCs/>
          <w:sz w:val="24"/>
          <w:szCs w:val="24"/>
          <w:lang w:val="id-ID"/>
        </w:rPr>
        <w:t>maqashidi syari’ah</w:t>
      </w:r>
      <w:r w:rsidR="00D12943">
        <w:rPr>
          <w:rFonts w:asciiTheme="majorBidi" w:hAnsiTheme="majorBidi" w:cstheme="majorBidi"/>
          <w:sz w:val="24"/>
          <w:szCs w:val="24"/>
          <w:lang w:val="id-ID"/>
        </w:rPr>
        <w:t xml:space="preserve">. Kedua, ruang lingkup dalam tafsir </w:t>
      </w:r>
      <w:r w:rsidR="00D12943" w:rsidRPr="00A14A39">
        <w:rPr>
          <w:rFonts w:asciiTheme="majorBidi" w:hAnsiTheme="majorBidi" w:cstheme="majorBidi"/>
          <w:i/>
          <w:iCs/>
          <w:sz w:val="24"/>
          <w:szCs w:val="24"/>
          <w:lang w:val="id-ID"/>
        </w:rPr>
        <w:t>maqashidi</w:t>
      </w:r>
      <w:r w:rsidR="00D12943">
        <w:rPr>
          <w:rFonts w:asciiTheme="majorBidi" w:hAnsiTheme="majorBidi" w:cstheme="majorBidi"/>
          <w:sz w:val="24"/>
          <w:szCs w:val="24"/>
          <w:lang w:val="id-ID"/>
        </w:rPr>
        <w:t xml:space="preserve"> masih berkisar fiqh. Sehingga dalam hal ini Abdul Mustaqim melakukan upaya rekontruksi terhadap tafsir </w:t>
      </w:r>
      <w:r w:rsidR="00D12943" w:rsidRPr="00A14A39">
        <w:rPr>
          <w:rFonts w:asciiTheme="majorBidi" w:hAnsiTheme="majorBidi" w:cstheme="majorBidi"/>
          <w:i/>
          <w:iCs/>
          <w:sz w:val="24"/>
          <w:szCs w:val="24"/>
          <w:lang w:val="id-ID"/>
        </w:rPr>
        <w:t>maqashidi</w:t>
      </w:r>
      <w:r w:rsidR="00D12943">
        <w:rPr>
          <w:rFonts w:asciiTheme="majorBidi" w:hAnsiTheme="majorBidi" w:cstheme="majorBidi"/>
          <w:sz w:val="24"/>
          <w:szCs w:val="24"/>
          <w:lang w:val="id-ID"/>
        </w:rPr>
        <w:t xml:space="preserve"> tersebut</w:t>
      </w:r>
      <w:r w:rsidR="00861F48">
        <w:rPr>
          <w:rStyle w:val="FootnoteReference"/>
          <w:rFonts w:asciiTheme="majorBidi" w:hAnsiTheme="majorBidi" w:cstheme="majorBidi"/>
          <w:sz w:val="24"/>
          <w:szCs w:val="24"/>
          <w:lang w:val="id-ID"/>
        </w:rPr>
        <w:footnoteReference w:id="25"/>
      </w:r>
      <w:r w:rsidR="00D12943">
        <w:rPr>
          <w:rFonts w:asciiTheme="majorBidi" w:hAnsiTheme="majorBidi" w:cstheme="majorBidi"/>
          <w:sz w:val="24"/>
          <w:szCs w:val="24"/>
          <w:lang w:val="id-ID"/>
        </w:rPr>
        <w:t xml:space="preserve">. </w:t>
      </w:r>
      <w:r w:rsidR="007366EE">
        <w:rPr>
          <w:rFonts w:asciiTheme="majorBidi" w:hAnsiTheme="majorBidi" w:cstheme="majorBidi"/>
          <w:sz w:val="24"/>
          <w:szCs w:val="24"/>
          <w:lang w:val="id-ID"/>
        </w:rPr>
        <w:t xml:space="preserve">Diantara pernyataan Abdul Mustaqim yang menjadikan metode tafsir </w:t>
      </w:r>
      <w:r w:rsidR="007366EE" w:rsidRPr="00A14A39">
        <w:rPr>
          <w:rFonts w:asciiTheme="majorBidi" w:hAnsiTheme="majorBidi" w:cstheme="majorBidi"/>
          <w:i/>
          <w:iCs/>
          <w:sz w:val="24"/>
          <w:szCs w:val="24"/>
          <w:lang w:val="id-ID"/>
        </w:rPr>
        <w:t>maqashidinya</w:t>
      </w:r>
      <w:r w:rsidR="007366EE">
        <w:rPr>
          <w:rFonts w:asciiTheme="majorBidi" w:hAnsiTheme="majorBidi" w:cstheme="majorBidi"/>
          <w:sz w:val="24"/>
          <w:szCs w:val="24"/>
          <w:lang w:val="id-ID"/>
        </w:rPr>
        <w:t xml:space="preserve"> khas adalah bahwa metode tersebut tidak terbatas pada ayat-ayat hukum tetapi juga ayat lainnya seperti sosial, saintifik, teologi dan lainnya</w:t>
      </w:r>
      <w:r w:rsidR="00861F48">
        <w:rPr>
          <w:rStyle w:val="FootnoteReference"/>
          <w:rFonts w:asciiTheme="majorBidi" w:hAnsiTheme="majorBidi" w:cstheme="majorBidi"/>
          <w:sz w:val="24"/>
          <w:szCs w:val="24"/>
          <w:lang w:val="id-ID"/>
        </w:rPr>
        <w:footnoteReference w:id="26"/>
      </w:r>
      <w:r w:rsidR="007366EE">
        <w:rPr>
          <w:rFonts w:asciiTheme="majorBidi" w:hAnsiTheme="majorBidi" w:cstheme="majorBidi"/>
          <w:sz w:val="24"/>
          <w:szCs w:val="24"/>
          <w:lang w:val="id-ID"/>
        </w:rPr>
        <w:t xml:space="preserve">. </w:t>
      </w:r>
    </w:p>
    <w:p w:rsidR="00C14702" w:rsidRDefault="00C14702" w:rsidP="00A46584">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Adapun prinsip pelaksanaan tafsir </w:t>
      </w:r>
      <w:r w:rsidRPr="00A14A39">
        <w:rPr>
          <w:rFonts w:asciiTheme="majorBidi" w:hAnsiTheme="majorBidi" w:cstheme="majorBidi"/>
          <w:i/>
          <w:iCs/>
          <w:sz w:val="24"/>
          <w:szCs w:val="24"/>
          <w:lang w:val="id-ID"/>
        </w:rPr>
        <w:t xml:space="preserve">maqashidi </w:t>
      </w:r>
      <w:r>
        <w:rPr>
          <w:rFonts w:asciiTheme="majorBidi" w:hAnsiTheme="majorBidi" w:cstheme="majorBidi"/>
          <w:sz w:val="24"/>
          <w:szCs w:val="24"/>
          <w:lang w:val="id-ID"/>
        </w:rPr>
        <w:t>dapat disederhanakan menjadi empat : (1) Mencari dan menerapkan kemaslahatan. (2) Analisis teks al-Qur’an dengan memerhatikan kajian tematik</w:t>
      </w:r>
      <w:r w:rsidR="00B67A80">
        <w:rPr>
          <w:rFonts w:asciiTheme="majorBidi" w:hAnsiTheme="majorBidi" w:cstheme="majorBidi"/>
          <w:sz w:val="24"/>
          <w:szCs w:val="24"/>
          <w:lang w:val="id-ID"/>
        </w:rPr>
        <w:t>. (3) Analisis konteks yang meliputi konteks pewahyuan (mikro dan makro) dan konteks saat ini (pengkaji). (4) Memerhatikan disipl</w:t>
      </w:r>
      <w:r w:rsidR="007D58B7">
        <w:rPr>
          <w:rFonts w:asciiTheme="majorBidi" w:hAnsiTheme="majorBidi" w:cstheme="majorBidi"/>
          <w:sz w:val="24"/>
          <w:szCs w:val="24"/>
          <w:lang w:val="id-ID"/>
        </w:rPr>
        <w:t xml:space="preserve">in keilmuan sosial-humaniora, </w:t>
      </w:r>
      <w:r w:rsidR="00B67A80">
        <w:rPr>
          <w:rFonts w:asciiTheme="majorBidi" w:hAnsiTheme="majorBidi" w:cstheme="majorBidi"/>
          <w:sz w:val="24"/>
          <w:szCs w:val="24"/>
          <w:lang w:val="id-ID"/>
        </w:rPr>
        <w:t>sains</w:t>
      </w:r>
      <w:r w:rsidR="007D58B7">
        <w:rPr>
          <w:rFonts w:asciiTheme="majorBidi" w:hAnsiTheme="majorBidi" w:cstheme="majorBidi"/>
          <w:sz w:val="24"/>
          <w:szCs w:val="24"/>
          <w:lang w:val="id-ID"/>
        </w:rPr>
        <w:t xml:space="preserve"> dan sebagainya</w:t>
      </w:r>
      <w:r w:rsidR="00861F48">
        <w:rPr>
          <w:rStyle w:val="FootnoteReference"/>
          <w:rFonts w:asciiTheme="majorBidi" w:hAnsiTheme="majorBidi" w:cstheme="majorBidi"/>
          <w:sz w:val="24"/>
          <w:szCs w:val="24"/>
          <w:lang w:val="id-ID"/>
        </w:rPr>
        <w:footnoteReference w:id="27"/>
      </w:r>
      <w:r w:rsidR="00B67A80">
        <w:rPr>
          <w:rFonts w:asciiTheme="majorBidi" w:hAnsiTheme="majorBidi" w:cstheme="majorBidi"/>
          <w:sz w:val="24"/>
          <w:szCs w:val="24"/>
          <w:lang w:val="id-ID"/>
        </w:rPr>
        <w:t>.</w:t>
      </w:r>
      <w:r w:rsidR="00A21841">
        <w:rPr>
          <w:rFonts w:asciiTheme="majorBidi" w:hAnsiTheme="majorBidi" w:cstheme="majorBidi"/>
          <w:sz w:val="24"/>
          <w:szCs w:val="24"/>
          <w:lang w:val="id-ID"/>
        </w:rPr>
        <w:t xml:space="preserve"> Menerapkan kemaslahatan dengan melihat pada seperti yang disebutkan oleh Imam al-Juwaini menyebutnya dengan istilah </w:t>
      </w:r>
      <w:r w:rsidR="00A21841" w:rsidRPr="00A14A39">
        <w:rPr>
          <w:rFonts w:asciiTheme="majorBidi" w:hAnsiTheme="majorBidi" w:cstheme="majorBidi"/>
          <w:i/>
          <w:iCs/>
          <w:sz w:val="24"/>
          <w:szCs w:val="24"/>
          <w:lang w:val="id-ID"/>
        </w:rPr>
        <w:t>al ‘ismah</w:t>
      </w:r>
      <w:r w:rsidR="00A21841">
        <w:rPr>
          <w:rFonts w:asciiTheme="majorBidi" w:hAnsiTheme="majorBidi" w:cstheme="majorBidi"/>
          <w:sz w:val="24"/>
          <w:szCs w:val="24"/>
          <w:lang w:val="id-ID"/>
        </w:rPr>
        <w:t xml:space="preserve"> (penjagaan) yang dilakukan terhadap lima hal yakni </w:t>
      </w:r>
      <w:r w:rsidR="00A21841" w:rsidRPr="00A14A39">
        <w:rPr>
          <w:rFonts w:asciiTheme="majorBidi" w:hAnsiTheme="majorBidi" w:cstheme="majorBidi"/>
          <w:i/>
          <w:iCs/>
          <w:sz w:val="24"/>
          <w:szCs w:val="24"/>
          <w:lang w:val="id-ID"/>
        </w:rPr>
        <w:t>hifdz aql</w:t>
      </w:r>
      <w:r w:rsidR="00A21841">
        <w:rPr>
          <w:rFonts w:asciiTheme="majorBidi" w:hAnsiTheme="majorBidi" w:cstheme="majorBidi"/>
          <w:sz w:val="24"/>
          <w:szCs w:val="24"/>
          <w:lang w:val="id-ID"/>
        </w:rPr>
        <w:t xml:space="preserve"> (pelestarian akal), </w:t>
      </w:r>
      <w:r w:rsidR="00A21841" w:rsidRPr="00A14A39">
        <w:rPr>
          <w:rFonts w:asciiTheme="majorBidi" w:hAnsiTheme="majorBidi" w:cstheme="majorBidi"/>
          <w:i/>
          <w:iCs/>
          <w:sz w:val="24"/>
          <w:szCs w:val="24"/>
          <w:lang w:val="id-ID"/>
        </w:rPr>
        <w:t>hifdz nasl</w:t>
      </w:r>
      <w:r w:rsidR="00A21841">
        <w:rPr>
          <w:rFonts w:asciiTheme="majorBidi" w:hAnsiTheme="majorBidi" w:cstheme="majorBidi"/>
          <w:sz w:val="24"/>
          <w:szCs w:val="24"/>
          <w:lang w:val="id-ID"/>
        </w:rPr>
        <w:t xml:space="preserve"> (pelestarian keturunan), </w:t>
      </w:r>
      <w:r w:rsidR="00A21841" w:rsidRPr="00A14A39">
        <w:rPr>
          <w:rFonts w:asciiTheme="majorBidi" w:hAnsiTheme="majorBidi" w:cstheme="majorBidi"/>
          <w:i/>
          <w:iCs/>
          <w:sz w:val="24"/>
          <w:szCs w:val="24"/>
          <w:lang w:val="id-ID"/>
        </w:rPr>
        <w:t>hifdz ad-din</w:t>
      </w:r>
      <w:r w:rsidR="00A21841">
        <w:rPr>
          <w:rFonts w:asciiTheme="majorBidi" w:hAnsiTheme="majorBidi" w:cstheme="majorBidi"/>
          <w:sz w:val="24"/>
          <w:szCs w:val="24"/>
          <w:lang w:val="id-ID"/>
        </w:rPr>
        <w:t xml:space="preserve"> (pelestarian agama), </w:t>
      </w:r>
      <w:r w:rsidR="00A21841" w:rsidRPr="00A14A39">
        <w:rPr>
          <w:rFonts w:asciiTheme="majorBidi" w:hAnsiTheme="majorBidi" w:cstheme="majorBidi"/>
          <w:i/>
          <w:iCs/>
          <w:sz w:val="24"/>
          <w:szCs w:val="24"/>
          <w:lang w:val="id-ID"/>
        </w:rPr>
        <w:t>hifdz mal</w:t>
      </w:r>
      <w:r w:rsidR="00A21841">
        <w:rPr>
          <w:rFonts w:asciiTheme="majorBidi" w:hAnsiTheme="majorBidi" w:cstheme="majorBidi"/>
          <w:sz w:val="24"/>
          <w:szCs w:val="24"/>
          <w:lang w:val="id-ID"/>
        </w:rPr>
        <w:t xml:space="preserve"> (pelestarian harta), dan </w:t>
      </w:r>
      <w:r w:rsidR="00A21841" w:rsidRPr="00A14A39">
        <w:rPr>
          <w:rFonts w:asciiTheme="majorBidi" w:hAnsiTheme="majorBidi" w:cstheme="majorBidi"/>
          <w:i/>
          <w:iCs/>
          <w:sz w:val="24"/>
          <w:szCs w:val="24"/>
          <w:lang w:val="id-ID"/>
        </w:rPr>
        <w:t>hifdz nafs</w:t>
      </w:r>
      <w:r w:rsidR="00A21841">
        <w:rPr>
          <w:rFonts w:asciiTheme="majorBidi" w:hAnsiTheme="majorBidi" w:cstheme="majorBidi"/>
          <w:sz w:val="24"/>
          <w:szCs w:val="24"/>
          <w:lang w:val="id-ID"/>
        </w:rPr>
        <w:t xml:space="preserve"> (pelestarian nyawa). Dengan ini disempurnakan oleh Abdul Mustaqim dengan dua </w:t>
      </w:r>
      <w:r w:rsidR="00A21841" w:rsidRPr="00A14A39">
        <w:rPr>
          <w:rFonts w:asciiTheme="majorBidi" w:hAnsiTheme="majorBidi" w:cstheme="majorBidi"/>
          <w:i/>
          <w:iCs/>
          <w:sz w:val="24"/>
          <w:szCs w:val="24"/>
          <w:lang w:val="id-ID"/>
        </w:rPr>
        <w:t>hifdz</w:t>
      </w:r>
      <w:r w:rsidR="00A21841">
        <w:rPr>
          <w:rFonts w:asciiTheme="majorBidi" w:hAnsiTheme="majorBidi" w:cstheme="majorBidi"/>
          <w:sz w:val="24"/>
          <w:szCs w:val="24"/>
          <w:lang w:val="id-ID"/>
        </w:rPr>
        <w:t xml:space="preserve"> yakni </w:t>
      </w:r>
      <w:r w:rsidR="00A21841" w:rsidRPr="00A14A39">
        <w:rPr>
          <w:rFonts w:asciiTheme="majorBidi" w:hAnsiTheme="majorBidi" w:cstheme="majorBidi"/>
          <w:i/>
          <w:iCs/>
          <w:sz w:val="24"/>
          <w:szCs w:val="24"/>
          <w:lang w:val="id-ID"/>
        </w:rPr>
        <w:t>hifdz bi’ah</w:t>
      </w:r>
      <w:r w:rsidR="00A21841">
        <w:rPr>
          <w:rFonts w:asciiTheme="majorBidi" w:hAnsiTheme="majorBidi" w:cstheme="majorBidi"/>
          <w:sz w:val="24"/>
          <w:szCs w:val="24"/>
          <w:lang w:val="id-ID"/>
        </w:rPr>
        <w:t xml:space="preserve"> dan </w:t>
      </w:r>
      <w:r w:rsidR="00A21841" w:rsidRPr="00A14A39">
        <w:rPr>
          <w:rFonts w:asciiTheme="majorBidi" w:hAnsiTheme="majorBidi" w:cstheme="majorBidi"/>
          <w:i/>
          <w:iCs/>
          <w:sz w:val="24"/>
          <w:szCs w:val="24"/>
          <w:lang w:val="id-ID"/>
        </w:rPr>
        <w:t>hifdz al-daulah</w:t>
      </w:r>
      <w:r w:rsidR="00861F48">
        <w:rPr>
          <w:rStyle w:val="FootnoteReference"/>
          <w:rFonts w:asciiTheme="majorBidi" w:hAnsiTheme="majorBidi" w:cstheme="majorBidi"/>
          <w:i/>
          <w:iCs/>
          <w:sz w:val="24"/>
          <w:szCs w:val="24"/>
          <w:lang w:val="id-ID"/>
        </w:rPr>
        <w:footnoteReference w:id="28"/>
      </w:r>
      <w:r w:rsidR="00A21841">
        <w:rPr>
          <w:rFonts w:asciiTheme="majorBidi" w:hAnsiTheme="majorBidi" w:cstheme="majorBidi"/>
          <w:sz w:val="24"/>
          <w:szCs w:val="24"/>
          <w:lang w:val="id-ID"/>
        </w:rPr>
        <w:t>.</w:t>
      </w:r>
    </w:p>
    <w:p w:rsidR="00B34D8A" w:rsidRPr="00B34D8A" w:rsidRDefault="00961BA3" w:rsidP="00A46584">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ab/>
        <w:t xml:space="preserve">Sebagaimana langkah-langkahnya, metode tafsir </w:t>
      </w:r>
      <w:r w:rsidRPr="00943A4C">
        <w:rPr>
          <w:rFonts w:asciiTheme="majorBidi" w:hAnsiTheme="majorBidi" w:cstheme="majorBidi"/>
          <w:i/>
          <w:iCs/>
          <w:sz w:val="24"/>
          <w:szCs w:val="24"/>
          <w:lang w:val="id-ID"/>
        </w:rPr>
        <w:t>maqashidi</w:t>
      </w:r>
      <w:r>
        <w:rPr>
          <w:rFonts w:asciiTheme="majorBidi" w:hAnsiTheme="majorBidi" w:cstheme="majorBidi"/>
          <w:sz w:val="24"/>
          <w:szCs w:val="24"/>
          <w:lang w:val="id-ID"/>
        </w:rPr>
        <w:t xml:space="preserve"> diawali dengan melakukan analisis teks al-Qur’an dengan memerhatikan kajian tematik. Disini, sekalipun secara spesifik kajian ini berfokus pada lafadz </w:t>
      </w:r>
      <w:r w:rsidRPr="00011CAA">
        <w:rPr>
          <w:rFonts w:asciiTheme="majorBidi" w:hAnsiTheme="majorBidi" w:cstheme="majorBidi"/>
          <w:sz w:val="24"/>
          <w:szCs w:val="24"/>
          <w:rtl/>
        </w:rPr>
        <w:t>فَلَا تَخْضَعْنَ بِالْقَوْلِ</w:t>
      </w:r>
      <w:r>
        <w:rPr>
          <w:rFonts w:asciiTheme="majorBidi" w:hAnsiTheme="majorBidi" w:cstheme="majorBidi"/>
          <w:sz w:val="24"/>
          <w:szCs w:val="24"/>
          <w:lang w:val="id-ID"/>
        </w:rPr>
        <w:t xml:space="preserve"> tetapi untuk mencapai pemahaman yang utuh tentang lafadz tersebut, istilah-istilah lainnya dalam QS.Al-Ahzab [33]:32 juga penting untuk dikaitkan. Karena al-Qur’an, termasuk QS.Al-Ahzab [33]:32, senantiasa menggunakan redaksi yang tepat dan memiliki keterkaitan sehingga mencapai kesatuan makna</w:t>
      </w:r>
      <w:r w:rsidR="00861F48">
        <w:rPr>
          <w:rStyle w:val="FootnoteReference"/>
          <w:rFonts w:asciiTheme="majorBidi" w:hAnsiTheme="majorBidi" w:cstheme="majorBidi"/>
          <w:sz w:val="24"/>
          <w:szCs w:val="24"/>
          <w:lang w:val="id-ID"/>
        </w:rPr>
        <w:footnoteReference w:id="29"/>
      </w:r>
      <w:r w:rsidR="001643AD">
        <w:rPr>
          <w:rFonts w:asciiTheme="majorBidi" w:hAnsiTheme="majorBidi" w:cstheme="majorBidi"/>
          <w:sz w:val="24"/>
          <w:szCs w:val="24"/>
          <w:lang w:val="id-ID"/>
        </w:rPr>
        <w:t>.</w:t>
      </w:r>
      <w:r w:rsidR="00B34D8A">
        <w:rPr>
          <w:rFonts w:asciiTheme="majorBidi" w:hAnsiTheme="majorBidi" w:cstheme="majorBidi"/>
          <w:sz w:val="24"/>
          <w:szCs w:val="24"/>
          <w:lang w:val="id-ID"/>
        </w:rPr>
        <w:t xml:space="preserve"> Dalam lafadz </w:t>
      </w:r>
      <w:r w:rsidR="00B34D8A" w:rsidRPr="00011CAA">
        <w:rPr>
          <w:rFonts w:asciiTheme="majorBidi" w:hAnsiTheme="majorBidi" w:cstheme="majorBidi"/>
          <w:sz w:val="24"/>
          <w:szCs w:val="24"/>
          <w:rtl/>
        </w:rPr>
        <w:t>اِنِ اتَّقَيْتُنَّ</w:t>
      </w:r>
      <w:r w:rsidR="00974B53">
        <w:rPr>
          <w:rFonts w:asciiTheme="majorBidi" w:hAnsiTheme="majorBidi" w:cstheme="majorBidi"/>
          <w:sz w:val="24"/>
          <w:szCs w:val="24"/>
          <w:lang w:val="id-ID"/>
        </w:rPr>
        <w:t xml:space="preserve"> taqwa dari penjelasan Al-Ashfahani adalah menjadikan diri terpelihara dari sesuatu yang menakutkan. Dalam tradisi Islam, pengertian takwa adalah memelihara diri dari perbuatan dosa, dengan cara meninggalkan perkara-perkara terlarang</w:t>
      </w:r>
      <w:r w:rsidR="00861F48">
        <w:rPr>
          <w:rStyle w:val="FootnoteReference"/>
          <w:rFonts w:asciiTheme="majorBidi" w:hAnsiTheme="majorBidi" w:cstheme="majorBidi"/>
          <w:sz w:val="24"/>
          <w:szCs w:val="24"/>
          <w:lang w:val="id-ID"/>
        </w:rPr>
        <w:footnoteReference w:id="30"/>
      </w:r>
      <w:r w:rsidR="00974B53">
        <w:rPr>
          <w:rFonts w:asciiTheme="majorBidi" w:hAnsiTheme="majorBidi" w:cstheme="majorBidi"/>
          <w:sz w:val="24"/>
          <w:szCs w:val="24"/>
          <w:lang w:val="id-ID"/>
        </w:rPr>
        <w:t>.</w:t>
      </w:r>
    </w:p>
    <w:p w:rsidR="00A827A1" w:rsidRDefault="001643AD" w:rsidP="00A46584">
      <w:pPr>
        <w:spacing w:after="0"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 Pada lafadz </w:t>
      </w:r>
      <w:r w:rsidRPr="00011CAA">
        <w:rPr>
          <w:rFonts w:asciiTheme="majorBidi" w:hAnsiTheme="majorBidi" w:cstheme="majorBidi"/>
          <w:sz w:val="24"/>
          <w:szCs w:val="24"/>
          <w:rtl/>
        </w:rPr>
        <w:t>تَخْضَعْنَ</w:t>
      </w:r>
      <w:r>
        <w:rPr>
          <w:rFonts w:asciiTheme="majorBidi" w:hAnsiTheme="majorBidi" w:cstheme="majorBidi"/>
          <w:sz w:val="24"/>
          <w:szCs w:val="24"/>
          <w:lang w:val="id-ID"/>
        </w:rPr>
        <w:t xml:space="preserve"> yang berasal dari lafadz </w:t>
      </w:r>
      <w:r>
        <w:rPr>
          <w:rFonts w:asciiTheme="majorBidi" w:hAnsiTheme="majorBidi" w:cstheme="majorBidi" w:hint="cs"/>
          <w:sz w:val="24"/>
          <w:szCs w:val="24"/>
          <w:rtl/>
          <w:lang w:val="id-ID"/>
        </w:rPr>
        <w:t>خَضَعَ</w:t>
      </w:r>
      <w:r w:rsidR="00D74DF1">
        <w:rPr>
          <w:rFonts w:asciiTheme="majorBidi" w:hAnsiTheme="majorBidi" w:cstheme="majorBidi"/>
          <w:sz w:val="24"/>
          <w:szCs w:val="24"/>
          <w:lang w:val="id-ID"/>
        </w:rPr>
        <w:t xml:space="preserve"> dalam </w:t>
      </w:r>
      <w:r w:rsidR="005E1B74">
        <w:rPr>
          <w:rFonts w:asciiTheme="majorBidi" w:hAnsiTheme="majorBidi" w:cstheme="majorBidi"/>
          <w:sz w:val="24"/>
          <w:szCs w:val="24"/>
          <w:lang w:val="id-ID"/>
        </w:rPr>
        <w:t xml:space="preserve">kamus al-Qur’an Al-Ashfahani menjelaskan bahwa makna dari kata </w:t>
      </w:r>
      <w:r w:rsidR="005E1B74">
        <w:rPr>
          <w:rFonts w:asciiTheme="majorBidi" w:hAnsiTheme="majorBidi" w:cstheme="majorBidi" w:hint="cs"/>
          <w:sz w:val="24"/>
          <w:szCs w:val="24"/>
          <w:rtl/>
          <w:lang w:val="id-ID"/>
        </w:rPr>
        <w:t>الخٌضُوعْ</w:t>
      </w:r>
      <w:r w:rsidR="005E1B74">
        <w:rPr>
          <w:rFonts w:asciiTheme="majorBidi" w:hAnsiTheme="majorBidi" w:cstheme="majorBidi"/>
          <w:sz w:val="24"/>
          <w:szCs w:val="24"/>
          <w:lang w:val="id-ID"/>
        </w:rPr>
        <w:t xml:space="preserve"> adalah </w:t>
      </w:r>
      <w:r w:rsidR="005E1B74">
        <w:rPr>
          <w:rFonts w:asciiTheme="majorBidi" w:hAnsiTheme="majorBidi" w:cstheme="majorBidi" w:hint="cs"/>
          <w:sz w:val="24"/>
          <w:szCs w:val="24"/>
          <w:rtl/>
          <w:lang w:val="id-ID"/>
        </w:rPr>
        <w:t>الخُشُوعْ</w:t>
      </w:r>
      <w:r w:rsidR="005E1B74">
        <w:rPr>
          <w:rFonts w:asciiTheme="majorBidi" w:hAnsiTheme="majorBidi" w:cstheme="majorBidi"/>
          <w:sz w:val="24"/>
          <w:szCs w:val="24"/>
          <w:lang w:val="id-ID"/>
        </w:rPr>
        <w:t xml:space="preserve"> (khusyu’). Sebagaimana contohnya</w:t>
      </w:r>
      <w:r w:rsidR="005E1B74">
        <w:rPr>
          <w:rFonts w:asciiTheme="majorBidi" w:hAnsiTheme="majorBidi" w:cstheme="majorBidi" w:hint="cs"/>
          <w:sz w:val="24"/>
          <w:szCs w:val="24"/>
          <w:rtl/>
          <w:lang w:val="id-ID"/>
        </w:rPr>
        <w:t xml:space="preserve"> رَجُلٌ خَضَعَةٌ </w:t>
      </w:r>
      <w:r w:rsidR="005E1B74">
        <w:rPr>
          <w:rFonts w:asciiTheme="majorBidi" w:hAnsiTheme="majorBidi" w:cstheme="majorBidi"/>
          <w:sz w:val="24"/>
          <w:szCs w:val="24"/>
          <w:lang w:val="id-ID"/>
        </w:rPr>
        <w:t xml:space="preserve"> artinya laki-laki yang sangat khusyu’</w:t>
      </w:r>
      <w:r w:rsidR="00861F48">
        <w:rPr>
          <w:rStyle w:val="FootnoteReference"/>
          <w:rFonts w:asciiTheme="majorBidi" w:hAnsiTheme="majorBidi" w:cstheme="majorBidi"/>
          <w:sz w:val="24"/>
          <w:szCs w:val="24"/>
          <w:lang w:val="id-ID"/>
        </w:rPr>
        <w:footnoteReference w:id="31"/>
      </w:r>
      <w:r w:rsidR="005E1B74">
        <w:rPr>
          <w:rFonts w:asciiTheme="majorBidi" w:hAnsiTheme="majorBidi" w:cstheme="majorBidi"/>
          <w:sz w:val="24"/>
          <w:szCs w:val="24"/>
          <w:lang w:val="id-ID"/>
        </w:rPr>
        <w:t>. Seda</w:t>
      </w:r>
      <w:r w:rsidR="00080303">
        <w:rPr>
          <w:rFonts w:asciiTheme="majorBidi" w:hAnsiTheme="majorBidi" w:cstheme="majorBidi"/>
          <w:sz w:val="24"/>
          <w:szCs w:val="24"/>
          <w:lang w:val="id-ID"/>
        </w:rPr>
        <w:t xml:space="preserve">ngkan dalam </w:t>
      </w:r>
      <w:r w:rsidR="00080303" w:rsidRPr="00943A4C">
        <w:rPr>
          <w:rFonts w:asciiTheme="majorBidi" w:hAnsiTheme="majorBidi" w:cstheme="majorBidi"/>
          <w:i/>
          <w:iCs/>
          <w:sz w:val="24"/>
          <w:szCs w:val="24"/>
          <w:lang w:val="id-ID"/>
        </w:rPr>
        <w:t>lisan al-‘arab lafadz</w:t>
      </w:r>
      <w:r w:rsidR="00080303">
        <w:rPr>
          <w:rFonts w:asciiTheme="majorBidi" w:hAnsiTheme="majorBidi" w:cstheme="majorBidi"/>
          <w:sz w:val="24"/>
          <w:szCs w:val="24"/>
          <w:lang w:val="id-ID"/>
        </w:rPr>
        <w:t xml:space="preserve"> </w:t>
      </w:r>
      <w:r w:rsidR="00080303">
        <w:rPr>
          <w:rFonts w:asciiTheme="majorBidi" w:hAnsiTheme="majorBidi" w:cstheme="majorBidi" w:hint="cs"/>
          <w:sz w:val="24"/>
          <w:szCs w:val="24"/>
          <w:rtl/>
          <w:lang w:val="id-ID"/>
        </w:rPr>
        <w:t>الخٌضُوعْ</w:t>
      </w:r>
      <w:r w:rsidR="00080303">
        <w:rPr>
          <w:rFonts w:asciiTheme="majorBidi" w:hAnsiTheme="majorBidi" w:cstheme="majorBidi"/>
          <w:sz w:val="24"/>
          <w:szCs w:val="24"/>
          <w:lang w:val="id-ID"/>
        </w:rPr>
        <w:t xml:space="preserve"> berarti kerendahan hati dan ketenang</w:t>
      </w:r>
      <w:r w:rsidR="001444D5">
        <w:rPr>
          <w:rFonts w:asciiTheme="majorBidi" w:hAnsiTheme="majorBidi" w:cstheme="majorBidi"/>
          <w:sz w:val="24"/>
          <w:szCs w:val="24"/>
          <w:lang w:val="id-ID"/>
        </w:rPr>
        <w:t xml:space="preserve">an, orang Arab ada yang menggunakan redaksi lafadz </w:t>
      </w:r>
      <w:r w:rsidR="001444D5">
        <w:rPr>
          <w:rFonts w:asciiTheme="majorBidi" w:hAnsiTheme="majorBidi" w:cstheme="majorBidi" w:hint="cs"/>
          <w:sz w:val="24"/>
          <w:szCs w:val="24"/>
          <w:rtl/>
          <w:lang w:val="id-ID"/>
        </w:rPr>
        <w:t>الخٌضُوعْ</w:t>
      </w:r>
      <w:r w:rsidR="001444D5">
        <w:rPr>
          <w:rFonts w:asciiTheme="majorBidi" w:hAnsiTheme="majorBidi" w:cstheme="majorBidi"/>
          <w:sz w:val="24"/>
          <w:szCs w:val="24"/>
          <w:lang w:val="id-ID"/>
        </w:rPr>
        <w:t xml:space="preserve"> dengan do’a yakni </w:t>
      </w:r>
      <w:r w:rsidR="001444D5">
        <w:rPr>
          <w:rFonts w:asciiTheme="majorBidi" w:hAnsiTheme="majorBidi" w:cstheme="majorBidi" w:hint="cs"/>
          <w:sz w:val="24"/>
          <w:szCs w:val="24"/>
          <w:rtl/>
          <w:lang w:val="id-ID"/>
        </w:rPr>
        <w:t>اللّهم اِنّى اَعو</w:t>
      </w:r>
      <w:r w:rsidR="006424F9">
        <w:rPr>
          <w:rFonts w:asciiTheme="majorBidi" w:hAnsiTheme="majorBidi" w:cstheme="majorBidi" w:hint="cs"/>
          <w:sz w:val="24"/>
          <w:szCs w:val="24"/>
          <w:rtl/>
          <w:lang w:val="id-ID"/>
        </w:rPr>
        <w:t>ذُ بكَ من الخُنُوعِ والخُضُوعْ</w:t>
      </w:r>
      <w:r w:rsidR="006424F9">
        <w:rPr>
          <w:rFonts w:asciiTheme="majorBidi" w:hAnsiTheme="majorBidi" w:cstheme="majorBidi"/>
          <w:sz w:val="24"/>
          <w:szCs w:val="24"/>
          <w:lang w:val="id-ID"/>
        </w:rPr>
        <w:t xml:space="preserve"> (Ya Allah aku berlindung dari kepasrahan dan ketundukan)</w:t>
      </w:r>
      <w:r w:rsidR="00861F48">
        <w:rPr>
          <w:rStyle w:val="FootnoteReference"/>
          <w:rFonts w:asciiTheme="majorBidi" w:hAnsiTheme="majorBidi" w:cstheme="majorBidi"/>
          <w:sz w:val="24"/>
          <w:szCs w:val="24"/>
          <w:lang w:val="id-ID"/>
        </w:rPr>
        <w:footnoteReference w:id="32"/>
      </w:r>
      <w:r w:rsidR="006424F9">
        <w:rPr>
          <w:rFonts w:asciiTheme="majorBidi" w:hAnsiTheme="majorBidi" w:cstheme="majorBidi"/>
          <w:sz w:val="24"/>
          <w:szCs w:val="24"/>
          <w:lang w:val="id-ID"/>
        </w:rPr>
        <w:t>.</w:t>
      </w:r>
      <w:r w:rsidR="00A827A1">
        <w:rPr>
          <w:rFonts w:asciiTheme="majorBidi" w:hAnsiTheme="majorBidi" w:cstheme="majorBidi"/>
          <w:sz w:val="24"/>
          <w:szCs w:val="24"/>
          <w:lang w:val="id-ID"/>
        </w:rPr>
        <w:t xml:space="preserve"> </w:t>
      </w:r>
      <w:r w:rsidR="00DA17E2">
        <w:rPr>
          <w:rFonts w:asciiTheme="majorBidi" w:hAnsiTheme="majorBidi" w:cstheme="majorBidi"/>
          <w:sz w:val="24"/>
          <w:szCs w:val="24"/>
          <w:lang w:val="id-ID"/>
        </w:rPr>
        <w:t>Senada dengan penjelasan tersebut, dalam ensiklopedia</w:t>
      </w:r>
      <w:r w:rsidR="005B06DD">
        <w:rPr>
          <w:rFonts w:asciiTheme="majorBidi" w:hAnsiTheme="majorBidi" w:cstheme="majorBidi"/>
          <w:sz w:val="24"/>
          <w:szCs w:val="24"/>
          <w:lang w:val="id-ID"/>
        </w:rPr>
        <w:t xml:space="preserve"> makna al-Qur’an</w:t>
      </w:r>
      <w:r w:rsidR="00DA17E2">
        <w:rPr>
          <w:rFonts w:asciiTheme="majorBidi" w:hAnsiTheme="majorBidi" w:cstheme="majorBidi"/>
          <w:sz w:val="24"/>
          <w:szCs w:val="24"/>
          <w:lang w:val="id-ID"/>
        </w:rPr>
        <w:t xml:space="preserve"> memaparkan lafadz </w:t>
      </w:r>
      <w:r w:rsidR="00DA17E2" w:rsidRPr="00943A4C">
        <w:rPr>
          <w:rFonts w:asciiTheme="majorBidi" w:hAnsiTheme="majorBidi" w:cstheme="majorBidi"/>
          <w:i/>
          <w:iCs/>
          <w:sz w:val="24"/>
          <w:szCs w:val="24"/>
          <w:lang w:val="id-ID"/>
        </w:rPr>
        <w:t>khada’a</w:t>
      </w:r>
      <w:r w:rsidR="00DA17E2">
        <w:rPr>
          <w:rFonts w:asciiTheme="majorBidi" w:hAnsiTheme="majorBidi" w:cstheme="majorBidi"/>
          <w:sz w:val="24"/>
          <w:szCs w:val="24"/>
          <w:lang w:val="id-ID"/>
        </w:rPr>
        <w:t xml:space="preserve"> apabila difathahkan dhatnya terdapat dua bacaan yakni </w:t>
      </w:r>
      <w:r w:rsidR="00DA17E2" w:rsidRPr="00943A4C">
        <w:rPr>
          <w:rFonts w:asciiTheme="majorBidi" w:hAnsiTheme="majorBidi" w:cstheme="majorBidi"/>
          <w:i/>
          <w:iCs/>
          <w:sz w:val="24"/>
          <w:szCs w:val="24"/>
          <w:lang w:val="id-ID"/>
        </w:rPr>
        <w:t>khuduu’an</w:t>
      </w:r>
      <w:r w:rsidR="00DA17E2">
        <w:rPr>
          <w:rFonts w:asciiTheme="majorBidi" w:hAnsiTheme="majorBidi" w:cstheme="majorBidi"/>
          <w:sz w:val="24"/>
          <w:szCs w:val="24"/>
          <w:lang w:val="id-ID"/>
        </w:rPr>
        <w:t xml:space="preserve"> dan </w:t>
      </w:r>
      <w:r w:rsidR="00DA17E2" w:rsidRPr="00943A4C">
        <w:rPr>
          <w:rFonts w:asciiTheme="majorBidi" w:hAnsiTheme="majorBidi" w:cstheme="majorBidi"/>
          <w:i/>
          <w:iCs/>
          <w:sz w:val="24"/>
          <w:szCs w:val="24"/>
          <w:lang w:val="id-ID"/>
        </w:rPr>
        <w:t>ikhtadha’a</w:t>
      </w:r>
      <w:r w:rsidR="00DA17E2">
        <w:rPr>
          <w:rFonts w:asciiTheme="majorBidi" w:hAnsiTheme="majorBidi" w:cstheme="majorBidi"/>
          <w:sz w:val="24"/>
          <w:szCs w:val="24"/>
          <w:lang w:val="id-ID"/>
        </w:rPr>
        <w:t xml:space="preserve">. Sedangkan </w:t>
      </w:r>
      <w:r w:rsidR="00DA17E2" w:rsidRPr="00943A4C">
        <w:rPr>
          <w:rFonts w:asciiTheme="majorBidi" w:hAnsiTheme="majorBidi" w:cstheme="majorBidi"/>
          <w:i/>
          <w:iCs/>
          <w:sz w:val="24"/>
          <w:szCs w:val="24"/>
          <w:lang w:val="id-ID"/>
        </w:rPr>
        <w:t>ikhtadha’atnii ilaihi hajjah</w:t>
      </w:r>
      <w:r w:rsidR="00DA17E2">
        <w:rPr>
          <w:rFonts w:asciiTheme="majorBidi" w:hAnsiTheme="majorBidi" w:cstheme="majorBidi"/>
          <w:sz w:val="24"/>
          <w:szCs w:val="24"/>
          <w:lang w:val="id-ID"/>
        </w:rPr>
        <w:t xml:space="preserve"> (kebutuhan itu telah menundukkan diriku). Maka </w:t>
      </w:r>
      <w:r w:rsidR="00DA17E2" w:rsidRPr="00943A4C">
        <w:rPr>
          <w:rFonts w:asciiTheme="majorBidi" w:hAnsiTheme="majorBidi" w:cstheme="majorBidi"/>
          <w:i/>
          <w:iCs/>
          <w:sz w:val="24"/>
          <w:szCs w:val="24"/>
          <w:lang w:val="id-ID"/>
        </w:rPr>
        <w:t>wala takhdha’na</w:t>
      </w:r>
      <w:r w:rsidR="00DA17E2">
        <w:rPr>
          <w:rFonts w:asciiTheme="majorBidi" w:hAnsiTheme="majorBidi" w:cstheme="majorBidi"/>
          <w:sz w:val="24"/>
          <w:szCs w:val="24"/>
          <w:lang w:val="id-ID"/>
        </w:rPr>
        <w:t xml:space="preserve"> QS.Al-Ahzab [33]:32 maksudnya adalah jangan lemah lembut berbicara bagi para istri Nabi SAW dalam menghadapi lawan bicaranya, yang dapat menyebabkan lawan bicara tertarik</w:t>
      </w:r>
      <w:r w:rsidR="00861F48">
        <w:rPr>
          <w:rStyle w:val="FootnoteReference"/>
          <w:rFonts w:asciiTheme="majorBidi" w:hAnsiTheme="majorBidi" w:cstheme="majorBidi"/>
          <w:sz w:val="24"/>
          <w:szCs w:val="24"/>
          <w:lang w:val="id-ID"/>
        </w:rPr>
        <w:footnoteReference w:id="33"/>
      </w:r>
      <w:r w:rsidR="00DA17E2">
        <w:rPr>
          <w:rFonts w:asciiTheme="majorBidi" w:hAnsiTheme="majorBidi" w:cstheme="majorBidi"/>
          <w:sz w:val="24"/>
          <w:szCs w:val="24"/>
          <w:lang w:val="id-ID"/>
        </w:rPr>
        <w:t xml:space="preserve">. </w:t>
      </w:r>
    </w:p>
    <w:p w:rsidR="00673B67" w:rsidRDefault="00A827A1" w:rsidP="00A46584">
      <w:pPr>
        <w:spacing w:after="0"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Lafadz</w:t>
      </w:r>
      <w:r w:rsidR="00801CAC">
        <w:rPr>
          <w:rFonts w:asciiTheme="majorBidi" w:hAnsiTheme="majorBidi" w:cstheme="majorBidi"/>
          <w:sz w:val="24"/>
          <w:szCs w:val="24"/>
          <w:lang w:val="id-ID"/>
        </w:rPr>
        <w:t xml:space="preserve"> </w:t>
      </w:r>
      <w:r w:rsidR="00801CAC">
        <w:rPr>
          <w:rFonts w:asciiTheme="majorBidi" w:hAnsiTheme="majorBidi" w:cstheme="majorBidi" w:hint="cs"/>
          <w:sz w:val="24"/>
          <w:szCs w:val="24"/>
          <w:rtl/>
          <w:lang w:val="id-ID"/>
        </w:rPr>
        <w:t>قَوْل</w:t>
      </w:r>
      <w:r w:rsidR="00801CAC">
        <w:rPr>
          <w:rFonts w:asciiTheme="majorBidi" w:hAnsiTheme="majorBidi" w:cstheme="majorBidi"/>
          <w:sz w:val="24"/>
          <w:szCs w:val="24"/>
          <w:lang w:val="id-ID"/>
        </w:rPr>
        <w:t xml:space="preserve"> setelah penambahan huruf Ba’ sebagai ketersinambungan lafadz </w:t>
      </w:r>
      <w:r w:rsidR="00801CAC" w:rsidRPr="00011CAA">
        <w:rPr>
          <w:rFonts w:asciiTheme="majorBidi" w:hAnsiTheme="majorBidi" w:cstheme="majorBidi"/>
          <w:sz w:val="24"/>
          <w:szCs w:val="24"/>
          <w:rtl/>
        </w:rPr>
        <w:t>تَخْضَعْنَ</w:t>
      </w:r>
      <w:r w:rsidR="00801CAC">
        <w:rPr>
          <w:rFonts w:asciiTheme="majorBidi" w:hAnsiTheme="majorBidi" w:cstheme="majorBidi"/>
          <w:sz w:val="24"/>
          <w:szCs w:val="24"/>
          <w:lang w:val="id-ID"/>
        </w:rPr>
        <w:t xml:space="preserve"> Al-Ashfahani menjelaskan </w:t>
      </w:r>
      <w:r w:rsidR="00EF5F19">
        <w:rPr>
          <w:rFonts w:asciiTheme="majorBidi" w:hAnsiTheme="majorBidi" w:cstheme="majorBidi"/>
          <w:sz w:val="24"/>
          <w:szCs w:val="24"/>
          <w:lang w:val="id-ID"/>
        </w:rPr>
        <w:t xml:space="preserve">lafadz </w:t>
      </w:r>
      <w:r w:rsidR="00EF5F19">
        <w:rPr>
          <w:rFonts w:asciiTheme="majorBidi" w:hAnsiTheme="majorBidi" w:cstheme="majorBidi" w:hint="cs"/>
          <w:sz w:val="24"/>
          <w:szCs w:val="24"/>
          <w:rtl/>
          <w:lang w:val="id-ID"/>
        </w:rPr>
        <w:t>قَوْل</w:t>
      </w:r>
      <w:r w:rsidR="00EF5F19">
        <w:rPr>
          <w:rFonts w:asciiTheme="majorBidi" w:hAnsiTheme="majorBidi" w:cstheme="majorBidi"/>
          <w:sz w:val="24"/>
          <w:szCs w:val="24"/>
          <w:lang w:val="id-ID"/>
        </w:rPr>
        <w:t xml:space="preserve"> memiliki makna perkataan (ucapan). Dan kata tersebut mempunyai beberapa macam makna, akan tetapi yang paling jelas adalah digunakan untuk menunjukkan susunan huruf yang timbul ketika diucapkan baik bentuk kata maupun kalimat</w:t>
      </w:r>
      <w:r w:rsidR="00861F48">
        <w:rPr>
          <w:rStyle w:val="FootnoteReference"/>
          <w:rFonts w:asciiTheme="majorBidi" w:hAnsiTheme="majorBidi" w:cstheme="majorBidi"/>
          <w:sz w:val="24"/>
          <w:szCs w:val="24"/>
          <w:lang w:val="id-ID"/>
        </w:rPr>
        <w:footnoteReference w:id="34"/>
      </w:r>
      <w:r w:rsidR="00EF5F19">
        <w:rPr>
          <w:rFonts w:asciiTheme="majorBidi" w:hAnsiTheme="majorBidi" w:cstheme="majorBidi"/>
          <w:sz w:val="24"/>
          <w:szCs w:val="24"/>
          <w:lang w:val="id-ID"/>
        </w:rPr>
        <w:t>.</w:t>
      </w:r>
      <w:r w:rsidR="00EF6C93">
        <w:rPr>
          <w:rFonts w:asciiTheme="majorBidi" w:hAnsiTheme="majorBidi" w:cstheme="majorBidi"/>
          <w:sz w:val="24"/>
          <w:szCs w:val="24"/>
          <w:lang w:val="id-ID"/>
        </w:rPr>
        <w:t xml:space="preserve"> Dalam </w:t>
      </w:r>
      <w:r w:rsidR="00EF6C93" w:rsidRPr="00943A4C">
        <w:rPr>
          <w:rFonts w:asciiTheme="majorBidi" w:hAnsiTheme="majorBidi" w:cstheme="majorBidi"/>
          <w:i/>
          <w:iCs/>
          <w:sz w:val="24"/>
          <w:szCs w:val="24"/>
          <w:lang w:val="id-ID"/>
        </w:rPr>
        <w:t>lisan al-‘arab</w:t>
      </w:r>
      <w:r w:rsidR="00EF6C93">
        <w:rPr>
          <w:rFonts w:asciiTheme="majorBidi" w:hAnsiTheme="majorBidi" w:cstheme="majorBidi"/>
          <w:sz w:val="24"/>
          <w:szCs w:val="24"/>
          <w:lang w:val="id-ID"/>
        </w:rPr>
        <w:t xml:space="preserve"> </w:t>
      </w:r>
      <w:r w:rsidR="00D61B35">
        <w:rPr>
          <w:rFonts w:asciiTheme="majorBidi" w:hAnsiTheme="majorBidi" w:cstheme="majorBidi" w:hint="cs"/>
          <w:sz w:val="24"/>
          <w:szCs w:val="24"/>
          <w:rtl/>
          <w:lang w:val="id-ID"/>
        </w:rPr>
        <w:t>قَوْل</w:t>
      </w:r>
      <w:r w:rsidR="00D61B35">
        <w:rPr>
          <w:rFonts w:asciiTheme="majorBidi" w:hAnsiTheme="majorBidi" w:cstheme="majorBidi"/>
          <w:sz w:val="24"/>
          <w:szCs w:val="24"/>
          <w:lang w:val="id-ID"/>
        </w:rPr>
        <w:t xml:space="preserve"> berarti ucapan secara runtut, menurut Muhaqqiq bahwa setiap lafadz yang diucapkan oleh lisan baik secara sempurna dan kurang sempurna</w:t>
      </w:r>
      <w:r w:rsidR="00861F48">
        <w:rPr>
          <w:rStyle w:val="FootnoteReference"/>
          <w:rFonts w:asciiTheme="majorBidi" w:hAnsiTheme="majorBidi" w:cstheme="majorBidi"/>
          <w:sz w:val="24"/>
          <w:szCs w:val="24"/>
          <w:lang w:val="id-ID"/>
        </w:rPr>
        <w:footnoteReference w:id="35"/>
      </w:r>
      <w:r w:rsidR="00D61B35">
        <w:rPr>
          <w:rFonts w:asciiTheme="majorBidi" w:hAnsiTheme="majorBidi" w:cstheme="majorBidi"/>
          <w:sz w:val="24"/>
          <w:szCs w:val="24"/>
          <w:lang w:val="id-ID"/>
        </w:rPr>
        <w:t>.</w:t>
      </w:r>
      <w:r>
        <w:rPr>
          <w:rFonts w:asciiTheme="majorBidi" w:hAnsiTheme="majorBidi" w:cstheme="majorBidi"/>
          <w:sz w:val="24"/>
          <w:szCs w:val="24"/>
          <w:lang w:val="id-ID"/>
        </w:rPr>
        <w:t xml:space="preserve"> Pada l</w:t>
      </w:r>
      <w:r w:rsidR="00452E26">
        <w:rPr>
          <w:rFonts w:asciiTheme="majorBidi" w:hAnsiTheme="majorBidi" w:cstheme="majorBidi"/>
          <w:sz w:val="24"/>
          <w:szCs w:val="24"/>
          <w:lang w:val="id-ID"/>
        </w:rPr>
        <w:t xml:space="preserve">afadz </w:t>
      </w:r>
      <w:r w:rsidR="00452E26">
        <w:rPr>
          <w:rFonts w:asciiTheme="majorBidi" w:hAnsiTheme="majorBidi" w:cstheme="majorBidi" w:hint="cs"/>
          <w:sz w:val="24"/>
          <w:szCs w:val="24"/>
          <w:rtl/>
          <w:lang w:val="id-ID"/>
        </w:rPr>
        <w:t>يَطْمَعُ</w:t>
      </w:r>
      <w:r w:rsidR="00513727">
        <w:rPr>
          <w:rFonts w:asciiTheme="majorBidi" w:hAnsiTheme="majorBidi" w:cstheme="majorBidi"/>
          <w:sz w:val="24"/>
          <w:szCs w:val="24"/>
          <w:lang w:val="id-ID"/>
        </w:rPr>
        <w:t xml:space="preserve"> aslinya berupa wazan </w:t>
      </w:r>
      <w:r w:rsidR="00513727">
        <w:rPr>
          <w:rFonts w:asciiTheme="majorBidi" w:hAnsiTheme="majorBidi" w:cstheme="majorBidi" w:hint="cs"/>
          <w:sz w:val="24"/>
          <w:szCs w:val="24"/>
          <w:rtl/>
          <w:lang w:val="id-ID"/>
        </w:rPr>
        <w:t>طَمَعَ</w:t>
      </w:r>
      <w:r w:rsidR="00513727">
        <w:rPr>
          <w:rFonts w:asciiTheme="majorBidi" w:hAnsiTheme="majorBidi" w:cstheme="majorBidi"/>
          <w:sz w:val="24"/>
          <w:szCs w:val="24"/>
          <w:lang w:val="id-ID"/>
        </w:rPr>
        <w:t xml:space="preserve"> yang dalam hal ini Al-Ashfahani menjelaskan maksud tersebut adalah dorongan diri terhadap sesuatu karena nafsu belaka</w:t>
      </w:r>
      <w:r w:rsidR="005E3136">
        <w:rPr>
          <w:rStyle w:val="FootnoteReference"/>
          <w:rFonts w:asciiTheme="majorBidi" w:hAnsiTheme="majorBidi" w:cstheme="majorBidi"/>
          <w:sz w:val="24"/>
          <w:szCs w:val="24"/>
          <w:lang w:val="id-ID"/>
        </w:rPr>
        <w:footnoteReference w:id="36"/>
      </w:r>
      <w:r w:rsidR="00513727">
        <w:rPr>
          <w:rFonts w:asciiTheme="majorBidi" w:hAnsiTheme="majorBidi" w:cstheme="majorBidi"/>
          <w:sz w:val="24"/>
          <w:szCs w:val="24"/>
          <w:lang w:val="id-ID"/>
        </w:rPr>
        <w:t xml:space="preserve">. </w:t>
      </w:r>
      <w:r w:rsidR="000E4F3C">
        <w:rPr>
          <w:rFonts w:asciiTheme="majorBidi" w:hAnsiTheme="majorBidi" w:cstheme="majorBidi"/>
          <w:sz w:val="24"/>
          <w:szCs w:val="24"/>
          <w:lang w:val="id-ID"/>
        </w:rPr>
        <w:t xml:space="preserve">Sedangkan dalam </w:t>
      </w:r>
      <w:r w:rsidR="000E4F3C" w:rsidRPr="00943A4C">
        <w:rPr>
          <w:rFonts w:asciiTheme="majorBidi" w:hAnsiTheme="majorBidi" w:cstheme="majorBidi"/>
          <w:i/>
          <w:iCs/>
          <w:sz w:val="24"/>
          <w:szCs w:val="24"/>
          <w:lang w:val="id-ID"/>
        </w:rPr>
        <w:t>lisan al-‘arab</w:t>
      </w:r>
      <w:r w:rsidR="000E4F3C">
        <w:rPr>
          <w:rFonts w:asciiTheme="majorBidi" w:hAnsiTheme="majorBidi" w:cstheme="majorBidi"/>
          <w:sz w:val="24"/>
          <w:szCs w:val="24"/>
          <w:lang w:val="id-ID"/>
        </w:rPr>
        <w:t xml:space="preserve"> berarti melawan keputusasaan atau kesia-siaan</w:t>
      </w:r>
      <w:r w:rsidR="005E3136">
        <w:rPr>
          <w:rStyle w:val="FootnoteReference"/>
          <w:rFonts w:asciiTheme="majorBidi" w:hAnsiTheme="majorBidi" w:cstheme="majorBidi"/>
          <w:sz w:val="24"/>
          <w:szCs w:val="24"/>
          <w:lang w:val="id-ID"/>
        </w:rPr>
        <w:footnoteReference w:id="37"/>
      </w:r>
      <w:r w:rsidR="000E4F3C">
        <w:rPr>
          <w:rFonts w:asciiTheme="majorBidi" w:hAnsiTheme="majorBidi" w:cstheme="majorBidi"/>
          <w:sz w:val="24"/>
          <w:szCs w:val="24"/>
          <w:lang w:val="id-ID"/>
        </w:rPr>
        <w:t xml:space="preserve">. Penjelasan </w:t>
      </w:r>
      <w:r w:rsidR="005B06DD">
        <w:rPr>
          <w:rFonts w:asciiTheme="majorBidi" w:hAnsiTheme="majorBidi" w:cstheme="majorBidi"/>
          <w:sz w:val="24"/>
          <w:szCs w:val="24"/>
          <w:lang w:val="id-ID"/>
        </w:rPr>
        <w:t>di e</w:t>
      </w:r>
      <w:r w:rsidR="000E4F3C">
        <w:rPr>
          <w:rFonts w:asciiTheme="majorBidi" w:hAnsiTheme="majorBidi" w:cstheme="majorBidi"/>
          <w:sz w:val="24"/>
          <w:szCs w:val="24"/>
          <w:lang w:val="id-ID"/>
        </w:rPr>
        <w:t xml:space="preserve">nsiklopedia makna al-Qur’an juga senada bahwa </w:t>
      </w:r>
      <w:r w:rsidR="005B06DD">
        <w:rPr>
          <w:rFonts w:asciiTheme="majorBidi" w:hAnsiTheme="majorBidi" w:cstheme="majorBidi" w:hint="cs"/>
          <w:sz w:val="24"/>
          <w:szCs w:val="24"/>
          <w:rtl/>
          <w:lang w:val="id-ID"/>
        </w:rPr>
        <w:t>طَمَعَ</w:t>
      </w:r>
      <w:r w:rsidR="005B06DD">
        <w:rPr>
          <w:rFonts w:asciiTheme="majorBidi" w:hAnsiTheme="majorBidi" w:cstheme="majorBidi"/>
          <w:sz w:val="24"/>
          <w:szCs w:val="24"/>
          <w:lang w:val="id-ID"/>
        </w:rPr>
        <w:t xml:space="preserve"> disini adalah harapan yang kuat, lawan dari </w:t>
      </w:r>
      <w:r w:rsidR="005B06DD" w:rsidRPr="00943A4C">
        <w:rPr>
          <w:rFonts w:asciiTheme="majorBidi" w:hAnsiTheme="majorBidi" w:cstheme="majorBidi"/>
          <w:i/>
          <w:iCs/>
          <w:sz w:val="24"/>
          <w:szCs w:val="24"/>
          <w:lang w:val="id-ID"/>
        </w:rPr>
        <w:t xml:space="preserve">khauf </w:t>
      </w:r>
      <w:r w:rsidR="005B06DD">
        <w:rPr>
          <w:rFonts w:asciiTheme="majorBidi" w:hAnsiTheme="majorBidi" w:cstheme="majorBidi"/>
          <w:sz w:val="24"/>
          <w:szCs w:val="24"/>
          <w:lang w:val="id-ID"/>
        </w:rPr>
        <w:t xml:space="preserve">yang berarti takut. </w:t>
      </w:r>
      <w:r w:rsidR="00FB0067">
        <w:rPr>
          <w:rFonts w:asciiTheme="majorBidi" w:hAnsiTheme="majorBidi" w:cstheme="majorBidi"/>
          <w:sz w:val="24"/>
          <w:szCs w:val="24"/>
          <w:lang w:val="id-ID"/>
        </w:rPr>
        <w:t>Maksudnya harapan yang kuat berarti cenderung kepadanya dan mencintainya</w:t>
      </w:r>
      <w:r w:rsidR="005E3136">
        <w:rPr>
          <w:rStyle w:val="FootnoteReference"/>
          <w:rFonts w:asciiTheme="majorBidi" w:hAnsiTheme="majorBidi" w:cstheme="majorBidi"/>
          <w:sz w:val="24"/>
          <w:szCs w:val="24"/>
          <w:lang w:val="id-ID"/>
        </w:rPr>
        <w:footnoteReference w:id="38"/>
      </w:r>
      <w:r w:rsidR="00FB0067">
        <w:rPr>
          <w:rFonts w:asciiTheme="majorBidi" w:hAnsiTheme="majorBidi" w:cstheme="majorBidi"/>
          <w:sz w:val="24"/>
          <w:szCs w:val="24"/>
          <w:lang w:val="id-ID"/>
        </w:rPr>
        <w:t>.</w:t>
      </w:r>
      <w:r w:rsidR="00EE6A46">
        <w:rPr>
          <w:rFonts w:asciiTheme="majorBidi" w:hAnsiTheme="majorBidi" w:cstheme="majorBidi"/>
          <w:sz w:val="24"/>
          <w:szCs w:val="24"/>
          <w:lang w:val="id-ID"/>
        </w:rPr>
        <w:t xml:space="preserve"> Selanjutnya kata kunci yang terakhir adalah </w:t>
      </w:r>
      <w:r w:rsidR="00EE6A46" w:rsidRPr="00011CAA">
        <w:rPr>
          <w:rFonts w:asciiTheme="majorBidi" w:hAnsiTheme="majorBidi" w:cstheme="majorBidi"/>
          <w:sz w:val="24"/>
          <w:szCs w:val="24"/>
          <w:rtl/>
        </w:rPr>
        <w:t>قَوْلًا مَّعْرُوْفًاۚ</w:t>
      </w:r>
      <w:r w:rsidR="00EE6A46">
        <w:rPr>
          <w:rFonts w:asciiTheme="majorBidi" w:hAnsiTheme="majorBidi" w:cstheme="majorBidi"/>
          <w:sz w:val="24"/>
          <w:szCs w:val="24"/>
          <w:lang w:val="id-ID"/>
        </w:rPr>
        <w:t xml:space="preserve"> lafadz </w:t>
      </w:r>
      <w:r w:rsidR="00EE6A46" w:rsidRPr="00943A4C">
        <w:rPr>
          <w:rFonts w:asciiTheme="majorBidi" w:hAnsiTheme="majorBidi" w:cstheme="majorBidi"/>
          <w:i/>
          <w:iCs/>
          <w:sz w:val="24"/>
          <w:szCs w:val="24"/>
          <w:lang w:val="id-ID"/>
        </w:rPr>
        <w:t>Ma’ruf</w:t>
      </w:r>
      <w:r w:rsidR="00EE6A46">
        <w:rPr>
          <w:rFonts w:asciiTheme="majorBidi" w:hAnsiTheme="majorBidi" w:cstheme="majorBidi"/>
          <w:sz w:val="24"/>
          <w:szCs w:val="24"/>
          <w:lang w:val="id-ID"/>
        </w:rPr>
        <w:t xml:space="preserve"> tersebut </w:t>
      </w:r>
      <w:r w:rsidR="00E26666">
        <w:rPr>
          <w:rFonts w:asciiTheme="majorBidi" w:hAnsiTheme="majorBidi" w:cstheme="majorBidi"/>
          <w:sz w:val="24"/>
          <w:szCs w:val="24"/>
          <w:lang w:val="id-ID"/>
        </w:rPr>
        <w:t>Al-Ashfahani memberikan maksud bahwa segala perbuatan baik yang dapat diketahui kebaikannya oleh akal dan syari’at. Lafadz tersebut kebalikan dari Munkar</w:t>
      </w:r>
      <w:r w:rsidR="005E3136">
        <w:rPr>
          <w:rStyle w:val="FootnoteReference"/>
          <w:rFonts w:asciiTheme="majorBidi" w:hAnsiTheme="majorBidi" w:cstheme="majorBidi"/>
          <w:sz w:val="24"/>
          <w:szCs w:val="24"/>
          <w:lang w:val="id-ID"/>
        </w:rPr>
        <w:footnoteReference w:id="39"/>
      </w:r>
      <w:r w:rsidR="00E26666">
        <w:rPr>
          <w:rFonts w:asciiTheme="majorBidi" w:hAnsiTheme="majorBidi" w:cstheme="majorBidi"/>
          <w:sz w:val="24"/>
          <w:szCs w:val="24"/>
          <w:lang w:val="id-ID"/>
        </w:rPr>
        <w:t xml:space="preserve">. </w:t>
      </w:r>
      <w:r w:rsidR="002B6A12">
        <w:rPr>
          <w:rFonts w:asciiTheme="majorBidi" w:hAnsiTheme="majorBidi" w:cstheme="majorBidi"/>
          <w:sz w:val="24"/>
          <w:szCs w:val="24"/>
          <w:lang w:val="id-ID"/>
        </w:rPr>
        <w:t xml:space="preserve">Sama hal nya Ibn Mandzur memaknai </w:t>
      </w:r>
      <w:r w:rsidR="002B6A12" w:rsidRPr="00943A4C">
        <w:rPr>
          <w:rFonts w:asciiTheme="majorBidi" w:hAnsiTheme="majorBidi" w:cstheme="majorBidi"/>
          <w:i/>
          <w:iCs/>
          <w:sz w:val="24"/>
          <w:szCs w:val="24"/>
          <w:lang w:val="id-ID"/>
        </w:rPr>
        <w:t xml:space="preserve">Ma’ruf </w:t>
      </w:r>
      <w:r w:rsidR="002B6A12">
        <w:rPr>
          <w:rFonts w:asciiTheme="majorBidi" w:hAnsiTheme="majorBidi" w:cstheme="majorBidi"/>
          <w:sz w:val="24"/>
          <w:szCs w:val="24"/>
          <w:lang w:val="id-ID"/>
        </w:rPr>
        <w:t>sebagai menjauhi hal yang Munkar</w:t>
      </w:r>
      <w:r w:rsidR="005E3136">
        <w:rPr>
          <w:rStyle w:val="FootnoteReference"/>
          <w:rFonts w:asciiTheme="majorBidi" w:hAnsiTheme="majorBidi" w:cstheme="majorBidi"/>
          <w:sz w:val="24"/>
          <w:szCs w:val="24"/>
          <w:lang w:val="id-ID"/>
        </w:rPr>
        <w:footnoteReference w:id="40"/>
      </w:r>
      <w:r w:rsidR="002C3C81">
        <w:rPr>
          <w:rFonts w:asciiTheme="majorBidi" w:hAnsiTheme="majorBidi" w:cstheme="majorBidi"/>
          <w:sz w:val="24"/>
          <w:szCs w:val="24"/>
          <w:lang w:val="id-ID"/>
        </w:rPr>
        <w:t>.</w:t>
      </w:r>
      <w:r w:rsidR="00DA69DE">
        <w:rPr>
          <w:rFonts w:asciiTheme="majorBidi" w:hAnsiTheme="majorBidi" w:cstheme="majorBidi"/>
          <w:sz w:val="24"/>
          <w:szCs w:val="24"/>
          <w:lang w:val="id-ID"/>
        </w:rPr>
        <w:t xml:space="preserve"> </w:t>
      </w:r>
    </w:p>
    <w:p w:rsidR="00BF417A" w:rsidRDefault="00DA69DE" w:rsidP="00A46584">
      <w:pPr>
        <w:spacing w:after="0"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Sedangkan dalan kajian tematik QS.Al-Ahzab [33]:32 berkaitan dengan ayat sesudahnya yakni QS.Al-Ahzab [33]:33 </w:t>
      </w:r>
      <w:r w:rsidR="00673B67">
        <w:rPr>
          <w:rFonts w:asciiTheme="majorBidi" w:hAnsiTheme="majorBidi" w:cstheme="majorBidi"/>
          <w:sz w:val="24"/>
          <w:szCs w:val="24"/>
          <w:lang w:val="id-ID"/>
        </w:rPr>
        <w:t>yang sama-sama ditujukan kepada para Istri Nabi SAW</w:t>
      </w:r>
      <w:r w:rsidR="00D76959">
        <w:rPr>
          <w:rFonts w:asciiTheme="majorBidi" w:hAnsiTheme="majorBidi" w:cstheme="majorBidi"/>
          <w:sz w:val="24"/>
          <w:szCs w:val="24"/>
          <w:lang w:val="id-ID"/>
        </w:rPr>
        <w:t xml:space="preserve"> dengan tujuan </w:t>
      </w:r>
      <w:r w:rsidR="00D76959">
        <w:rPr>
          <w:rFonts w:asciiTheme="majorBidi" w:hAnsiTheme="majorBidi" w:cstheme="majorBidi"/>
          <w:sz w:val="24"/>
          <w:szCs w:val="24"/>
          <w:lang w:val="id-ID"/>
        </w:rPr>
        <w:lastRenderedPageBreak/>
        <w:t>Allah SWT memperingatkan para istri Nabi SAW tidak melakukan perbuatan seperti kebanyakan wanita pada waktu itu</w:t>
      </w:r>
      <w:r w:rsidR="00673B67">
        <w:rPr>
          <w:rFonts w:asciiTheme="majorBidi" w:hAnsiTheme="majorBidi" w:cstheme="majorBidi"/>
          <w:sz w:val="24"/>
          <w:szCs w:val="24"/>
          <w:lang w:val="id-ID"/>
        </w:rPr>
        <w:t xml:space="preserve">. Setelah Allah SWT memerintahkan kepada para Istri Nabi SAW, Allah SWT meneruskan suatu larangan dalam QS.Al-Ahzab [33]:59 terkait tidak berhadapan langsung </w:t>
      </w:r>
      <w:r w:rsidR="00D76959">
        <w:rPr>
          <w:rFonts w:asciiTheme="majorBidi" w:hAnsiTheme="majorBidi" w:cstheme="majorBidi"/>
          <w:sz w:val="24"/>
          <w:szCs w:val="24"/>
          <w:lang w:val="id-ID"/>
        </w:rPr>
        <w:t>dengan laki-laki yang bukan mahram. Selanjutnya juga memerintahkan menutup aurat apabila keluar rumah yakni dalam QS.Al-Ahzab [33]:59. Sehingga dalam QS. An-Nur [24]:31 Allah SWT memerintahkan semuanya baik Istri Nabi SAW, anak perempuannya, bahkan Istri-Istri orang yang beriman untuk menutup aurat</w:t>
      </w:r>
      <w:r w:rsidR="0020089A">
        <w:rPr>
          <w:rStyle w:val="FootnoteReference"/>
          <w:rFonts w:asciiTheme="majorBidi" w:hAnsiTheme="majorBidi" w:cstheme="majorBidi"/>
          <w:sz w:val="24"/>
          <w:szCs w:val="24"/>
          <w:lang w:val="id-ID"/>
        </w:rPr>
        <w:footnoteReference w:id="41"/>
      </w:r>
      <w:r w:rsidR="00D76959">
        <w:rPr>
          <w:rFonts w:asciiTheme="majorBidi" w:hAnsiTheme="majorBidi" w:cstheme="majorBidi"/>
          <w:sz w:val="24"/>
          <w:szCs w:val="24"/>
          <w:lang w:val="id-ID"/>
        </w:rPr>
        <w:t xml:space="preserve">. </w:t>
      </w:r>
    </w:p>
    <w:p w:rsidR="004E34A2" w:rsidRPr="00EE6A46" w:rsidRDefault="004E34A2" w:rsidP="00A46584">
      <w:pPr>
        <w:spacing w:after="0" w:line="24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Selanjutnya dilihat dari segi konteks pewahyuan</w:t>
      </w:r>
      <w:r w:rsidR="008051DD">
        <w:rPr>
          <w:rFonts w:asciiTheme="majorBidi" w:hAnsiTheme="majorBidi" w:cstheme="majorBidi"/>
          <w:sz w:val="24"/>
          <w:szCs w:val="24"/>
          <w:lang w:val="id-ID"/>
        </w:rPr>
        <w:t>, Surah Al-Ahzab termasuk golongan surat Madaniyah yang berjumlah 73 ayat dan diturunkan setelah surah Ali Imran</w:t>
      </w:r>
      <w:r w:rsidR="0020089A">
        <w:rPr>
          <w:rStyle w:val="FootnoteReference"/>
          <w:rFonts w:asciiTheme="majorBidi" w:hAnsiTheme="majorBidi" w:cstheme="majorBidi"/>
          <w:sz w:val="24"/>
          <w:szCs w:val="24"/>
          <w:lang w:val="id-ID"/>
        </w:rPr>
        <w:footnoteReference w:id="42"/>
      </w:r>
      <w:r w:rsidR="008051DD">
        <w:rPr>
          <w:rFonts w:asciiTheme="majorBidi" w:hAnsiTheme="majorBidi" w:cstheme="majorBidi"/>
          <w:sz w:val="24"/>
          <w:szCs w:val="24"/>
          <w:lang w:val="id-ID"/>
        </w:rPr>
        <w:t xml:space="preserve">. Surah Al-Ahzab turun pada akhir tahun V Hijrah, yakni tahun pada saat itu terjadi Ghazwah atau pertempuan Ahzab (Perang Khandaq). Asal usul penamaan perang khandaq tersebut adalah ketika sahabat Nabi SAW yang bernama Salman Al-Farisy menggali parit (khandaq) pada bagian arah utara kota Madinah, tempat yang saat itu diduga akan menjadi serangan kaum musyrik. </w:t>
      </w:r>
      <w:r w:rsidR="005B0172">
        <w:rPr>
          <w:rFonts w:asciiTheme="majorBidi" w:hAnsiTheme="majorBidi" w:cstheme="majorBidi"/>
          <w:sz w:val="24"/>
          <w:szCs w:val="24"/>
          <w:lang w:val="id-ID"/>
        </w:rPr>
        <w:t>Tetapi pada akhirnya yang menjadi penamaan dari kumpulan ayat-ayat ini adalah Al-Ahzab. Penamaan tersebut lahir karena telah dikenal sejak zaman Nabi SAW dan yang menyebutkan sekian banyak suku kaum musyrik bersama kelompok Yahudi Bani Quraizhah dibawah pimpinan suku Quraish di Makkah dengan tujuan menyerang Nabi SAW dan kaum muslim pada saat di Madinah</w:t>
      </w:r>
      <w:r w:rsidR="0020089A">
        <w:rPr>
          <w:rStyle w:val="FootnoteReference"/>
          <w:rFonts w:asciiTheme="majorBidi" w:hAnsiTheme="majorBidi" w:cstheme="majorBidi"/>
          <w:sz w:val="24"/>
          <w:szCs w:val="24"/>
          <w:lang w:val="id-ID"/>
        </w:rPr>
        <w:footnoteReference w:id="43"/>
      </w:r>
      <w:r w:rsidR="005B0172">
        <w:rPr>
          <w:rFonts w:asciiTheme="majorBidi" w:hAnsiTheme="majorBidi" w:cstheme="majorBidi"/>
          <w:sz w:val="24"/>
          <w:szCs w:val="24"/>
          <w:lang w:val="id-ID"/>
        </w:rPr>
        <w:t>.</w:t>
      </w:r>
    </w:p>
    <w:p w:rsidR="00961BA3" w:rsidRDefault="00961BA3" w:rsidP="00A46584">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sidR="00B51169">
        <w:rPr>
          <w:rFonts w:asciiTheme="majorBidi" w:hAnsiTheme="majorBidi" w:cstheme="majorBidi"/>
          <w:sz w:val="24"/>
          <w:szCs w:val="24"/>
          <w:lang w:val="id-ID"/>
        </w:rPr>
        <w:t>Al-Ahzab sendiri adalah kata jama’ dari Hizb, yang artinya satu golongan atau dalam bahasa sekarang dengan istilah satu partai. Dengan demikian, Al-Ahzab adalah beberapa golongan atau beberapa partai. Maksud adanya beberapa golongan tersebut yakni adanya sebuah golongan musuh Allah SWT dan Nabi SAW yang bersekongkol dengan visi misi menghancurkan Islam yang sedang bertumbuh baik di Madinah. Musuh-musuh Islam pada waktu itu adalah golongan orang-orang musyrik yang berpusat Makkah dan Arab luar Makkah</w:t>
      </w:r>
      <w:r w:rsidR="00271D10">
        <w:rPr>
          <w:rStyle w:val="FootnoteReference"/>
          <w:rFonts w:asciiTheme="majorBidi" w:hAnsiTheme="majorBidi" w:cstheme="majorBidi"/>
          <w:sz w:val="24"/>
          <w:szCs w:val="24"/>
          <w:lang w:val="id-ID"/>
        </w:rPr>
        <w:footnoteReference w:id="44"/>
      </w:r>
      <w:r w:rsidR="00B51169">
        <w:rPr>
          <w:rFonts w:asciiTheme="majorBidi" w:hAnsiTheme="majorBidi" w:cstheme="majorBidi"/>
          <w:sz w:val="24"/>
          <w:szCs w:val="24"/>
          <w:lang w:val="id-ID"/>
        </w:rPr>
        <w:t>.</w:t>
      </w:r>
      <w:r w:rsidR="00453BF3">
        <w:rPr>
          <w:rFonts w:asciiTheme="majorBidi" w:hAnsiTheme="majorBidi" w:cstheme="majorBidi"/>
          <w:sz w:val="24"/>
          <w:szCs w:val="24"/>
          <w:lang w:val="id-ID"/>
        </w:rPr>
        <w:t xml:space="preserve"> Adapun waktu turunnya QS.Al-</w:t>
      </w:r>
      <w:r w:rsidR="00017FC7">
        <w:rPr>
          <w:rFonts w:asciiTheme="majorBidi" w:hAnsiTheme="majorBidi" w:cstheme="majorBidi"/>
          <w:sz w:val="24"/>
          <w:szCs w:val="24"/>
          <w:lang w:val="id-ID"/>
        </w:rPr>
        <w:t>Ahzab [33]:32 keadaan umumnya perempuan Arab saat itu menggunakan suara merdu dan sangat halus, layaknya seperti wanita penggoda</w:t>
      </w:r>
      <w:r w:rsidR="00271D10">
        <w:rPr>
          <w:rStyle w:val="FootnoteReference"/>
          <w:rFonts w:asciiTheme="majorBidi" w:hAnsiTheme="majorBidi" w:cstheme="majorBidi"/>
          <w:sz w:val="24"/>
          <w:szCs w:val="24"/>
          <w:lang w:val="id-ID"/>
        </w:rPr>
        <w:footnoteReference w:id="45"/>
      </w:r>
      <w:r w:rsidR="00017FC7">
        <w:rPr>
          <w:rFonts w:asciiTheme="majorBidi" w:hAnsiTheme="majorBidi" w:cstheme="majorBidi"/>
          <w:sz w:val="24"/>
          <w:szCs w:val="24"/>
          <w:lang w:val="id-ID"/>
        </w:rPr>
        <w:t xml:space="preserve">. </w:t>
      </w:r>
      <w:r w:rsidR="004A041C">
        <w:rPr>
          <w:rFonts w:asciiTheme="majorBidi" w:hAnsiTheme="majorBidi" w:cstheme="majorBidi"/>
          <w:sz w:val="24"/>
          <w:szCs w:val="24"/>
          <w:lang w:val="id-ID"/>
        </w:rPr>
        <w:t xml:space="preserve">Berbeda dengan kondisi pada saat </w:t>
      </w:r>
      <w:r w:rsidR="00BD52A2">
        <w:rPr>
          <w:rFonts w:asciiTheme="majorBidi" w:hAnsiTheme="majorBidi" w:cstheme="majorBidi"/>
          <w:sz w:val="24"/>
          <w:szCs w:val="24"/>
          <w:lang w:val="id-ID"/>
        </w:rPr>
        <w:t>sertelah datangnya Islam,</w:t>
      </w:r>
      <w:r w:rsidR="004A041C">
        <w:rPr>
          <w:rFonts w:asciiTheme="majorBidi" w:hAnsiTheme="majorBidi" w:cstheme="majorBidi"/>
          <w:sz w:val="24"/>
          <w:szCs w:val="24"/>
          <w:lang w:val="id-ID"/>
        </w:rPr>
        <w:t xml:space="preserve"> yang menjungjung tinggi harkat martabat dan kemuliaannya. Al-Qur’an meluruskan tindakan-tindakan yang menyimpang yang </w:t>
      </w:r>
      <w:r w:rsidR="00BD52A2">
        <w:rPr>
          <w:rFonts w:asciiTheme="majorBidi" w:hAnsiTheme="majorBidi" w:cstheme="majorBidi"/>
          <w:sz w:val="24"/>
          <w:szCs w:val="24"/>
          <w:lang w:val="id-ID"/>
        </w:rPr>
        <w:t xml:space="preserve">salah satunya yang </w:t>
      </w:r>
      <w:r w:rsidR="004A041C">
        <w:rPr>
          <w:rFonts w:asciiTheme="majorBidi" w:hAnsiTheme="majorBidi" w:cstheme="majorBidi"/>
          <w:sz w:val="24"/>
          <w:szCs w:val="24"/>
          <w:lang w:val="id-ID"/>
        </w:rPr>
        <w:t xml:space="preserve">dilakukan kaum Arab Jahiliyyah. </w:t>
      </w:r>
    </w:p>
    <w:p w:rsidR="004F33EC" w:rsidRDefault="004F33EC" w:rsidP="00A46584">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ab/>
        <w:t>Secara</w:t>
      </w:r>
      <w:r w:rsidR="005E60EA">
        <w:rPr>
          <w:rFonts w:asciiTheme="majorBidi" w:hAnsiTheme="majorBidi" w:cstheme="majorBidi"/>
          <w:sz w:val="24"/>
          <w:szCs w:val="24"/>
          <w:lang w:val="id-ID"/>
        </w:rPr>
        <w:t xml:space="preserve"> ilmu sejarah,</w:t>
      </w:r>
      <w:r>
        <w:rPr>
          <w:rFonts w:asciiTheme="majorBidi" w:hAnsiTheme="majorBidi" w:cstheme="majorBidi"/>
          <w:sz w:val="24"/>
          <w:szCs w:val="24"/>
          <w:lang w:val="id-ID"/>
        </w:rPr>
        <w:t xml:space="preserve"> </w:t>
      </w:r>
      <w:r w:rsidR="005E60EA">
        <w:rPr>
          <w:rFonts w:asciiTheme="majorBidi" w:hAnsiTheme="majorBidi" w:cstheme="majorBidi"/>
          <w:sz w:val="24"/>
          <w:szCs w:val="24"/>
          <w:lang w:val="id-ID"/>
        </w:rPr>
        <w:t>sosial budaya</w:t>
      </w:r>
      <w:r>
        <w:rPr>
          <w:rFonts w:asciiTheme="majorBidi" w:hAnsiTheme="majorBidi" w:cstheme="majorBidi"/>
          <w:sz w:val="24"/>
          <w:szCs w:val="24"/>
          <w:lang w:val="id-ID"/>
        </w:rPr>
        <w:t xml:space="preserve"> </w:t>
      </w:r>
      <w:r w:rsidR="00D85B0F">
        <w:rPr>
          <w:rFonts w:asciiTheme="majorBidi" w:hAnsiTheme="majorBidi" w:cstheme="majorBidi"/>
          <w:sz w:val="24"/>
          <w:szCs w:val="24"/>
          <w:lang w:val="id-ID"/>
        </w:rPr>
        <w:t xml:space="preserve">perjalanan mengenai perempuan sangatlah panjang. Posisi perempuan pada zaman Yunani Kuno (Athena) dijadikan sebagai obyek prostitusi atau pelacur. Tindakan tersebut merupakan tindakan yang umum. </w:t>
      </w:r>
      <w:r w:rsidR="005E60EA">
        <w:rPr>
          <w:rFonts w:asciiTheme="majorBidi" w:hAnsiTheme="majorBidi" w:cstheme="majorBidi"/>
          <w:sz w:val="24"/>
          <w:szCs w:val="24"/>
          <w:lang w:val="id-ID"/>
        </w:rPr>
        <w:t>Disamping itu, perempuan pada saat itu juga dijadikan sebagai obyek hiburan bahkan pemerkosaan</w:t>
      </w:r>
      <w:r w:rsidR="00271D10">
        <w:rPr>
          <w:rStyle w:val="FootnoteReference"/>
          <w:rFonts w:asciiTheme="majorBidi" w:hAnsiTheme="majorBidi" w:cstheme="majorBidi"/>
          <w:sz w:val="24"/>
          <w:szCs w:val="24"/>
          <w:lang w:val="id-ID"/>
        </w:rPr>
        <w:footnoteReference w:id="46"/>
      </w:r>
      <w:r w:rsidR="005E60EA">
        <w:rPr>
          <w:rFonts w:asciiTheme="majorBidi" w:hAnsiTheme="majorBidi" w:cstheme="majorBidi"/>
          <w:sz w:val="24"/>
          <w:szCs w:val="24"/>
          <w:lang w:val="id-ID"/>
        </w:rPr>
        <w:t xml:space="preserve">. </w:t>
      </w:r>
      <w:r w:rsidR="00BD52A2">
        <w:rPr>
          <w:rFonts w:asciiTheme="majorBidi" w:hAnsiTheme="majorBidi" w:cstheme="majorBidi"/>
          <w:sz w:val="24"/>
          <w:szCs w:val="24"/>
          <w:lang w:val="id-ID"/>
        </w:rPr>
        <w:t xml:space="preserve"> Dalam kepercayaan Yahudi perempuan dipandang sebagai makhluk yang lebih rendah kedudukannya dibandingkan dengan laki-laki. Sama halnya dengan masyarakat Arab pra-Islam yang memperlaukan perempuan dengan jauh dari nilai-nilai insaniyah. Perempuan pada masa Jahiliyyah tersebut penuh dengan kehinaan dan kerendahan. Hal ini berbeda, setelah datangnya Islam. Persamaan dan keadilan laki-laki dengan perempuan dijunjung tinggi, dipenuhi hak-haknya, dan menjungjung tinggi derajatnya</w:t>
      </w:r>
      <w:r w:rsidR="00271D10">
        <w:rPr>
          <w:rStyle w:val="FootnoteReference"/>
          <w:rFonts w:asciiTheme="majorBidi" w:hAnsiTheme="majorBidi" w:cstheme="majorBidi"/>
          <w:sz w:val="24"/>
          <w:szCs w:val="24"/>
          <w:lang w:val="id-ID"/>
        </w:rPr>
        <w:footnoteReference w:id="47"/>
      </w:r>
      <w:r w:rsidR="00BD52A2">
        <w:rPr>
          <w:rFonts w:asciiTheme="majorBidi" w:hAnsiTheme="majorBidi" w:cstheme="majorBidi"/>
          <w:sz w:val="24"/>
          <w:szCs w:val="24"/>
          <w:lang w:val="id-ID"/>
        </w:rPr>
        <w:t xml:space="preserve">. </w:t>
      </w:r>
    </w:p>
    <w:p w:rsidR="00601C9F" w:rsidRDefault="00414C37" w:rsidP="00A46584">
      <w:pPr>
        <w:spacing w:after="120" w:line="240" w:lineRule="auto"/>
        <w:jc w:val="both"/>
        <w:rPr>
          <w:rFonts w:asciiTheme="majorBidi" w:hAnsiTheme="majorBidi" w:cstheme="majorBidi"/>
          <w:b/>
          <w:bCs/>
          <w:sz w:val="24"/>
          <w:szCs w:val="24"/>
          <w:lang w:val="id-ID"/>
        </w:rPr>
      </w:pPr>
      <w:r w:rsidRPr="00E11D82">
        <w:rPr>
          <w:rFonts w:asciiTheme="majorBidi" w:hAnsiTheme="majorBidi" w:cstheme="majorBidi"/>
          <w:b/>
          <w:bCs/>
          <w:i/>
          <w:iCs/>
          <w:sz w:val="24"/>
          <w:szCs w:val="24"/>
          <w:lang w:val="id-ID"/>
        </w:rPr>
        <w:lastRenderedPageBreak/>
        <w:t>Maqashid</w:t>
      </w:r>
      <w:r w:rsidR="00601C9F" w:rsidRPr="00E11D82">
        <w:rPr>
          <w:rFonts w:asciiTheme="majorBidi" w:hAnsiTheme="majorBidi" w:cstheme="majorBidi"/>
          <w:b/>
          <w:bCs/>
          <w:sz w:val="24"/>
          <w:szCs w:val="24"/>
          <w:lang w:val="id-ID"/>
        </w:rPr>
        <w:t xml:space="preserve"> Etika Berbicara Perempuan Dalam QS.Al-A</w:t>
      </w:r>
      <w:r w:rsidRPr="00E11D82">
        <w:rPr>
          <w:rFonts w:asciiTheme="majorBidi" w:hAnsiTheme="majorBidi" w:cstheme="majorBidi"/>
          <w:b/>
          <w:bCs/>
          <w:sz w:val="24"/>
          <w:szCs w:val="24"/>
          <w:lang w:val="id-ID"/>
        </w:rPr>
        <w:t>hzab [33]:32 : Sebuah Interpretasi</w:t>
      </w:r>
    </w:p>
    <w:p w:rsidR="00047135" w:rsidRDefault="00047135" w:rsidP="00A46584">
      <w:pPr>
        <w:spacing w:after="0" w:line="240" w:lineRule="auto"/>
        <w:jc w:val="both"/>
        <w:rPr>
          <w:rFonts w:asciiTheme="majorBidi" w:hAnsiTheme="majorBidi" w:cstheme="majorBidi"/>
          <w:sz w:val="24"/>
          <w:szCs w:val="24"/>
          <w:lang w:val="id-ID"/>
        </w:rPr>
      </w:pPr>
      <w:r>
        <w:rPr>
          <w:rFonts w:asciiTheme="majorBidi" w:hAnsiTheme="majorBidi" w:cstheme="majorBidi"/>
          <w:b/>
          <w:bCs/>
          <w:sz w:val="24"/>
          <w:szCs w:val="24"/>
          <w:lang w:val="id-ID"/>
        </w:rPr>
        <w:tab/>
      </w:r>
      <w:r>
        <w:rPr>
          <w:rFonts w:asciiTheme="majorBidi" w:hAnsiTheme="majorBidi" w:cstheme="majorBidi"/>
          <w:sz w:val="24"/>
          <w:szCs w:val="24"/>
          <w:lang w:val="id-ID"/>
        </w:rPr>
        <w:t xml:space="preserve">Setelah </w:t>
      </w:r>
      <w:r w:rsidR="00250AF1">
        <w:rPr>
          <w:rFonts w:asciiTheme="majorBidi" w:hAnsiTheme="majorBidi" w:cstheme="majorBidi"/>
          <w:sz w:val="24"/>
          <w:szCs w:val="24"/>
          <w:lang w:val="id-ID"/>
        </w:rPr>
        <w:t xml:space="preserve">mendeskripsikan tradisi penafsiran QS.Al-Ahzab [33]:32 di berbagai kitab tafsir dari klasik, kontemporer, modern dan penerapan metode tafsir </w:t>
      </w:r>
      <w:r w:rsidR="00250AF1" w:rsidRPr="00522828">
        <w:rPr>
          <w:rFonts w:asciiTheme="majorBidi" w:hAnsiTheme="majorBidi" w:cstheme="majorBidi"/>
          <w:i/>
          <w:iCs/>
          <w:sz w:val="24"/>
          <w:szCs w:val="24"/>
          <w:lang w:val="id-ID"/>
        </w:rPr>
        <w:t xml:space="preserve">maqashidi </w:t>
      </w:r>
      <w:r w:rsidR="00250AF1">
        <w:rPr>
          <w:rFonts w:asciiTheme="majorBidi" w:hAnsiTheme="majorBidi" w:cstheme="majorBidi"/>
          <w:sz w:val="24"/>
          <w:szCs w:val="24"/>
          <w:lang w:val="id-ID"/>
        </w:rPr>
        <w:t xml:space="preserve">Abdul Mustaqim, maka muncullah pertanyaan mengenai Bagaimana </w:t>
      </w:r>
      <w:r w:rsidR="00250AF1" w:rsidRPr="00522828">
        <w:rPr>
          <w:rFonts w:asciiTheme="majorBidi" w:hAnsiTheme="majorBidi" w:cstheme="majorBidi"/>
          <w:i/>
          <w:iCs/>
          <w:sz w:val="24"/>
          <w:szCs w:val="24"/>
          <w:lang w:val="id-ID"/>
        </w:rPr>
        <w:t>maqashid</w:t>
      </w:r>
      <w:r w:rsidR="00250AF1">
        <w:rPr>
          <w:rFonts w:asciiTheme="majorBidi" w:hAnsiTheme="majorBidi" w:cstheme="majorBidi"/>
          <w:sz w:val="24"/>
          <w:szCs w:val="24"/>
          <w:lang w:val="id-ID"/>
        </w:rPr>
        <w:t xml:space="preserve"> dari perempuan yang melunakkan suara? Apa penyebab adanya pelarangan melunakkan suara tersebut? Dan Bagaimana solusi untuk berbicara? Untuk menjawab pertanyaan-pertanyaan tersebut, penulis akan memaparkan pada sub judul ini. Jawaban penulis berdasarkan hasil penelitian setelah menerapkan metode tafsir </w:t>
      </w:r>
      <w:r w:rsidR="00250AF1" w:rsidRPr="00FB6533">
        <w:rPr>
          <w:rFonts w:asciiTheme="majorBidi" w:hAnsiTheme="majorBidi" w:cstheme="majorBidi"/>
          <w:i/>
          <w:iCs/>
          <w:sz w:val="24"/>
          <w:szCs w:val="24"/>
          <w:lang w:val="id-ID"/>
        </w:rPr>
        <w:t xml:space="preserve">maqashidi </w:t>
      </w:r>
      <w:r w:rsidR="00250AF1">
        <w:rPr>
          <w:rFonts w:asciiTheme="majorBidi" w:hAnsiTheme="majorBidi" w:cstheme="majorBidi"/>
          <w:sz w:val="24"/>
          <w:szCs w:val="24"/>
          <w:lang w:val="id-ID"/>
        </w:rPr>
        <w:t xml:space="preserve">Abdul Mustaqim dan didukung dari berbagai kitab tafsir. </w:t>
      </w:r>
    </w:p>
    <w:p w:rsidR="00365AAE" w:rsidRDefault="00365AAE" w:rsidP="00A46584">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Kunci utama dari QS.Al-Ahzab [33]:32 adalah dalam lafadz </w:t>
      </w:r>
      <w:r w:rsidR="00196BDC" w:rsidRPr="00011CAA">
        <w:rPr>
          <w:rFonts w:asciiTheme="majorBidi" w:hAnsiTheme="majorBidi" w:cstheme="majorBidi"/>
          <w:sz w:val="24"/>
          <w:szCs w:val="24"/>
          <w:rtl/>
        </w:rPr>
        <w:t>اِنِ اتَّقَيْتُنَّ</w:t>
      </w:r>
      <w:r w:rsidR="00196BDC">
        <w:rPr>
          <w:rFonts w:asciiTheme="majorBidi" w:hAnsiTheme="majorBidi" w:cstheme="majorBidi"/>
          <w:sz w:val="24"/>
          <w:szCs w:val="24"/>
          <w:lang w:val="id-ID"/>
        </w:rPr>
        <w:t xml:space="preserve"> yakni masalah ketakwaan. Hal ini bukan berarti para istri Nabi SAW belum bertakwa, akan tetapi agar menambah kemuliaannya. Takwa tersebut menjadi syarat utama lafadz setelahnya, yakni larangan adanya melunakkan suara</w:t>
      </w:r>
      <w:r w:rsidR="0017403E">
        <w:rPr>
          <w:rFonts w:asciiTheme="majorBidi" w:hAnsiTheme="majorBidi" w:cstheme="majorBidi"/>
          <w:sz w:val="24"/>
          <w:szCs w:val="24"/>
          <w:lang w:val="id-ID"/>
        </w:rPr>
        <w:t xml:space="preserve"> perempuan kepada laki-laki</w:t>
      </w:r>
      <w:r w:rsidR="00196BDC">
        <w:rPr>
          <w:rFonts w:asciiTheme="majorBidi" w:hAnsiTheme="majorBidi" w:cstheme="majorBidi"/>
          <w:sz w:val="24"/>
          <w:szCs w:val="24"/>
          <w:lang w:val="id-ID"/>
        </w:rPr>
        <w:t>. Setelah menganalisis kata-kata kunci dari QS.Al-Ahzab [33]:32 tidak terdapat pergeseran makna. QS.Al-Ahzab [33]:32 jelasnya ditujukan kepada para Istri Nabi SAW, dengan demikian perintah larangan tersebut juga berlaku untuk para istri yang mengikuti mereka</w:t>
      </w:r>
      <w:r w:rsidR="00271D10">
        <w:rPr>
          <w:rStyle w:val="FootnoteReference"/>
          <w:rFonts w:asciiTheme="majorBidi" w:hAnsiTheme="majorBidi" w:cstheme="majorBidi"/>
          <w:sz w:val="24"/>
          <w:szCs w:val="24"/>
          <w:lang w:val="id-ID"/>
        </w:rPr>
        <w:footnoteReference w:id="48"/>
      </w:r>
      <w:r w:rsidR="003816EE">
        <w:rPr>
          <w:rFonts w:asciiTheme="majorBidi" w:hAnsiTheme="majorBidi" w:cstheme="majorBidi"/>
          <w:sz w:val="24"/>
          <w:szCs w:val="24"/>
          <w:lang w:val="id-ID"/>
        </w:rPr>
        <w:t xml:space="preserve">. </w:t>
      </w:r>
      <w:r w:rsidR="00890FB0">
        <w:rPr>
          <w:rFonts w:asciiTheme="majorBidi" w:hAnsiTheme="majorBidi" w:cstheme="majorBidi"/>
          <w:sz w:val="24"/>
          <w:szCs w:val="24"/>
          <w:lang w:val="id-ID"/>
        </w:rPr>
        <w:t>Melunakkan suara yang dimaksud a</w:t>
      </w:r>
      <w:r w:rsidR="00840538">
        <w:rPr>
          <w:rFonts w:asciiTheme="majorBidi" w:hAnsiTheme="majorBidi" w:cstheme="majorBidi"/>
          <w:sz w:val="24"/>
          <w:szCs w:val="24"/>
          <w:lang w:val="id-ID"/>
        </w:rPr>
        <w:t xml:space="preserve">dalah penuh dengan kesengajaan layaknya seperti perempuan penggoda. </w:t>
      </w:r>
      <w:r w:rsidR="00885099">
        <w:rPr>
          <w:rFonts w:asciiTheme="majorBidi" w:hAnsiTheme="majorBidi" w:cstheme="majorBidi"/>
          <w:sz w:val="24"/>
          <w:szCs w:val="24"/>
          <w:lang w:val="id-ID"/>
        </w:rPr>
        <w:t>Mengingat dalam analisis teks kunci bahwa ucapan merupakan sesuatu yang diucapkan secara runtut (tertib) baik secara sempurna dan tidak sempurna</w:t>
      </w:r>
      <w:r w:rsidR="00271D10">
        <w:rPr>
          <w:rStyle w:val="FootnoteReference"/>
          <w:rFonts w:asciiTheme="majorBidi" w:hAnsiTheme="majorBidi" w:cstheme="majorBidi"/>
          <w:sz w:val="24"/>
          <w:szCs w:val="24"/>
          <w:lang w:val="id-ID"/>
        </w:rPr>
        <w:footnoteReference w:id="49"/>
      </w:r>
      <w:r w:rsidR="00885099">
        <w:rPr>
          <w:rFonts w:asciiTheme="majorBidi" w:hAnsiTheme="majorBidi" w:cstheme="majorBidi"/>
          <w:sz w:val="24"/>
          <w:szCs w:val="24"/>
          <w:lang w:val="id-ID"/>
        </w:rPr>
        <w:t>. Dan konteks pewahyuan saat itu perempuan umumnya seperti perempuan penggoda</w:t>
      </w:r>
      <w:r w:rsidR="00271D10">
        <w:rPr>
          <w:rStyle w:val="FootnoteReference"/>
          <w:rFonts w:asciiTheme="majorBidi" w:hAnsiTheme="majorBidi" w:cstheme="majorBidi"/>
          <w:sz w:val="24"/>
          <w:szCs w:val="24"/>
          <w:lang w:val="id-ID"/>
        </w:rPr>
        <w:footnoteReference w:id="50"/>
      </w:r>
      <w:r w:rsidR="00885099">
        <w:rPr>
          <w:rFonts w:asciiTheme="majorBidi" w:hAnsiTheme="majorBidi" w:cstheme="majorBidi"/>
          <w:sz w:val="24"/>
          <w:szCs w:val="24"/>
          <w:lang w:val="id-ID"/>
        </w:rPr>
        <w:t xml:space="preserve">. Maka Allah SWT memerintahkan larangan melunakkan suara sebagai syarat takwa dan meninggikan kemuliaannya. </w:t>
      </w:r>
    </w:p>
    <w:p w:rsidR="00681832" w:rsidRDefault="00681832" w:rsidP="00A46584">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ab/>
        <w:t>Lebih jela</w:t>
      </w:r>
      <w:r w:rsidR="00EE1DFA">
        <w:rPr>
          <w:rFonts w:asciiTheme="majorBidi" w:hAnsiTheme="majorBidi" w:cstheme="majorBidi"/>
          <w:sz w:val="24"/>
          <w:szCs w:val="24"/>
          <w:lang w:val="id-ID"/>
        </w:rPr>
        <w:t xml:space="preserve">snya, melunakkan suara yakni suara halus yang sengaja dibuat-buat layaknya seperti perempuan penggoda. Tetapi yang harus diketahui pelarangan berbicara suara halus </w:t>
      </w:r>
      <w:r w:rsidR="009042AA">
        <w:rPr>
          <w:rFonts w:asciiTheme="majorBidi" w:hAnsiTheme="majorBidi" w:cstheme="majorBidi"/>
          <w:sz w:val="24"/>
          <w:szCs w:val="24"/>
          <w:lang w:val="id-ID"/>
        </w:rPr>
        <w:t xml:space="preserve">naksudnya adalah </w:t>
      </w:r>
      <w:r w:rsidR="00EE1DFA">
        <w:rPr>
          <w:rFonts w:asciiTheme="majorBidi" w:hAnsiTheme="majorBidi" w:cstheme="majorBidi"/>
          <w:sz w:val="24"/>
          <w:szCs w:val="24"/>
          <w:lang w:val="id-ID"/>
        </w:rPr>
        <w:t xml:space="preserve">terkait masalah nada suara yang dibuat-buat bukan pada </w:t>
      </w:r>
      <w:r w:rsidR="009042AA">
        <w:rPr>
          <w:rFonts w:asciiTheme="majorBidi" w:hAnsiTheme="majorBidi" w:cstheme="majorBidi"/>
          <w:sz w:val="24"/>
          <w:szCs w:val="24"/>
          <w:lang w:val="id-ID"/>
        </w:rPr>
        <w:t>tingkatan bahasa yang halus. Budaya Jawa memiliki tiga tingkatan bahasa yaitu ngoko, madya, dan krama. Penggunaan jenis variasi bahasa dalam satu bahasa yang sama mesti berhubungan dengan sikap bahasa. Pada dasarnya pilihan bahasa yang dilakukan masyarakat yang multilingual terdapat maksud dan tujuan tertentu. Bisa saja karena faktor usia, keakraban bahkan terkait kesopanan</w:t>
      </w:r>
      <w:r w:rsidR="00271D10">
        <w:rPr>
          <w:rStyle w:val="FootnoteReference"/>
          <w:rFonts w:asciiTheme="majorBidi" w:hAnsiTheme="majorBidi" w:cstheme="majorBidi"/>
          <w:sz w:val="24"/>
          <w:szCs w:val="24"/>
          <w:lang w:val="id-ID"/>
        </w:rPr>
        <w:footnoteReference w:id="51"/>
      </w:r>
      <w:r w:rsidR="009042AA">
        <w:rPr>
          <w:rFonts w:asciiTheme="majorBidi" w:hAnsiTheme="majorBidi" w:cstheme="majorBidi"/>
          <w:sz w:val="24"/>
          <w:szCs w:val="24"/>
          <w:lang w:val="id-ID"/>
        </w:rPr>
        <w:t>.</w:t>
      </w:r>
      <w:r w:rsidR="007F45FF">
        <w:rPr>
          <w:rFonts w:asciiTheme="majorBidi" w:hAnsiTheme="majorBidi" w:cstheme="majorBidi"/>
          <w:sz w:val="24"/>
          <w:szCs w:val="24"/>
          <w:lang w:val="id-ID"/>
        </w:rPr>
        <w:t xml:space="preserve"> Dengan demikian dapat dipahami perintah larangan melunakkan suara atau menghaluskan suara tentunya terkait nada suara</w:t>
      </w:r>
      <w:r w:rsidR="00030AAB">
        <w:rPr>
          <w:rFonts w:asciiTheme="majorBidi" w:hAnsiTheme="majorBidi" w:cstheme="majorBidi"/>
          <w:sz w:val="24"/>
          <w:szCs w:val="24"/>
          <w:lang w:val="id-ID"/>
        </w:rPr>
        <w:t xml:space="preserve"> halus</w:t>
      </w:r>
      <w:r w:rsidR="007F45FF">
        <w:rPr>
          <w:rFonts w:asciiTheme="majorBidi" w:hAnsiTheme="majorBidi" w:cstheme="majorBidi"/>
          <w:sz w:val="24"/>
          <w:szCs w:val="24"/>
          <w:lang w:val="id-ID"/>
        </w:rPr>
        <w:t xml:space="preserve"> yang </w:t>
      </w:r>
      <w:r w:rsidR="00030AAB">
        <w:rPr>
          <w:rFonts w:asciiTheme="majorBidi" w:hAnsiTheme="majorBidi" w:cstheme="majorBidi"/>
          <w:sz w:val="24"/>
          <w:szCs w:val="24"/>
          <w:lang w:val="id-ID"/>
        </w:rPr>
        <w:t xml:space="preserve">dibuat-buat </w:t>
      </w:r>
      <w:r w:rsidR="001B4396">
        <w:rPr>
          <w:rFonts w:asciiTheme="majorBidi" w:hAnsiTheme="majorBidi" w:cstheme="majorBidi"/>
          <w:sz w:val="24"/>
          <w:szCs w:val="24"/>
          <w:lang w:val="id-ID"/>
        </w:rPr>
        <w:t>deng</w:t>
      </w:r>
      <w:r w:rsidR="00030AAB">
        <w:rPr>
          <w:rFonts w:asciiTheme="majorBidi" w:hAnsiTheme="majorBidi" w:cstheme="majorBidi"/>
          <w:sz w:val="24"/>
          <w:szCs w:val="24"/>
          <w:lang w:val="id-ID"/>
        </w:rPr>
        <w:t>an unsur kesengajaan</w:t>
      </w:r>
      <w:r w:rsidR="001B4396">
        <w:rPr>
          <w:rFonts w:asciiTheme="majorBidi" w:hAnsiTheme="majorBidi" w:cstheme="majorBidi"/>
          <w:sz w:val="24"/>
          <w:szCs w:val="24"/>
          <w:lang w:val="id-ID"/>
        </w:rPr>
        <w:t xml:space="preserve"> untuk menggoda. </w:t>
      </w:r>
    </w:p>
    <w:p w:rsidR="00406F7F" w:rsidRDefault="00406F7F" w:rsidP="00A46584">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r w:rsidR="006337F8">
        <w:rPr>
          <w:rFonts w:asciiTheme="majorBidi" w:hAnsiTheme="majorBidi" w:cstheme="majorBidi"/>
          <w:sz w:val="24"/>
          <w:szCs w:val="24"/>
          <w:lang w:val="id-ID"/>
        </w:rPr>
        <w:t>Sedangkan aturan larangan melunakkan suara disebabkan k</w:t>
      </w:r>
      <w:r w:rsidR="0038545C">
        <w:rPr>
          <w:rFonts w:asciiTheme="majorBidi" w:hAnsiTheme="majorBidi" w:cstheme="majorBidi"/>
          <w:sz w:val="24"/>
          <w:szCs w:val="24"/>
          <w:lang w:val="id-ID"/>
        </w:rPr>
        <w:t>arena khawatir ketika laki-laki lain</w:t>
      </w:r>
      <w:r w:rsidR="00D85624">
        <w:rPr>
          <w:rFonts w:asciiTheme="majorBidi" w:hAnsiTheme="majorBidi" w:cstheme="majorBidi"/>
          <w:sz w:val="24"/>
          <w:szCs w:val="24"/>
          <w:lang w:val="id-ID"/>
        </w:rPr>
        <w:t xml:space="preserve"> (bukan suami)</w:t>
      </w:r>
      <w:r w:rsidR="0038545C">
        <w:rPr>
          <w:rFonts w:asciiTheme="majorBidi" w:hAnsiTheme="majorBidi" w:cstheme="majorBidi"/>
          <w:sz w:val="24"/>
          <w:szCs w:val="24"/>
          <w:lang w:val="id-ID"/>
        </w:rPr>
        <w:t xml:space="preserve"> </w:t>
      </w:r>
      <w:r w:rsidR="00D85624">
        <w:rPr>
          <w:rFonts w:asciiTheme="majorBidi" w:hAnsiTheme="majorBidi" w:cstheme="majorBidi"/>
          <w:sz w:val="24"/>
          <w:szCs w:val="24"/>
          <w:lang w:val="id-ID"/>
        </w:rPr>
        <w:t>yang punya penyakit hati (ahli maksiat) dapat</w:t>
      </w:r>
      <w:r w:rsidR="006337F8">
        <w:rPr>
          <w:rFonts w:asciiTheme="majorBidi" w:hAnsiTheme="majorBidi" w:cstheme="majorBidi"/>
          <w:sz w:val="24"/>
          <w:szCs w:val="24"/>
          <w:lang w:val="id-ID"/>
        </w:rPr>
        <w:t xml:space="preserve"> menimbulkan adanya syahwat. </w:t>
      </w:r>
      <w:r w:rsidR="009D482B">
        <w:rPr>
          <w:rFonts w:asciiTheme="majorBidi" w:hAnsiTheme="majorBidi" w:cstheme="majorBidi"/>
          <w:sz w:val="24"/>
          <w:szCs w:val="24"/>
          <w:lang w:val="id-ID"/>
        </w:rPr>
        <w:t>Dari sejarah panjang, perempuan sebelum Islam datang dianggap sebagai manusia yang rendah dan hina bahkan selalu dipandang sebagai obyek kajian seksual</w:t>
      </w:r>
      <w:r w:rsidR="006D73FD">
        <w:rPr>
          <w:rFonts w:asciiTheme="majorBidi" w:hAnsiTheme="majorBidi" w:cstheme="majorBidi"/>
          <w:sz w:val="24"/>
          <w:szCs w:val="24"/>
          <w:lang w:val="id-ID"/>
        </w:rPr>
        <w:t>. lawan bicara kepada l</w:t>
      </w:r>
      <w:r w:rsidR="009D482B">
        <w:rPr>
          <w:rFonts w:asciiTheme="majorBidi" w:hAnsiTheme="majorBidi" w:cstheme="majorBidi"/>
          <w:sz w:val="24"/>
          <w:szCs w:val="24"/>
          <w:lang w:val="id-ID"/>
        </w:rPr>
        <w:t xml:space="preserve">aki-laki yang dimaksud dalam QS.Al-Ahzab [33]:32 </w:t>
      </w:r>
      <w:r w:rsidR="006D73FD">
        <w:rPr>
          <w:rFonts w:asciiTheme="majorBidi" w:hAnsiTheme="majorBidi" w:cstheme="majorBidi"/>
          <w:sz w:val="24"/>
          <w:szCs w:val="24"/>
          <w:lang w:val="id-ID"/>
        </w:rPr>
        <w:t xml:space="preserve">adalah bukan semua laki-laki, akan tetapi laki-laki yang </w:t>
      </w:r>
      <w:r w:rsidR="00861B2D">
        <w:rPr>
          <w:rFonts w:asciiTheme="majorBidi" w:hAnsiTheme="majorBidi" w:cstheme="majorBidi"/>
          <w:sz w:val="24"/>
          <w:szCs w:val="24"/>
          <w:lang w:val="id-ID"/>
        </w:rPr>
        <w:t xml:space="preserve">ada penyakit hatinya yakni bisa dikatakan dari penjelasan beberapa tafsir dengan orang yang ahli maksiat dan tidak beriman. Dorongan keinginan tersebut tentunya masalah nafsu yang takutnya terjerumus dengan zina. </w:t>
      </w:r>
    </w:p>
    <w:p w:rsidR="006D6B86" w:rsidRDefault="006D6B86" w:rsidP="00A46584">
      <w:p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Pada QS.Al-Ahzab [33]:32 tidak hanya menyisakan bentuk larangan, penyebab adanya larangan, tetapi juga memberikan solusi menghadapi lawan bicara kepada laki-laki. </w:t>
      </w:r>
      <w:r w:rsidR="0048215D">
        <w:rPr>
          <w:rFonts w:asciiTheme="majorBidi" w:hAnsiTheme="majorBidi" w:cstheme="majorBidi"/>
          <w:sz w:val="24"/>
          <w:szCs w:val="24"/>
          <w:lang w:val="id-ID"/>
        </w:rPr>
        <w:t xml:space="preserve">Lafadz terakhir yakni </w:t>
      </w:r>
      <w:r w:rsidR="0048215D" w:rsidRPr="00011CAA">
        <w:rPr>
          <w:rFonts w:asciiTheme="majorBidi" w:hAnsiTheme="majorBidi" w:cstheme="majorBidi"/>
          <w:sz w:val="24"/>
          <w:szCs w:val="24"/>
          <w:rtl/>
        </w:rPr>
        <w:t>قَوْلًا مَّعْرُوْفًاۚ</w:t>
      </w:r>
      <w:r w:rsidR="0048215D">
        <w:rPr>
          <w:rFonts w:asciiTheme="majorBidi" w:hAnsiTheme="majorBidi" w:cstheme="majorBidi"/>
          <w:sz w:val="24"/>
          <w:szCs w:val="24"/>
          <w:lang w:val="id-ID"/>
        </w:rPr>
        <w:t xml:space="preserve"> memberikan jawaban yang seharusnya perempuan lakukan saat berbicara kepada lawan jenis. Hal ini bertujuan juga supaya tidak membangkitkan nafsu untuk menghindari adanya hal-hal yang tidak disukai oleh Allah SWT. </w:t>
      </w:r>
      <w:r w:rsidR="0048215D" w:rsidRPr="009C0F57">
        <w:rPr>
          <w:rFonts w:asciiTheme="majorBidi" w:hAnsiTheme="majorBidi" w:cstheme="majorBidi"/>
          <w:i/>
          <w:iCs/>
          <w:sz w:val="24"/>
          <w:szCs w:val="24"/>
          <w:lang w:val="id-ID"/>
        </w:rPr>
        <w:t>Ma’ruf</w:t>
      </w:r>
      <w:r w:rsidR="0048215D">
        <w:rPr>
          <w:rFonts w:asciiTheme="majorBidi" w:hAnsiTheme="majorBidi" w:cstheme="majorBidi"/>
          <w:sz w:val="24"/>
          <w:szCs w:val="24"/>
          <w:lang w:val="id-ID"/>
        </w:rPr>
        <w:t xml:space="preserve"> dalam pengertian aslinya adalah perbuatan baik yang </w:t>
      </w:r>
      <w:r w:rsidR="0048215D">
        <w:rPr>
          <w:rFonts w:asciiTheme="majorBidi" w:hAnsiTheme="majorBidi" w:cstheme="majorBidi"/>
          <w:sz w:val="24"/>
          <w:szCs w:val="24"/>
          <w:lang w:val="id-ID"/>
        </w:rPr>
        <w:lastRenderedPageBreak/>
        <w:t>dapat diketahui kebaikannya oleh akal dan syari’at</w:t>
      </w:r>
      <w:r w:rsidR="00271D10">
        <w:rPr>
          <w:rStyle w:val="FootnoteReference"/>
          <w:rFonts w:asciiTheme="majorBidi" w:hAnsiTheme="majorBidi" w:cstheme="majorBidi"/>
          <w:sz w:val="24"/>
          <w:szCs w:val="24"/>
          <w:lang w:val="id-ID"/>
        </w:rPr>
        <w:footnoteReference w:id="52"/>
      </w:r>
      <w:r w:rsidR="00D739A2">
        <w:rPr>
          <w:rFonts w:asciiTheme="majorBidi" w:hAnsiTheme="majorBidi" w:cstheme="majorBidi"/>
          <w:sz w:val="24"/>
          <w:szCs w:val="24"/>
          <w:lang w:val="id-ID"/>
        </w:rPr>
        <w:t xml:space="preserve">. </w:t>
      </w:r>
      <w:r w:rsidR="00B12CB8">
        <w:rPr>
          <w:rFonts w:asciiTheme="majorBidi" w:hAnsiTheme="majorBidi" w:cstheme="majorBidi"/>
          <w:sz w:val="24"/>
          <w:szCs w:val="24"/>
          <w:lang w:val="id-ID"/>
        </w:rPr>
        <w:t xml:space="preserve">Maka kaitannya dengan ucapan adalah ucapan yang baik yang tidak menyinggung perasaan. Bahkan </w:t>
      </w:r>
      <w:r w:rsidR="00AC1077">
        <w:rPr>
          <w:rFonts w:asciiTheme="majorBidi" w:hAnsiTheme="majorBidi" w:cstheme="majorBidi"/>
          <w:sz w:val="24"/>
          <w:szCs w:val="24"/>
          <w:lang w:val="id-ID"/>
        </w:rPr>
        <w:t xml:space="preserve">dalam hal ini beberapa mufasir menjelaskan maksud adanya </w:t>
      </w:r>
      <w:r w:rsidR="00AC1077" w:rsidRPr="00011CAA">
        <w:rPr>
          <w:rFonts w:asciiTheme="majorBidi" w:hAnsiTheme="majorBidi" w:cstheme="majorBidi"/>
          <w:sz w:val="24"/>
          <w:szCs w:val="24"/>
          <w:rtl/>
        </w:rPr>
        <w:t>قَوْلًا مَّعْرُوْفًاۚ</w:t>
      </w:r>
      <w:r w:rsidR="00AC1077">
        <w:rPr>
          <w:rFonts w:asciiTheme="majorBidi" w:hAnsiTheme="majorBidi" w:cstheme="majorBidi"/>
          <w:sz w:val="24"/>
          <w:szCs w:val="24"/>
          <w:lang w:val="id-ID"/>
        </w:rPr>
        <w:t xml:space="preserve"> dalam QS.Al-Ahzab [33]:32 adalah bicara yang wajar, jelas, dan juga tentunya baik yang tidak akan menimbulkan adanya persinggungan dan rangsangan. Lebih tepatnya menghindari dari ayat sebelumnya terkait sebab adanya larangan perintah dalam melunakkan suara. </w:t>
      </w:r>
    </w:p>
    <w:p w:rsidR="00D30C2C" w:rsidRPr="00AC1077" w:rsidRDefault="00D30C2C" w:rsidP="00A46584">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Maka, dalam QS.Al-Ahzab [33]:32 posisi lafadz takwa menjadi syarat utama adanya melaksanakan perintah larangan perempuan melunakkan suara kepada laki-laki. Dengan menggunakan tafsir </w:t>
      </w:r>
      <w:r w:rsidRPr="009C0F57">
        <w:rPr>
          <w:rFonts w:asciiTheme="majorBidi" w:hAnsiTheme="majorBidi" w:cstheme="majorBidi"/>
          <w:i/>
          <w:iCs/>
          <w:sz w:val="24"/>
          <w:szCs w:val="24"/>
          <w:lang w:val="id-ID"/>
        </w:rPr>
        <w:t>maqashidi</w:t>
      </w:r>
      <w:r>
        <w:rPr>
          <w:rFonts w:asciiTheme="majorBidi" w:hAnsiTheme="majorBidi" w:cstheme="majorBidi"/>
          <w:sz w:val="24"/>
          <w:szCs w:val="24"/>
          <w:lang w:val="id-ID"/>
        </w:rPr>
        <w:t xml:space="preserve">, </w:t>
      </w:r>
      <w:r w:rsidRPr="009C0F57">
        <w:rPr>
          <w:rFonts w:asciiTheme="majorBidi" w:hAnsiTheme="majorBidi" w:cstheme="majorBidi"/>
          <w:i/>
          <w:iCs/>
          <w:sz w:val="24"/>
          <w:szCs w:val="24"/>
          <w:lang w:val="id-ID"/>
        </w:rPr>
        <w:t xml:space="preserve">maqashid </w:t>
      </w:r>
      <w:r>
        <w:rPr>
          <w:rFonts w:asciiTheme="majorBidi" w:hAnsiTheme="majorBidi" w:cstheme="majorBidi"/>
          <w:sz w:val="24"/>
          <w:szCs w:val="24"/>
          <w:lang w:val="id-ID"/>
        </w:rPr>
        <w:t xml:space="preserve">melunakkan suara adalah menghaluskan suara yang dibuat-buat dengan unsur kesengajaan untuk menggoda layaknya seperti perempuan penggoda. Hal ini tentunya terkait masalah nada suara yang dibuat-buat. Sehingga seperti orang yang merayu atau menggoda. Dengan demikian, </w:t>
      </w:r>
      <w:r w:rsidR="00C9731F">
        <w:rPr>
          <w:rFonts w:asciiTheme="majorBidi" w:hAnsiTheme="majorBidi" w:cstheme="majorBidi"/>
          <w:sz w:val="24"/>
          <w:szCs w:val="24"/>
          <w:lang w:val="id-ID"/>
        </w:rPr>
        <w:t xml:space="preserve">dalam menerapkan kemaslahatan, QS.Al-Ahzab [33]:32 termasuk dalam </w:t>
      </w:r>
      <w:r w:rsidR="00C9731F" w:rsidRPr="005E7F01">
        <w:rPr>
          <w:rFonts w:asciiTheme="majorBidi" w:hAnsiTheme="majorBidi" w:cstheme="majorBidi"/>
          <w:i/>
          <w:iCs/>
          <w:sz w:val="24"/>
          <w:szCs w:val="24"/>
          <w:lang w:val="id-ID"/>
        </w:rPr>
        <w:t>hifdz al-na</w:t>
      </w:r>
      <w:r w:rsidR="002A47EB">
        <w:rPr>
          <w:rFonts w:asciiTheme="majorBidi" w:hAnsiTheme="majorBidi" w:cstheme="majorBidi"/>
          <w:i/>
          <w:iCs/>
          <w:sz w:val="24"/>
          <w:szCs w:val="24"/>
          <w:lang w:val="id-ID"/>
        </w:rPr>
        <w:t>s</w:t>
      </w:r>
      <w:r w:rsidR="00C9731F" w:rsidRPr="005E7F01">
        <w:rPr>
          <w:rFonts w:asciiTheme="majorBidi" w:hAnsiTheme="majorBidi" w:cstheme="majorBidi"/>
          <w:i/>
          <w:iCs/>
          <w:sz w:val="24"/>
          <w:szCs w:val="24"/>
          <w:lang w:val="id-ID"/>
        </w:rPr>
        <w:t>l</w:t>
      </w:r>
      <w:r w:rsidR="00C9731F">
        <w:rPr>
          <w:rFonts w:asciiTheme="majorBidi" w:hAnsiTheme="majorBidi" w:cstheme="majorBidi"/>
          <w:sz w:val="24"/>
          <w:szCs w:val="24"/>
          <w:lang w:val="id-ID"/>
        </w:rPr>
        <w:t xml:space="preserve"> (menjaga keturunan). Mengingat adanya larangan tersebut supaya menghindari dari hal yang tidak diperbolehkan dalam syari’at yakni zina. Perbuatan keji tersebut tentunya akan berdampak pada keturunan yakni dapat menyebabkan rusaknya garis keturunan dan menciptakan masyarakat tidak bersih dalam ajaran Islam. </w:t>
      </w:r>
    </w:p>
    <w:p w:rsidR="00982A55" w:rsidRPr="009A1F05" w:rsidRDefault="00A46584" w:rsidP="00A46584">
      <w:pPr>
        <w:spacing w:after="120" w:line="24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Kesimpulan</w:t>
      </w:r>
    </w:p>
    <w:p w:rsidR="0017403E" w:rsidRDefault="00982A55" w:rsidP="00A46584">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ab/>
        <w:t>Etika berbicara tentunya suatu hal yang harus diperhatik</w:t>
      </w:r>
      <w:r w:rsidR="009A1F05">
        <w:rPr>
          <w:rFonts w:asciiTheme="majorBidi" w:hAnsiTheme="majorBidi" w:cstheme="majorBidi"/>
          <w:sz w:val="24"/>
          <w:szCs w:val="24"/>
          <w:lang w:val="id-ID"/>
        </w:rPr>
        <w:t>an dalam kehidupan sehari-hari. K</w:t>
      </w:r>
      <w:r>
        <w:rPr>
          <w:rFonts w:asciiTheme="majorBidi" w:hAnsiTheme="majorBidi" w:cstheme="majorBidi"/>
          <w:sz w:val="24"/>
          <w:szCs w:val="24"/>
          <w:lang w:val="id-ID"/>
        </w:rPr>
        <w:t xml:space="preserve">arena menyangkut kualitas kesopanan pada diri seseorang. Etika berbicara mengacu dalam perilaku yang baik. Sebagaimana al-Qur’an telah memberikan petunjuk berupa perintah melunakkan suara perempuan kepada laki-laki dalam QS.Al-Ahzab [33]:32. Secara tersirat pada dasarnya al-Qur’an sangat memperhatinkan harkat martabat seorang perempuan, supaya selalu terjaga kehormatannya. </w:t>
      </w:r>
      <w:r w:rsidR="00473F0B">
        <w:rPr>
          <w:rFonts w:asciiTheme="majorBidi" w:hAnsiTheme="majorBidi" w:cstheme="majorBidi"/>
          <w:sz w:val="24"/>
          <w:szCs w:val="24"/>
          <w:lang w:val="id-ID"/>
        </w:rPr>
        <w:t xml:space="preserve">Pada QS.Al-Ahzab [33]:32 ternyata mengandung beberapa poin penting untuk dipahami oleh pembaca. Ayat tersebut menjelaskan perintah larangan, sebab adanya perintah, bahkan terdapat solusi atas larangan tersebut. Sehingga </w:t>
      </w:r>
      <w:r w:rsidR="00473F0B" w:rsidRPr="009A1F05">
        <w:rPr>
          <w:rFonts w:asciiTheme="majorBidi" w:hAnsiTheme="majorBidi" w:cstheme="majorBidi"/>
          <w:i/>
          <w:iCs/>
          <w:sz w:val="24"/>
          <w:szCs w:val="24"/>
          <w:lang w:val="id-ID"/>
        </w:rPr>
        <w:t>maqashid</w:t>
      </w:r>
      <w:r w:rsidR="00473F0B">
        <w:rPr>
          <w:rFonts w:asciiTheme="majorBidi" w:hAnsiTheme="majorBidi" w:cstheme="majorBidi"/>
          <w:sz w:val="24"/>
          <w:szCs w:val="24"/>
          <w:lang w:val="id-ID"/>
        </w:rPr>
        <w:t xml:space="preserve"> atas perintah larangan melunakkan suara adalah berupa nada suara halus yang dibuat-buat dengan unsur kesengajaan untuk menggoda. Maka, berbicara kepada lawan jenis yang seharusnya dilakukan</w:t>
      </w:r>
      <w:r w:rsidR="0017403E">
        <w:rPr>
          <w:rFonts w:asciiTheme="majorBidi" w:hAnsiTheme="majorBidi" w:cstheme="majorBidi"/>
          <w:sz w:val="24"/>
          <w:szCs w:val="24"/>
          <w:lang w:val="id-ID"/>
        </w:rPr>
        <w:tab/>
      </w:r>
      <w:r w:rsidR="00473F0B">
        <w:rPr>
          <w:rFonts w:asciiTheme="majorBidi" w:hAnsiTheme="majorBidi" w:cstheme="majorBidi"/>
          <w:sz w:val="24"/>
          <w:szCs w:val="24"/>
          <w:lang w:val="id-ID"/>
        </w:rPr>
        <w:t xml:space="preserve">adalah dengan baik, wajar sesuai syari’at. Tentu kemaslahatan dalam ayat QS.Al-Ahzab [33]:32 berupa hifdz </w:t>
      </w:r>
      <w:r w:rsidR="00473F0B" w:rsidRPr="009A1F05">
        <w:rPr>
          <w:rFonts w:asciiTheme="majorBidi" w:hAnsiTheme="majorBidi" w:cstheme="majorBidi"/>
          <w:i/>
          <w:iCs/>
          <w:sz w:val="24"/>
          <w:szCs w:val="24"/>
          <w:lang w:val="id-ID"/>
        </w:rPr>
        <w:t xml:space="preserve">nasl </w:t>
      </w:r>
      <w:r w:rsidR="00473F0B">
        <w:rPr>
          <w:rFonts w:asciiTheme="majorBidi" w:hAnsiTheme="majorBidi" w:cstheme="majorBidi"/>
          <w:sz w:val="24"/>
          <w:szCs w:val="24"/>
          <w:lang w:val="id-ID"/>
        </w:rPr>
        <w:t xml:space="preserve">(menjaga keturunan) supaya tidak terjerumus dengan zina. </w:t>
      </w:r>
    </w:p>
    <w:p w:rsidR="00F821F5" w:rsidRDefault="00F821F5" w:rsidP="00A46584">
      <w:pPr>
        <w:spacing w:after="120" w:line="240" w:lineRule="auto"/>
        <w:jc w:val="both"/>
        <w:rPr>
          <w:rFonts w:asciiTheme="majorBidi" w:hAnsiTheme="majorBidi" w:cstheme="majorBidi"/>
          <w:sz w:val="24"/>
          <w:szCs w:val="24"/>
          <w:lang w:val="id-ID"/>
        </w:rPr>
      </w:pPr>
    </w:p>
    <w:p w:rsidR="00F821F5" w:rsidRPr="00FF5ABD" w:rsidRDefault="00A46584" w:rsidP="00982A55">
      <w:pPr>
        <w:spacing w:after="120" w:line="360" w:lineRule="auto"/>
        <w:jc w:val="both"/>
        <w:rPr>
          <w:rFonts w:asciiTheme="majorBidi" w:hAnsiTheme="majorBidi" w:cstheme="majorBidi"/>
          <w:b/>
          <w:bCs/>
          <w:sz w:val="24"/>
          <w:szCs w:val="24"/>
          <w:lang w:val="id-ID"/>
        </w:rPr>
      </w:pPr>
      <w:r>
        <w:rPr>
          <w:rFonts w:asciiTheme="majorBidi" w:hAnsiTheme="majorBidi" w:cstheme="majorBidi"/>
          <w:b/>
          <w:bCs/>
          <w:sz w:val="24"/>
          <w:szCs w:val="24"/>
          <w:lang w:val="id-ID"/>
        </w:rPr>
        <w:t>Referensi</w:t>
      </w:r>
    </w:p>
    <w:p w:rsidR="00F821F5" w:rsidRPr="00F821F5" w:rsidRDefault="00F821F5" w:rsidP="0042671A">
      <w:pPr>
        <w:widowControl w:val="0"/>
        <w:autoSpaceDE w:val="0"/>
        <w:autoSpaceDN w:val="0"/>
        <w:adjustRightInd w:val="0"/>
        <w:spacing w:after="120" w:line="240" w:lineRule="auto"/>
        <w:ind w:left="480" w:hanging="480"/>
        <w:rPr>
          <w:rFonts w:ascii="Times New Roman" w:hAnsi="Times New Roman" w:cs="Times New Roman"/>
          <w:noProof/>
          <w:sz w:val="24"/>
          <w:szCs w:val="24"/>
        </w:rPr>
      </w:pP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 xml:space="preserve">ADDIN Mendeley Bibliography CSL_BIBLIOGRAPHY </w:instrText>
      </w:r>
      <w:r>
        <w:rPr>
          <w:rFonts w:asciiTheme="majorBidi" w:hAnsiTheme="majorBidi" w:cstheme="majorBidi"/>
          <w:sz w:val="24"/>
          <w:szCs w:val="24"/>
          <w:lang w:val="id-ID"/>
        </w:rPr>
        <w:fldChar w:fldCharType="separate"/>
      </w:r>
      <w:r w:rsidRPr="00F821F5">
        <w:rPr>
          <w:rFonts w:ascii="Times New Roman" w:hAnsi="Times New Roman" w:cs="Times New Roman"/>
          <w:noProof/>
          <w:sz w:val="24"/>
          <w:szCs w:val="24"/>
        </w:rPr>
        <w:t xml:space="preserve">Abd.Haris. </w:t>
      </w:r>
      <w:r w:rsidRPr="00F821F5">
        <w:rPr>
          <w:rFonts w:ascii="Times New Roman" w:hAnsi="Times New Roman" w:cs="Times New Roman"/>
          <w:i/>
          <w:iCs/>
          <w:noProof/>
          <w:sz w:val="24"/>
          <w:szCs w:val="24"/>
        </w:rPr>
        <w:t>Etika Hamka Kontruksi Etik Berbasis Rasional-Religius</w:t>
      </w:r>
      <w:r w:rsidRPr="00F821F5">
        <w:rPr>
          <w:rFonts w:ascii="Times New Roman" w:hAnsi="Times New Roman" w:cs="Times New Roman"/>
          <w:noProof/>
          <w:sz w:val="24"/>
          <w:szCs w:val="24"/>
        </w:rPr>
        <w:t>. Yogyakarta: LKIS Yogyakarta, 2010.</w:t>
      </w:r>
    </w:p>
    <w:p w:rsidR="00F821F5" w:rsidRPr="00F821F5" w:rsidRDefault="00F821F5" w:rsidP="0042671A">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F821F5">
        <w:rPr>
          <w:rFonts w:ascii="Times New Roman" w:hAnsi="Times New Roman" w:cs="Times New Roman"/>
          <w:noProof/>
          <w:sz w:val="24"/>
          <w:szCs w:val="24"/>
        </w:rPr>
        <w:t xml:space="preserve">Al-Ashfahani, Al-Raghib. </w:t>
      </w:r>
      <w:r w:rsidRPr="00F821F5">
        <w:rPr>
          <w:rFonts w:ascii="Times New Roman" w:hAnsi="Times New Roman" w:cs="Times New Roman"/>
          <w:i/>
          <w:iCs/>
          <w:noProof/>
          <w:sz w:val="24"/>
          <w:szCs w:val="24"/>
        </w:rPr>
        <w:t>Kamus Al-Qur’</w:t>
      </w:r>
      <w:r>
        <w:rPr>
          <w:rFonts w:ascii="Times New Roman" w:hAnsi="Times New Roman" w:cs="Times New Roman"/>
          <w:i/>
          <w:iCs/>
          <w:noProof/>
          <w:sz w:val="24"/>
          <w:szCs w:val="24"/>
        </w:rPr>
        <w:t>an</w:t>
      </w:r>
      <w:r w:rsidRPr="00F821F5">
        <w:rPr>
          <w:rFonts w:ascii="Times New Roman" w:hAnsi="Times New Roman" w:cs="Times New Roman"/>
          <w:noProof/>
          <w:sz w:val="24"/>
          <w:szCs w:val="24"/>
        </w:rPr>
        <w:t>. Depok: Pustaka Khazanah Fawa’id, 2017.</w:t>
      </w:r>
    </w:p>
    <w:p w:rsidR="00F821F5" w:rsidRPr="00F821F5" w:rsidRDefault="00F821F5" w:rsidP="0042671A">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F821F5">
        <w:rPr>
          <w:rFonts w:ascii="Times New Roman" w:hAnsi="Times New Roman" w:cs="Times New Roman"/>
          <w:noProof/>
          <w:sz w:val="24"/>
          <w:szCs w:val="24"/>
        </w:rPr>
        <w:t xml:space="preserve">Al-Maraghi, Ahmad Mustafa. </w:t>
      </w:r>
      <w:r w:rsidRPr="00F821F5">
        <w:rPr>
          <w:rFonts w:ascii="Times New Roman" w:hAnsi="Times New Roman" w:cs="Times New Roman"/>
          <w:i/>
          <w:iCs/>
          <w:noProof/>
          <w:sz w:val="24"/>
          <w:szCs w:val="24"/>
        </w:rPr>
        <w:t>Tafsir Al-Maraghi - Jilid XXI</w:t>
      </w:r>
      <w:r w:rsidRPr="00F821F5">
        <w:rPr>
          <w:rFonts w:ascii="Times New Roman" w:hAnsi="Times New Roman" w:cs="Times New Roman"/>
          <w:noProof/>
          <w:sz w:val="24"/>
          <w:szCs w:val="24"/>
        </w:rPr>
        <w:t>. Semarang: PT.Karya Toba Putra, 1992.</w:t>
      </w:r>
    </w:p>
    <w:p w:rsidR="00F821F5" w:rsidRPr="00F821F5" w:rsidRDefault="00F821F5" w:rsidP="0042671A">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F821F5">
        <w:rPr>
          <w:rFonts w:ascii="Times New Roman" w:hAnsi="Times New Roman" w:cs="Times New Roman"/>
          <w:noProof/>
          <w:sz w:val="24"/>
          <w:szCs w:val="24"/>
        </w:rPr>
        <w:t xml:space="preserve">Al-Qattan, Manna Khalil. </w:t>
      </w:r>
      <w:r w:rsidRPr="00F821F5">
        <w:rPr>
          <w:rFonts w:ascii="Times New Roman" w:hAnsi="Times New Roman" w:cs="Times New Roman"/>
          <w:i/>
          <w:iCs/>
          <w:noProof/>
          <w:sz w:val="24"/>
          <w:szCs w:val="24"/>
        </w:rPr>
        <w:t>Studi Ilmu-Ilmu Al-Qur’an</w:t>
      </w:r>
      <w:r w:rsidRPr="00F821F5">
        <w:rPr>
          <w:rFonts w:ascii="Times New Roman" w:hAnsi="Times New Roman" w:cs="Times New Roman"/>
          <w:noProof/>
          <w:sz w:val="24"/>
          <w:szCs w:val="24"/>
        </w:rPr>
        <w:t>. Edited by Terj.Mudzakir AS. Bogor: Pustaka Litera Amtar Nusa, 2013.</w:t>
      </w:r>
    </w:p>
    <w:p w:rsidR="00F821F5" w:rsidRPr="00F821F5" w:rsidRDefault="00F821F5" w:rsidP="0042671A">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F821F5">
        <w:rPr>
          <w:rFonts w:ascii="Times New Roman" w:hAnsi="Times New Roman" w:cs="Times New Roman"/>
          <w:noProof/>
          <w:sz w:val="24"/>
          <w:szCs w:val="24"/>
        </w:rPr>
        <w:t xml:space="preserve">Al-Qurthubi, Abu Abdullah. </w:t>
      </w:r>
      <w:r w:rsidRPr="00F821F5">
        <w:rPr>
          <w:rFonts w:ascii="Times New Roman" w:hAnsi="Times New Roman" w:cs="Times New Roman"/>
          <w:i/>
          <w:iCs/>
          <w:noProof/>
          <w:sz w:val="24"/>
          <w:szCs w:val="24"/>
        </w:rPr>
        <w:t>Tafsir Al-Qurthubi - Jilid 14, Terj. Al-Jami’ Li Ahkam Al-Qur’an</w:t>
      </w:r>
      <w:r w:rsidRPr="00F821F5">
        <w:rPr>
          <w:rFonts w:ascii="Times New Roman" w:hAnsi="Times New Roman" w:cs="Times New Roman"/>
          <w:noProof/>
          <w:sz w:val="24"/>
          <w:szCs w:val="24"/>
        </w:rPr>
        <w:t>. Edited by Fathurrahman Dkk. Jakarta: Pustaka Azzam, 2007.</w:t>
      </w:r>
    </w:p>
    <w:p w:rsidR="00F821F5" w:rsidRPr="00F821F5" w:rsidRDefault="00F821F5" w:rsidP="0042671A">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F821F5">
        <w:rPr>
          <w:rFonts w:ascii="Times New Roman" w:hAnsi="Times New Roman" w:cs="Times New Roman"/>
          <w:noProof/>
          <w:sz w:val="24"/>
          <w:szCs w:val="24"/>
        </w:rPr>
        <w:t>Andung. “Nilai-Nilai Pendidikan Islam Yang Terkandung Dalam Surah Al-Ahzab Ayat 32-35.” IAIN Padangsidimpuan, 2018.</w:t>
      </w:r>
    </w:p>
    <w:p w:rsidR="00F821F5" w:rsidRPr="00F821F5" w:rsidRDefault="00F821F5" w:rsidP="0042671A">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F821F5">
        <w:rPr>
          <w:rFonts w:ascii="Times New Roman" w:hAnsi="Times New Roman" w:cs="Times New Roman"/>
          <w:noProof/>
          <w:sz w:val="24"/>
          <w:szCs w:val="24"/>
        </w:rPr>
        <w:lastRenderedPageBreak/>
        <w:t xml:space="preserve">Ash-Shiddieqy, Teungku Muhammad Hasbi. </w:t>
      </w:r>
      <w:r w:rsidRPr="00F821F5">
        <w:rPr>
          <w:rFonts w:ascii="Times New Roman" w:hAnsi="Times New Roman" w:cs="Times New Roman"/>
          <w:i/>
          <w:iCs/>
          <w:noProof/>
          <w:sz w:val="24"/>
          <w:szCs w:val="24"/>
        </w:rPr>
        <w:t>Tafsir Al-Qur’anul Majid An-Nuur - Jilid 4</w:t>
      </w:r>
      <w:r w:rsidRPr="00F821F5">
        <w:rPr>
          <w:rFonts w:ascii="Times New Roman" w:hAnsi="Times New Roman" w:cs="Times New Roman"/>
          <w:noProof/>
          <w:sz w:val="24"/>
          <w:szCs w:val="24"/>
        </w:rPr>
        <w:t>. Semarang: PT. Pustaka Rizki Putra, 2000.</w:t>
      </w:r>
    </w:p>
    <w:p w:rsidR="00F821F5" w:rsidRPr="00F821F5" w:rsidRDefault="00F821F5" w:rsidP="0042671A">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F821F5">
        <w:rPr>
          <w:rFonts w:ascii="Times New Roman" w:hAnsi="Times New Roman" w:cs="Times New Roman"/>
          <w:noProof/>
          <w:sz w:val="24"/>
          <w:szCs w:val="24"/>
        </w:rPr>
        <w:t xml:space="preserve">Asmanidar. “Kedudukan Perempuan Dalam Sejarah (The Women’s Position in Ancient Greece, Athens Sekitar Tahun 1050-700 SM).” </w:t>
      </w:r>
      <w:r w:rsidRPr="00F821F5">
        <w:rPr>
          <w:rFonts w:ascii="Times New Roman" w:hAnsi="Times New Roman" w:cs="Times New Roman"/>
          <w:i/>
          <w:iCs/>
          <w:noProof/>
          <w:sz w:val="24"/>
          <w:szCs w:val="24"/>
        </w:rPr>
        <w:t>Gender Equality : Internasional Journal of Child an Gender Studies</w:t>
      </w:r>
      <w:r w:rsidRPr="00F821F5">
        <w:rPr>
          <w:rFonts w:ascii="Times New Roman" w:hAnsi="Times New Roman" w:cs="Times New Roman"/>
          <w:noProof/>
          <w:sz w:val="24"/>
          <w:szCs w:val="24"/>
        </w:rPr>
        <w:t xml:space="preserve"> 1, no. 2 (2015).</w:t>
      </w:r>
    </w:p>
    <w:p w:rsidR="00F821F5" w:rsidRPr="00F821F5" w:rsidRDefault="00F821F5" w:rsidP="0042671A">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F821F5">
        <w:rPr>
          <w:rFonts w:ascii="Times New Roman" w:hAnsi="Times New Roman" w:cs="Times New Roman"/>
          <w:noProof/>
          <w:sz w:val="24"/>
          <w:szCs w:val="24"/>
        </w:rPr>
        <w:t xml:space="preserve">Ath-Thabari, Abu Ja’far Muhammad bin Jarir. </w:t>
      </w:r>
      <w:r w:rsidRPr="00F821F5">
        <w:rPr>
          <w:rFonts w:ascii="Times New Roman" w:hAnsi="Times New Roman" w:cs="Times New Roman"/>
          <w:i/>
          <w:iCs/>
          <w:noProof/>
          <w:sz w:val="24"/>
          <w:szCs w:val="24"/>
        </w:rPr>
        <w:t>Tafsir Ath-Thabari - Jilid 21, Terj. Jami’ Li Bayan Fi Ta’wil Al-Qur’an</w:t>
      </w:r>
      <w:r w:rsidRPr="00F821F5">
        <w:rPr>
          <w:rFonts w:ascii="Times New Roman" w:hAnsi="Times New Roman" w:cs="Times New Roman"/>
          <w:noProof/>
          <w:sz w:val="24"/>
          <w:szCs w:val="24"/>
        </w:rPr>
        <w:t>. Edited by Ahsan Aksan. Jakarta: Pustaka Azzam, 2007.</w:t>
      </w:r>
    </w:p>
    <w:p w:rsidR="00F821F5" w:rsidRPr="00F821F5" w:rsidRDefault="00F821F5" w:rsidP="0042671A">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F821F5">
        <w:rPr>
          <w:rFonts w:ascii="Times New Roman" w:hAnsi="Times New Roman" w:cs="Times New Roman"/>
          <w:noProof/>
          <w:sz w:val="24"/>
          <w:szCs w:val="24"/>
        </w:rPr>
        <w:t xml:space="preserve">Fath, Amir Faidhol. </w:t>
      </w:r>
      <w:r w:rsidRPr="00F821F5">
        <w:rPr>
          <w:rFonts w:ascii="Times New Roman" w:hAnsi="Times New Roman" w:cs="Times New Roman"/>
          <w:i/>
          <w:iCs/>
          <w:noProof/>
          <w:sz w:val="24"/>
          <w:szCs w:val="24"/>
        </w:rPr>
        <w:t>The Unity of Al-Qur’an</w:t>
      </w:r>
      <w:r w:rsidRPr="00F821F5">
        <w:rPr>
          <w:rFonts w:ascii="Times New Roman" w:hAnsi="Times New Roman" w:cs="Times New Roman"/>
          <w:noProof/>
          <w:sz w:val="24"/>
          <w:szCs w:val="24"/>
        </w:rPr>
        <w:t>. Edited by Nasiruddin Abbas. Jakarta: Pustaka Al-Kautsar, 2010.</w:t>
      </w:r>
    </w:p>
    <w:p w:rsidR="00F821F5" w:rsidRPr="00F821F5" w:rsidRDefault="00F821F5" w:rsidP="0042671A">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F821F5">
        <w:rPr>
          <w:rFonts w:ascii="Times New Roman" w:hAnsi="Times New Roman" w:cs="Times New Roman"/>
          <w:noProof/>
          <w:sz w:val="24"/>
          <w:szCs w:val="24"/>
        </w:rPr>
        <w:t xml:space="preserve">Hamka. </w:t>
      </w:r>
      <w:r w:rsidRPr="00F821F5">
        <w:rPr>
          <w:rFonts w:ascii="Times New Roman" w:hAnsi="Times New Roman" w:cs="Times New Roman"/>
          <w:i/>
          <w:iCs/>
          <w:noProof/>
          <w:sz w:val="24"/>
          <w:szCs w:val="24"/>
        </w:rPr>
        <w:t>Tafsir Al-Azhar</w:t>
      </w:r>
      <w:r w:rsidRPr="00F821F5">
        <w:rPr>
          <w:rFonts w:ascii="Times New Roman" w:hAnsi="Times New Roman" w:cs="Times New Roman"/>
          <w:noProof/>
          <w:sz w:val="24"/>
          <w:szCs w:val="24"/>
        </w:rPr>
        <w:t>. Surabaya: Yayasan Latimojong, 1982.</w:t>
      </w:r>
    </w:p>
    <w:p w:rsidR="00F821F5" w:rsidRPr="00F821F5" w:rsidRDefault="00F821F5" w:rsidP="0042671A">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F821F5">
        <w:rPr>
          <w:rFonts w:ascii="Times New Roman" w:hAnsi="Times New Roman" w:cs="Times New Roman"/>
          <w:noProof/>
          <w:sz w:val="24"/>
          <w:szCs w:val="24"/>
        </w:rPr>
        <w:t xml:space="preserve">Ira Trisnawati, Muhammad Syahrul Mubarak. “Etika Berkomunikasi Dalam Islam (Kajian Dalam Surat Al-Ahzab Ayat 32 Dan Ayat 70).” </w:t>
      </w:r>
      <w:r w:rsidRPr="00F821F5">
        <w:rPr>
          <w:rFonts w:ascii="Times New Roman" w:hAnsi="Times New Roman" w:cs="Times New Roman"/>
          <w:i/>
          <w:iCs/>
          <w:noProof/>
          <w:sz w:val="24"/>
          <w:szCs w:val="24"/>
        </w:rPr>
        <w:t>At-Tahdzib : Jurnal Studi Islam Dan Mu’amalah</w:t>
      </w:r>
      <w:r w:rsidRPr="00F821F5">
        <w:rPr>
          <w:rFonts w:ascii="Times New Roman" w:hAnsi="Times New Roman" w:cs="Times New Roman"/>
          <w:noProof/>
          <w:sz w:val="24"/>
          <w:szCs w:val="24"/>
        </w:rPr>
        <w:t xml:space="preserve"> 8, no. 1 (2020).</w:t>
      </w:r>
    </w:p>
    <w:p w:rsidR="00F821F5" w:rsidRPr="00F821F5" w:rsidRDefault="00F821F5" w:rsidP="0042671A">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F821F5">
        <w:rPr>
          <w:rFonts w:ascii="Times New Roman" w:hAnsi="Times New Roman" w:cs="Times New Roman"/>
          <w:noProof/>
          <w:sz w:val="24"/>
          <w:szCs w:val="24"/>
        </w:rPr>
        <w:t xml:space="preserve">Katsir, Ibnu. </w:t>
      </w:r>
      <w:r w:rsidRPr="00F821F5">
        <w:rPr>
          <w:rFonts w:ascii="Times New Roman" w:hAnsi="Times New Roman" w:cs="Times New Roman"/>
          <w:i/>
          <w:iCs/>
          <w:noProof/>
          <w:sz w:val="24"/>
          <w:szCs w:val="24"/>
        </w:rPr>
        <w:t>Tafsir Ibnu Katsir - Jilid 6, Terj. Lubab At-Tafsir Min Ibn Katsir</w:t>
      </w:r>
      <w:r w:rsidRPr="00F821F5">
        <w:rPr>
          <w:rFonts w:ascii="Times New Roman" w:hAnsi="Times New Roman" w:cs="Times New Roman"/>
          <w:noProof/>
          <w:sz w:val="24"/>
          <w:szCs w:val="24"/>
        </w:rPr>
        <w:t>. Edited by M. Abdul Ghofur Dkk. Bogor: Pustaka Imam Asy-Syafi’i, 2003.</w:t>
      </w:r>
    </w:p>
    <w:p w:rsidR="00F821F5" w:rsidRPr="00F821F5" w:rsidRDefault="00F821F5" w:rsidP="0042671A">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F821F5">
        <w:rPr>
          <w:rFonts w:ascii="Times New Roman" w:hAnsi="Times New Roman" w:cs="Times New Roman"/>
          <w:noProof/>
          <w:sz w:val="24"/>
          <w:szCs w:val="24"/>
        </w:rPr>
        <w:t>Khusnayaini, Atmimil. “Etika Pergaulan Remaja Putri Dalam QS.Al-Ahzab Ayat 32-34 Dan Implikasinya Terhadap Pendidikan Islam Menurut Mufasir M.Quraish Shihab Dan Bisri Musthafa.” UIN Walisongo Semarang, 2017.</w:t>
      </w:r>
    </w:p>
    <w:p w:rsidR="00F821F5" w:rsidRPr="00F821F5" w:rsidRDefault="00F821F5" w:rsidP="0042671A">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F821F5">
        <w:rPr>
          <w:rFonts w:ascii="Times New Roman" w:hAnsi="Times New Roman" w:cs="Times New Roman"/>
          <w:noProof/>
          <w:sz w:val="24"/>
          <w:szCs w:val="24"/>
        </w:rPr>
        <w:t xml:space="preserve">M. Dhuha Abdul Jabbar, N.Burhanudin. </w:t>
      </w:r>
      <w:r w:rsidRPr="00F821F5">
        <w:rPr>
          <w:rFonts w:ascii="Times New Roman" w:hAnsi="Times New Roman" w:cs="Times New Roman"/>
          <w:i/>
          <w:iCs/>
          <w:noProof/>
          <w:sz w:val="24"/>
          <w:szCs w:val="24"/>
        </w:rPr>
        <w:t>Ensiklopedia Makna Al-Qur’an Syarah Alfaazhul Qur’an - Jilid 1</w:t>
      </w:r>
      <w:r w:rsidRPr="00F821F5">
        <w:rPr>
          <w:rFonts w:ascii="Times New Roman" w:hAnsi="Times New Roman" w:cs="Times New Roman"/>
          <w:noProof/>
          <w:sz w:val="24"/>
          <w:szCs w:val="24"/>
        </w:rPr>
        <w:t>. Fitrah Rabbani, n.d.</w:t>
      </w:r>
    </w:p>
    <w:p w:rsidR="00F821F5" w:rsidRPr="00F821F5" w:rsidRDefault="00F821F5" w:rsidP="0042671A">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F821F5">
        <w:rPr>
          <w:rFonts w:ascii="Times New Roman" w:hAnsi="Times New Roman" w:cs="Times New Roman"/>
          <w:noProof/>
          <w:sz w:val="24"/>
          <w:szCs w:val="24"/>
        </w:rPr>
        <w:t xml:space="preserve">Magdalena, R. “Kedudukan Perempuan Dalam Perjalanan Sejarah (Studi Tentang Kedudukan Perempuan Dalam Masyarakat Islam).” </w:t>
      </w:r>
      <w:r w:rsidRPr="00F821F5">
        <w:rPr>
          <w:rFonts w:ascii="Times New Roman" w:hAnsi="Times New Roman" w:cs="Times New Roman"/>
          <w:i/>
          <w:iCs/>
          <w:noProof/>
          <w:sz w:val="24"/>
          <w:szCs w:val="24"/>
        </w:rPr>
        <w:t>Harkat An-Nisa : Jurnal Studi Gender Dan Anak</w:t>
      </w:r>
      <w:r w:rsidRPr="00F821F5">
        <w:rPr>
          <w:rFonts w:ascii="Times New Roman" w:hAnsi="Times New Roman" w:cs="Times New Roman"/>
          <w:noProof/>
          <w:sz w:val="24"/>
          <w:szCs w:val="24"/>
        </w:rPr>
        <w:t xml:space="preserve"> 2, no. 1 (2017).</w:t>
      </w:r>
    </w:p>
    <w:p w:rsidR="00F821F5" w:rsidRPr="00F821F5" w:rsidRDefault="00F821F5" w:rsidP="0042671A">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F821F5">
        <w:rPr>
          <w:rFonts w:ascii="Times New Roman" w:hAnsi="Times New Roman" w:cs="Times New Roman"/>
          <w:noProof/>
          <w:sz w:val="24"/>
          <w:szCs w:val="24"/>
        </w:rPr>
        <w:t xml:space="preserve">Manzhur, Muhammad Ibn Makram Ibn. </w:t>
      </w:r>
      <w:r w:rsidRPr="00F821F5">
        <w:rPr>
          <w:rFonts w:ascii="Times New Roman" w:hAnsi="Times New Roman" w:cs="Times New Roman"/>
          <w:i/>
          <w:iCs/>
          <w:noProof/>
          <w:sz w:val="24"/>
          <w:szCs w:val="24"/>
        </w:rPr>
        <w:t>Lisan Al-‘</w:t>
      </w:r>
      <w:r>
        <w:rPr>
          <w:rFonts w:ascii="Times New Roman" w:hAnsi="Times New Roman" w:cs="Times New Roman"/>
          <w:i/>
          <w:iCs/>
          <w:noProof/>
          <w:sz w:val="24"/>
          <w:szCs w:val="24"/>
        </w:rPr>
        <w:t>Arab</w:t>
      </w:r>
      <w:r w:rsidRPr="00F821F5">
        <w:rPr>
          <w:rFonts w:ascii="Times New Roman" w:hAnsi="Times New Roman" w:cs="Times New Roman"/>
          <w:noProof/>
          <w:sz w:val="24"/>
          <w:szCs w:val="24"/>
        </w:rPr>
        <w:t>. Beirut: Dar Sadir, n.d.</w:t>
      </w:r>
    </w:p>
    <w:p w:rsidR="00F821F5" w:rsidRPr="00F821F5" w:rsidRDefault="00F821F5" w:rsidP="0042671A">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F821F5">
        <w:rPr>
          <w:rFonts w:ascii="Times New Roman" w:hAnsi="Times New Roman" w:cs="Times New Roman"/>
          <w:noProof/>
          <w:sz w:val="24"/>
          <w:szCs w:val="24"/>
        </w:rPr>
        <w:t xml:space="preserve">Mustaqim, Abdul. “Argumentasi Keniscayaan Tafsir Maqashidi Sebagai Basis Moderasi Islam.” </w:t>
      </w:r>
      <w:r w:rsidRPr="00F821F5">
        <w:rPr>
          <w:rFonts w:ascii="Times New Roman" w:hAnsi="Times New Roman" w:cs="Times New Roman"/>
          <w:i/>
          <w:iCs/>
          <w:noProof/>
          <w:sz w:val="24"/>
          <w:szCs w:val="24"/>
        </w:rPr>
        <w:t>Pidato Pengukuhan Guru Besar UIN Sunan Kalijaga Yogyakarta</w:t>
      </w:r>
      <w:r w:rsidRPr="00F821F5">
        <w:rPr>
          <w:rFonts w:ascii="Times New Roman" w:hAnsi="Times New Roman" w:cs="Times New Roman"/>
          <w:noProof/>
          <w:sz w:val="24"/>
          <w:szCs w:val="24"/>
        </w:rPr>
        <w:t>, 2019, 1–79.</w:t>
      </w:r>
    </w:p>
    <w:p w:rsidR="00F821F5" w:rsidRPr="00F821F5" w:rsidRDefault="00F821F5" w:rsidP="0042671A">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F821F5">
        <w:rPr>
          <w:rFonts w:ascii="Times New Roman" w:hAnsi="Times New Roman" w:cs="Times New Roman"/>
          <w:noProof/>
          <w:sz w:val="24"/>
          <w:szCs w:val="24"/>
        </w:rPr>
        <w:t>Pasuci, Wiwik Yayan. “Etika Berbicara Siswa Dalam Mengikuti Layanan Bimbingan Kelompok Di Madrasah Tsanawiyah Al-Muhajirin Suka Mulya Bangkinang.” UIN SUSKA RIAU PEKANBARU, 2021.</w:t>
      </w:r>
    </w:p>
    <w:p w:rsidR="00F821F5" w:rsidRPr="00F821F5" w:rsidRDefault="00F821F5" w:rsidP="0042671A">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F821F5">
        <w:rPr>
          <w:rFonts w:ascii="Times New Roman" w:hAnsi="Times New Roman" w:cs="Times New Roman"/>
          <w:noProof/>
          <w:sz w:val="24"/>
          <w:szCs w:val="24"/>
        </w:rPr>
        <w:t xml:space="preserve">Rahmat, Pupu Saeful. “Penelitian Kualitatif.” </w:t>
      </w:r>
      <w:r w:rsidRPr="00F821F5">
        <w:rPr>
          <w:rFonts w:ascii="Times New Roman" w:hAnsi="Times New Roman" w:cs="Times New Roman"/>
          <w:i/>
          <w:iCs/>
          <w:noProof/>
          <w:sz w:val="24"/>
          <w:szCs w:val="24"/>
        </w:rPr>
        <w:t>Jurnal Equilibrum</w:t>
      </w:r>
      <w:r w:rsidRPr="00F821F5">
        <w:rPr>
          <w:rFonts w:ascii="Times New Roman" w:hAnsi="Times New Roman" w:cs="Times New Roman"/>
          <w:noProof/>
          <w:sz w:val="24"/>
          <w:szCs w:val="24"/>
        </w:rPr>
        <w:t xml:space="preserve"> 5, no. 1 (2009): 2.</w:t>
      </w:r>
    </w:p>
    <w:p w:rsidR="00F821F5" w:rsidRPr="00F821F5" w:rsidRDefault="00F821F5" w:rsidP="0042671A">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F821F5">
        <w:rPr>
          <w:rFonts w:ascii="Times New Roman" w:hAnsi="Times New Roman" w:cs="Times New Roman"/>
          <w:noProof/>
          <w:sz w:val="24"/>
          <w:szCs w:val="24"/>
        </w:rPr>
        <w:t xml:space="preserve">RI. </w:t>
      </w:r>
      <w:r w:rsidRPr="00F821F5">
        <w:rPr>
          <w:rFonts w:ascii="Times New Roman" w:hAnsi="Times New Roman" w:cs="Times New Roman"/>
          <w:i/>
          <w:iCs/>
          <w:noProof/>
          <w:sz w:val="24"/>
          <w:szCs w:val="24"/>
        </w:rPr>
        <w:t>Kedudukan Dan Peran Perempuan (Tafsir Al-Qur’an Tematik)</w:t>
      </w:r>
      <w:r w:rsidRPr="00F821F5">
        <w:rPr>
          <w:rFonts w:ascii="Times New Roman" w:hAnsi="Times New Roman" w:cs="Times New Roman"/>
          <w:noProof/>
          <w:sz w:val="24"/>
          <w:szCs w:val="24"/>
        </w:rPr>
        <w:t>. Jakarta: Lajnah Pentashihan Mushaf Al-Qur’an, 2009.</w:t>
      </w:r>
    </w:p>
    <w:p w:rsidR="00F821F5" w:rsidRPr="00F821F5" w:rsidRDefault="00F821F5" w:rsidP="0042671A">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F821F5">
        <w:rPr>
          <w:rFonts w:ascii="Times New Roman" w:hAnsi="Times New Roman" w:cs="Times New Roman"/>
          <w:noProof/>
          <w:sz w:val="24"/>
          <w:szCs w:val="24"/>
        </w:rPr>
        <w:t xml:space="preserve">Ruslan, Rosady. </w:t>
      </w:r>
      <w:r w:rsidRPr="00F821F5">
        <w:rPr>
          <w:rFonts w:ascii="Times New Roman" w:hAnsi="Times New Roman" w:cs="Times New Roman"/>
          <w:i/>
          <w:iCs/>
          <w:noProof/>
          <w:sz w:val="24"/>
          <w:szCs w:val="24"/>
        </w:rPr>
        <w:t>Etika Kehumasan Konsepsi Dan Aplikasi</w:t>
      </w:r>
      <w:r w:rsidRPr="00F821F5">
        <w:rPr>
          <w:rFonts w:ascii="Times New Roman" w:hAnsi="Times New Roman" w:cs="Times New Roman"/>
          <w:noProof/>
          <w:sz w:val="24"/>
          <w:szCs w:val="24"/>
        </w:rPr>
        <w:t>. Jakarta: PT. Raja Grafindo Persada, 2011.</w:t>
      </w:r>
    </w:p>
    <w:p w:rsidR="00F821F5" w:rsidRPr="00F821F5" w:rsidRDefault="00F821F5" w:rsidP="0042671A">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F821F5">
        <w:rPr>
          <w:rFonts w:ascii="Times New Roman" w:hAnsi="Times New Roman" w:cs="Times New Roman"/>
          <w:noProof/>
          <w:sz w:val="24"/>
          <w:szCs w:val="24"/>
        </w:rPr>
        <w:t xml:space="preserve">Saddhono, Kundharu. “Bahasa Etnik Pendatang Di Ranah Pendidikan.” </w:t>
      </w:r>
      <w:r w:rsidRPr="00F821F5">
        <w:rPr>
          <w:rFonts w:ascii="Times New Roman" w:hAnsi="Times New Roman" w:cs="Times New Roman"/>
          <w:i/>
          <w:iCs/>
          <w:noProof/>
          <w:sz w:val="24"/>
          <w:szCs w:val="24"/>
        </w:rPr>
        <w:t>Jurnal Pendidikan Dan Kebudayaan</w:t>
      </w:r>
      <w:r w:rsidRPr="00F821F5">
        <w:rPr>
          <w:rFonts w:ascii="Times New Roman" w:hAnsi="Times New Roman" w:cs="Times New Roman"/>
          <w:noProof/>
          <w:sz w:val="24"/>
          <w:szCs w:val="24"/>
        </w:rPr>
        <w:t>, no. 66 (2007): 472.</w:t>
      </w:r>
    </w:p>
    <w:p w:rsidR="00F821F5" w:rsidRPr="00F821F5" w:rsidRDefault="00F821F5" w:rsidP="0042671A">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F821F5">
        <w:rPr>
          <w:rFonts w:ascii="Times New Roman" w:hAnsi="Times New Roman" w:cs="Times New Roman"/>
          <w:noProof/>
          <w:sz w:val="24"/>
          <w:szCs w:val="24"/>
        </w:rPr>
        <w:t xml:space="preserve">Saihu. “Etika Menurut Kitab Ta’lim Muta’alim.” </w:t>
      </w:r>
      <w:r w:rsidRPr="00F821F5">
        <w:rPr>
          <w:rFonts w:ascii="Times New Roman" w:hAnsi="Times New Roman" w:cs="Times New Roman"/>
          <w:i/>
          <w:iCs/>
          <w:noProof/>
          <w:sz w:val="24"/>
          <w:szCs w:val="24"/>
        </w:rPr>
        <w:t>Al-Amin : Jurnal Kajian Ilmu Dan Budaya Islam</w:t>
      </w:r>
      <w:r w:rsidRPr="00F821F5">
        <w:rPr>
          <w:rFonts w:ascii="Times New Roman" w:hAnsi="Times New Roman" w:cs="Times New Roman"/>
          <w:noProof/>
          <w:sz w:val="24"/>
          <w:szCs w:val="24"/>
        </w:rPr>
        <w:t xml:space="preserve"> 3, no. 1 (2020): 103.</w:t>
      </w:r>
    </w:p>
    <w:p w:rsidR="00F821F5" w:rsidRPr="00F821F5" w:rsidRDefault="00F821F5" w:rsidP="0042671A">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F821F5">
        <w:rPr>
          <w:rFonts w:ascii="Times New Roman" w:hAnsi="Times New Roman" w:cs="Times New Roman"/>
          <w:noProof/>
          <w:sz w:val="24"/>
          <w:szCs w:val="24"/>
        </w:rPr>
        <w:t xml:space="preserve">Shihab, M.Quraish. </w:t>
      </w:r>
      <w:r w:rsidRPr="00F821F5">
        <w:rPr>
          <w:rFonts w:ascii="Times New Roman" w:hAnsi="Times New Roman" w:cs="Times New Roman"/>
          <w:i/>
          <w:iCs/>
          <w:noProof/>
          <w:sz w:val="24"/>
          <w:szCs w:val="24"/>
        </w:rPr>
        <w:t>Al-Lubab : Makna, Tujuan, Dan Pelajaran Dari Surah-Surah Al-Qur’an</w:t>
      </w:r>
      <w:r w:rsidRPr="00F821F5">
        <w:rPr>
          <w:rFonts w:ascii="Times New Roman" w:hAnsi="Times New Roman" w:cs="Times New Roman"/>
          <w:noProof/>
          <w:sz w:val="24"/>
          <w:szCs w:val="24"/>
        </w:rPr>
        <w:t>. Tangerang: Lentera Hati, 2012.</w:t>
      </w:r>
    </w:p>
    <w:p w:rsidR="00F821F5" w:rsidRPr="00F821F5" w:rsidRDefault="00F821F5" w:rsidP="0042671A">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F821F5">
        <w:rPr>
          <w:rFonts w:ascii="Times New Roman" w:hAnsi="Times New Roman" w:cs="Times New Roman"/>
          <w:noProof/>
          <w:sz w:val="24"/>
          <w:szCs w:val="24"/>
        </w:rPr>
        <w:lastRenderedPageBreak/>
        <w:t xml:space="preserve">———. </w:t>
      </w:r>
      <w:r w:rsidRPr="00F821F5">
        <w:rPr>
          <w:rFonts w:ascii="Times New Roman" w:hAnsi="Times New Roman" w:cs="Times New Roman"/>
          <w:i/>
          <w:iCs/>
          <w:noProof/>
          <w:sz w:val="24"/>
          <w:szCs w:val="24"/>
        </w:rPr>
        <w:t>Tafsir Al-Mishbah Pesan, Kesan, Dan Keserasian Al-Qur’an - Jilid 11</w:t>
      </w:r>
      <w:r w:rsidRPr="00F821F5">
        <w:rPr>
          <w:rFonts w:ascii="Times New Roman" w:hAnsi="Times New Roman" w:cs="Times New Roman"/>
          <w:noProof/>
          <w:sz w:val="24"/>
          <w:szCs w:val="24"/>
        </w:rPr>
        <w:t>. Jakarta: Lentera Hati, 2002.</w:t>
      </w:r>
    </w:p>
    <w:p w:rsidR="00F821F5" w:rsidRPr="00F821F5" w:rsidRDefault="00F821F5" w:rsidP="0042671A">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F821F5">
        <w:rPr>
          <w:rFonts w:ascii="Times New Roman" w:hAnsi="Times New Roman" w:cs="Times New Roman"/>
          <w:noProof/>
          <w:sz w:val="24"/>
          <w:szCs w:val="24"/>
        </w:rPr>
        <w:t xml:space="preserve">Sumedi. “Meningkatkan Etika Berbicara Dengan Teman Sebaya Melalui Bimbingan Kelompok Dengan Teknik Modelling Pada Siswa SMPN 1 Pancur.” </w:t>
      </w:r>
      <w:r w:rsidRPr="00F821F5">
        <w:rPr>
          <w:rFonts w:ascii="Times New Roman" w:hAnsi="Times New Roman" w:cs="Times New Roman"/>
          <w:i/>
          <w:iCs/>
          <w:noProof/>
          <w:sz w:val="24"/>
          <w:szCs w:val="24"/>
        </w:rPr>
        <w:t>Jurnal Prakarsa Paedagogia</w:t>
      </w:r>
      <w:r w:rsidRPr="00F821F5">
        <w:rPr>
          <w:rFonts w:ascii="Times New Roman" w:hAnsi="Times New Roman" w:cs="Times New Roman"/>
          <w:noProof/>
          <w:sz w:val="24"/>
          <w:szCs w:val="24"/>
        </w:rPr>
        <w:t xml:space="preserve"> 1, no. 1 (2018): 49.</w:t>
      </w:r>
    </w:p>
    <w:p w:rsidR="00F821F5" w:rsidRPr="00F821F5" w:rsidRDefault="00F821F5" w:rsidP="0042671A">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F821F5">
        <w:rPr>
          <w:rFonts w:ascii="Times New Roman" w:hAnsi="Times New Roman" w:cs="Times New Roman"/>
          <w:noProof/>
          <w:sz w:val="24"/>
          <w:szCs w:val="24"/>
        </w:rPr>
        <w:t xml:space="preserve">Tarigan. </w:t>
      </w:r>
      <w:r w:rsidRPr="00F821F5">
        <w:rPr>
          <w:rFonts w:ascii="Times New Roman" w:hAnsi="Times New Roman" w:cs="Times New Roman"/>
          <w:i/>
          <w:iCs/>
          <w:noProof/>
          <w:sz w:val="24"/>
          <w:szCs w:val="24"/>
        </w:rPr>
        <w:t>Materi Pokok Keterampilan Berbicara</w:t>
      </w:r>
      <w:r w:rsidRPr="00F821F5">
        <w:rPr>
          <w:rFonts w:ascii="Times New Roman" w:hAnsi="Times New Roman" w:cs="Times New Roman"/>
          <w:noProof/>
          <w:sz w:val="24"/>
          <w:szCs w:val="24"/>
        </w:rPr>
        <w:t>. Jakarta: Erlangga, 2018.</w:t>
      </w:r>
    </w:p>
    <w:p w:rsidR="00F821F5" w:rsidRPr="00F821F5" w:rsidRDefault="00F821F5" w:rsidP="0042671A">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F821F5">
        <w:rPr>
          <w:rFonts w:ascii="Times New Roman" w:hAnsi="Times New Roman" w:cs="Times New Roman"/>
          <w:noProof/>
          <w:sz w:val="24"/>
          <w:szCs w:val="24"/>
        </w:rPr>
        <w:t xml:space="preserve">Trisnawati, Ira. “Etika Berkomunikasi Dalam Islam.” </w:t>
      </w:r>
      <w:r w:rsidRPr="00F821F5">
        <w:rPr>
          <w:rFonts w:ascii="Times New Roman" w:hAnsi="Times New Roman" w:cs="Times New Roman"/>
          <w:i/>
          <w:iCs/>
          <w:noProof/>
          <w:sz w:val="24"/>
          <w:szCs w:val="24"/>
        </w:rPr>
        <w:t>At-Tahdzib : Jurnal Studi Islam Dan Mu’amalah</w:t>
      </w:r>
      <w:r w:rsidRPr="00F821F5">
        <w:rPr>
          <w:rFonts w:ascii="Times New Roman" w:hAnsi="Times New Roman" w:cs="Times New Roman"/>
          <w:noProof/>
          <w:sz w:val="24"/>
          <w:szCs w:val="24"/>
        </w:rPr>
        <w:t xml:space="preserve"> 8, no. 1 (2020): 48.</w:t>
      </w:r>
    </w:p>
    <w:p w:rsidR="00F821F5" w:rsidRPr="00F821F5" w:rsidRDefault="00F821F5" w:rsidP="0042671A">
      <w:pPr>
        <w:widowControl w:val="0"/>
        <w:autoSpaceDE w:val="0"/>
        <w:autoSpaceDN w:val="0"/>
        <w:adjustRightInd w:val="0"/>
        <w:spacing w:after="120" w:line="240" w:lineRule="auto"/>
        <w:ind w:left="480" w:hanging="480"/>
        <w:rPr>
          <w:rFonts w:ascii="Times New Roman" w:hAnsi="Times New Roman" w:cs="Times New Roman"/>
          <w:noProof/>
          <w:sz w:val="24"/>
        </w:rPr>
      </w:pPr>
      <w:r w:rsidRPr="00F821F5">
        <w:rPr>
          <w:rFonts w:ascii="Times New Roman" w:hAnsi="Times New Roman" w:cs="Times New Roman"/>
          <w:noProof/>
          <w:sz w:val="24"/>
          <w:szCs w:val="24"/>
        </w:rPr>
        <w:t xml:space="preserve">Umayyah. “Tafsir Maqashidi : Metode Alternatif Dalam Penafsiran Al-Qur’an.” </w:t>
      </w:r>
      <w:r w:rsidRPr="00F821F5">
        <w:rPr>
          <w:rFonts w:ascii="Times New Roman" w:hAnsi="Times New Roman" w:cs="Times New Roman"/>
          <w:i/>
          <w:iCs/>
          <w:noProof/>
          <w:sz w:val="24"/>
          <w:szCs w:val="24"/>
        </w:rPr>
        <w:t>Jurnal Diya Afkar</w:t>
      </w:r>
      <w:r w:rsidRPr="00F821F5">
        <w:rPr>
          <w:rFonts w:ascii="Times New Roman" w:hAnsi="Times New Roman" w:cs="Times New Roman"/>
          <w:noProof/>
          <w:sz w:val="24"/>
          <w:szCs w:val="24"/>
        </w:rPr>
        <w:t xml:space="preserve"> 4, no. 1 (2016).</w:t>
      </w:r>
    </w:p>
    <w:p w:rsidR="00F821F5" w:rsidRPr="00196BDC" w:rsidRDefault="00F821F5" w:rsidP="0042671A">
      <w:pPr>
        <w:spacing w:after="12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fldChar w:fldCharType="end"/>
      </w:r>
      <w:bookmarkStart w:id="0" w:name="_GoBack"/>
      <w:bookmarkEnd w:id="0"/>
    </w:p>
    <w:sectPr w:rsidR="00F821F5" w:rsidRPr="00196BDC" w:rsidSect="00A46584">
      <w:headerReference w:type="default" r:id="rId8"/>
      <w:pgSz w:w="12240" w:h="15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489" w:rsidRDefault="00292489" w:rsidP="008E4359">
      <w:pPr>
        <w:spacing w:after="0" w:line="240" w:lineRule="auto"/>
      </w:pPr>
      <w:r>
        <w:separator/>
      </w:r>
    </w:p>
  </w:endnote>
  <w:endnote w:type="continuationSeparator" w:id="0">
    <w:p w:rsidR="00292489" w:rsidRDefault="00292489" w:rsidP="008E4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489" w:rsidRDefault="00292489" w:rsidP="008E4359">
      <w:pPr>
        <w:spacing w:after="0" w:line="240" w:lineRule="auto"/>
      </w:pPr>
      <w:r>
        <w:separator/>
      </w:r>
    </w:p>
  </w:footnote>
  <w:footnote w:type="continuationSeparator" w:id="0">
    <w:p w:rsidR="00292489" w:rsidRDefault="00292489" w:rsidP="008E4359">
      <w:pPr>
        <w:spacing w:after="0" w:line="240" w:lineRule="auto"/>
      </w:pPr>
      <w:r>
        <w:continuationSeparator/>
      </w:r>
    </w:p>
  </w:footnote>
  <w:footnote w:id="1">
    <w:p w:rsidR="0007166D" w:rsidRPr="00FF5ABD" w:rsidRDefault="0007166D" w:rsidP="00FF5ABD">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{"citationItems":[{"id":"ITEM-1","itemData":{"author":[{"dropping-particle":"","family":"Pasuci","given":"Wiwik Yayan","non-dropping-particle":"","parse-names":false,"suffix":""}],"id":"ITEM-1","issued":{"date-parts":[["2021"]]},"number-of-pages":"2","publisher":"UIN SUSKA RIAU PEKANBARU","title":"Etika Berbicara Siswa dalam Mengikuti Layanan Bimbingan Kelompok di Madrasah Tsanawiyah Al-Muhajirin Suka Mulya Bangkinang","type":"thesis"},"uris":["http://www.mendeley.com/documents/?uuid=7817dfc4-9bdc-4ce2-b42d-0f93168cc780"]}],"mendeley":{"formattedCitation":"Wiwik Yayan Pasuci, “Etika Berbicara Siswa Dalam Mengikuti Layanan Bimbingan Kelompok Di Madrasah Tsanawiyah Al-Muhajirin Suka Mulya Bangkinang” (UIN SUSKA RIAU PEKANBARU, 2021).","plainTextFormattedCitation":"Wiwik Yayan Pasuci, “Etika Berbicara Siswa Dalam Mengikuti Layanan Bimbingan Kelompok Di Madrasah Tsanawiyah Al-Muhajirin Suka Mulya Bangkinang” (UIN SUSKA RIAU PEKANBARU, 2021).","previouslyFormattedCitation":"Wiwik Yayan Pasuci, “Etika Berbicara Siswa Dalam Mengikuti Layanan Bimbingan Kelompok Di Madrasah Tsanawiyah Al-Muhajirin Suka Mulya Bangkinang” (UIN SUSKA RIAU PEKANBARU, 2021)."},"properties":{"noteIndex":1},"schema":"https://github.com/citation-style-language/schema/raw/master/csl-citation.json"}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Wiwik Yayan Pasuci, “Etika Berbicara Siswa Dalam Mengikuti Layanan Bimbingan Kelompok Di Madrasah Tsanawiyah Al-Muhajirin Suka Mulya Bangkinang” (UIN SUSKA RIAU PEKANBARU, 2021).</w:t>
      </w:r>
      <w:r w:rsidRPr="00FF5ABD">
        <w:rPr>
          <w:rFonts w:asciiTheme="majorBidi" w:hAnsiTheme="majorBidi" w:cstheme="majorBidi"/>
        </w:rPr>
        <w:fldChar w:fldCharType="end"/>
      </w:r>
      <w:r w:rsidRPr="00FF5ABD">
        <w:rPr>
          <w:rFonts w:asciiTheme="majorBidi" w:hAnsiTheme="majorBidi" w:cstheme="majorBidi"/>
          <w:lang w:val="id-ID"/>
        </w:rPr>
        <w:t xml:space="preserve"> Hal.2.</w:t>
      </w:r>
    </w:p>
  </w:footnote>
  <w:footnote w:id="2">
    <w:p w:rsidR="0007166D" w:rsidRPr="00FF5ABD" w:rsidRDefault="0007166D" w:rsidP="00FF5ABD">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{"citationItems":[{"id":"ITEM-1","itemData":{"author":[{"dropping-particle":"","family":"Al-Qattan","given":"Manna Khalil","non-dropping-particle":"","parse-names":false,"suffix":""}],"editor":[{"dropping-particle":"","family":"AS","given":"Terj.Mudzakir","non-dropping-particle":"","parse-names":false,"suffix":""}],"id":"ITEM-1","issued":{"date-parts":[["2013"]]},"number-of-pages":"386","publisher":"Pustaka Litera Amtar Nusa","publisher-place":"Bogor","title":"Studi Ilmu-Ilmu Al-Qur’an","type":"book"},"uris":["http://www.mendeley.com/documents/?uuid=e49e1f41-8de2-4a28-a230-36cd9a16d3e9"]}],"mendeley":{"formattedCitation":"Manna Khalil Al-Qattan, &lt;i&gt;Studi Ilmu-Ilmu Al-Qur’an&lt;/i&gt;, ed. Terj.Mudzakir AS (Bogor: Pustaka Litera Amtar Nusa, 2013).","plainTextFormattedCitation":"Manna Khalil Al-Qattan, Studi Ilmu-Ilmu Al-Qur’an, ed. Terj.Mudzakir AS (Bogor: Pustaka Litera Amtar Nusa, 2013).","previouslyFormattedCitation":"Manna Khalil Al-Qattan, &lt;i&gt;Studi Ilmu-Ilmu Al-Qur’an&lt;/i&gt;, ed. Terj.Mudzakir AS (Bogor: Pustaka Litera Amtar Nusa, 2013)."},"properties":{"noteIndex":2},"schema":"https://github.com/citation-style-language/schema/raw/master/csl-citation.json"}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Manna Khalil Al-Qattan, </w:t>
      </w:r>
      <w:r w:rsidRPr="00FF5ABD">
        <w:rPr>
          <w:rFonts w:asciiTheme="majorBidi" w:hAnsiTheme="majorBidi" w:cstheme="majorBidi"/>
          <w:i/>
          <w:noProof/>
        </w:rPr>
        <w:t>Studi Ilmu-Ilmu Al-Qur’an</w:t>
      </w:r>
      <w:r w:rsidRPr="00FF5ABD">
        <w:rPr>
          <w:rFonts w:asciiTheme="majorBidi" w:hAnsiTheme="majorBidi" w:cstheme="majorBidi"/>
          <w:noProof/>
        </w:rPr>
        <w:t>, ed. Terj.Mudzakir AS (Bogor: Pustaka Litera Amtar Nusa, 2013).</w:t>
      </w:r>
      <w:r w:rsidRPr="00FF5ABD">
        <w:rPr>
          <w:rFonts w:asciiTheme="majorBidi" w:hAnsiTheme="majorBidi" w:cstheme="majorBidi"/>
        </w:rPr>
        <w:fldChar w:fldCharType="end"/>
      </w:r>
      <w:r w:rsidRPr="00FF5ABD">
        <w:rPr>
          <w:rFonts w:asciiTheme="majorBidi" w:hAnsiTheme="majorBidi" w:cstheme="majorBidi"/>
          <w:lang w:val="id-ID"/>
        </w:rPr>
        <w:t xml:space="preserve"> Hal.386.</w:t>
      </w:r>
    </w:p>
  </w:footnote>
  <w:footnote w:id="3">
    <w:p w:rsidR="0007166D" w:rsidRPr="00FF5ABD" w:rsidRDefault="0007166D" w:rsidP="00FF5ABD">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{"citationItems":[{"id":"ITEM-1","itemData":{"author":[{"dropping-particle":"","family":"Ath-Thabari","given":"Abu Ja’far Muhammad bin Jarir","non-dropping-particle":"","parse-names":false,"suffix":""}],"editor":[{"dropping-particle":"","family":"Aksan","given":"Ahsan","non-dropping-particle":"","parse-names":false,"suffix":""}],"id":"ITEM-1","issued":{"date-parts":[["2007"]]},"number-of-pages":"113","publisher":"Pustaka Azzam","publisher-place":"Jakarta","title":"Tafsir Ath-Thabari - Jilid 21, Terj. Jami' Li Bayan Fi Ta'wil Al-Qur'an","type":"book"},"uris":["http://www.mendeley.com/documents/?uuid=f8378f94-c79e-464b-bf22-696a639f3b45"]}],"mendeley":{"formattedCitation":"Abu Ja’far Muhammad bin Jarir Ath-Thabari, &lt;i&gt;Tafsir Ath-Thabari - Jilid 21, Terj. Jami’ Li Bayan Fi Ta’wil Al-Qur’an&lt;/i&gt;, ed. Ahsan Aksan (Jakarta: Pustaka Azzam, 2007).","plainTextFormattedCitation":"Abu Ja’far Muhammad bin Jarir Ath-Thabari, Tafsir Ath-Thabari - Jilid 21, Terj. Jami’ Li Bayan Fi Ta’wil Al-Qur’an, ed. Ahsan Aksan (Jakarta: Pustaka Azzam, 2007).","previouslyFormattedCitation":"Abu Ja’far Muhammad bin Jarir Ath-Thabari, &lt;i&gt;Tafsir Ath-Thabari - Jilid 21, Terj. Jami’ Li Bayan Fi Ta’wil Al-Qur’an&lt;/i&gt;, ed. Ahsan Aksan (Jakarta: Pustaka Azzam, 2007)."},"properties":{"noteIndex":3},"schema":"https://github.com/citation-style-language/schema/raw/master/csl-citation.json"}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Abu Ja’far Muhammad bin Jarir Ath-Thabari, </w:t>
      </w:r>
      <w:r w:rsidRPr="00FF5ABD">
        <w:rPr>
          <w:rFonts w:asciiTheme="majorBidi" w:hAnsiTheme="majorBidi" w:cstheme="majorBidi"/>
          <w:i/>
          <w:noProof/>
        </w:rPr>
        <w:t>Tafsir Ath-Thabari - Jilid 21, Terj. Jami’ Li Bayan Fi Ta’wil Al-Qur’an</w:t>
      </w:r>
      <w:r w:rsidRPr="00FF5ABD">
        <w:rPr>
          <w:rFonts w:asciiTheme="majorBidi" w:hAnsiTheme="majorBidi" w:cstheme="majorBidi"/>
          <w:noProof/>
        </w:rPr>
        <w:t>, ed. Ahsan Aksan (Jakarta: Pustaka Azzam, 2007).</w:t>
      </w:r>
      <w:r w:rsidRPr="00FF5ABD">
        <w:rPr>
          <w:rFonts w:asciiTheme="majorBidi" w:hAnsiTheme="majorBidi" w:cstheme="majorBidi"/>
        </w:rPr>
        <w:fldChar w:fldCharType="end"/>
      </w:r>
      <w:r w:rsidRPr="00FF5ABD">
        <w:rPr>
          <w:rFonts w:asciiTheme="majorBidi" w:hAnsiTheme="majorBidi" w:cstheme="majorBidi"/>
          <w:lang w:val="id-ID"/>
        </w:rPr>
        <w:t xml:space="preserve"> Hal.113.</w:t>
      </w:r>
    </w:p>
  </w:footnote>
  <w:footnote w:id="4">
    <w:p w:rsidR="0007166D" w:rsidRPr="00FF5ABD" w:rsidRDefault="0007166D" w:rsidP="00FF5ABD">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{"citationItems":[{"id":"ITEM-1","itemData":{"author":[{"dropping-particle":"","family":"Katsir","given":"Ibnu","non-dropping-particle":"","parse-names":false,"suffix":""}],"editor":[{"dropping-particle":"","family":"Dkk","given":"M. Abdul Ghofur","non-dropping-particle":"","parse-names":false,"suffix":""}],"id":"ITEM-1","issued":{"date-parts":[["2003"]]},"number-of-pages":"473","publisher":"Pustaka Imam Asy-Syafi'i","publisher-place":"Bogor","title":"Tafsir Ibnu Katsir - Jilid 6, Terj. Lubab At-Tafsir Min Ibn Katsir","type":"book"},"uris":["http://www.mendeley.com/documents/?uuid=d9a8e37f-f1e8-4c03-bf03-a5deb3059bbc"]}],"mendeley":{"formattedCitation":"Ibnu Katsir, &lt;i&gt;Tafsir Ibnu Katsir - Jilid 6, Terj. Lubab At-Tafsir Min Ibn Katsir&lt;/i&gt;, ed. M. Abdul Ghofur Dkk (Bogor: Pustaka Imam Asy-Syafi’i, 2003).","plainTextFormattedCitation":"Ibnu Katsir, Tafsir Ibnu Katsir - Jilid 6, Terj. Lubab At-Tafsir Min Ibn Katsir, ed. M. Abdul Ghofur Dkk (Bogor: Pustaka Imam Asy-Syafi’i, 2003).","previouslyFormattedCitation":"Ibnu Katsir, &lt;i&gt;Tafsir Ibnu Katsir - Jilid 6, Terj. Lubab At-Tafsir Min Ibn Katsir&lt;/i&gt;, ed. M. Abdul Ghofur Dkk (Bogor: Pustaka Imam Asy-Syafi’i, 2003)."},"properties":{"noteIndex":4},"schema":"https://github.com/citation-style-language/schema/raw/master/csl-citation.json"}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Ibnu Katsir, </w:t>
      </w:r>
      <w:r w:rsidRPr="00FF5ABD">
        <w:rPr>
          <w:rFonts w:asciiTheme="majorBidi" w:hAnsiTheme="majorBidi" w:cstheme="majorBidi"/>
          <w:i/>
          <w:noProof/>
        </w:rPr>
        <w:t>Tafsir Ibnu Katsir - Jilid 6, Terj. Lubab At-Tafsir Min Ibn Katsir</w:t>
      </w:r>
      <w:r w:rsidRPr="00FF5ABD">
        <w:rPr>
          <w:rFonts w:asciiTheme="majorBidi" w:hAnsiTheme="majorBidi" w:cstheme="majorBidi"/>
          <w:noProof/>
        </w:rPr>
        <w:t>, ed. M. Abdul Ghofur Dkk (Bogor: Pustaka Imam Asy-Syafi’i, 2003).</w:t>
      </w:r>
      <w:r w:rsidRPr="00FF5ABD">
        <w:rPr>
          <w:rFonts w:asciiTheme="majorBidi" w:hAnsiTheme="majorBidi" w:cstheme="majorBidi"/>
        </w:rPr>
        <w:fldChar w:fldCharType="end"/>
      </w:r>
      <w:r w:rsidRPr="00FF5ABD">
        <w:rPr>
          <w:rFonts w:asciiTheme="majorBidi" w:hAnsiTheme="majorBidi" w:cstheme="majorBidi"/>
          <w:lang w:val="id-ID"/>
        </w:rPr>
        <w:t xml:space="preserve"> Hal.473.</w:t>
      </w:r>
    </w:p>
  </w:footnote>
  <w:footnote w:id="5">
    <w:p w:rsidR="0007166D" w:rsidRPr="00FF5ABD" w:rsidRDefault="0007166D" w:rsidP="00FF5ABD">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{"citationItems":[{"id":"ITEM-1","itemData":{"author":[{"dropping-particle":"","family":"Ash-Shiddieqy","given":"Teungku Muhammad Hasbi","non-dropping-particle":"","parse-names":false,"suffix":""}],"id":"ITEM-1","issued":{"date-parts":[["2000"]]},"number-of-pages":"3277","publisher":"PT. Pustaka Rizki Putra","publisher-place":"Semarang","title":"Tafsir Al-Qur’anul Majid An-Nuur - Jilid 4","type":"book"},"uris":["http://www.mendeley.com/documents/?uuid=98791b78-0a5b-419b-a65b-755df9812001"]}],"mendeley":{"formattedCitation":"Teungku Muhammad Hasbi Ash-Shiddieqy, &lt;i&gt;Tafsir Al-Qur’anul Majid An-Nuur - Jilid 4&lt;/i&gt; (Semarang: PT. Pustaka Rizki Putra, 2000).","plainTextFormattedCitation":"Teungku Muhammad Hasbi Ash-Shiddieqy, Tafsir Al-Qur’anul Majid An-Nuur - Jilid 4 (Semarang: PT. Pustaka Rizki Putra, 2000).","previouslyFormattedCitation":"Teungku Muhammad Hasbi Ash-Shiddieqy, &lt;i&gt;Tafsir Al-Qur’anul Majid An-Nuur - Jilid 4&lt;/i&gt; (Semarang: PT. Pustaka Rizki Putra, 2000)."},"properties":{"noteIndex":5},"schema":"https://github.com/citation-style-language/schema/raw/master/csl-citation.json"}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Teungku Muhammad Hasbi Ash-Shiddieqy, </w:t>
      </w:r>
      <w:r w:rsidRPr="00FF5ABD">
        <w:rPr>
          <w:rFonts w:asciiTheme="majorBidi" w:hAnsiTheme="majorBidi" w:cstheme="majorBidi"/>
          <w:i/>
          <w:noProof/>
        </w:rPr>
        <w:t>Tafsir Al-Qur’anul Majid An-Nuur - Jilid 4</w:t>
      </w:r>
      <w:r w:rsidRPr="00FF5ABD">
        <w:rPr>
          <w:rFonts w:asciiTheme="majorBidi" w:hAnsiTheme="majorBidi" w:cstheme="majorBidi"/>
          <w:noProof/>
        </w:rPr>
        <w:t xml:space="preserve"> (Semarang: PT. Pustaka Rizki Putra, 2000).</w:t>
      </w:r>
      <w:r w:rsidRPr="00FF5ABD">
        <w:rPr>
          <w:rFonts w:asciiTheme="majorBidi" w:hAnsiTheme="majorBidi" w:cstheme="majorBidi"/>
        </w:rPr>
        <w:fldChar w:fldCharType="end"/>
      </w:r>
      <w:r w:rsidRPr="00FF5ABD">
        <w:rPr>
          <w:rFonts w:asciiTheme="majorBidi" w:hAnsiTheme="majorBidi" w:cstheme="majorBidi"/>
          <w:lang w:val="id-ID"/>
        </w:rPr>
        <w:t xml:space="preserve"> Hal.3277.</w:t>
      </w:r>
    </w:p>
  </w:footnote>
  <w:footnote w:id="6">
    <w:p w:rsidR="0007166D" w:rsidRPr="00FF5ABD" w:rsidRDefault="0007166D" w:rsidP="00FF5ABD">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{"citationItems":[{"id":"ITEM-1","itemData":{"author":[{"dropping-particle":"","family":"Ira Trisnawati","given":"Muhammad Syahrul Mubarak","non-dropping-particle":"","parse-names":false,"suffix":""}],"container-title":"At-Tahdzib : Jurnal Studi Islam dan Mu’amalah","id":"ITEM-1","issue":"1","issued":{"date-parts":[["2020"]]},"title":"Etika Berkomunikasi Dalam Islam (Kajian Dalam Surat Al-Ahzab Ayat 32 dan Ayat 70)","type":"article-journal","volume":"8"},"uris":["http://www.mendeley.com/documents/?uuid=80e2d1b1-8e87-4949-bfa5-67eec152e054"]}],"mendeley":{"formattedCitation":"Muhammad Syahrul Mubarak Ira Trisnawati, “Etika Berkomunikasi Dalam Islam (Kajian Dalam Surat Al-Ahzab Ayat 32 Dan Ayat 70),” &lt;i&gt;At-Tahdzib : Jurnal Studi Islam Dan Mu’amalah&lt;/i&gt; 8, no. 1 (2020).","plainTextFormattedCitation":"Muhammad Syahrul Mubarak Ira Trisnawati, “Etika Berkomunikasi Dalam Islam (Kajian Dalam Surat Al-Ahzab Ayat 32 Dan Ayat 70),” At-Tahdzib : Jurnal Studi Islam Dan Mu’amalah 8, no. 1 (2020).","previouslyFormattedCitation":"Muhammad Syahrul Mubarak Ira Trisnawati, “Etika Berkomunikasi Dalam Islam (Kajian Dalam Surat Al-Ahzab Ayat 32 Dan Ayat 70),” &lt;i&gt;At-Tahdzib : Jurnal Studi Islam Dan Mu’amalah&lt;/i&gt; 8, no. 1 (2020)."},"properties":{"noteIndex":6},"schema":"https://github.com/citation-style-language/schema/raw/master/csl-citation.json"}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Muhammad Syahrul Mubarak Ira Trisnawati, “Etika Berkomunikasi Dalam Islam (Kajian Dalam Surat Al-Ahzab Ayat 32 Dan Ayat 70),” </w:t>
      </w:r>
      <w:r w:rsidRPr="00FF5ABD">
        <w:rPr>
          <w:rFonts w:asciiTheme="majorBidi" w:hAnsiTheme="majorBidi" w:cstheme="majorBidi"/>
          <w:i/>
          <w:noProof/>
        </w:rPr>
        <w:t>At-Tahdzib : Jurnal Studi Islam Dan Mu’amalah</w:t>
      </w:r>
      <w:r w:rsidRPr="00FF5ABD">
        <w:rPr>
          <w:rFonts w:asciiTheme="majorBidi" w:hAnsiTheme="majorBidi" w:cstheme="majorBidi"/>
          <w:noProof/>
        </w:rPr>
        <w:t xml:space="preserve"> 8, no. 1 (2020).</w:t>
      </w:r>
      <w:r w:rsidRPr="00FF5ABD">
        <w:rPr>
          <w:rFonts w:asciiTheme="majorBidi" w:hAnsiTheme="majorBidi" w:cstheme="majorBidi"/>
        </w:rPr>
        <w:fldChar w:fldCharType="end"/>
      </w:r>
    </w:p>
  </w:footnote>
  <w:footnote w:id="7">
    <w:p w:rsidR="0007166D" w:rsidRPr="00FF5ABD" w:rsidRDefault="0007166D" w:rsidP="00FF5ABD">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{"citationItems":[{"id":"ITEM-1","itemData":{"author":[{"dropping-particle":"","family":"Andung","given":"","non-dropping-particle":"","parse-names":false,"suffix":""}],"id":"ITEM-1","issued":{"date-parts":[["2018"]]},"publisher":"IAIN Padangsidimpuan","title":"Nilai-Nilai Pendidikan Islam yang Terkandung dalam Surah Al-Ahzab Ayat 32-35","type":"thesis"},"uris":["http://www.mendeley.com/documents/?uuid=ddc8d721-7bfe-4c9c-9583-9ef8bc6a20d9"]}],"mendeley":{"formattedCitation":"Andung, “Nilai-Nilai Pendidikan Islam Yang Terkandung Dalam Surah Al-Ahzab Ayat 32-35” (IAIN Padangsidimpuan, 2018).","plainTextFormattedCitation":"Andung, “Nilai-Nilai Pendidikan Islam Yang Terkandung Dalam Surah Al-Ahzab Ayat 32-35” (IAIN Padangsidimpuan, 2018).","previouslyFormattedCitation":"Andung, “Nilai-Nilai Pendidikan Islam Yang Terkandung Dalam Surah Al-Ahzab Ayat 32-35” (IAIN Padangsidimpuan, 2018)."},"properties":{"noteIndex":7},"schema":"https://github.com/citation-style-language/schema/raw/master/csl-citation.json"}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Andung, “Nilai-Nilai Pendidikan Islam Yang Terkandung Dalam Surah Al-Ahzab Ayat 32-35” (IAIN Padangsidimpuan, 2018).</w:t>
      </w:r>
      <w:r w:rsidRPr="00FF5ABD">
        <w:rPr>
          <w:rFonts w:asciiTheme="majorBidi" w:hAnsiTheme="majorBidi" w:cstheme="majorBidi"/>
        </w:rPr>
        <w:fldChar w:fldCharType="end"/>
      </w:r>
    </w:p>
  </w:footnote>
  <w:footnote w:id="8">
    <w:p w:rsidR="0007166D" w:rsidRPr="00FF5ABD" w:rsidRDefault="0007166D" w:rsidP="00FF5ABD">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lang w:val="id-ID"/>
        </w:rPr>
        <w:t xml:space="preserve"> </w:t>
      </w:r>
      <w:r w:rsidRPr="00FF5ABD">
        <w:rPr>
          <w:rFonts w:asciiTheme="majorBidi" w:hAnsiTheme="majorBidi" w:cstheme="majorBidi"/>
        </w:rPr>
        <w:fldChar w:fldCharType="begin" w:fldLock="1"/>
      </w:r>
      <w:r w:rsidRPr="00FF5ABD">
        <w:rPr>
          <w:rFonts w:asciiTheme="majorBidi" w:hAnsiTheme="majorBidi" w:cstheme="majorBidi"/>
          <w:lang w:val="id-ID"/>
        </w:rPr>
        <w:instrText>ADDIN CSL_CITATION {"citationItems":[{"id":"ITEM-1","itemData":{"author":[{"dropping-particle":"","family":"Khusnayaini","given":"Atmimil","non-dropping-particle":"","parse-names":false,"suffix":""}],"id":"ITEM-1","issued":{"date-parts":[["2017"]]},"publisher":"UIN Walisongo Semarang","title":"Etika Pergaulan Remaja Putri dalam QS.Al-Ahzab ayat 32-34 dan Implikasinya Terhadap Pendidikan Islam Menurut Mufasir M.Quraish Shihab dan Bisri Musthafa","type":"thesis"},"uris":["http://www.mendeley.com/documents/?uuid=04a1e737-5ee2-45dc-a34e-778a2cbe1b8a"]}],"mendeley":{"formattedCitation":"Atmimil Khusnayaini, “Etika Pergaulan Remaja Putri Dalam QS.Al-Ahzab Ayat 32-34 Dan Implikasinya Terhadap Pendidikan Islam Menurut Mufasir M.Quraish Shihab Dan Bisri Musthafa” (UIN Walisongo Semarang, 2017).","plainTextFormattedCitation":"Atmimil Khusnayaini, “Etika Pergaulan Remaja Putri Dalam QS.Al-Ahzab Ayat 32-34 Dan Implikasinya Terhadap Pendidikan Islam Menurut Mufasir M.Quraish Shihab Dan Bisri Musthafa” (UIN Walisongo Semarang, 2017).","previouslyFormattedCitation":"Atmimil Khusnayaini, “Etika Pergaulan Remaja Putri Dalam QS.Al-Ahzab Ayat 32-34 Dan Implikasinya Terhadap Pendidikan Islam Menurut Mufasir M.Quraish Shihab Dan Bisri Musthafa” (UIN Walisongo Semarang, 2017)."},"properties":{"noteIndex":8},"schema":"https://github.com/citation-style-language/schema/raw/master/csl-citation.json"}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lang w:val="id-ID"/>
        </w:rPr>
        <w:t>Atmimil Khusnayaini, “Etika Pergaulan Remaja Putri Dalam QS.Al-Ahzab Ayat 32-34 Dan Implikasinya Terhadap Pendidikan Islam Menurut Mufasir M.Quraish Shihab Dan Bisri Musthafa” (UIN Walisongo Semarang, 2017).</w:t>
      </w:r>
      <w:r w:rsidRPr="00FF5ABD">
        <w:rPr>
          <w:rFonts w:asciiTheme="majorBidi" w:hAnsiTheme="majorBidi" w:cstheme="majorBidi"/>
        </w:rPr>
        <w:fldChar w:fldCharType="end"/>
      </w:r>
    </w:p>
  </w:footnote>
  <w:footnote w:id="9">
    <w:p w:rsidR="0007166D" w:rsidRPr="00FF5ABD" w:rsidRDefault="0007166D" w:rsidP="00FF5ABD">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{"citationItems":[{"id":"ITEM-1","itemData":{"author":[{"dropping-particle":"","family":"Rahmat","given":"Pupu Saeful","non-dropping-particle":"","parse-names":false,"suffix":""}],"container-title":"Jurnal Equilibrum","id":"ITEM-1","issue":"1","issued":{"date-parts":[["2009"]]},"page":"2","title":"Penelitian Kualitatif","type":"article-journal","volume":"5"},"uris":["http://www.mendeley.com/documents/?uuid=f26eb6ac-7913-46b0-b611-5084fa4aa4a8"]}],"mendeley":{"formattedCitation":"Pupu Saeful Rahmat, “Penelitian Kualitatif,” &lt;i&gt;Jurnal Equilibrum&lt;/i&gt; 5, no. 1 (2009): 2.","plainTextFormattedCitation":"Pupu Saeful Rahmat, “Penelitian Kualitatif,” Jurnal Equilibrum 5, no. 1 (2009): 2.","previouslyFormattedCitation":"Pupu Saeful Rahmat, “Penelitian Kualitatif,” &lt;i&gt;Jurnal Equilibrum&lt;/i&gt; 5, no. 1 (2009): 2."},"properties":{"noteIndex":9},"schema":"https://github.com/citation-style-language/schema/raw/master/csl-citation.json"}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Pupu Saeful Rahmat, “Penelitian Kualitatif,” </w:t>
      </w:r>
      <w:r w:rsidRPr="00FF5ABD">
        <w:rPr>
          <w:rFonts w:asciiTheme="majorBidi" w:hAnsiTheme="majorBidi" w:cstheme="majorBidi"/>
          <w:i/>
          <w:noProof/>
        </w:rPr>
        <w:t>Jurnal Equilibrum</w:t>
      </w:r>
      <w:r w:rsidRPr="00FF5ABD">
        <w:rPr>
          <w:rFonts w:asciiTheme="majorBidi" w:hAnsiTheme="majorBidi" w:cstheme="majorBidi"/>
          <w:noProof/>
        </w:rPr>
        <w:t xml:space="preserve"> 5, no. 1 (2009): 2.</w:t>
      </w:r>
      <w:r w:rsidRPr="00FF5ABD">
        <w:rPr>
          <w:rFonts w:asciiTheme="majorBidi" w:hAnsiTheme="majorBidi" w:cstheme="majorBidi"/>
        </w:rPr>
        <w:fldChar w:fldCharType="end"/>
      </w:r>
    </w:p>
  </w:footnote>
  <w:footnote w:id="10">
    <w:p w:rsidR="0007166D" w:rsidRPr="00FF5ABD" w:rsidRDefault="0007166D" w:rsidP="00FF5ABD">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{"citationItems":[{"id":"ITEM-1","itemData":{"author":[{"dropping-particle":"","family":"Mustaqim","given":"Abdul","non-dropping-particle":"","parse-names":false,"suffix":""}],"container-title":"Pidato Pengukuhan Guru Besar UIN Sunan Kalijaga Yogyakarta","id":"ITEM-1","issued":{"date-parts":[["2019"]]},"page":"1-79","title":"Argumentasi Keniscayaan Tafsir Maqashidi Sebagai Basis Moderasi Islam","type":"article-journal"},"uris":["http://www.mendeley.com/documents/?uuid=705a977c-e435-408b-b918-8669de59b0a4"]}],"mendeley":{"formattedCitation":"Abdul Mustaqim, “Argumentasi Keniscayaan Tafsir Maqashidi Sebagai Basis Moderasi Islam,” &lt;i&gt;Pidato Pengukuhan Guru Besar UIN Sunan Kalijaga Yogyakarta&lt;/i&gt;, 2019, 1–79.","manualFormatting":"Abdul Mustaqim, “Argumentasi Keniscayaan Tafsir Maqashidi Sebagai Basis Moderasi Islam,” Pidato Pengukuhan Guru Besar UIN Sunan Kalijaga Yogyakarta, 2019, 17.","plainTextFormattedCitation":"Abdul Mustaqim, “Argumentasi Keniscayaan Tafsir Maqashidi Sebagai Basis Moderasi Islam,” Pidato Pengukuhan Guru Besar UIN Sunan Kalijaga Yogyakarta, 2019, 1–79.","previouslyFormattedCitation":"Abdul Mustaqim, “Argumentasi Keniscayaan Tafsir Maqashidi Sebagai Basis Moderasi Islam,” &lt;i&gt;Pidato Pengukuhan Guru Besar UIN Sunan Kalijaga Yogyakarta&lt;/i&gt;, 2019, 1–79."},"properties":{"noteIndex":10},"schema":"https://github.com/citation-style-language/schema/raw/master/csl-citation.json"}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Abdul Mustaqim, “Argumentasi Keniscayaan Tafsir Maqashidi Sebagai Basis Moderasi Islam,” </w:t>
      </w:r>
      <w:r w:rsidRPr="00FF5ABD">
        <w:rPr>
          <w:rFonts w:asciiTheme="majorBidi" w:hAnsiTheme="majorBidi" w:cstheme="majorBidi"/>
          <w:i/>
          <w:noProof/>
        </w:rPr>
        <w:t>Pidato Pengukuhan Guru Besar UIN Sunan Kalijaga Yogyakarta</w:t>
      </w:r>
      <w:r w:rsidRPr="00FF5ABD">
        <w:rPr>
          <w:rFonts w:asciiTheme="majorBidi" w:hAnsiTheme="majorBidi" w:cstheme="majorBidi"/>
          <w:noProof/>
        </w:rPr>
        <w:t>, 2019, 1</w:t>
      </w:r>
      <w:r w:rsidRPr="00FF5ABD">
        <w:rPr>
          <w:rFonts w:asciiTheme="majorBidi" w:hAnsiTheme="majorBidi" w:cstheme="majorBidi"/>
          <w:noProof/>
          <w:lang w:val="id-ID"/>
        </w:rPr>
        <w:t>7</w:t>
      </w:r>
      <w:r w:rsidRPr="00FF5ABD">
        <w:rPr>
          <w:rFonts w:asciiTheme="majorBidi" w:hAnsiTheme="majorBidi" w:cstheme="majorBidi"/>
          <w:noProof/>
        </w:rPr>
        <w:t>.</w:t>
      </w:r>
      <w:r w:rsidRPr="00FF5ABD">
        <w:rPr>
          <w:rFonts w:asciiTheme="majorBidi" w:hAnsiTheme="majorBidi" w:cstheme="majorBidi"/>
        </w:rPr>
        <w:fldChar w:fldCharType="end"/>
      </w:r>
    </w:p>
  </w:footnote>
  <w:footnote w:id="11">
    <w:p w:rsidR="0007166D" w:rsidRPr="00FF5ABD" w:rsidRDefault="0007166D" w:rsidP="00FF5ABD">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{"citationItems":[{"id":"ITEM-1","itemData":{"author":[{"dropping-particle":"","family":"Trisnawati","given":"Ira","non-dropping-particle":"","parse-names":false,"suffix":""}],"container-title":"At-Tahdzib : Jurnal Studi Islam dan Mu’amalah","id":"ITEM-1","issue":"1","issued":{"date-parts":[["2020"]]},"page":"48","title":"Etika Berkomunikasi Dalam Islam","type":"article-journal","volume":"8"},"uris":["http://www.mendeley.com/documents/?uuid=669e984b-c5f1-4193-a1e1-150668d931a7"]}],"mendeley":{"formattedCitation":"Ira Trisnawati, “Etika Berkomunikasi Dalam Islam,” &lt;i&gt;At-Tahdzib : Jurnal Studi Islam Dan Mu’amalah&lt;/i&gt; 8, no. 1 (2020): 48.","plainTextFormattedCitation":"Ira Trisnawati, “Etika Berkomunikasi Dalam Islam,” At-Tahdzib : Jurnal Studi Islam Dan Mu’amalah 8, no. 1 (2020): 48.","previouslyFormattedCitation":"Ira Trisnawati, “Etika Berkomunikasi Dalam Islam,” &lt;i&gt;At-Tahdzib : Jurnal Studi Islam Dan Mu’amalah&lt;/i&gt; 8, no. 1 (2020): 48."},"properties":{"noteIndex":11},"schema":"https://github.com/citation-style-language/schema/raw/master/csl-citation.json"}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Ira Trisnawati, “Etika Berkomunikasi Dalam Islam,” </w:t>
      </w:r>
      <w:r w:rsidRPr="00FF5ABD">
        <w:rPr>
          <w:rFonts w:asciiTheme="majorBidi" w:hAnsiTheme="majorBidi" w:cstheme="majorBidi"/>
          <w:i/>
          <w:noProof/>
        </w:rPr>
        <w:t>At-Tahdzib : Jurnal Studi Islam Dan Mu’amalah</w:t>
      </w:r>
      <w:r w:rsidRPr="00FF5ABD">
        <w:rPr>
          <w:rFonts w:asciiTheme="majorBidi" w:hAnsiTheme="majorBidi" w:cstheme="majorBidi"/>
          <w:noProof/>
        </w:rPr>
        <w:t xml:space="preserve"> 8, no. 1 (2020): 48.</w:t>
      </w:r>
      <w:r w:rsidRPr="00FF5ABD">
        <w:rPr>
          <w:rFonts w:asciiTheme="majorBidi" w:hAnsiTheme="majorBidi" w:cstheme="majorBidi"/>
        </w:rPr>
        <w:fldChar w:fldCharType="end"/>
      </w:r>
    </w:p>
  </w:footnote>
  <w:footnote w:id="12">
    <w:p w:rsidR="0007166D" w:rsidRPr="00FF5ABD" w:rsidRDefault="0007166D" w:rsidP="00FF5ABD">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{"citationItems":[{"id":"ITEM-1","itemData":{"author":[{"dropping-particle":"","family":"Ruslan","given":"Rosady","non-dropping-particle":"","parse-names":false,"suffix":""}],"id":"ITEM-1","issued":{"date-parts":[["2011"]]},"number-of-pages":"32","publisher":"PT. Raja Grafindo Persada","publisher-place":"Jakarta","title":"Etika Kehumasan Konsepsi dan Aplikasi","type":"book"},"uris":["http://www.mendeley.com/documents/?uuid=4064dc72-774c-47f0-a69e-f50120b6d14c"]}],"mendeley":{"formattedCitation":"Rosady Ruslan, &lt;i&gt;Etika Kehumasan Konsepsi Dan Aplikasi&lt;/i&gt; (Jakarta: PT. Raja Grafindo Persada, 2011).","plainTextFormattedCitation":"Rosady Ruslan, Etika Kehumasan Konsepsi Dan Aplikasi (Jakarta: PT. Raja Grafindo Persada, 2011).","previouslyFormattedCitation":"Rosady Ruslan, &lt;i&gt;Etika Kehumasan Konsepsi Dan Aplikasi&lt;/i&gt; (Jakarta: PT. Raja Grafindo Persada, 2011)."},"properties":{"noteIndex":12},"schema":"https://github.com/citation-style-language/schema/raw/master/csl-citation.json"}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Rosady Ruslan, </w:t>
      </w:r>
      <w:r w:rsidRPr="00FF5ABD">
        <w:rPr>
          <w:rFonts w:asciiTheme="majorBidi" w:hAnsiTheme="majorBidi" w:cstheme="majorBidi"/>
          <w:i/>
          <w:noProof/>
        </w:rPr>
        <w:t>Etika Kehumasan Konsepsi Dan Aplikasi</w:t>
      </w:r>
      <w:r w:rsidRPr="00FF5ABD">
        <w:rPr>
          <w:rFonts w:asciiTheme="majorBidi" w:hAnsiTheme="majorBidi" w:cstheme="majorBidi"/>
          <w:noProof/>
        </w:rPr>
        <w:t xml:space="preserve"> (Jakarta: PT. Raja Grafindo Persada, 2011).</w:t>
      </w:r>
      <w:r w:rsidRPr="00FF5ABD">
        <w:rPr>
          <w:rFonts w:asciiTheme="majorBidi" w:hAnsiTheme="majorBidi" w:cstheme="majorBidi"/>
        </w:rPr>
        <w:fldChar w:fldCharType="end"/>
      </w:r>
      <w:r w:rsidRPr="00FF5ABD">
        <w:rPr>
          <w:rFonts w:asciiTheme="majorBidi" w:hAnsiTheme="majorBidi" w:cstheme="majorBidi"/>
          <w:lang w:val="id-ID"/>
        </w:rPr>
        <w:t>32.</w:t>
      </w:r>
    </w:p>
  </w:footnote>
  <w:footnote w:id="13">
    <w:p w:rsidR="0007166D" w:rsidRPr="00FF5ABD" w:rsidRDefault="0007166D" w:rsidP="00FF5ABD">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{"citationItems":[{"id":"ITEM-1","itemData":{"author":[{"dropping-particle":"","family":"Saihu","given":"","non-dropping-particle":"","parse-names":false,"suffix":""}],"container-title":"Al-Amin : Jurnal Kajian Ilmu dan Budaya Islam","id":"ITEM-1","issue":"1","issued":{"date-parts":[["2020"]]},"page":"103","title":"Etika Menurut Kitab Ta’lim Muta’alim","type":"article-journal","volume":"3"},"uris":["http://www.mendeley.com/documents/?uuid=4ba9a700-880e-4468-bc1d-ebf3b379eb9d"]}],"mendeley":{"formattedCitation":"Saihu, “Etika Menurut Kitab Ta’lim Muta’alim,” &lt;i&gt;Al-Amin : Jurnal Kajian Ilmu Dan Budaya Islam&lt;/i&gt; 3, no. 1 (2020): 103.","plainTextFormattedCitation":"Saihu, “Etika Menurut Kitab Ta’lim Muta’alim,” Al-Amin : Jurnal Kajian Ilmu Dan Budaya Islam 3, no. 1 (2020): 103.","previouslyFormattedCitation":"Saihu, “Etika Menurut Kitab Ta’lim Muta’alim,” &lt;i&gt;Al-Amin : Jurnal Kajian Ilmu Dan Budaya Islam&lt;/i&gt; 3, no. 1 (2020): 103."},"properties":{"noteIndex":13},"schema":"https://github.com/citation-style-language/schema/raw/master/csl-citation.json"}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Saihu, “Etika Menurut Kitab Ta’lim Muta’alim,” </w:t>
      </w:r>
      <w:r w:rsidRPr="00FF5ABD">
        <w:rPr>
          <w:rFonts w:asciiTheme="majorBidi" w:hAnsiTheme="majorBidi" w:cstheme="majorBidi"/>
          <w:i/>
          <w:noProof/>
        </w:rPr>
        <w:t>Al-Amin : Jurnal Kajian Ilmu Dan Budaya Islam</w:t>
      </w:r>
      <w:r w:rsidRPr="00FF5ABD">
        <w:rPr>
          <w:rFonts w:asciiTheme="majorBidi" w:hAnsiTheme="majorBidi" w:cstheme="majorBidi"/>
          <w:noProof/>
        </w:rPr>
        <w:t xml:space="preserve"> 3, no. 1 (2020): 103.</w:t>
      </w:r>
      <w:r w:rsidRPr="00FF5ABD">
        <w:rPr>
          <w:rFonts w:asciiTheme="majorBidi" w:hAnsiTheme="majorBidi" w:cstheme="majorBidi"/>
        </w:rPr>
        <w:fldChar w:fldCharType="end"/>
      </w:r>
    </w:p>
  </w:footnote>
  <w:footnote w:id="14">
    <w:p w:rsidR="0007166D" w:rsidRPr="00FF5ABD" w:rsidRDefault="0007166D" w:rsidP="00FF5ABD">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{"citationItems":[{"id":"ITEM-1","itemData":{"author":[{"dropping-particle":"","family":"Abd.Haris","given":"","non-dropping-particle":"","parse-names":false,"suffix":""}],"id":"ITEM-1","issued":{"date-parts":[["2010"]]},"number-of-pages":"41","publisher":"LKIS Yogyakarta","publisher-place":"Yogyakarta","title":"Etika Hamka Kontruksi Etik Berbasis Rasional-Religius","type":"book"},"uris":["http://www.mendeley.com/documents/?uuid=4ff0f4c1-dfd0-4ab2-ab82-81b341865598"]}],"mendeley":{"formattedCitation":"Abd.Haris, &lt;i&gt;Etika Hamka Kontruksi Etik Berbasis Rasional-Religius&lt;/i&gt; (Yogyakarta: LKIS Yogyakarta, 2010).","plainTextFormattedCitation":"Abd.Haris, Etika Hamka Kontruksi Etik Berbasis Rasional-Religius (Yogyakarta: LKIS Yogyakarta, 2010).","previouslyFormattedCitation":"Abd.Haris, &lt;i&gt;Etika Hamka Kontruksi Etik Berbasis Rasional-Religius&lt;/i&gt; (Yogyakarta: LKIS Yogyakarta, 2010)."},"properties":{"noteIndex":14},"schema":"https://github.com/citation-style-language/schema/raw/master/csl-citation.json"}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Abd.Haris, </w:t>
      </w:r>
      <w:r w:rsidRPr="00FF5ABD">
        <w:rPr>
          <w:rFonts w:asciiTheme="majorBidi" w:hAnsiTheme="majorBidi" w:cstheme="majorBidi"/>
          <w:i/>
          <w:noProof/>
        </w:rPr>
        <w:t>Etika Hamka Kontruksi Etik Berbasis Rasional-Religius</w:t>
      </w:r>
      <w:r w:rsidRPr="00FF5ABD">
        <w:rPr>
          <w:rFonts w:asciiTheme="majorBidi" w:hAnsiTheme="majorBidi" w:cstheme="majorBidi"/>
          <w:noProof/>
        </w:rPr>
        <w:t xml:space="preserve"> (Yogyakarta: LKIS Yogyakarta, 2010).</w:t>
      </w:r>
      <w:r w:rsidRPr="00FF5ABD">
        <w:rPr>
          <w:rFonts w:asciiTheme="majorBidi" w:hAnsiTheme="majorBidi" w:cstheme="majorBidi"/>
        </w:rPr>
        <w:fldChar w:fldCharType="end"/>
      </w:r>
      <w:r w:rsidRPr="00FF5ABD">
        <w:rPr>
          <w:rFonts w:asciiTheme="majorBidi" w:hAnsiTheme="majorBidi" w:cstheme="majorBidi"/>
          <w:lang w:val="id-ID"/>
        </w:rPr>
        <w:t>41.</w:t>
      </w:r>
    </w:p>
  </w:footnote>
  <w:footnote w:id="15">
    <w:p w:rsidR="0007166D" w:rsidRPr="00FF5ABD" w:rsidRDefault="0007166D" w:rsidP="00FF5ABD">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{"citationItems":[{"id":"ITEM-1","itemData":{"author":[{"dropping-particle":"","family":"Sumedi","given":"","non-dropping-particle":"","parse-names":false,"suffix":""}],"container-title":"Jurnal Prakarsa Paedagogia","id":"ITEM-1","issue":"1","issued":{"date-parts":[["2018"]]},"page":"49","title":"Meningkatkan Etika Berbicara Dengan Teman Sebaya Melalui Bimbingan Kelompok Dengan Teknik Modelling pada Siswa SMPN 1 Pancur","type":"article-journal","volume":"1"},"uris":["http://www.mendeley.com/documents/?uuid=669827fd-6d64-4644-97b9-868d2cd20282"]}],"mendeley":{"formattedCitation":"Sumedi, “Meningkatkan Etika Berbicara Dengan Teman Sebaya Melalui Bimbingan Kelompok Dengan Teknik Modelling Pada Siswa SMPN 1 Pancur,” &lt;i&gt;Jurnal Prakarsa Paedagogia&lt;/i&gt; 1, no. 1 (2018): 49.","plainTextFormattedCitation":"Sumedi, “Meningkatkan Etika Berbicara Dengan Teman Sebaya Melalui Bimbingan Kelompok Dengan Teknik Modelling Pada Siswa SMPN 1 Pancur,” Jurnal Prakarsa Paedagogia 1, no. 1 (2018): 49.","previouslyFormattedCitation":"Sumedi, “Meningkatkan Etika Berbicara Dengan Teman Sebaya Melalui Bimbingan Kelompok Dengan Teknik Modelling Pada Siswa SMPN 1 Pancur,” &lt;i&gt;Jurnal Prakarsa Paedagogia&lt;/i&gt; 1, no. 1 (2018): 49."},"properties":{"noteIndex":15},"schema":"https://github.com/citation-style-language/schema/raw/master/csl-citation.json"}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Sumedi, “Meningkatkan Etika Berbicara Dengan Teman Sebaya Melalui Bimbingan Kelompok Dengan Teknik Modelling Pada Siswa SMPN 1 Pancur,” </w:t>
      </w:r>
      <w:r w:rsidRPr="00FF5ABD">
        <w:rPr>
          <w:rFonts w:asciiTheme="majorBidi" w:hAnsiTheme="majorBidi" w:cstheme="majorBidi"/>
          <w:i/>
          <w:noProof/>
        </w:rPr>
        <w:t>Jurnal Prakarsa Paedagogia</w:t>
      </w:r>
      <w:r w:rsidRPr="00FF5ABD">
        <w:rPr>
          <w:rFonts w:asciiTheme="majorBidi" w:hAnsiTheme="majorBidi" w:cstheme="majorBidi"/>
          <w:noProof/>
        </w:rPr>
        <w:t xml:space="preserve"> 1, no. 1 (2018): 49.</w:t>
      </w:r>
      <w:r w:rsidRPr="00FF5ABD">
        <w:rPr>
          <w:rFonts w:asciiTheme="majorBidi" w:hAnsiTheme="majorBidi" w:cstheme="majorBidi"/>
        </w:rPr>
        <w:fldChar w:fldCharType="end"/>
      </w:r>
    </w:p>
  </w:footnote>
  <w:footnote w:id="16">
    <w:p w:rsidR="0007166D" w:rsidRPr="00FF5ABD" w:rsidRDefault="0007166D" w:rsidP="00FF5ABD">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Tarigan","given":"","non-dropping-particle":"","parse-names":false,"suffix":""}],"id":"ITEM-1","issued":{"date-parts":[["2018"]]},"number-of-pages":"14","publisher":"Erlangga","publisher-place":"Jakarta","title":"Materi Pokok Keterampilan Berbicara","type":"book"},"uris":["http://www.mendeley.com/documents/?uuid=5c5111f6-f2c1-4596-96d3-b6a5468fe016"]}],"mendeley":{"formattedCitation":"Tarigan, &lt;i&gt;Materi Pokok Keterampilan Berbicara&lt;/i&gt; (Jakarta: Erlangga, 2018).","plainTextFormattedCitation":"Tarigan, Materi Pokok Keterampilan Berbicara (Jakarta: Erlangga, 2018).","previouslyFormattedCitation":"Tarigan, &lt;i&gt;Materi Pokok Keterampilan Berbicara&lt;/i&gt; (Jakarta: Erlangga, 2018)."},"properties":{"noteIndex":16},"schema":"https://github.com/citation-style-language/schema/raw/master/csl-citation.json"}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Tarigan, </w:t>
      </w:r>
      <w:r w:rsidRPr="00FF5ABD">
        <w:rPr>
          <w:rFonts w:asciiTheme="majorBidi" w:hAnsiTheme="majorBidi" w:cstheme="majorBidi"/>
          <w:i/>
          <w:noProof/>
        </w:rPr>
        <w:t>Materi Pokok Keterampilan Berbicara</w:t>
      </w:r>
      <w:r w:rsidRPr="00FF5ABD">
        <w:rPr>
          <w:rFonts w:asciiTheme="majorBidi" w:hAnsiTheme="majorBidi" w:cstheme="majorBidi"/>
          <w:noProof/>
        </w:rPr>
        <w:t xml:space="preserve"> (Jakarta: Erlangga, 2018).</w:t>
      </w:r>
      <w:r w:rsidRPr="00FF5ABD">
        <w:rPr>
          <w:rFonts w:asciiTheme="majorBidi" w:hAnsiTheme="majorBidi" w:cstheme="majorBidi"/>
        </w:rPr>
        <w:fldChar w:fldCharType="end"/>
      </w:r>
      <w:r w:rsidRPr="00FF5ABD">
        <w:rPr>
          <w:rFonts w:asciiTheme="majorBidi" w:hAnsiTheme="majorBidi" w:cstheme="majorBidi"/>
          <w:lang w:val="id-ID"/>
        </w:rPr>
        <w:t>14.</w:t>
      </w:r>
    </w:p>
  </w:footnote>
  <w:footnote w:id="17">
    <w:p w:rsidR="0007166D" w:rsidRPr="00FF5ABD" w:rsidRDefault="0007166D" w:rsidP="00FF5ABD">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lang w:val="id-ID"/>
        </w:rPr>
        <w:t xml:space="preserve"> </w:t>
      </w:r>
      <w:r w:rsidRPr="00FF5ABD">
        <w:rPr>
          <w:rFonts w:asciiTheme="majorBidi" w:hAnsiTheme="majorBidi" w:cstheme="majorBidi"/>
        </w:rPr>
        <w:fldChar w:fldCharType="begin" w:fldLock="1"/>
      </w:r>
      <w:r w:rsidRPr="00FF5ABD">
        <w:rPr>
          <w:rFonts w:asciiTheme="majorBidi" w:hAnsiTheme="majorBidi" w:cstheme="majorBidi"/>
          <w:lang w:val="id-ID"/>
        </w:rPr>
        <w:instrText>ADDIN CSL_CITATION {"citationItems":[{"id":"ITEM-1","itemData":{"author":[{"dropping-particle":"","family":"Pasuci","given":"Wiwik Yayan","non-dropping-particle":"","parse-names":false,"suffix":""}],"id":"ITEM-1","issued":{"date-parts":[["2021"]]},"number-of-pages":"2","publisher":"UIN SUSKA RIAU PEKANBARU","title":"Etika Berbicara Siswa dalam Mengikuti Layanan Bimbingan Kelompok di Madrasah Tsanawiyah Al-Muhajirin Suka Mulya Bangkinang","type":"thesis"},"uris":["http://www.mendeley.com/documents/?uuid=7817dfc4-9bdc-4ce2-b42d-0f93168cc780"]}],"mendeley":{"formattedCitation":"Pasuci, “Etika Berbicara Siswa Dalam Mengikuti Layanan Bimbingan Kelompok Di Madrasah Tsanawiyah Al-Muhajirin Suka Mulya Bangkinang.”","plainTextFormattedCitation":"Pasuci, “Etika Berbicara Siswa Dalam Mengikuti Layanan Bimbingan Kelompok Di Madrasah Tsanawiyah Al-Muhajirin Suka Mulya Bangkinang.”","previouslyFormattedCitation":"Pasuci, “Etika Berbicara Siswa Dalam Mengikuti Layanan Bimbingan Kelompok Di Madrasah Tsanawiyah Al-Muhajirin Suka Mulya Bangkinang.”"},"properties":{"noteIndex":17},"schema":"https://github.com/citation-style-language/schema/raw/master/csl-citation.json"}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lang w:val="id-ID"/>
        </w:rPr>
        <w:t>Pasuci, “Etika Berbicara Siswa Dalam Mengikuti Layanan Bimbingan Kelompok Di Madrasah Tsanawiyah Al-Muhajirin Suka Mulya Bangkinang.”</w:t>
      </w:r>
      <w:r w:rsidRPr="00FF5ABD">
        <w:rPr>
          <w:rFonts w:asciiTheme="majorBidi" w:hAnsiTheme="majorBidi" w:cstheme="majorBidi"/>
        </w:rPr>
        <w:fldChar w:fldCharType="end"/>
      </w:r>
      <w:r w:rsidRPr="00FF5ABD">
        <w:rPr>
          <w:rFonts w:asciiTheme="majorBidi" w:hAnsiTheme="majorBidi" w:cstheme="majorBidi"/>
          <w:lang w:val="id-ID"/>
        </w:rPr>
        <w:t>10.</w:t>
      </w:r>
    </w:p>
  </w:footnote>
  <w:footnote w:id="18">
    <w:p w:rsidR="0007166D" w:rsidRPr="00FF5ABD" w:rsidRDefault="0007166D" w:rsidP="00C15E8E">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{"citationItems":[{"id":"ITEM-1","itemData":{"author":[{"dropping-particle":"","family":"Ath-Thabari","given":"Abu Ja’far Muhammad bin Jarir","non-dropping-particle":"","parse-names":false,"suffix":""}],"editor":[{"dropping-particle":"","family":"Aksan","given":"Ahsan","non-dropping-particle":"","parse-names":false,"suffix":""}],"id":"ITEM-1","issued":{"date-parts":[["2007"]]},"number-of-pages":"113","publisher":"Pustaka Azzam","publisher-place":"Jakarta","title":"Tafsir Ath-Thabari - Jilid 21, Terj. Jami' Li Bayan Fi Ta'wil Al-Qur'an","type":"book"},"uris":["http://www.mendeley.com/documents/?uuid=f8378f94-c79e-464b-bf22-696a639f3b45"]}],"mendeley":{"formattedCitation":"Ath-Thabari, &lt;i&gt;Tafsir Ath-Thabari - Jilid 21, Terj. Jami’ Li Bayan Fi Ta’wil Al-Qur’an&lt;/i&gt;.","plainTextFormattedCitation":"Ath-Thabari, Tafsir Ath-Thabari - Jilid 21, Terj. Jami’ Li Bayan Fi Ta’wil Al-Qur’an.","previouslyFormattedCitation":"Ath-Thabari, &lt;i&gt;Tafsir Ath-Thabari - Jilid 21, Terj. Jami’ Li Bayan Fi Ta’wil Al-Qur’an&lt;/i&gt;."},"properties":{"noteIndex":18},"schema":"https://github.com/citation-style-language/schema/raw/master/csl-citation.json"}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Ath-Thabari, </w:t>
      </w:r>
      <w:r w:rsidRPr="00FF5ABD">
        <w:rPr>
          <w:rFonts w:asciiTheme="majorBidi" w:hAnsiTheme="majorBidi" w:cstheme="majorBidi"/>
          <w:i/>
          <w:noProof/>
        </w:rPr>
        <w:t xml:space="preserve">Tafsir Ath-Thabari - Jilid 21, Terj. </w:t>
      </w:r>
      <w:r w:rsidR="00C15E8E">
        <w:rPr>
          <w:rFonts w:asciiTheme="majorBidi" w:hAnsiTheme="majorBidi" w:cstheme="majorBidi"/>
          <w:i/>
          <w:noProof/>
          <w:lang w:val="id-ID"/>
        </w:rPr>
        <w:t>c</w:t>
      </w:r>
      <w:r w:rsidRPr="00FF5ABD">
        <w:rPr>
          <w:rFonts w:asciiTheme="majorBidi" w:hAnsiTheme="majorBidi" w:cstheme="majorBidi"/>
          <w:noProof/>
        </w:rPr>
        <w:t>.</w:t>
      </w:r>
      <w:r w:rsidRPr="00FF5ABD">
        <w:rPr>
          <w:rFonts w:asciiTheme="majorBidi" w:hAnsiTheme="majorBidi" w:cstheme="majorBidi"/>
        </w:rPr>
        <w:fldChar w:fldCharType="end"/>
      </w:r>
      <w:r w:rsidRPr="00FF5ABD">
        <w:rPr>
          <w:rFonts w:asciiTheme="majorBidi" w:hAnsiTheme="majorBidi" w:cstheme="majorBidi"/>
          <w:lang w:val="id-ID"/>
        </w:rPr>
        <w:t>113-114.</w:t>
      </w:r>
    </w:p>
  </w:footnote>
  <w:footnote w:id="19">
    <w:p w:rsidR="0007166D" w:rsidRPr="00FF5ABD" w:rsidRDefault="0007166D" w:rsidP="00FF5ABD">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{"citationItems":[{"id":"ITEM-1","itemData":{"author":[{"dropping-particle":"","family":"Al-Qurthubi","given":"Abu Abdullah","non-dropping-particle":"","parse-names":false,"suffix":""}],"editor":[{"dropping-particle":"","family":"Dkk","given":"Fathurrahman","non-dropping-particle":"","parse-names":false,"suffix":""}],"id":"ITEM-1","issued":{"date-parts":[["2007"]]},"number-of-pages":"441-443","publisher":"Pustaka Azzam","publisher-place":"Jakarta","title":"Tafsir Al-Qurthubi - Jilid 14, Terj. Al-Jami' Li Ahkam Al-Qur'an","type":"book"},"uris":["http://www.mendeley.com/documents/?uuid=0242ca7c-5b2d-488d-8ee2-2addfd534822"]}],"mendeley":{"formattedCitation":"Abu Abdullah Al-Qurthubi, &lt;i&gt;Tafsir Al-Qurthubi - Jilid 14, Terj. Al-Jami’ Li Ahkam Al-Qur’an&lt;/i&gt;, ed. Fathurrahman Dkk (Jakarta: Pustaka Azzam, 2007).","plainTextFormattedCitation":"Abu Abdullah Al-Qurthubi, Tafsir Al-Qurthubi - Jilid 14, Terj. Al-Jami’ Li Ahkam Al-Qur’an, ed. Fathurrahman Dkk (Jakarta: Pustaka Azzam, 2007).","previouslyFormattedCitation":"Abu Abdullah Al-Qurthubi, &lt;i&gt;Tafsir Al-Qurthubi - Jilid 14, Terj. Al-Jami’ Li Ahkam Al-Qur’an&lt;/i&gt;, ed. Fathurrahman Dkk (Jakarta: Pustaka Azzam, 2007)."},"properties":{"noteIndex":19},"schema":"https://github.com/citation-style-language/schema/raw/master/csl-citation.json"}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Abu Abdullah Al-Qurthubi, </w:t>
      </w:r>
      <w:r w:rsidRPr="00FF5ABD">
        <w:rPr>
          <w:rFonts w:asciiTheme="majorBidi" w:hAnsiTheme="majorBidi" w:cstheme="majorBidi"/>
          <w:i/>
          <w:noProof/>
        </w:rPr>
        <w:t>Tafsir Al-Qurthubi - Jilid 14, Terj. Al-Jami’ Li Ahkam Al-Qur’an</w:t>
      </w:r>
      <w:r w:rsidRPr="00FF5ABD">
        <w:rPr>
          <w:rFonts w:asciiTheme="majorBidi" w:hAnsiTheme="majorBidi" w:cstheme="majorBidi"/>
          <w:noProof/>
        </w:rPr>
        <w:t>, ed. Fathurrahman Dkk (Jakarta: Pustaka Azzam, 2007).</w:t>
      </w:r>
      <w:r w:rsidRPr="00FF5ABD">
        <w:rPr>
          <w:rFonts w:asciiTheme="majorBidi" w:hAnsiTheme="majorBidi" w:cstheme="majorBidi"/>
        </w:rPr>
        <w:fldChar w:fldCharType="end"/>
      </w:r>
      <w:r w:rsidRPr="00FF5ABD">
        <w:rPr>
          <w:rFonts w:asciiTheme="majorBidi" w:hAnsiTheme="majorBidi" w:cstheme="majorBidi"/>
          <w:lang w:val="id-ID"/>
        </w:rPr>
        <w:t>441-443.</w:t>
      </w:r>
    </w:p>
  </w:footnote>
  <w:footnote w:id="20">
    <w:p w:rsidR="0007166D" w:rsidRPr="00FF5ABD" w:rsidRDefault="0007166D" w:rsidP="00FF5ABD">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{"citationItems":[{"id":"ITEM-1","itemData":{"author":[{"dropping-particle":"","family":"Katsir","given":"Ibnu","non-dropping-particle":"","parse-names":false,"suffix":""}],"editor":[{"dropping-particle":"","family":"Dkk","given":"M. Abdul Ghofur","non-dropping-particle":"","parse-names":false,"suffix":""}],"id":"ITEM-1","issued":{"date-parts":[["2003"]]},"number-of-pages":"473","publisher":"Pustaka Imam Asy-Syafi'i","publisher-place":"Bogor","title":"Tafsir Ibnu Katsir - Jilid 6, Terj. Lubab At-Tafsir Min Ibn Katsir","type":"book"},"uris":["http://www.mendeley.com/documents/?uuid=d9a8e37f-f1e8-4c03-bf03-a5deb3059bbc"]}],"mendeley":{"formattedCitation":"Katsir, &lt;i&gt;Tafsir Ibnu Katsir - Jilid 6, Terj. Lubab At-Tafsir Min Ibn Katsir&lt;/i&gt;.","plainTextFormattedCitation":"Katsir, Tafsir Ibnu Katsir - Jilid 6, Terj. Lubab At-Tafsir Min Ibn Katsir.","previouslyFormattedCitation":"Katsir, &lt;i&gt;Tafsir Ibnu Katsir - Jilid 6, Terj. Lubab At-Tafsir Min Ibn Katsir&lt;/i&gt;."},"properties":{"noteIndex":20},"schema":"https://github.com/citation-style-language/schema/raw/master/csl-citation.json"}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Katsir, </w:t>
      </w:r>
      <w:r w:rsidRPr="00FF5ABD">
        <w:rPr>
          <w:rFonts w:asciiTheme="majorBidi" w:hAnsiTheme="majorBidi" w:cstheme="majorBidi"/>
          <w:i/>
          <w:noProof/>
        </w:rPr>
        <w:t>Tafsir Ibnu Katsir - Jilid 6, Terj. Lubab At-Tafsir Min Ibn Katsir</w:t>
      </w:r>
      <w:r w:rsidRPr="00FF5ABD">
        <w:rPr>
          <w:rFonts w:asciiTheme="majorBidi" w:hAnsiTheme="majorBidi" w:cstheme="majorBidi"/>
          <w:noProof/>
        </w:rPr>
        <w:t>.</w:t>
      </w:r>
      <w:r w:rsidRPr="00FF5ABD">
        <w:rPr>
          <w:rFonts w:asciiTheme="majorBidi" w:hAnsiTheme="majorBidi" w:cstheme="majorBidi"/>
        </w:rPr>
        <w:fldChar w:fldCharType="end"/>
      </w:r>
      <w:r w:rsidRPr="00FF5ABD">
        <w:rPr>
          <w:rFonts w:asciiTheme="majorBidi" w:hAnsiTheme="majorBidi" w:cstheme="majorBidi"/>
          <w:lang w:val="id-ID"/>
        </w:rPr>
        <w:t>473.</w:t>
      </w:r>
    </w:p>
  </w:footnote>
  <w:footnote w:id="21">
    <w:p w:rsidR="0007166D" w:rsidRPr="00FF5ABD" w:rsidRDefault="0007166D" w:rsidP="00FF5ABD">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{"citationItems":[{"id":"ITEM-1","itemData":{"author":[{"dropping-particle":"","family":"Ash-Shiddieqy","given":"Teungku Muhammad Hasbi","non-dropping-particle":"","parse-names":false,"suffix":""}],"id":"ITEM-1","issued":{"date-parts":[["2000"]]},"number-of-pages":"3277","publisher":"PT. Pustaka Rizki Putra","publisher-place":"Semarang","title":"Tafsir Al-Qur’anul Majid An-Nuur - Jilid 4","type":"book"},"uris":["http://www.mendeley.com/documents/?uuid=98791b78-0a5b-419b-a65b-755df9812001"]}],"mendeley":{"formattedCitation":"Ash-Shiddieqy, &lt;i&gt;Tafsir Al-Qur’anul Majid An-Nuur - Jilid 4&lt;/i&gt;.","plainTextFormattedCitation":"Ash-Shiddieqy, Tafsir Al-Qur’anul Majid An-Nuur - Jilid 4.","previouslyFormattedCitation":"Ash-Shiddieqy, &lt;i&gt;Tafsir Al-Qur’anul Majid An-Nuur - Jilid 4&lt;/i&gt;."},"properties":{"noteIndex":21},"schema":"https://github.com/citation-style-language/schema/raw/master/csl-citation.json"}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Ash-Shiddieqy, </w:t>
      </w:r>
      <w:r w:rsidRPr="00FF5ABD">
        <w:rPr>
          <w:rFonts w:asciiTheme="majorBidi" w:hAnsiTheme="majorBidi" w:cstheme="majorBidi"/>
          <w:i/>
          <w:noProof/>
        </w:rPr>
        <w:t>Tafsir Al-Qur’anul Majid An-Nuur - Jilid 4</w:t>
      </w:r>
      <w:r w:rsidRPr="00FF5ABD">
        <w:rPr>
          <w:rFonts w:asciiTheme="majorBidi" w:hAnsiTheme="majorBidi" w:cstheme="majorBidi"/>
          <w:noProof/>
        </w:rPr>
        <w:t>.</w:t>
      </w:r>
      <w:r w:rsidRPr="00FF5ABD">
        <w:rPr>
          <w:rFonts w:asciiTheme="majorBidi" w:hAnsiTheme="majorBidi" w:cstheme="majorBidi"/>
        </w:rPr>
        <w:fldChar w:fldCharType="end"/>
      </w:r>
      <w:r w:rsidRPr="00FF5ABD">
        <w:rPr>
          <w:rFonts w:asciiTheme="majorBidi" w:hAnsiTheme="majorBidi" w:cstheme="majorBidi"/>
          <w:lang w:val="id-ID"/>
        </w:rPr>
        <w:t>3277.</w:t>
      </w:r>
    </w:p>
  </w:footnote>
  <w:footnote w:id="22">
    <w:p w:rsidR="0007166D" w:rsidRPr="00FF5ABD" w:rsidRDefault="0007166D" w:rsidP="00FF5ABD">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{"citationItems":[{"id":"ITEM-1","itemData":{"author":[{"dropping-particle":"","family":"Shihab","given":"M.Quraish","non-dropping-particle":"","parse-names":false,"suffix":""}],"id":"ITEM-1","issued":{"date-parts":[["2002"]]},"number-of-pages":"261-262","publisher":"Lentera Hati","publisher-place":"Jakarta","title":"Tafsir Al-Mishbah Pesan, Kesan, dan Keserasian Al-Qur’an - Jilid 11","type":"book"},"uris":["http://www.mendeley.com/documents/?uuid=766ce9b9-f30c-41a2-9862-fd53de30b3b3"]}],"mendeley":{"formattedCitation":"M.Quraish Shihab, &lt;i&gt;Tafsir Al-Mishbah Pesan, Kesan, Dan Keserasian Al-Qur’an - Jilid 11&lt;/i&gt; (Jakarta: Lentera Hati, 2002).","plainTextFormattedCitation":"M.Quraish Shihab, Tafsir Al-Mishbah Pesan, Kesan, Dan Keserasian Al-Qur’an - Jilid 11 (Jakarta: Lentera Hati, 2002).","previouslyFormattedCitation":"M.Quraish Shihab, &lt;i&gt;Tafsir Al-Mishbah Pesan, Kesan, Dan Keserasian Al-Qur’an - Jilid 11&lt;/i&gt; (Jakarta: Lentera Hati, 2002)."},"properties":{"noteIndex":22},"schema":"https://github.com/citation-style-language/schema/raw/master/csl-citation.json"}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M.Quraish Shihab, </w:t>
      </w:r>
      <w:r w:rsidRPr="00FF5ABD">
        <w:rPr>
          <w:rFonts w:asciiTheme="majorBidi" w:hAnsiTheme="majorBidi" w:cstheme="majorBidi"/>
          <w:i/>
          <w:noProof/>
        </w:rPr>
        <w:t>Tafsir Al-Mishbah Pesan, Kesan, Dan Keserasian Al-Qur’an - Jilid 11</w:t>
      </w:r>
      <w:r w:rsidRPr="00FF5ABD">
        <w:rPr>
          <w:rFonts w:asciiTheme="majorBidi" w:hAnsiTheme="majorBidi" w:cstheme="majorBidi"/>
          <w:noProof/>
        </w:rPr>
        <w:t xml:space="preserve"> (Jakarta: Lentera Hati, 2002).</w:t>
      </w:r>
      <w:r w:rsidRPr="00FF5ABD">
        <w:rPr>
          <w:rFonts w:asciiTheme="majorBidi" w:hAnsiTheme="majorBidi" w:cstheme="majorBidi"/>
        </w:rPr>
        <w:fldChar w:fldCharType="end"/>
      </w:r>
      <w:r w:rsidRPr="00FF5ABD">
        <w:rPr>
          <w:rFonts w:asciiTheme="majorBidi" w:hAnsiTheme="majorBidi" w:cstheme="majorBidi"/>
          <w:lang w:val="id-ID"/>
        </w:rPr>
        <w:t>261-263.</w:t>
      </w:r>
    </w:p>
  </w:footnote>
  <w:footnote w:id="23">
    <w:p w:rsidR="0007166D" w:rsidRPr="00FF5ABD" w:rsidRDefault="0007166D" w:rsidP="00FF5ABD">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lang w:val="id-ID"/>
        </w:rPr>
        <w:t xml:space="preserve">Abdul Mustaqim adalah seorang Guru Besar bidang Ulum Al-Qur’an UIN Sunan Kalijaga Yogyakarta. Lahir pada 04 Desember 1972. Ia juga pernah menjadi jabatan sebagai ketua program studi Ilmu Al-Qur’an dan Tafsir IIQ An-Nur (2005-2010), sekretaris program studi Aqidah dan Filsafat Pascasarjana UIN Sunan kalijaga (2008-2011), ketua program studi Ilmu Al-Qur’an dan Tafsir fakultas Ushuluddin dan Pemikiran Islam UIN Sunan Kalijaga Yogyakarta (2015-2020), dan Pengasuh Pesantren Mahasiswa Lingkar Studi Qur’an (LSQ) Al-Rahmah Yogyakarta (2012-sekarang), dan lainnya. </w:t>
      </w:r>
    </w:p>
  </w:footnote>
  <w:footnote w:id="24">
    <w:p w:rsidR="0007166D" w:rsidRPr="00FF5ABD" w:rsidRDefault="0007166D" w:rsidP="00FF5ABD">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lang w:val="id-ID"/>
        </w:rPr>
        <w:t xml:space="preserve">Lihat selengkapnya di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{"citationItems":[{"id":"ITEM-1","itemData":{"author":[{"dropping-particle":"","family":"Umayyah","given":"","non-dropping-particle":"","parse-names":false,"suffix":""}],"container-title":"Jurnal Diya Afkar","id":"ITEM-1","issue":"1","issued":{"date-parts":[["2016"]]},"title":"Tafsir Maqashidi : Metode Alternatif dalam Penafsiran Al-Qur’an","type":"article-journal","volume":"4"},"uris":["http://www.mendeley.com/documents/?uuid=2f8059a9-6146-4fb0-b330-df361486427f"]}],"mendeley":{"formattedCitation":"Umayyah, “Tafsir Maqashidi : Metode Alternatif Dalam Penafsiran Al-Qur’an,” &lt;i&gt;Jurnal Diya Afkar&lt;/i&gt; 4, no. 1 (2016).","plainTextFormattedCitation":"Umayyah, “Tafsir Maqashidi : Metode Alternatif Dalam Penafsiran Al-Qur’an,” Jurnal Diya Afkar 4, no. 1 (2016).","previouslyFormattedCitation":"Umayyah, “Tafsir Maqashidi : Metode Alternatif Dalam Penafsiran Al-Qur’an,” &lt;i&gt;Jurnal Diya Afkar&lt;/i&gt; 4, no. 1 (2016)."},"properties":{"noteIndex":24},"schema":"https://github.com/citation-style-language/schema/raw/master/csl-citation.json"}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Umayyah, “Tafsir Maqashidi : Metode Alternatif Dalam Penafsiran Al-Qur’an,” </w:t>
      </w:r>
      <w:r w:rsidRPr="00FF5ABD">
        <w:rPr>
          <w:rFonts w:asciiTheme="majorBidi" w:hAnsiTheme="majorBidi" w:cstheme="majorBidi"/>
          <w:i/>
          <w:noProof/>
        </w:rPr>
        <w:t>Jurnal Diya Afkar</w:t>
      </w:r>
      <w:r w:rsidRPr="00FF5ABD">
        <w:rPr>
          <w:rFonts w:asciiTheme="majorBidi" w:hAnsiTheme="majorBidi" w:cstheme="majorBidi"/>
          <w:noProof/>
        </w:rPr>
        <w:t xml:space="preserve"> 4, no. 1 (2016).</w:t>
      </w:r>
      <w:r w:rsidRPr="00FF5ABD">
        <w:rPr>
          <w:rFonts w:asciiTheme="majorBidi" w:hAnsiTheme="majorBidi" w:cstheme="majorBidi"/>
        </w:rPr>
        <w:fldChar w:fldCharType="end"/>
      </w:r>
    </w:p>
  </w:footnote>
  <w:footnote w:id="25">
    <w:p w:rsidR="0007166D" w:rsidRPr="00FF5ABD" w:rsidRDefault="0007166D" w:rsidP="00FF5ABD">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{"citationItems":[{"id":"ITEM-1","itemData":{"author":[{"dropping-particle":"","family":"Mustaqim","given":"Abdul","non-dropping-particle":"","parse-names":false,"suffix":""}],"container-title":"Pidato Pengukuhan Guru Besar UIN Sunan Kalijaga Yogyakarta","id":"ITEM-1","issued":{"date-parts":[["2019"]]},"page":"1-79","title":"Argumentasi Keniscayaan Tafsir Maqashidi Sebagai Basis Moderasi Islam","type":"article-journal"},"uris":["http://www.mendeley.com/documents/?uuid=705a977c-e435-408b-b918-8669de59b0a4"]}],"mendeley":{"formattedCitation":"Mustaqim, “Argumentasi Keniscayaan Tafsir Maqashidi Sebagai Basis Moderasi Islam.”","plainTextFormattedCitation":"Mustaqim, “Argumentasi Keniscayaan Tafsir Maqashidi Sebagai Basis Moderasi Islam.”","previouslyFormattedCitation":"Mustaqim, “Argumentasi Keniscayaan Tafsir Maqashidi Sebagai Basis Moderasi Islam.”"},"properties":{"noteIndex":25},"schema":"https://github.com/citation-style-language/schema/raw/master/csl-citation.json"}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Mustaqim, “Argumentasi Keniscayaan Tafsir Maqashidi Sebagai Basis Moderasi Islam.”</w:t>
      </w:r>
      <w:r w:rsidRPr="00FF5ABD">
        <w:rPr>
          <w:rFonts w:asciiTheme="majorBidi" w:hAnsiTheme="majorBidi" w:cstheme="majorBidi"/>
        </w:rPr>
        <w:fldChar w:fldCharType="end"/>
      </w:r>
      <w:r w:rsidRPr="00FF5ABD">
        <w:rPr>
          <w:rFonts w:asciiTheme="majorBidi" w:hAnsiTheme="majorBidi" w:cstheme="majorBidi"/>
          <w:lang w:val="id-ID"/>
        </w:rPr>
        <w:t>10-11.</w:t>
      </w:r>
    </w:p>
  </w:footnote>
  <w:footnote w:id="26">
    <w:p w:rsidR="0007166D" w:rsidRPr="00FF5ABD" w:rsidRDefault="0007166D" w:rsidP="00FF5ABD">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{"citationItems":[{"id":"ITEM-1","itemData":{"author":[{"dropping-particle":"","family":"Mustaqim","given":"Abdul","non-dropping-particle":"","parse-names":false,"suffix":""}],"container-title":"Pidato Pengukuhan Guru Besar UIN Sunan Kalijaga Yogyakarta","id":"ITEM-1","issued":{"date-parts":[["2019"]]},"page":"1-79","title":"Argumentasi Keniscayaan Tafsir Maqashidi Sebagai Basis Moderasi Islam","type":"article-journal"},"uris":["http://www.mendeley.com/documents/?uuid=705a977c-e435-408b-b918-8669de59b0a4"]}],"mendeley":{"formattedCitation":"Mustaqim.","plainTextFormattedCitation":"Mustaqim.","previouslyFormattedCitation":"Mustaqim."},"properties":{"noteIndex":26},"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Mustaqim.</w:t>
      </w:r>
      <w:r w:rsidRPr="00FF5ABD">
        <w:rPr>
          <w:rFonts w:asciiTheme="majorBidi" w:hAnsiTheme="majorBidi" w:cstheme="majorBidi"/>
        </w:rPr>
        <w:fldChar w:fldCharType="end"/>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{"citationItems":[{"id":"ITEM-1","itemData":{"author":[{"dropping-particle":"","family":"Mustaqim","given":"Abdul","non-dropping-particle":"","parse-names":false,"suffix":""}],"container-title":"Pidato Pengukuhan Guru Besar UIN Sunan Kalijaga Yogyakarta","id":"ITEM-1","issued":{"date-parts":[["2019"]]},"page":"1-79","title":"Argumentasi Keniscayaan Tafsir Maqashidi Sebagai Basis Moderasi Islam","type":"article-journal"},"uris":["http://www.mendeley.com/documents/?uuid=705a977c-e435-408b-b918-8669de59b0a4"]}],"mendeley":{"formattedCitation":"Mustaqim, “Argumentasi Keniscayaan Tafsir Maqashidi Sebagai Basis Moderasi Islam.”","plainTextFormattedCitation":"Mustaqim, “Argumentasi Keniscayaan Tafsir Maqashidi Sebagai Basis Moderasi Islam.”","previouslyFormattedCitation":"Mustaqim, “Argumentasi Keniscayaan Tafsir Maqashidi Sebagai Basis Moderasi Islam.”"},"properties":{"noteIndex":25},"schema":"https://github.com/citation-style-language/schema/raw/master/csl-citation.json"}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 “Argumentasi Keniscayaan Tafsir Maqashidi Sebagai Basis Moderasi Islam.”</w:t>
      </w:r>
      <w:r w:rsidRPr="00FF5ABD">
        <w:rPr>
          <w:rFonts w:asciiTheme="majorBidi" w:hAnsiTheme="majorBidi" w:cstheme="majorBidi"/>
        </w:rPr>
        <w:fldChar w:fldCharType="end"/>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{"citationItems":[{"id":"ITEM-1","itemData":{"author":[{"dropping-particle":"","family":"Mustaqim","given":"Abdul","non-dropping-particle":"","parse-names":false,"suffix":""}],"container-title":"Pidato Pengukuhan Guru Besar UIN Sunan Kalijaga Yogyakarta","id":"ITEM-1","issued":{"date-parts":[["2019"]]},"page":"1-79","title":"Argumentasi Keniscayaan Tafsir Maqashidi Sebagai Basis Moderasi Islam","type":"article-journal"},"uris":["http://www.mendeley.com/documents/?uuid=705a977c-e435-408b-b918-8669de59b0a4"]}],"mendeley":{"formattedCitation":"Mustaqim.","plainTextFormattedCitation":"Mustaqim.","previouslyFormattedCitation":"Mustaqim."},"properties":{"noteIndex":26},"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w:t>
      </w:r>
      <w:r w:rsidRPr="00FF5ABD">
        <w:rPr>
          <w:rFonts w:asciiTheme="majorBidi" w:hAnsiTheme="majorBidi" w:cstheme="majorBidi"/>
        </w:rPr>
        <w:fldChar w:fldCharType="end"/>
      </w:r>
      <w:r w:rsidRPr="00FF5ABD">
        <w:rPr>
          <w:rFonts w:asciiTheme="majorBidi" w:hAnsiTheme="majorBidi" w:cstheme="majorBidi"/>
          <w:lang w:val="id-ID"/>
        </w:rPr>
        <w:t>41.</w:t>
      </w:r>
    </w:p>
  </w:footnote>
  <w:footnote w:id="27">
    <w:p w:rsidR="0007166D" w:rsidRPr="00FF5ABD" w:rsidRDefault="0007166D" w:rsidP="00D872AA">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lang w:val="id-ID"/>
        </w:rPr>
        <w:t xml:space="preserve">Lihat selengkapnya di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{"citationItems":[{"id":"ITEM-1","itemData":{"author":[{"dropping-particle":"","family":"Mustaqim","given":"Abdul","non-dropping-particle":"","parse-names":false,"suffix":""}],"container-title":"Pidato Pengukuhan Guru Besar UIN Sunan Kalijaga Yogyakarta","id":"ITEM-1","issued":{"date-parts":[["2019"]]},"page":"1-79","title":"Argumentasi Keniscayaan Tafsir Maqashidi Sebagai Basis Moderasi Islam","type":"article-journal"},"uris":["http://www.mendeley.com/documents/?uuid=705a977c-e435-408b-b918-8669de59b0a4"]}],"mendeley":{"formattedCitation":"Mustaqim, “Argumentasi Keniscayaan Tafsir Maqashidi Sebagai Basis Moderasi Islam.”","plainTextFormattedCitation":"Mustaqim, “Argumentasi Keniscayaan Tafsir Maqashidi Sebagai Basis Moderasi Islam.”","previouslyFormattedCitation":"Mustaqim, “Argumentasi Keniscayaan Tafsir Maqashidi Sebagai Basis Moderasi Islam.”"},"properties":{"noteIndex":27},"schema":"https://github.com/citation-style-language/schema/raw/master/csl-citation.json"}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Mustaqim, “Argumentasi Keniscayaan Tafsir Maqashidi Sebagai Basis Moderasi Islam.”</w:t>
      </w:r>
      <w:r w:rsidRPr="00FF5ABD">
        <w:rPr>
          <w:rFonts w:asciiTheme="majorBidi" w:hAnsiTheme="majorBidi" w:cstheme="majorBidi"/>
        </w:rPr>
        <w:fldChar w:fldCharType="end"/>
      </w:r>
      <w:r w:rsidRPr="00FF5ABD">
        <w:rPr>
          <w:rFonts w:asciiTheme="majorBidi" w:hAnsiTheme="majorBidi" w:cstheme="majorBidi"/>
          <w:lang w:val="id-ID"/>
        </w:rPr>
        <w:t>40-41.</w:t>
      </w:r>
    </w:p>
  </w:footnote>
  <w:footnote w:id="28">
    <w:p w:rsidR="0007166D" w:rsidRPr="00FF5ABD" w:rsidRDefault="0007166D" w:rsidP="00D872AA">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{"citationItems":[{"id":"ITEM-1","itemData":{"author":[{"dropping-particle":"","family":"Mustaqim","given":"Abdul","non-dropping-particle":"","parse-names":false,"suffix":""}],"container-title":"Pidato Pengukuhan Guru Besar UIN Sunan Kalijaga Yogyakarta","id":"ITEM-1","issued":{"date-parts":[["2019"]]},"page":"1-79","title":"Argumentasi Keniscayaan Tafsir Maqashidi Sebagai Basis Moderasi Islam","type":"article-journal"},"uris":["http://www.mendeley.com/documents/?uuid=705a977c-e435-408b-b918-8669de59b0a4"]}],"mendeley":{"formattedCitation":"Mustaqim.","plainTextFormattedCitation":"Mustaqim.","previouslyFormattedCitation":"Mustaqim."},"properties":{"noteIndex":28},"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Mustaqim.</w:t>
      </w:r>
      <w:r w:rsidRPr="00FF5ABD">
        <w:rPr>
          <w:rFonts w:asciiTheme="majorBidi" w:hAnsiTheme="majorBidi" w:cstheme="majorBidi"/>
        </w:rPr>
        <w:fldChar w:fldCharType="end"/>
      </w:r>
      <w:r w:rsidRPr="00D872AA">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{"citationItems":[{"id":"ITEM-1","itemData":{"author":[{"dropping-particle":"","family":"Mustaqim","given":"Abdul","non-dropping-particle":"","parse-names":false,"suffix":""}],"container-title":"Pidato Pengukuhan Guru Besar UIN Sunan Kalijaga Yogyakarta","id":"ITEM-1","issued":{"date-parts":[["2019"]]},"page":"1-79","title":"Argumentasi Keniscayaan Tafsir Maqashidi Sebagai Basis Moderasi Islam","type":"article-journal"},"uris":["http://www.mendeley.com/documents/?uuid=705a977c-e435-408b-b918-8669de59b0a4"]}],"mendeley":{"formattedCitation":"Mustaqim, “Argumentasi Keniscayaan Tafsir Maqashidi Sebagai Basis Moderasi Islam.”","plainTextFormattedCitation":"Mustaqim, “Argumentasi Keniscayaan Tafsir Maqashidi Sebagai Basis Moderasi Islam.”","previouslyFormattedCitation":"Mustaqim, “Argumentasi Keniscayaan Tafsir Maqashidi Sebagai Basis Moderasi Islam.”"},"properties":{"noteIndex":27},"schema":"https://github.com/citation-style-language/schema/raw/master/csl-citation.json"}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 “Argumentasi Keniscayaan Tafsir Maqashidi Sebagai Basis Moderasi Islam.”</w:t>
      </w:r>
      <w:r w:rsidRPr="00FF5ABD">
        <w:rPr>
          <w:rFonts w:asciiTheme="majorBidi" w:hAnsiTheme="majorBidi" w:cstheme="majorBidi"/>
        </w:rPr>
        <w:fldChar w:fldCharType="end"/>
      </w:r>
      <w:r w:rsidRPr="00FF5ABD">
        <w:rPr>
          <w:rFonts w:asciiTheme="majorBidi" w:hAnsiTheme="majorBidi" w:cstheme="majorBidi"/>
          <w:lang w:val="id-ID"/>
        </w:rPr>
        <w:t>40.</w:t>
      </w:r>
    </w:p>
  </w:footnote>
  <w:footnote w:id="29">
    <w:p w:rsidR="0007166D" w:rsidRPr="00FF5ABD" w:rsidRDefault="0007166D" w:rsidP="00D872AA">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lang w:val="id-ID"/>
        </w:rPr>
        <w:t xml:space="preserve">Lihat selengkapnya di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{"citationItems":[{"id":"ITEM-1","itemData":{"author":[{"dropping-particle":"","family":"Fath","given":"Amir Faidhol","non-dropping-particle":"","parse-names":false,"suffix":""}],"editor":[{"dropping-particle":"","family":"Abbas","given":"Nasiruddin","non-dropping-particle":"","parse-names":false,"suffix":""}],"id":"ITEM-1","issued":{"date-parts":[["2010"]]},"publisher":"Pustaka Al-Kautsar","publisher-place":"Jakarta","title":"The Unity of Al-Qur’an","type":"book"},"uris":["http://www.mendeley.com/documents/?uuid=f9dd9377-3769-4953-ba3e-fb43ca0ee634"]}],"mendeley":{"formattedCitation":"Amir Faidhol Fath, &lt;i&gt;The Unity of Al-Qur’an&lt;/i&gt;, ed. Nasiruddin Abbas (Jakarta: Pustaka Al-Kautsar, 2010).","plainTextFormattedCitation":"Amir Faidhol Fath, The Unity of Al-Qur’an, ed. Nasiruddin Abbas (Jakarta: Pustaka Al-Kautsar, 2010).","previouslyFormattedCitation":"Amir Faidhol Fath, &lt;i&gt;The Unity of Al-Qur’an&lt;/i&gt;, ed. Nasiruddin Abbas (Jakarta: Pustaka Al-Kautsar, 2010)."},"properties":{"noteIndex":29},"schema":"https://github.com/citation-style-language/schema/raw/master/csl-citation.json"}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Amir Faidhol Fath, </w:t>
      </w:r>
      <w:r w:rsidRPr="00FF5ABD">
        <w:rPr>
          <w:rFonts w:asciiTheme="majorBidi" w:hAnsiTheme="majorBidi" w:cstheme="majorBidi"/>
          <w:i/>
          <w:noProof/>
        </w:rPr>
        <w:t>The Unity of Al-Qur’an</w:t>
      </w:r>
      <w:r w:rsidRPr="00FF5ABD">
        <w:rPr>
          <w:rFonts w:asciiTheme="majorBidi" w:hAnsiTheme="majorBidi" w:cstheme="majorBidi"/>
          <w:noProof/>
        </w:rPr>
        <w:t>, ed. Nasiruddin Abbas (Jakarta: Pustaka Al-Kautsar, 2010).</w:t>
      </w:r>
      <w:r w:rsidRPr="00FF5ABD">
        <w:rPr>
          <w:rFonts w:asciiTheme="majorBidi" w:hAnsiTheme="majorBidi" w:cstheme="majorBidi"/>
        </w:rPr>
        <w:fldChar w:fldCharType="end"/>
      </w:r>
    </w:p>
  </w:footnote>
  <w:footnote w:id="30">
    <w:p w:rsidR="0007166D" w:rsidRPr="00FF5ABD" w:rsidRDefault="0007166D" w:rsidP="00D872AA">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{"citationItems":[{"id":"ITEM-1","itemData":{"author":[{"dropping-particle":"","family":"Al-Ashfahani","given":"Al-Raghib","non-dropping-particle":"","parse-names":false,"suffix":""}],"id":"ITEM-1","issued":{"date-parts":[["2017"]]},"number-of-pages":"808","publisher":"Pustaka Khazanah Fawa’id","publisher-place":"Depok","title":"Kamus Al-Qur’an - Jilid 3","type":"book"},"uris":["http://www.mendeley.com/documents/?uuid=4ed7b31c-1f0a-4130-8398-13e6e0d4ab6d"]}],"mendeley":{"formattedCitation":"Al-Raghib Al-Ashfahani, &lt;i&gt;Kamus Al-Qur’an - Jilid 3&lt;/i&gt; (Depok: Pustaka Khazanah Fawa’id, 2017).","plainTextFormattedCitation":"Al-Raghib Al-Ashfahani, Kamus Al-Qur’an - Jilid 3 (Depok: Pustaka Khazanah Fawa’id, 2017).","previouslyFormattedCitation":"Al-Raghib Al-Ashfahani, &lt;i&gt;Kamus Al-Qur’an - Jilid 3&lt;/i&gt; (Depok: Pustaka Khazanah Fawa’id, 2017)."},"properties":{"noteIndex":30},"schema":"https://github.com/citation-style-language/schema/raw/master/csl-citation.json"}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Al-Raghib Al-Ashfahani, </w:t>
      </w:r>
      <w:r w:rsidRPr="00FF5ABD">
        <w:rPr>
          <w:rFonts w:asciiTheme="majorBidi" w:hAnsiTheme="majorBidi" w:cstheme="majorBidi"/>
          <w:i/>
          <w:noProof/>
        </w:rPr>
        <w:t>Kamus Al-Qur’an - Jilid 3</w:t>
      </w:r>
      <w:r w:rsidRPr="00FF5ABD">
        <w:rPr>
          <w:rFonts w:asciiTheme="majorBidi" w:hAnsiTheme="majorBidi" w:cstheme="majorBidi"/>
          <w:noProof/>
        </w:rPr>
        <w:t xml:space="preserve"> (Depok: Pustaka Khazanah Fawa’id, 2017).</w:t>
      </w:r>
      <w:r w:rsidRPr="00FF5ABD">
        <w:rPr>
          <w:rFonts w:asciiTheme="majorBidi" w:hAnsiTheme="majorBidi" w:cstheme="majorBidi"/>
        </w:rPr>
        <w:fldChar w:fldCharType="end"/>
      </w:r>
      <w:r w:rsidRPr="00FF5ABD">
        <w:rPr>
          <w:rFonts w:asciiTheme="majorBidi" w:hAnsiTheme="majorBidi" w:cstheme="majorBidi"/>
          <w:lang w:val="id-ID"/>
        </w:rPr>
        <w:t>808.</w:t>
      </w:r>
    </w:p>
  </w:footnote>
  <w:footnote w:id="31">
    <w:p w:rsidR="0007166D" w:rsidRPr="00FF5ABD" w:rsidRDefault="0007166D" w:rsidP="00D872AA">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lang w:val="id-ID"/>
        </w:rPr>
        <w:t xml:space="preserve"> </w:t>
      </w:r>
      <w:r w:rsidRPr="00FF5ABD">
        <w:rPr>
          <w:rFonts w:asciiTheme="majorBidi" w:hAnsiTheme="majorBidi" w:cstheme="majorBidi"/>
        </w:rPr>
        <w:fldChar w:fldCharType="begin" w:fldLock="1"/>
      </w:r>
      <w:r w:rsidRPr="00FF5ABD">
        <w:rPr>
          <w:rFonts w:asciiTheme="majorBidi" w:hAnsiTheme="majorBidi" w:cstheme="majorBidi"/>
          <w:lang w:val="id-ID"/>
        </w:rPr>
        <w:instrText>ADDIN CSL_CITATION {"citationItems":[{"id":"ITEM-1","itemData":{"author":[{"dropping-particle":"","family":"Al-Ashfahani","given":"Al-Raghib","non-dropping-particle":"","parse-names":false,"suffix":""}],"id":"ITEM-1","issued":{"date-parts":[["2017"]]},"number-of-pages":"808","publisher":"Pustaka Khazanah Fawa’id","publisher-place":"Depok","title":"Kamus Al-Qur’an - Jilid 3","type":"book"},"uris":["http://www.mendeley.com/documents/?uuid=4ed7b31c-1f0a-4130-8398-13e6e0d4ab6d"]}],"mendeley":{"formattedCitation":"Al-Ashfahani.","plainTextFormattedCitation":"Al-Ashfahani.","previouslyFormattedCitation":"Al-Ashfahani."},"properties":{"noteIndex":31},"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lang w:val="id-ID"/>
        </w:rPr>
        <w:t>Al-Ashfahani.</w:t>
      </w:r>
      <w:r w:rsidRPr="00FF5ABD">
        <w:rPr>
          <w:rFonts w:asciiTheme="majorBidi" w:hAnsiTheme="majorBidi" w:cstheme="majorBidi"/>
        </w:rPr>
        <w:fldChar w:fldCharType="end"/>
      </w:r>
      <w:r w:rsidRPr="00FF5ABD">
        <w:rPr>
          <w:rFonts w:asciiTheme="majorBidi" w:hAnsiTheme="majorBidi" w:cstheme="majorBidi"/>
          <w:lang w:val="id-ID"/>
        </w:rPr>
        <w:t xml:space="preserve"> </w:t>
      </w:r>
      <w:r w:rsidRPr="00FF5ABD">
        <w:rPr>
          <w:rFonts w:asciiTheme="majorBidi" w:hAnsiTheme="majorBidi" w:cstheme="majorBidi"/>
        </w:rPr>
        <w:fldChar w:fldCharType="begin" w:fldLock="1"/>
      </w:r>
      <w:r w:rsidRPr="00FF5ABD">
        <w:rPr>
          <w:rFonts w:asciiTheme="majorBidi" w:hAnsiTheme="majorBidi" w:cstheme="majorBidi"/>
          <w:lang w:val="id-ID"/>
        </w:rPr>
        <w:instrText>ADDIN CSL_CITATION {"citationItems":[{"id":"ITEM-1","itemData":{"author":[{"dropping-particle":"","family":"Al-Ashfahani","given":"Al-Raghib","non-dropping-particle":"","parse-names":false,"suffix":""}],"id":"ITEM-1","issued":{"date-parts":[["2017"]]},"number-of-pages":"808","publisher":"Pustaka Khazanah Fawa’id","publisher-place":"Depok","title":"Kamus Al-Qur’an - Jilid 3","type":"book"},"uris":["http://www.mendeley.com/documents/?uuid=4ed7b31c-1f0a-4130-8398-13e6e0d4ab6d"]}],"mendeley":{"formattedCitation":"Al-Ashfahani.","manualFormatting":", Kamus Al-Qur’an - Jilid 1 (Depok: Pustaka Khazanah Fawa’id, 2017).","plainTextFormattedCitation":"Al-Ashfahani.","previouslyFormattedCitation":"Al-Ashfahani."},"properties":{"noteIndex":31},"schema":"https://github.com/citation-style-language/schema/raw/master/csl-citation.json"}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lang w:val="id-ID"/>
        </w:rPr>
        <w:t xml:space="preserve">, </w:t>
      </w:r>
      <w:r w:rsidRPr="00FF5ABD">
        <w:rPr>
          <w:rFonts w:asciiTheme="majorBidi" w:hAnsiTheme="majorBidi" w:cstheme="majorBidi"/>
          <w:i/>
          <w:noProof/>
          <w:lang w:val="id-ID"/>
        </w:rPr>
        <w:t>Kamus Al-Qur’an - Jilid 1</w:t>
      </w:r>
      <w:r w:rsidRPr="00FF5ABD">
        <w:rPr>
          <w:rFonts w:asciiTheme="majorBidi" w:hAnsiTheme="majorBidi" w:cstheme="majorBidi"/>
          <w:noProof/>
          <w:lang w:val="id-ID"/>
        </w:rPr>
        <w:t xml:space="preserve"> (Depok: Pustaka Khazanah Fawa’id, 2017).</w:t>
      </w:r>
      <w:r w:rsidRPr="00FF5ABD">
        <w:rPr>
          <w:rFonts w:asciiTheme="majorBidi" w:hAnsiTheme="majorBidi" w:cstheme="majorBidi"/>
        </w:rPr>
        <w:fldChar w:fldCharType="end"/>
      </w:r>
      <w:r w:rsidRPr="00FF5ABD">
        <w:rPr>
          <w:rFonts w:asciiTheme="majorBidi" w:hAnsiTheme="majorBidi" w:cstheme="majorBidi"/>
          <w:lang w:val="id-ID"/>
        </w:rPr>
        <w:t>654.</w:t>
      </w:r>
    </w:p>
  </w:footnote>
  <w:footnote w:id="32">
    <w:p w:rsidR="0007166D" w:rsidRPr="00FF5ABD" w:rsidRDefault="0007166D" w:rsidP="00D872AA">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{"citationItems":[{"id":"ITEM-1","itemData":{"author":[{"dropping-particle":"","family":"Manzhur","given":"Muhammad Ibn Makram Ibn","non-dropping-particle":"","parse-names":false,"suffix":""}],"id":"ITEM-1","issued":{"date-parts":[["0"]]},"number-of-pages":"72","publisher":"Dar Sadir","publisher-place":"Beirut","title":"Lisan Al-‘Arab - Jilid 8","type":"book"},"uris":["http://www.mendeley.com/documents/?uuid=f7292743-bbbf-4674-88ec-ac54afc0d7e7"]}],"mendeley":{"formattedCitation":"Muhammad Ibn Makram Ibn Manzhur, &lt;i&gt;Lisan Al-‘Arab - Jilid 8&lt;/i&gt; (Beirut: Dar Sadir, n.d.).","plainTextFormattedCitation":"Muhammad Ibn Makram Ibn Manzhur, Lisan Al-‘Arab - Jilid 8 (Beirut: Dar Sadir, n.d.).","previouslyFormattedCitation":"Muhammad Ibn Makram Ibn Manzhur, &lt;i&gt;Lisan Al-‘Arab - Jilid 8&lt;/i&gt; (Beirut: Dar Sadir, n.d.)."},"properties":{"noteIndex":32},"schema":"https://github.com/citation-style-language/schema/raw/master/csl-citation.json"}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Muhammad Ibn Makram Ibn Manzhur, </w:t>
      </w:r>
      <w:r w:rsidRPr="00FF5ABD">
        <w:rPr>
          <w:rFonts w:asciiTheme="majorBidi" w:hAnsiTheme="majorBidi" w:cstheme="majorBidi"/>
          <w:i/>
          <w:noProof/>
        </w:rPr>
        <w:t>Lisan Al-‘Arab - Jilid 8</w:t>
      </w:r>
      <w:r w:rsidRPr="00FF5ABD">
        <w:rPr>
          <w:rFonts w:asciiTheme="majorBidi" w:hAnsiTheme="majorBidi" w:cstheme="majorBidi"/>
          <w:noProof/>
        </w:rPr>
        <w:t xml:space="preserve"> (Beirut: Dar Sadir, n.d.).</w:t>
      </w:r>
      <w:r w:rsidRPr="00FF5ABD">
        <w:rPr>
          <w:rFonts w:asciiTheme="majorBidi" w:hAnsiTheme="majorBidi" w:cstheme="majorBidi"/>
        </w:rPr>
        <w:fldChar w:fldCharType="end"/>
      </w:r>
      <w:r w:rsidRPr="00FF5ABD">
        <w:rPr>
          <w:rFonts w:asciiTheme="majorBidi" w:hAnsiTheme="majorBidi" w:cstheme="majorBidi"/>
          <w:lang w:val="id-ID"/>
        </w:rPr>
        <w:t>72.</w:t>
      </w:r>
    </w:p>
  </w:footnote>
  <w:footnote w:id="33">
    <w:p w:rsidR="0007166D" w:rsidRPr="00FF5ABD" w:rsidRDefault="0007166D" w:rsidP="00D872AA">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lang w:val="id-ID"/>
        </w:rPr>
        <w:t xml:space="preserve"> </w:t>
      </w:r>
      <w:r w:rsidRPr="00FF5ABD">
        <w:rPr>
          <w:rFonts w:asciiTheme="majorBidi" w:hAnsiTheme="majorBidi" w:cstheme="majorBidi"/>
        </w:rPr>
        <w:fldChar w:fldCharType="begin" w:fldLock="1"/>
      </w:r>
      <w:r w:rsidRPr="00FF5ABD">
        <w:rPr>
          <w:rFonts w:asciiTheme="majorBidi" w:hAnsiTheme="majorBidi" w:cstheme="majorBidi"/>
          <w:lang w:val="id-ID"/>
        </w:rPr>
        <w:instrText>ADDIN CSL_CITATION {"citationItems":[{"id":"ITEM-1","itemData":{"author":[{"dropping-particle":"","family":"M. Dhuha Abdul Jabbar","given":"N.Burhanudin","non-dropping-particle":"","parse-names":false,"suffix":""}],"id":"ITEM-1","issued":{"date-parts":[["0"]]},"number-of-pages":"405","publisher":"Fitrah Rabbani","title":"Ensiklopedia Makna Al-Qur’an Syarah Alfaazhul Qur’an - Jilid 1","type":"book"},"uris":["http://www.mendeley.com/documents/?uuid=fef32202-a64e-4400-9880-c17659e36478"]}],"mendeley":{"formattedCitation":"N.Burhanudin M. Dhuha Abdul Jabbar, &lt;i&gt;Ensiklopedia Makna Al-Qur’an Syarah Alfaazhul Qur’an - Jilid 1&lt;/i&gt; (Fitrah Rabbani, n.d.).","plainTextFormattedCitation":"N.Burhanudin M. Dhuha Abdul Jabbar, Ensiklopedia Makna Al-Qur’an Syarah Alfaazhul Qur’an - Jilid 1 (Fitrah Rabbani, n.d.).","previouslyFormattedCitation":"N.Burhanudin M. Dhuha Abdul Jabbar, &lt;i&gt;Ensiklopedia Makna Al-Qur’an Syarah Alfaazhul Qur’an - Jilid 1&lt;/i&gt; (Fitrah Rabbani, n.d.)."},"properties":{"noteIndex":33},"schema":"https://github.com/citation-style-language/schema/raw/master/csl-citation.json"}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lang w:val="id-ID"/>
        </w:rPr>
        <w:t xml:space="preserve">N.Burhanudin M. Dhuha Abdul Jabbar, </w:t>
      </w:r>
      <w:r w:rsidRPr="00FF5ABD">
        <w:rPr>
          <w:rFonts w:asciiTheme="majorBidi" w:hAnsiTheme="majorBidi" w:cstheme="majorBidi"/>
          <w:i/>
          <w:noProof/>
          <w:lang w:val="id-ID"/>
        </w:rPr>
        <w:t>Ensiklopedia Makna Al-Qur’an Syarah Alfaazhul Qur’an - Jilid 1</w:t>
      </w:r>
      <w:r w:rsidRPr="00FF5ABD">
        <w:rPr>
          <w:rFonts w:asciiTheme="majorBidi" w:hAnsiTheme="majorBidi" w:cstheme="majorBidi"/>
          <w:noProof/>
          <w:lang w:val="id-ID"/>
        </w:rPr>
        <w:t xml:space="preserve"> (Fitrah Rabbani, n.d.).</w:t>
      </w:r>
      <w:r w:rsidRPr="00FF5ABD">
        <w:rPr>
          <w:rFonts w:asciiTheme="majorBidi" w:hAnsiTheme="majorBidi" w:cstheme="majorBidi"/>
        </w:rPr>
        <w:fldChar w:fldCharType="end"/>
      </w:r>
      <w:r w:rsidRPr="00FF5ABD">
        <w:rPr>
          <w:rFonts w:asciiTheme="majorBidi" w:hAnsiTheme="majorBidi" w:cstheme="majorBidi"/>
          <w:lang w:val="id-ID"/>
        </w:rPr>
        <w:t>215.</w:t>
      </w:r>
    </w:p>
  </w:footnote>
  <w:footnote w:id="34">
    <w:p w:rsidR="0007166D" w:rsidRPr="00FF5ABD" w:rsidRDefault="0007166D" w:rsidP="00D872AA">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{"citationItems":[{"id":"ITEM-1","itemData":{"author":[{"dropping-particle":"","family":"Al-Ashfahani","given":"Al-Raghib","non-dropping-particle":"","parse-names":false,"suffix":""}],"id":"ITEM-1","issued":{"date-parts":[["2017"]]},"number-of-pages":"808","publisher":"Pustaka Khazanah Fawa’id","publisher-place":"Depok","title":"Kamus Al-Qur’an - Jilid 3","type":"book"},"uris":["http://www.mendeley.com/documents/?uuid=4ed7b31c-1f0a-4130-8398-13e6e0d4ab6d"]}],"mendeley":{"formattedCitation":"Al-Ashfahani, &lt;i&gt;Kamus Al-Qur’an - Jilid 3&lt;/i&gt;.","plainTextFormattedCitation":"Al-Ashfahani, Kamus Al-Qur’an - Jilid 3.","previouslyFormattedCitation":"Al-Ashfahani, &lt;i&gt;Kamus Al-Qur’an - Jilid 3&lt;/i&gt;."},"properties":{"noteIndex":34},"schema":"https://github.com/citation-style-language/schema/raw/master/csl-citation.json"}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Al-Ashfahani, </w:t>
      </w:r>
      <w:r w:rsidRPr="00FF5ABD">
        <w:rPr>
          <w:rFonts w:asciiTheme="majorBidi" w:hAnsiTheme="majorBidi" w:cstheme="majorBidi"/>
          <w:i/>
          <w:noProof/>
        </w:rPr>
        <w:t>Kamus Al-Qur’an - Jilid 3</w:t>
      </w:r>
      <w:r w:rsidRPr="00FF5ABD">
        <w:rPr>
          <w:rFonts w:asciiTheme="majorBidi" w:hAnsiTheme="majorBidi" w:cstheme="majorBidi"/>
          <w:noProof/>
        </w:rPr>
        <w:t>.</w:t>
      </w:r>
      <w:r w:rsidRPr="00FF5ABD">
        <w:rPr>
          <w:rFonts w:asciiTheme="majorBidi" w:hAnsiTheme="majorBidi" w:cstheme="majorBidi"/>
        </w:rPr>
        <w:fldChar w:fldCharType="end"/>
      </w:r>
      <w:r w:rsidRPr="00FF5ABD">
        <w:rPr>
          <w:rFonts w:asciiTheme="majorBidi" w:hAnsiTheme="majorBidi" w:cstheme="majorBidi"/>
          <w:lang w:val="id-ID"/>
        </w:rPr>
        <w:t>241.</w:t>
      </w:r>
    </w:p>
  </w:footnote>
  <w:footnote w:id="35">
    <w:p w:rsidR="0007166D" w:rsidRPr="00FF5ABD" w:rsidRDefault="0007166D" w:rsidP="00D872AA">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{"citationItems":[{"id":"ITEM-1","itemData":{"author":[{"dropping-particle":"","family":"Manzhur","given":"Muhammad Ibn Makram Ibn","non-dropping-particle":"","parse-names":false,"suffix":""}],"id":"ITEM-1","issued":{"date-parts":[["0"]]},"number-of-pages":"72","publisher":"Dar Sadir","publisher-place":"Beirut","title":"Lisan Al-‘Arab - Jilid 8","type":"book"},"uris":["http://www.mendeley.com/documents/?uuid=f7292743-bbbf-4674-88ec-ac54afc0d7e7"]}],"mendeley":{"formattedCitation":"Manzhur, &lt;i&gt;Lisan Al-‘Arab - Jilid 8&lt;/i&gt;.","manualFormatting":"Manzhur, Lisan Al-‘Arab - Jilid 11.","plainTextFormattedCitation":"Manzhur, Lisan Al-‘Arab - Jilid 8.","previouslyFormattedCitation":"Manzhur, &lt;i&gt;Lisan Al-‘Arab - Jilid 8&lt;/i&gt;."},"properties":{"noteIndex":35},"schema":"https://github.com/citation-style-language/schema/raw/master/csl-citation.json"}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Manzhur, </w:t>
      </w:r>
      <w:r w:rsidRPr="00FF5ABD">
        <w:rPr>
          <w:rFonts w:asciiTheme="majorBidi" w:hAnsiTheme="majorBidi" w:cstheme="majorBidi"/>
          <w:i/>
          <w:noProof/>
        </w:rPr>
        <w:t xml:space="preserve">Lisan Al-‘Arab - Jilid </w:t>
      </w:r>
      <w:r w:rsidRPr="00FF5ABD">
        <w:rPr>
          <w:rFonts w:asciiTheme="majorBidi" w:hAnsiTheme="majorBidi" w:cstheme="majorBidi"/>
          <w:i/>
          <w:noProof/>
          <w:lang w:val="id-ID"/>
        </w:rPr>
        <w:t>11</w:t>
      </w:r>
      <w:r w:rsidRPr="00FF5ABD">
        <w:rPr>
          <w:rFonts w:asciiTheme="majorBidi" w:hAnsiTheme="majorBidi" w:cstheme="majorBidi"/>
          <w:noProof/>
        </w:rPr>
        <w:t>.</w:t>
      </w:r>
      <w:r w:rsidRPr="00FF5ABD">
        <w:rPr>
          <w:rFonts w:asciiTheme="majorBidi" w:hAnsiTheme="majorBidi" w:cstheme="majorBidi"/>
        </w:rPr>
        <w:fldChar w:fldCharType="end"/>
      </w:r>
      <w:r w:rsidRPr="00FF5ABD">
        <w:rPr>
          <w:rFonts w:asciiTheme="majorBidi" w:hAnsiTheme="majorBidi" w:cstheme="majorBidi"/>
          <w:lang w:val="id-ID"/>
        </w:rPr>
        <w:t>572.</w:t>
      </w:r>
    </w:p>
  </w:footnote>
  <w:footnote w:id="36">
    <w:p w:rsidR="0007166D" w:rsidRPr="00FF5ABD" w:rsidRDefault="0007166D" w:rsidP="00D872AA">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{"citationItems":[{"id":"ITEM-1","itemData":{"author":[{"dropping-particle":"","family":"Al-Ashfahani","given":"Al-Raghib","non-dropping-particle":"","parse-names":false,"suffix":""}],"id":"ITEM-1","issued":{"date-parts":[["2017"]]},"number-of-pages":"808","publisher":"Pustaka Khazanah Fawa’id","publisher-place":"Depok","title":"Kamus Al-Qur’an - Jilid 3","type":"book"},"uris":["http://www.mendeley.com/documents/?uuid=4ed7b31c-1f0a-4130-8398-13e6e0d4ab6d"]}],"mendeley":{"formattedCitation":"Al-Ashfahani, &lt;i&gt;Kamus Al-Qur’an - Jilid 3&lt;/i&gt;.","manualFormatting":"Al-Ashfahani, Kamus Al-Qur’an - Jilid 2.","plainTextFormattedCitation":"Al-Ashfahani, Kamus Al-Qur’an - Jilid 3.","previouslyFormattedCitation":"Al-Ashfahani, &lt;i&gt;Kamus Al-Qur’an - Jilid 3&lt;/i&gt;."},"properties":{"noteIndex":36},"schema":"https://github.com/citation-style-language/schema/raw/master/csl-citation.json"}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Al-Ashfahani, </w:t>
      </w:r>
      <w:r w:rsidRPr="00FF5ABD">
        <w:rPr>
          <w:rFonts w:asciiTheme="majorBidi" w:hAnsiTheme="majorBidi" w:cstheme="majorBidi"/>
          <w:i/>
          <w:noProof/>
        </w:rPr>
        <w:t xml:space="preserve">Kamus Al-Qur’an - Jilid </w:t>
      </w:r>
      <w:r w:rsidRPr="00FF5ABD">
        <w:rPr>
          <w:rFonts w:asciiTheme="majorBidi" w:hAnsiTheme="majorBidi" w:cstheme="majorBidi"/>
          <w:i/>
          <w:noProof/>
          <w:lang w:val="id-ID"/>
        </w:rPr>
        <w:t>2</w:t>
      </w:r>
      <w:r w:rsidRPr="00FF5ABD">
        <w:rPr>
          <w:rFonts w:asciiTheme="majorBidi" w:hAnsiTheme="majorBidi" w:cstheme="majorBidi"/>
          <w:noProof/>
        </w:rPr>
        <w:t>.</w:t>
      </w:r>
      <w:r w:rsidRPr="00FF5ABD">
        <w:rPr>
          <w:rFonts w:asciiTheme="majorBidi" w:hAnsiTheme="majorBidi" w:cstheme="majorBidi"/>
        </w:rPr>
        <w:fldChar w:fldCharType="end"/>
      </w:r>
      <w:r w:rsidRPr="00FF5ABD">
        <w:rPr>
          <w:rFonts w:asciiTheme="majorBidi" w:hAnsiTheme="majorBidi" w:cstheme="majorBidi"/>
          <w:lang w:val="id-ID"/>
        </w:rPr>
        <w:t>593.</w:t>
      </w:r>
    </w:p>
  </w:footnote>
  <w:footnote w:id="37">
    <w:p w:rsidR="0007166D" w:rsidRPr="00FF5ABD" w:rsidRDefault="0007166D" w:rsidP="00D872AA">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{"citationItems":[{"id":"ITEM-1","itemData":{"author":[{"dropping-particle":"","family":"Manzhur","given":"Muhammad Ibn Makram Ibn","non-dropping-particle":"","parse-names":false,"suffix":""}],"id":"ITEM-1","issued":{"date-parts":[["0"]]},"number-of-pages":"72","publisher":"Dar Sadir","publisher-place":"Beirut","title":"Lisan Al-‘Arab - Jilid 8","type":"book"},"uris":["http://www.mendeley.com/documents/?uuid=f7292743-bbbf-4674-88ec-ac54afc0d7e7"]}],"mendeley":{"formattedCitation":"Manzhur, &lt;i&gt;Lisan Al-‘Arab - Jilid 8&lt;/i&gt;.","plainTextFormattedCitation":"Manzhur, Lisan Al-‘Arab - Jilid 8.","previouslyFormattedCitation":"Manzhur, &lt;i&gt;Lisan Al-‘Arab - Jilid 8&lt;/i&gt;."},"properties":{"noteIndex":37},"schema":"https://github.com/citation-style-language/schema/raw/master/csl-citation.json"}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Manzhur, </w:t>
      </w:r>
      <w:r w:rsidRPr="00FF5ABD">
        <w:rPr>
          <w:rFonts w:asciiTheme="majorBidi" w:hAnsiTheme="majorBidi" w:cstheme="majorBidi"/>
          <w:i/>
          <w:noProof/>
        </w:rPr>
        <w:t>Lisan Al-‘Arab - Jilid 8</w:t>
      </w:r>
      <w:r w:rsidRPr="00FF5ABD">
        <w:rPr>
          <w:rFonts w:asciiTheme="majorBidi" w:hAnsiTheme="majorBidi" w:cstheme="majorBidi"/>
          <w:noProof/>
        </w:rPr>
        <w:t>.</w:t>
      </w:r>
      <w:r w:rsidRPr="00FF5ABD">
        <w:rPr>
          <w:rFonts w:asciiTheme="majorBidi" w:hAnsiTheme="majorBidi" w:cstheme="majorBidi"/>
        </w:rPr>
        <w:fldChar w:fldCharType="end"/>
      </w:r>
      <w:r w:rsidRPr="00FF5ABD">
        <w:rPr>
          <w:rFonts w:asciiTheme="majorBidi" w:hAnsiTheme="majorBidi" w:cstheme="majorBidi"/>
          <w:lang w:val="id-ID"/>
        </w:rPr>
        <w:t>239.</w:t>
      </w:r>
    </w:p>
  </w:footnote>
  <w:footnote w:id="38">
    <w:p w:rsidR="0007166D" w:rsidRPr="00FF5ABD" w:rsidRDefault="0007166D" w:rsidP="00D872AA">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lang w:val="id-ID"/>
        </w:rPr>
        <w:t xml:space="preserve"> </w:t>
      </w:r>
      <w:r w:rsidRPr="00FF5ABD">
        <w:rPr>
          <w:rFonts w:asciiTheme="majorBidi" w:hAnsiTheme="majorBidi" w:cstheme="majorBidi"/>
        </w:rPr>
        <w:fldChar w:fldCharType="begin" w:fldLock="1"/>
      </w:r>
      <w:r w:rsidRPr="00FF5ABD">
        <w:rPr>
          <w:rFonts w:asciiTheme="majorBidi" w:hAnsiTheme="majorBidi" w:cstheme="majorBidi"/>
          <w:lang w:val="id-ID"/>
        </w:rPr>
        <w:instrText>ADDIN CSL_CITATION {"citationItems":[{"id":"ITEM-1","itemData":{"author":[{"dropping-particle":"","family":"M. Dhuha Abdul Jabbar","given":"N.Burhanudin","non-dropping-particle":"","parse-names":false,"suffix":""}],"id":"ITEM-1","issued":{"date-parts":[["0"]]},"number-of-pages":"405","publisher":"Fitrah Rabbani","title":"Ensiklopedia Makna Al-Qur’an Syarah Alfaazhul Qur’an - Jilid 1","type":"book"},"uris":["http://www.mendeley.com/documents/?uuid=fef32202-a64e-4400-9880-c17659e36478"]}],"mendeley":{"formattedCitation":"M. Dhuha Abdul Jabbar, &lt;i&gt;Ensiklopedia Makna Al-Qur’an Syarah Alfaazhul Qur’an - Jilid 1&lt;/i&gt;.","plainTextFormattedCitation":"M. Dhuha Abdul Jabbar, Ensiklopedia Makna Al-Qur’an Syarah Alfaazhul Qur’an - Jilid 1.","previouslyFormattedCitation":"M. Dhuha Abdul Jabbar, &lt;i&gt;Ensiklopedia Makna Al-Qur’an Syarah Alfaazhul Qur’an - Jilid 1&lt;/i&gt;."},"properties":{"noteIndex":38},"schema":"https://github.com/citation-style-language/schema/raw/master/csl-citation.json"}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lang w:val="id-ID"/>
        </w:rPr>
        <w:t xml:space="preserve">M. Dhuha Abdul Jabbar, </w:t>
      </w:r>
      <w:r w:rsidRPr="00FF5ABD">
        <w:rPr>
          <w:rFonts w:asciiTheme="majorBidi" w:hAnsiTheme="majorBidi" w:cstheme="majorBidi"/>
          <w:i/>
          <w:noProof/>
          <w:lang w:val="id-ID"/>
        </w:rPr>
        <w:t>Ensiklopedia Makna Al-Qur’an Syarah Alfaazhul Qur’an - Jilid 1</w:t>
      </w:r>
      <w:r w:rsidRPr="00FF5ABD">
        <w:rPr>
          <w:rFonts w:asciiTheme="majorBidi" w:hAnsiTheme="majorBidi" w:cstheme="majorBidi"/>
          <w:noProof/>
          <w:lang w:val="id-ID"/>
        </w:rPr>
        <w:t>.</w:t>
      </w:r>
      <w:r w:rsidRPr="00FF5ABD">
        <w:rPr>
          <w:rFonts w:asciiTheme="majorBidi" w:hAnsiTheme="majorBidi" w:cstheme="majorBidi"/>
        </w:rPr>
        <w:fldChar w:fldCharType="end"/>
      </w:r>
      <w:r w:rsidRPr="00FF5ABD">
        <w:rPr>
          <w:rFonts w:asciiTheme="majorBidi" w:hAnsiTheme="majorBidi" w:cstheme="majorBidi"/>
          <w:lang w:val="id-ID"/>
        </w:rPr>
        <w:t>405.</w:t>
      </w:r>
    </w:p>
  </w:footnote>
  <w:footnote w:id="39">
    <w:p w:rsidR="0007166D" w:rsidRPr="00FF5ABD" w:rsidRDefault="0007166D" w:rsidP="00D872AA">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{"citationItems":[{"id":"ITEM-1","itemData":{"author":[{"dropping-particle":"","family":"Al-Ashfahani","given":"Al-Raghib","non-dropping-particle":"","parse-names":false,"suffix":""}],"id":"ITEM-1","issued":{"date-parts":[["2017"]]},"number-of-pages":"808","publisher":"Pustaka Khazanah Fawa’id","publisher-place":"Depok","title":"Kamus Al-Qur’an - Jilid 3","type":"book"},"uris":["http://www.mendeley.com/documents/?uuid=4ed7b31c-1f0a-4130-8398-13e6e0d4ab6d"]}],"mendeley":{"formattedCitation":"Al-Ashfahani, &lt;i&gt;Kamus Al-Qur’an - Jilid 3&lt;/i&gt;.","manualFormatting":"Al-Ashfahani, Kamus Al-Qur’an - Jilid 2.","plainTextFormattedCitation":"Al-Ashfahani, Kamus Al-Qur’an - Jilid 3.","previouslyFormattedCitation":"Al-Ashfahani, &lt;i&gt;Kamus Al-Qur’an - Jilid 3&lt;/i&gt;."},"properties":{"noteIndex":39},"schema":"https://github.com/citation-style-language/schema/raw/master/csl-citation.json"}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Al-Ashfahani, </w:t>
      </w:r>
      <w:r w:rsidRPr="00FF5ABD">
        <w:rPr>
          <w:rFonts w:asciiTheme="majorBidi" w:hAnsiTheme="majorBidi" w:cstheme="majorBidi"/>
          <w:i/>
          <w:noProof/>
        </w:rPr>
        <w:t xml:space="preserve">Kamus Al-Qur’an - Jilid </w:t>
      </w:r>
      <w:r w:rsidRPr="00FF5ABD">
        <w:rPr>
          <w:rFonts w:asciiTheme="majorBidi" w:hAnsiTheme="majorBidi" w:cstheme="majorBidi"/>
          <w:i/>
          <w:noProof/>
          <w:lang w:val="id-ID"/>
        </w:rPr>
        <w:t>2</w:t>
      </w:r>
      <w:r w:rsidRPr="00FF5ABD">
        <w:rPr>
          <w:rFonts w:asciiTheme="majorBidi" w:hAnsiTheme="majorBidi" w:cstheme="majorBidi"/>
          <w:noProof/>
        </w:rPr>
        <w:t>.</w:t>
      </w:r>
      <w:r w:rsidRPr="00FF5ABD">
        <w:rPr>
          <w:rFonts w:asciiTheme="majorBidi" w:hAnsiTheme="majorBidi" w:cstheme="majorBidi"/>
        </w:rPr>
        <w:fldChar w:fldCharType="end"/>
      </w:r>
      <w:r w:rsidRPr="00FF5ABD">
        <w:rPr>
          <w:rFonts w:asciiTheme="majorBidi" w:hAnsiTheme="majorBidi" w:cstheme="majorBidi"/>
          <w:lang w:val="id-ID"/>
        </w:rPr>
        <w:t>718.</w:t>
      </w:r>
    </w:p>
  </w:footnote>
  <w:footnote w:id="40">
    <w:p w:rsidR="0007166D" w:rsidRPr="00FF5ABD" w:rsidRDefault="0007166D" w:rsidP="00D872AA">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{"citationItems":[{"id":"ITEM-1","itemData":{"author":[{"dropping-particle":"","family":"Manzhur","given":"Muhammad Ibn Makram Ibn","non-dropping-particle":"","parse-names":false,"suffix":""}],"id":"ITEM-1","issued":{"date-parts":[["0"]]},"number-of-pages":"72","publisher":"Dar Sadir","publisher-place":"Beirut","title":"Lisan Al-‘Arab - Jilid 8","type":"book"},"uris":["http://www.mendeley.com/documents/?uuid=f7292743-bbbf-4674-88ec-ac54afc0d7e7"]}],"mendeley":{"formattedCitation":"Manzhur, &lt;i&gt;Lisan Al-‘Arab - Jilid 8&lt;/i&gt;.","manualFormatting":"Manzhur, Lisan Al-‘Arab - Jilid 9.","plainTextFormattedCitation":"Manzhur, Lisan Al-‘Arab - Jilid 8.","previouslyFormattedCitation":"Manzhur, &lt;i&gt;Lisan Al-‘Arab - Jilid 8&lt;/i&gt;."},"properties":{"noteIndex":40},"schema":"https://github.com/citation-style-language/schema/raw/master/csl-citation.json"}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Manzhur, </w:t>
      </w:r>
      <w:r w:rsidRPr="00FF5ABD">
        <w:rPr>
          <w:rFonts w:asciiTheme="majorBidi" w:hAnsiTheme="majorBidi" w:cstheme="majorBidi"/>
          <w:i/>
          <w:noProof/>
        </w:rPr>
        <w:t xml:space="preserve">Lisan Al-‘Arab - Jilid </w:t>
      </w:r>
      <w:r w:rsidRPr="00FF5ABD">
        <w:rPr>
          <w:rFonts w:asciiTheme="majorBidi" w:hAnsiTheme="majorBidi" w:cstheme="majorBidi"/>
          <w:i/>
          <w:noProof/>
          <w:lang w:val="id-ID"/>
        </w:rPr>
        <w:t>9</w:t>
      </w:r>
      <w:r w:rsidRPr="00FF5ABD">
        <w:rPr>
          <w:rFonts w:asciiTheme="majorBidi" w:hAnsiTheme="majorBidi" w:cstheme="majorBidi"/>
          <w:noProof/>
        </w:rPr>
        <w:t>.</w:t>
      </w:r>
      <w:r w:rsidRPr="00FF5ABD">
        <w:rPr>
          <w:rFonts w:asciiTheme="majorBidi" w:hAnsiTheme="majorBidi" w:cstheme="majorBidi"/>
        </w:rPr>
        <w:fldChar w:fldCharType="end"/>
      </w:r>
      <w:r w:rsidRPr="00FF5ABD">
        <w:rPr>
          <w:rFonts w:asciiTheme="majorBidi" w:hAnsiTheme="majorBidi" w:cstheme="majorBidi"/>
          <w:lang w:val="id-ID"/>
        </w:rPr>
        <w:t>239.</w:t>
      </w:r>
    </w:p>
  </w:footnote>
  <w:footnote w:id="41">
    <w:p w:rsidR="0007166D" w:rsidRPr="00FF5ABD" w:rsidRDefault="0007166D" w:rsidP="00D872AA">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{"citationItems":[{"id":"ITEM-1","itemData":{"author":[{"dropping-particle":"","family":"RI","given":"","non-dropping-particle":"","parse-names":false,"suffix":""}],"id":"ITEM-1","issued":{"date-parts":[["2009"]]},"number-of-pages":"159-161","publisher":"Lajnah Pentashihan Mushaf Al-Qur’an","publisher-place":"Jakarta","title":"Kedudukan dan Peran Perempuan (Tafsir Al-Qur’an Tematik)","type":"book"},"uris":["http://www.mendeley.com/documents/?uuid=76406cae-64c0-4f3f-953b-f724931c2407"]}],"mendeley":{"formattedCitation":"RI, &lt;i&gt;Kedudukan Dan Peran Perempuan (Tafsir Al-Qur’an Tematik)&lt;/i&gt; (Jakarta: Lajnah Pentashihan Mushaf Al-Qur’an, 2009).","plainTextFormattedCitation":"RI, Kedudukan Dan Peran Perempuan (Tafsir Al-Qur’an Tematik) (Jakarta: Lajnah Pentashihan Mushaf Al-Qur’an, 2009).","previouslyFormattedCitation":"RI, &lt;i&gt;Kedudukan Dan Peran Perempuan (Tafsir Al-Qur’an Tematik)&lt;/i&gt; (Jakarta: Lajnah Pentashihan Mushaf Al-Qur’an, 2009)."},"properties":{"noteIndex":41},"schema":"https://github.com/citation-style-language/schema/raw/master/csl-citation.json"}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RI, </w:t>
      </w:r>
      <w:r w:rsidRPr="00FF5ABD">
        <w:rPr>
          <w:rFonts w:asciiTheme="majorBidi" w:hAnsiTheme="majorBidi" w:cstheme="majorBidi"/>
          <w:i/>
          <w:noProof/>
        </w:rPr>
        <w:t>Kedudukan Dan Peran Perempuan (Tafsir Al-Qur’an Tematik)</w:t>
      </w:r>
      <w:r w:rsidRPr="00FF5ABD">
        <w:rPr>
          <w:rFonts w:asciiTheme="majorBidi" w:hAnsiTheme="majorBidi" w:cstheme="majorBidi"/>
          <w:noProof/>
        </w:rPr>
        <w:t xml:space="preserve"> (Jakarta: Lajnah Pentashihan Mushaf Al-Qur’an, 2009).</w:t>
      </w:r>
      <w:r w:rsidRPr="00FF5ABD">
        <w:rPr>
          <w:rFonts w:asciiTheme="majorBidi" w:hAnsiTheme="majorBidi" w:cstheme="majorBidi"/>
        </w:rPr>
        <w:fldChar w:fldCharType="end"/>
      </w:r>
      <w:r w:rsidRPr="00FF5ABD">
        <w:rPr>
          <w:rFonts w:asciiTheme="majorBidi" w:hAnsiTheme="majorBidi" w:cstheme="majorBidi"/>
          <w:lang w:val="id-ID"/>
        </w:rPr>
        <w:t>159-161.</w:t>
      </w:r>
    </w:p>
  </w:footnote>
  <w:footnote w:id="42">
    <w:p w:rsidR="0007166D" w:rsidRPr="00FF5ABD" w:rsidRDefault="0007166D" w:rsidP="00D872AA">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{"citationItems":[{"id":"ITEM-1","itemData":{"author":[{"dropping-particle":"","family":"Al-Maraghi","given":"Ahmad Mustafa","non-dropping-particle":"","parse-names":false,"suffix":""}],"id":"ITEM-1","issued":{"date-parts":[["1992"]]},"number-of-pages":"203","publisher":"PT.Karya Toba Putra","publisher-place":"Semarang","title":"Tafsir Al-Maraghi - Jilid XXI","type":"book"},"uris":["http://www.mendeley.com/documents/?uuid=78435ffd-18aa-4b61-8887-ac9d065760f7"]}],"mendeley":{"formattedCitation":"Ahmad Mustafa Al-Maraghi, &lt;i&gt;Tafsir Al-Maraghi - Jilid XXI&lt;/i&gt; (Semarang: PT.Karya Toba Putra, 1992).","plainTextFormattedCitation":"Ahmad Mustafa Al-Maraghi, Tafsir Al-Maraghi - Jilid XXI (Semarang: PT.Karya Toba Putra, 1992).","previouslyFormattedCitation":"Ahmad Mustafa Al-Maraghi, &lt;i&gt;Tafsir Al-Maraghi - Jilid XXI&lt;/i&gt; (Semarang: PT.Karya Toba Putra, 1992)."},"properties":{"noteIndex":42},"schema":"https://github.com/citation-style-language/schema/raw/master/csl-citation.json"}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Ahmad Mustafa Al-Maraghi, </w:t>
      </w:r>
      <w:r w:rsidRPr="00FF5ABD">
        <w:rPr>
          <w:rFonts w:asciiTheme="majorBidi" w:hAnsiTheme="majorBidi" w:cstheme="majorBidi"/>
          <w:i/>
          <w:noProof/>
        </w:rPr>
        <w:t>Tafsir Al-Maraghi - Jilid XXI</w:t>
      </w:r>
      <w:r w:rsidRPr="00FF5ABD">
        <w:rPr>
          <w:rFonts w:asciiTheme="majorBidi" w:hAnsiTheme="majorBidi" w:cstheme="majorBidi"/>
          <w:noProof/>
        </w:rPr>
        <w:t xml:space="preserve"> (Semarang: PT.Karya Toba Putra, 1992).</w:t>
      </w:r>
      <w:r w:rsidRPr="00FF5ABD">
        <w:rPr>
          <w:rFonts w:asciiTheme="majorBidi" w:hAnsiTheme="majorBidi" w:cstheme="majorBidi"/>
        </w:rPr>
        <w:fldChar w:fldCharType="end"/>
      </w:r>
      <w:r w:rsidRPr="00FF5ABD">
        <w:rPr>
          <w:rFonts w:asciiTheme="majorBidi" w:hAnsiTheme="majorBidi" w:cstheme="majorBidi"/>
          <w:lang w:val="id-ID"/>
        </w:rPr>
        <w:t>203.</w:t>
      </w:r>
    </w:p>
  </w:footnote>
  <w:footnote w:id="43">
    <w:p w:rsidR="0007166D" w:rsidRPr="00FF5ABD" w:rsidRDefault="0007166D" w:rsidP="00D872AA">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{"citationItems":[{"id":"ITEM-1","itemData":{"author":[{"dropping-particle":"","family":"Shihab","given":"M.Quraish","non-dropping-particle":"","parse-names":false,"suffix":""}],"id":"ITEM-1","issued":{"date-parts":[["2012"]]},"number-of-pages":"203","publisher":"Lentera Hati","publisher-place":"Tangerang","title":"Al-Lubab : Makna, Tujuan, dan Pelajaran dari Surah-Surah al-Qur’an","type":"book"},"uris":["http://www.mendeley.com/documents/?uuid=6775262d-7db3-41b7-b75a-95da041d6a5a"]}],"mendeley":{"formattedCitation":"M.Quraish Shihab, &lt;i&gt;Al-Lubab : Makna, Tujuan, Dan Pelajaran Dari Surah-Surah Al-Qur’an&lt;/i&gt; (Tangerang: Lentera Hati, 2012).","plainTextFormattedCitation":"M.Quraish Shihab, Al-Lubab : Makna, Tujuan, Dan Pelajaran Dari Surah-Surah Al-Qur’an (Tangerang: Lentera Hati, 2012).","previouslyFormattedCitation":"M.Quraish Shihab, &lt;i&gt;Al-Lubab : Makna, Tujuan, Dan Pelajaran Dari Surah-Surah Al-Qur’an&lt;/i&gt; (Tangerang: Lentera Hati, 2012)."},"properties":{"noteIndex":43},"schema":"https://github.com/citation-style-language/schema/raw/master/csl-citation.json"}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M.Quraish Shihab, </w:t>
      </w:r>
      <w:r w:rsidRPr="00FF5ABD">
        <w:rPr>
          <w:rFonts w:asciiTheme="majorBidi" w:hAnsiTheme="majorBidi" w:cstheme="majorBidi"/>
          <w:i/>
          <w:noProof/>
        </w:rPr>
        <w:t>Al-Lubab : Makna, Tujuan, Dan Pelajaran Dari Surah-Surah Al-Qur’an</w:t>
      </w:r>
      <w:r w:rsidRPr="00FF5ABD">
        <w:rPr>
          <w:rFonts w:asciiTheme="majorBidi" w:hAnsiTheme="majorBidi" w:cstheme="majorBidi"/>
          <w:noProof/>
        </w:rPr>
        <w:t xml:space="preserve"> (Tangerang: Lentera Hati, 2012).</w:t>
      </w:r>
      <w:r w:rsidRPr="00FF5ABD">
        <w:rPr>
          <w:rFonts w:asciiTheme="majorBidi" w:hAnsiTheme="majorBidi" w:cstheme="majorBidi"/>
        </w:rPr>
        <w:fldChar w:fldCharType="end"/>
      </w:r>
      <w:r w:rsidRPr="00FF5ABD">
        <w:rPr>
          <w:rFonts w:asciiTheme="majorBidi" w:hAnsiTheme="majorBidi" w:cstheme="majorBidi"/>
          <w:lang w:val="id-ID"/>
        </w:rPr>
        <w:t>203.</w:t>
      </w:r>
    </w:p>
  </w:footnote>
  <w:footnote w:id="44">
    <w:p w:rsidR="0007166D" w:rsidRPr="00FF5ABD" w:rsidRDefault="0007166D" w:rsidP="00D872AA">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{"citationItems":[{"id":"ITEM-1","itemData":{"author":[{"dropping-particle":"","family":"Hamka","given":"","non-dropping-particle":"","parse-names":false,"suffix":""}],"id":"ITEM-1","issued":{"date-parts":[["1982"]]},"number-of-pages":"221","publisher":"Yayasan Latimojong","publisher-place":"Surabaya","title":"Tafsir Al-Azhar","type":"book"},"uris":["http://www.mendeley.com/documents/?uuid=c396e4b3-ba04-4819-9921-80318c5f444c"]}],"mendeley":{"formattedCitation":"Hamka, &lt;i&gt;Tafsir Al-Azhar&lt;/i&gt; (Surabaya: Yayasan Latimojong, 1982).","plainTextFormattedCitation":"Hamka, Tafsir Al-Azhar (Surabaya: Yayasan Latimojong, 1982).","previouslyFormattedCitation":"Hamka, &lt;i&gt;Tafsir Al-Azhar&lt;/i&gt; (Surabaya: Yayasan Latimojong, 1982)."},"properties":{"noteIndex":44},"schema":"https://github.com/citation-style-language/schema/raw/master/csl-citation.json"}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Hamka, </w:t>
      </w:r>
      <w:r w:rsidRPr="00FF5ABD">
        <w:rPr>
          <w:rFonts w:asciiTheme="majorBidi" w:hAnsiTheme="majorBidi" w:cstheme="majorBidi"/>
          <w:i/>
          <w:noProof/>
        </w:rPr>
        <w:t>Tafsir Al-Azhar</w:t>
      </w:r>
      <w:r w:rsidRPr="00FF5ABD">
        <w:rPr>
          <w:rFonts w:asciiTheme="majorBidi" w:hAnsiTheme="majorBidi" w:cstheme="majorBidi"/>
          <w:noProof/>
        </w:rPr>
        <w:t xml:space="preserve"> (Surabaya: Yayasan Latimojong, 1982).</w:t>
      </w:r>
      <w:r w:rsidRPr="00FF5ABD">
        <w:rPr>
          <w:rFonts w:asciiTheme="majorBidi" w:hAnsiTheme="majorBidi" w:cstheme="majorBidi"/>
        </w:rPr>
        <w:fldChar w:fldCharType="end"/>
      </w:r>
      <w:r w:rsidRPr="00FF5ABD">
        <w:rPr>
          <w:rFonts w:asciiTheme="majorBidi" w:hAnsiTheme="majorBidi" w:cstheme="majorBidi"/>
          <w:lang w:val="id-ID"/>
        </w:rPr>
        <w:t>221.</w:t>
      </w:r>
    </w:p>
  </w:footnote>
  <w:footnote w:id="45">
    <w:p w:rsidR="0007166D" w:rsidRPr="00FF5ABD" w:rsidRDefault="0007166D" w:rsidP="00D872AA">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{"citationItems":[{"id":"ITEM-1","itemData":{"author":[{"dropping-particle":"","family":"Al-Qurthubi","given":"Abu Abdullah","non-dropping-particle":"","parse-names":false,"suffix":""}],"editor":[{"dropping-particle":"","family":"Dkk","given":"Fathurrahman","non-dropping-particle":"","parse-names":false,"suffix":""}],"id":"ITEM-1","issued":{"date-parts":[["2007"]]},"number-of-pages":"441-443","publisher":"Pustaka Azzam","publisher-place":"Jakarta","title":"Tafsir Al-Qurthubi - Jilid 14, Terj. Al-Jami' Li Ahkam Al-Qur'an","type":"book"},"uris":["http://www.mendeley.com/documents/?uuid=0242ca7c-5b2d-488d-8ee2-2addfd534822"]}],"mendeley":{"formattedCitation":"Al-Qurthubi, &lt;i&gt;Tafsir Al-Qurthubi - Jilid 14, Terj. Al-Jami’ Li Ahkam Al-Qur’an&lt;/i&gt;.","plainTextFormattedCitation":"Al-Qurthubi, Tafsir Al-Qurthubi - Jilid 14, Terj. Al-Jami’ Li Ahkam Al-Qur’an.","previouslyFormattedCitation":"Al-Qurthubi, &lt;i&gt;Tafsir Al-Qurthubi - Jilid 14, Terj. Al-Jami’ Li Ahkam Al-Qur’an&lt;/i&gt;."},"properties":{"noteIndex":45},"schema":"https://github.com/citation-style-language/schema/raw/master/csl-citation.json"}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Al-Qurthubi, </w:t>
      </w:r>
      <w:r w:rsidRPr="00FF5ABD">
        <w:rPr>
          <w:rFonts w:asciiTheme="majorBidi" w:hAnsiTheme="majorBidi" w:cstheme="majorBidi"/>
          <w:i/>
          <w:noProof/>
        </w:rPr>
        <w:t>Tafsir Al-Qurthubi - Jilid 14, Terj. Al-Jami’ Li Ahkam Al-Qur’an</w:t>
      </w:r>
      <w:r w:rsidRPr="00FF5ABD">
        <w:rPr>
          <w:rFonts w:asciiTheme="majorBidi" w:hAnsiTheme="majorBidi" w:cstheme="majorBidi"/>
          <w:noProof/>
        </w:rPr>
        <w:t>.</w:t>
      </w:r>
      <w:r w:rsidRPr="00FF5ABD">
        <w:rPr>
          <w:rFonts w:asciiTheme="majorBidi" w:hAnsiTheme="majorBidi" w:cstheme="majorBidi"/>
        </w:rPr>
        <w:fldChar w:fldCharType="end"/>
      </w:r>
      <w:r w:rsidRPr="00FF5ABD">
        <w:rPr>
          <w:rFonts w:asciiTheme="majorBidi" w:hAnsiTheme="majorBidi" w:cstheme="majorBidi"/>
          <w:lang w:val="id-ID"/>
        </w:rPr>
        <w:t>441.</w:t>
      </w:r>
    </w:p>
  </w:footnote>
  <w:footnote w:id="46">
    <w:p w:rsidR="0007166D" w:rsidRPr="00FF5ABD" w:rsidRDefault="0007166D" w:rsidP="00896463">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lang w:val="id-ID"/>
        </w:rPr>
        <w:t xml:space="preserve"> Lihat selengkapnya di</w:t>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{"citationItems":[{"id":"ITEM-1","itemData":{"author":[{"dropping-particle":"","family":"Asmanidar","given":"","non-dropping-particle":"","parse-names":false,"suffix":""}],"container-title":"Gender Equality : Internasional Journal of Child an Gender Studies","id":"ITEM-1","issue":"2","issued":{"date-parts":[["2015"]]},"title":"Kedudukan Perempuan Dalam Sejarah (The Women’s Position in Ancient Greece, Athens Sekitar Tahun 1050-700 SM)","type":"article-journal","volume":"1"},"uris":["http://www.mendeley.com/documents/?uuid=f2d970e0-3dd2-402b-b0d0-eb6772c366f6"]}],"mendeley":{"formattedCitation":"Asmanidar, “Kedudukan Perempuan Dalam Sejarah (The Women’s Position in Ancient Greece, Athens Sekitar Tahun 1050-700 SM),” &lt;i&gt;Gender Equality : Internasional Journal of Child an Gender Studies&lt;/i&gt; 1, no. 2 (2015).","plainTextFormattedCitation":"Asmanidar, “Kedudukan Perempuan Dalam Sejarah (The Women’s Position in Ancient Greece, Athens Sekitar Tahun 1050-700 SM),” Gender Equality : Internasional Journal of Child an Gender Studies 1, no. 2 (2015).","previouslyFormattedCitation":"Asmanidar, “Kedudukan Perempuan Dalam Sejarah (The Women’s Position in Ancient Greece, Athens Sekitar Tahun 1050-700 SM),” &lt;i&gt;Gender Equality : Internasional Journal of Child an Gender Studies&lt;/i&gt; 1, no. 2 (2015)."},"properties":{"noteIndex":46},"schema":"https://github.com/citation-style-language/schema/raw/master/csl-citation.json"}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Asmanidar, “Kedudukan Perempuan Dalam Sejarah (The Women’s Position in Ancient Greece, Athens Sekitar Tahun 1050-700 SM),” </w:t>
      </w:r>
      <w:r w:rsidRPr="00FF5ABD">
        <w:rPr>
          <w:rFonts w:asciiTheme="majorBidi" w:hAnsiTheme="majorBidi" w:cstheme="majorBidi"/>
          <w:i/>
          <w:noProof/>
        </w:rPr>
        <w:t>Gender Equality : Internasional Journal of Child an Gender Studies</w:t>
      </w:r>
      <w:r w:rsidRPr="00FF5ABD">
        <w:rPr>
          <w:rFonts w:asciiTheme="majorBidi" w:hAnsiTheme="majorBidi" w:cstheme="majorBidi"/>
          <w:noProof/>
        </w:rPr>
        <w:t xml:space="preserve"> 1, no. 2 (2015).</w:t>
      </w:r>
      <w:r w:rsidRPr="00FF5ABD">
        <w:rPr>
          <w:rFonts w:asciiTheme="majorBidi" w:hAnsiTheme="majorBidi" w:cstheme="majorBidi"/>
        </w:rPr>
        <w:fldChar w:fldCharType="end"/>
      </w:r>
    </w:p>
  </w:footnote>
  <w:footnote w:id="47">
    <w:p w:rsidR="0007166D" w:rsidRPr="00FF5ABD" w:rsidRDefault="0007166D" w:rsidP="00896463">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lang w:val="id-ID"/>
        </w:rPr>
        <w:t xml:space="preserve">Lihat selengkapnya di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{"citationItems":[{"id":"ITEM-1","itemData":{"author":[{"dropping-particle":"","family":"Magdalena","given":"R.","non-dropping-particle":"","parse-names":false,"suffix":""}],"container-title":"Harkat an-Nisa : Jurnal Studi Gender dan Anak","id":"ITEM-1","issue":"1","issued":{"date-parts":[["2017"]]},"title":"Kedudukan Perempuan Dalam Perjalanan Sejarah (Studi Tentang Kedudukan Perempuan dalam Masyarakat Islam)","type":"article-journal","volume":"2"},"uris":["http://www.mendeley.com/documents/?uuid=e0609f72-2e1d-4946-9a35-b545046a665c"]}],"mendeley":{"formattedCitation":"R. Magdalena, “Kedudukan Perempuan Dalam Perjalanan Sejarah (Studi Tentang Kedudukan Perempuan Dalam Masyarakat Islam),” &lt;i&gt;Harkat An-Nisa : Jurnal Studi Gender Dan Anak&lt;/i&gt; 2, no. 1 (2017).","plainTextFormattedCitation":"R. Magdalena, “Kedudukan Perempuan Dalam Perjalanan Sejarah (Studi Tentang Kedudukan Perempuan Dalam Masyarakat Islam),” Harkat An-Nisa : Jurnal Studi Gender Dan Anak 2, no. 1 (2017).","previouslyFormattedCitation":"R. Magdalena, “Kedudukan Perempuan Dalam Perjalanan Sejarah (Studi Tentang Kedudukan Perempuan Dalam Masyarakat Islam),” &lt;i&gt;Harkat An-Nisa : Jurnal Studi Gender Dan Anak&lt;/i&gt; 2, no. 1 (2017)."},"properties":{"noteIndex":47},"schema":"https://github.com/citation-style-language/schema/raw/master/csl-citation.json"}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R. Magdalena, “Kedudukan Perempuan Dalam Perjalanan Sejarah (Studi Tentang Kedudukan Perempuan Dalam Masyarakat Islam),” </w:t>
      </w:r>
      <w:r w:rsidRPr="00FF5ABD">
        <w:rPr>
          <w:rFonts w:asciiTheme="majorBidi" w:hAnsiTheme="majorBidi" w:cstheme="majorBidi"/>
          <w:i/>
          <w:noProof/>
        </w:rPr>
        <w:t>Harkat An-Nisa : Jurnal Studi Gender Dan Anak</w:t>
      </w:r>
      <w:r w:rsidRPr="00FF5ABD">
        <w:rPr>
          <w:rFonts w:asciiTheme="majorBidi" w:hAnsiTheme="majorBidi" w:cstheme="majorBidi"/>
          <w:noProof/>
        </w:rPr>
        <w:t xml:space="preserve"> 2, no. 1 (2017).</w:t>
      </w:r>
      <w:r w:rsidRPr="00FF5ABD">
        <w:rPr>
          <w:rFonts w:asciiTheme="majorBidi" w:hAnsiTheme="majorBidi" w:cstheme="majorBidi"/>
        </w:rPr>
        <w:fldChar w:fldCharType="end"/>
      </w:r>
    </w:p>
  </w:footnote>
  <w:footnote w:id="48">
    <w:p w:rsidR="0007166D" w:rsidRPr="00FF5ABD" w:rsidRDefault="0007166D" w:rsidP="00896463">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lang w:val="id-ID"/>
        </w:rPr>
        <w:t xml:space="preserve"> Lihat selengkapnya di</w:t>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{"citationItems":[{"id":"ITEM-1","itemData":{"author":[{"dropping-particle":"","family":"Katsir","given":"Ibnu","non-dropping-particle":"","parse-names":false,"suffix":""}],"editor":[{"dropping-particle":"","family":"Dkk","given":"M. Abdul Ghofur","non-dropping-particle":"","parse-names":false,"suffix":""}],"id":"ITEM-1","issued":{"date-parts":[["2003"]]},"number-of-pages":"473","publisher":"Pustaka Imam Asy-Syafi'i","publisher-place":"Bogor","title":"Tafsir Ibnu Katsir - Jilid 6, Terj. Lubab At-Tafsir Min Ibn Katsir","type":"book"},"uris":["http://www.mendeley.com/documents/?uuid=d9a8e37f-f1e8-4c03-bf03-a5deb3059bbc"]}],"mendeley":{"formattedCitation":"Katsir, &lt;i&gt;Tafsir Ibnu Katsir - Jilid 6, Terj. Lubab At-Tafsir Min Ibn Katsir&lt;/i&gt;.","plainTextFormattedCitation":"Katsir, Tafsir Ibnu Katsir - Jilid 6, Terj. Lubab At-Tafsir Min Ibn Katsir.","previouslyFormattedCitation":"Katsir, &lt;i&gt;Tafsir Ibnu Katsir - Jilid 6, Terj. Lubab At-Tafsir Min Ibn Katsir&lt;/i&gt;."},"properties":{"noteIndex":48},"schema":"https://github.com/citation-style-language/schema/raw/master/csl-citation.json"}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Katsir, </w:t>
      </w:r>
      <w:r w:rsidRPr="00FF5ABD">
        <w:rPr>
          <w:rFonts w:asciiTheme="majorBidi" w:hAnsiTheme="majorBidi" w:cstheme="majorBidi"/>
          <w:i/>
          <w:noProof/>
        </w:rPr>
        <w:t>Tafsir Ibnu Katsir - Jilid 6, Terj. Lubab At-Tafsir Min Ibn Katsir</w:t>
      </w:r>
      <w:r w:rsidRPr="00FF5ABD">
        <w:rPr>
          <w:rFonts w:asciiTheme="majorBidi" w:hAnsiTheme="majorBidi" w:cstheme="majorBidi"/>
          <w:noProof/>
        </w:rPr>
        <w:t>.</w:t>
      </w:r>
      <w:r w:rsidRPr="00FF5ABD">
        <w:rPr>
          <w:rFonts w:asciiTheme="majorBidi" w:hAnsiTheme="majorBidi" w:cstheme="majorBidi"/>
        </w:rPr>
        <w:fldChar w:fldCharType="end"/>
      </w:r>
      <w:r w:rsidRPr="00FF5ABD">
        <w:rPr>
          <w:rFonts w:asciiTheme="majorBidi" w:hAnsiTheme="majorBidi" w:cstheme="majorBidi"/>
          <w:lang w:val="id-ID"/>
        </w:rPr>
        <w:t>473.</w:t>
      </w:r>
    </w:p>
  </w:footnote>
  <w:footnote w:id="49">
    <w:p w:rsidR="0007166D" w:rsidRPr="00FF5ABD" w:rsidRDefault="0007166D" w:rsidP="00896463">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lang w:val="id-ID"/>
        </w:rPr>
        <w:t xml:space="preserve">Lihat selengkapnya di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{"citationItems":[{"id":"ITEM-1","itemData":{"author":[{"dropping-particle":"","family":"Manzhur","given":"Muhammad Ibn Makram Ibn","non-dropping-particle":"","parse-names":false,"suffix":""}],"id":"ITEM-1","issued":{"date-parts":[["0"]]},"number-of-pages":"72","publisher":"Dar Sadir","publisher-place":"Beirut","title":"Lisan Al-‘Arab - Jilid 8","type":"book"},"uris":["http://www.mendeley.com/documents/?uuid=f7292743-bbbf-4674-88ec-ac54afc0d7e7"]}],"mendeley":{"formattedCitation":"Manzhur, &lt;i&gt;Lisan Al-‘Arab - Jilid 8&lt;/i&gt;.","manualFormatting":"Manzhur, Lisan Al-‘Arab - Jilid 11.","plainTextFormattedCitation":"Manzhur, Lisan Al-‘Arab - Jilid 8.","previouslyFormattedCitation":"Manzhur, &lt;i&gt;Lisan Al-‘Arab - Jilid 8&lt;/i&gt;."},"properties":{"noteIndex":49},"schema":"https://github.com/citation-style-language/schema/raw/master/csl-citation.json"}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Manzhur, </w:t>
      </w:r>
      <w:r w:rsidRPr="00FF5ABD">
        <w:rPr>
          <w:rFonts w:asciiTheme="majorBidi" w:hAnsiTheme="majorBidi" w:cstheme="majorBidi"/>
          <w:i/>
          <w:noProof/>
        </w:rPr>
        <w:t xml:space="preserve">Lisan Al-‘Arab - Jilid </w:t>
      </w:r>
      <w:r w:rsidRPr="00FF5ABD">
        <w:rPr>
          <w:rFonts w:asciiTheme="majorBidi" w:hAnsiTheme="majorBidi" w:cstheme="majorBidi"/>
          <w:i/>
          <w:noProof/>
          <w:lang w:val="id-ID"/>
        </w:rPr>
        <w:t>11</w:t>
      </w:r>
      <w:r w:rsidRPr="00FF5ABD">
        <w:rPr>
          <w:rFonts w:asciiTheme="majorBidi" w:hAnsiTheme="majorBidi" w:cstheme="majorBidi"/>
          <w:noProof/>
        </w:rPr>
        <w:t>.</w:t>
      </w:r>
      <w:r w:rsidRPr="00FF5ABD">
        <w:rPr>
          <w:rFonts w:asciiTheme="majorBidi" w:hAnsiTheme="majorBidi" w:cstheme="majorBidi"/>
        </w:rPr>
        <w:fldChar w:fldCharType="end"/>
      </w:r>
      <w:r w:rsidRPr="00FF5ABD">
        <w:rPr>
          <w:rFonts w:asciiTheme="majorBidi" w:hAnsiTheme="majorBidi" w:cstheme="majorBidi"/>
          <w:lang w:val="id-ID"/>
        </w:rPr>
        <w:t>572.</w:t>
      </w:r>
    </w:p>
  </w:footnote>
  <w:footnote w:id="50">
    <w:p w:rsidR="0007166D" w:rsidRPr="00FF5ABD" w:rsidRDefault="0007166D" w:rsidP="00896463">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lang w:val="id-ID"/>
        </w:rPr>
        <w:t xml:space="preserve">Lihat selengkapnya di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{"citationItems":[{"id":"ITEM-1","itemData":{"author":[{"dropping-particle":"","family":"Al-Qurthubi","given":"Abu Abdullah","non-dropping-particle":"","parse-names":false,"suffix":""}],"editor":[{"dropping-particle":"","family":"Dkk","given":"Fathurrahman","non-dropping-particle":"","parse-names":false,"suffix":""}],"id":"ITEM-1","issued":{"date-parts":[["2007"]]},"number-of-pages":"441-443","publisher":"Pustaka Azzam","publisher-place":"Jakarta","title":"Tafsir Al-Qurthubi - Jilid 14, Terj. Al-Jami' Li Ahkam Al-Qur'an","type":"book"},"uris":["http://www.mendeley.com/documents/?uuid=0242ca7c-5b2d-488d-8ee2-2addfd534822"]}],"mendeley":{"formattedCitation":"Al-Qurthubi, &lt;i&gt;Tafsir Al-Qurthubi - Jilid 14, Terj. Al-Jami’ Li Ahkam Al-Qur’an&lt;/i&gt;.","plainTextFormattedCitation":"Al-Qurthubi, Tafsir Al-Qurthubi - Jilid 14, Terj. Al-Jami’ Li Ahkam Al-Qur’an.","previouslyFormattedCitation":"Al-Qurthubi, &lt;i&gt;Tafsir Al-Qurthubi - Jilid 14, Terj. Al-Jami’ Li Ahkam Al-Qur’an&lt;/i&gt;."},"properties":{"noteIndex":50},"schema":"https://github.com/citation-style-language/schema/raw/master/csl-citation.json"}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Al-Qurthubi, </w:t>
      </w:r>
      <w:r w:rsidRPr="00FF5ABD">
        <w:rPr>
          <w:rFonts w:asciiTheme="majorBidi" w:hAnsiTheme="majorBidi" w:cstheme="majorBidi"/>
          <w:i/>
          <w:noProof/>
        </w:rPr>
        <w:t>Tafsir Al-Qurthubi - Jilid 14, Terj. Al-Jami’ Li Ahkam Al-Qur’an</w:t>
      </w:r>
      <w:r w:rsidRPr="00FF5ABD">
        <w:rPr>
          <w:rFonts w:asciiTheme="majorBidi" w:hAnsiTheme="majorBidi" w:cstheme="majorBidi"/>
          <w:noProof/>
        </w:rPr>
        <w:t>.</w:t>
      </w:r>
      <w:r w:rsidRPr="00FF5ABD">
        <w:rPr>
          <w:rFonts w:asciiTheme="majorBidi" w:hAnsiTheme="majorBidi" w:cstheme="majorBidi"/>
        </w:rPr>
        <w:fldChar w:fldCharType="end"/>
      </w:r>
      <w:r w:rsidRPr="00FF5ABD">
        <w:rPr>
          <w:rFonts w:asciiTheme="majorBidi" w:hAnsiTheme="majorBidi" w:cstheme="majorBidi"/>
          <w:lang w:val="id-ID"/>
        </w:rPr>
        <w:t>441.</w:t>
      </w:r>
    </w:p>
  </w:footnote>
  <w:footnote w:id="51">
    <w:p w:rsidR="0007166D" w:rsidRPr="00FF5ABD" w:rsidRDefault="0007166D" w:rsidP="0007166D">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{"citationItems":[{"id":"ITEM-1","itemData":{"author":[{"dropping-particle":"","family":"Saddhono","given":"Kundharu","non-dropping-particle":"","parse-names":false,"suffix":""}],"container-title":"Jurnal Pendidikan dan Kebudayaan","id":"ITEM-1","issue":"66","issued":{"date-parts":[["2007"]]},"page":"472","title":"Bahasa Etnik Pendatang di Ranah Pendidikan","type":"article-journal"},"uris":["http://www.mendeley.com/documents/?uuid=1917959d-9b71-4ab5-97b6-cdcd1e6f371d"]}],"mendeley":{"formattedCitation":"Kundharu Saddhono, “Bahasa Etnik Pendatang Di Ranah Pendidikan,” &lt;i&gt;Jurnal Pendidikan Dan Kebudayaan&lt;/i&gt;, no. 66 (2007): 472.","plainTextFormattedCitation":"Kundharu Saddhono, “Bahasa Etnik Pendatang Di Ranah Pendidikan,” Jurnal Pendidikan Dan Kebudayaan, no. 66 (2007): 472.","previouslyFormattedCitation":"Kundharu Saddhono, “Bahasa Etnik Pendatang Di Ranah Pendidikan,” &lt;i&gt;Jurnal Pendidikan Dan Kebudayaan&lt;/i&gt;, no. 66 (2007): 472."},"properties":{"noteIndex":51},"schema":"https://github.com/citation-style-language/schema/raw/master/csl-citation.json"}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Kundharu Saddhono, “Bahasa Etnik Pendatang Di Ranah Pendidikan,” </w:t>
      </w:r>
      <w:r w:rsidRPr="00FF5ABD">
        <w:rPr>
          <w:rFonts w:asciiTheme="majorBidi" w:hAnsiTheme="majorBidi" w:cstheme="majorBidi"/>
          <w:i/>
          <w:noProof/>
        </w:rPr>
        <w:t>Jurnal Pendidikan Dan Kebudayaan</w:t>
      </w:r>
      <w:r w:rsidRPr="00FF5ABD">
        <w:rPr>
          <w:rFonts w:asciiTheme="majorBidi" w:hAnsiTheme="majorBidi" w:cstheme="majorBidi"/>
          <w:noProof/>
        </w:rPr>
        <w:t>, no. 66 (2007): 472.</w:t>
      </w:r>
      <w:r w:rsidRPr="00FF5ABD">
        <w:rPr>
          <w:rFonts w:asciiTheme="majorBidi" w:hAnsiTheme="majorBidi" w:cstheme="majorBidi"/>
        </w:rPr>
        <w:fldChar w:fldCharType="end"/>
      </w:r>
    </w:p>
  </w:footnote>
  <w:footnote w:id="52">
    <w:p w:rsidR="0007166D" w:rsidRPr="00FF5ABD" w:rsidRDefault="0007166D" w:rsidP="0007166D">
      <w:pPr>
        <w:pStyle w:val="FootnoteText"/>
        <w:ind w:firstLine="720"/>
        <w:jc w:val="both"/>
        <w:rPr>
          <w:rFonts w:asciiTheme="majorBidi" w:hAnsiTheme="majorBidi" w:cstheme="majorBidi"/>
          <w:lang w:val="id-ID"/>
        </w:rPr>
      </w:pPr>
      <w:r w:rsidRPr="00FF5ABD">
        <w:rPr>
          <w:rStyle w:val="FootnoteReference"/>
          <w:rFonts w:asciiTheme="majorBidi" w:hAnsiTheme="majorBidi" w:cstheme="majorBidi"/>
        </w:rPr>
        <w:footnoteRef/>
      </w:r>
      <w:r w:rsidRPr="00FF5ABD">
        <w:rPr>
          <w:rFonts w:asciiTheme="majorBidi" w:hAnsiTheme="majorBidi" w:cstheme="majorBidi"/>
        </w:rPr>
        <w:t xml:space="preserve"> </w:t>
      </w:r>
      <w:r w:rsidRPr="00FF5ABD">
        <w:rPr>
          <w:rFonts w:asciiTheme="majorBidi" w:hAnsiTheme="majorBidi" w:cstheme="majorBidi"/>
          <w:lang w:val="id-ID"/>
        </w:rPr>
        <w:t xml:space="preserve">Lihat selengkapnya dipenjelasan analisis teks bahasa kunci pada sub bab di atas atau di </w:t>
      </w:r>
      <w:r w:rsidRPr="00FF5ABD">
        <w:rPr>
          <w:rFonts w:asciiTheme="majorBidi" w:hAnsiTheme="majorBidi" w:cstheme="majorBidi"/>
        </w:rPr>
        <w:fldChar w:fldCharType="begin" w:fldLock="1"/>
      </w:r>
      <w:r w:rsidRPr="00FF5ABD">
        <w:rPr>
          <w:rFonts w:asciiTheme="majorBidi" w:hAnsiTheme="majorBidi" w:cstheme="majorBidi"/>
        </w:rPr>
        <w:instrText>ADDIN CSL_CITATION {"citationItems":[{"id":"ITEM-1","itemData":{"author":[{"dropping-particle":"","family":"Al-Ashfahani","given":"Al-Raghib","non-dropping-particle":"","parse-names":false,"suffix":""}],"id":"ITEM-1","issued":{"date-parts":[["2017"]]},"number-of-pages":"808","publisher":"Pustaka Khazanah Fawa’id","publisher-place":"Depok","title":"Kamus Al-Qur’an - Jilid 3","type":"book"},"uris":["http://www.mendeley.com/documents/?uuid=4ed7b31c-1f0a-4130-8398-13e6e0d4ab6d"]}],"mendeley":{"formattedCitation":"Al-Ashfahani, &lt;i&gt;Kamus Al-Qur’an - Jilid 3&lt;/i&gt;.","manualFormatting":"Al-Ashfahani, Kamus Al-Qur’an - Jilid 2.","plainTextFormattedCitation":"Al-Ashfahani, Kamus Al-Qur’an - Jilid 3.","previouslyFormattedCitation":"Al-Ashfahani, &lt;i&gt;Kamus Al-Qur’an - Jilid 3&lt;/i&gt;."},"properties":{"noteIndex":52},"schema":"https://github.com/citation-style-language/schema/raw/master/csl-citation.json"}</w:instrText>
      </w:r>
      <w:r w:rsidRPr="00FF5ABD">
        <w:rPr>
          <w:rFonts w:asciiTheme="majorBidi" w:hAnsiTheme="majorBidi" w:cstheme="majorBidi"/>
        </w:rPr>
        <w:fldChar w:fldCharType="separate"/>
      </w:r>
      <w:r w:rsidRPr="00FF5ABD">
        <w:rPr>
          <w:rFonts w:asciiTheme="majorBidi" w:hAnsiTheme="majorBidi" w:cstheme="majorBidi"/>
          <w:noProof/>
        </w:rPr>
        <w:t xml:space="preserve">Al-Ashfahani, </w:t>
      </w:r>
      <w:r w:rsidRPr="00FF5ABD">
        <w:rPr>
          <w:rFonts w:asciiTheme="majorBidi" w:hAnsiTheme="majorBidi" w:cstheme="majorBidi"/>
          <w:i/>
          <w:noProof/>
        </w:rPr>
        <w:t xml:space="preserve">Kamus Al-Qur’an - Jilid </w:t>
      </w:r>
      <w:r w:rsidRPr="00FF5ABD">
        <w:rPr>
          <w:rFonts w:asciiTheme="majorBidi" w:hAnsiTheme="majorBidi" w:cstheme="majorBidi"/>
          <w:i/>
          <w:noProof/>
          <w:lang w:val="id-ID"/>
        </w:rPr>
        <w:t>2</w:t>
      </w:r>
      <w:r w:rsidRPr="00FF5ABD">
        <w:rPr>
          <w:rFonts w:asciiTheme="majorBidi" w:hAnsiTheme="majorBidi" w:cstheme="majorBidi"/>
          <w:noProof/>
        </w:rPr>
        <w:t>.</w:t>
      </w:r>
      <w:r w:rsidRPr="00FF5ABD">
        <w:rPr>
          <w:rFonts w:asciiTheme="majorBidi" w:hAnsiTheme="majorBidi" w:cstheme="majorBidi"/>
        </w:rPr>
        <w:fldChar w:fldCharType="end"/>
      </w:r>
      <w:r w:rsidRPr="00FF5ABD">
        <w:rPr>
          <w:rFonts w:asciiTheme="majorBidi" w:hAnsiTheme="majorBidi" w:cstheme="majorBidi"/>
          <w:lang w:val="id-ID"/>
        </w:rPr>
        <w:t>718.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66D" w:rsidRDefault="0007166D">
    <w:pPr>
      <w:pStyle w:val="Header"/>
    </w:pPr>
  </w:p>
  <w:p w:rsidR="0007166D" w:rsidRDefault="0007166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D2E"/>
    <w:rsid w:val="0000169E"/>
    <w:rsid w:val="00011CAA"/>
    <w:rsid w:val="00017FC7"/>
    <w:rsid w:val="00030AAB"/>
    <w:rsid w:val="00032B3C"/>
    <w:rsid w:val="00047135"/>
    <w:rsid w:val="00047E9D"/>
    <w:rsid w:val="0007166D"/>
    <w:rsid w:val="00072380"/>
    <w:rsid w:val="00080303"/>
    <w:rsid w:val="000808A8"/>
    <w:rsid w:val="000979F5"/>
    <w:rsid w:val="000B2E6F"/>
    <w:rsid w:val="000C09D5"/>
    <w:rsid w:val="000D40F7"/>
    <w:rsid w:val="000E4F3C"/>
    <w:rsid w:val="001070B0"/>
    <w:rsid w:val="001444D5"/>
    <w:rsid w:val="00156FA6"/>
    <w:rsid w:val="001621F0"/>
    <w:rsid w:val="001643AD"/>
    <w:rsid w:val="00173374"/>
    <w:rsid w:val="0017403E"/>
    <w:rsid w:val="00177D6F"/>
    <w:rsid w:val="00196BDC"/>
    <w:rsid w:val="00197EF6"/>
    <w:rsid w:val="001B4396"/>
    <w:rsid w:val="001E554C"/>
    <w:rsid w:val="0020089A"/>
    <w:rsid w:val="00201F05"/>
    <w:rsid w:val="002143D2"/>
    <w:rsid w:val="002247F0"/>
    <w:rsid w:val="00234145"/>
    <w:rsid w:val="00243461"/>
    <w:rsid w:val="00250AF1"/>
    <w:rsid w:val="00256EEC"/>
    <w:rsid w:val="00260EA2"/>
    <w:rsid w:val="00271D10"/>
    <w:rsid w:val="00291130"/>
    <w:rsid w:val="002920D0"/>
    <w:rsid w:val="00292489"/>
    <w:rsid w:val="002A47EB"/>
    <w:rsid w:val="002A6ED1"/>
    <w:rsid w:val="002A725D"/>
    <w:rsid w:val="002B4564"/>
    <w:rsid w:val="002B6A12"/>
    <w:rsid w:val="002B6D1D"/>
    <w:rsid w:val="002C3C81"/>
    <w:rsid w:val="002C4EE3"/>
    <w:rsid w:val="002E0C95"/>
    <w:rsid w:val="002F7275"/>
    <w:rsid w:val="00330797"/>
    <w:rsid w:val="00344A17"/>
    <w:rsid w:val="00355029"/>
    <w:rsid w:val="0035766C"/>
    <w:rsid w:val="00365AAE"/>
    <w:rsid w:val="00365D2F"/>
    <w:rsid w:val="0037086E"/>
    <w:rsid w:val="003816EE"/>
    <w:rsid w:val="0038479E"/>
    <w:rsid w:val="0038545C"/>
    <w:rsid w:val="003B5255"/>
    <w:rsid w:val="003C4392"/>
    <w:rsid w:val="003E0C45"/>
    <w:rsid w:val="003E3F54"/>
    <w:rsid w:val="003F55B4"/>
    <w:rsid w:val="00400014"/>
    <w:rsid w:val="00406A68"/>
    <w:rsid w:val="00406F7F"/>
    <w:rsid w:val="00413B89"/>
    <w:rsid w:val="00414C37"/>
    <w:rsid w:val="0042671A"/>
    <w:rsid w:val="00437F57"/>
    <w:rsid w:val="00452E26"/>
    <w:rsid w:val="00453BF3"/>
    <w:rsid w:val="00465119"/>
    <w:rsid w:val="00466D1E"/>
    <w:rsid w:val="00473F0B"/>
    <w:rsid w:val="00480078"/>
    <w:rsid w:val="0048215D"/>
    <w:rsid w:val="004864E7"/>
    <w:rsid w:val="00490413"/>
    <w:rsid w:val="004A041C"/>
    <w:rsid w:val="004A23D9"/>
    <w:rsid w:val="004B0B62"/>
    <w:rsid w:val="004C74CF"/>
    <w:rsid w:val="004E34A2"/>
    <w:rsid w:val="004E7B47"/>
    <w:rsid w:val="004F33EC"/>
    <w:rsid w:val="004F45AA"/>
    <w:rsid w:val="00513727"/>
    <w:rsid w:val="00522828"/>
    <w:rsid w:val="00532B5E"/>
    <w:rsid w:val="005514F1"/>
    <w:rsid w:val="005742BD"/>
    <w:rsid w:val="00586AC7"/>
    <w:rsid w:val="00597CA8"/>
    <w:rsid w:val="005B0172"/>
    <w:rsid w:val="005B06DD"/>
    <w:rsid w:val="005E04C2"/>
    <w:rsid w:val="005E1B74"/>
    <w:rsid w:val="005E200C"/>
    <w:rsid w:val="005E2301"/>
    <w:rsid w:val="005E3136"/>
    <w:rsid w:val="005E60EA"/>
    <w:rsid w:val="005E7F01"/>
    <w:rsid w:val="005F6833"/>
    <w:rsid w:val="00601C9F"/>
    <w:rsid w:val="006107E8"/>
    <w:rsid w:val="006337F8"/>
    <w:rsid w:val="006424F9"/>
    <w:rsid w:val="006453C4"/>
    <w:rsid w:val="00673B67"/>
    <w:rsid w:val="00681832"/>
    <w:rsid w:val="00693E84"/>
    <w:rsid w:val="006A0D62"/>
    <w:rsid w:val="006A1A02"/>
    <w:rsid w:val="006A421B"/>
    <w:rsid w:val="006B719F"/>
    <w:rsid w:val="006B7830"/>
    <w:rsid w:val="006C13F3"/>
    <w:rsid w:val="006C1826"/>
    <w:rsid w:val="006D4330"/>
    <w:rsid w:val="006D6B86"/>
    <w:rsid w:val="006D73FD"/>
    <w:rsid w:val="00703581"/>
    <w:rsid w:val="007134BF"/>
    <w:rsid w:val="00727375"/>
    <w:rsid w:val="007366EE"/>
    <w:rsid w:val="007416DA"/>
    <w:rsid w:val="00752A9E"/>
    <w:rsid w:val="0076459E"/>
    <w:rsid w:val="00764764"/>
    <w:rsid w:val="0077703D"/>
    <w:rsid w:val="00782A49"/>
    <w:rsid w:val="007B34E3"/>
    <w:rsid w:val="007C384B"/>
    <w:rsid w:val="007D19F3"/>
    <w:rsid w:val="007D58B7"/>
    <w:rsid w:val="007D5D0D"/>
    <w:rsid w:val="007F4436"/>
    <w:rsid w:val="007F45FF"/>
    <w:rsid w:val="00801C50"/>
    <w:rsid w:val="00801CAC"/>
    <w:rsid w:val="008051DD"/>
    <w:rsid w:val="00840538"/>
    <w:rsid w:val="00861B2D"/>
    <w:rsid w:val="00861F48"/>
    <w:rsid w:val="00885099"/>
    <w:rsid w:val="00885C98"/>
    <w:rsid w:val="00890FB0"/>
    <w:rsid w:val="00895AF3"/>
    <w:rsid w:val="00896463"/>
    <w:rsid w:val="008A4434"/>
    <w:rsid w:val="008C2F0A"/>
    <w:rsid w:val="008E4359"/>
    <w:rsid w:val="009042AA"/>
    <w:rsid w:val="00943A4C"/>
    <w:rsid w:val="00951812"/>
    <w:rsid w:val="00961BA3"/>
    <w:rsid w:val="00974B53"/>
    <w:rsid w:val="00982A55"/>
    <w:rsid w:val="0099766D"/>
    <w:rsid w:val="009A1F05"/>
    <w:rsid w:val="009B2996"/>
    <w:rsid w:val="009B47D4"/>
    <w:rsid w:val="009B78A4"/>
    <w:rsid w:val="009C0F57"/>
    <w:rsid w:val="009D482B"/>
    <w:rsid w:val="009E6AC2"/>
    <w:rsid w:val="00A14A39"/>
    <w:rsid w:val="00A21841"/>
    <w:rsid w:val="00A25E05"/>
    <w:rsid w:val="00A4207F"/>
    <w:rsid w:val="00A46584"/>
    <w:rsid w:val="00A53C67"/>
    <w:rsid w:val="00A827A1"/>
    <w:rsid w:val="00AB4C99"/>
    <w:rsid w:val="00AC1077"/>
    <w:rsid w:val="00AD7212"/>
    <w:rsid w:val="00AF6C7E"/>
    <w:rsid w:val="00B12CB8"/>
    <w:rsid w:val="00B34D8A"/>
    <w:rsid w:val="00B51169"/>
    <w:rsid w:val="00B6495A"/>
    <w:rsid w:val="00B67A80"/>
    <w:rsid w:val="00B700ED"/>
    <w:rsid w:val="00B90C31"/>
    <w:rsid w:val="00BC6211"/>
    <w:rsid w:val="00BD4208"/>
    <w:rsid w:val="00BD52A2"/>
    <w:rsid w:val="00BE2B80"/>
    <w:rsid w:val="00BF3639"/>
    <w:rsid w:val="00BF417A"/>
    <w:rsid w:val="00C14702"/>
    <w:rsid w:val="00C15E8E"/>
    <w:rsid w:val="00C20D6D"/>
    <w:rsid w:val="00C24011"/>
    <w:rsid w:val="00C54CB1"/>
    <w:rsid w:val="00C61E08"/>
    <w:rsid w:val="00C64101"/>
    <w:rsid w:val="00C73E0C"/>
    <w:rsid w:val="00C82B3D"/>
    <w:rsid w:val="00C929B0"/>
    <w:rsid w:val="00C9731F"/>
    <w:rsid w:val="00CB01C7"/>
    <w:rsid w:val="00CB2839"/>
    <w:rsid w:val="00CC7D2E"/>
    <w:rsid w:val="00D12943"/>
    <w:rsid w:val="00D30C2C"/>
    <w:rsid w:val="00D31CEE"/>
    <w:rsid w:val="00D35B95"/>
    <w:rsid w:val="00D61B35"/>
    <w:rsid w:val="00D739A2"/>
    <w:rsid w:val="00D74DF1"/>
    <w:rsid w:val="00D76959"/>
    <w:rsid w:val="00D81444"/>
    <w:rsid w:val="00D84C9C"/>
    <w:rsid w:val="00D8500E"/>
    <w:rsid w:val="00D85624"/>
    <w:rsid w:val="00D85B0F"/>
    <w:rsid w:val="00D872AA"/>
    <w:rsid w:val="00D93F5F"/>
    <w:rsid w:val="00DA17E2"/>
    <w:rsid w:val="00DA69DE"/>
    <w:rsid w:val="00DB01A4"/>
    <w:rsid w:val="00DB5359"/>
    <w:rsid w:val="00E03DAE"/>
    <w:rsid w:val="00E11D82"/>
    <w:rsid w:val="00E15211"/>
    <w:rsid w:val="00E20A00"/>
    <w:rsid w:val="00E2422E"/>
    <w:rsid w:val="00E26666"/>
    <w:rsid w:val="00E2676F"/>
    <w:rsid w:val="00E8011E"/>
    <w:rsid w:val="00E913D2"/>
    <w:rsid w:val="00EB4EAE"/>
    <w:rsid w:val="00EE1DFA"/>
    <w:rsid w:val="00EE4E11"/>
    <w:rsid w:val="00EE6A46"/>
    <w:rsid w:val="00EF5F19"/>
    <w:rsid w:val="00EF62CA"/>
    <w:rsid w:val="00EF6C93"/>
    <w:rsid w:val="00F30B5A"/>
    <w:rsid w:val="00F310B7"/>
    <w:rsid w:val="00F67D9F"/>
    <w:rsid w:val="00F72B7B"/>
    <w:rsid w:val="00F7715A"/>
    <w:rsid w:val="00F821F5"/>
    <w:rsid w:val="00FA0DB7"/>
    <w:rsid w:val="00FB0067"/>
    <w:rsid w:val="00FB6533"/>
    <w:rsid w:val="00FC5868"/>
    <w:rsid w:val="00FC60F0"/>
    <w:rsid w:val="00FD186D"/>
    <w:rsid w:val="00FE6C08"/>
    <w:rsid w:val="00FF5A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45786"/>
  <w15:chartTrackingRefBased/>
  <w15:docId w15:val="{7739BA8D-C0AF-41C1-9D0B-1C4B0414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color-black">
    <w:name w:val="g-color-black"/>
    <w:basedOn w:val="Normal"/>
    <w:rsid w:val="00011C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6">
    <w:name w:val="h6"/>
    <w:basedOn w:val="Normal"/>
    <w:rsid w:val="00011CA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8E4359"/>
    <w:pPr>
      <w:spacing w:after="0" w:line="240" w:lineRule="auto"/>
    </w:pPr>
    <w:rPr>
      <w:sz w:val="20"/>
      <w:szCs w:val="20"/>
    </w:rPr>
  </w:style>
  <w:style w:type="character" w:customStyle="1" w:styleId="FootnoteTextChar">
    <w:name w:val="Footnote Text Char"/>
    <w:basedOn w:val="DefaultParagraphFont"/>
    <w:link w:val="FootnoteText"/>
    <w:uiPriority w:val="99"/>
    <w:rsid w:val="008E4359"/>
    <w:rPr>
      <w:sz w:val="20"/>
      <w:szCs w:val="20"/>
    </w:rPr>
  </w:style>
  <w:style w:type="character" w:styleId="FootnoteReference">
    <w:name w:val="footnote reference"/>
    <w:basedOn w:val="DefaultParagraphFont"/>
    <w:uiPriority w:val="99"/>
    <w:semiHidden/>
    <w:unhideWhenUsed/>
    <w:rsid w:val="008E4359"/>
    <w:rPr>
      <w:vertAlign w:val="superscript"/>
    </w:rPr>
  </w:style>
  <w:style w:type="paragraph" w:styleId="Header">
    <w:name w:val="header"/>
    <w:basedOn w:val="Normal"/>
    <w:link w:val="HeaderChar"/>
    <w:uiPriority w:val="99"/>
    <w:unhideWhenUsed/>
    <w:rsid w:val="003E0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C45"/>
  </w:style>
  <w:style w:type="paragraph" w:styleId="Footer">
    <w:name w:val="footer"/>
    <w:basedOn w:val="Normal"/>
    <w:link w:val="FooterChar"/>
    <w:uiPriority w:val="99"/>
    <w:unhideWhenUsed/>
    <w:rsid w:val="003E0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C45"/>
  </w:style>
  <w:style w:type="character" w:styleId="Hyperlink">
    <w:name w:val="Hyperlink"/>
    <w:basedOn w:val="DefaultParagraphFont"/>
    <w:uiPriority w:val="99"/>
    <w:unhideWhenUsed/>
    <w:rsid w:val="000B2E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64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hmahmiftahur02574@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EC57C-143F-4127-B1B8-89BDE6FCC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1744</TotalTime>
  <Pages>12</Pages>
  <Words>5254</Words>
  <Characters>29948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Rohman</dc:creator>
  <cp:keywords/>
  <dc:description/>
  <cp:lastModifiedBy>Rohman</cp:lastModifiedBy>
  <cp:revision>141</cp:revision>
  <dcterms:created xsi:type="dcterms:W3CDTF">2022-07-16T15:30:00Z</dcterms:created>
  <dcterms:modified xsi:type="dcterms:W3CDTF">2022-10-22T14:01:00Z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cfc484bb-1862-3a1b-a11a-b3a1de3e5ee3</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