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B2D6A" w14:textId="77777777" w:rsidR="00EF4B5E" w:rsidRDefault="00EF4B5E">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8266"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266"/>
      </w:tblGrid>
      <w:tr w:rsidR="00EF4B5E" w14:paraId="34A88C93" w14:textId="77777777">
        <w:tc>
          <w:tcPr>
            <w:tcW w:w="8266" w:type="dxa"/>
          </w:tcPr>
          <w:p w14:paraId="763A022A" w14:textId="77777777" w:rsidR="00EF4B5E" w:rsidRDefault="00E16D51">
            <w:pPr>
              <w:spacing w:before="80"/>
              <w:ind w:left="1701"/>
              <w:rPr>
                <w:rFonts w:ascii="Bell MT" w:eastAsia="Bell MT" w:hAnsi="Bell MT" w:cs="Bell MT"/>
                <w:b/>
                <w:sz w:val="24"/>
                <w:szCs w:val="24"/>
              </w:rPr>
            </w:pPr>
            <w:r>
              <w:rPr>
                <w:rFonts w:ascii="Bell MT" w:eastAsia="Bell MT" w:hAnsi="Bell MT" w:cs="Bell MT"/>
                <w:b/>
                <w:sz w:val="24"/>
                <w:szCs w:val="24"/>
              </w:rPr>
              <w:t>Kalim</w:t>
            </w:r>
            <w:r>
              <w:rPr>
                <w:rFonts w:ascii="Times New Roman" w:eastAsia="Times New Roman" w:hAnsi="Times New Roman" w:cs="Times New Roman"/>
                <w:b/>
                <w:sz w:val="24"/>
                <w:szCs w:val="24"/>
              </w:rPr>
              <w:t>ā</w:t>
            </w:r>
            <w:r>
              <w:rPr>
                <w:rFonts w:ascii="Bell MT" w:eastAsia="Bell MT" w:hAnsi="Bell MT" w:cs="Bell MT"/>
                <w:b/>
                <w:sz w:val="24"/>
                <w:szCs w:val="24"/>
              </w:rPr>
              <w:t>tun</w:t>
            </w:r>
            <w:r>
              <w:rPr>
                <w:rFonts w:ascii="Times New Roman" w:eastAsia="Times New Roman" w:hAnsi="Times New Roman" w:cs="Times New Roman"/>
                <w:b/>
                <w:sz w:val="24"/>
                <w:szCs w:val="24"/>
              </w:rPr>
              <w:t>ā</w:t>
            </w:r>
            <w:r>
              <w:rPr>
                <w:rFonts w:ascii="Bell MT" w:eastAsia="Bell MT" w:hAnsi="Bell MT" w:cs="Bell MT"/>
                <w:b/>
                <w:sz w:val="24"/>
                <w:szCs w:val="24"/>
              </w:rPr>
              <w:t>: Journal of Arabic Research</w:t>
            </w:r>
            <w:r>
              <w:rPr>
                <w:noProof/>
              </w:rPr>
              <w:drawing>
                <wp:anchor distT="0" distB="0" distL="114300" distR="114300" simplePos="0" relativeHeight="251658240" behindDoc="0" locked="0" layoutInCell="1" hidden="0" allowOverlap="1" wp14:anchorId="0249E51B" wp14:editId="67E6EAD0">
                  <wp:simplePos x="0" y="0"/>
                  <wp:positionH relativeFrom="column">
                    <wp:posOffset>-65404</wp:posOffset>
                  </wp:positionH>
                  <wp:positionV relativeFrom="paragraph">
                    <wp:posOffset>-161289</wp:posOffset>
                  </wp:positionV>
                  <wp:extent cx="812800" cy="99504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12800" cy="9950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0CB1BA3" wp14:editId="2AF0002D">
                  <wp:simplePos x="0" y="0"/>
                  <wp:positionH relativeFrom="column">
                    <wp:posOffset>4728210</wp:posOffset>
                  </wp:positionH>
                  <wp:positionV relativeFrom="paragraph">
                    <wp:posOffset>-3174</wp:posOffset>
                  </wp:positionV>
                  <wp:extent cx="361950" cy="723900"/>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1950" cy="723900"/>
                          </a:xfrm>
                          <a:prstGeom prst="rect">
                            <a:avLst/>
                          </a:prstGeom>
                          <a:ln/>
                        </pic:spPr>
                      </pic:pic>
                    </a:graphicData>
                  </a:graphic>
                </wp:anchor>
              </w:drawing>
            </w:r>
          </w:p>
          <w:p w14:paraId="2A71EA1D" w14:textId="77777777" w:rsidR="00EF4B5E" w:rsidRDefault="00E16D51">
            <w:pPr>
              <w:ind w:left="1701"/>
              <w:rPr>
                <w:rFonts w:ascii="Bell MT" w:eastAsia="Bell MT" w:hAnsi="Bell MT" w:cs="Bell MT"/>
                <w:sz w:val="20"/>
                <w:szCs w:val="20"/>
              </w:rPr>
            </w:pPr>
            <w:r>
              <w:rPr>
                <w:rFonts w:ascii="Bell MT" w:eastAsia="Bell MT" w:hAnsi="Bell MT" w:cs="Bell MT"/>
                <w:sz w:val="20"/>
                <w:szCs w:val="20"/>
              </w:rPr>
              <w:t xml:space="preserve">P-ISSN: 2829-0852  I  E-ISSN: 2829-0097  </w:t>
            </w:r>
          </w:p>
          <w:p w14:paraId="6F2F20E4" w14:textId="77777777" w:rsidR="00EF4B5E" w:rsidRDefault="00E16D51">
            <w:pPr>
              <w:ind w:left="1701"/>
              <w:rPr>
                <w:rFonts w:ascii="Bell MT" w:eastAsia="Bell MT" w:hAnsi="Bell MT" w:cs="Bell MT"/>
                <w:sz w:val="20"/>
                <w:szCs w:val="20"/>
              </w:rPr>
            </w:pPr>
            <w:r>
              <w:rPr>
                <w:rFonts w:ascii="Bell MT" w:eastAsia="Bell MT" w:hAnsi="Bell MT" w:cs="Bell MT"/>
                <w:sz w:val="20"/>
                <w:szCs w:val="20"/>
              </w:rPr>
              <w:t>Vol. x No. x, 2023, x-x</w:t>
            </w:r>
          </w:p>
          <w:p w14:paraId="7E0DBA2B" w14:textId="77777777" w:rsidR="00EF4B5E" w:rsidRDefault="00E16D51">
            <w:pPr>
              <w:ind w:left="1701"/>
              <w:rPr>
                <w:rFonts w:ascii="Bell MT" w:eastAsia="Bell MT" w:hAnsi="Bell MT" w:cs="Bell MT"/>
                <w:sz w:val="20"/>
                <w:szCs w:val="20"/>
              </w:rPr>
            </w:pPr>
            <w:r>
              <w:rPr>
                <w:rFonts w:ascii="Bell MT" w:eastAsia="Bell MT" w:hAnsi="Bell MT" w:cs="Bell MT"/>
                <w:sz w:val="20"/>
                <w:szCs w:val="20"/>
              </w:rPr>
              <w:t>http://journal.uinjkt.ac.id/index.php/kalimatuna</w:t>
            </w:r>
          </w:p>
          <w:p w14:paraId="6FAC00D3" w14:textId="77777777" w:rsidR="00EF4B5E" w:rsidRDefault="00E16D51">
            <w:pPr>
              <w:spacing w:after="80"/>
              <w:ind w:left="1701"/>
              <w:rPr>
                <w:rFonts w:ascii="Bell MT" w:eastAsia="Bell MT" w:hAnsi="Bell MT" w:cs="Bell MT"/>
                <w:sz w:val="24"/>
                <w:szCs w:val="24"/>
              </w:rPr>
            </w:pPr>
            <w:r>
              <w:rPr>
                <w:rFonts w:ascii="Bell MT" w:eastAsia="Bell MT" w:hAnsi="Bell MT" w:cs="Bell MT"/>
                <w:sz w:val="20"/>
                <w:szCs w:val="20"/>
              </w:rPr>
              <w:t>01 II doi: xx.xxxxx//kjar.v1i1.xxxx.</w:t>
            </w:r>
          </w:p>
        </w:tc>
      </w:tr>
    </w:tbl>
    <w:p w14:paraId="4125A8DC" w14:textId="77777777" w:rsidR="00EF4B5E" w:rsidRDefault="00EF4B5E">
      <w:pPr>
        <w:spacing w:after="0" w:line="240" w:lineRule="auto"/>
        <w:jc w:val="center"/>
        <w:rPr>
          <w:rFonts w:ascii="Bell MT" w:eastAsia="Bell MT" w:hAnsi="Bell MT" w:cs="Bell MT"/>
          <w:b/>
          <w:sz w:val="24"/>
          <w:szCs w:val="24"/>
        </w:rPr>
      </w:pPr>
    </w:p>
    <w:p w14:paraId="159E664C" w14:textId="66CC814D" w:rsidR="00EF4B5E" w:rsidRPr="00604470" w:rsidRDefault="00604470" w:rsidP="00604470">
      <w:pPr>
        <w:jc w:val="center"/>
        <w:rPr>
          <w:rFonts w:ascii="Times New Roman" w:hAnsi="Times New Roman" w:cs="Times New Roman"/>
          <w:b/>
          <w:bCs/>
          <w:color w:val="4472C4" w:themeColor="accent1"/>
          <w:sz w:val="28"/>
        </w:rPr>
      </w:pPr>
      <w:r w:rsidRPr="00604470">
        <w:rPr>
          <w:rFonts w:ascii="Times New Roman" w:hAnsi="Times New Roman" w:cs="Times New Roman"/>
          <w:b/>
          <w:bCs/>
          <w:color w:val="4472C4" w:themeColor="accent1"/>
          <w:sz w:val="28"/>
        </w:rPr>
        <w:t>PENGGUNAAN KITAB DURUS AL-LUGHAH AL-‘ARABIYAH JILID 1 UNTUK PEMBELAJARAN BAHASA ARAB DI SDS IT RISALATUL HAQ CICADAS  PURWAKARTA</w:t>
      </w:r>
    </w:p>
    <w:p w14:paraId="78C726A8" w14:textId="7FC31444" w:rsidR="00EF4B5E" w:rsidRDefault="00604470">
      <w:pPr>
        <w:spacing w:before="240" w:after="120" w:line="240" w:lineRule="auto"/>
        <w:rPr>
          <w:rFonts w:ascii="Bell MT" w:eastAsia="Bell MT" w:hAnsi="Bell MT" w:cs="Bell MT"/>
          <w:b/>
          <w:sz w:val="24"/>
          <w:szCs w:val="24"/>
        </w:rPr>
      </w:pPr>
      <w:r>
        <w:rPr>
          <w:rFonts w:ascii="Bell MT" w:eastAsia="Bell MT" w:hAnsi="Bell MT" w:cs="Bell MT"/>
          <w:b/>
          <w:sz w:val="24"/>
          <w:szCs w:val="24"/>
        </w:rPr>
        <w:t>Tsara Dwi Priyana</w:t>
      </w:r>
      <w:r w:rsidR="00E16D51">
        <w:rPr>
          <w:rFonts w:ascii="Bell MT" w:eastAsia="Bell MT" w:hAnsi="Bell MT" w:cs="Bell MT"/>
          <w:b/>
          <w:sz w:val="24"/>
          <w:szCs w:val="24"/>
        </w:rPr>
        <w:t>,</w:t>
      </w:r>
      <w:r w:rsidR="00E16D51">
        <w:rPr>
          <w:rFonts w:ascii="Bell MT" w:eastAsia="Bell MT" w:hAnsi="Bell MT" w:cs="Bell MT"/>
          <w:b/>
          <w:sz w:val="24"/>
          <w:szCs w:val="24"/>
          <w:vertAlign w:val="superscript"/>
        </w:rPr>
        <w:t>1</w:t>
      </w:r>
      <w:r w:rsidR="00E16D51">
        <w:rPr>
          <w:rFonts w:ascii="Bell MT" w:eastAsia="Bell MT" w:hAnsi="Bell MT" w:cs="Bell MT"/>
          <w:b/>
          <w:sz w:val="24"/>
          <w:szCs w:val="24"/>
        </w:rPr>
        <w:t xml:space="preserve"> </w:t>
      </w:r>
      <w:r>
        <w:rPr>
          <w:rFonts w:ascii="Bell MT" w:eastAsia="Bell MT" w:hAnsi="Bell MT" w:cs="Bell MT"/>
          <w:b/>
          <w:sz w:val="24"/>
          <w:szCs w:val="24"/>
        </w:rPr>
        <w:t xml:space="preserve">Cahyainda Lailazhizah </w:t>
      </w:r>
      <w:r w:rsidR="00E16D51">
        <w:rPr>
          <w:rFonts w:ascii="Bell MT" w:eastAsia="Bell MT" w:hAnsi="Bell MT" w:cs="Bell MT"/>
          <w:b/>
          <w:sz w:val="24"/>
          <w:szCs w:val="24"/>
          <w:vertAlign w:val="superscript"/>
        </w:rPr>
        <w:t>2</w:t>
      </w:r>
      <w:r w:rsidR="00E16D51">
        <w:rPr>
          <w:rFonts w:ascii="Bell MT" w:eastAsia="Bell MT" w:hAnsi="Bell MT" w:cs="Bell MT"/>
          <w:b/>
          <w:sz w:val="24"/>
          <w:szCs w:val="24"/>
        </w:rPr>
        <w:t xml:space="preserve"> </w:t>
      </w:r>
    </w:p>
    <w:p w14:paraId="0B22EBF4" w14:textId="672C1A1C" w:rsidR="00EF4B5E" w:rsidRDefault="00604470">
      <w:pPr>
        <w:spacing w:after="0" w:line="240" w:lineRule="auto"/>
        <w:rPr>
          <w:rFonts w:ascii="Bell MT" w:eastAsia="Bell MT" w:hAnsi="Bell MT" w:cs="Bell MT"/>
          <w:b/>
        </w:rPr>
      </w:pPr>
      <w:r>
        <w:rPr>
          <w:rFonts w:ascii="Bell MT" w:eastAsia="Bell MT" w:hAnsi="Bell MT" w:cs="Bell MT"/>
          <w:i/>
        </w:rPr>
        <w:t xml:space="preserve">STAI DR. KH. EZ. Muttaqien Purwakarta, Indonesia </w:t>
      </w:r>
    </w:p>
    <w:p w14:paraId="120D844D" w14:textId="403586B2" w:rsidR="00EF4B5E" w:rsidRDefault="00604470">
      <w:pPr>
        <w:spacing w:before="120" w:after="0" w:line="240" w:lineRule="auto"/>
        <w:rPr>
          <w:rFonts w:ascii="Bell MT" w:eastAsia="Bell MT" w:hAnsi="Bell MT" w:cs="Bell MT"/>
          <w:i/>
        </w:rPr>
      </w:pPr>
      <w:hyperlink r:id="rId10" w:history="1">
        <w:r w:rsidRPr="004F0D04">
          <w:rPr>
            <w:rStyle w:val="Hyperlink"/>
            <w:rFonts w:ascii="Bell MT" w:eastAsia="Bell MT" w:hAnsi="Bell MT" w:cs="Bell MT"/>
          </w:rPr>
          <w:t>tsaradwi@gmail.com</w:t>
        </w:r>
      </w:hyperlink>
      <w:r>
        <w:rPr>
          <w:rFonts w:ascii="Bell MT" w:eastAsia="Bell MT" w:hAnsi="Bell MT" w:cs="Bell MT"/>
        </w:rPr>
        <w:t xml:space="preserve"> </w:t>
      </w:r>
      <w:hyperlink r:id="rId11" w:history="1">
        <w:r w:rsidRPr="004F0D04">
          <w:rPr>
            <w:rStyle w:val="Hyperlink"/>
            <w:rFonts w:ascii="Bell MT" w:eastAsia="Bell MT" w:hAnsi="Bell MT" w:cs="Bell MT"/>
          </w:rPr>
          <w:t>cahyaindalailazhizah@gmail.com</w:t>
        </w:r>
      </w:hyperlink>
      <w:r>
        <w:rPr>
          <w:rFonts w:ascii="Bell MT" w:eastAsia="Bell MT" w:hAnsi="Bell MT" w:cs="Bell MT"/>
        </w:rPr>
        <w:t xml:space="preserve"> </w:t>
      </w:r>
    </w:p>
    <w:p w14:paraId="2B993F9D" w14:textId="77777777" w:rsidR="00EF4B5E" w:rsidRDefault="00EF4B5E">
      <w:pPr>
        <w:spacing w:after="0" w:line="240" w:lineRule="auto"/>
        <w:rPr>
          <w:rFonts w:ascii="Bell MT" w:eastAsia="Bell MT" w:hAnsi="Bell MT" w:cs="Bell MT"/>
          <w:sz w:val="24"/>
          <w:szCs w:val="24"/>
        </w:rPr>
      </w:pPr>
    </w:p>
    <w:tbl>
      <w:tblPr>
        <w:tblStyle w:val="a0"/>
        <w:tblW w:w="8111" w:type="dxa"/>
        <w:tblBorders>
          <w:top w:val="nil"/>
          <w:left w:val="nil"/>
          <w:bottom w:val="nil"/>
          <w:right w:val="nil"/>
          <w:insideH w:val="nil"/>
          <w:insideV w:val="nil"/>
        </w:tblBorders>
        <w:tblLayout w:type="fixed"/>
        <w:tblLook w:val="0400" w:firstRow="0" w:lastRow="0" w:firstColumn="0" w:lastColumn="0" w:noHBand="0" w:noVBand="1"/>
      </w:tblPr>
      <w:tblGrid>
        <w:gridCol w:w="426"/>
        <w:gridCol w:w="7685"/>
      </w:tblGrid>
      <w:tr w:rsidR="00EF4B5E" w14:paraId="38677481" w14:textId="77777777">
        <w:trPr>
          <w:trHeight w:val="317"/>
        </w:trPr>
        <w:tc>
          <w:tcPr>
            <w:tcW w:w="8111" w:type="dxa"/>
            <w:gridSpan w:val="2"/>
            <w:shd w:val="clear" w:color="auto" w:fill="F2F2F2"/>
          </w:tcPr>
          <w:p w14:paraId="312A2202" w14:textId="7A1E3233" w:rsidR="00EF4B5E" w:rsidRDefault="00E16D51" w:rsidP="0098167F">
            <w:pPr>
              <w:spacing w:before="120"/>
              <w:jc w:val="center"/>
              <w:rPr>
                <w:rFonts w:ascii="Bookman Old Style" w:eastAsia="Bookman Old Style" w:hAnsi="Bookman Old Style" w:cs="Bookman Old Style"/>
                <w:b/>
              </w:rPr>
            </w:pPr>
            <w:r>
              <w:rPr>
                <w:rFonts w:ascii="Bookman Old Style" w:eastAsia="Bookman Old Style" w:hAnsi="Bookman Old Style" w:cs="Bookman Old Style"/>
                <w:b/>
                <w:color w:val="3C78D8"/>
              </w:rPr>
              <w:t>Abstract</w:t>
            </w:r>
          </w:p>
        </w:tc>
      </w:tr>
      <w:tr w:rsidR="00EF4B5E" w14:paraId="7D2895C9" w14:textId="77777777">
        <w:trPr>
          <w:trHeight w:val="544"/>
        </w:trPr>
        <w:tc>
          <w:tcPr>
            <w:tcW w:w="426" w:type="dxa"/>
            <w:shd w:val="clear" w:color="auto" w:fill="F2F2F2"/>
          </w:tcPr>
          <w:p w14:paraId="73ED412B" w14:textId="77777777" w:rsidR="00EF4B5E" w:rsidRDefault="00EF4B5E">
            <w:pPr>
              <w:spacing w:before="120"/>
              <w:rPr>
                <w:rFonts w:ascii="Bell MT" w:eastAsia="Bell MT" w:hAnsi="Bell MT" w:cs="Bell MT"/>
              </w:rPr>
            </w:pPr>
          </w:p>
        </w:tc>
        <w:tc>
          <w:tcPr>
            <w:tcW w:w="7685" w:type="dxa"/>
            <w:shd w:val="clear" w:color="auto" w:fill="F2F2F2"/>
          </w:tcPr>
          <w:p w14:paraId="43842CF1" w14:textId="6C51E691" w:rsidR="0098167F" w:rsidRPr="0098167F" w:rsidRDefault="0098167F" w:rsidP="0098167F">
            <w:pPr>
              <w:spacing w:before="120" w:after="120"/>
              <w:jc w:val="both"/>
              <w:rPr>
                <w:rFonts w:ascii="Bell MT" w:eastAsia="Bell MT" w:hAnsi="Bell MT" w:cs="Bell MT"/>
                <w:i/>
              </w:rPr>
            </w:pPr>
            <w:r>
              <w:rPr>
                <w:rFonts w:ascii="Bell MT" w:eastAsia="Bell MT" w:hAnsi="Bell MT" w:cs="Bell MT"/>
                <w:i/>
              </w:rPr>
              <w:t xml:space="preserve"> </w:t>
            </w:r>
            <w:r w:rsidRPr="0098167F">
              <w:rPr>
                <w:rFonts w:ascii="Bell MT" w:eastAsia="Bell MT" w:hAnsi="Bell MT" w:cs="Bell MT"/>
                <w:i/>
              </w:rPr>
              <w:t>This research aims to analyze the use of the book Duruss Al-Lughah Al-'Arabiyyah in SDS IT Risalatul Haq Cicadas. This research is descriptive research with a qualitative approach. Data collected through observation, interviews and teaching practice. The subjects in this research were grade 3 students. Arabic language learning in this research emphasized the use of books in teaching and learning.</w:t>
            </w:r>
          </w:p>
          <w:p w14:paraId="6FE9F352" w14:textId="40BCFF9A" w:rsidR="00EF4B5E" w:rsidRDefault="0098167F" w:rsidP="0098167F">
            <w:pPr>
              <w:spacing w:before="120" w:after="120"/>
              <w:jc w:val="both"/>
              <w:rPr>
                <w:rFonts w:ascii="Bell MT" w:eastAsia="Bell MT" w:hAnsi="Bell MT" w:cs="Bell MT"/>
                <w:i/>
              </w:rPr>
            </w:pPr>
            <w:r w:rsidRPr="0098167F">
              <w:rPr>
                <w:rFonts w:ascii="Bell MT" w:eastAsia="Bell MT" w:hAnsi="Bell MT" w:cs="Bell MT"/>
                <w:i/>
              </w:rPr>
              <w:t>The research results show that the direct method can be used as an effective learning method when learning Arabic. The advantage of direct media is that it makes it easier for students to understand and memorize the Arabic vocabulary conveyed by the teacher. Lack of students do not know the meaning of Arabic vocabulary.</w:t>
            </w:r>
          </w:p>
        </w:tc>
      </w:tr>
      <w:tr w:rsidR="00EF4B5E" w14:paraId="42D94340" w14:textId="77777777">
        <w:tc>
          <w:tcPr>
            <w:tcW w:w="8111" w:type="dxa"/>
            <w:gridSpan w:val="2"/>
            <w:shd w:val="clear" w:color="auto" w:fill="F2F2F2"/>
          </w:tcPr>
          <w:p w14:paraId="190729BF" w14:textId="0982F1E8" w:rsidR="00EF4B5E" w:rsidRDefault="00E16D51">
            <w:pPr>
              <w:spacing w:before="60" w:after="60"/>
              <w:rPr>
                <w:rFonts w:ascii="Bell MT" w:eastAsia="Bell MT" w:hAnsi="Bell MT" w:cs="Bell MT"/>
              </w:rPr>
            </w:pPr>
            <w:r>
              <w:rPr>
                <w:rFonts w:ascii="Bookman Old Style" w:eastAsia="Bookman Old Style" w:hAnsi="Bookman Old Style" w:cs="Bookman Old Style"/>
                <w:b/>
                <w:color w:val="3C78D8"/>
              </w:rPr>
              <w:t>Keywords</w:t>
            </w:r>
            <w:r>
              <w:rPr>
                <w:rFonts w:ascii="Bell MT" w:eastAsia="Bell MT" w:hAnsi="Bell MT" w:cs="Bell MT"/>
                <w:b/>
                <w:color w:val="3C78D8"/>
              </w:rPr>
              <w:t>:</w:t>
            </w:r>
            <w:r>
              <w:rPr>
                <w:rFonts w:ascii="Bell MT" w:eastAsia="Bell MT" w:hAnsi="Bell MT" w:cs="Bell MT"/>
                <w:b/>
              </w:rPr>
              <w:t xml:space="preserve"> </w:t>
            </w:r>
            <w:r w:rsidR="0098167F" w:rsidRPr="0098167F">
              <w:rPr>
                <w:rFonts w:ascii="Bell MT" w:eastAsia="Bell MT" w:hAnsi="Bell MT" w:cs="Bell MT"/>
                <w:i/>
              </w:rPr>
              <w:t>The book "Duruss Al-Lughah Al-'Arabiyyah", Arabic Language Learning, Vocabulary</w:t>
            </w:r>
          </w:p>
        </w:tc>
      </w:tr>
      <w:tr w:rsidR="00EF4B5E" w14:paraId="295171C7" w14:textId="77777777">
        <w:tc>
          <w:tcPr>
            <w:tcW w:w="8111" w:type="dxa"/>
            <w:gridSpan w:val="2"/>
          </w:tcPr>
          <w:p w14:paraId="23F5D74D" w14:textId="77777777" w:rsidR="00EF4B5E" w:rsidRDefault="00EF4B5E">
            <w:pPr>
              <w:rPr>
                <w:rFonts w:ascii="Bell MT" w:eastAsia="Bell MT" w:hAnsi="Bell MT" w:cs="Bell MT"/>
              </w:rPr>
            </w:pPr>
          </w:p>
        </w:tc>
      </w:tr>
      <w:tr w:rsidR="00EF4B5E" w14:paraId="2AC4B536" w14:textId="77777777">
        <w:trPr>
          <w:trHeight w:val="387"/>
        </w:trPr>
        <w:tc>
          <w:tcPr>
            <w:tcW w:w="8111" w:type="dxa"/>
            <w:gridSpan w:val="2"/>
            <w:shd w:val="clear" w:color="auto" w:fill="F2F2F2"/>
          </w:tcPr>
          <w:p w14:paraId="348699BD" w14:textId="7AA4A091" w:rsidR="00EF4B5E" w:rsidRDefault="00E16D51" w:rsidP="00F61043">
            <w:pPr>
              <w:spacing w:before="120"/>
              <w:jc w:val="center"/>
              <w:rPr>
                <w:rFonts w:ascii="Bookman Old Style" w:eastAsia="Bookman Old Style" w:hAnsi="Bookman Old Style" w:cs="Bookman Old Style"/>
                <w:i/>
              </w:rPr>
            </w:pPr>
            <w:r>
              <w:rPr>
                <w:rFonts w:ascii="Bookman Old Style" w:eastAsia="Bookman Old Style" w:hAnsi="Bookman Old Style" w:cs="Bookman Old Style"/>
                <w:b/>
                <w:color w:val="3C78D8"/>
              </w:rPr>
              <w:t>Abstrak</w:t>
            </w:r>
          </w:p>
        </w:tc>
      </w:tr>
      <w:tr w:rsidR="00EF4B5E" w14:paraId="42CDA1D9" w14:textId="77777777">
        <w:trPr>
          <w:trHeight w:val="544"/>
        </w:trPr>
        <w:tc>
          <w:tcPr>
            <w:tcW w:w="426" w:type="dxa"/>
            <w:shd w:val="clear" w:color="auto" w:fill="F2F2F2"/>
          </w:tcPr>
          <w:p w14:paraId="5768B261" w14:textId="77777777" w:rsidR="00EF4B5E" w:rsidRDefault="00EF4B5E">
            <w:pPr>
              <w:spacing w:before="120"/>
              <w:rPr>
                <w:rFonts w:ascii="Bell MT" w:eastAsia="Bell MT" w:hAnsi="Bell MT" w:cs="Bell MT"/>
              </w:rPr>
            </w:pPr>
          </w:p>
        </w:tc>
        <w:tc>
          <w:tcPr>
            <w:tcW w:w="7685" w:type="dxa"/>
            <w:shd w:val="clear" w:color="auto" w:fill="F2F2F2"/>
          </w:tcPr>
          <w:p w14:paraId="59DD72DF" w14:textId="66DE4908" w:rsidR="00F61043" w:rsidRPr="00DB63FB" w:rsidRDefault="00F61043" w:rsidP="00F61043">
            <w:pPr>
              <w:spacing w:line="360" w:lineRule="auto"/>
              <w:jc w:val="both"/>
              <w:rPr>
                <w:rFonts w:ascii="Times New Roman" w:hAnsi="Times New Roman" w:cs="Times New Roman"/>
                <w:i/>
                <w:iCs/>
                <w:sz w:val="24"/>
                <w:szCs w:val="24"/>
              </w:rPr>
            </w:pPr>
            <w:r w:rsidRPr="00DB63FB">
              <w:rPr>
                <w:rFonts w:ascii="Times New Roman" w:hAnsi="Times New Roman" w:cs="Times New Roman"/>
                <w:i/>
                <w:iCs/>
                <w:sz w:val="24"/>
                <w:szCs w:val="24"/>
              </w:rPr>
              <w:t>Penelitian ini bertujuan untuk menganalisis penggunaan kitab Duruss Al-Lughah Al-‘Arabiyyah di SDS IT Risalatul Haq Cicadas. Penelitian ini merupakan penelitian deskriptif dengan pendekatan kualitatif. Data yang dikumpulkan melalui observasi, wawancara, dan praktik mengajar. Subjek dalam penelitian ini adalah siswa kelas 3. Pembelajaran Bahasa Arab pada penelitian ini ditekankan dalam penggunaan kitab dalam belajar mengajar.</w:t>
            </w:r>
          </w:p>
          <w:p w14:paraId="1F8CB752" w14:textId="77777777" w:rsidR="00F61043" w:rsidRPr="00DB63FB" w:rsidRDefault="00F61043" w:rsidP="00F61043">
            <w:pPr>
              <w:spacing w:line="360" w:lineRule="auto"/>
              <w:jc w:val="both"/>
              <w:rPr>
                <w:rFonts w:ascii="Times New Roman" w:hAnsi="Times New Roman" w:cs="Times New Roman"/>
                <w:i/>
                <w:iCs/>
                <w:sz w:val="24"/>
                <w:szCs w:val="24"/>
              </w:rPr>
            </w:pPr>
            <w:r w:rsidRPr="00DB63FB">
              <w:rPr>
                <w:rFonts w:ascii="Times New Roman" w:hAnsi="Times New Roman" w:cs="Times New Roman"/>
                <w:i/>
                <w:iCs/>
                <w:sz w:val="24"/>
                <w:szCs w:val="24"/>
              </w:rPr>
              <w:t xml:space="preserve">Hasil penelitian menunjukan bahwa metode langsung dapat di jadikan sebagai metode pembelajaran yang efektif ketika belajar bahasa arab. Media </w:t>
            </w:r>
            <w:r w:rsidRPr="00DB63FB">
              <w:rPr>
                <w:rFonts w:ascii="Times New Roman" w:hAnsi="Times New Roman" w:cs="Times New Roman"/>
                <w:i/>
                <w:iCs/>
                <w:sz w:val="24"/>
                <w:szCs w:val="24"/>
              </w:rPr>
              <w:lastRenderedPageBreak/>
              <w:t xml:space="preserve">langsung kelebihan nya dapat mempermudah peserta didik untuk memahami dan hafal kosa kata bahasa arab  yang di sampaikan oleh guru pengajar. Kekurangan nya peserta didik kurang tahu arti dari kosa kata bahasa arab. </w:t>
            </w:r>
          </w:p>
          <w:p w14:paraId="6690244E" w14:textId="74618440" w:rsidR="00EF4B5E" w:rsidRDefault="00EF4B5E">
            <w:pPr>
              <w:spacing w:before="120" w:after="120"/>
              <w:jc w:val="both"/>
              <w:rPr>
                <w:rFonts w:ascii="Bell MT" w:eastAsia="Bell MT" w:hAnsi="Bell MT" w:cs="Bell MT"/>
                <w:i/>
              </w:rPr>
            </w:pPr>
          </w:p>
        </w:tc>
      </w:tr>
      <w:tr w:rsidR="00EF4B5E" w14:paraId="171A3BDA" w14:textId="77777777">
        <w:tc>
          <w:tcPr>
            <w:tcW w:w="8111" w:type="dxa"/>
            <w:gridSpan w:val="2"/>
            <w:shd w:val="clear" w:color="auto" w:fill="F2F2F2"/>
          </w:tcPr>
          <w:p w14:paraId="4CA6C605" w14:textId="4DCCC6AD" w:rsidR="00F61043" w:rsidRPr="00E16D51" w:rsidRDefault="00E16D51" w:rsidP="00F61043">
            <w:pPr>
              <w:spacing w:line="360" w:lineRule="auto"/>
              <w:jc w:val="both"/>
              <w:rPr>
                <w:rFonts w:ascii="Times New Roman" w:hAnsi="Times New Roman" w:cs="Times New Roman"/>
                <w:i/>
                <w:iCs/>
              </w:rPr>
            </w:pPr>
            <w:r>
              <w:rPr>
                <w:rFonts w:ascii="Bookman Old Style" w:eastAsia="Bookman Old Style" w:hAnsi="Bookman Old Style" w:cs="Bookman Old Style"/>
                <w:b/>
                <w:color w:val="3C78D8"/>
              </w:rPr>
              <w:lastRenderedPageBreak/>
              <w:t>Kata Kunci</w:t>
            </w:r>
            <w:r>
              <w:rPr>
                <w:rFonts w:ascii="Bell MT" w:eastAsia="Bell MT" w:hAnsi="Bell MT" w:cs="Bell MT"/>
                <w:b/>
                <w:color w:val="3C78D8"/>
              </w:rPr>
              <w:t>:</w:t>
            </w:r>
            <w:r>
              <w:rPr>
                <w:rFonts w:ascii="Bell MT" w:eastAsia="Bell MT" w:hAnsi="Bell MT" w:cs="Bell MT"/>
                <w:b/>
              </w:rPr>
              <w:t xml:space="preserve"> </w:t>
            </w:r>
            <w:r w:rsidR="00F61043" w:rsidRPr="00E16D51">
              <w:rPr>
                <w:rFonts w:ascii="Times New Roman" w:hAnsi="Times New Roman" w:cs="Times New Roman"/>
                <w:i/>
                <w:iCs/>
              </w:rPr>
              <w:t>Kitab “Duruss Al-Lughah Al-‘Arabiyyah”, Pembelajaran Bahasa Arab, Kosa Kata</w:t>
            </w:r>
          </w:p>
          <w:p w14:paraId="65C6CFAE" w14:textId="35079E49" w:rsidR="00EF4B5E" w:rsidRDefault="00EF4B5E">
            <w:pPr>
              <w:spacing w:before="60" w:after="60"/>
              <w:rPr>
                <w:rFonts w:ascii="Bell MT" w:eastAsia="Bell MT" w:hAnsi="Bell MT" w:cs="Bell MT"/>
              </w:rPr>
            </w:pPr>
          </w:p>
        </w:tc>
      </w:tr>
    </w:tbl>
    <w:p w14:paraId="6476D46A" w14:textId="77777777" w:rsidR="00EF4B5E" w:rsidRDefault="00EF4B5E">
      <w:pPr>
        <w:spacing w:after="0"/>
        <w:rPr>
          <w:rFonts w:ascii="Bell MT" w:eastAsia="Bell MT" w:hAnsi="Bell MT" w:cs="Bell MT"/>
          <w:b/>
        </w:rPr>
      </w:pPr>
    </w:p>
    <w:p w14:paraId="3DBFC584" w14:textId="7FD19895" w:rsidR="00EF4B5E" w:rsidRDefault="00E16D51" w:rsidP="00F61043">
      <w:pPr>
        <w:spacing w:after="0" w:line="240" w:lineRule="auto"/>
        <w:rPr>
          <w:rFonts w:ascii="Bookman Old Style" w:eastAsia="Bookman Old Style" w:hAnsi="Bookman Old Style" w:cs="Bookman Old Style"/>
          <w:b/>
          <w:color w:val="3C78D8"/>
          <w:sz w:val="24"/>
          <w:szCs w:val="24"/>
        </w:rPr>
      </w:pPr>
      <w:bookmarkStart w:id="0" w:name="_heading=h.gjdgxs" w:colFirst="0" w:colLast="0"/>
      <w:bookmarkEnd w:id="0"/>
      <w:r>
        <w:rPr>
          <w:rFonts w:ascii="Bookman Old Style" w:eastAsia="Bookman Old Style" w:hAnsi="Bookman Old Style" w:cs="Bookman Old Style"/>
          <w:b/>
          <w:color w:val="3C78D8"/>
          <w:sz w:val="24"/>
          <w:szCs w:val="24"/>
        </w:rPr>
        <w:t xml:space="preserve">A. Pendahuluan </w:t>
      </w:r>
    </w:p>
    <w:p w14:paraId="11856264" w14:textId="111AD64C" w:rsidR="00F61043" w:rsidRDefault="00F61043" w:rsidP="00F61043">
      <w:pPr>
        <w:spacing w:line="360" w:lineRule="auto"/>
        <w:jc w:val="both"/>
        <w:rPr>
          <w:rFonts w:ascii="Times New Roman" w:hAnsi="Times New Roman" w:cs="Times New Roman"/>
          <w:sz w:val="24"/>
          <w:szCs w:val="24"/>
          <w:shd w:val="clear" w:color="auto" w:fill="FFFFFF"/>
        </w:rPr>
      </w:pPr>
      <w:r w:rsidRPr="00A22C3D">
        <w:rPr>
          <w:rFonts w:ascii="Times New Roman" w:hAnsi="Times New Roman" w:cs="Times New Roman"/>
          <w:sz w:val="24"/>
          <w:szCs w:val="24"/>
          <w:shd w:val="clear" w:color="auto" w:fill="FFFFFF"/>
        </w:rPr>
        <w:t>Bahasa  merupakan  sebuah  alat  komunikasi  yang  dipergunakan  manusia untuk   saling  menyampaikan   perasaan,   harapan,   keinginaan,   perintah   maksud pikirannya,  larangan  dan  lainnya</w:t>
      </w:r>
      <w:r>
        <w:rPr>
          <w:rFonts w:ascii="Times New Roman" w:hAnsi="Times New Roman" w:cs="Times New Roman"/>
          <w:sz w:val="24"/>
          <w:szCs w:val="24"/>
          <w:shd w:val="clear" w:color="auto" w:fill="FFFFFF"/>
        </w:rPr>
        <w:t xml:space="preserve"> kepada lawan bicara (Julianti dkk., 2022) </w:t>
      </w:r>
      <w:r w:rsidRPr="00A22C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Bahasa juga merupakan ciri penting yang membedakan antara manusia dengan makhluk lainnya.</w:t>
      </w:r>
    </w:p>
    <w:p w14:paraId="451C3EF0" w14:textId="77777777" w:rsidR="00F61043" w:rsidRPr="003F0110" w:rsidRDefault="00F61043" w:rsidP="00F61043">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Bahasa Arab merupakan bahasa asing, dan juga merupakan bahasa internasional. </w:t>
      </w:r>
      <w:r w:rsidRPr="00A22C3D">
        <w:rPr>
          <w:rFonts w:ascii="Times New Roman" w:hAnsi="Times New Roman" w:cs="Times New Roman"/>
          <w:sz w:val="24"/>
          <w:szCs w:val="24"/>
        </w:rPr>
        <w:t>Pembelajaran bahasa asing adalah sebuah proses yang kompleks dengan berbagai fenomena yang pelik sehingga tidak mengherankan kalau hal ini bisa mempunyai arti yang berbeda bagi setiap orang.</w:t>
      </w:r>
      <w:r>
        <w:rPr>
          <w:rFonts w:ascii="Times New Roman" w:hAnsi="Times New Roman" w:cs="Times New Roman"/>
          <w:sz w:val="24"/>
          <w:szCs w:val="24"/>
        </w:rPr>
        <w:t xml:space="preserve"> </w:t>
      </w:r>
      <w:r w:rsidRPr="003F0110">
        <w:rPr>
          <w:rFonts w:ascii="Times New Roman" w:hAnsi="Times New Roman" w:cs="Times New Roman"/>
          <w:sz w:val="24"/>
          <w:szCs w:val="24"/>
          <w:shd w:val="clear" w:color="auto" w:fill="FFFFFF"/>
        </w:rPr>
        <w:t>Menguasai bahasa Arab merupakan sarana untuk memahami isi ajaran Islam dari sumber aslinya secara lebih komprehensif dan mendalam (Luthfi &amp; Munir, 2021).</w:t>
      </w:r>
    </w:p>
    <w:p w14:paraId="67A76842" w14:textId="77777777" w:rsidR="00F61043" w:rsidRPr="00A22C3D" w:rsidRDefault="00F61043" w:rsidP="00F61043">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Pembelajaran bahasa Arab melibatkan beberapa komponen utama yang bertujuan untuk mengembangkan keterampilan berbahasa secara komprehensif. Berikut adalah beberapa aspek penting dalam pembelajaran bahasa Arab, diantaranya keterampilan membaca (Qiro’ah), keterampilan menulis (Kitabah), keterampilan mendengar (Istima’), keterampilan berbicara (Kalam), tata bahasa (Nahwu dan sharaf), kosakata (Mufrodat), penggunaan media dan sumber belajar, dan praktik dan latihan.</w:t>
      </w:r>
    </w:p>
    <w:p w14:paraId="1C579B79" w14:textId="77777777" w:rsidR="00F61043" w:rsidRPr="00A22C3D" w:rsidRDefault="00F61043" w:rsidP="00F61043">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 xml:space="preserve">Penggunaan media dan sumber belajar salah satunya adalah dengan menggunakan kitab. Kitab merupakan kumpulan tulisan atau teks yang tersusun rapih dalam satu </w:t>
      </w:r>
      <w:r w:rsidRPr="00A22C3D">
        <w:rPr>
          <w:rFonts w:ascii="Times New Roman" w:hAnsi="Times New Roman" w:cs="Times New Roman"/>
          <w:sz w:val="24"/>
          <w:szCs w:val="24"/>
        </w:rPr>
        <w:lastRenderedPageBreak/>
        <w:t xml:space="preserve">atau beberapa jilid. Kitab diperlukan dalam pembelajaran, karena kitab berperan dalam menyimpan, menyebarkan dan menjaga pengetahuan manusia. </w:t>
      </w:r>
    </w:p>
    <w:p w14:paraId="67F42F38" w14:textId="77777777" w:rsidR="00F61043" w:rsidRPr="00A22C3D" w:rsidRDefault="00F61043" w:rsidP="00F61043">
      <w:pPr>
        <w:spacing w:line="360" w:lineRule="auto"/>
        <w:jc w:val="both"/>
        <w:rPr>
          <w:rFonts w:ascii="Times New Roman" w:hAnsi="Times New Roman" w:cs="Times New Roman"/>
          <w:color w:val="0D0D0D"/>
          <w:sz w:val="24"/>
          <w:szCs w:val="24"/>
          <w:shd w:val="clear" w:color="auto" w:fill="FFFFFF"/>
        </w:rPr>
      </w:pPr>
      <w:r w:rsidRPr="00A22C3D">
        <w:rPr>
          <w:rFonts w:ascii="Times New Roman" w:eastAsia="Times New Roman" w:hAnsi="Times New Roman" w:cs="Times New Roman"/>
          <w:sz w:val="24"/>
          <w:szCs w:val="24"/>
        </w:rPr>
        <w:t>Secara bahasa kata kitab berasal dari bahasa Arab, </w:t>
      </w:r>
      <w:r w:rsidRPr="00A22C3D">
        <w:rPr>
          <w:rFonts w:ascii="Times New Roman" w:eastAsia="Times New Roman" w:hAnsi="Times New Roman" w:cs="Times New Roman"/>
          <w:i/>
          <w:iCs/>
          <w:sz w:val="24"/>
          <w:szCs w:val="24"/>
        </w:rPr>
        <w:t>kataba</w:t>
      </w:r>
      <w:r w:rsidRPr="00A22C3D">
        <w:rPr>
          <w:rFonts w:ascii="Times New Roman" w:eastAsia="Times New Roman" w:hAnsi="Times New Roman" w:cs="Times New Roman"/>
          <w:sz w:val="24"/>
          <w:szCs w:val="24"/>
        </w:rPr>
        <w:t>, </w:t>
      </w:r>
      <w:r w:rsidRPr="00A22C3D">
        <w:rPr>
          <w:rFonts w:ascii="Times New Roman" w:eastAsia="Times New Roman" w:hAnsi="Times New Roman" w:cs="Times New Roman"/>
          <w:i/>
          <w:iCs/>
          <w:sz w:val="24"/>
          <w:szCs w:val="24"/>
        </w:rPr>
        <w:t>yaktubu</w:t>
      </w:r>
      <w:r w:rsidRPr="00A22C3D">
        <w:rPr>
          <w:rFonts w:ascii="Times New Roman" w:eastAsia="Times New Roman" w:hAnsi="Times New Roman" w:cs="Times New Roman"/>
          <w:sz w:val="24"/>
          <w:szCs w:val="24"/>
        </w:rPr>
        <w:t>, </w:t>
      </w:r>
      <w:r w:rsidRPr="00A22C3D">
        <w:rPr>
          <w:rFonts w:ascii="Times New Roman" w:eastAsia="Times New Roman" w:hAnsi="Times New Roman" w:cs="Times New Roman"/>
          <w:i/>
          <w:iCs/>
          <w:sz w:val="24"/>
          <w:szCs w:val="24"/>
        </w:rPr>
        <w:t>kitāban</w:t>
      </w:r>
      <w:r w:rsidRPr="00A22C3D">
        <w:rPr>
          <w:rFonts w:ascii="Times New Roman" w:eastAsia="Times New Roman" w:hAnsi="Times New Roman" w:cs="Times New Roman"/>
          <w:sz w:val="24"/>
          <w:szCs w:val="24"/>
        </w:rPr>
        <w:t xml:space="preserve">, yang artinya “telah menulis”, “sedang menulis”, dan “tulisan”. Dan secara istilah makna kitab adalah tulisan wahyu pada lembaran-lembaran yang terkumpul menjadi satu bentuk buku. </w:t>
      </w:r>
    </w:p>
    <w:p w14:paraId="1DC47560" w14:textId="77777777" w:rsidR="00F61043" w:rsidRPr="00A22C3D" w:rsidRDefault="00F61043" w:rsidP="00F61043">
      <w:pPr>
        <w:spacing w:line="360" w:lineRule="auto"/>
        <w:jc w:val="both"/>
        <w:rPr>
          <w:rFonts w:ascii="Times New Roman" w:hAnsi="Times New Roman" w:cs="Times New Roman"/>
          <w:sz w:val="24"/>
          <w:szCs w:val="24"/>
        </w:rPr>
      </w:pPr>
      <w:r w:rsidRPr="00A22C3D">
        <w:rPr>
          <w:rFonts w:ascii="Times New Roman" w:hAnsi="Times New Roman" w:cs="Times New Roman"/>
          <w:color w:val="0D0D0D"/>
          <w:sz w:val="24"/>
          <w:szCs w:val="24"/>
          <w:shd w:val="clear" w:color="auto" w:fill="FFFFFF"/>
        </w:rPr>
        <w:t>Dalam konteks pendidikan dan pembelajaran, kitab sering digunakan sebagai referensi atau bahan ajar yang berisi pengetahuan tertentu, seperti dalam kasus penggunaan kitab "Durus Al-Lughah Al-`Arabiyyah" untuk pembelajaran bahasa Arab. Buku "Durus al-</w:t>
      </w:r>
      <w:r w:rsidRPr="00A22C3D">
        <w:rPr>
          <w:rFonts w:ascii="Times New Roman" w:hAnsi="Times New Roman" w:cs="Times New Roman"/>
          <w:sz w:val="24"/>
          <w:szCs w:val="24"/>
        </w:rPr>
        <w:t>Lughah al-Arabiyyah" biasanya terdiri dari beberapa jilid, dimulai dari tingkat pemula hingga tingkat yang lebih lanjut.</w:t>
      </w:r>
    </w:p>
    <w:p w14:paraId="564B010E" w14:textId="14D7AB49" w:rsidR="00EF4B5E" w:rsidRDefault="00EF4B5E">
      <w:pPr>
        <w:pBdr>
          <w:top w:val="nil"/>
          <w:left w:val="nil"/>
          <w:bottom w:val="nil"/>
          <w:right w:val="nil"/>
          <w:between w:val="nil"/>
        </w:pBdr>
        <w:spacing w:after="0" w:line="240" w:lineRule="auto"/>
        <w:ind w:firstLine="720"/>
        <w:jc w:val="both"/>
        <w:rPr>
          <w:rFonts w:ascii="Bell MT" w:eastAsia="Bell MT" w:hAnsi="Bell MT" w:cs="Bell MT"/>
          <w:color w:val="000000"/>
          <w:sz w:val="24"/>
          <w:szCs w:val="24"/>
        </w:rPr>
      </w:pPr>
    </w:p>
    <w:p w14:paraId="1674473C" w14:textId="77777777" w:rsidR="00EF4B5E" w:rsidRDefault="00EF4B5E">
      <w:pPr>
        <w:spacing w:after="192" w:line="240" w:lineRule="auto"/>
        <w:rPr>
          <w:rFonts w:ascii="Bell MT" w:eastAsia="Bell MT" w:hAnsi="Bell MT" w:cs="Bell MT"/>
          <w:b/>
          <w:sz w:val="24"/>
          <w:szCs w:val="24"/>
        </w:rPr>
      </w:pPr>
    </w:p>
    <w:p w14:paraId="05DD97C6" w14:textId="7EC87DEC" w:rsidR="00EF4B5E" w:rsidRDefault="00E16D51" w:rsidP="00F61043">
      <w:pPr>
        <w:spacing w:after="0" w:line="240" w:lineRule="auto"/>
        <w:rPr>
          <w:rFonts w:ascii="Bookman Old Style" w:eastAsia="Bookman Old Style" w:hAnsi="Bookman Old Style" w:cs="Bookman Old Style"/>
          <w:b/>
          <w:color w:val="3C78D8"/>
          <w:sz w:val="24"/>
          <w:szCs w:val="24"/>
        </w:rPr>
      </w:pPr>
      <w:bookmarkStart w:id="1" w:name="_heading=h.30j0zll" w:colFirst="0" w:colLast="0"/>
      <w:bookmarkEnd w:id="1"/>
      <w:r>
        <w:rPr>
          <w:rFonts w:ascii="Bookman Old Style" w:eastAsia="Bookman Old Style" w:hAnsi="Bookman Old Style" w:cs="Bookman Old Style"/>
          <w:b/>
          <w:color w:val="3C78D8"/>
          <w:sz w:val="24"/>
          <w:szCs w:val="24"/>
        </w:rPr>
        <w:t xml:space="preserve">B. Metode Penelitian </w:t>
      </w:r>
    </w:p>
    <w:p w14:paraId="55C07B90" w14:textId="61C93378" w:rsidR="00F61043" w:rsidRPr="00A22C3D" w:rsidRDefault="00F61043" w:rsidP="00F61043">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 xml:space="preserve">Pada penellitian ini peneliti menggunakan pendekatan kualitatif. Penelitian ini dilakukan di SDS IT Risalatul Haq Cicadas. Adapun subjek dalam penelitian ini dipilih sebanyak 1 orang guru pengajar bahasa arab di SDS IT Risalatul Haq Cicadas, dan murid-murid kelas 3 SDS IT Risalatul Haq Cicadas. Tujuan dalam penelitian ini adalah untuk menganalisis penerapan dalam penggunaan kitab Duruss Al-Lughah Al-‘Arabiyyah untuk pembelajaran Bahasa Arab di SDS IT Risalatul Haq Cicadas. </w:t>
      </w:r>
    </w:p>
    <w:p w14:paraId="545136ED" w14:textId="77777777" w:rsidR="00F61043" w:rsidRPr="00A22C3D" w:rsidRDefault="00F61043" w:rsidP="00F61043">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Teknik pengumpulan data yang peniliti gunakan yang pertama adalah observasi teknik observasi tidak struktur, yaitu observasi ini tidak dilakukan secara sistematis karena peneliti belum tahu pasti apa yang akan diobservasi atau diteliti. Selanjutnya adalah wawancara, peneliti memberikan beberapa pertanyaan terkait media serta metode yang digunakan dalam pembelajaran bahasa arab di SDS IT Risalatul Haq. Kemudian dilanjut dengan praktik, dalam penelitian ini, peneliti melakukan uji coba terhadap subjek penelitian selama 2 kali pertemuan, dengan tujuan menemukan cara yang lebih menarik perhatian peserta didik dalam memahami materi yang dipelajari.</w:t>
      </w:r>
    </w:p>
    <w:p w14:paraId="21144BA4" w14:textId="4AB5065A" w:rsidR="00EF4B5E" w:rsidRDefault="00EF4B5E">
      <w:pPr>
        <w:spacing w:after="0" w:line="240" w:lineRule="auto"/>
        <w:ind w:firstLine="567"/>
        <w:jc w:val="both"/>
        <w:rPr>
          <w:rFonts w:ascii="Bell MT" w:eastAsia="Bell MT" w:hAnsi="Bell MT" w:cs="Bell MT"/>
          <w:i/>
          <w:sz w:val="24"/>
          <w:szCs w:val="24"/>
        </w:rPr>
      </w:pPr>
    </w:p>
    <w:p w14:paraId="22A69BB6" w14:textId="77777777" w:rsidR="00EF4B5E" w:rsidRDefault="00EF4B5E">
      <w:pPr>
        <w:spacing w:after="0"/>
        <w:ind w:firstLine="567"/>
        <w:jc w:val="both"/>
        <w:rPr>
          <w:rFonts w:ascii="Bell MT" w:eastAsia="Bell MT" w:hAnsi="Bell MT" w:cs="Bell MT"/>
          <w:sz w:val="24"/>
          <w:szCs w:val="24"/>
        </w:rPr>
      </w:pPr>
    </w:p>
    <w:p w14:paraId="6CB05361" w14:textId="77777777" w:rsidR="00EF4B5E" w:rsidRDefault="00E16D51">
      <w:pPr>
        <w:spacing w:after="0" w:line="240" w:lineRule="auto"/>
        <w:rPr>
          <w:rFonts w:ascii="Bookman Old Style" w:eastAsia="Bookman Old Style" w:hAnsi="Bookman Old Style" w:cs="Bookman Old Style"/>
          <w:b/>
          <w:color w:val="3C78D8"/>
          <w:sz w:val="24"/>
          <w:szCs w:val="24"/>
        </w:rPr>
      </w:pPr>
      <w:bookmarkStart w:id="2" w:name="_heading=h.1fob9te" w:colFirst="0" w:colLast="0"/>
      <w:bookmarkEnd w:id="2"/>
      <w:r>
        <w:rPr>
          <w:rFonts w:ascii="Bookman Old Style" w:eastAsia="Bookman Old Style" w:hAnsi="Bookman Old Style" w:cs="Bookman Old Style"/>
          <w:b/>
          <w:color w:val="3C78D8"/>
          <w:sz w:val="24"/>
          <w:szCs w:val="24"/>
        </w:rPr>
        <w:t xml:space="preserve">C. Hasil dan Pembahasan </w:t>
      </w:r>
      <w:r>
        <w:rPr>
          <w:rFonts w:ascii="Bookman Old Style" w:eastAsia="Bookman Old Style" w:hAnsi="Bookman Old Style" w:cs="Bookman Old Style"/>
          <w:i/>
          <w:sz w:val="24"/>
          <w:szCs w:val="24"/>
        </w:rPr>
        <w:t>(Bookman Old Style, Bold, Blue, 12pt)</w:t>
      </w:r>
    </w:p>
    <w:p w14:paraId="437BAE45" w14:textId="77777777" w:rsidR="00EF4B5E" w:rsidRDefault="00E16D51">
      <w:pPr>
        <w:spacing w:after="80" w:line="240" w:lineRule="auto"/>
        <w:ind w:firstLine="567"/>
        <w:jc w:val="both"/>
        <w:rPr>
          <w:rFonts w:ascii="Bell MT" w:eastAsia="Bell MT" w:hAnsi="Bell MT" w:cs="Bell MT"/>
          <w:i/>
          <w:sz w:val="24"/>
          <w:szCs w:val="24"/>
        </w:rPr>
      </w:pPr>
      <w:r>
        <w:rPr>
          <w:rFonts w:ascii="Bell MT" w:eastAsia="Bell MT" w:hAnsi="Bell MT" w:cs="Bell MT"/>
          <w:sz w:val="24"/>
          <w:szCs w:val="24"/>
        </w:rPr>
        <w:t xml:space="preserve">Hasil dan pembahasan berisi tentang hasil-hasil yang diperoleh penulis selama penelitian. Hasil penelitian disampaikan terlebih dahulu secara utuh, yang dilanjutkan dengan melakukan proses pembahasan. Pembahasan disajikan secara sistematis dari umum, kemudian mengarah ke khusus. Penyajian hasil penelitian dapat dilakukan dengan bantuan tabel, gambar/grafik, peta/rencana, dan skema. </w:t>
      </w:r>
      <w:r>
        <w:rPr>
          <w:rFonts w:ascii="Bell MT" w:eastAsia="Bell MT" w:hAnsi="Bell MT" w:cs="Bell MT"/>
          <w:i/>
          <w:sz w:val="24"/>
          <w:szCs w:val="24"/>
        </w:rPr>
        <w:t>(Bell MT, 12pt)</w:t>
      </w:r>
    </w:p>
    <w:p w14:paraId="731E3A37" w14:textId="77777777" w:rsidR="00A57760" w:rsidRDefault="00E16D51" w:rsidP="00A57760">
      <w:pPr>
        <w:spacing w:line="360" w:lineRule="auto"/>
        <w:jc w:val="both"/>
        <w:rPr>
          <w:rFonts w:ascii="Bell MT" w:eastAsia="Bell MT" w:hAnsi="Bell MT" w:cs="Bell MT"/>
          <w:sz w:val="24"/>
          <w:szCs w:val="24"/>
        </w:rPr>
      </w:pPr>
      <w:r>
        <w:rPr>
          <w:rFonts w:ascii="Bell MT" w:eastAsia="Bell MT" w:hAnsi="Bell MT" w:cs="Bell MT"/>
          <w:sz w:val="24"/>
          <w:szCs w:val="24"/>
        </w:rPr>
        <w:t>Hasil dan pembahasan naskah juga berhubungan dengan teori yang digunakan, termasuk kebaruan naskah. Minimal penjelasan pada bab ini berkisar 40% sampai 50% dari naskah secara keseluruhan.</w:t>
      </w:r>
      <w:r w:rsidR="00A57760">
        <w:rPr>
          <w:rFonts w:ascii="Bell MT" w:eastAsia="Bell MT" w:hAnsi="Bell MT" w:cs="Bell MT"/>
          <w:sz w:val="24"/>
          <w:szCs w:val="24"/>
        </w:rPr>
        <w:t xml:space="preserve"> </w:t>
      </w:r>
    </w:p>
    <w:p w14:paraId="54E33171" w14:textId="7C91740E" w:rsidR="00A57760" w:rsidRDefault="00A57760" w:rsidP="00A57760">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Penelitian ini dilakukan di SDS IT Risalatul Haq Cicadas, Purwakarta. Dalam penelitian ini yang dijadikan subjek penelitian adalah siswa kelas 3 SDS IT Risalatul Haq Cicadas. Pembelajaran bahasa arab yang dilaksanakan di SDS IT Risalatul Haq Cicadas pada kegiatan penelitian ini ditekankan pada penggunaan media dalam kegiatan belajar mengajar. Pada pembelajaran yang dilaksanakan diperoleh kenaikan hasil yang signifikan, dengan rekap perolehan hasil sebagai berikut :</w:t>
      </w:r>
    </w:p>
    <w:tbl>
      <w:tblPr>
        <w:tblStyle w:val="TableGrid"/>
        <w:tblW w:w="0" w:type="auto"/>
        <w:tblLook w:val="04A0" w:firstRow="1" w:lastRow="0" w:firstColumn="1" w:lastColumn="0" w:noHBand="0" w:noVBand="1"/>
      </w:tblPr>
      <w:tblGrid>
        <w:gridCol w:w="562"/>
        <w:gridCol w:w="1985"/>
        <w:gridCol w:w="2277"/>
        <w:gridCol w:w="1608"/>
        <w:gridCol w:w="1608"/>
      </w:tblGrid>
      <w:tr w:rsidR="00A57760" w14:paraId="2211AE10" w14:textId="77777777" w:rsidTr="00A57760">
        <w:tc>
          <w:tcPr>
            <w:tcW w:w="562" w:type="dxa"/>
            <w:vAlign w:val="center"/>
          </w:tcPr>
          <w:p w14:paraId="7AE1EE94" w14:textId="4729D984"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985" w:type="dxa"/>
            <w:vAlign w:val="center"/>
          </w:tcPr>
          <w:p w14:paraId="488AA4B8" w14:textId="7358940D"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Kelas </w:t>
            </w:r>
          </w:p>
        </w:tc>
        <w:tc>
          <w:tcPr>
            <w:tcW w:w="2277" w:type="dxa"/>
            <w:vAlign w:val="center"/>
          </w:tcPr>
          <w:p w14:paraId="09DDF18D" w14:textId="07BDCB35"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Siswa</w:t>
            </w:r>
          </w:p>
        </w:tc>
        <w:tc>
          <w:tcPr>
            <w:tcW w:w="1608" w:type="dxa"/>
            <w:vAlign w:val="center"/>
          </w:tcPr>
          <w:p w14:paraId="2288655F" w14:textId="1AFD712B"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Keaktifan </w:t>
            </w:r>
          </w:p>
        </w:tc>
        <w:tc>
          <w:tcPr>
            <w:tcW w:w="1608" w:type="dxa"/>
            <w:vAlign w:val="center"/>
          </w:tcPr>
          <w:p w14:paraId="65A5BB5C" w14:textId="6DA0C2B5"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Pemahaman</w:t>
            </w:r>
          </w:p>
        </w:tc>
      </w:tr>
      <w:tr w:rsidR="00A57760" w14:paraId="06423A19" w14:textId="77777777" w:rsidTr="00A57760">
        <w:tc>
          <w:tcPr>
            <w:tcW w:w="562" w:type="dxa"/>
            <w:vAlign w:val="center"/>
          </w:tcPr>
          <w:p w14:paraId="1B4F5609" w14:textId="425F589C" w:rsidR="00A57760" w:rsidRPr="00A57760" w:rsidRDefault="00A57760" w:rsidP="00A57760">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4DA44FEA" w14:textId="07636A68"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3A</w:t>
            </w:r>
          </w:p>
        </w:tc>
        <w:tc>
          <w:tcPr>
            <w:tcW w:w="2277" w:type="dxa"/>
            <w:vAlign w:val="center"/>
          </w:tcPr>
          <w:p w14:paraId="339AAA23" w14:textId="6E4A22BE"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08" w:type="dxa"/>
            <w:vAlign w:val="center"/>
          </w:tcPr>
          <w:p w14:paraId="4F7DCA4B" w14:textId="1632FEF2"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608" w:type="dxa"/>
            <w:vAlign w:val="center"/>
          </w:tcPr>
          <w:p w14:paraId="27C68753" w14:textId="4FC2B9A3"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527BB0C9" w14:textId="77777777" w:rsidR="00A57760" w:rsidRPr="00A22C3D" w:rsidRDefault="00A57760" w:rsidP="00A577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2C3D">
        <w:rPr>
          <w:rFonts w:ascii="Times New Roman" w:hAnsi="Times New Roman" w:cs="Times New Roman"/>
          <w:sz w:val="24"/>
          <w:szCs w:val="24"/>
        </w:rPr>
        <w:t>Tabel di atas merupakan kondisi kelas saat menggunakan kitab Duruss Al-Lughah Al-‘Arabiyyah dengan metode langsung. Penggunaan Kitab Duruss Al-Lughah Al-‘Arabiyyah di SDS IT Risalatul Haq Cicadas ini hanya untuk pegangan guru pengajar</w:t>
      </w:r>
      <w:r>
        <w:rPr>
          <w:rFonts w:ascii="Times New Roman" w:hAnsi="Times New Roman" w:cs="Times New Roman"/>
          <w:sz w:val="24"/>
          <w:szCs w:val="24"/>
        </w:rPr>
        <w:t xml:space="preserve"> </w:t>
      </w:r>
      <w:r w:rsidRPr="00A22C3D">
        <w:rPr>
          <w:rFonts w:ascii="Times New Roman" w:hAnsi="Times New Roman" w:cs="Times New Roman"/>
          <w:sz w:val="24"/>
          <w:szCs w:val="24"/>
        </w:rPr>
        <w:t>saja. Sedangkan peserta didik lebih cenderung kepada materi yang disampaikan oleh pengajar.</w:t>
      </w:r>
    </w:p>
    <w:p w14:paraId="6E39FF09" w14:textId="77777777" w:rsidR="00A57760" w:rsidRPr="00A22C3D" w:rsidRDefault="00A57760" w:rsidP="00A57760">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Kemudian peneliti melakukan uji coba pada kelas 3 dengan metode yang berbeda dalam waaktu kurang lebih 2 kali pertemuan. Berikut data dari hasil setelah uji coba.</w:t>
      </w:r>
    </w:p>
    <w:tbl>
      <w:tblPr>
        <w:tblStyle w:val="TableGrid"/>
        <w:tblW w:w="0" w:type="auto"/>
        <w:tblLook w:val="04A0" w:firstRow="1" w:lastRow="0" w:firstColumn="1" w:lastColumn="0" w:noHBand="0" w:noVBand="1"/>
      </w:tblPr>
      <w:tblGrid>
        <w:gridCol w:w="562"/>
        <w:gridCol w:w="1985"/>
        <w:gridCol w:w="2277"/>
        <w:gridCol w:w="1608"/>
        <w:gridCol w:w="1608"/>
      </w:tblGrid>
      <w:tr w:rsidR="00A57760" w14:paraId="47E13C77" w14:textId="77777777" w:rsidTr="00A57760">
        <w:tc>
          <w:tcPr>
            <w:tcW w:w="562" w:type="dxa"/>
            <w:vAlign w:val="center"/>
          </w:tcPr>
          <w:p w14:paraId="27660156" w14:textId="7F741352"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985" w:type="dxa"/>
            <w:vAlign w:val="center"/>
          </w:tcPr>
          <w:p w14:paraId="0F4E0448" w14:textId="07F54392"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Kelas</w:t>
            </w:r>
          </w:p>
        </w:tc>
        <w:tc>
          <w:tcPr>
            <w:tcW w:w="2277" w:type="dxa"/>
            <w:vAlign w:val="center"/>
          </w:tcPr>
          <w:p w14:paraId="3F06EEEF" w14:textId="358C52F7"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Siswa</w:t>
            </w:r>
          </w:p>
        </w:tc>
        <w:tc>
          <w:tcPr>
            <w:tcW w:w="1608" w:type="dxa"/>
            <w:vAlign w:val="center"/>
          </w:tcPr>
          <w:p w14:paraId="08092A2F" w14:textId="672DE332"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Keaktifan</w:t>
            </w:r>
          </w:p>
        </w:tc>
        <w:tc>
          <w:tcPr>
            <w:tcW w:w="1608" w:type="dxa"/>
            <w:vAlign w:val="center"/>
          </w:tcPr>
          <w:p w14:paraId="62A3FB01" w14:textId="6671E6FA"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Pemahaman</w:t>
            </w:r>
          </w:p>
        </w:tc>
      </w:tr>
      <w:tr w:rsidR="00A57760" w14:paraId="24CE298E" w14:textId="77777777" w:rsidTr="00A57760">
        <w:tc>
          <w:tcPr>
            <w:tcW w:w="562" w:type="dxa"/>
            <w:vAlign w:val="center"/>
          </w:tcPr>
          <w:p w14:paraId="26D978AC" w14:textId="42A9BCE9" w:rsidR="00A57760" w:rsidRP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7FF73759" w14:textId="7B3B1264"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3A</w:t>
            </w:r>
          </w:p>
        </w:tc>
        <w:tc>
          <w:tcPr>
            <w:tcW w:w="2277" w:type="dxa"/>
            <w:vAlign w:val="center"/>
          </w:tcPr>
          <w:p w14:paraId="4A133B81" w14:textId="673C62B4"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08" w:type="dxa"/>
            <w:vAlign w:val="center"/>
          </w:tcPr>
          <w:p w14:paraId="5EDEAC89" w14:textId="00721382"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608" w:type="dxa"/>
            <w:vAlign w:val="center"/>
          </w:tcPr>
          <w:p w14:paraId="1F8DFA75" w14:textId="51D8DF24" w:rsidR="00A57760" w:rsidRDefault="00A57760" w:rsidP="00A57760">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bl>
    <w:p w14:paraId="6CBF0B5B" w14:textId="77777777" w:rsidR="00A57760" w:rsidRPr="00A22C3D" w:rsidRDefault="00A57760" w:rsidP="00A57760">
      <w:pPr>
        <w:spacing w:line="360" w:lineRule="auto"/>
        <w:jc w:val="both"/>
        <w:rPr>
          <w:rFonts w:ascii="Times New Roman" w:hAnsi="Times New Roman" w:cs="Times New Roman"/>
          <w:b/>
          <w:bCs/>
          <w:sz w:val="24"/>
          <w:szCs w:val="24"/>
        </w:rPr>
      </w:pPr>
      <w:r w:rsidRPr="00A22C3D">
        <w:rPr>
          <w:rFonts w:ascii="Times New Roman" w:hAnsi="Times New Roman" w:cs="Times New Roman"/>
          <w:sz w:val="24"/>
          <w:szCs w:val="24"/>
        </w:rPr>
        <w:lastRenderedPageBreak/>
        <w:t>Berdasarkan hasil analisis tabel di atas terlihat bahwa ada peningkatan dalam keaktifan dan pemahaman peserta didik.</w:t>
      </w:r>
    </w:p>
    <w:p w14:paraId="0EC71847" w14:textId="278A9B3C" w:rsidR="00A57760" w:rsidRDefault="00A57760" w:rsidP="00A577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Pembahasan </w:t>
      </w:r>
    </w:p>
    <w:p w14:paraId="28FD3981" w14:textId="77777777" w:rsidR="00A57760" w:rsidRPr="00A22C3D" w:rsidRDefault="00A57760" w:rsidP="00A57760">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Secara bahasa kata kitab berasal dari bahasa Arab, </w:t>
      </w:r>
      <w:r w:rsidRPr="00A22C3D">
        <w:rPr>
          <w:rFonts w:ascii="Times New Roman" w:hAnsi="Times New Roman" w:cs="Times New Roman"/>
          <w:i/>
          <w:iCs/>
          <w:sz w:val="24"/>
          <w:szCs w:val="24"/>
        </w:rPr>
        <w:t>kataba</w:t>
      </w:r>
      <w:r w:rsidRPr="00A22C3D">
        <w:rPr>
          <w:rFonts w:ascii="Times New Roman" w:hAnsi="Times New Roman" w:cs="Times New Roman"/>
          <w:sz w:val="24"/>
          <w:szCs w:val="24"/>
        </w:rPr>
        <w:t>, </w:t>
      </w:r>
      <w:r w:rsidRPr="00A22C3D">
        <w:rPr>
          <w:rFonts w:ascii="Times New Roman" w:hAnsi="Times New Roman" w:cs="Times New Roman"/>
          <w:i/>
          <w:iCs/>
          <w:sz w:val="24"/>
          <w:szCs w:val="24"/>
        </w:rPr>
        <w:t>yaktubu</w:t>
      </w:r>
      <w:r w:rsidRPr="00A22C3D">
        <w:rPr>
          <w:rFonts w:ascii="Times New Roman" w:hAnsi="Times New Roman" w:cs="Times New Roman"/>
          <w:sz w:val="24"/>
          <w:szCs w:val="24"/>
        </w:rPr>
        <w:t>, </w:t>
      </w:r>
      <w:r w:rsidRPr="00A22C3D">
        <w:rPr>
          <w:rFonts w:ascii="Times New Roman" w:hAnsi="Times New Roman" w:cs="Times New Roman"/>
          <w:i/>
          <w:iCs/>
          <w:sz w:val="24"/>
          <w:szCs w:val="24"/>
        </w:rPr>
        <w:t>kitāban</w:t>
      </w:r>
      <w:r w:rsidRPr="00A22C3D">
        <w:rPr>
          <w:rFonts w:ascii="Times New Roman" w:hAnsi="Times New Roman" w:cs="Times New Roman"/>
          <w:sz w:val="24"/>
          <w:szCs w:val="24"/>
        </w:rPr>
        <w:t>, yang artinya “telah menulis”, “sedang menulis”, dan “tulisan”. Dan secara istilah makna kitab adalah tulisan wahyu pada lembaran-lembaran yang terkumpul menjadi satu bentuk buku. </w:t>
      </w:r>
    </w:p>
    <w:p w14:paraId="1593CC07" w14:textId="77777777" w:rsidR="00A57760" w:rsidRPr="00A22C3D" w:rsidRDefault="00A57760" w:rsidP="00A57760">
      <w:pPr>
        <w:spacing w:line="360" w:lineRule="auto"/>
        <w:jc w:val="both"/>
        <w:rPr>
          <w:rFonts w:ascii="Times New Roman" w:hAnsi="Times New Roman" w:cs="Times New Roman"/>
          <w:sz w:val="24"/>
          <w:szCs w:val="24"/>
          <w:shd w:val="clear" w:color="auto" w:fill="FFFFFF"/>
        </w:rPr>
      </w:pPr>
      <w:r w:rsidRPr="00A22C3D">
        <w:rPr>
          <w:rFonts w:ascii="Times New Roman" w:hAnsi="Times New Roman" w:cs="Times New Roman"/>
          <w:sz w:val="24"/>
          <w:szCs w:val="24"/>
          <w:shd w:val="clear" w:color="auto" w:fill="FFFFFF"/>
        </w:rPr>
        <w:t>Berdasarkan Kamus Besar Bahasa Indonesia atau KBBI, pengertian kitab adalah sebuah buku atau buku yang memuat wahyu Tuhan. Secara etimologi, kitab berasal dari bahasa Arab yakni kitābun yang diambil dari serapan kata kutuban yang berarti ditulis. Sementara itu secara syariat, kitab adalah kitab-kitab yang Allāh turunkan kepada para rasulNya sebagai petunjuk bagi manusia, supaya mereka mendapatkan kebahagiaan di dunia dan akhirat.</w:t>
      </w:r>
    </w:p>
    <w:p w14:paraId="6206EAED" w14:textId="77777777" w:rsidR="00A57760" w:rsidRPr="00A22C3D" w:rsidRDefault="00A57760" w:rsidP="00A57760">
      <w:pPr>
        <w:spacing w:line="360" w:lineRule="auto"/>
        <w:jc w:val="both"/>
        <w:rPr>
          <w:rFonts w:ascii="Times New Roman" w:hAnsi="Times New Roman" w:cs="Times New Roman"/>
          <w:color w:val="444444"/>
          <w:sz w:val="24"/>
          <w:szCs w:val="24"/>
          <w:shd w:val="clear" w:color="auto" w:fill="FFFFFF"/>
        </w:rPr>
      </w:pPr>
      <w:r w:rsidRPr="00A22C3D">
        <w:rPr>
          <w:rFonts w:ascii="Times New Roman" w:hAnsi="Times New Roman" w:cs="Times New Roman"/>
          <w:sz w:val="24"/>
          <w:szCs w:val="24"/>
        </w:rPr>
        <w:t>Menurut Heru Kurniawan Pembelajaran adalah suatu proses pengondisian yang bertujuan untuk aktif belajar dalam ruang kelas. Bahasa Arab merupakan salah satu bahasa yang paling banyak digunakan oleh manusia untuk berkomunikasi. Sekitar 200.000.000 umat manusia menggunakan bahasa Arab. Bahasa ini digunakan secara resmi oleh kurang lebih 20 negara. Bahasa arab meruoakan Bahasa asing, dan Pembelajaran bahasa asing adalah sebuah proses yang kompleks dengan berbagai fenomena yang pelik sehingga tidak mengherankan kalau hal ini bisa mempunyai arti yang berbeda bagi setiap orang.</w:t>
      </w:r>
    </w:p>
    <w:p w14:paraId="3E6F83C1" w14:textId="77777777" w:rsidR="00A57760" w:rsidRPr="00A22C3D" w:rsidRDefault="00A57760" w:rsidP="00A57760">
      <w:pPr>
        <w:spacing w:line="360" w:lineRule="auto"/>
        <w:jc w:val="both"/>
        <w:rPr>
          <w:rFonts w:ascii="Times New Roman" w:hAnsi="Times New Roman" w:cs="Times New Roman"/>
          <w:b/>
          <w:bCs/>
          <w:sz w:val="24"/>
          <w:szCs w:val="24"/>
          <w:shd w:val="clear" w:color="auto" w:fill="FFFFFF"/>
        </w:rPr>
      </w:pPr>
      <w:r w:rsidRPr="00A22C3D">
        <w:rPr>
          <w:rFonts w:ascii="Times New Roman" w:hAnsi="Times New Roman" w:cs="Times New Roman"/>
          <w:b/>
          <w:bCs/>
          <w:sz w:val="24"/>
          <w:szCs w:val="24"/>
          <w:shd w:val="clear" w:color="auto" w:fill="FFFFFF"/>
        </w:rPr>
        <w:t xml:space="preserve">Identitas Kitab Durus Al Lughah Al ‘Arabiyyah </w:t>
      </w:r>
    </w:p>
    <w:p w14:paraId="571E4E0A" w14:textId="77777777" w:rsidR="00A57760" w:rsidRPr="00A22C3D" w:rsidRDefault="00A57760" w:rsidP="00A57760">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 xml:space="preserve">Salah satu buku yang menghadirkan metode dan pembelajaran bahasa Arab adalah buku Durus al-Lughoh Al-‘Arobiyah Juz 1 (Pelajaran Bahasa Arab Jilid 1) merupakan karya Imam Zarkasyi dan Imam Syubani. Imam Zarkasyi (Trimurti) merupakan Salah satu pendiri Pondok Modern Darussalam Gontor, sedangkan Imam Syubani merupakan salah satu guru di Pondok Modern Darussalam Gontor. Buku </w:t>
      </w:r>
      <w:r w:rsidRPr="00A22C3D">
        <w:rPr>
          <w:rFonts w:ascii="Times New Roman" w:hAnsi="Times New Roman" w:cs="Times New Roman"/>
          <w:sz w:val="24"/>
          <w:szCs w:val="24"/>
        </w:rPr>
        <w:lastRenderedPageBreak/>
        <w:t>Durus al-Lughoh Al-‘Arobiyah Juz 1 ini juga dipakai sebagai buku pelajaran Bahasa Arab yang digunakan oleh  guru SDS IT Risalatul Haq Cicadas.</w:t>
      </w:r>
    </w:p>
    <w:p w14:paraId="40A4C80C" w14:textId="77777777" w:rsidR="00A57760" w:rsidRPr="00A22C3D" w:rsidRDefault="00A57760" w:rsidP="00A57760">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Buku Durus al-Lughoh Al-‘Arobiyah Juz 1 tidak hanya diarahkan pada pengetahuan tentang bahasa Arab, namun juga dikembangkan agar peserta didik terampil dalam melakukan pengetahuan bahasa Arab. Kemampuan bahasa harus ditingkatkan menjadi kemampuan komunikasi. Kemampuan komunikasi diorientasikan pada materi yang menuntun para pelajar agar mampu berkomunikasi dengan bahasa Arab dan berinteraksi secara lisan dan tulisan, serta mampu menyusun kalimat dan ungkapan dengan menggunakan bahasa Arab.</w:t>
      </w:r>
    </w:p>
    <w:p w14:paraId="1D217E76" w14:textId="77777777" w:rsidR="00A57760" w:rsidRPr="00A22C3D" w:rsidRDefault="00A57760" w:rsidP="00A57760">
      <w:pPr>
        <w:spacing w:line="360" w:lineRule="auto"/>
        <w:jc w:val="both"/>
        <w:rPr>
          <w:rFonts w:ascii="Times New Roman" w:hAnsi="Times New Roman" w:cs="Times New Roman"/>
          <w:sz w:val="24"/>
          <w:szCs w:val="24"/>
        </w:rPr>
      </w:pPr>
    </w:p>
    <w:p w14:paraId="7AD9549F" w14:textId="2AECABB2" w:rsidR="00EF4B5E" w:rsidRDefault="00EF4B5E">
      <w:pPr>
        <w:spacing w:after="0" w:line="240" w:lineRule="auto"/>
        <w:ind w:firstLine="720"/>
        <w:jc w:val="both"/>
        <w:rPr>
          <w:rFonts w:ascii="Bell MT" w:eastAsia="Bell MT" w:hAnsi="Bell MT" w:cs="Bell MT"/>
          <w:sz w:val="24"/>
          <w:szCs w:val="24"/>
        </w:rPr>
      </w:pPr>
    </w:p>
    <w:p w14:paraId="7E904381" w14:textId="77777777" w:rsidR="00EF4B5E" w:rsidRDefault="00EF4B5E">
      <w:pPr>
        <w:spacing w:after="0"/>
        <w:jc w:val="both"/>
        <w:rPr>
          <w:rFonts w:ascii="Bell MT" w:eastAsia="Bell MT" w:hAnsi="Bell MT" w:cs="Bell MT"/>
          <w:sz w:val="24"/>
          <w:szCs w:val="24"/>
        </w:rPr>
      </w:pPr>
    </w:p>
    <w:p w14:paraId="7F7AB3DB" w14:textId="7D5EFE17" w:rsidR="00EF4B5E" w:rsidRDefault="00E16D51" w:rsidP="00F61043">
      <w:pPr>
        <w:spacing w:after="0"/>
        <w:rPr>
          <w:rFonts w:ascii="Bookman Old Style" w:eastAsia="Bookman Old Style" w:hAnsi="Bookman Old Style" w:cs="Bookman Old Style"/>
          <w:b/>
          <w:color w:val="3C78D8"/>
          <w:sz w:val="24"/>
          <w:szCs w:val="24"/>
        </w:rPr>
      </w:pPr>
      <w:bookmarkStart w:id="3" w:name="_heading=h.3znysh7" w:colFirst="0" w:colLast="0"/>
      <w:bookmarkEnd w:id="3"/>
      <w:r>
        <w:rPr>
          <w:rFonts w:ascii="Bookman Old Style" w:eastAsia="Bookman Old Style" w:hAnsi="Bookman Old Style" w:cs="Bookman Old Style"/>
          <w:b/>
          <w:color w:val="3C78D8"/>
          <w:sz w:val="24"/>
          <w:szCs w:val="24"/>
        </w:rPr>
        <w:t xml:space="preserve">D. Kesimpulan </w:t>
      </w:r>
    </w:p>
    <w:p w14:paraId="62A2180B" w14:textId="51672764" w:rsidR="00F61043" w:rsidRDefault="00F61043" w:rsidP="00F61043">
      <w:pPr>
        <w:spacing w:line="360" w:lineRule="auto"/>
        <w:jc w:val="both"/>
        <w:rPr>
          <w:rFonts w:ascii="Times New Roman" w:hAnsi="Times New Roman" w:cs="Times New Roman"/>
          <w:sz w:val="24"/>
          <w:szCs w:val="24"/>
        </w:rPr>
      </w:pPr>
      <w:r w:rsidRPr="00A22C3D">
        <w:rPr>
          <w:rFonts w:ascii="Times New Roman" w:hAnsi="Times New Roman" w:cs="Times New Roman"/>
          <w:sz w:val="24"/>
          <w:szCs w:val="24"/>
        </w:rPr>
        <w:t>Penelitian ini dilakukan pada siswa kelas 3 SDS IT Risalatul Haq Cicadas, dengan fokus pada penggunaan media dalam pembelajaran bahasa Arab. Hasil pembelajaran menunjukkan peningkatan signifikan, meskipun rincian hasilnya kurang jelas dalam teks. Pembelajaran menggunakan kitab "Durus Al-Lughah Al-`Arabiyyah" yang hanya digunakan sebagai pegangan oleh guru. Kitab ini merupakan karya Imam Zarkasyi dan Imam Syubani, dan dirancang tidak hanya untuk mengajarkan pengetahuan bahasa Arab, tetapi juga untuk mengembangkan keterampilan berbahasa Arab para siswa. Bahasa Arab diakui sebagai bahasa resmi di banyak negara dan pembelajarannya merupakan proses yang kompleks dengan berbagai makna bagi setiap individu.</w:t>
      </w:r>
    </w:p>
    <w:p w14:paraId="7F813702" w14:textId="77777777" w:rsidR="00F61043" w:rsidRDefault="00F61043" w:rsidP="00F61043">
      <w:pPr>
        <w:spacing w:line="360" w:lineRule="auto"/>
        <w:jc w:val="both"/>
        <w:rPr>
          <w:rFonts w:ascii="Times New Roman" w:hAnsi="Times New Roman" w:cs="Times New Roman"/>
          <w:sz w:val="24"/>
          <w:szCs w:val="24"/>
        </w:rPr>
      </w:pPr>
    </w:p>
    <w:p w14:paraId="2152CC7A" w14:textId="1B283FD7" w:rsidR="00EF4B5E" w:rsidRDefault="00EF4B5E">
      <w:pPr>
        <w:spacing w:after="0"/>
        <w:ind w:firstLine="567"/>
        <w:jc w:val="both"/>
        <w:rPr>
          <w:rFonts w:ascii="Bell MT" w:eastAsia="Bell MT" w:hAnsi="Bell MT" w:cs="Bell MT"/>
          <w:i/>
          <w:sz w:val="24"/>
          <w:szCs w:val="24"/>
        </w:rPr>
      </w:pPr>
    </w:p>
    <w:p w14:paraId="007B17CD" w14:textId="77777777" w:rsidR="00EF4B5E" w:rsidRDefault="00EF4B5E">
      <w:pPr>
        <w:spacing w:after="0"/>
        <w:jc w:val="both"/>
        <w:rPr>
          <w:rFonts w:ascii="Bell MT" w:eastAsia="Bell MT" w:hAnsi="Bell MT" w:cs="Bell MT"/>
          <w:sz w:val="24"/>
          <w:szCs w:val="24"/>
        </w:rPr>
      </w:pPr>
    </w:p>
    <w:p w14:paraId="0D4CBEC9" w14:textId="1E45C751" w:rsidR="00EF4B5E" w:rsidRDefault="00E16D51" w:rsidP="00A57760">
      <w:pPr>
        <w:spacing w:after="80" w:line="240" w:lineRule="auto"/>
        <w:rPr>
          <w:rFonts w:ascii="Bookman Old Style" w:eastAsia="Bookman Old Style" w:hAnsi="Bookman Old Style" w:cs="Bookman Old Style"/>
          <w:b/>
          <w:color w:val="3C78D8"/>
        </w:rPr>
      </w:pPr>
      <w:r>
        <w:rPr>
          <w:rFonts w:ascii="Bookman Old Style" w:eastAsia="Bookman Old Style" w:hAnsi="Bookman Old Style" w:cs="Bookman Old Style"/>
          <w:b/>
          <w:color w:val="3C78D8"/>
        </w:rPr>
        <w:t xml:space="preserve">E. </w:t>
      </w:r>
      <w:r>
        <w:rPr>
          <w:rFonts w:ascii="Bookman Old Style" w:eastAsia="Bookman Old Style" w:hAnsi="Bookman Old Style" w:cs="Bookman Old Style"/>
          <w:b/>
          <w:color w:val="3C78D8"/>
          <w:sz w:val="24"/>
          <w:szCs w:val="24"/>
        </w:rPr>
        <w:t xml:space="preserve">Ucapan Terima Kasih </w:t>
      </w:r>
    </w:p>
    <w:p w14:paraId="543FD80C" w14:textId="1B537E44" w:rsidR="00EF4B5E" w:rsidRDefault="00E16D51">
      <w:pPr>
        <w:ind w:firstLine="720"/>
        <w:jc w:val="both"/>
        <w:rPr>
          <w:rFonts w:ascii="Bell MT" w:eastAsia="Bell MT" w:hAnsi="Bell MT" w:cs="Bell MT"/>
          <w:i/>
          <w:sz w:val="24"/>
          <w:szCs w:val="24"/>
        </w:rPr>
      </w:pPr>
      <w:r>
        <w:rPr>
          <w:rFonts w:ascii="Bell MT" w:eastAsia="Bell MT" w:hAnsi="Bell MT" w:cs="Bell MT"/>
          <w:sz w:val="24"/>
          <w:szCs w:val="24"/>
        </w:rPr>
        <w:lastRenderedPageBreak/>
        <w:t xml:space="preserve">Penghormatan, penghargaan, atau ucapan terima kasih kepada pihak-pihak tertentu, seperti sponsor penelitian, hendaknya diungkapkan dengan jelas dan singkat. </w:t>
      </w:r>
      <w:r>
        <w:rPr>
          <w:rFonts w:ascii="Bell MT" w:eastAsia="Bell MT" w:hAnsi="Bell MT" w:cs="Bell MT"/>
          <w:i/>
          <w:sz w:val="24"/>
          <w:szCs w:val="24"/>
        </w:rPr>
        <w:t>(Bell MT, 12pt)</w:t>
      </w:r>
      <w:r w:rsidR="00735D55">
        <w:rPr>
          <w:rFonts w:ascii="Bell MT" w:eastAsia="Bell MT" w:hAnsi="Bell MT" w:cs="Bell MT"/>
          <w:i/>
          <w:sz w:val="24"/>
          <w:szCs w:val="24"/>
        </w:rPr>
        <w:t xml:space="preserve"> </w:t>
      </w:r>
    </w:p>
    <w:p w14:paraId="7687ED93" w14:textId="3F9C46AE" w:rsidR="00735D55" w:rsidRDefault="00735D55">
      <w:pPr>
        <w:ind w:firstLine="720"/>
        <w:jc w:val="both"/>
        <w:rPr>
          <w:rFonts w:ascii="Bell MT" w:eastAsia="Bell MT" w:hAnsi="Bell MT" w:cs="Bell MT"/>
          <w:iCs/>
          <w:sz w:val="24"/>
          <w:szCs w:val="24"/>
        </w:rPr>
      </w:pPr>
      <w:r w:rsidRPr="00735D55">
        <w:rPr>
          <w:rFonts w:ascii="Bell MT" w:eastAsia="Bell MT" w:hAnsi="Bell MT" w:cs="Bell MT"/>
          <w:iCs/>
          <w:sz w:val="24"/>
          <w:szCs w:val="24"/>
        </w:rPr>
        <w:t xml:space="preserve">Dalam penelitian ini, peneliti mengucapkan banyak terimakasih kepada orang-orang yang telah berkontribusi hingga tuntanya penelitian ini dengan baik dan lancar, kepada : </w:t>
      </w:r>
    </w:p>
    <w:p w14:paraId="4AE171F9" w14:textId="7F6FCDFE" w:rsidR="00735D55" w:rsidRDefault="00735D55" w:rsidP="00735D55">
      <w:pPr>
        <w:pStyle w:val="ListParagraph"/>
        <w:numPr>
          <w:ilvl w:val="0"/>
          <w:numId w:val="3"/>
        </w:numPr>
        <w:jc w:val="both"/>
        <w:rPr>
          <w:rFonts w:ascii="Bell MT" w:eastAsia="Bell MT" w:hAnsi="Bell MT" w:cs="Bell MT"/>
          <w:iCs/>
          <w:sz w:val="24"/>
          <w:szCs w:val="24"/>
        </w:rPr>
      </w:pPr>
      <w:r>
        <w:rPr>
          <w:rFonts w:ascii="Bell MT" w:eastAsia="Bell MT" w:hAnsi="Bell MT" w:cs="Bell MT"/>
          <w:iCs/>
          <w:sz w:val="24"/>
          <w:szCs w:val="24"/>
        </w:rPr>
        <w:t>Kepala Sekolah SDS IT Risalatul Haq Cicadas Ustadzah Selvi Yani, S.Pd</w:t>
      </w:r>
    </w:p>
    <w:p w14:paraId="1CEAC1F8" w14:textId="5B0EE860" w:rsidR="00735D55" w:rsidRDefault="00735D55" w:rsidP="00735D55">
      <w:pPr>
        <w:pStyle w:val="ListParagraph"/>
        <w:numPr>
          <w:ilvl w:val="0"/>
          <w:numId w:val="3"/>
        </w:numPr>
        <w:jc w:val="both"/>
        <w:rPr>
          <w:rFonts w:ascii="Bell MT" w:eastAsia="Bell MT" w:hAnsi="Bell MT" w:cs="Bell MT"/>
          <w:iCs/>
          <w:sz w:val="24"/>
          <w:szCs w:val="24"/>
        </w:rPr>
      </w:pPr>
      <w:r>
        <w:rPr>
          <w:rFonts w:ascii="Bell MT" w:eastAsia="Bell MT" w:hAnsi="Bell MT" w:cs="Bell MT"/>
          <w:iCs/>
          <w:sz w:val="24"/>
          <w:szCs w:val="24"/>
        </w:rPr>
        <w:t>Ustaz Sidik Rustam, S.Pd.I</w:t>
      </w:r>
    </w:p>
    <w:p w14:paraId="1838E369" w14:textId="45B1B416" w:rsidR="00735D55" w:rsidRPr="00735D55" w:rsidRDefault="00735D55" w:rsidP="00735D55">
      <w:pPr>
        <w:pStyle w:val="ListParagraph"/>
        <w:numPr>
          <w:ilvl w:val="0"/>
          <w:numId w:val="3"/>
        </w:numPr>
        <w:jc w:val="both"/>
        <w:rPr>
          <w:rFonts w:ascii="Bell MT" w:eastAsia="Bell MT" w:hAnsi="Bell MT" w:cs="Bell MT"/>
          <w:iCs/>
          <w:sz w:val="24"/>
          <w:szCs w:val="24"/>
        </w:rPr>
      </w:pPr>
      <w:r>
        <w:rPr>
          <w:rFonts w:ascii="Bell MT" w:eastAsia="Bell MT" w:hAnsi="Bell MT" w:cs="Bell MT"/>
          <w:iCs/>
          <w:sz w:val="24"/>
          <w:szCs w:val="24"/>
        </w:rPr>
        <w:t xml:space="preserve">Siswa Kelas 3A SDS IT Risalatul Haq </w:t>
      </w:r>
    </w:p>
    <w:p w14:paraId="30501E16" w14:textId="77777777" w:rsidR="00EF4B5E" w:rsidRDefault="00EF4B5E">
      <w:pPr>
        <w:rPr>
          <w:rFonts w:ascii="Bookman Old Style" w:eastAsia="Bookman Old Style" w:hAnsi="Bookman Old Style" w:cs="Bookman Old Style"/>
          <w:b/>
          <w:color w:val="9D236F"/>
          <w:sz w:val="24"/>
          <w:szCs w:val="24"/>
        </w:rPr>
      </w:pPr>
    </w:p>
    <w:p w14:paraId="0C9F0C5C" w14:textId="77777777" w:rsidR="00EF4B5E" w:rsidRDefault="00E16D51">
      <w:pPr>
        <w:jc w:val="center"/>
        <w:rPr>
          <w:rFonts w:ascii="Bookman Old Style" w:eastAsia="Bookman Old Style" w:hAnsi="Bookman Old Style" w:cs="Bookman Old Style"/>
          <w:b/>
          <w:color w:val="3C78D8"/>
          <w:sz w:val="24"/>
          <w:szCs w:val="24"/>
        </w:rPr>
      </w:pPr>
      <w:r>
        <w:rPr>
          <w:rFonts w:ascii="Bookman Old Style" w:eastAsia="Bookman Old Style" w:hAnsi="Bookman Old Style" w:cs="Bookman Old Style"/>
          <w:b/>
          <w:color w:val="3C78D8"/>
          <w:sz w:val="24"/>
          <w:szCs w:val="24"/>
        </w:rPr>
        <w:t>Daftar Pustaka</w:t>
      </w:r>
    </w:p>
    <w:p w14:paraId="4DFE1B8A" w14:textId="59B63117" w:rsidR="00A57760" w:rsidRDefault="00A57760" w:rsidP="00A57760">
      <w:pPr>
        <w:spacing w:after="0" w:line="360" w:lineRule="auto"/>
        <w:jc w:val="both"/>
      </w:pPr>
      <w:r w:rsidRPr="003C2F00">
        <w:t>Julianti Julianti</w:t>
      </w:r>
      <w:r>
        <w:t xml:space="preserve">, </w:t>
      </w:r>
      <w:r w:rsidRPr="003C2F00">
        <w:t>Susilawati Susilawati, dan Dede Rizal Munir, “Penggunaan Metode Dialog</w:t>
      </w:r>
    </w:p>
    <w:p w14:paraId="287366B5" w14:textId="77777777" w:rsidR="00A57760" w:rsidRDefault="00A57760" w:rsidP="00A57760">
      <w:pPr>
        <w:spacing w:after="0" w:line="360" w:lineRule="auto"/>
        <w:ind w:left="567"/>
        <w:jc w:val="both"/>
      </w:pPr>
      <w:r w:rsidRPr="003C2F00">
        <w:t xml:space="preserve">(Muhawaroh) dalam Keterampilan Berbicara Bahasa Arab Kelas VII di MTs Daarul Ma’arif Purwakarta,” Kalamuna: Jurnal Pendidikan Bahasa Arab dan Kebahasaaraban 3, no. 2 (30 Juli 2022): 197–212, </w:t>
      </w:r>
      <w:hyperlink r:id="rId12" w:history="1">
        <w:r w:rsidRPr="007B26FD">
          <w:rPr>
            <w:rStyle w:val="Hyperlink"/>
          </w:rPr>
          <w:t>https://doi.org/10.52593/klm.03.2.06</w:t>
        </w:r>
      </w:hyperlink>
      <w:r w:rsidRPr="003C2F00">
        <w:t>.</w:t>
      </w:r>
    </w:p>
    <w:p w14:paraId="7FA7F723" w14:textId="77777777" w:rsidR="00A57760" w:rsidRDefault="00A57760" w:rsidP="00A57760">
      <w:pPr>
        <w:spacing w:after="0" w:line="360" w:lineRule="auto"/>
        <w:jc w:val="both"/>
      </w:pPr>
      <w:r>
        <w:t>Dede Rizal Munir dan Ali Irfan, “Analisis Penggunaan Kamus dalam Penggunaan Kosakata</w:t>
      </w:r>
    </w:p>
    <w:p w14:paraId="69C0E7DB" w14:textId="181500C9" w:rsidR="00A57760" w:rsidRPr="003C2F00" w:rsidRDefault="00A57760" w:rsidP="00A57760">
      <w:pPr>
        <w:spacing w:after="0" w:line="360" w:lineRule="auto"/>
        <w:ind w:left="567"/>
        <w:jc w:val="both"/>
        <w:rPr>
          <w:rFonts w:ascii="Times New Roman" w:hAnsi="Times New Roman" w:cs="Times New Roman"/>
          <w:b/>
          <w:bCs/>
          <w:sz w:val="24"/>
          <w:szCs w:val="24"/>
        </w:rPr>
      </w:pPr>
      <w:r>
        <w:t xml:space="preserve">Bahasa Arab Peserta Didik di Kelas XI MIA di MA Al-Muthohhar,” Jurnal Ilmiah Research Student 1, no 1 (1 September 2023): 229-242, </w:t>
      </w:r>
      <w:hyperlink r:id="rId13" w:history="1">
        <w:r w:rsidRPr="007B26FD">
          <w:rPr>
            <w:rStyle w:val="Hyperlink"/>
          </w:rPr>
          <w:t>https://doi.org/10.61722/jirs.v1i1.64</w:t>
        </w:r>
      </w:hyperlink>
      <w:r>
        <w:t xml:space="preserve">. </w:t>
      </w:r>
      <w:r>
        <w:t xml:space="preserve"> </w:t>
      </w:r>
    </w:p>
    <w:p w14:paraId="288BBD5D" w14:textId="77777777" w:rsidR="00A57760" w:rsidRPr="00A22C3D" w:rsidRDefault="00A57760" w:rsidP="00A57760">
      <w:pPr>
        <w:spacing w:after="0" w:line="390" w:lineRule="atLeast"/>
        <w:jc w:val="both"/>
        <w:rPr>
          <w:rFonts w:ascii="Times New Roman" w:eastAsia="Times New Roman" w:hAnsi="Times New Roman" w:cs="Times New Roman"/>
          <w:sz w:val="24"/>
          <w:szCs w:val="24"/>
        </w:rPr>
      </w:pPr>
    </w:p>
    <w:p w14:paraId="46CB4878" w14:textId="77777777" w:rsidR="00A57760" w:rsidRDefault="00A57760" w:rsidP="00A57760">
      <w:pPr>
        <w:spacing w:after="0" w:line="360" w:lineRule="auto"/>
        <w:ind w:left="567"/>
        <w:jc w:val="both"/>
      </w:pPr>
    </w:p>
    <w:p w14:paraId="10ED7FBB" w14:textId="009BC256" w:rsidR="00EF4B5E" w:rsidRDefault="00EF4B5E">
      <w:pPr>
        <w:pBdr>
          <w:top w:val="nil"/>
          <w:left w:val="nil"/>
          <w:bottom w:val="nil"/>
          <w:right w:val="nil"/>
          <w:between w:val="nil"/>
        </w:pBdr>
        <w:spacing w:after="80"/>
        <w:ind w:left="567" w:hanging="567"/>
        <w:jc w:val="both"/>
        <w:rPr>
          <w:rFonts w:ascii="Bell MT" w:eastAsia="Bell MT" w:hAnsi="Bell MT" w:cs="Bell MT"/>
          <w:sz w:val="24"/>
          <w:szCs w:val="24"/>
        </w:rPr>
      </w:pPr>
    </w:p>
    <w:sectPr w:rsidR="00EF4B5E">
      <w:headerReference w:type="even" r:id="rId14"/>
      <w:headerReference w:type="default" r:id="rId15"/>
      <w:footerReference w:type="even" r:id="rId16"/>
      <w:footerReference w:type="default" r:id="rId17"/>
      <w:headerReference w:type="first" r:id="rId18"/>
      <w:footerReference w:type="first" r:id="rId19"/>
      <w:pgSz w:w="10318" w:h="14570"/>
      <w:pgMar w:top="1134" w:right="1134" w:bottom="1134" w:left="1134" w:header="709" w:footer="4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C5644" w14:textId="77777777" w:rsidR="00E16D51" w:rsidRDefault="00E16D51">
      <w:pPr>
        <w:spacing w:after="0" w:line="240" w:lineRule="auto"/>
      </w:pPr>
      <w:r>
        <w:separator/>
      </w:r>
    </w:p>
  </w:endnote>
  <w:endnote w:type="continuationSeparator" w:id="0">
    <w:p w14:paraId="41CA1AC9" w14:textId="77777777" w:rsidR="00E16D51" w:rsidRDefault="00E16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D78DE1-4DE4-4D87-8307-A87E8B7F3E5C}"/>
    <w:embedBold r:id="rId2" w:fontKey="{EA6F2DD4-D266-491A-BC9C-643687F2F39B}"/>
    <w:embedItalic r:id="rId3" w:fontKey="{52428C09-003B-4CAF-BDAB-7E9675A0A71C}"/>
  </w:font>
  <w:font w:name="Calibri Light">
    <w:panose1 w:val="020F0302020204030204"/>
    <w:charset w:val="00"/>
    <w:family w:val="swiss"/>
    <w:pitch w:val="variable"/>
    <w:sig w:usb0="E4002EFF" w:usb1="C200247B" w:usb2="00000009" w:usb3="00000000" w:csb0="000001FF" w:csb1="00000000"/>
    <w:embedRegular r:id="rId4" w:fontKey="{0555D5A3-26B1-45D3-A936-3492DD65F8FE}"/>
    <w:embedBold r:id="rId5" w:fontKey="{967B2693-E20F-4CD1-BDD4-8B6E5A7F035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default"/>
    <w:embedRegular r:id="rId6" w:fontKey="{6196B49C-BE21-456B-BB02-7179A76FC024}"/>
  </w:font>
  <w:font w:name="Myriad Pro">
    <w:panose1 w:val="00000000000000000000"/>
    <w:charset w:val="00"/>
    <w:family w:val="roman"/>
    <w:notTrueType/>
    <w:pitch w:val="default"/>
  </w:font>
  <w:font w:name="Georgia">
    <w:panose1 w:val="02040502050405020303"/>
    <w:charset w:val="00"/>
    <w:family w:val="auto"/>
    <w:pitch w:val="default"/>
    <w:embedRegular r:id="rId7" w:fontKey="{A6655765-39C8-4173-A53D-B74976AACC1F}"/>
    <w:embedItalic r:id="rId8" w:fontKey="{5F695865-75A6-4A44-9A3F-9F98C2C0A43E}"/>
  </w:font>
  <w:font w:name="Bell MT">
    <w:panose1 w:val="02020503060305020303"/>
    <w:charset w:val="00"/>
    <w:family w:val="roman"/>
    <w:pitch w:val="variable"/>
    <w:sig w:usb0="00000003" w:usb1="00000000" w:usb2="00000000" w:usb3="00000000" w:csb0="00000001" w:csb1="00000000"/>
    <w:embedRegular r:id="rId9" w:fontKey="{9F3BB651-7588-4DD4-914E-3A5F07AAAB71}"/>
    <w:embedBold r:id="rId10" w:fontKey="{2F4B3D5F-A334-4F90-AC73-1045A9F17BEA}"/>
    <w:embedItalic r:id="rId11" w:fontKey="{73B61065-5A3D-4858-A2C3-161663485B24}"/>
  </w:font>
  <w:font w:name="Bookman Old Style">
    <w:panose1 w:val="02050604050505020204"/>
    <w:charset w:val="00"/>
    <w:family w:val="roman"/>
    <w:pitch w:val="variable"/>
    <w:sig w:usb0="00000287" w:usb1="00000000" w:usb2="00000000" w:usb3="00000000" w:csb0="0000009F" w:csb1="00000000"/>
    <w:embedRegular r:id="rId12" w:fontKey="{27BDE7E4-1E4E-40FC-A22D-90EA725F84A4}"/>
    <w:embedBold r:id="rId13" w:fontKey="{0767A509-0111-414A-8450-4A4313058185}"/>
    <w:embedItalic r:id="rId14" w:fontKey="{028A4699-F152-4494-9C67-5C2D1E910E32}"/>
  </w:font>
  <w:font w:name="Open Sans">
    <w:charset w:val="00"/>
    <w:family w:val="swiss"/>
    <w:pitch w:val="variable"/>
    <w:sig w:usb0="E00002EF" w:usb1="4000205B" w:usb2="00000028" w:usb3="00000000" w:csb0="0000019F" w:csb1="00000000"/>
    <w:embedRegular r:id="rId15" w:fontKey="{5ED4B4F6-EC0A-46BD-8F9A-1B32AB0D04CD}"/>
  </w:font>
  <w:font w:name="Garamond">
    <w:panose1 w:val="02020404030301010803"/>
    <w:charset w:val="00"/>
    <w:family w:val="roman"/>
    <w:pitch w:val="variable"/>
    <w:sig w:usb0="00000287" w:usb1="00000000" w:usb2="00000000" w:usb3="00000000" w:csb0="0000009F" w:csb1="00000000"/>
    <w:embedRegular r:id="rId16" w:fontKey="{C6742CC6-6990-4047-B58B-326C7B5B1F4E}"/>
    <w:embedBoldItalic r:id="rId17" w:fontKey="{68C4A391-FBA5-42EE-88E4-FE85A7CA293B}"/>
  </w:font>
  <w:font w:name="Libre Baskerville">
    <w:charset w:val="00"/>
    <w:family w:val="auto"/>
    <w:pitch w:val="variable"/>
    <w:sig w:usb0="A00000BF" w:usb1="5000005B" w:usb2="00000000" w:usb3="00000000" w:csb0="00000093" w:csb1="00000000"/>
    <w:embedRegular r:id="rId18" w:fontKey="{E5540A52-34F0-41A0-92FE-3841A51145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0E97D" w14:textId="77777777" w:rsidR="00EF4B5E" w:rsidRDefault="00E16D51">
    <w:pPr>
      <w:pBdr>
        <w:top w:val="nil"/>
        <w:left w:val="nil"/>
        <w:bottom w:val="nil"/>
        <w:right w:val="nil"/>
        <w:between w:val="nil"/>
      </w:pBdr>
      <w:tabs>
        <w:tab w:val="center" w:pos="4680"/>
        <w:tab w:val="right" w:pos="9360"/>
      </w:tabs>
      <w:spacing w:after="0" w:line="240" w:lineRule="auto"/>
      <w:rPr>
        <w:color w:val="000000"/>
        <w:sz w:val="20"/>
        <w:szCs w:val="20"/>
      </w:rPr>
    </w:pPr>
    <w:r>
      <w:rPr>
        <w:rFonts w:ascii="Garamond" w:eastAsia="Garamond" w:hAnsi="Garamond" w:cs="Garamond"/>
        <w:b/>
        <w:i/>
        <w:color w:val="000000"/>
        <w:sz w:val="24"/>
        <w:szCs w:val="24"/>
      </w:rPr>
      <w:t xml:space="preserve"> </w:t>
    </w:r>
    <w:r>
      <w:rPr>
        <w:rFonts w:ascii="Garamond" w:eastAsia="Garamond" w:hAnsi="Garamond" w:cs="Garamond"/>
        <w:b/>
        <w:i/>
        <w:color w:val="000000"/>
        <w:sz w:val="24"/>
        <w:szCs w:val="24"/>
      </w:rPr>
      <w:tab/>
    </w:r>
    <w:r>
      <w:rPr>
        <w:rFonts w:ascii="Garamond" w:eastAsia="Garamond" w:hAnsi="Garamond" w:cs="Garamond"/>
        <w:b/>
        <w:i/>
        <w:color w:val="000000"/>
        <w:sz w:val="24"/>
        <w:szCs w:val="24"/>
      </w:rPr>
      <w:tab/>
    </w:r>
    <w:r>
      <w:rPr>
        <w:rFonts w:ascii="Garamond" w:eastAsia="Garamond" w:hAnsi="Garamond" w:cs="Garamond"/>
        <w:b/>
        <w:i/>
        <w:color w:val="000000"/>
        <w:sz w:val="24"/>
        <w:szCs w:val="24"/>
      </w:rPr>
      <w:tab/>
    </w:r>
    <w:r>
      <w:rPr>
        <w:rFonts w:ascii="Garamond" w:eastAsia="Garamond" w:hAnsi="Garamond" w:cs="Garamond"/>
        <w:b/>
        <w:i/>
        <w:color w:val="000000"/>
        <w:sz w:val="24"/>
        <w:szCs w:val="24"/>
      </w:rPr>
      <w:tab/>
    </w:r>
    <w:r>
      <w:rPr>
        <w:rFonts w:ascii="Garamond" w:eastAsia="Garamond" w:hAnsi="Garamond" w:cs="Garamond"/>
        <w:b/>
        <w:i/>
        <w:color w:val="000000"/>
        <w:sz w:val="24"/>
        <w:szCs w:val="24"/>
      </w:rPr>
      <w:tab/>
    </w:r>
    <w:r>
      <w:rPr>
        <w:rFonts w:ascii="Garamond" w:eastAsia="Garamond" w:hAnsi="Garamond" w:cs="Garamond"/>
        <w:b/>
        <w:i/>
        <w:color w:val="000000"/>
        <w:sz w:val="24"/>
        <w:szCs w:val="24"/>
      </w:rPr>
      <w:tab/>
    </w:r>
    <w:r>
      <w:rPr>
        <w:noProof/>
      </w:rPr>
      <w:drawing>
        <wp:anchor distT="0" distB="0" distL="0" distR="0" simplePos="0" relativeHeight="251663360" behindDoc="1" locked="0" layoutInCell="1" hidden="0" allowOverlap="1" wp14:anchorId="453BAC49" wp14:editId="1D4D4C6E">
          <wp:simplePos x="0" y="0"/>
          <wp:positionH relativeFrom="column">
            <wp:posOffset>36830</wp:posOffset>
          </wp:positionH>
          <wp:positionV relativeFrom="paragraph">
            <wp:posOffset>-170179</wp:posOffset>
          </wp:positionV>
          <wp:extent cx="463550" cy="461010"/>
          <wp:effectExtent l="0" t="0" r="0" b="0"/>
          <wp:wrapNone/>
          <wp:docPr id="22" name="image1.jpg" descr="logo arabiyat"/>
          <wp:cNvGraphicFramePr/>
          <a:graphic xmlns:a="http://schemas.openxmlformats.org/drawingml/2006/main">
            <a:graphicData uri="http://schemas.openxmlformats.org/drawingml/2006/picture">
              <pic:pic xmlns:pic="http://schemas.openxmlformats.org/drawingml/2006/picture">
                <pic:nvPicPr>
                  <pic:cNvPr id="0" name="image1.jpg" descr="logo arabiyat"/>
                  <pic:cNvPicPr preferRelativeResize="0"/>
                </pic:nvPicPr>
                <pic:blipFill>
                  <a:blip r:embed="rId1"/>
                  <a:srcRect/>
                  <a:stretch>
                    <a:fillRect/>
                  </a:stretch>
                </pic:blipFill>
                <pic:spPr>
                  <a:xfrm>
                    <a:off x="0" y="0"/>
                    <a:ext cx="463550" cy="461010"/>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3979DE9E" wp14:editId="135E3841">
              <wp:simplePos x="0" y="0"/>
              <wp:positionH relativeFrom="column">
                <wp:posOffset>25401</wp:posOffset>
              </wp:positionH>
              <wp:positionV relativeFrom="paragraph">
                <wp:posOffset>-76199</wp:posOffset>
              </wp:positionV>
              <wp:extent cx="480373" cy="319405"/>
              <wp:effectExtent l="0" t="0" r="0" b="0"/>
              <wp:wrapNone/>
              <wp:docPr id="15" name="Rectangle 15"/>
              <wp:cNvGraphicFramePr/>
              <a:graphic xmlns:a="http://schemas.openxmlformats.org/drawingml/2006/main">
                <a:graphicData uri="http://schemas.microsoft.com/office/word/2010/wordprocessingShape">
                  <wps:wsp>
                    <wps:cNvSpPr/>
                    <wps:spPr>
                      <a:xfrm>
                        <a:off x="5110576" y="3625060"/>
                        <a:ext cx="470848" cy="309880"/>
                      </a:xfrm>
                      <a:prstGeom prst="rect">
                        <a:avLst/>
                      </a:prstGeom>
                      <a:noFill/>
                      <a:ln>
                        <a:noFill/>
                      </a:ln>
                    </wps:spPr>
                    <wps:txbx>
                      <w:txbxContent>
                        <w:p w14:paraId="5451743C" w14:textId="77777777" w:rsidR="00EF4B5E" w:rsidRDefault="00E16D51">
                          <w:pPr>
                            <w:spacing w:line="258" w:lineRule="auto"/>
                            <w:jc w:val="center"/>
                            <w:textDirection w:val="btLr"/>
                          </w:pPr>
                          <w:r>
                            <w:rPr>
                              <w:rFonts w:ascii="Garamond" w:eastAsia="Garamond" w:hAnsi="Garamond" w:cs="Garamond"/>
                              <w:color w:val="000000"/>
                              <w:sz w:val="20"/>
                            </w:rPr>
                            <w:t>x</w:t>
                          </w:r>
                        </w:p>
                      </w:txbxContent>
                    </wps:txbx>
                    <wps:bodyPr spcFirstLastPara="1" wrap="square" lIns="91425" tIns="45700" rIns="91425" bIns="45700" anchor="t" anchorCtr="0">
                      <a:noAutofit/>
                    </wps:bodyPr>
                  </wps:wsp>
                </a:graphicData>
              </a:graphic>
            </wp:anchor>
          </w:drawing>
        </mc:Choice>
        <mc:Fallback>
          <w:pict>
            <v:rect w14:anchorId="3979DE9E" id="Rectangle 15" o:spid="_x0000_s1028" style="position:absolute;margin-left:2pt;margin-top:-6pt;width:37.8pt;height:25.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" filled="f" stroked="f">
              <v:textbox inset="2.53958mm,1.2694mm,2.53958mm,1.2694mm">
                <w:txbxContent>
                  <w:p w14:paraId="5451743C" w14:textId="77777777" w:rsidR="00EF4B5E" w:rsidRDefault="00E16D51">
                    <w:pPr>
                      <w:spacing w:line="258" w:lineRule="auto"/>
                      <w:jc w:val="center"/>
                      <w:textDirection w:val="btLr"/>
                    </w:pPr>
                    <w:r>
                      <w:rPr>
                        <w:rFonts w:ascii="Garamond" w:eastAsia="Garamond" w:hAnsi="Garamond" w:cs="Garamond"/>
                        <w:color w:val="000000"/>
                        <w:sz w:val="20"/>
                      </w:rPr>
                      <w:t>x</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20A0DBD3" wp14:editId="561DE8B2">
              <wp:simplePos x="0" y="0"/>
              <wp:positionH relativeFrom="column">
                <wp:posOffset>2108200</wp:posOffset>
              </wp:positionH>
              <wp:positionV relativeFrom="paragraph">
                <wp:posOffset>-63499</wp:posOffset>
              </wp:positionV>
              <wp:extent cx="3093258" cy="279400"/>
              <wp:effectExtent l="0" t="0" r="0" b="0"/>
              <wp:wrapNone/>
              <wp:docPr id="13" name="Rectangle 13"/>
              <wp:cNvGraphicFramePr/>
              <a:graphic xmlns:a="http://schemas.openxmlformats.org/drawingml/2006/main">
                <a:graphicData uri="http://schemas.microsoft.com/office/word/2010/wordprocessingShape">
                  <wps:wsp>
                    <wps:cNvSpPr/>
                    <wps:spPr>
                      <a:xfrm>
                        <a:off x="3804134" y="3645063"/>
                        <a:ext cx="3083733" cy="269875"/>
                      </a:xfrm>
                      <a:prstGeom prst="rect">
                        <a:avLst/>
                      </a:prstGeom>
                      <a:noFill/>
                      <a:ln>
                        <a:noFill/>
                      </a:ln>
                    </wps:spPr>
                    <wps:txbx>
                      <w:txbxContent>
                        <w:p w14:paraId="1473986C" w14:textId="77777777" w:rsidR="00EF4B5E" w:rsidRDefault="00E16D51">
                          <w:pPr>
                            <w:spacing w:line="258" w:lineRule="auto"/>
                            <w:jc w:val="right"/>
                            <w:textDirection w:val="btLr"/>
                          </w:pPr>
                          <w:r>
                            <w:rPr>
                              <w:rFonts w:ascii="Libre Baskerville" w:eastAsia="Libre Baskerville" w:hAnsi="Libre Baskerville" w:cs="Libre Baskerville"/>
                              <w:color w:val="000000"/>
                              <w:sz w:val="20"/>
                            </w:rPr>
                            <w:t>Kalim</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tun</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 ISSN: P-ISSN: 2829-0852, E-ISSN: 2829-0097</w:t>
                          </w:r>
                        </w:p>
                        <w:p w14:paraId="31AB20B5" w14:textId="77777777" w:rsidR="00EF4B5E" w:rsidRDefault="00EF4B5E">
                          <w:pPr>
                            <w:spacing w:line="258" w:lineRule="auto"/>
                            <w:jc w:val="right"/>
                            <w:textDirection w:val="btLr"/>
                          </w:pPr>
                        </w:p>
                      </w:txbxContent>
                    </wps:txbx>
                    <wps:bodyPr spcFirstLastPara="1" wrap="square" lIns="91425" tIns="45700" rIns="91425" bIns="45700" anchor="ctr" anchorCtr="0">
                      <a:noAutofit/>
                    </wps:bodyPr>
                  </wps:wsp>
                </a:graphicData>
              </a:graphic>
            </wp:anchor>
          </w:drawing>
        </mc:Choice>
        <mc:Fallback>
          <w:pict>
            <v:rect w14:anchorId="20A0DBD3" id="Rectangle 13" o:spid="_x0000_s1029" style="position:absolute;margin-left:166pt;margin-top:-5pt;width:243.55pt;height: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" filled="f" stroked="f">
              <v:textbox inset="2.53958mm,1.2694mm,2.53958mm,1.2694mm">
                <w:txbxContent>
                  <w:p w14:paraId="1473986C" w14:textId="77777777" w:rsidR="00EF4B5E" w:rsidRDefault="00E16D51">
                    <w:pPr>
                      <w:spacing w:line="258" w:lineRule="auto"/>
                      <w:jc w:val="right"/>
                      <w:textDirection w:val="btLr"/>
                    </w:pPr>
                    <w:r>
                      <w:rPr>
                        <w:rFonts w:ascii="Libre Baskerville" w:eastAsia="Libre Baskerville" w:hAnsi="Libre Baskerville" w:cs="Libre Baskerville"/>
                        <w:color w:val="000000"/>
                        <w:sz w:val="20"/>
                      </w:rPr>
                      <w:t>Kalim</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tun</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 ISSN: P-ISSN: 2829-0852, E-ISSN: 2829-0097</w:t>
                    </w:r>
                  </w:p>
                  <w:p w14:paraId="31AB20B5" w14:textId="77777777" w:rsidR="00EF4B5E" w:rsidRDefault="00EF4B5E">
                    <w:pPr>
                      <w:spacing w:line="258" w:lineRule="auto"/>
                      <w:jc w:val="right"/>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C03C7" w14:textId="77777777" w:rsidR="00EF4B5E" w:rsidRDefault="00E16D51">
    <w:pPr>
      <w:pBdr>
        <w:top w:val="nil"/>
        <w:left w:val="nil"/>
        <w:bottom w:val="nil"/>
        <w:right w:val="nil"/>
        <w:between w:val="nil"/>
      </w:pBdr>
      <w:tabs>
        <w:tab w:val="center" w:pos="4680"/>
        <w:tab w:val="right" w:pos="9360"/>
      </w:tabs>
      <w:spacing w:after="0" w:line="240" w:lineRule="auto"/>
      <w:rPr>
        <w:rFonts w:ascii="Garamond" w:eastAsia="Garamond" w:hAnsi="Garamond" w:cs="Garamond"/>
        <w:color w:val="000000"/>
        <w:sz w:val="20"/>
        <w:szCs w:val="20"/>
      </w:rPr>
    </w:pPr>
    <w:r>
      <w:rPr>
        <w:noProof/>
      </w:rPr>
      <w:drawing>
        <wp:anchor distT="0" distB="0" distL="0" distR="0" simplePos="0" relativeHeight="251660288" behindDoc="1" locked="0" layoutInCell="1" hidden="0" allowOverlap="1" wp14:anchorId="5474D399" wp14:editId="20E673BE">
          <wp:simplePos x="0" y="0"/>
          <wp:positionH relativeFrom="column">
            <wp:posOffset>4617720</wp:posOffset>
          </wp:positionH>
          <wp:positionV relativeFrom="paragraph">
            <wp:posOffset>-157479</wp:posOffset>
          </wp:positionV>
          <wp:extent cx="479425" cy="476885"/>
          <wp:effectExtent l="0" t="0" r="0" b="0"/>
          <wp:wrapNone/>
          <wp:docPr id="20" name="image1.jpg" descr="logo arabiyat"/>
          <wp:cNvGraphicFramePr/>
          <a:graphic xmlns:a="http://schemas.openxmlformats.org/drawingml/2006/main">
            <a:graphicData uri="http://schemas.openxmlformats.org/drawingml/2006/picture">
              <pic:pic xmlns:pic="http://schemas.openxmlformats.org/drawingml/2006/picture">
                <pic:nvPicPr>
                  <pic:cNvPr id="0" name="image1.jpg" descr="logo arabiyat"/>
                  <pic:cNvPicPr preferRelativeResize="0"/>
                </pic:nvPicPr>
                <pic:blipFill>
                  <a:blip r:embed="rId1"/>
                  <a:srcRect/>
                  <a:stretch>
                    <a:fillRect/>
                  </a:stretch>
                </pic:blipFill>
                <pic:spPr>
                  <a:xfrm>
                    <a:off x="0" y="0"/>
                    <a:ext cx="479425" cy="47688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3F30DB9" wp14:editId="5E6259E8">
              <wp:simplePos x="0" y="0"/>
              <wp:positionH relativeFrom="column">
                <wp:posOffset>4660900</wp:posOffset>
              </wp:positionH>
              <wp:positionV relativeFrom="paragraph">
                <wp:posOffset>-38099</wp:posOffset>
              </wp:positionV>
              <wp:extent cx="398780" cy="335280"/>
              <wp:effectExtent l="0" t="0" r="0" b="0"/>
              <wp:wrapNone/>
              <wp:docPr id="14" name="Rectangle 14"/>
              <wp:cNvGraphicFramePr/>
              <a:graphic xmlns:a="http://schemas.openxmlformats.org/drawingml/2006/main">
                <a:graphicData uri="http://schemas.microsoft.com/office/word/2010/wordprocessingShape">
                  <wps:wsp>
                    <wps:cNvSpPr/>
                    <wps:spPr>
                      <a:xfrm>
                        <a:off x="5151373" y="3617123"/>
                        <a:ext cx="389255" cy="325755"/>
                      </a:xfrm>
                      <a:prstGeom prst="rect">
                        <a:avLst/>
                      </a:prstGeom>
                      <a:noFill/>
                      <a:ln>
                        <a:noFill/>
                      </a:ln>
                    </wps:spPr>
                    <wps:txbx>
                      <w:txbxContent>
                        <w:p w14:paraId="2B0DC3E7" w14:textId="77777777" w:rsidR="00EF4B5E" w:rsidRDefault="00E16D51">
                          <w:pPr>
                            <w:spacing w:line="258" w:lineRule="auto"/>
                            <w:jc w:val="center"/>
                            <w:textDirection w:val="btLr"/>
                          </w:pPr>
                          <w:r>
                            <w:rPr>
                              <w:rFonts w:ascii="Garamond" w:eastAsia="Garamond" w:hAnsi="Garamond" w:cs="Garamond"/>
                              <w:color w:val="000000"/>
                              <w:sz w:val="20"/>
                            </w:rPr>
                            <w:t>x</w:t>
                          </w:r>
                        </w:p>
                      </w:txbxContent>
                    </wps:txbx>
                    <wps:bodyPr spcFirstLastPara="1" wrap="square" lIns="91425" tIns="45700" rIns="91425" bIns="45700" anchor="t" anchorCtr="0">
                      <a:noAutofit/>
                    </wps:bodyPr>
                  </wps:wsp>
                </a:graphicData>
              </a:graphic>
            </wp:anchor>
          </w:drawing>
        </mc:Choice>
        <mc:Fallback>
          <w:pict>
            <v:rect w14:anchorId="43F30DB9" id="Rectangle 14" o:spid="_x0000_s1030" style="position:absolute;margin-left:367pt;margin-top:-3pt;width:31.4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" filled="f" stroked="f">
              <v:textbox inset="2.53958mm,1.2694mm,2.53958mm,1.2694mm">
                <w:txbxContent>
                  <w:p w14:paraId="2B0DC3E7" w14:textId="77777777" w:rsidR="00EF4B5E" w:rsidRDefault="00E16D51">
                    <w:pPr>
                      <w:spacing w:line="258" w:lineRule="auto"/>
                      <w:jc w:val="center"/>
                      <w:textDirection w:val="btLr"/>
                    </w:pPr>
                    <w:r>
                      <w:rPr>
                        <w:rFonts w:ascii="Garamond" w:eastAsia="Garamond" w:hAnsi="Garamond" w:cs="Garamond"/>
                        <w:color w:val="000000"/>
                        <w:sz w:val="20"/>
                      </w:rPr>
                      <w:t>x</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E20021A" wp14:editId="2CFDA412">
              <wp:simplePos x="0" y="0"/>
              <wp:positionH relativeFrom="column">
                <wp:posOffset>-63499</wp:posOffset>
              </wp:positionH>
              <wp:positionV relativeFrom="paragraph">
                <wp:posOffset>-76199</wp:posOffset>
              </wp:positionV>
              <wp:extent cx="3008044" cy="279400"/>
              <wp:effectExtent l="0" t="0" r="0" b="0"/>
              <wp:wrapNone/>
              <wp:docPr id="18" name="Rectangle 18"/>
              <wp:cNvGraphicFramePr/>
              <a:graphic xmlns:a="http://schemas.openxmlformats.org/drawingml/2006/main">
                <a:graphicData uri="http://schemas.microsoft.com/office/word/2010/wordprocessingShape">
                  <wps:wsp>
                    <wps:cNvSpPr/>
                    <wps:spPr>
                      <a:xfrm>
                        <a:off x="3846741" y="3645063"/>
                        <a:ext cx="2998519" cy="269875"/>
                      </a:xfrm>
                      <a:prstGeom prst="rect">
                        <a:avLst/>
                      </a:prstGeom>
                      <a:noFill/>
                      <a:ln>
                        <a:noFill/>
                      </a:ln>
                    </wps:spPr>
                    <wps:txbx>
                      <w:txbxContent>
                        <w:p w14:paraId="7AC8DACB" w14:textId="77777777" w:rsidR="00EF4B5E" w:rsidRDefault="00E16D51">
                          <w:pPr>
                            <w:spacing w:after="0" w:line="240" w:lineRule="auto"/>
                            <w:textDirection w:val="btLr"/>
                          </w:pPr>
                          <w:r>
                            <w:rPr>
                              <w:rFonts w:ascii="Libre Baskerville" w:eastAsia="Libre Baskerville" w:hAnsi="Libre Baskerville" w:cs="Libre Baskerville"/>
                              <w:color w:val="000000"/>
                              <w:sz w:val="20"/>
                            </w:rPr>
                            <w:t>KALIMÂTUNÂ, P-ISSN: 2829-0852, E-ISSN: 2829-0097</w:t>
                          </w:r>
                        </w:p>
                        <w:p w14:paraId="067E8BBF" w14:textId="77777777" w:rsidR="00EF4B5E" w:rsidRDefault="00EF4B5E">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7E20021A" id="Rectangle 18" o:spid="_x0000_s1031" style="position:absolute;margin-left:-5pt;margin-top:-6pt;width:236.85pt;height: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" filled="f" stroked="f">
              <v:textbox inset="2.53958mm,1.2694mm,2.53958mm,1.2694mm">
                <w:txbxContent>
                  <w:p w14:paraId="7AC8DACB" w14:textId="77777777" w:rsidR="00EF4B5E" w:rsidRDefault="00E16D51">
                    <w:pPr>
                      <w:spacing w:after="0" w:line="240" w:lineRule="auto"/>
                      <w:textDirection w:val="btLr"/>
                    </w:pPr>
                    <w:r>
                      <w:rPr>
                        <w:rFonts w:ascii="Libre Baskerville" w:eastAsia="Libre Baskerville" w:hAnsi="Libre Baskerville" w:cs="Libre Baskerville"/>
                        <w:color w:val="000000"/>
                        <w:sz w:val="20"/>
                      </w:rPr>
                      <w:t>KALIMÂTUNÂ, P-ISSN: 2829-0852, E-ISSN: 2829-0097</w:t>
                    </w:r>
                  </w:p>
                  <w:p w14:paraId="067E8BBF" w14:textId="77777777" w:rsidR="00EF4B5E" w:rsidRDefault="00EF4B5E">
                    <w:pPr>
                      <w:spacing w:line="258"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9368A" w14:textId="77777777" w:rsidR="00EF4B5E" w:rsidRDefault="00E16D51">
    <w:pPr>
      <w:pBdr>
        <w:top w:val="nil"/>
        <w:left w:val="nil"/>
        <w:bottom w:val="nil"/>
        <w:right w:val="nil"/>
        <w:between w:val="nil"/>
      </w:pBdr>
      <w:tabs>
        <w:tab w:val="center" w:pos="4680"/>
        <w:tab w:val="right" w:pos="9360"/>
      </w:tabs>
      <w:spacing w:after="0" w:line="240" w:lineRule="auto"/>
      <w:rPr>
        <w:color w:val="000000"/>
        <w:sz w:val="20"/>
        <w:szCs w:val="20"/>
      </w:rPr>
    </w:pPr>
    <w:bookmarkStart w:id="4" w:name="_heading=h.tyjcwt" w:colFirst="0" w:colLast="0"/>
    <w:bookmarkEnd w:id="4"/>
    <w:r>
      <w:rPr>
        <w:color w:val="000000"/>
        <w:sz w:val="20"/>
        <w:szCs w:val="20"/>
      </w:rPr>
      <w:t xml:space="preserve">This is an open access article under CC.BY.SA license </w:t>
    </w:r>
  </w:p>
  <w:p w14:paraId="490E1111" w14:textId="77777777" w:rsidR="00EF4B5E" w:rsidRDefault="00E16D51">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04A61" w14:textId="77777777" w:rsidR="00E16D51" w:rsidRDefault="00E16D51">
      <w:pPr>
        <w:spacing w:after="0" w:line="240" w:lineRule="auto"/>
      </w:pPr>
      <w:r>
        <w:separator/>
      </w:r>
    </w:p>
  </w:footnote>
  <w:footnote w:type="continuationSeparator" w:id="0">
    <w:p w14:paraId="28CB6283" w14:textId="77777777" w:rsidR="00E16D51" w:rsidRDefault="00E16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2285D" w14:textId="77777777" w:rsidR="00EF4B5E" w:rsidRDefault="00E16D5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312E18E5" wp14:editId="507DC608">
              <wp:simplePos x="0" y="0"/>
              <wp:positionH relativeFrom="column">
                <wp:posOffset>-723899</wp:posOffset>
              </wp:positionH>
              <wp:positionV relativeFrom="paragraph">
                <wp:posOffset>-292099</wp:posOffset>
              </wp:positionV>
              <wp:extent cx="6560450" cy="361300"/>
              <wp:effectExtent l="0" t="0" r="0" b="0"/>
              <wp:wrapNone/>
              <wp:docPr id="17" name="Rectangle 17"/>
              <wp:cNvGraphicFramePr/>
              <a:graphic xmlns:a="http://schemas.openxmlformats.org/drawingml/2006/main">
                <a:graphicData uri="http://schemas.microsoft.com/office/word/2010/wordprocessingShape">
                  <wps:wsp>
                    <wps:cNvSpPr/>
                    <wps:spPr>
                      <a:xfrm>
                        <a:off x="2070538" y="3609403"/>
                        <a:ext cx="6550925" cy="341194"/>
                      </a:xfrm>
                      <a:prstGeom prst="rect">
                        <a:avLst/>
                      </a:prstGeom>
                      <a:noFill/>
                      <a:ln>
                        <a:noFill/>
                      </a:ln>
                    </wps:spPr>
                    <wps:txbx>
                      <w:txbxContent>
                        <w:p w14:paraId="58D05996" w14:textId="77777777" w:rsidR="00EF4B5E" w:rsidRDefault="00E16D51">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â</w:t>
                          </w:r>
                          <w:r>
                            <w:rPr>
                              <w:rFonts w:ascii="Bell MT" w:eastAsia="Bell MT" w:hAnsi="Bell MT" w:cs="Bell MT"/>
                              <w:b/>
                              <w:color w:val="000000"/>
                              <w:sz w:val="24"/>
                            </w:rPr>
                            <w:t>tun</w:t>
                          </w:r>
                          <w:r>
                            <w:rPr>
                              <w:rFonts w:ascii="Times New Roman" w:eastAsia="Times New Roman" w:hAnsi="Times New Roman" w:cs="Times New Roman"/>
                              <w:b/>
                              <w:color w:val="000000"/>
                              <w:sz w:val="24"/>
                            </w:rPr>
                            <w:t>â</w:t>
                          </w:r>
                          <w:r>
                            <w:rPr>
                              <w:rFonts w:ascii="Bell MT" w:eastAsia="Bell MT" w:hAnsi="Bell MT" w:cs="Bell MT"/>
                              <w:b/>
                              <w:color w:val="000000"/>
                              <w:sz w:val="24"/>
                            </w:rPr>
                            <w:t xml:space="preserve">: </w:t>
                          </w:r>
                          <w:r>
                            <w:rPr>
                              <w:rFonts w:ascii="Bell MT" w:eastAsia="Bell MT" w:hAnsi="Bell MT" w:cs="Bell MT"/>
                              <w:b/>
                              <w:color w:val="000000"/>
                              <w:sz w:val="24"/>
                            </w:rPr>
                            <w:t>Journal of Arabic Research</w:t>
                          </w:r>
                          <w:r>
                            <w:rPr>
                              <w:rFonts w:ascii="Open Sans" w:eastAsia="Open Sans" w:hAnsi="Open Sans" w:cs="Open Sans"/>
                              <w:color w:val="000000"/>
                              <w:sz w:val="19"/>
                            </w:rPr>
                            <w:t>, x (x), 2023</w:t>
                          </w:r>
                        </w:p>
                      </w:txbxContent>
                    </wps:txbx>
                    <wps:bodyPr spcFirstLastPara="1" wrap="square" lIns="91425" tIns="45700" rIns="91425" bIns="45700" anchor="t" anchorCtr="0">
                      <a:noAutofit/>
                    </wps:bodyPr>
                  </wps:wsp>
                </a:graphicData>
              </a:graphic>
            </wp:anchor>
          </w:drawing>
        </mc:Choice>
        <mc:Fallback>
          <w:pict>
            <v:rect w14:anchorId="312E18E5" id="Rectangle 17" o:spid="_x0000_s1026" style="position:absolute;margin-left:-57pt;margin-top:-23pt;width:516.55pt;height:2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" filled="f" stroked="f">
              <v:textbox inset="2.53958mm,1.2694mm,2.53958mm,1.2694mm">
                <w:txbxContent>
                  <w:p w14:paraId="58D05996" w14:textId="77777777" w:rsidR="00EF4B5E" w:rsidRDefault="00E16D51">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â</w:t>
                    </w:r>
                    <w:r>
                      <w:rPr>
                        <w:rFonts w:ascii="Bell MT" w:eastAsia="Bell MT" w:hAnsi="Bell MT" w:cs="Bell MT"/>
                        <w:b/>
                        <w:color w:val="000000"/>
                        <w:sz w:val="24"/>
                      </w:rPr>
                      <w:t>tun</w:t>
                    </w:r>
                    <w:r>
                      <w:rPr>
                        <w:rFonts w:ascii="Times New Roman" w:eastAsia="Times New Roman" w:hAnsi="Times New Roman" w:cs="Times New Roman"/>
                        <w:b/>
                        <w:color w:val="000000"/>
                        <w:sz w:val="24"/>
                      </w:rPr>
                      <w:t>â</w:t>
                    </w:r>
                    <w:r>
                      <w:rPr>
                        <w:rFonts w:ascii="Bell MT" w:eastAsia="Bell MT" w:hAnsi="Bell MT" w:cs="Bell MT"/>
                        <w:b/>
                        <w:color w:val="000000"/>
                        <w:sz w:val="24"/>
                      </w:rPr>
                      <w:t xml:space="preserve">: </w:t>
                    </w:r>
                    <w:r>
                      <w:rPr>
                        <w:rFonts w:ascii="Bell MT" w:eastAsia="Bell MT" w:hAnsi="Bell MT" w:cs="Bell MT"/>
                        <w:b/>
                        <w:color w:val="000000"/>
                        <w:sz w:val="24"/>
                      </w:rPr>
                      <w:t>Journal of Arabic Research</w:t>
                    </w:r>
                    <w:r>
                      <w:rPr>
                        <w:rFonts w:ascii="Open Sans" w:eastAsia="Open Sans" w:hAnsi="Open Sans" w:cs="Open Sans"/>
                        <w:color w:val="000000"/>
                        <w:sz w:val="19"/>
                      </w:rPr>
                      <w:t>, x (x), 2023</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D1277" w14:textId="77777777" w:rsidR="00EF4B5E" w:rsidRDefault="00E16D5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4230DA2" wp14:editId="4FCEA278">
              <wp:simplePos x="0" y="0"/>
              <wp:positionH relativeFrom="column">
                <wp:posOffset>-723899</wp:posOffset>
              </wp:positionH>
              <wp:positionV relativeFrom="paragraph">
                <wp:posOffset>-292099</wp:posOffset>
              </wp:positionV>
              <wp:extent cx="6560450" cy="361300"/>
              <wp:effectExtent l="0" t="0" r="0" b="0"/>
              <wp:wrapNone/>
              <wp:docPr id="16" name="Rectangle 16"/>
              <wp:cNvGraphicFramePr/>
              <a:graphic xmlns:a="http://schemas.openxmlformats.org/drawingml/2006/main">
                <a:graphicData uri="http://schemas.microsoft.com/office/word/2010/wordprocessingShape">
                  <wps:wsp>
                    <wps:cNvSpPr/>
                    <wps:spPr>
                      <a:xfrm>
                        <a:off x="2070538" y="3609403"/>
                        <a:ext cx="6550925" cy="341194"/>
                      </a:xfrm>
                      <a:prstGeom prst="rect">
                        <a:avLst/>
                      </a:prstGeom>
                      <a:noFill/>
                      <a:ln>
                        <a:noFill/>
                      </a:ln>
                    </wps:spPr>
                    <wps:txbx>
                      <w:txbxContent>
                        <w:p w14:paraId="198C0D80" w14:textId="77777777" w:rsidR="00EF4B5E" w:rsidRDefault="00E16D51">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â</w:t>
                          </w:r>
                          <w:r>
                            <w:rPr>
                              <w:rFonts w:ascii="Bell MT" w:eastAsia="Bell MT" w:hAnsi="Bell MT" w:cs="Bell MT"/>
                              <w:b/>
                              <w:color w:val="000000"/>
                              <w:sz w:val="24"/>
                            </w:rPr>
                            <w:t>tun</w:t>
                          </w:r>
                          <w:r>
                            <w:rPr>
                              <w:rFonts w:ascii="Times New Roman" w:eastAsia="Times New Roman" w:hAnsi="Times New Roman" w:cs="Times New Roman"/>
                              <w:b/>
                              <w:color w:val="000000"/>
                              <w:sz w:val="24"/>
                            </w:rPr>
                            <w:t>â</w:t>
                          </w:r>
                          <w:r>
                            <w:rPr>
                              <w:rFonts w:ascii="Bell MT" w:eastAsia="Bell MT" w:hAnsi="Bell MT" w:cs="Bell MT"/>
                              <w:b/>
                              <w:color w:val="000000"/>
                              <w:sz w:val="24"/>
                            </w:rPr>
                            <w:t>: Journal of Arabic Research</w:t>
                          </w:r>
                          <w:r>
                            <w:rPr>
                              <w:rFonts w:ascii="Open Sans" w:eastAsia="Open Sans" w:hAnsi="Open Sans" w:cs="Open Sans"/>
                              <w:color w:val="000000"/>
                              <w:sz w:val="19"/>
                            </w:rPr>
                            <w:t>, x (x), 2023</w:t>
                          </w:r>
                        </w:p>
                      </w:txbxContent>
                    </wps:txbx>
                    <wps:bodyPr spcFirstLastPara="1" wrap="square" lIns="91425" tIns="45700" rIns="91425" bIns="45700" anchor="t" anchorCtr="0">
                      <a:noAutofit/>
                    </wps:bodyPr>
                  </wps:wsp>
                </a:graphicData>
              </a:graphic>
            </wp:anchor>
          </w:drawing>
        </mc:Choice>
        <mc:Fallback>
          <w:pict>
            <v:rect w14:anchorId="04230DA2" id="Rectangle 16" o:spid="_x0000_s1027" style="position:absolute;margin-left:-57pt;margin-top:-23pt;width:516.55pt;height:28.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" filled="f" stroked="f">
              <v:textbox inset="2.53958mm,1.2694mm,2.53958mm,1.2694mm">
                <w:txbxContent>
                  <w:p w14:paraId="198C0D80" w14:textId="77777777" w:rsidR="00EF4B5E" w:rsidRDefault="00E16D51">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â</w:t>
                    </w:r>
                    <w:r>
                      <w:rPr>
                        <w:rFonts w:ascii="Bell MT" w:eastAsia="Bell MT" w:hAnsi="Bell MT" w:cs="Bell MT"/>
                        <w:b/>
                        <w:color w:val="000000"/>
                        <w:sz w:val="24"/>
                      </w:rPr>
                      <w:t>tun</w:t>
                    </w:r>
                    <w:r>
                      <w:rPr>
                        <w:rFonts w:ascii="Times New Roman" w:eastAsia="Times New Roman" w:hAnsi="Times New Roman" w:cs="Times New Roman"/>
                        <w:b/>
                        <w:color w:val="000000"/>
                        <w:sz w:val="24"/>
                      </w:rPr>
                      <w:t>â</w:t>
                    </w:r>
                    <w:r>
                      <w:rPr>
                        <w:rFonts w:ascii="Bell MT" w:eastAsia="Bell MT" w:hAnsi="Bell MT" w:cs="Bell MT"/>
                        <w:b/>
                        <w:color w:val="000000"/>
                        <w:sz w:val="24"/>
                      </w:rPr>
                      <w:t>: Journal of Arabic Research</w:t>
                    </w:r>
                    <w:r>
                      <w:rPr>
                        <w:rFonts w:ascii="Open Sans" w:eastAsia="Open Sans" w:hAnsi="Open Sans" w:cs="Open Sans"/>
                        <w:color w:val="000000"/>
                        <w:sz w:val="19"/>
                      </w:rPr>
                      <w:t>, x (x), 2023</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E7325" w14:textId="77777777" w:rsidR="00EF4B5E" w:rsidRDefault="00EF4B5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D0DA5"/>
    <w:multiLevelType w:val="hybridMultilevel"/>
    <w:tmpl w:val="6798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B2AB2"/>
    <w:multiLevelType w:val="hybridMultilevel"/>
    <w:tmpl w:val="D1903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81006C"/>
    <w:multiLevelType w:val="hybridMultilevel"/>
    <w:tmpl w:val="DF7C3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07509240">
    <w:abstractNumId w:val="1"/>
  </w:num>
  <w:num w:numId="2" w16cid:durableId="2111388586">
    <w:abstractNumId w:val="0"/>
  </w:num>
  <w:num w:numId="3" w16cid:durableId="844200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5E"/>
    <w:rsid w:val="00604470"/>
    <w:rsid w:val="00735D55"/>
    <w:rsid w:val="0098167F"/>
    <w:rsid w:val="00A57760"/>
    <w:rsid w:val="00E16D51"/>
    <w:rsid w:val="00EF4B5E"/>
    <w:rsid w:val="00F61043"/>
    <w:rsid w:val="00FA14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7A4CD"/>
  <w15:docId w15:val="{2C3D10C6-0639-4C18-BBC5-C9DD8C2D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401"/>
  </w:style>
  <w:style w:type="paragraph" w:styleId="Heading1">
    <w:name w:val="heading 1"/>
    <w:basedOn w:val="Normal"/>
    <w:next w:val="Normal"/>
    <w:link w:val="Heading1Char"/>
    <w:uiPriority w:val="9"/>
    <w:qFormat/>
    <w:rsid w:val="00E271A3"/>
    <w:pPr>
      <w:keepNext/>
      <w:keepLines/>
      <w:spacing w:before="480" w:after="0" w:line="276" w:lineRule="auto"/>
      <w:outlineLvl w:val="0"/>
    </w:pPr>
    <w:rPr>
      <w:rFonts w:asciiTheme="majorHAnsi" w:eastAsiaTheme="majorEastAsia" w:hAnsiTheme="majorHAnsi" w:cs="Times New Roman"/>
      <w:b/>
      <w:bCs/>
      <w:color w:val="2F5496"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921DE"/>
    <w:pPr>
      <w:ind w:left="720"/>
      <w:contextualSpacing/>
    </w:pPr>
  </w:style>
  <w:style w:type="table" w:customStyle="1" w:styleId="TableGrid1">
    <w:name w:val="Table Grid1"/>
    <w:basedOn w:val="TableNormal"/>
    <w:next w:val="TableGrid"/>
    <w:uiPriority w:val="59"/>
    <w:rsid w:val="0043275C"/>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32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52254"/>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1297A"/>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4C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4C01"/>
    <w:rPr>
      <w:sz w:val="20"/>
      <w:szCs w:val="20"/>
    </w:rPr>
  </w:style>
  <w:style w:type="character" w:styleId="FootnoteReference">
    <w:name w:val="footnote reference"/>
    <w:basedOn w:val="DefaultParagraphFont"/>
    <w:uiPriority w:val="99"/>
    <w:semiHidden/>
    <w:unhideWhenUsed/>
    <w:rsid w:val="00964C01"/>
    <w:rPr>
      <w:vertAlign w:val="superscript"/>
    </w:rPr>
  </w:style>
  <w:style w:type="character" w:styleId="Hyperlink">
    <w:name w:val="Hyperlink"/>
    <w:basedOn w:val="DefaultParagraphFont"/>
    <w:uiPriority w:val="99"/>
    <w:unhideWhenUsed/>
    <w:rsid w:val="00C80733"/>
    <w:rPr>
      <w:color w:val="0563C1" w:themeColor="hyperlink"/>
      <w:u w:val="single"/>
    </w:rPr>
  </w:style>
  <w:style w:type="character" w:customStyle="1" w:styleId="UnresolvedMention1">
    <w:name w:val="Unresolved Mention1"/>
    <w:basedOn w:val="DefaultParagraphFont"/>
    <w:uiPriority w:val="99"/>
    <w:semiHidden/>
    <w:unhideWhenUsed/>
    <w:rsid w:val="00C80733"/>
    <w:rPr>
      <w:color w:val="605E5C"/>
      <w:shd w:val="clear" w:color="auto" w:fill="E1DFDD"/>
    </w:rPr>
  </w:style>
  <w:style w:type="paragraph" w:styleId="BalloonText">
    <w:name w:val="Balloon Text"/>
    <w:basedOn w:val="Normal"/>
    <w:link w:val="BalloonTextChar"/>
    <w:uiPriority w:val="99"/>
    <w:semiHidden/>
    <w:unhideWhenUsed/>
    <w:rsid w:val="00887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E37"/>
    <w:rPr>
      <w:rFonts w:ascii="Tahoma" w:hAnsi="Tahoma" w:cs="Tahoma"/>
      <w:sz w:val="16"/>
      <w:szCs w:val="16"/>
    </w:rPr>
  </w:style>
  <w:style w:type="paragraph" w:styleId="Header">
    <w:name w:val="header"/>
    <w:basedOn w:val="Normal"/>
    <w:link w:val="HeaderChar"/>
    <w:uiPriority w:val="99"/>
    <w:unhideWhenUsed/>
    <w:rsid w:val="00B14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522"/>
  </w:style>
  <w:style w:type="paragraph" w:styleId="Footer">
    <w:name w:val="footer"/>
    <w:basedOn w:val="Normal"/>
    <w:link w:val="FooterChar"/>
    <w:uiPriority w:val="99"/>
    <w:unhideWhenUsed/>
    <w:rsid w:val="00B14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522"/>
  </w:style>
  <w:style w:type="character" w:customStyle="1" w:styleId="A2">
    <w:name w:val="A2"/>
    <w:uiPriority w:val="99"/>
    <w:rsid w:val="00B14522"/>
    <w:rPr>
      <w:rFonts w:cs="Myriad Pro"/>
      <w:color w:val="000000"/>
      <w:sz w:val="20"/>
      <w:szCs w:val="20"/>
    </w:rPr>
  </w:style>
  <w:style w:type="character" w:customStyle="1" w:styleId="Heading1Char">
    <w:name w:val="Heading 1 Char"/>
    <w:basedOn w:val="DefaultParagraphFont"/>
    <w:link w:val="Heading1"/>
    <w:rsid w:val="00E271A3"/>
    <w:rPr>
      <w:rFonts w:asciiTheme="majorHAnsi" w:eastAsiaTheme="majorEastAsia" w:hAnsiTheme="majorHAnsi" w:cs="Times New Roman"/>
      <w:b/>
      <w:bCs/>
      <w:color w:val="2F5496" w:themeColor="accent1" w:themeShade="BF"/>
      <w:sz w:val="28"/>
      <w:szCs w:val="28"/>
    </w:rPr>
  </w:style>
  <w:style w:type="paragraph" w:customStyle="1" w:styleId="Default">
    <w:name w:val="Default"/>
    <w:rsid w:val="00E271A3"/>
    <w:pPr>
      <w:autoSpaceDE w:val="0"/>
      <w:autoSpaceDN w:val="0"/>
      <w:adjustRightInd w:val="0"/>
      <w:spacing w:after="0" w:line="240" w:lineRule="auto"/>
    </w:pPr>
    <w:rPr>
      <w:rFonts w:ascii="Arial" w:eastAsia="Times New Roman" w:hAnsi="Arial" w:cs="Arial"/>
      <w:color w:val="000000"/>
      <w:sz w:val="24"/>
      <w:szCs w:val="24"/>
    </w:rPr>
  </w:style>
  <w:style w:type="paragraph" w:styleId="Bibliography">
    <w:name w:val="Bibliography"/>
    <w:basedOn w:val="Normal"/>
    <w:next w:val="Normal"/>
    <w:uiPriority w:val="37"/>
    <w:semiHidden/>
    <w:unhideWhenUsed/>
    <w:rsid w:val="00CB2AF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604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61722/jirs.v1i1.6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52593/klm.03.2.0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hyaindalailazhizah@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tsaradwi@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oBXv2I3TXIJ2bWPLVIlcYR3+A==">AMUW2mXi+fCMSnFWgq9uDzVM2BRonUwHcFR8+/Yq+IzoL53CRecUfsQdMHw7CLbiRfr2++52MvHxViGoMGbw07Rve/X5TWqysqmH+eA9Q/a4rew4Df+Wh/ooGAFR/pE8Kd0wZRDkA6q7wHb1zDigQ+J3U44iMQQM+8ZOMphZDNQO8Vv7jQobJRuXLcunj8ZZtcKV7BLAM1loa55hSCen8Kf54f9xawfHqPYlribkQ6LxHAVP8co4uWejVWdveF52cD94xO4Zh4Jkyt3xRMzpNMv0atkT4AXqIAQWRtjS3oeGETRsfILZSA8rQPmFo1ZbmN+CJm0Q47yLhe4Qb/C7H+B1ZrcWX3nuQllnvgMyWU3ZSq1JJYsjp0Bas1Pfg23hqEYJQjgEfUDozVG+tx97g4SH60bVKT+On3miqcenuPa3c1bSJiC8pHM29dA0D+6ajR5IvBVvljKw1aAaqGc4vzcPXRZivdMh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kambinghitammulus@gmail.com</dc:creator>
  <cp:lastModifiedBy>Asus Vivobook</cp:lastModifiedBy>
  <cp:revision>3</cp:revision>
  <dcterms:created xsi:type="dcterms:W3CDTF">2024-05-24T11:56:00Z</dcterms:created>
  <dcterms:modified xsi:type="dcterms:W3CDTF">2024-05-24T11:57:00Z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006f3477-09d7-3c01-a98f-e818c2ab7d42</vt:lpwstr>
  </property>
  <property fmtid="{D5CDD505-2E9C-101B-9397-08002B2CF9AE}" pid="24" name="Mendeley Citation Style_1">
    <vt:lpwstr>http://www.zotero.org/styles/chicago-fullnote-bibliography</vt:lpwstr>
  </property>
</Properties>
</file>