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8786" w14:textId="7C2DFDA5" w:rsidR="0090367D" w:rsidRPr="009C6E59" w:rsidRDefault="009C6E59" w:rsidP="009C6E59">
      <w:pPr>
        <w:spacing w:line="240" w:lineRule="auto"/>
        <w:jc w:val="center"/>
        <w:rPr>
          <w:rFonts w:eastAsia="Times New Roman"/>
          <w:b/>
          <w:smallCaps/>
          <w:color w:val="000000"/>
          <w:sz w:val="26"/>
          <w:szCs w:val="26"/>
        </w:rPr>
      </w:pPr>
      <w:r>
        <w:rPr>
          <w:rFonts w:eastAsia="Times New Roman"/>
          <w:b/>
          <w:smallCaps/>
          <w:color w:val="000000"/>
          <w:sz w:val="26"/>
          <w:szCs w:val="26"/>
          <w:lang w:val="id-ID"/>
        </w:rPr>
        <w:t>PROBLEM LANJUT USIA DALAM KETAKUTAN menghadapi KEMATIAN MELALUI BIMBINGAN IBADAH</w:t>
      </w:r>
    </w:p>
    <w:p w14:paraId="748B085A" w14:textId="779F057E" w:rsidR="0090367D" w:rsidRPr="008F3E26" w:rsidRDefault="009C6E59" w:rsidP="0090367D">
      <w:pPr>
        <w:tabs>
          <w:tab w:val="left" w:pos="5414"/>
        </w:tabs>
        <w:spacing w:line="240" w:lineRule="auto"/>
        <w:jc w:val="center"/>
        <w:rPr>
          <w:rFonts w:eastAsia="Times New Roman"/>
          <w:b/>
        </w:rPr>
      </w:pPr>
      <w:r>
        <w:rPr>
          <w:rFonts w:eastAsia="Times New Roman"/>
          <w:b/>
          <w:lang w:val="id-ID"/>
        </w:rPr>
        <w:t>Laela Mahmudah</w:t>
      </w:r>
      <w:r w:rsidR="0090367D" w:rsidRPr="00B4030D">
        <w:rPr>
          <w:rFonts w:eastAsia="Times New Roman"/>
          <w:b/>
          <w:vertAlign w:val="superscript"/>
        </w:rPr>
        <w:t>1</w:t>
      </w:r>
      <w:r w:rsidR="0090367D" w:rsidRPr="008F3E26">
        <w:rPr>
          <w:rFonts w:eastAsia="Times New Roman"/>
          <w:b/>
        </w:rPr>
        <w:t xml:space="preserve">, </w:t>
      </w:r>
      <w:r>
        <w:rPr>
          <w:rFonts w:eastAsia="Times New Roman"/>
          <w:b/>
          <w:lang w:val="id-ID"/>
        </w:rPr>
        <w:t>Nurjannah</w:t>
      </w:r>
      <w:r w:rsidR="0090367D" w:rsidRPr="00B4030D">
        <w:rPr>
          <w:rFonts w:eastAsia="Times New Roman"/>
          <w:b/>
          <w:vertAlign w:val="superscript"/>
        </w:rPr>
        <w:t>2</w:t>
      </w:r>
    </w:p>
    <w:p w14:paraId="14CC5B62" w14:textId="32AF09A4" w:rsidR="0090367D" w:rsidRPr="009C6E59" w:rsidRDefault="0090367D" w:rsidP="009C6E59">
      <w:pPr>
        <w:tabs>
          <w:tab w:val="left" w:pos="5414"/>
        </w:tabs>
        <w:spacing w:after="0" w:line="240" w:lineRule="auto"/>
        <w:jc w:val="center"/>
        <w:rPr>
          <w:rFonts w:eastAsia="Times New Roman"/>
          <w:sz w:val="22"/>
          <w:szCs w:val="22"/>
          <w:lang w:val="id-ID"/>
        </w:rPr>
      </w:pPr>
      <w:r w:rsidRPr="008F3E26">
        <w:rPr>
          <w:rFonts w:eastAsia="Times New Roman"/>
          <w:sz w:val="22"/>
          <w:szCs w:val="22"/>
          <w:vertAlign w:val="superscript"/>
        </w:rPr>
        <w:t>1</w:t>
      </w:r>
      <w:r w:rsidR="009C6E59">
        <w:rPr>
          <w:rFonts w:eastAsia="Times New Roman"/>
          <w:sz w:val="22"/>
          <w:szCs w:val="22"/>
          <w:lang w:val="id-ID"/>
        </w:rPr>
        <w:t>Program Studi Bimbingan dan Konseling Islam UIN Sunan Kalijaga Yogyakarta</w:t>
      </w:r>
    </w:p>
    <w:p w14:paraId="0C777BBE" w14:textId="40665BBC" w:rsidR="00EF7B96" w:rsidRPr="009C6E59" w:rsidRDefault="0090367D" w:rsidP="009C6E59">
      <w:pPr>
        <w:tabs>
          <w:tab w:val="left" w:pos="5414"/>
        </w:tabs>
        <w:spacing w:after="0" w:line="240" w:lineRule="auto"/>
        <w:jc w:val="center"/>
        <w:rPr>
          <w:rFonts w:eastAsia="Times New Roman"/>
          <w:sz w:val="22"/>
          <w:szCs w:val="22"/>
          <w:lang w:val="id-ID"/>
        </w:rPr>
      </w:pPr>
      <w:r w:rsidRPr="008F3E26">
        <w:rPr>
          <w:rFonts w:eastAsia="Times New Roman"/>
          <w:sz w:val="22"/>
          <w:szCs w:val="22"/>
          <w:vertAlign w:val="superscript"/>
        </w:rPr>
        <w:t>2</w:t>
      </w:r>
      <w:r w:rsidR="009C6E59" w:rsidRPr="009C6E59">
        <w:rPr>
          <w:rFonts w:eastAsia="Times New Roman"/>
          <w:sz w:val="22"/>
          <w:szCs w:val="22"/>
          <w:lang w:val="id-ID"/>
        </w:rPr>
        <w:t xml:space="preserve"> </w:t>
      </w:r>
      <w:r w:rsidR="009C6E59">
        <w:rPr>
          <w:rFonts w:eastAsia="Times New Roman"/>
          <w:sz w:val="22"/>
          <w:szCs w:val="22"/>
          <w:lang w:val="id-ID"/>
        </w:rPr>
        <w:t xml:space="preserve">Fakultas </w:t>
      </w:r>
      <w:r w:rsidR="009C6E59">
        <w:rPr>
          <w:rFonts w:eastAsia="Times New Roman"/>
          <w:i/>
          <w:iCs/>
          <w:sz w:val="22"/>
          <w:szCs w:val="22"/>
          <w:lang w:val="id-ID"/>
        </w:rPr>
        <w:t>Interdisciplinary Islamic Studies</w:t>
      </w:r>
      <w:r w:rsidR="009C6E59">
        <w:rPr>
          <w:rFonts w:eastAsia="Times New Roman"/>
          <w:sz w:val="22"/>
          <w:szCs w:val="22"/>
          <w:lang w:val="id-ID"/>
        </w:rPr>
        <w:t xml:space="preserve"> UIN Sunan Kalijaga Yogyakarta</w:t>
      </w:r>
    </w:p>
    <w:p w14:paraId="3BB51A7E" w14:textId="7AE0ED48" w:rsidR="0090367D" w:rsidRPr="008F3E26" w:rsidRDefault="0090367D" w:rsidP="0090367D">
      <w:pPr>
        <w:tabs>
          <w:tab w:val="left" w:pos="5414"/>
        </w:tabs>
        <w:spacing w:after="240" w:line="240" w:lineRule="auto"/>
        <w:jc w:val="center"/>
        <w:rPr>
          <w:rFonts w:eastAsia="Times New Roman"/>
          <w:sz w:val="22"/>
          <w:szCs w:val="22"/>
        </w:rPr>
      </w:pPr>
      <w:r w:rsidRPr="00AF0370">
        <w:rPr>
          <w:rFonts w:eastAsia="Times New Roman"/>
          <w:color w:val="000000" w:themeColor="text1"/>
          <w:sz w:val="22"/>
          <w:szCs w:val="22"/>
        </w:rPr>
        <w:t xml:space="preserve">E-mail: </w:t>
      </w:r>
      <w:r w:rsidR="009C6E59">
        <w:rPr>
          <w:rFonts w:eastAsia="Times New Roman"/>
          <w:color w:val="000000" w:themeColor="text1"/>
          <w:sz w:val="22"/>
          <w:szCs w:val="22"/>
          <w:lang w:val="id-ID"/>
        </w:rPr>
        <w:t>20200012085@student.uin-suka.ac.id</w:t>
      </w:r>
      <w:r w:rsidR="009C6E59">
        <w:t xml:space="preserve"> </w:t>
      </w:r>
    </w:p>
    <w:p w14:paraId="2DC6205A" w14:textId="77777777" w:rsidR="0090367D" w:rsidRPr="00DB110D" w:rsidRDefault="0090367D" w:rsidP="0090367D">
      <w:pPr>
        <w:tabs>
          <w:tab w:val="left" w:pos="5414"/>
        </w:tabs>
        <w:spacing w:after="0" w:line="240" w:lineRule="auto"/>
        <w:jc w:val="center"/>
        <w:rPr>
          <w:rFonts w:eastAsia="Times New Roman"/>
          <w:b/>
          <w:i/>
        </w:rPr>
      </w:pPr>
      <w:r w:rsidRPr="00DB110D">
        <w:rPr>
          <w:rFonts w:eastAsia="Times New Roman"/>
          <w:b/>
          <w:i/>
        </w:rPr>
        <w:t>Abstract</w:t>
      </w:r>
    </w:p>
    <w:p w14:paraId="24D3E89A" w14:textId="2F1B6D31" w:rsidR="0090367D" w:rsidRPr="00F66789" w:rsidRDefault="009C6E59" w:rsidP="00AF774F">
      <w:pPr>
        <w:tabs>
          <w:tab w:val="left" w:pos="5414"/>
        </w:tabs>
        <w:spacing w:after="120" w:line="240" w:lineRule="auto"/>
        <w:jc w:val="both"/>
        <w:rPr>
          <w:rFonts w:eastAsia="Times New Roman"/>
          <w:i/>
        </w:rPr>
      </w:pPr>
      <w:r w:rsidRPr="00060665">
        <w:rPr>
          <w:rFonts w:asciiTheme="majorBidi" w:hAnsiTheme="majorBidi" w:cstheme="majorBidi"/>
          <w:i/>
          <w:iCs/>
          <w:lang w:val="id-ID"/>
        </w:rPr>
        <w:t>Elderly is an individual who has entered the final stage of the aspect of life and is categorized as an aging process. This study focuses on the problem of the elderly who experience fear in the face of death. The purpose of this study is to explain the problem of elderly people who are afraid of facing death by using worship guidance services. The research method used in this research is qualitative research. Collecting data used in this study by observation, interviews. The results of this study indicate that an elderly person experiences a fear of facing death, the fear experienced by an elderly person due to age factors, imagining life after death, physical conditions that begin to become unstable or decline. With this, the instructor or counselor in an effort to overcome the fear of an elderly person with worship guidance, is closer to Allah SWT.</w:t>
      </w:r>
    </w:p>
    <w:p w14:paraId="708F0F7E" w14:textId="5EF94A8A" w:rsidR="0090367D" w:rsidRPr="00F66789" w:rsidRDefault="0090367D" w:rsidP="0090367D">
      <w:pPr>
        <w:tabs>
          <w:tab w:val="left" w:pos="5414"/>
        </w:tabs>
        <w:spacing w:after="240" w:line="240" w:lineRule="auto"/>
        <w:rPr>
          <w:rFonts w:eastAsia="Times New Roman"/>
          <w:b/>
          <w:i/>
        </w:rPr>
      </w:pPr>
      <w:r w:rsidRPr="00F66789">
        <w:rPr>
          <w:rFonts w:eastAsia="Times New Roman"/>
          <w:b/>
          <w:i/>
        </w:rPr>
        <w:t>Keywords:</w:t>
      </w:r>
      <w:r w:rsidRPr="00F66789">
        <w:rPr>
          <w:rFonts w:eastAsia="Times New Roman"/>
          <w:i/>
        </w:rPr>
        <w:t xml:space="preserve"> </w:t>
      </w:r>
      <w:r w:rsidR="009C6E59" w:rsidRPr="00885F2F">
        <w:rPr>
          <w:rFonts w:eastAsia="Times New Roman"/>
          <w:i/>
        </w:rPr>
        <w:t>Elderly, Fear of Death, Worship Guidance</w:t>
      </w:r>
    </w:p>
    <w:p w14:paraId="3B5253C7" w14:textId="77777777" w:rsidR="0090367D" w:rsidRPr="00DB110D" w:rsidRDefault="0090367D" w:rsidP="0090367D">
      <w:pPr>
        <w:tabs>
          <w:tab w:val="left" w:pos="5414"/>
        </w:tabs>
        <w:spacing w:after="0" w:line="240" w:lineRule="auto"/>
        <w:jc w:val="center"/>
        <w:rPr>
          <w:rFonts w:eastAsia="Times New Roman"/>
          <w:b/>
        </w:rPr>
      </w:pPr>
      <w:proofErr w:type="spellStart"/>
      <w:r>
        <w:rPr>
          <w:rFonts w:eastAsia="Times New Roman"/>
          <w:b/>
        </w:rPr>
        <w:t>Abstrak</w:t>
      </w:r>
      <w:proofErr w:type="spellEnd"/>
    </w:p>
    <w:p w14:paraId="6064CEA2" w14:textId="1EF34F87" w:rsidR="0090367D" w:rsidRPr="00F66789" w:rsidRDefault="009C6E59" w:rsidP="00AF774F">
      <w:pPr>
        <w:tabs>
          <w:tab w:val="left" w:pos="5414"/>
        </w:tabs>
        <w:spacing w:after="120" w:line="240" w:lineRule="auto"/>
        <w:jc w:val="both"/>
        <w:rPr>
          <w:rFonts w:eastAsia="Times New Roman"/>
          <w:i/>
        </w:rPr>
      </w:pPr>
      <w:r>
        <w:rPr>
          <w:rFonts w:asciiTheme="majorBidi" w:hAnsiTheme="majorBidi" w:cstheme="majorBidi"/>
          <w:lang w:val="id-ID"/>
        </w:rPr>
        <w:t xml:space="preserve">Lanjut usia merupakan seorang indvidu yang telah memasuki tahap akhir dari aspek kehidupam dan di kategorikan sebagai </w:t>
      </w:r>
      <w:r>
        <w:rPr>
          <w:rFonts w:asciiTheme="majorBidi" w:hAnsiTheme="majorBidi" w:cstheme="majorBidi"/>
          <w:i/>
          <w:iCs/>
          <w:lang w:val="id-ID"/>
        </w:rPr>
        <w:t>aging processi</w:t>
      </w:r>
      <w:r>
        <w:rPr>
          <w:rFonts w:asciiTheme="majorBidi" w:hAnsiTheme="majorBidi" w:cstheme="majorBidi"/>
          <w:lang w:val="id-ID"/>
        </w:rPr>
        <w:t>. Penelitian ini berfokus pada masalah lanjut usia yang mengalami takut dalam menghadapi kematian. Tujuan penelitian ini agar dapat menjelaskan masalah lanjut usia yang mengalami ketakutan menghadapi kematian dengan menggunakan layanan bimbingan ibadah. Adapun metode penelitian yang dilakukan dalam penelitian ini dengan penelitian kualitatif. Pengumpulan data yang digunakan dalam penelitian ini dengan observasi, wawancara. Hasil penelitian ini menunjukan bahwa seorang lanjut usia mengalami ketakutan menghadapi kematian, ketakutan yang dialami seorang lanjut usia karena faktor usia, membayangkan kehidupan setelah mati, kondisi fisik yang mulai tidak stabil atau menurun. Dengan hal tersebut, penyuluh atau konselor dalam upaya mengatasi ketakutan seorang lanjut usia tersebut dengan bimbingan beribadah, lebih mendekatkan diri kepada Allah Swt.</w:t>
      </w:r>
    </w:p>
    <w:p w14:paraId="165818C9" w14:textId="13DD3653" w:rsidR="0090367D" w:rsidRDefault="0090367D" w:rsidP="00AF774F">
      <w:pPr>
        <w:tabs>
          <w:tab w:val="left" w:pos="5414"/>
        </w:tabs>
        <w:spacing w:after="240" w:line="276" w:lineRule="auto"/>
        <w:rPr>
          <w:rFonts w:eastAsia="Times New Roman"/>
        </w:rPr>
      </w:pPr>
      <w:r w:rsidRPr="00F66789">
        <w:rPr>
          <w:rFonts w:eastAsia="Times New Roman"/>
          <w:b/>
        </w:rPr>
        <w:t xml:space="preserve">Kata </w:t>
      </w:r>
      <w:proofErr w:type="spellStart"/>
      <w:r w:rsidRPr="00F66789">
        <w:rPr>
          <w:rFonts w:eastAsia="Times New Roman"/>
          <w:b/>
        </w:rPr>
        <w:t>Kunci</w:t>
      </w:r>
      <w:proofErr w:type="spellEnd"/>
      <w:r w:rsidRPr="00F66789">
        <w:rPr>
          <w:rFonts w:eastAsia="Times New Roman"/>
          <w:b/>
        </w:rPr>
        <w:t xml:space="preserve">: </w:t>
      </w:r>
      <w:r w:rsidR="009C6E59">
        <w:rPr>
          <w:rFonts w:eastAsia="Times New Roman"/>
          <w:lang w:val="id-ID"/>
        </w:rPr>
        <w:t>Lanjut Usia, Ketakutan Kematian, Bimbingan Ibadah</w:t>
      </w:r>
    </w:p>
    <w:p w14:paraId="3CD02694" w14:textId="77777777" w:rsidR="00B90B93" w:rsidRDefault="00B90B93" w:rsidP="001770F8">
      <w:pPr>
        <w:spacing w:after="0" w:line="276" w:lineRule="auto"/>
        <w:jc w:val="both"/>
        <w:rPr>
          <w:rFonts w:eastAsia="Times New Roman"/>
          <w:b/>
          <w:sz w:val="26"/>
          <w:szCs w:val="26"/>
        </w:rPr>
        <w:sectPr w:rsidR="00B90B93" w:rsidSect="00070448">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1417" w:footer="850" w:gutter="0"/>
          <w:cols w:space="720"/>
          <w:titlePg/>
          <w:docGrid w:linePitch="326"/>
        </w:sectPr>
      </w:pPr>
    </w:p>
    <w:p w14:paraId="183E0969" w14:textId="77777777" w:rsidR="001770F8" w:rsidRPr="00944F4B" w:rsidRDefault="001770F8" w:rsidP="001770F8">
      <w:pPr>
        <w:spacing w:after="0" w:line="276" w:lineRule="auto"/>
        <w:jc w:val="both"/>
        <w:rPr>
          <w:rFonts w:eastAsia="Times New Roman"/>
          <w:b/>
          <w:sz w:val="26"/>
          <w:szCs w:val="26"/>
        </w:rPr>
      </w:pPr>
      <w:r w:rsidRPr="00944F4B">
        <w:rPr>
          <w:rFonts w:eastAsia="Times New Roman"/>
          <w:b/>
          <w:sz w:val="26"/>
          <w:szCs w:val="26"/>
        </w:rPr>
        <w:t>PENDAHULUAN</w:t>
      </w:r>
    </w:p>
    <w:p w14:paraId="12EF78B9" w14:textId="15383B9A" w:rsidR="00F935CB" w:rsidRPr="00E56096" w:rsidRDefault="00F935CB" w:rsidP="00F935CB">
      <w:pPr>
        <w:spacing w:after="0" w:line="276" w:lineRule="auto"/>
        <w:ind w:firstLine="720"/>
        <w:jc w:val="both"/>
        <w:rPr>
          <w:rFonts w:eastAsia="Times New Roman"/>
          <w:b/>
          <w:sz w:val="26"/>
          <w:szCs w:val="26"/>
          <w:lang w:val="id-ID"/>
        </w:rPr>
      </w:pPr>
      <w:r>
        <w:rPr>
          <w:rFonts w:asciiTheme="majorBidi" w:hAnsiTheme="majorBidi" w:cstheme="majorBidi"/>
          <w:lang w:val="id-ID"/>
        </w:rPr>
        <w:t>Manusia memiliki proses kehidupan dari masa bayi, anak-anak, remaja, dewasa hingga lanjut usia</w:t>
      </w:r>
      <w:r w:rsidR="0042352B">
        <w:rPr>
          <w:rFonts w:asciiTheme="majorBidi" w:hAnsiTheme="majorBidi" w:cstheme="majorBidi"/>
          <w:lang w:val="id-ID"/>
        </w:rPr>
        <w:t xml:space="preserve"> </w:t>
      </w:r>
      <w:r>
        <w:rPr>
          <w:rFonts w:asciiTheme="majorBidi" w:hAnsiTheme="majorBidi" w:cstheme="majorBidi"/>
          <w:lang w:val="id-ID"/>
        </w:rPr>
        <w:t>(</w:t>
      </w:r>
      <w:r w:rsidR="0042352B">
        <w:rPr>
          <w:rFonts w:asciiTheme="majorBidi" w:hAnsiTheme="majorBidi" w:cstheme="majorBidi"/>
          <w:lang w:val="id-ID"/>
        </w:rPr>
        <w:t>Miftakhul Jannah dkk, 2017: 97-98</w:t>
      </w:r>
      <w:r>
        <w:rPr>
          <w:rFonts w:asciiTheme="majorBidi" w:hAnsiTheme="majorBidi" w:cstheme="majorBidi"/>
          <w:lang w:val="id-ID"/>
        </w:rPr>
        <w:t xml:space="preserve">). Semua makhluk yang diciptakan Allah Swt akan memiliki kehidupan dan akan berakhir dengan dimatikan atau </w:t>
      </w:r>
      <w:r>
        <w:rPr>
          <w:rFonts w:asciiTheme="majorBidi" w:hAnsiTheme="majorBidi" w:cstheme="majorBidi"/>
          <w:lang w:val="id-ID"/>
        </w:rPr>
        <w:t>kematian. Akan tetapi, kita sebagai makhluk yang diciptakan tidak tahu menahu kapan terjadinya ajal, dimana, waktu dan kapan akan dipanggil sang kuasa (</w:t>
      </w:r>
      <w:r w:rsidR="0042352B">
        <w:rPr>
          <w:rFonts w:asciiTheme="majorBidi" w:hAnsiTheme="majorBidi" w:cstheme="majorBidi"/>
          <w:lang w:val="id-ID"/>
        </w:rPr>
        <w:t>Umar Latif, 2016: 30</w:t>
      </w:r>
      <w:r>
        <w:rPr>
          <w:rFonts w:asciiTheme="majorBidi" w:hAnsiTheme="majorBidi" w:cstheme="majorBidi"/>
          <w:lang w:val="id-ID"/>
        </w:rPr>
        <w:t xml:space="preserve">). Hal ini menjadi persiapan untuk manusia khususnya muslim yang beragama islam agar selalu rendah hati dan tidak </w:t>
      </w:r>
      <w:r>
        <w:rPr>
          <w:rFonts w:asciiTheme="majorBidi" w:hAnsiTheme="majorBidi" w:cstheme="majorBidi"/>
          <w:lang w:val="id-ID"/>
        </w:rPr>
        <w:lastRenderedPageBreak/>
        <w:t>sombong karena dalam dunia ini tidak perlu ada kesombongan melainkan harus menggali amal sebanyak-banyaknya agar terhindar dari masalah ketakutan.</w:t>
      </w:r>
    </w:p>
    <w:p w14:paraId="07F70D3A" w14:textId="1F3A7DBB" w:rsidR="00F935CB" w:rsidRDefault="00F935CB" w:rsidP="00F935CB">
      <w:pPr>
        <w:spacing w:after="0" w:line="276" w:lineRule="auto"/>
        <w:ind w:firstLine="720"/>
        <w:jc w:val="both"/>
        <w:rPr>
          <w:rFonts w:eastAsia="Times New Roman"/>
          <w:b/>
          <w:sz w:val="26"/>
          <w:szCs w:val="26"/>
        </w:rPr>
      </w:pPr>
      <w:r>
        <w:rPr>
          <w:rFonts w:asciiTheme="majorBidi" w:hAnsiTheme="majorBidi" w:cstheme="majorBidi"/>
          <w:lang w:val="id-ID"/>
        </w:rPr>
        <w:t>Disisi lain manusia juga akan berkembang masa pertumbuhannya diantaranya dari aspek fisik, kecerdasan, moral, sosial, perilaku, perasaan, kepribadian dan lain sebagainya (</w:t>
      </w:r>
      <w:r w:rsidR="0042352B">
        <w:rPr>
          <w:rFonts w:asciiTheme="majorBidi" w:hAnsiTheme="majorBidi" w:cstheme="majorBidi"/>
          <w:lang w:val="id-ID"/>
        </w:rPr>
        <w:t>Masganti, 2012: 3-4</w:t>
      </w:r>
      <w:r>
        <w:rPr>
          <w:rFonts w:asciiTheme="majorBidi" w:hAnsiTheme="majorBidi" w:cstheme="majorBidi"/>
          <w:lang w:val="id-ID"/>
        </w:rPr>
        <w:t>). Lanjut usia adalah akhiran kehidupan seseorang yang juga memiliki ketakutan yaitu gangguan psikologis yang dikarakteristikan dengan pikiran yang menakutkan (</w:t>
      </w:r>
      <w:r w:rsidR="0042352B">
        <w:rPr>
          <w:rFonts w:asciiTheme="majorBidi" w:hAnsiTheme="majorBidi" w:cstheme="majorBidi"/>
          <w:lang w:val="id-ID"/>
        </w:rPr>
        <w:t>Dona Fitri Annisa dan Ifdil, 2016: 1</w:t>
      </w:r>
      <w:r>
        <w:rPr>
          <w:rFonts w:asciiTheme="majorBidi" w:hAnsiTheme="majorBidi" w:cstheme="majorBidi"/>
          <w:lang w:val="id-ID"/>
        </w:rPr>
        <w:t>). Dampak akan ketakutan menghadapi kematian berbeda-beda salah satunya tidak bisa tidur karena jika tidur takut tidak bangun kembali.</w:t>
      </w:r>
    </w:p>
    <w:p w14:paraId="2BC33081" w14:textId="55F52C83" w:rsidR="00F935CB" w:rsidRPr="001B2F1F" w:rsidRDefault="00F935CB" w:rsidP="00F935CB">
      <w:pPr>
        <w:spacing w:after="0" w:line="276" w:lineRule="auto"/>
        <w:ind w:firstLine="720"/>
        <w:jc w:val="both"/>
        <w:rPr>
          <w:rFonts w:eastAsia="Times New Roman"/>
          <w:b/>
          <w:sz w:val="26"/>
          <w:szCs w:val="26"/>
        </w:rPr>
      </w:pPr>
      <w:r>
        <w:rPr>
          <w:rFonts w:asciiTheme="majorBidi" w:hAnsiTheme="majorBidi" w:cstheme="majorBidi"/>
          <w:lang w:val="id-ID"/>
        </w:rPr>
        <w:t>Permasalahannya adalah apa yang menjadi penyebab seorang lanjut usia mengalami ketakutan menghadapi hari akhir dan/atau kematian. Kurangnya pemahaman ilmu agama dalam usia lanjut dapat menimbulkan ketakutan yang berlebih (</w:t>
      </w:r>
      <w:r w:rsidR="0042352B">
        <w:rPr>
          <w:rFonts w:asciiTheme="majorBidi" w:hAnsiTheme="majorBidi" w:cstheme="majorBidi"/>
          <w:lang w:val="id-ID"/>
        </w:rPr>
        <w:t>Dulhadi, 2017: 3</w:t>
      </w:r>
      <w:r>
        <w:rPr>
          <w:rFonts w:asciiTheme="majorBidi" w:hAnsiTheme="majorBidi" w:cstheme="majorBidi"/>
          <w:lang w:val="id-ID"/>
        </w:rPr>
        <w:t>). Adapun ketakutan lansia dalam menghadapi kematian terjadi karena kurangnya belajar ilmu agama dan ibadah.</w:t>
      </w:r>
    </w:p>
    <w:p w14:paraId="78987E04" w14:textId="7A2894CF" w:rsidR="00717375" w:rsidRDefault="00F935CB" w:rsidP="00F935CB">
      <w:pPr>
        <w:spacing w:after="360" w:line="276" w:lineRule="auto"/>
        <w:ind w:firstLine="709"/>
        <w:jc w:val="both"/>
        <w:rPr>
          <w:rFonts w:eastAsia="Times New Roman"/>
        </w:rPr>
      </w:pPr>
      <w:r>
        <w:rPr>
          <w:rFonts w:asciiTheme="majorBidi" w:hAnsiTheme="majorBidi" w:cstheme="majorBidi"/>
          <w:lang w:val="id-ID"/>
        </w:rPr>
        <w:t xml:space="preserve">Penelitian yang dilakukan ini membahas mengenai permasalahan yang dihadapi lanjut usia dalam ketakutannya menghadapi kematian. Fokus dalam penelitian ini pada faktor yang menjadi penyebab takutnya lanjut usia terhadap kematian. Dengan demikian, penelitian ini menarik diangkat untuk dibahas karena belum ada penelitian yang mengkaji khusus terkait fenomena </w:t>
      </w:r>
      <w:r>
        <w:rPr>
          <w:rFonts w:asciiTheme="majorBidi" w:hAnsiTheme="majorBidi" w:cstheme="majorBidi"/>
          <w:lang w:val="id-ID"/>
        </w:rPr>
        <w:t>permasalahan yang dijelaskan tersebut. Berdasarkan penelitian yang dilakukan terdapat penelitian terdahulu yang membahas mengenai lanjut usia dalam ketakutan menghadapi kematian dengan bimbingan doa, bimbingan agama, pembinaan sosial. Misalnya pada penelitian Sasqia Pivin Aulia dan Suhaimi (2020) membahas mengenai pengaruh bimbingan agama terhadap kesiapan menghadapi kematian pada lansia yang disebabkan karena faktor fisik dan psikis. Hartin Suidah, Ninik Murtiyani, Iis Suwanti dan Heti Aprilin (2021) membahas mengenai bimbingan doa efektif terhadap kecemasan lansia dalam mempersiapkan kematian yang disebabkan karena faktor terjadinya perubahan pada bentuk fisik atau tubuhnya. Sakirman (2019) membahas mengenai pembinaan sosial keagamaan lanjut usia dalam membangun konstruk kesalehan sosial yang dilakukan dengan rehabilitasi spiritual. Sementara itu, penelitian yang dilakukan saat ini lebih spesifik pada “Problem Lanjut Usia dalam Ketakutan Menghadapi Kematian Melalui Bimbingan Ibadah”</w:t>
      </w:r>
    </w:p>
    <w:p w14:paraId="13DDA1C1" w14:textId="3A701312" w:rsidR="00AF774F" w:rsidRPr="00717375" w:rsidRDefault="00E01F4F" w:rsidP="00717375">
      <w:pPr>
        <w:spacing w:after="0" w:line="276" w:lineRule="auto"/>
        <w:jc w:val="both"/>
        <w:rPr>
          <w:rFonts w:eastAsia="Times New Roman"/>
        </w:rPr>
      </w:pPr>
      <w:r>
        <w:rPr>
          <w:rFonts w:eastAsia="Times New Roman"/>
          <w:b/>
          <w:sz w:val="26"/>
          <w:szCs w:val="26"/>
        </w:rPr>
        <w:t>METODOLOGI</w:t>
      </w:r>
    </w:p>
    <w:p w14:paraId="509B0E79" w14:textId="798DEF8C" w:rsidR="00717375" w:rsidRDefault="00F935CB" w:rsidP="00F935CB">
      <w:pPr>
        <w:spacing w:after="0" w:line="276" w:lineRule="auto"/>
        <w:ind w:firstLine="709"/>
        <w:jc w:val="both"/>
        <w:rPr>
          <w:rFonts w:eastAsia="Times New Roman"/>
        </w:rPr>
      </w:pPr>
      <w:r>
        <w:rPr>
          <w:rFonts w:asciiTheme="majorBidi" w:hAnsiTheme="majorBidi" w:cstheme="majorBidi"/>
          <w:lang w:val="id-ID"/>
        </w:rPr>
        <w:t>Jenis penelitian yang dilakukan dalam penelitian ini adalah penelitian kualitatif dengan rancangan yang diambil dari lapangan (</w:t>
      </w:r>
      <w:r>
        <w:rPr>
          <w:rFonts w:asciiTheme="majorBidi" w:hAnsiTheme="majorBidi" w:cstheme="majorBidi"/>
          <w:i/>
          <w:iCs/>
          <w:lang w:val="id-ID"/>
        </w:rPr>
        <w:t>field research</w:t>
      </w:r>
      <w:r>
        <w:rPr>
          <w:rFonts w:asciiTheme="majorBidi" w:hAnsiTheme="majorBidi" w:cstheme="majorBidi"/>
          <w:lang w:val="id-ID"/>
        </w:rPr>
        <w:t>)</w:t>
      </w:r>
      <w:r w:rsidR="000C0FA3">
        <w:rPr>
          <w:rFonts w:asciiTheme="majorBidi" w:hAnsiTheme="majorBidi" w:cstheme="majorBidi"/>
          <w:lang w:val="id-ID"/>
        </w:rPr>
        <w:t xml:space="preserve"> (</w:t>
      </w:r>
      <w:r w:rsidR="000C0FA3">
        <w:rPr>
          <w:rFonts w:asciiTheme="majorBidi" w:hAnsiTheme="majorBidi" w:cstheme="majorBidi"/>
          <w:lang w:val="id-ID"/>
        </w:rPr>
        <w:t>Pupu Saeful Rahmat, 2009: 2</w:t>
      </w:r>
      <w:r w:rsidR="000C0FA3">
        <w:rPr>
          <w:rFonts w:asciiTheme="majorBidi" w:hAnsiTheme="majorBidi" w:cstheme="majorBidi"/>
          <w:lang w:val="id-ID"/>
        </w:rPr>
        <w:t>)</w:t>
      </w:r>
      <w:r>
        <w:rPr>
          <w:rFonts w:asciiTheme="majorBidi" w:hAnsiTheme="majorBidi" w:cstheme="majorBidi"/>
          <w:lang w:val="id-ID"/>
        </w:rPr>
        <w:t xml:space="preserve">. </w:t>
      </w:r>
      <w:bookmarkStart w:id="0" w:name="_Hlk106143149"/>
      <w:r>
        <w:rPr>
          <w:rFonts w:asciiTheme="majorBidi" w:hAnsiTheme="majorBidi" w:cstheme="majorBidi"/>
          <w:lang w:val="id-ID"/>
        </w:rPr>
        <w:t>Penelitian kualitatif sendiri merupakan penelitian yang digunakan untuk meneliti pengalaman suatu individu bersumber pada data observasi, wawancara dan dokumentasi</w:t>
      </w:r>
      <w:r w:rsidR="000C0FA3">
        <w:rPr>
          <w:rFonts w:asciiTheme="majorBidi" w:hAnsiTheme="majorBidi" w:cstheme="majorBidi"/>
          <w:lang w:val="id-ID"/>
        </w:rPr>
        <w:t xml:space="preserve"> (</w:t>
      </w:r>
      <w:bookmarkStart w:id="1" w:name="_Hlk106143251"/>
      <w:r w:rsidR="000C0FA3">
        <w:rPr>
          <w:rFonts w:asciiTheme="majorBidi" w:hAnsiTheme="majorBidi" w:cstheme="majorBidi"/>
          <w:lang w:val="id-ID"/>
        </w:rPr>
        <w:t xml:space="preserve">Adhi K </w:t>
      </w:r>
      <w:r w:rsidR="000C0FA3">
        <w:rPr>
          <w:rFonts w:asciiTheme="majorBidi" w:hAnsiTheme="majorBidi" w:cstheme="majorBidi"/>
          <w:lang w:val="id-ID"/>
        </w:rPr>
        <w:lastRenderedPageBreak/>
        <w:t>dan Ahmad M.K, 2019: 2</w:t>
      </w:r>
      <w:bookmarkEnd w:id="1"/>
      <w:r w:rsidR="000C0FA3">
        <w:rPr>
          <w:rFonts w:asciiTheme="majorBidi" w:hAnsiTheme="majorBidi" w:cstheme="majorBidi"/>
          <w:lang w:val="id-ID"/>
        </w:rPr>
        <w:t>)</w:t>
      </w:r>
      <w:r>
        <w:rPr>
          <w:rFonts w:asciiTheme="majorBidi" w:hAnsiTheme="majorBidi" w:cstheme="majorBidi"/>
          <w:lang w:val="id-ID"/>
        </w:rPr>
        <w:t xml:space="preserve">. </w:t>
      </w:r>
      <w:bookmarkEnd w:id="0"/>
      <w:r>
        <w:rPr>
          <w:rFonts w:asciiTheme="majorBidi" w:hAnsiTheme="majorBidi" w:cstheme="majorBidi"/>
          <w:lang w:val="id-ID"/>
        </w:rPr>
        <w:t>Karakteristik subjek dalam penelitian ini yaitu, penyuluh agama islam atau konselor dan lanjut usia yang berumur enam puluh sembilan tahun</w:t>
      </w:r>
      <w:r>
        <w:rPr>
          <w:rFonts w:asciiTheme="majorBidi" w:hAnsiTheme="majorBidi" w:cstheme="majorBidi"/>
          <w:lang w:val="id-ID"/>
        </w:rPr>
        <w:t>.</w:t>
      </w:r>
    </w:p>
    <w:p w14:paraId="247AD3D9" w14:textId="0382EBC1" w:rsidR="0013697E" w:rsidRPr="00717375" w:rsidRDefault="0013697E" w:rsidP="00717375">
      <w:pPr>
        <w:spacing w:after="0" w:line="276" w:lineRule="auto"/>
        <w:jc w:val="both"/>
        <w:rPr>
          <w:rFonts w:eastAsia="Times New Roman"/>
        </w:rPr>
      </w:pPr>
      <w:r w:rsidRPr="0013697E">
        <w:rPr>
          <w:rFonts w:eastAsia="Times New Roman"/>
          <w:b/>
          <w:sz w:val="26"/>
          <w:szCs w:val="26"/>
        </w:rPr>
        <w:t>HASIL DAN PEMBAHASAN</w:t>
      </w:r>
    </w:p>
    <w:p w14:paraId="2947C734" w14:textId="77777777" w:rsidR="009F563C" w:rsidRPr="009F563C" w:rsidRDefault="009F563C" w:rsidP="009F563C">
      <w:pPr>
        <w:pStyle w:val="ListParagraph"/>
        <w:numPr>
          <w:ilvl w:val="0"/>
          <w:numId w:val="1"/>
        </w:numPr>
        <w:spacing w:line="276" w:lineRule="auto"/>
        <w:ind w:left="426" w:hanging="426"/>
        <w:jc w:val="both"/>
        <w:rPr>
          <w:rFonts w:eastAsia="Times New Roman"/>
          <w:lang w:val="id-ID"/>
        </w:rPr>
      </w:pPr>
      <w:r>
        <w:rPr>
          <w:rFonts w:eastAsia="Times New Roman"/>
          <w:b/>
          <w:bCs/>
          <w:lang w:val="id-ID"/>
        </w:rPr>
        <w:t>Pengertian Lanjut Usia</w:t>
      </w:r>
    </w:p>
    <w:p w14:paraId="22E8BCDE" w14:textId="77777777" w:rsidR="009F563C" w:rsidRDefault="009F563C" w:rsidP="009F563C">
      <w:pPr>
        <w:spacing w:line="276" w:lineRule="auto"/>
        <w:ind w:left="426" w:firstLine="720"/>
        <w:jc w:val="both"/>
        <w:rPr>
          <w:rFonts w:eastAsia="Times New Roman"/>
          <w:lang w:val="id-ID"/>
        </w:rPr>
      </w:pPr>
      <w:r w:rsidRPr="009F563C">
        <w:rPr>
          <w:rFonts w:asciiTheme="majorBidi" w:hAnsiTheme="majorBidi" w:cstheme="majorBidi"/>
          <w:lang w:val="id-ID"/>
        </w:rPr>
        <w:t>Lanjut usia merupakan seorang indivisu dimana telah beranjak jauh dari jaman terdahuli. Usia lanjut juga merupakan faktor penurunan dan penuaan, aktivitas fisik dan mental menurun sehingga sering mengalami drop kesehatan dan cenderung kehilangan semangat</w:t>
      </w:r>
      <w:r>
        <w:rPr>
          <w:rFonts w:asciiTheme="majorBidi" w:hAnsiTheme="majorBidi" w:cstheme="majorBidi"/>
          <w:lang w:val="id-ID"/>
        </w:rPr>
        <w:t xml:space="preserve"> </w:t>
      </w:r>
      <w:r w:rsidRPr="009F563C">
        <w:rPr>
          <w:rFonts w:asciiTheme="majorBidi" w:hAnsiTheme="majorBidi" w:cstheme="majorBidi"/>
          <w:lang w:val="id-ID"/>
        </w:rPr>
        <w:t>(Duwi Kurnianto, 2015: 21</w:t>
      </w:r>
      <w:r>
        <w:rPr>
          <w:rFonts w:asciiTheme="majorBidi" w:hAnsiTheme="majorBidi" w:cstheme="majorBidi"/>
          <w:lang w:val="id-ID"/>
        </w:rPr>
        <w:t>.</w:t>
      </w:r>
    </w:p>
    <w:p w14:paraId="7E16CFB9" w14:textId="77777777" w:rsidR="009F563C" w:rsidRDefault="009F563C" w:rsidP="009F563C">
      <w:pPr>
        <w:spacing w:line="276" w:lineRule="auto"/>
        <w:ind w:left="426" w:firstLine="720"/>
        <w:jc w:val="both"/>
        <w:rPr>
          <w:rFonts w:eastAsia="Times New Roman"/>
          <w:lang w:val="id-ID"/>
        </w:rPr>
      </w:pPr>
      <w:r w:rsidRPr="009F563C">
        <w:rPr>
          <w:rFonts w:asciiTheme="majorBidi" w:hAnsiTheme="majorBidi" w:cstheme="majorBidi"/>
          <w:lang w:val="id-ID"/>
        </w:rPr>
        <w:t xml:space="preserve">Adapun umur lanjut usia umumnya berkisar 60 sampai dengan kematian. Beberapa pendapat para ahli dan juga WHO, mendapati empat tahapan usia bagi lanjut usia yakni </w:t>
      </w:r>
      <w:r w:rsidRPr="009F563C">
        <w:rPr>
          <w:rFonts w:asciiTheme="majorBidi" w:hAnsiTheme="majorBidi" w:cstheme="majorBidi"/>
          <w:i/>
          <w:iCs/>
          <w:lang w:val="id-ID"/>
        </w:rPr>
        <w:t xml:space="preserve">middle age </w:t>
      </w:r>
      <w:r w:rsidRPr="009F563C">
        <w:rPr>
          <w:rFonts w:asciiTheme="majorBidi" w:hAnsiTheme="majorBidi" w:cstheme="majorBidi"/>
          <w:lang w:val="id-ID"/>
        </w:rPr>
        <w:t xml:space="preserve">(45-59), </w:t>
      </w:r>
      <w:r w:rsidRPr="009F563C">
        <w:rPr>
          <w:rFonts w:asciiTheme="majorBidi" w:hAnsiTheme="majorBidi" w:cstheme="majorBidi"/>
          <w:i/>
          <w:iCs/>
          <w:lang w:val="id-ID"/>
        </w:rPr>
        <w:t xml:space="preserve">elderly </w:t>
      </w:r>
      <w:r w:rsidRPr="009F563C">
        <w:rPr>
          <w:rFonts w:asciiTheme="majorBidi" w:hAnsiTheme="majorBidi" w:cstheme="majorBidi"/>
          <w:lang w:val="id-ID"/>
        </w:rPr>
        <w:t xml:space="preserve">(60-74), </w:t>
      </w:r>
      <w:r w:rsidRPr="009F563C">
        <w:rPr>
          <w:rFonts w:asciiTheme="majorBidi" w:hAnsiTheme="majorBidi" w:cstheme="majorBidi"/>
          <w:i/>
          <w:iCs/>
          <w:lang w:val="id-ID"/>
        </w:rPr>
        <w:t xml:space="preserve">old </w:t>
      </w:r>
      <w:r w:rsidRPr="009F563C">
        <w:rPr>
          <w:rFonts w:asciiTheme="majorBidi" w:hAnsiTheme="majorBidi" w:cstheme="majorBidi"/>
          <w:lang w:val="id-ID"/>
        </w:rPr>
        <w:t xml:space="preserve">(75-90), </w:t>
      </w:r>
      <w:r w:rsidRPr="009F563C">
        <w:rPr>
          <w:rFonts w:asciiTheme="majorBidi" w:hAnsiTheme="majorBidi" w:cstheme="majorBidi"/>
          <w:i/>
          <w:iCs/>
          <w:lang w:val="id-ID"/>
        </w:rPr>
        <w:t xml:space="preserve">and very old </w:t>
      </w:r>
      <w:r w:rsidRPr="009F563C">
        <w:rPr>
          <w:rFonts w:asciiTheme="majorBidi" w:hAnsiTheme="majorBidi" w:cstheme="majorBidi"/>
          <w:lang w:val="id-ID"/>
        </w:rPr>
        <w:t>(90 keatas). Dalam Negara Indonesia usia lanjut terpaut dalam 60 tahun ke atas yang dijelaskan dalam Bab I Pasal 1 Ayat 2 dan pada tanggal 29 Mei 1996 Departemen Sosial membuat hari usia lanjut nasional.</w:t>
      </w:r>
    </w:p>
    <w:p w14:paraId="22D7498A" w14:textId="7158FE0B" w:rsidR="009F563C" w:rsidRPr="009F563C" w:rsidRDefault="009F563C" w:rsidP="009F563C">
      <w:pPr>
        <w:spacing w:line="276" w:lineRule="auto"/>
        <w:ind w:left="426" w:firstLine="720"/>
        <w:jc w:val="both"/>
        <w:rPr>
          <w:rFonts w:eastAsia="Times New Roman"/>
          <w:lang w:val="id-ID"/>
        </w:rPr>
      </w:pPr>
      <w:r w:rsidRPr="009F563C">
        <w:rPr>
          <w:rFonts w:asciiTheme="majorBidi" w:hAnsiTheme="majorBidi" w:cstheme="majorBidi"/>
          <w:lang w:val="id-ID"/>
        </w:rPr>
        <w:t>Dengan demikian, penjelasan di atas dapat disimpulkan bahwa lanjut usia adalah seorang individu yang telah memasuki tahap usia penurunan fisik maupun psikis</w:t>
      </w:r>
    </w:p>
    <w:p w14:paraId="6F0A40DE" w14:textId="77777777" w:rsidR="009F563C" w:rsidRPr="009F563C" w:rsidRDefault="009F563C" w:rsidP="009F563C">
      <w:pPr>
        <w:pStyle w:val="ListParagraph"/>
        <w:numPr>
          <w:ilvl w:val="0"/>
          <w:numId w:val="1"/>
        </w:numPr>
        <w:spacing w:line="276" w:lineRule="auto"/>
        <w:ind w:left="426" w:hanging="426"/>
        <w:jc w:val="both"/>
        <w:rPr>
          <w:rFonts w:eastAsia="Times New Roman"/>
          <w:lang w:val="id-ID"/>
        </w:rPr>
      </w:pPr>
      <w:r>
        <w:rPr>
          <w:rFonts w:eastAsia="Times New Roman"/>
          <w:b/>
          <w:bCs/>
          <w:lang w:val="id-ID"/>
        </w:rPr>
        <w:t>Pengertian Bimbingan Ibadah</w:t>
      </w:r>
    </w:p>
    <w:p w14:paraId="42DDD79A" w14:textId="77777777" w:rsidR="009F563C" w:rsidRDefault="009F563C" w:rsidP="009F563C">
      <w:pPr>
        <w:spacing w:line="276" w:lineRule="auto"/>
        <w:ind w:left="426" w:firstLine="720"/>
        <w:jc w:val="both"/>
        <w:rPr>
          <w:rFonts w:eastAsia="Times New Roman"/>
          <w:lang w:val="id-ID"/>
        </w:rPr>
      </w:pPr>
      <w:r w:rsidRPr="009F563C">
        <w:rPr>
          <w:rFonts w:asciiTheme="majorBidi" w:hAnsiTheme="majorBidi" w:cstheme="majorBidi"/>
          <w:lang w:val="id-ID"/>
        </w:rPr>
        <w:t xml:space="preserve">Ibadah secara epistimologi memiliki arti sebagai tunduk serta </w:t>
      </w:r>
      <w:r w:rsidRPr="009F563C">
        <w:rPr>
          <w:rFonts w:asciiTheme="majorBidi" w:hAnsiTheme="majorBidi" w:cstheme="majorBidi"/>
          <w:lang w:val="id-ID"/>
        </w:rPr>
        <w:t>merendahkan diri. Sedangkan ibadah menurut istilah diartikan sebagai taat kepada Allah Swt dengan cara melaksanakan perintah-perintah-Nya dan para Rasul-Nya (Abdul Kallang, 2020: 12).</w:t>
      </w:r>
    </w:p>
    <w:p w14:paraId="58DAC590" w14:textId="17A57DF5" w:rsidR="009F563C" w:rsidRPr="009F563C" w:rsidRDefault="009F563C" w:rsidP="009F563C">
      <w:pPr>
        <w:spacing w:line="276" w:lineRule="auto"/>
        <w:ind w:left="426" w:firstLine="720"/>
        <w:jc w:val="both"/>
        <w:rPr>
          <w:rFonts w:eastAsia="Times New Roman"/>
          <w:lang w:val="id-ID"/>
        </w:rPr>
      </w:pPr>
      <w:r w:rsidRPr="009F563C">
        <w:rPr>
          <w:rFonts w:asciiTheme="majorBidi" w:hAnsiTheme="majorBidi" w:cstheme="majorBidi"/>
          <w:lang w:val="id-ID"/>
        </w:rPr>
        <w:t>Bimbingan merupakan suatu bantuan yang diberikan konselor kepada konseli agar untuk mendapatkan solusi yang lebih baik kedepannya (Ramlah, 2018: 70). Bimbingan penyuluh agama islam merupakan kata lain dari bimbingan ibadah yang memiliki definisi pemberian bantuan kepada seorang individu yang mengalami kesulitan yang dihadapi dengan binaan ajaran yang baik agar memperoleh kehidupan yang bahagia dunia akhirat (Nurkholipah, 2017: 289).</w:t>
      </w:r>
    </w:p>
    <w:p w14:paraId="637FEEFE" w14:textId="180BBEF1" w:rsidR="009F563C" w:rsidRPr="009F563C" w:rsidRDefault="009F563C" w:rsidP="009F563C">
      <w:pPr>
        <w:pStyle w:val="ListParagraph"/>
        <w:numPr>
          <w:ilvl w:val="0"/>
          <w:numId w:val="1"/>
        </w:numPr>
        <w:spacing w:line="276" w:lineRule="auto"/>
        <w:ind w:left="426" w:hanging="426"/>
        <w:jc w:val="both"/>
        <w:rPr>
          <w:rFonts w:eastAsia="Times New Roman"/>
          <w:lang w:val="id-ID"/>
        </w:rPr>
      </w:pPr>
      <w:r>
        <w:rPr>
          <w:rFonts w:eastAsia="Times New Roman"/>
          <w:b/>
          <w:bCs/>
          <w:lang w:val="id-ID"/>
        </w:rPr>
        <w:t>Materi Pembinaan Bimbingan Ibadah</w:t>
      </w:r>
    </w:p>
    <w:p w14:paraId="1D478542" w14:textId="77777777" w:rsidR="009F563C" w:rsidRPr="009F563C" w:rsidRDefault="009F563C" w:rsidP="009F563C">
      <w:pPr>
        <w:pStyle w:val="ListParagraph"/>
        <w:numPr>
          <w:ilvl w:val="0"/>
          <w:numId w:val="2"/>
        </w:numPr>
        <w:spacing w:line="276" w:lineRule="auto"/>
        <w:jc w:val="both"/>
        <w:rPr>
          <w:rFonts w:eastAsia="Times New Roman"/>
          <w:lang w:val="id-ID"/>
        </w:rPr>
      </w:pPr>
      <w:r>
        <w:rPr>
          <w:rFonts w:eastAsia="Times New Roman"/>
          <w:b/>
          <w:bCs/>
          <w:lang w:val="id-ID"/>
        </w:rPr>
        <w:t>Materi Ibadah dan Materi Akhlak</w:t>
      </w:r>
    </w:p>
    <w:p w14:paraId="3332B671" w14:textId="0C8B09B2" w:rsidR="009F563C" w:rsidRPr="009F563C" w:rsidRDefault="009F563C" w:rsidP="009F563C">
      <w:pPr>
        <w:spacing w:line="276" w:lineRule="auto"/>
        <w:ind w:left="786" w:firstLine="720"/>
        <w:jc w:val="both"/>
        <w:rPr>
          <w:rFonts w:eastAsia="Times New Roman"/>
          <w:lang w:val="id-ID"/>
        </w:rPr>
      </w:pPr>
      <w:r w:rsidRPr="009F563C">
        <w:rPr>
          <w:rFonts w:asciiTheme="majorBidi" w:hAnsiTheme="majorBidi" w:cstheme="majorBidi"/>
          <w:lang w:val="id-ID"/>
        </w:rPr>
        <w:t xml:space="preserve">Materi ibadah adalah sesuatu hal yang dapat menghubungkan dengan Allah agar selalu dekat dan tunduk. Materi ibadah yang selalu dianjurkan adalah tentang melaksanakan shalat wajib maupun sunnah kemudian berdzikir sesering mungkin, shalat berjamaah dan ibadah lain sebagainya. Sedangkan, materi akhlak diberikan kepada lanjut usia agar dapat berakhlak baik, dengan akhlak yang baik </w:t>
      </w:r>
      <w:r w:rsidRPr="009F563C">
        <w:rPr>
          <w:rFonts w:asciiTheme="majorBidi" w:hAnsiTheme="majorBidi" w:cstheme="majorBidi"/>
          <w:lang w:val="id-ID"/>
        </w:rPr>
        <w:lastRenderedPageBreak/>
        <w:t>seorang lanjut usia akan senantiasa mengasihi sesama.</w:t>
      </w:r>
    </w:p>
    <w:p w14:paraId="15930F95" w14:textId="120BDE0F" w:rsidR="006826D8" w:rsidRPr="006826D8" w:rsidRDefault="009F563C" w:rsidP="006826D8">
      <w:pPr>
        <w:pStyle w:val="ListParagraph"/>
        <w:numPr>
          <w:ilvl w:val="0"/>
          <w:numId w:val="1"/>
        </w:numPr>
        <w:spacing w:line="276" w:lineRule="auto"/>
        <w:ind w:left="426" w:hanging="426"/>
        <w:jc w:val="both"/>
        <w:rPr>
          <w:rFonts w:eastAsia="Times New Roman"/>
          <w:lang w:val="id-ID"/>
        </w:rPr>
      </w:pPr>
      <w:r>
        <w:rPr>
          <w:rFonts w:eastAsia="Times New Roman"/>
          <w:b/>
          <w:bCs/>
          <w:lang w:val="id-ID"/>
        </w:rPr>
        <w:t xml:space="preserve">metode Bimbingan Ibadah </w:t>
      </w:r>
      <w:r w:rsidR="006826D8">
        <w:rPr>
          <w:rFonts w:eastAsia="Times New Roman"/>
          <w:b/>
          <w:bCs/>
          <w:lang w:val="id-ID"/>
        </w:rPr>
        <w:t>kepada Lanjut Usia</w:t>
      </w:r>
    </w:p>
    <w:p w14:paraId="5C67BB5B" w14:textId="77777777" w:rsidR="006826D8" w:rsidRPr="006826D8" w:rsidRDefault="006826D8" w:rsidP="006826D8">
      <w:pPr>
        <w:pStyle w:val="ListParagraph"/>
        <w:numPr>
          <w:ilvl w:val="0"/>
          <w:numId w:val="3"/>
        </w:numPr>
        <w:spacing w:line="276" w:lineRule="auto"/>
        <w:jc w:val="both"/>
        <w:rPr>
          <w:rFonts w:eastAsia="Times New Roman"/>
          <w:lang w:val="id-ID"/>
        </w:rPr>
      </w:pPr>
      <w:r>
        <w:rPr>
          <w:rFonts w:eastAsia="Times New Roman"/>
          <w:b/>
          <w:bCs/>
          <w:lang w:val="id-ID"/>
        </w:rPr>
        <w:t>Metode Ceramah</w:t>
      </w:r>
    </w:p>
    <w:p w14:paraId="24CD0D60" w14:textId="4B00C066" w:rsidR="006826D8" w:rsidRPr="006826D8" w:rsidRDefault="006826D8" w:rsidP="006826D8">
      <w:pPr>
        <w:spacing w:line="276" w:lineRule="auto"/>
        <w:ind w:left="786" w:firstLine="720"/>
        <w:jc w:val="both"/>
        <w:rPr>
          <w:rFonts w:eastAsia="Times New Roman"/>
          <w:lang w:val="id-ID"/>
        </w:rPr>
      </w:pPr>
      <w:r w:rsidRPr="006826D8">
        <w:rPr>
          <w:rFonts w:asciiTheme="majorBidi" w:hAnsiTheme="majorBidi" w:cstheme="majorBidi"/>
          <w:lang w:val="id-ID"/>
        </w:rPr>
        <w:t>Metode ceramah ini digunakan untuk bimbingan dalam ketakutan lansia akan kematian karena paling efektif. Metode ceramah dilakukan penyuluh agama islam atau konselor secara langsung dihadapat lanjut usia, menerangkan materi terutama rukum iman kepada Allah.</w:t>
      </w:r>
    </w:p>
    <w:p w14:paraId="3B0B707F" w14:textId="77777777" w:rsidR="006826D8" w:rsidRPr="006826D8" w:rsidRDefault="006826D8" w:rsidP="006826D8">
      <w:pPr>
        <w:pStyle w:val="ListParagraph"/>
        <w:numPr>
          <w:ilvl w:val="0"/>
          <w:numId w:val="3"/>
        </w:numPr>
        <w:spacing w:line="276" w:lineRule="auto"/>
        <w:jc w:val="both"/>
        <w:rPr>
          <w:rFonts w:eastAsia="Times New Roman"/>
          <w:lang w:val="id-ID"/>
        </w:rPr>
      </w:pPr>
      <w:r>
        <w:rPr>
          <w:rFonts w:eastAsia="Times New Roman"/>
          <w:b/>
          <w:bCs/>
          <w:lang w:val="id-ID"/>
        </w:rPr>
        <w:t>Metode Tanya Jawab</w:t>
      </w:r>
    </w:p>
    <w:p w14:paraId="5D0702C4" w14:textId="22758A21" w:rsidR="006826D8" w:rsidRPr="006826D8" w:rsidRDefault="006826D8" w:rsidP="006826D8">
      <w:pPr>
        <w:spacing w:line="276" w:lineRule="auto"/>
        <w:ind w:left="786" w:firstLine="720"/>
        <w:jc w:val="both"/>
        <w:rPr>
          <w:rFonts w:eastAsia="Times New Roman"/>
          <w:lang w:val="id-ID"/>
        </w:rPr>
      </w:pPr>
      <w:r w:rsidRPr="006826D8">
        <w:rPr>
          <w:rFonts w:asciiTheme="majorBidi" w:hAnsiTheme="majorBidi" w:cstheme="majorBidi"/>
          <w:lang w:val="id-ID"/>
        </w:rPr>
        <w:t>Metode tanya jawab ini digunakan karena untuk memberikan respon pertanyaan dan jawaban penyuluh agama islam atau konselor dan lanjut usia. Penyuluh agama islam atau konselor memberikan kesempatan kepada lanjut usia untuk bertanya tentang bimbingan ibadah untuk tidak takut lagi akan menghadapi hati akhir atau kematian.</w:t>
      </w:r>
    </w:p>
    <w:p w14:paraId="115D5709" w14:textId="77777777" w:rsidR="006826D8" w:rsidRPr="006826D8" w:rsidRDefault="006826D8" w:rsidP="006826D8">
      <w:pPr>
        <w:pStyle w:val="ListParagraph"/>
        <w:numPr>
          <w:ilvl w:val="0"/>
          <w:numId w:val="1"/>
        </w:numPr>
        <w:spacing w:line="276" w:lineRule="auto"/>
        <w:ind w:left="426" w:hanging="426"/>
        <w:jc w:val="both"/>
        <w:rPr>
          <w:rFonts w:eastAsia="Times New Roman"/>
          <w:lang w:val="id-ID"/>
        </w:rPr>
      </w:pPr>
      <w:r>
        <w:rPr>
          <w:rFonts w:eastAsia="Times New Roman"/>
          <w:b/>
          <w:bCs/>
          <w:lang w:val="id-ID"/>
        </w:rPr>
        <w:t>Ketakutan Lanjut Usia Terhadap Kematian</w:t>
      </w:r>
    </w:p>
    <w:p w14:paraId="2535F9E0" w14:textId="77777777" w:rsidR="006826D8" w:rsidRDefault="006826D8" w:rsidP="006826D8">
      <w:pPr>
        <w:spacing w:line="276" w:lineRule="auto"/>
        <w:ind w:left="426" w:firstLine="720"/>
        <w:jc w:val="both"/>
        <w:rPr>
          <w:rFonts w:eastAsia="Times New Roman"/>
          <w:lang w:val="id-ID"/>
        </w:rPr>
      </w:pPr>
      <w:r w:rsidRPr="006826D8">
        <w:rPr>
          <w:rFonts w:asciiTheme="majorBidi" w:hAnsiTheme="majorBidi" w:cstheme="majorBidi"/>
          <w:lang w:val="id-ID"/>
        </w:rPr>
        <w:t>Dilansir dari wawancara kepada narasumber subjek D yang menyatakan bahwa, “</w:t>
      </w:r>
      <w:r w:rsidRPr="006826D8">
        <w:rPr>
          <w:rFonts w:asciiTheme="majorBidi" w:hAnsiTheme="majorBidi" w:cstheme="majorBidi"/>
          <w:i/>
          <w:iCs/>
          <w:lang w:val="id-ID"/>
        </w:rPr>
        <w:t xml:space="preserve">saya takut kalo saya mati nanti sendirian ga ada temen, sejak umur saya segini saya baru semangat buat beribadah, saya takut nanti saat saya </w:t>
      </w:r>
      <w:r w:rsidRPr="006826D8">
        <w:rPr>
          <w:rFonts w:asciiTheme="majorBidi" w:hAnsiTheme="majorBidi" w:cstheme="majorBidi"/>
          <w:i/>
          <w:iCs/>
          <w:lang w:val="id-ID"/>
        </w:rPr>
        <w:t>meninggal ga ada yang datang untuk mendoakan</w:t>
      </w:r>
      <w:r w:rsidRPr="006826D8">
        <w:rPr>
          <w:rFonts w:asciiTheme="majorBidi" w:hAnsiTheme="majorBidi" w:cstheme="majorBidi"/>
          <w:lang w:val="id-ID"/>
        </w:rPr>
        <w:t>”.</w:t>
      </w:r>
    </w:p>
    <w:p w14:paraId="647D1984" w14:textId="77777777" w:rsidR="006826D8" w:rsidRDefault="006826D8" w:rsidP="006826D8">
      <w:pPr>
        <w:spacing w:line="276" w:lineRule="auto"/>
        <w:ind w:left="426" w:firstLine="720"/>
        <w:jc w:val="both"/>
        <w:rPr>
          <w:rFonts w:eastAsia="Times New Roman"/>
          <w:lang w:val="id-ID"/>
        </w:rPr>
      </w:pPr>
      <w:r>
        <w:rPr>
          <w:rFonts w:asciiTheme="majorBidi" w:hAnsiTheme="majorBidi" w:cstheme="majorBidi"/>
          <w:lang w:val="id-ID"/>
        </w:rPr>
        <w:t xml:space="preserve">Hal tersebut di atas kemudian diberikan penjelasan mengenai ketakutan, yang memiliki definisi sebagai mekanisme pertahanan hidup dasar yang timbul karena respon suatu stimulus yang muncul dengan rasa sakit dan/atau ancaman yang bahaya. Diartikan juga sebagai perasaan yang tidak memnyenangkan yang diawali dengan persepsi </w:t>
      </w:r>
      <w:r>
        <w:rPr>
          <w:rFonts w:asciiTheme="majorBidi" w:hAnsiTheme="majorBidi" w:cstheme="majorBidi"/>
          <w:i/>
          <w:iCs/>
          <w:lang w:val="id-ID"/>
        </w:rPr>
        <w:t>dengeuros</w:t>
      </w:r>
      <w:r>
        <w:rPr>
          <w:rFonts w:asciiTheme="majorBidi" w:hAnsiTheme="majorBidi" w:cstheme="majorBidi"/>
          <w:lang w:val="id-ID"/>
        </w:rPr>
        <w:t>, fakta/valid serta dibayangkan.</w:t>
      </w:r>
    </w:p>
    <w:p w14:paraId="7ED526B0" w14:textId="77777777" w:rsidR="006826D8" w:rsidRDefault="006826D8" w:rsidP="006826D8">
      <w:pPr>
        <w:spacing w:line="276" w:lineRule="auto"/>
        <w:ind w:left="426" w:firstLine="720"/>
        <w:jc w:val="both"/>
        <w:rPr>
          <w:rFonts w:eastAsia="Times New Roman"/>
          <w:lang w:val="id-ID"/>
        </w:rPr>
      </w:pPr>
      <w:r>
        <w:rPr>
          <w:rFonts w:asciiTheme="majorBidi" w:hAnsiTheme="majorBidi" w:cstheme="majorBidi"/>
          <w:lang w:val="id-ID"/>
        </w:rPr>
        <w:t>Ketakutan juga merupakan perasaan gelisah khawatir tidak tenang yang tidak diketahui apa sebabnya. Ketakutan tiba-tibad datang disaat seorang individu yang merasa terancam tidak tenang baik secara fisik maupun psikologis. Ketakutan diklasifikasikan dalam tingkatan ringan dan juga tingkatan berat tergantung pada mekanisme dirinya.</w:t>
      </w:r>
    </w:p>
    <w:p w14:paraId="55C4D9F3" w14:textId="37CAEC39" w:rsidR="006826D8" w:rsidRPr="006826D8" w:rsidRDefault="006826D8" w:rsidP="006826D8">
      <w:pPr>
        <w:spacing w:line="276" w:lineRule="auto"/>
        <w:ind w:left="426" w:firstLine="720"/>
        <w:jc w:val="both"/>
        <w:rPr>
          <w:rFonts w:eastAsia="Times New Roman"/>
          <w:lang w:val="id-ID"/>
        </w:rPr>
      </w:pPr>
      <w:r w:rsidRPr="006826D8">
        <w:rPr>
          <w:rFonts w:asciiTheme="majorBidi" w:hAnsiTheme="majorBidi" w:cstheme="majorBidi"/>
          <w:lang w:val="id-ID"/>
        </w:rPr>
        <w:t xml:space="preserve">Corr, Nabe dan Corr (2003) menjelaskan bahwa sikap yang berkaitan dengan kematian dapat dikategorikan pada hal berikut ini: </w:t>
      </w:r>
      <w:r w:rsidRPr="006826D8">
        <w:rPr>
          <w:rFonts w:asciiTheme="majorBidi" w:hAnsiTheme="majorBidi" w:cstheme="majorBidi"/>
          <w:i/>
          <w:iCs/>
          <w:lang w:val="id-ID"/>
        </w:rPr>
        <w:t>pertama</w:t>
      </w:r>
      <w:r w:rsidRPr="006826D8">
        <w:rPr>
          <w:rFonts w:asciiTheme="majorBidi" w:hAnsiTheme="majorBidi" w:cstheme="majorBidi"/>
          <w:lang w:val="id-ID"/>
        </w:rPr>
        <w:t xml:space="preserve">, sikap tentang pribadinya pada saat terpuruk adalah merelaksasikan ketakutan tentang kemungkinan mengalami proses yang panjang, sakit dan sulit. </w:t>
      </w:r>
      <w:r w:rsidRPr="006826D8">
        <w:rPr>
          <w:rFonts w:asciiTheme="majorBidi" w:hAnsiTheme="majorBidi" w:cstheme="majorBidi"/>
          <w:i/>
          <w:iCs/>
          <w:lang w:val="id-ID"/>
        </w:rPr>
        <w:t>Kedua</w:t>
      </w:r>
      <w:r w:rsidRPr="006826D8">
        <w:rPr>
          <w:rFonts w:asciiTheme="majorBidi" w:hAnsiTheme="majorBidi" w:cstheme="majorBidi"/>
          <w:lang w:val="id-ID"/>
        </w:rPr>
        <w:t xml:space="preserve">, kelakuan tentang kematian individu yakni berfokus kepada makna kematian bagi pribadi masing-masing seorang individu. </w:t>
      </w:r>
      <w:r w:rsidRPr="006826D8">
        <w:rPr>
          <w:rFonts w:asciiTheme="majorBidi" w:hAnsiTheme="majorBidi" w:cstheme="majorBidi"/>
          <w:i/>
          <w:iCs/>
          <w:lang w:val="id-ID"/>
        </w:rPr>
        <w:t>Ketiga</w:t>
      </w:r>
      <w:r w:rsidRPr="006826D8">
        <w:rPr>
          <w:rFonts w:asciiTheme="majorBidi" w:hAnsiTheme="majorBidi" w:cstheme="majorBidi"/>
          <w:lang w:val="id-ID"/>
        </w:rPr>
        <w:t xml:space="preserve">, kelakuan tentang apa yang </w:t>
      </w:r>
      <w:r w:rsidRPr="006826D8">
        <w:rPr>
          <w:rFonts w:asciiTheme="majorBidi" w:hAnsiTheme="majorBidi" w:cstheme="majorBidi"/>
          <w:lang w:val="id-ID"/>
        </w:rPr>
        <w:lastRenderedPageBreak/>
        <w:t xml:space="preserve">sudah terjadi pada seorang individu adalah fokus yang terjadi pada diri seorang individu sesudah kematian. </w:t>
      </w:r>
      <w:r w:rsidRPr="006826D8">
        <w:rPr>
          <w:rFonts w:asciiTheme="majorBidi" w:hAnsiTheme="majorBidi" w:cstheme="majorBidi"/>
          <w:i/>
          <w:iCs/>
          <w:lang w:val="id-ID"/>
        </w:rPr>
        <w:t>Keempat</w:t>
      </w:r>
      <w:r w:rsidRPr="006826D8">
        <w:rPr>
          <w:rFonts w:asciiTheme="majorBidi" w:hAnsiTheme="majorBidi" w:cstheme="majorBidi"/>
          <w:lang w:val="id-ID"/>
        </w:rPr>
        <w:t>, kelakuan yang berkesinambungan dengan kematian atau rasa hilangnya orang lain yang dicintai yakni berfokus pada bagaimanakah cara seorang individu memandang kematian orang lain yang dicintai. (Ermawati dan Shanty Sudarji, 2013: 33)</w:t>
      </w:r>
    </w:p>
    <w:p w14:paraId="6FD20B5F" w14:textId="77777777" w:rsidR="00EF5942" w:rsidRPr="00EF5942" w:rsidRDefault="006826D8" w:rsidP="00EF5942">
      <w:pPr>
        <w:pStyle w:val="ListParagraph"/>
        <w:numPr>
          <w:ilvl w:val="0"/>
          <w:numId w:val="1"/>
        </w:numPr>
        <w:spacing w:line="276" w:lineRule="auto"/>
        <w:ind w:left="426" w:hanging="426"/>
        <w:jc w:val="both"/>
        <w:rPr>
          <w:rFonts w:eastAsia="Times New Roman"/>
          <w:lang w:val="id-ID"/>
        </w:rPr>
      </w:pPr>
      <w:r>
        <w:rPr>
          <w:rFonts w:eastAsia="Times New Roman"/>
          <w:b/>
          <w:bCs/>
          <w:lang w:val="id-ID"/>
        </w:rPr>
        <w:t xml:space="preserve">Pemahaman Lanjut Usia Tentang </w:t>
      </w:r>
      <w:r w:rsidR="00EF5942">
        <w:rPr>
          <w:rFonts w:eastAsia="Times New Roman"/>
          <w:b/>
          <w:bCs/>
          <w:lang w:val="id-ID"/>
        </w:rPr>
        <w:t xml:space="preserve">Bimbingan </w:t>
      </w:r>
      <w:r>
        <w:rPr>
          <w:rFonts w:eastAsia="Times New Roman"/>
          <w:b/>
          <w:bCs/>
          <w:lang w:val="id-ID"/>
        </w:rPr>
        <w:t>Ibadah</w:t>
      </w:r>
    </w:p>
    <w:p w14:paraId="53602F02" w14:textId="77777777" w:rsidR="00EF5942" w:rsidRDefault="00EF5942" w:rsidP="00EF5942">
      <w:pPr>
        <w:spacing w:line="276" w:lineRule="auto"/>
        <w:ind w:left="426" w:firstLine="720"/>
        <w:jc w:val="both"/>
        <w:rPr>
          <w:rFonts w:eastAsia="Times New Roman"/>
          <w:lang w:val="id-ID"/>
        </w:rPr>
      </w:pPr>
      <w:r w:rsidRPr="00EF5942">
        <w:rPr>
          <w:rFonts w:asciiTheme="majorBidi" w:hAnsiTheme="majorBidi" w:cstheme="majorBidi"/>
          <w:lang w:val="id-ID"/>
        </w:rPr>
        <w:t>Diperoleh tanggapan dari narasumber tentang pemahaman lanjut usia terhadap beribadah. Seperti yang diutarakan subjek D yang merupakan orang yang ramah, rajin dalam hal ibadah, shalat, dzikir, mengaji dan ibadah lainnya.</w:t>
      </w:r>
    </w:p>
    <w:p w14:paraId="32F3F527" w14:textId="7868465C" w:rsidR="00EF5942" w:rsidRPr="00EF5942" w:rsidRDefault="00EF5942" w:rsidP="00EF5942">
      <w:pPr>
        <w:spacing w:line="276" w:lineRule="auto"/>
        <w:ind w:left="426" w:firstLine="720"/>
        <w:jc w:val="both"/>
        <w:rPr>
          <w:rFonts w:eastAsia="Times New Roman"/>
          <w:lang w:val="id-ID"/>
        </w:rPr>
      </w:pPr>
      <w:r w:rsidRPr="00EF5942">
        <w:rPr>
          <w:rFonts w:asciiTheme="majorBidi" w:hAnsiTheme="majorBidi" w:cstheme="majorBidi"/>
          <w:lang w:val="id-ID"/>
        </w:rPr>
        <w:t xml:space="preserve">Berdasarkan tanggapan tersebut diatas, Utsman Sutoyo (2014) menjelaskan bahwa, seorang individu atau manusia berlutut dihadapan Allah dengan tunduk maka akan membekalinya dengan rohani yang menimbulkan perasaan damai, tenang, tentram dalam melaksanakan suatu ibadah, jiwa raga dekat dengan Allah. Orang yang beribadah akan timbul dalam dirinya rasa optimis, positif </w:t>
      </w:r>
      <w:r w:rsidRPr="00EF5942">
        <w:rPr>
          <w:rFonts w:asciiTheme="majorBidi" w:hAnsiTheme="majorBidi" w:cstheme="majorBidi"/>
          <w:i/>
          <w:iCs/>
          <w:lang w:val="id-ID"/>
        </w:rPr>
        <w:t>thingking</w:t>
      </w:r>
      <w:r w:rsidRPr="00EF5942">
        <w:rPr>
          <w:rFonts w:asciiTheme="majorBidi" w:hAnsiTheme="majorBidi" w:cstheme="majorBidi"/>
          <w:lang w:val="id-ID"/>
        </w:rPr>
        <w:t>, tenang, bahagia, tentram. (Muzdalipah dkk, 2018: 135-136)</w:t>
      </w:r>
    </w:p>
    <w:p w14:paraId="752CAAC2" w14:textId="77777777" w:rsidR="00EF5942" w:rsidRPr="00EF5942" w:rsidRDefault="00EF5942" w:rsidP="00EF5942">
      <w:pPr>
        <w:pStyle w:val="ListParagraph"/>
        <w:numPr>
          <w:ilvl w:val="0"/>
          <w:numId w:val="1"/>
        </w:numPr>
        <w:spacing w:line="276" w:lineRule="auto"/>
        <w:ind w:left="426" w:hanging="426"/>
        <w:jc w:val="both"/>
        <w:rPr>
          <w:rFonts w:eastAsia="Times New Roman"/>
          <w:lang w:val="id-ID"/>
        </w:rPr>
      </w:pPr>
      <w:r>
        <w:rPr>
          <w:rFonts w:eastAsia="Times New Roman"/>
          <w:b/>
          <w:bCs/>
          <w:lang w:val="id-ID"/>
        </w:rPr>
        <w:t>Upaya Penanganan Lanjut Usia dalam Ketakutan Menghadapi Kematian</w:t>
      </w:r>
    </w:p>
    <w:p w14:paraId="7F34263F" w14:textId="77777777" w:rsidR="00EF5942" w:rsidRDefault="00EF5942" w:rsidP="00EF5942">
      <w:pPr>
        <w:spacing w:line="276" w:lineRule="auto"/>
        <w:ind w:left="426" w:firstLine="720"/>
        <w:jc w:val="both"/>
        <w:rPr>
          <w:rFonts w:eastAsia="Times New Roman"/>
          <w:lang w:val="id-ID"/>
        </w:rPr>
      </w:pPr>
      <w:r w:rsidRPr="00EF5942">
        <w:rPr>
          <w:rFonts w:asciiTheme="majorBidi" w:hAnsiTheme="majorBidi" w:cstheme="majorBidi"/>
          <w:lang w:val="id-ID"/>
        </w:rPr>
        <w:t>Melihat sekitar yang dihadapi seorang lanjut usia sangat diperlukan adanya pendidikan dan studi tentang ajaran-ajaran islam khususnya ajaran ibadah, yang nantinya untuk dipelajari, diamalkan oleh lanjut usia dalam kehidupan sehari-hari. Dengan adanya pendidikan dan bimbingan ibadah secara tidak langsung akan memngembalikan kesehatan kerisauan ketakutan dan bisa menjadi benteng gonjangan jiwa.</w:t>
      </w:r>
    </w:p>
    <w:p w14:paraId="7A01A22E" w14:textId="77777777" w:rsidR="00EF5942" w:rsidRDefault="00EF5942" w:rsidP="00EF5942">
      <w:pPr>
        <w:spacing w:line="276" w:lineRule="auto"/>
        <w:ind w:left="426" w:firstLine="720"/>
        <w:jc w:val="both"/>
        <w:rPr>
          <w:rFonts w:eastAsia="Times New Roman"/>
          <w:lang w:val="id-ID"/>
        </w:rPr>
      </w:pPr>
      <w:r w:rsidRPr="00F038BF">
        <w:rPr>
          <w:rFonts w:asciiTheme="majorBidi" w:hAnsiTheme="majorBidi" w:cstheme="majorBidi"/>
          <w:lang w:val="id-ID"/>
        </w:rPr>
        <w:t>Upaya untuk mengatasi masalah lansia yang takut dalam menghadapi kematian, bimbingan ibadah terus dilakukan supaya pengetahuan dan pemahaman mampu berjalan mulus sehingga semakin dapat dekat dengan Tuhan semakin banyak ibadahnya maka akan semakin tentram jiwa raganya.</w:t>
      </w:r>
    </w:p>
    <w:p w14:paraId="4129FF84" w14:textId="3A980C60" w:rsidR="00EF5942" w:rsidRDefault="00EF5942" w:rsidP="00EF5942">
      <w:pPr>
        <w:spacing w:line="276" w:lineRule="auto"/>
        <w:ind w:left="426" w:firstLine="720"/>
        <w:jc w:val="both"/>
        <w:rPr>
          <w:rFonts w:asciiTheme="majorBidi" w:hAnsiTheme="majorBidi" w:cstheme="majorBidi"/>
          <w:lang w:val="id-ID"/>
        </w:rPr>
      </w:pPr>
      <w:r w:rsidRPr="00EF5942">
        <w:rPr>
          <w:rFonts w:asciiTheme="majorBidi" w:hAnsiTheme="majorBidi" w:cstheme="majorBidi"/>
          <w:lang w:val="id-ID"/>
        </w:rPr>
        <w:t>Dalam pengakuan Dadang Hawari, terdapat beberapa kebutuhan dasar spiritual dalam ibadah sebagai berikut:</w:t>
      </w:r>
    </w:p>
    <w:p w14:paraId="761F90FF" w14:textId="46579AEF" w:rsidR="00EF5942" w:rsidRDefault="00EF5942" w:rsidP="00EF5942">
      <w:pPr>
        <w:pStyle w:val="ListParagraph"/>
        <w:numPr>
          <w:ilvl w:val="0"/>
          <w:numId w:val="4"/>
        </w:numPr>
        <w:spacing w:line="276" w:lineRule="auto"/>
        <w:ind w:left="851" w:hanging="425"/>
        <w:jc w:val="both"/>
        <w:rPr>
          <w:rFonts w:asciiTheme="majorBidi" w:hAnsiTheme="majorBidi" w:cstheme="majorBidi"/>
          <w:lang w:val="id-ID"/>
        </w:rPr>
      </w:pPr>
      <w:r>
        <w:rPr>
          <w:rFonts w:asciiTheme="majorBidi" w:hAnsiTheme="majorBidi" w:cstheme="majorBidi"/>
          <w:lang w:val="id-ID"/>
        </w:rPr>
        <w:t>Kebutuhan untuk kepercayaan dapat membangkitkan kesadaran bahwa hidup adalah ibadah</w:t>
      </w:r>
    </w:p>
    <w:p w14:paraId="29DFA98D" w14:textId="5413B410" w:rsidR="00EF5942" w:rsidRDefault="00EF5942" w:rsidP="00EF5942">
      <w:pPr>
        <w:pStyle w:val="ListParagraph"/>
        <w:numPr>
          <w:ilvl w:val="0"/>
          <w:numId w:val="4"/>
        </w:numPr>
        <w:spacing w:line="276" w:lineRule="auto"/>
        <w:ind w:left="851" w:hanging="425"/>
        <w:jc w:val="both"/>
        <w:rPr>
          <w:rFonts w:asciiTheme="majorBidi" w:hAnsiTheme="majorBidi" w:cstheme="majorBidi"/>
          <w:lang w:val="id-ID"/>
        </w:rPr>
      </w:pPr>
      <w:r>
        <w:rPr>
          <w:rFonts w:asciiTheme="majorBidi" w:hAnsiTheme="majorBidi" w:cstheme="majorBidi"/>
          <w:lang w:val="id-ID"/>
        </w:rPr>
        <w:t>Kebutuhan dan pengisian keimanan secara rutin untuk mendekatkan hubungan dengan Tuhan</w:t>
      </w:r>
    </w:p>
    <w:p w14:paraId="12EFAB5F" w14:textId="59460A02" w:rsidR="00EF5942" w:rsidRDefault="00EF5942" w:rsidP="00EF5942">
      <w:pPr>
        <w:pStyle w:val="ListParagraph"/>
        <w:numPr>
          <w:ilvl w:val="0"/>
          <w:numId w:val="4"/>
        </w:numPr>
        <w:spacing w:line="276" w:lineRule="auto"/>
        <w:ind w:left="851" w:hanging="425"/>
        <w:jc w:val="both"/>
        <w:rPr>
          <w:rFonts w:asciiTheme="majorBidi" w:hAnsiTheme="majorBidi" w:cstheme="majorBidi"/>
          <w:lang w:val="id-ID"/>
        </w:rPr>
      </w:pPr>
      <w:r>
        <w:rPr>
          <w:rFonts w:asciiTheme="majorBidi" w:hAnsiTheme="majorBidi" w:cstheme="majorBidi"/>
          <w:lang w:val="id-ID"/>
        </w:rPr>
        <w:t>Kebutuhan akan rasa bersalah dan berdosa merupakan tindakan beban  mental bagi seorang individu</w:t>
      </w:r>
    </w:p>
    <w:p w14:paraId="6EFACF28" w14:textId="7F8C609D" w:rsidR="00EF5942" w:rsidRDefault="00EF5942" w:rsidP="00EF5942">
      <w:pPr>
        <w:pStyle w:val="ListParagraph"/>
        <w:numPr>
          <w:ilvl w:val="0"/>
          <w:numId w:val="4"/>
        </w:numPr>
        <w:spacing w:line="276" w:lineRule="auto"/>
        <w:ind w:left="851" w:hanging="425"/>
        <w:jc w:val="both"/>
        <w:rPr>
          <w:rFonts w:asciiTheme="majorBidi" w:hAnsiTheme="majorBidi" w:cstheme="majorBidi"/>
          <w:lang w:val="id-ID"/>
        </w:rPr>
      </w:pPr>
      <w:r>
        <w:rPr>
          <w:rFonts w:asciiTheme="majorBidi" w:hAnsiTheme="majorBidi" w:cstheme="majorBidi"/>
          <w:lang w:val="id-ID"/>
        </w:rPr>
        <w:t>Penerimaan harga diri</w:t>
      </w:r>
    </w:p>
    <w:p w14:paraId="4763716D" w14:textId="4D27C975" w:rsidR="00EF5942" w:rsidRDefault="00EF5942" w:rsidP="00EF5942">
      <w:pPr>
        <w:pStyle w:val="ListParagraph"/>
        <w:numPr>
          <w:ilvl w:val="0"/>
          <w:numId w:val="4"/>
        </w:numPr>
        <w:spacing w:line="276" w:lineRule="auto"/>
        <w:ind w:left="851" w:hanging="425"/>
        <w:jc w:val="both"/>
        <w:rPr>
          <w:rFonts w:asciiTheme="majorBidi" w:hAnsiTheme="majorBidi" w:cstheme="majorBidi"/>
          <w:lang w:val="id-ID"/>
        </w:rPr>
      </w:pPr>
      <w:r>
        <w:rPr>
          <w:rFonts w:asciiTheme="majorBidi" w:hAnsiTheme="majorBidi" w:cstheme="majorBidi"/>
          <w:lang w:val="id-ID"/>
        </w:rPr>
        <w:lastRenderedPageBreak/>
        <w:t>Bergabung dengan kawan-kawan yang memiliki tingkat religius yang tinggi</w:t>
      </w:r>
    </w:p>
    <w:p w14:paraId="0A686D6A" w14:textId="46456C5A" w:rsidR="00EF5942" w:rsidRPr="00EF5942" w:rsidRDefault="00EF5942" w:rsidP="00EF5942">
      <w:pPr>
        <w:spacing w:line="276" w:lineRule="auto"/>
        <w:ind w:left="426" w:firstLine="720"/>
        <w:jc w:val="both"/>
        <w:rPr>
          <w:rFonts w:asciiTheme="majorBidi" w:hAnsiTheme="majorBidi" w:cstheme="majorBidi"/>
          <w:lang w:val="id-ID"/>
        </w:rPr>
      </w:pPr>
      <w:r>
        <w:rPr>
          <w:rFonts w:asciiTheme="majorBidi" w:hAnsiTheme="majorBidi" w:cstheme="majorBidi"/>
          <w:lang w:val="id-ID"/>
        </w:rPr>
        <w:t xml:space="preserve">Berdasarkan penjelasan di atas maka,  terpenuhnya kebutuhan </w:t>
      </w:r>
      <w:r>
        <w:rPr>
          <w:rFonts w:asciiTheme="majorBidi" w:hAnsiTheme="majorBidi" w:cstheme="majorBidi"/>
          <w:lang w:val="id-ID"/>
        </w:rPr>
        <w:t>spiritual dalam ibadah adalah sangat penting karena lanjut usia butuh pemimpin yang mempunyai pegangan keyakinan yang kuat.</w:t>
      </w:r>
    </w:p>
    <w:p w14:paraId="1864DB4D" w14:textId="77777777" w:rsidR="00B90B93" w:rsidRDefault="00B90B93" w:rsidP="00706644">
      <w:pPr>
        <w:spacing w:before="240" w:line="240" w:lineRule="auto"/>
        <w:ind w:left="851" w:hanging="851"/>
        <w:jc w:val="both"/>
        <w:rPr>
          <w:rFonts w:eastAsia="Times New Roman"/>
          <w:b/>
          <w:bCs/>
          <w:sz w:val="22"/>
          <w:szCs w:val="22"/>
        </w:rPr>
        <w:sectPr w:rsidR="00B90B93" w:rsidSect="004B175C">
          <w:headerReference w:type="even" r:id="rId14"/>
          <w:headerReference w:type="default" r:id="rId15"/>
          <w:type w:val="continuous"/>
          <w:pgSz w:w="11907" w:h="16840" w:code="9"/>
          <w:pgMar w:top="1701" w:right="1701" w:bottom="1701" w:left="1701" w:header="1417" w:footer="1134" w:gutter="0"/>
          <w:cols w:num="2" w:space="720"/>
          <w:titlePg/>
          <w:docGrid w:linePitch="326"/>
        </w:sectPr>
      </w:pPr>
    </w:p>
    <w:p w14:paraId="646F4F1C" w14:textId="77777777" w:rsidR="00B90B93" w:rsidRDefault="00B90B93" w:rsidP="00BE45DB">
      <w:pPr>
        <w:spacing w:after="0" w:line="276" w:lineRule="auto"/>
        <w:jc w:val="both"/>
        <w:rPr>
          <w:rFonts w:eastAsia="Times New Roman"/>
          <w:b/>
        </w:rPr>
        <w:sectPr w:rsidR="00B90B93" w:rsidSect="004B175C">
          <w:type w:val="continuous"/>
          <w:pgSz w:w="11907" w:h="16840" w:code="9"/>
          <w:pgMar w:top="1701" w:right="1701" w:bottom="1701" w:left="1701" w:header="1417" w:footer="1134" w:gutter="0"/>
          <w:cols w:space="720"/>
          <w:titlePg/>
          <w:docGrid w:linePitch="326"/>
        </w:sectPr>
      </w:pPr>
    </w:p>
    <w:p w14:paraId="67791C79" w14:textId="1C85B887" w:rsidR="00301FB1" w:rsidRDefault="00301FB1" w:rsidP="00717375">
      <w:pPr>
        <w:spacing w:after="0" w:line="276" w:lineRule="auto"/>
        <w:jc w:val="both"/>
        <w:rPr>
          <w:rFonts w:eastAsia="Times New Roman"/>
          <w:b/>
          <w:sz w:val="26"/>
          <w:szCs w:val="26"/>
        </w:rPr>
      </w:pPr>
      <w:r w:rsidRPr="00301FB1">
        <w:rPr>
          <w:rFonts w:eastAsia="Times New Roman"/>
          <w:b/>
          <w:sz w:val="26"/>
          <w:szCs w:val="26"/>
        </w:rPr>
        <w:t>KESIMPULAN</w:t>
      </w:r>
    </w:p>
    <w:p w14:paraId="47D09960" w14:textId="603E490A" w:rsidR="00717375" w:rsidRPr="00F935CB" w:rsidRDefault="00F935CB" w:rsidP="00F935CB">
      <w:pPr>
        <w:spacing w:after="360" w:line="276" w:lineRule="auto"/>
        <w:ind w:firstLine="709"/>
        <w:jc w:val="both"/>
        <w:rPr>
          <w:rFonts w:eastAsia="Times New Roman"/>
          <w:lang w:val="id-ID"/>
        </w:rPr>
      </w:pPr>
      <w:r>
        <w:rPr>
          <w:rFonts w:asciiTheme="majorBidi" w:hAnsiTheme="majorBidi" w:cstheme="majorBidi"/>
          <w:lang w:val="id-ID"/>
        </w:rPr>
        <w:t>Berdasarkan uraian yang dijelaskan di atas dapat disimpulkan bahwa, masalah lanjut usia dalam ketakutan menghadapi kematian melalui bimbingan ibadah terdapat beberapa faktor ketakutan didalamnya, diantaranya faktor usia, kehidupan setelah mati, kondisi fisik yang menurun. Dalam faktor tersebut kemudian memberikan pemahaman tentang ketakukan dalam menghadapi kematian adalah hal yang tidak seharusnya ditakutkan karena pada dasarnya, seseorang yang takut akan kematian berarti dapat dikategorikan sebagai orang yang jauh dengan ibadahnya dan jauh terhadap pencipta-Nya.</w:t>
      </w:r>
    </w:p>
    <w:p w14:paraId="6CAF2CC4" w14:textId="6646DE72" w:rsidR="00301FB1" w:rsidRPr="00717375" w:rsidRDefault="00301FB1" w:rsidP="00717375">
      <w:pPr>
        <w:spacing w:after="0" w:line="276" w:lineRule="auto"/>
        <w:jc w:val="both"/>
        <w:rPr>
          <w:rFonts w:eastAsia="Times New Roman"/>
        </w:rPr>
      </w:pPr>
      <w:r w:rsidRPr="00301FB1">
        <w:rPr>
          <w:rFonts w:eastAsia="Times New Roman"/>
          <w:b/>
          <w:sz w:val="26"/>
          <w:szCs w:val="26"/>
        </w:rPr>
        <w:t>DAFTAR PUSTAKA</w:t>
      </w:r>
    </w:p>
    <w:p w14:paraId="6C27E668" w14:textId="77777777" w:rsidR="00B54670" w:rsidRDefault="00B54670" w:rsidP="001E4C9A">
      <w:pPr>
        <w:spacing w:line="276" w:lineRule="auto"/>
        <w:ind w:left="567" w:hanging="567"/>
        <w:jc w:val="both"/>
        <w:rPr>
          <w:rFonts w:asciiTheme="majorBidi" w:hAnsiTheme="majorBidi" w:cstheme="majorBidi"/>
          <w:lang w:val="id-ID"/>
        </w:rPr>
      </w:pPr>
      <w:bookmarkStart w:id="2" w:name="_Hlk90152352"/>
      <w:r>
        <w:rPr>
          <w:rFonts w:asciiTheme="majorBidi" w:hAnsiTheme="majorBidi" w:cstheme="majorBidi"/>
          <w:lang w:val="id-ID"/>
        </w:rPr>
        <w:t>Annisa, Dona Fitri dan Ifdil. (2016). Konsep Kecemasan (</w:t>
      </w:r>
      <w:r>
        <w:rPr>
          <w:rFonts w:asciiTheme="majorBidi" w:hAnsiTheme="majorBidi" w:cstheme="majorBidi"/>
          <w:i/>
          <w:iCs/>
          <w:lang w:val="id-ID"/>
        </w:rPr>
        <w:t>Anxiety</w:t>
      </w:r>
      <w:r>
        <w:rPr>
          <w:rFonts w:asciiTheme="majorBidi" w:hAnsiTheme="majorBidi" w:cstheme="majorBidi"/>
          <w:lang w:val="id-ID"/>
        </w:rPr>
        <w:t xml:space="preserve">) pada Lanjut Usia (Lansia). </w:t>
      </w:r>
      <w:r>
        <w:rPr>
          <w:rFonts w:asciiTheme="majorBidi" w:hAnsiTheme="majorBidi" w:cstheme="majorBidi"/>
          <w:i/>
          <w:iCs/>
          <w:lang w:val="id-ID"/>
        </w:rPr>
        <w:t>Jurnal Konselor</w:t>
      </w:r>
      <w:r>
        <w:rPr>
          <w:rFonts w:asciiTheme="majorBidi" w:hAnsiTheme="majorBidi" w:cstheme="majorBidi"/>
          <w:lang w:val="id-ID"/>
        </w:rPr>
        <w:t>, 5(2): 1.</w:t>
      </w:r>
    </w:p>
    <w:p w14:paraId="51BF2123" w14:textId="77777777" w:rsidR="00B54670" w:rsidRDefault="00B54670" w:rsidP="001E4C9A">
      <w:pPr>
        <w:spacing w:line="276" w:lineRule="auto"/>
        <w:ind w:left="567" w:hanging="567"/>
        <w:jc w:val="both"/>
        <w:rPr>
          <w:rFonts w:asciiTheme="majorBidi" w:hAnsiTheme="majorBidi" w:cstheme="majorBidi"/>
          <w:lang w:val="id-ID"/>
        </w:rPr>
      </w:pPr>
      <w:r>
        <w:rPr>
          <w:rFonts w:asciiTheme="majorBidi" w:hAnsiTheme="majorBidi" w:cstheme="majorBidi"/>
          <w:lang w:val="id-ID"/>
        </w:rPr>
        <w:t xml:space="preserve">Aulia, Sasqia Pivin dan Suhaimi. (2020). Pengaruh Bimbingan Agama Terhadap Kesiapan Menghadapi Kematian pada Lansia di UPT PSTW Khusnul Khotimah Pekan Baru. </w:t>
      </w:r>
      <w:r>
        <w:rPr>
          <w:rFonts w:asciiTheme="majorBidi" w:hAnsiTheme="majorBidi" w:cstheme="majorBidi"/>
          <w:i/>
          <w:iCs/>
          <w:lang w:val="id-ID"/>
        </w:rPr>
        <w:t>Jurnal Al-Ittizaan: Bimbingan dan Konseling Islam</w:t>
      </w:r>
      <w:r>
        <w:rPr>
          <w:rFonts w:asciiTheme="majorBidi" w:hAnsiTheme="majorBidi" w:cstheme="majorBidi"/>
          <w:lang w:val="id-ID"/>
        </w:rPr>
        <w:t>, 3(2): 67-71.</w:t>
      </w:r>
    </w:p>
    <w:p w14:paraId="2C671136" w14:textId="77777777" w:rsidR="00B54670" w:rsidRDefault="00B54670" w:rsidP="001E4C9A">
      <w:pPr>
        <w:spacing w:line="276" w:lineRule="auto"/>
        <w:ind w:left="567" w:hanging="567"/>
        <w:jc w:val="both"/>
        <w:rPr>
          <w:rFonts w:asciiTheme="majorBidi" w:hAnsiTheme="majorBidi" w:cstheme="majorBidi"/>
          <w:lang w:val="id-ID"/>
        </w:rPr>
      </w:pPr>
      <w:r>
        <w:rPr>
          <w:rFonts w:asciiTheme="majorBidi" w:hAnsiTheme="majorBidi" w:cstheme="majorBidi"/>
          <w:lang w:val="id-ID"/>
        </w:rPr>
        <w:t xml:space="preserve">Dulhadi. (2017). Konseling Keagamaan Bagi Lanjut Usia (Lansia). </w:t>
      </w:r>
      <w:r>
        <w:rPr>
          <w:rFonts w:asciiTheme="majorBidi" w:hAnsiTheme="majorBidi" w:cstheme="majorBidi"/>
          <w:i/>
          <w:iCs/>
          <w:lang w:val="id-ID"/>
        </w:rPr>
        <w:t>Jurnal Al-Hikmah</w:t>
      </w:r>
      <w:r>
        <w:rPr>
          <w:rFonts w:asciiTheme="majorBidi" w:hAnsiTheme="majorBidi" w:cstheme="majorBidi"/>
          <w:lang w:val="id-ID"/>
        </w:rPr>
        <w:t>, 11(2): 3.</w:t>
      </w:r>
    </w:p>
    <w:p w14:paraId="090C01C3" w14:textId="77777777" w:rsidR="00B54670" w:rsidRDefault="00B54670" w:rsidP="001E4C9A">
      <w:pPr>
        <w:spacing w:line="276" w:lineRule="auto"/>
        <w:ind w:left="567" w:hanging="567"/>
        <w:jc w:val="both"/>
        <w:rPr>
          <w:rFonts w:asciiTheme="majorBidi" w:hAnsiTheme="majorBidi" w:cstheme="majorBidi"/>
          <w:lang w:val="id-ID"/>
        </w:rPr>
      </w:pPr>
      <w:r>
        <w:rPr>
          <w:rFonts w:asciiTheme="majorBidi" w:hAnsiTheme="majorBidi" w:cstheme="majorBidi"/>
          <w:lang w:val="id-ID"/>
        </w:rPr>
        <w:t xml:space="preserve">Ermawati dan Sudarji, Shanty. (2013). Kecemasan Menghadapi Kematian pada Lanjut Usia. </w:t>
      </w:r>
      <w:r>
        <w:rPr>
          <w:rFonts w:asciiTheme="majorBidi" w:hAnsiTheme="majorBidi" w:cstheme="majorBidi"/>
          <w:i/>
          <w:iCs/>
          <w:lang w:val="id-ID"/>
        </w:rPr>
        <w:t>Jurnal Psibernetika</w:t>
      </w:r>
      <w:r>
        <w:rPr>
          <w:rFonts w:asciiTheme="majorBidi" w:hAnsiTheme="majorBidi" w:cstheme="majorBidi"/>
          <w:lang w:val="id-ID"/>
        </w:rPr>
        <w:t>, 6(1): 33.</w:t>
      </w:r>
    </w:p>
    <w:p w14:paraId="2CAC51B6" w14:textId="77777777" w:rsidR="00B54670" w:rsidRDefault="00B54670" w:rsidP="001E4C9A">
      <w:pPr>
        <w:spacing w:line="276" w:lineRule="auto"/>
        <w:ind w:left="567" w:hanging="567"/>
        <w:jc w:val="both"/>
        <w:rPr>
          <w:rFonts w:asciiTheme="majorBidi" w:hAnsiTheme="majorBidi" w:cstheme="majorBidi"/>
          <w:lang w:val="id-ID"/>
        </w:rPr>
      </w:pPr>
      <w:r>
        <w:rPr>
          <w:rFonts w:asciiTheme="majorBidi" w:hAnsiTheme="majorBidi" w:cstheme="majorBidi"/>
          <w:lang w:val="id-ID"/>
        </w:rPr>
        <w:t>Jannah, Miftakhul Jannah dkk. (2017). “Rentang Kehidupan Manusia (</w:t>
      </w:r>
      <w:r>
        <w:rPr>
          <w:rFonts w:asciiTheme="majorBidi" w:hAnsiTheme="majorBidi" w:cstheme="majorBidi"/>
          <w:i/>
          <w:iCs/>
          <w:lang w:val="id-ID"/>
        </w:rPr>
        <w:t>Life Span Development</w:t>
      </w:r>
      <w:r>
        <w:rPr>
          <w:rFonts w:asciiTheme="majorBidi" w:hAnsiTheme="majorBidi" w:cstheme="majorBidi"/>
          <w:lang w:val="id-ID"/>
        </w:rPr>
        <w:t xml:space="preserve">) dalam Islam”. </w:t>
      </w:r>
      <w:r>
        <w:rPr>
          <w:rFonts w:asciiTheme="majorBidi" w:hAnsiTheme="majorBidi" w:cstheme="majorBidi"/>
          <w:i/>
          <w:iCs/>
          <w:lang w:val="id-ID"/>
        </w:rPr>
        <w:t>Jurnal Gender Equality</w:t>
      </w:r>
      <w:r>
        <w:rPr>
          <w:rFonts w:asciiTheme="majorBidi" w:hAnsiTheme="majorBidi" w:cstheme="majorBidi"/>
          <w:lang w:val="id-ID"/>
        </w:rPr>
        <w:t>, 3(1): 97-98.</w:t>
      </w:r>
    </w:p>
    <w:p w14:paraId="69C76B9C" w14:textId="77777777" w:rsidR="00B54670" w:rsidRDefault="00B54670" w:rsidP="001E4C9A">
      <w:pPr>
        <w:spacing w:line="276" w:lineRule="auto"/>
        <w:ind w:left="567" w:hanging="567"/>
        <w:jc w:val="both"/>
        <w:rPr>
          <w:rFonts w:asciiTheme="majorBidi" w:hAnsiTheme="majorBidi" w:cstheme="majorBidi"/>
          <w:lang w:val="id-ID"/>
        </w:rPr>
      </w:pPr>
      <w:r>
        <w:rPr>
          <w:rFonts w:asciiTheme="majorBidi" w:hAnsiTheme="majorBidi" w:cstheme="majorBidi"/>
          <w:lang w:val="id-ID"/>
        </w:rPr>
        <w:t xml:space="preserve">K, Adhi dan M.K., Ahmad. (2019). </w:t>
      </w:r>
      <w:r>
        <w:rPr>
          <w:rFonts w:asciiTheme="majorBidi" w:hAnsiTheme="majorBidi" w:cstheme="majorBidi"/>
          <w:i/>
          <w:iCs/>
          <w:lang w:val="id-ID"/>
        </w:rPr>
        <w:t>Metode Penelitian Kualitatif</w:t>
      </w:r>
      <w:r>
        <w:rPr>
          <w:rFonts w:asciiTheme="majorBidi" w:hAnsiTheme="majorBidi" w:cstheme="majorBidi"/>
          <w:lang w:val="id-ID"/>
        </w:rPr>
        <w:t>. Semarang: LPSP.</w:t>
      </w:r>
    </w:p>
    <w:p w14:paraId="22783E3A" w14:textId="77777777" w:rsidR="00B54670" w:rsidRDefault="00B54670" w:rsidP="001E4C9A">
      <w:pPr>
        <w:spacing w:line="276" w:lineRule="auto"/>
        <w:ind w:left="567" w:hanging="567"/>
        <w:jc w:val="both"/>
        <w:rPr>
          <w:rFonts w:asciiTheme="majorBidi" w:hAnsiTheme="majorBidi" w:cstheme="majorBidi"/>
          <w:lang w:val="id-ID"/>
        </w:rPr>
      </w:pPr>
      <w:r>
        <w:rPr>
          <w:rFonts w:asciiTheme="majorBidi" w:hAnsiTheme="majorBidi" w:cstheme="majorBidi"/>
          <w:lang w:val="id-ID"/>
        </w:rPr>
        <w:t xml:space="preserve">Kallang, Abdul. (2020). Konteks Ibadah Menurut Al-quran. </w:t>
      </w:r>
      <w:r>
        <w:rPr>
          <w:rFonts w:asciiTheme="majorBidi" w:hAnsiTheme="majorBidi" w:cstheme="majorBidi"/>
          <w:i/>
          <w:iCs/>
          <w:lang w:val="id-ID"/>
        </w:rPr>
        <w:t>Jurnal Al-Wajid Ilmu Alquran dan Tafsir</w:t>
      </w:r>
      <w:r>
        <w:rPr>
          <w:rFonts w:asciiTheme="majorBidi" w:hAnsiTheme="majorBidi" w:cstheme="majorBidi"/>
          <w:lang w:val="id-ID"/>
        </w:rPr>
        <w:t>, 1(2): 12.</w:t>
      </w:r>
    </w:p>
    <w:p w14:paraId="79F808E4" w14:textId="77777777" w:rsidR="00B54670" w:rsidRDefault="00B54670" w:rsidP="001E4C9A">
      <w:pPr>
        <w:spacing w:line="276" w:lineRule="auto"/>
        <w:ind w:left="567" w:hanging="567"/>
        <w:jc w:val="both"/>
        <w:rPr>
          <w:rFonts w:asciiTheme="majorBidi" w:hAnsiTheme="majorBidi" w:cstheme="majorBidi"/>
          <w:lang w:val="id-ID"/>
        </w:rPr>
      </w:pPr>
      <w:r>
        <w:rPr>
          <w:rFonts w:asciiTheme="majorBidi" w:hAnsiTheme="majorBidi" w:cstheme="majorBidi"/>
          <w:lang w:val="id-ID"/>
        </w:rPr>
        <w:t xml:space="preserve">Latif, Umar. (2016). Konsep Mati dan Hidup dalam Islam (Pemahaman Berdasarkan Konsep Ekstatologis). </w:t>
      </w:r>
      <w:r>
        <w:rPr>
          <w:rFonts w:asciiTheme="majorBidi" w:hAnsiTheme="majorBidi" w:cstheme="majorBidi"/>
          <w:i/>
          <w:iCs/>
          <w:lang w:val="id-ID"/>
        </w:rPr>
        <w:t>Jurnal Al-Bayan</w:t>
      </w:r>
      <w:r>
        <w:rPr>
          <w:rFonts w:asciiTheme="majorBidi" w:hAnsiTheme="majorBidi" w:cstheme="majorBidi"/>
          <w:lang w:val="id-ID"/>
        </w:rPr>
        <w:t>, 22(23): 30.</w:t>
      </w:r>
    </w:p>
    <w:p w14:paraId="3B79FA28" w14:textId="77777777" w:rsidR="00B54670" w:rsidRDefault="00B54670" w:rsidP="001E4C9A">
      <w:pPr>
        <w:spacing w:line="276" w:lineRule="auto"/>
        <w:ind w:left="567" w:hanging="567"/>
        <w:jc w:val="both"/>
        <w:rPr>
          <w:rFonts w:asciiTheme="majorBidi" w:hAnsiTheme="majorBidi" w:cstheme="majorBidi"/>
          <w:lang w:val="id-ID"/>
        </w:rPr>
      </w:pPr>
      <w:r>
        <w:rPr>
          <w:rFonts w:asciiTheme="majorBidi" w:hAnsiTheme="majorBidi" w:cstheme="majorBidi"/>
          <w:lang w:val="id-ID"/>
        </w:rPr>
        <w:t xml:space="preserve">Masganti. (2012). </w:t>
      </w:r>
      <w:r>
        <w:rPr>
          <w:rFonts w:asciiTheme="majorBidi" w:hAnsiTheme="majorBidi" w:cstheme="majorBidi"/>
          <w:i/>
          <w:iCs/>
          <w:lang w:val="id-ID"/>
        </w:rPr>
        <w:t>Perkembangan Peserta Didik</w:t>
      </w:r>
      <w:r>
        <w:rPr>
          <w:rFonts w:asciiTheme="majorBidi" w:hAnsiTheme="majorBidi" w:cstheme="majorBidi"/>
          <w:lang w:val="id-ID"/>
        </w:rPr>
        <w:t>. Medan: Perdana Mulya Sarana.</w:t>
      </w:r>
    </w:p>
    <w:p w14:paraId="517E9697" w14:textId="77777777" w:rsidR="00B54670" w:rsidRDefault="00B54670" w:rsidP="001E4C9A">
      <w:pPr>
        <w:spacing w:line="276" w:lineRule="auto"/>
        <w:ind w:left="567" w:hanging="567"/>
        <w:jc w:val="both"/>
        <w:rPr>
          <w:rFonts w:asciiTheme="majorBidi" w:hAnsiTheme="majorBidi" w:cstheme="majorBidi"/>
          <w:lang w:val="id-ID"/>
        </w:rPr>
      </w:pPr>
      <w:r>
        <w:rPr>
          <w:rFonts w:asciiTheme="majorBidi" w:hAnsiTheme="majorBidi" w:cstheme="majorBidi"/>
          <w:lang w:val="id-ID"/>
        </w:rPr>
        <w:t>Muzdalipah. (2018).</w:t>
      </w:r>
      <w:r w:rsidRPr="00A720BD">
        <w:rPr>
          <w:rFonts w:asciiTheme="majorBidi" w:hAnsiTheme="majorBidi" w:cstheme="majorBidi"/>
          <w:lang w:val="id-ID"/>
        </w:rPr>
        <w:t xml:space="preserve"> </w:t>
      </w:r>
      <w:r>
        <w:rPr>
          <w:rFonts w:asciiTheme="majorBidi" w:hAnsiTheme="majorBidi" w:cstheme="majorBidi"/>
          <w:lang w:val="id-ID"/>
        </w:rPr>
        <w:t xml:space="preserve">Makna Kematian pada Muslim Lanjut Usia. </w:t>
      </w:r>
      <w:r>
        <w:rPr>
          <w:rFonts w:asciiTheme="majorBidi" w:hAnsiTheme="majorBidi" w:cstheme="majorBidi"/>
          <w:i/>
          <w:iCs/>
          <w:lang w:val="id-ID"/>
        </w:rPr>
        <w:t xml:space="preserve">Jurnal </w:t>
      </w:r>
      <w:r>
        <w:rPr>
          <w:rFonts w:asciiTheme="majorBidi" w:hAnsiTheme="majorBidi" w:cstheme="majorBidi"/>
          <w:i/>
          <w:iCs/>
          <w:lang w:val="id-ID"/>
        </w:rPr>
        <w:lastRenderedPageBreak/>
        <w:t>Psikologi Islam dan Budaya</w:t>
      </w:r>
      <w:r>
        <w:rPr>
          <w:rFonts w:asciiTheme="majorBidi" w:hAnsiTheme="majorBidi" w:cstheme="majorBidi"/>
          <w:lang w:val="id-ID"/>
        </w:rPr>
        <w:t>, 1(2): 131-142.</w:t>
      </w:r>
    </w:p>
    <w:p w14:paraId="0063F254" w14:textId="77777777" w:rsidR="00B54670" w:rsidRDefault="00B54670" w:rsidP="001E4C9A">
      <w:pPr>
        <w:spacing w:line="276" w:lineRule="auto"/>
        <w:ind w:left="567" w:hanging="567"/>
        <w:jc w:val="both"/>
        <w:rPr>
          <w:rFonts w:asciiTheme="majorBidi" w:hAnsiTheme="majorBidi" w:cstheme="majorBidi"/>
          <w:lang w:val="id-ID"/>
        </w:rPr>
      </w:pPr>
      <w:r>
        <w:rPr>
          <w:rFonts w:asciiTheme="majorBidi" w:hAnsiTheme="majorBidi" w:cstheme="majorBidi"/>
          <w:lang w:val="id-ID"/>
        </w:rPr>
        <w:t xml:space="preserve">Nurkholipah. (2017). Pengaruh Penyuluh Agama Islam Terhadap Kesadaran Beragama Kepada Masyarakat. </w:t>
      </w:r>
      <w:r>
        <w:rPr>
          <w:rFonts w:asciiTheme="majorBidi" w:hAnsiTheme="majorBidi" w:cstheme="majorBidi"/>
          <w:i/>
          <w:iCs/>
          <w:lang w:val="id-ID"/>
        </w:rPr>
        <w:t>Irsyad Jurnal Bimbingan, Penyuluhan, Konseling dan Psikoterapi Islam</w:t>
      </w:r>
      <w:r>
        <w:rPr>
          <w:rFonts w:asciiTheme="majorBidi" w:hAnsiTheme="majorBidi" w:cstheme="majorBidi"/>
          <w:lang w:val="id-ID"/>
        </w:rPr>
        <w:t>, 5(3): 289.</w:t>
      </w:r>
    </w:p>
    <w:p w14:paraId="15544155" w14:textId="77777777" w:rsidR="00B54670" w:rsidRDefault="00B54670" w:rsidP="001E4C9A">
      <w:pPr>
        <w:spacing w:line="276" w:lineRule="auto"/>
        <w:ind w:left="567" w:hanging="567"/>
        <w:jc w:val="both"/>
        <w:rPr>
          <w:rFonts w:asciiTheme="majorBidi" w:hAnsiTheme="majorBidi" w:cstheme="majorBidi"/>
          <w:lang w:val="id-ID"/>
        </w:rPr>
      </w:pPr>
      <w:r>
        <w:rPr>
          <w:rFonts w:asciiTheme="majorBidi" w:hAnsiTheme="majorBidi" w:cstheme="majorBidi"/>
          <w:lang w:val="id-ID"/>
        </w:rPr>
        <w:t>P., Duwi Kurnianto. (2015). Menjaga Kesehatan di Usia Lanjut.</w:t>
      </w:r>
      <w:r>
        <w:rPr>
          <w:rFonts w:asciiTheme="majorBidi" w:hAnsiTheme="majorBidi" w:cstheme="majorBidi"/>
          <w:i/>
          <w:iCs/>
          <w:lang w:val="id-ID"/>
        </w:rPr>
        <w:t xml:space="preserve"> Jurnal Olahraga Prestasi</w:t>
      </w:r>
      <w:r>
        <w:rPr>
          <w:rFonts w:asciiTheme="majorBidi" w:hAnsiTheme="majorBidi" w:cstheme="majorBidi"/>
          <w:lang w:val="id-ID"/>
        </w:rPr>
        <w:t>, 11(2) : 21.</w:t>
      </w:r>
    </w:p>
    <w:p w14:paraId="5C5B11ED" w14:textId="77777777" w:rsidR="00B54670" w:rsidRDefault="00B54670" w:rsidP="001E4C9A">
      <w:pPr>
        <w:spacing w:line="276" w:lineRule="auto"/>
        <w:ind w:left="567" w:hanging="567"/>
        <w:jc w:val="both"/>
        <w:rPr>
          <w:rFonts w:asciiTheme="majorBidi" w:hAnsiTheme="majorBidi" w:cstheme="majorBidi"/>
          <w:lang w:val="id-ID"/>
        </w:rPr>
      </w:pPr>
      <w:r>
        <w:rPr>
          <w:rFonts w:asciiTheme="majorBidi" w:hAnsiTheme="majorBidi" w:cstheme="majorBidi"/>
          <w:lang w:val="id-ID"/>
        </w:rPr>
        <w:t xml:space="preserve">Rahmat, Pupu Saeful. (2009). Penelitian Kualitatif. </w:t>
      </w:r>
      <w:r>
        <w:rPr>
          <w:rFonts w:asciiTheme="majorBidi" w:hAnsiTheme="majorBidi" w:cstheme="majorBidi"/>
          <w:i/>
          <w:iCs/>
          <w:lang w:val="id-ID"/>
        </w:rPr>
        <w:t>Jurnal Equilibrium</w:t>
      </w:r>
      <w:r>
        <w:rPr>
          <w:rFonts w:asciiTheme="majorBidi" w:hAnsiTheme="majorBidi" w:cstheme="majorBidi"/>
          <w:lang w:val="id-ID"/>
        </w:rPr>
        <w:t>, 5(9): 2.</w:t>
      </w:r>
    </w:p>
    <w:p w14:paraId="2CCB9436" w14:textId="77777777" w:rsidR="00B54670" w:rsidRDefault="00B54670" w:rsidP="001E4C9A">
      <w:pPr>
        <w:spacing w:line="276" w:lineRule="auto"/>
        <w:ind w:left="567" w:hanging="567"/>
        <w:jc w:val="both"/>
        <w:rPr>
          <w:rFonts w:asciiTheme="majorBidi" w:hAnsiTheme="majorBidi" w:cstheme="majorBidi"/>
          <w:lang w:val="id-ID"/>
        </w:rPr>
      </w:pPr>
      <w:r>
        <w:rPr>
          <w:rFonts w:asciiTheme="majorBidi" w:hAnsiTheme="majorBidi" w:cstheme="majorBidi"/>
          <w:lang w:val="id-ID"/>
        </w:rPr>
        <w:t xml:space="preserve">Ramlah. (2018). Pentingnya Layanan Bimbingan Konseling Bagi Peserta Didik. </w:t>
      </w:r>
      <w:r>
        <w:rPr>
          <w:rFonts w:asciiTheme="majorBidi" w:hAnsiTheme="majorBidi" w:cstheme="majorBidi"/>
          <w:i/>
          <w:iCs/>
          <w:lang w:val="id-ID"/>
        </w:rPr>
        <w:t>Jurnal Al-Mau’izhah</w:t>
      </w:r>
      <w:r>
        <w:rPr>
          <w:rFonts w:asciiTheme="majorBidi" w:hAnsiTheme="majorBidi" w:cstheme="majorBidi"/>
          <w:lang w:val="id-ID"/>
        </w:rPr>
        <w:t>, 1(1): 70.</w:t>
      </w:r>
    </w:p>
    <w:p w14:paraId="1901A2E0" w14:textId="77777777" w:rsidR="00B54670" w:rsidRDefault="00B54670" w:rsidP="001E4C9A">
      <w:pPr>
        <w:spacing w:line="276" w:lineRule="auto"/>
        <w:ind w:left="567" w:hanging="567"/>
        <w:jc w:val="both"/>
        <w:rPr>
          <w:rFonts w:asciiTheme="majorBidi" w:hAnsiTheme="majorBidi" w:cstheme="majorBidi"/>
          <w:lang w:val="id-ID"/>
        </w:rPr>
      </w:pPr>
      <w:r>
        <w:rPr>
          <w:rFonts w:asciiTheme="majorBidi" w:hAnsiTheme="majorBidi" w:cstheme="majorBidi"/>
          <w:lang w:val="id-ID"/>
        </w:rPr>
        <w:t xml:space="preserve">Sakirman. (2019). Pembinaan Sosial Keagamaan Lanjut Usia dalam Membangun Konstruk Kesalehan Sosial. </w:t>
      </w:r>
      <w:r>
        <w:rPr>
          <w:rFonts w:asciiTheme="majorBidi" w:hAnsiTheme="majorBidi" w:cstheme="majorBidi"/>
          <w:i/>
          <w:iCs/>
          <w:lang w:val="id-ID"/>
        </w:rPr>
        <w:t>Jurnal Kelitbangan</w:t>
      </w:r>
      <w:r>
        <w:rPr>
          <w:rFonts w:asciiTheme="majorBidi" w:hAnsiTheme="majorBidi" w:cstheme="majorBidi"/>
          <w:lang w:val="id-ID"/>
        </w:rPr>
        <w:t>, 7(2): 1-16.</w:t>
      </w:r>
    </w:p>
    <w:p w14:paraId="1D3ADF28" w14:textId="6ED23B3F" w:rsidR="00B90B93" w:rsidRDefault="00B54670" w:rsidP="001E4C9A">
      <w:pPr>
        <w:spacing w:after="0" w:line="276" w:lineRule="auto"/>
        <w:ind w:left="709" w:hanging="709"/>
        <w:jc w:val="both"/>
        <w:rPr>
          <w:rFonts w:eastAsia="Times New Roman"/>
          <w:color w:val="000000"/>
        </w:rPr>
        <w:sectPr w:rsidR="00B90B93" w:rsidSect="004B175C">
          <w:headerReference w:type="first" r:id="rId16"/>
          <w:type w:val="continuous"/>
          <w:pgSz w:w="11907" w:h="16840" w:code="9"/>
          <w:pgMar w:top="1701" w:right="1701" w:bottom="1701" w:left="1701" w:header="1417" w:footer="1134" w:gutter="0"/>
          <w:cols w:num="2" w:space="720"/>
          <w:titlePg/>
          <w:docGrid w:linePitch="326"/>
        </w:sectPr>
      </w:pPr>
      <w:r>
        <w:rPr>
          <w:rFonts w:asciiTheme="majorBidi" w:hAnsiTheme="majorBidi" w:cstheme="majorBidi"/>
          <w:lang w:val="id-ID"/>
        </w:rPr>
        <w:t xml:space="preserve">Suidah, Hartin dkk. (2021). Bimbingan Doa Efektif Terhadap Kecemasan Lansia dalam Mempersiapkan Kematian. </w:t>
      </w:r>
      <w:r>
        <w:rPr>
          <w:rFonts w:asciiTheme="majorBidi" w:hAnsiTheme="majorBidi" w:cstheme="majorBidi"/>
          <w:i/>
          <w:iCs/>
          <w:lang w:val="id-ID"/>
        </w:rPr>
        <w:t>Jurnal Ilmiah Ilmu Kesehatan</w:t>
      </w:r>
      <w:r>
        <w:rPr>
          <w:rFonts w:asciiTheme="majorBidi" w:hAnsiTheme="majorBidi" w:cstheme="majorBidi"/>
          <w:lang w:val="id-ID"/>
        </w:rPr>
        <w:t>, 9(1): 179-186.</w:t>
      </w:r>
    </w:p>
    <w:bookmarkEnd w:id="2"/>
    <w:p w14:paraId="2B857053" w14:textId="77777777" w:rsidR="00B54348" w:rsidRPr="00CA1293" w:rsidRDefault="00B54348" w:rsidP="001E4C9A">
      <w:pPr>
        <w:spacing w:after="0" w:line="276" w:lineRule="auto"/>
        <w:ind w:left="709" w:hanging="709"/>
        <w:jc w:val="both"/>
        <w:rPr>
          <w:rFonts w:eastAsia="Times New Roman"/>
          <w:color w:val="000000"/>
        </w:rPr>
      </w:pPr>
    </w:p>
    <w:sectPr w:rsidR="00B54348" w:rsidRPr="00CA1293" w:rsidSect="004B175C">
      <w:type w:val="continuous"/>
      <w:pgSz w:w="11907" w:h="16840" w:code="9"/>
      <w:pgMar w:top="1701" w:right="1701" w:bottom="1701" w:left="1701" w:header="1417" w:footer="1134"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DB6A" w14:textId="77777777" w:rsidR="00802BF3" w:rsidRDefault="00802BF3" w:rsidP="0090367D">
      <w:pPr>
        <w:spacing w:after="0" w:line="240" w:lineRule="auto"/>
      </w:pPr>
      <w:r>
        <w:separator/>
      </w:r>
    </w:p>
  </w:endnote>
  <w:endnote w:type="continuationSeparator" w:id="0">
    <w:p w14:paraId="34A7005A" w14:textId="77777777" w:rsidR="00802BF3" w:rsidRDefault="00802BF3" w:rsidP="0090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9636" w14:textId="30098F4D" w:rsidR="00E53930" w:rsidRPr="00A11ACB" w:rsidRDefault="001E1BC0" w:rsidP="00E53930">
    <w:pPr>
      <w:pBdr>
        <w:top w:val="nil"/>
        <w:left w:val="nil"/>
        <w:bottom w:val="nil"/>
        <w:right w:val="nil"/>
        <w:between w:val="nil"/>
      </w:pBdr>
      <w:tabs>
        <w:tab w:val="center" w:pos="4680"/>
        <w:tab w:val="right" w:pos="9360"/>
      </w:tabs>
      <w:spacing w:after="0" w:line="240" w:lineRule="auto"/>
      <w:rPr>
        <w:rFonts w:eastAsia="Cambria"/>
        <w:color w:val="000000"/>
      </w:rPr>
    </w:pPr>
    <w:r>
      <w:rPr>
        <w:rFonts w:eastAsia="Cambria"/>
        <w:noProof/>
        <w:color w:val="000000"/>
        <w:lang w:val="id-ID"/>
      </w:rPr>
      <w:t>Nurjannah</w:t>
    </w:r>
    <w:r w:rsidR="00070448" w:rsidRPr="00070448">
      <w:rPr>
        <w:rFonts w:eastAsia="Cambria"/>
        <w:noProof/>
        <w:color w:val="000000"/>
      </w:rPr>
      <mc:AlternateContent>
        <mc:Choice Requires="wps">
          <w:drawing>
            <wp:anchor distT="0" distB="0" distL="114300" distR="114300" simplePos="0" relativeHeight="251669504" behindDoc="0" locked="0" layoutInCell="1" allowOverlap="1" wp14:anchorId="23AB5EE1" wp14:editId="6B3DC640">
              <wp:simplePos x="0" y="0"/>
              <wp:positionH relativeFrom="column">
                <wp:posOffset>987425</wp:posOffset>
              </wp:positionH>
              <wp:positionV relativeFrom="paragraph">
                <wp:posOffset>372999</wp:posOffset>
              </wp:positionV>
              <wp:extent cx="3423513" cy="475488"/>
              <wp:effectExtent l="0" t="0" r="0" b="1270"/>
              <wp:wrapNone/>
              <wp:docPr id="3" name="Rectangle 3"/>
              <wp:cNvGraphicFramePr/>
              <a:graphic xmlns:a="http://schemas.openxmlformats.org/drawingml/2006/main">
                <a:graphicData uri="http://schemas.microsoft.com/office/word/2010/wordprocessingShape">
                  <wps:wsp>
                    <wps:cNvSpPr/>
                    <wps:spPr>
                      <a:xfrm>
                        <a:off x="0" y="0"/>
                        <a:ext cx="3423513" cy="47548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3D1724" w14:textId="09667711" w:rsidR="00070448" w:rsidRPr="00245160" w:rsidRDefault="00070448" w:rsidP="00070448">
                          <w:pPr>
                            <w:jc w:val="center"/>
                            <w:rPr>
                              <w:color w:val="000000" w:themeColor="text1"/>
                              <w:sz w:val="20"/>
                              <w:szCs w:val="20"/>
                            </w:rPr>
                          </w:pPr>
                          <w:r w:rsidRPr="00245160">
                            <w:rPr>
                              <w:color w:val="000000" w:themeColor="text1"/>
                              <w:sz w:val="20"/>
                              <w:szCs w:val="20"/>
                            </w:rPr>
                            <w:t>This is an open access article under CC-BY-SA license</w:t>
                          </w:r>
                          <w:r w:rsidRPr="00AE3C70">
                            <w:rPr>
                              <w:color w:val="000000" w:themeColor="text1"/>
                              <w:sz w:val="20"/>
                              <w:szCs w:val="20"/>
                            </w:rPr>
                            <w:t xml:space="preserve"> (</w:t>
                          </w:r>
                          <w:hyperlink r:id="rId1" w:history="1">
                            <w:r w:rsidR="00AE3C70" w:rsidRPr="00AE3C70">
                              <w:rPr>
                                <w:rStyle w:val="Hyperlink"/>
                                <w:color w:val="000000" w:themeColor="text1"/>
                                <w:sz w:val="20"/>
                                <w:szCs w:val="20"/>
                                <w:u w:val="none"/>
                              </w:rPr>
                              <w:t>https://creativecommons.org/licenses/by-sa/4.0/</w:t>
                            </w:r>
                          </w:hyperlink>
                          <w:r w:rsidRPr="00AE3C70">
                            <w:rPr>
                              <w:color w:val="000000" w:themeColor="text1"/>
                              <w:sz w:val="20"/>
                              <w:szCs w:val="20"/>
                            </w:rPr>
                            <w:t>)</w:t>
                          </w:r>
                          <w:r w:rsidR="00AE3C70" w:rsidRPr="00AE3C70">
                            <w:rPr>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AB5EE1" id="Rectangle 3" o:spid="_x0000_s1026" style="position:absolute;margin-left:77.75pt;margin-top:29.35pt;width:269.55pt;height:37.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" filled="f" stroked="f" strokeweight="1pt">
              <v:textbox>
                <w:txbxContent>
                  <w:p w14:paraId="483D1724" w14:textId="09667711" w:rsidR="00070448" w:rsidRPr="00245160" w:rsidRDefault="00070448" w:rsidP="00070448">
                    <w:pPr>
                      <w:jc w:val="center"/>
                      <w:rPr>
                        <w:color w:val="000000" w:themeColor="text1"/>
                        <w:sz w:val="20"/>
                        <w:szCs w:val="20"/>
                      </w:rPr>
                    </w:pPr>
                    <w:r w:rsidRPr="00245160">
                      <w:rPr>
                        <w:color w:val="000000" w:themeColor="text1"/>
                        <w:sz w:val="20"/>
                        <w:szCs w:val="20"/>
                      </w:rPr>
                      <w:t>This is an open access article under CC-BY-SA license</w:t>
                    </w:r>
                    <w:r w:rsidRPr="00AE3C70">
                      <w:rPr>
                        <w:color w:val="000000" w:themeColor="text1"/>
                        <w:sz w:val="20"/>
                        <w:szCs w:val="20"/>
                      </w:rPr>
                      <w:t xml:space="preserve"> (</w:t>
                    </w:r>
                    <w:hyperlink r:id="rId2" w:history="1">
                      <w:r w:rsidR="00AE3C70" w:rsidRPr="00AE3C70">
                        <w:rPr>
                          <w:rStyle w:val="Hyperlink"/>
                          <w:color w:val="000000" w:themeColor="text1"/>
                          <w:sz w:val="20"/>
                          <w:szCs w:val="20"/>
                          <w:u w:val="none"/>
                        </w:rPr>
                        <w:t>https://creativecommons.org/licenses/by-sa/4.0/</w:t>
                      </w:r>
                    </w:hyperlink>
                    <w:r w:rsidRPr="00AE3C70">
                      <w:rPr>
                        <w:color w:val="000000" w:themeColor="text1"/>
                        <w:sz w:val="20"/>
                        <w:szCs w:val="20"/>
                      </w:rPr>
                      <w:t>)</w:t>
                    </w:r>
                    <w:r w:rsidR="00AE3C70" w:rsidRPr="00AE3C70">
                      <w:rPr>
                        <w:color w:val="000000" w:themeColor="text1"/>
                        <w:sz w:val="20"/>
                        <w:szCs w:val="20"/>
                      </w:rPr>
                      <w:t xml:space="preserve"> </w:t>
                    </w:r>
                  </w:p>
                </w:txbxContent>
              </v:textbox>
            </v:rect>
          </w:pict>
        </mc:Fallback>
      </mc:AlternateContent>
    </w:r>
    <w:r w:rsidR="00070448" w:rsidRPr="00070448">
      <w:rPr>
        <w:rFonts w:eastAsia="Cambria"/>
        <w:noProof/>
        <w:color w:val="000000"/>
      </w:rPr>
      <w:drawing>
        <wp:anchor distT="0" distB="0" distL="114300" distR="114300" simplePos="0" relativeHeight="251671552" behindDoc="1" locked="0" layoutInCell="1" allowOverlap="1" wp14:anchorId="7939E15F" wp14:editId="0EFBF4ED">
          <wp:simplePos x="0" y="0"/>
          <wp:positionH relativeFrom="column">
            <wp:posOffset>2406650</wp:posOffset>
          </wp:positionH>
          <wp:positionV relativeFrom="paragraph">
            <wp:posOffset>175260</wp:posOffset>
          </wp:positionV>
          <wp:extent cx="548640" cy="282575"/>
          <wp:effectExtent l="0" t="0" r="381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640" cy="282575"/>
                  </a:xfrm>
                  <a:prstGeom prst="rect">
                    <a:avLst/>
                  </a:prstGeom>
                  <a:noFill/>
                </pic:spPr>
              </pic:pic>
            </a:graphicData>
          </a:graphic>
          <wp14:sizeRelH relativeFrom="margin">
            <wp14:pctWidth>0</wp14:pctWidth>
          </wp14:sizeRelH>
          <wp14:sizeRelV relativeFrom="margin">
            <wp14:pctHeight>0</wp14:pctHeight>
          </wp14:sizeRelV>
        </wp:anchor>
      </w:drawing>
    </w:r>
    <w:r w:rsidR="00E53930" w:rsidRPr="00A11ACB">
      <w:rPr>
        <w:rFonts w:eastAsia="Cambria"/>
        <w:color w:val="000000"/>
      </w:rPr>
      <w:t xml:space="preserve"> | </w:t>
    </w:r>
    <w:r w:rsidR="00E53930" w:rsidRPr="00A11ACB">
      <w:rPr>
        <w:rFonts w:eastAsia="Cambria"/>
        <w:color w:val="000000"/>
      </w:rPr>
      <w:fldChar w:fldCharType="begin"/>
    </w:r>
    <w:r w:rsidR="00E53930" w:rsidRPr="00A11ACB">
      <w:rPr>
        <w:rFonts w:eastAsia="Cambria"/>
        <w:color w:val="000000"/>
      </w:rPr>
      <w:instrText>PAGE</w:instrText>
    </w:r>
    <w:r w:rsidR="00E53930" w:rsidRPr="00A11ACB">
      <w:rPr>
        <w:rFonts w:eastAsia="Cambria"/>
        <w:color w:val="000000"/>
      </w:rPr>
      <w:fldChar w:fldCharType="separate"/>
    </w:r>
    <w:r w:rsidR="00E53930" w:rsidRPr="00A11ACB">
      <w:rPr>
        <w:rFonts w:eastAsia="Cambria"/>
        <w:color w:val="000000"/>
      </w:rPr>
      <w:t>1</w:t>
    </w:r>
    <w:r w:rsidR="00E53930" w:rsidRPr="00A11ACB">
      <w:rPr>
        <w:rFonts w:eastAsia="Cambria"/>
        <w:color w:val="000000"/>
      </w:rPr>
      <w:fldChar w:fldCharType="end"/>
    </w:r>
    <w:r w:rsidR="00E53930" w:rsidRPr="00A11ACB">
      <w:rPr>
        <w:rFonts w:eastAsia="Cambria"/>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29C9" w14:textId="2D258034" w:rsidR="00E53930" w:rsidRPr="00A11ACB" w:rsidRDefault="00070448" w:rsidP="00A11ACB">
    <w:pPr>
      <w:pBdr>
        <w:top w:val="nil"/>
        <w:left w:val="nil"/>
        <w:bottom w:val="nil"/>
        <w:right w:val="nil"/>
        <w:between w:val="nil"/>
      </w:pBdr>
      <w:tabs>
        <w:tab w:val="center" w:pos="4680"/>
        <w:tab w:val="right" w:pos="9360"/>
      </w:tabs>
      <w:spacing w:after="0" w:line="240" w:lineRule="auto"/>
      <w:jc w:val="right"/>
      <w:rPr>
        <w:rFonts w:eastAsia="Cambria"/>
        <w:color w:val="000000"/>
      </w:rPr>
    </w:pPr>
    <w:r w:rsidRPr="00070448">
      <w:rPr>
        <w:rFonts w:eastAsia="Cambria"/>
        <w:noProof/>
        <w:color w:val="000000"/>
      </w:rPr>
      <mc:AlternateContent>
        <mc:Choice Requires="wps">
          <w:drawing>
            <wp:anchor distT="0" distB="0" distL="114300" distR="114300" simplePos="0" relativeHeight="251675648" behindDoc="0" locked="0" layoutInCell="1" allowOverlap="1" wp14:anchorId="57A45142" wp14:editId="460A0B61">
              <wp:simplePos x="0" y="0"/>
              <wp:positionH relativeFrom="column">
                <wp:posOffset>884555</wp:posOffset>
              </wp:positionH>
              <wp:positionV relativeFrom="paragraph">
                <wp:posOffset>372669</wp:posOffset>
              </wp:positionV>
              <wp:extent cx="3423513" cy="475488"/>
              <wp:effectExtent l="0" t="0" r="0" b="1270"/>
              <wp:wrapNone/>
              <wp:docPr id="6" name="Rectangle 6"/>
              <wp:cNvGraphicFramePr/>
              <a:graphic xmlns:a="http://schemas.openxmlformats.org/drawingml/2006/main">
                <a:graphicData uri="http://schemas.microsoft.com/office/word/2010/wordprocessingShape">
                  <wps:wsp>
                    <wps:cNvSpPr/>
                    <wps:spPr>
                      <a:xfrm>
                        <a:off x="0" y="0"/>
                        <a:ext cx="3423513" cy="47548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F5FDFC" w14:textId="6B0B0AB4" w:rsidR="00C95CEC" w:rsidRPr="00C95CEC" w:rsidRDefault="00070448" w:rsidP="00C95CEC">
                          <w:pPr>
                            <w:jc w:val="center"/>
                            <w:rPr>
                              <w:color w:val="000000" w:themeColor="text1"/>
                              <w:sz w:val="20"/>
                              <w:szCs w:val="20"/>
                            </w:rPr>
                          </w:pPr>
                          <w:r w:rsidRPr="00245160">
                            <w:rPr>
                              <w:color w:val="000000" w:themeColor="text1"/>
                              <w:sz w:val="20"/>
                              <w:szCs w:val="20"/>
                            </w:rPr>
                            <w:t xml:space="preserve">This is an open access article under CC-BY-SA license </w:t>
                          </w:r>
                          <w:r w:rsidRPr="00C95CEC">
                            <w:rPr>
                              <w:color w:val="000000" w:themeColor="text1"/>
                              <w:sz w:val="20"/>
                              <w:szCs w:val="20"/>
                            </w:rPr>
                            <w:t>(</w:t>
                          </w:r>
                          <w:hyperlink r:id="rId1" w:history="1">
                            <w:r w:rsidR="00C95CEC" w:rsidRPr="00C95CEC">
                              <w:rPr>
                                <w:rStyle w:val="Hyperlink"/>
                                <w:color w:val="000000" w:themeColor="text1"/>
                                <w:sz w:val="20"/>
                                <w:szCs w:val="20"/>
                                <w:u w:val="none"/>
                              </w:rPr>
                              <w:t>https://creativecommons.org/licenses/by-sa/4.0/</w:t>
                            </w:r>
                          </w:hyperlink>
                          <w:r w:rsidR="00C95CEC" w:rsidRPr="00C95CEC">
                            <w:rPr>
                              <w:color w:val="000000" w:themeColor="text1"/>
                              <w:sz w:val="20"/>
                              <w:szCs w:val="20"/>
                            </w:rPr>
                            <w:t>)</w:t>
                          </w:r>
                        </w:p>
                        <w:p w14:paraId="16AD2381" w14:textId="491D6FFB" w:rsidR="00C95CEC" w:rsidRDefault="00C95CEC" w:rsidP="00C95CEC">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A45142" id="Rectangle 6" o:spid="_x0000_s1027" style="position:absolute;left:0;text-align:left;margin-left:69.65pt;margin-top:29.35pt;width:269.55pt;height:37.4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" filled="f" stroked="f" strokeweight="1pt">
              <v:textbox>
                <w:txbxContent>
                  <w:p w14:paraId="05F5FDFC" w14:textId="6B0B0AB4" w:rsidR="00C95CEC" w:rsidRPr="00C95CEC" w:rsidRDefault="00070448" w:rsidP="00C95CEC">
                    <w:pPr>
                      <w:jc w:val="center"/>
                      <w:rPr>
                        <w:color w:val="000000" w:themeColor="text1"/>
                        <w:sz w:val="20"/>
                        <w:szCs w:val="20"/>
                      </w:rPr>
                    </w:pPr>
                    <w:r w:rsidRPr="00245160">
                      <w:rPr>
                        <w:color w:val="000000" w:themeColor="text1"/>
                        <w:sz w:val="20"/>
                        <w:szCs w:val="20"/>
                      </w:rPr>
                      <w:t xml:space="preserve">This is an open access article under CC-BY-SA license </w:t>
                    </w:r>
                    <w:r w:rsidRPr="00C95CEC">
                      <w:rPr>
                        <w:color w:val="000000" w:themeColor="text1"/>
                        <w:sz w:val="20"/>
                        <w:szCs w:val="20"/>
                      </w:rPr>
                      <w:t>(</w:t>
                    </w:r>
                    <w:hyperlink r:id="rId2" w:history="1">
                      <w:r w:rsidR="00C95CEC" w:rsidRPr="00C95CEC">
                        <w:rPr>
                          <w:rStyle w:val="Hyperlink"/>
                          <w:color w:val="000000" w:themeColor="text1"/>
                          <w:sz w:val="20"/>
                          <w:szCs w:val="20"/>
                          <w:u w:val="none"/>
                        </w:rPr>
                        <w:t>https://creativecommons.org/licenses/by-sa/4.0/</w:t>
                      </w:r>
                    </w:hyperlink>
                    <w:r w:rsidR="00C95CEC" w:rsidRPr="00C95CEC">
                      <w:rPr>
                        <w:color w:val="000000" w:themeColor="text1"/>
                        <w:sz w:val="20"/>
                        <w:szCs w:val="20"/>
                      </w:rPr>
                      <w:t>)</w:t>
                    </w:r>
                  </w:p>
                  <w:p w14:paraId="16AD2381" w14:textId="491D6FFB" w:rsidR="00C95CEC" w:rsidRDefault="00C95CEC" w:rsidP="00C95CEC">
                    <w:pPr>
                      <w:rPr>
                        <w:color w:val="000000" w:themeColor="text1"/>
                        <w:sz w:val="20"/>
                        <w:szCs w:val="20"/>
                      </w:rPr>
                    </w:pPr>
                  </w:p>
                </w:txbxContent>
              </v:textbox>
            </v:rect>
          </w:pict>
        </mc:Fallback>
      </mc:AlternateContent>
    </w:r>
    <w:r w:rsidRPr="00070448">
      <w:rPr>
        <w:rFonts w:eastAsia="Cambria"/>
        <w:noProof/>
        <w:color w:val="000000"/>
      </w:rPr>
      <w:drawing>
        <wp:anchor distT="0" distB="0" distL="114300" distR="114300" simplePos="0" relativeHeight="251673600" behindDoc="1" locked="0" layoutInCell="1" allowOverlap="1" wp14:anchorId="151EEDB1" wp14:editId="3CC74C04">
          <wp:simplePos x="0" y="0"/>
          <wp:positionH relativeFrom="column">
            <wp:posOffset>2318385</wp:posOffset>
          </wp:positionH>
          <wp:positionV relativeFrom="paragraph">
            <wp:posOffset>147625</wp:posOffset>
          </wp:positionV>
          <wp:extent cx="548640" cy="282575"/>
          <wp:effectExtent l="0" t="0" r="381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640" cy="282575"/>
                  </a:xfrm>
                  <a:prstGeom prst="rect">
                    <a:avLst/>
                  </a:prstGeom>
                  <a:noFill/>
                </pic:spPr>
              </pic:pic>
            </a:graphicData>
          </a:graphic>
          <wp14:sizeRelH relativeFrom="margin">
            <wp14:pctWidth>0</wp14:pctWidth>
          </wp14:sizeRelH>
          <wp14:sizeRelV relativeFrom="margin">
            <wp14:pctHeight>0</wp14:pctHeight>
          </wp14:sizeRelV>
        </wp:anchor>
      </w:drawing>
    </w:r>
    <w:r w:rsidR="00EF7B96">
      <w:rPr>
        <w:rFonts w:eastAsia="Cambria"/>
        <w:noProof/>
        <w:color w:val="000000"/>
      </w:rPr>
      <w:t>Penulis Kedua</w:t>
    </w:r>
    <w:r w:rsidR="00E53930" w:rsidRPr="00A11ACB">
      <w:rPr>
        <w:rFonts w:eastAsia="Cambria"/>
        <w:color w:val="000000"/>
      </w:rPr>
      <w:t xml:space="preserve"> | </w:t>
    </w:r>
    <w:r w:rsidR="00E53930" w:rsidRPr="00A11ACB">
      <w:rPr>
        <w:rFonts w:eastAsia="Cambria"/>
        <w:color w:val="000000"/>
      </w:rPr>
      <w:fldChar w:fldCharType="begin"/>
    </w:r>
    <w:r w:rsidR="00E53930" w:rsidRPr="00A11ACB">
      <w:rPr>
        <w:rFonts w:eastAsia="Cambria"/>
        <w:color w:val="000000"/>
      </w:rPr>
      <w:instrText>PAGE</w:instrText>
    </w:r>
    <w:r w:rsidR="00E53930" w:rsidRPr="00A11ACB">
      <w:rPr>
        <w:rFonts w:eastAsia="Cambria"/>
        <w:color w:val="000000"/>
      </w:rPr>
      <w:fldChar w:fldCharType="separate"/>
    </w:r>
    <w:r w:rsidR="00E53930" w:rsidRPr="00A11ACB">
      <w:rPr>
        <w:rFonts w:eastAsia="Cambria"/>
        <w:color w:val="000000"/>
      </w:rPr>
      <w:t>1</w:t>
    </w:r>
    <w:r w:rsidR="00E53930" w:rsidRPr="00A11ACB">
      <w:rPr>
        <w:rFonts w:eastAsia="Cambria"/>
        <w:color w:val="000000"/>
      </w:rPr>
      <w:fldChar w:fldCharType="end"/>
    </w:r>
    <w:r w:rsidR="00E53930" w:rsidRPr="00A11ACB">
      <w:rPr>
        <w:rFonts w:eastAsia="Cambria"/>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6D06" w14:textId="3E810629" w:rsidR="00E53930" w:rsidRPr="00A11ACB" w:rsidRDefault="00030DB3" w:rsidP="00E53930">
    <w:pPr>
      <w:pBdr>
        <w:top w:val="nil"/>
        <w:left w:val="nil"/>
        <w:bottom w:val="nil"/>
        <w:right w:val="nil"/>
        <w:between w:val="nil"/>
      </w:pBdr>
      <w:tabs>
        <w:tab w:val="center" w:pos="4680"/>
        <w:tab w:val="right" w:pos="9360"/>
      </w:tabs>
      <w:spacing w:after="0" w:line="240" w:lineRule="auto"/>
      <w:jc w:val="right"/>
      <w:rPr>
        <w:rFonts w:eastAsia="Cambria"/>
        <w:color w:val="000000"/>
      </w:rPr>
    </w:pPr>
    <w:r w:rsidRPr="00070448">
      <w:rPr>
        <w:rFonts w:eastAsia="Cambria"/>
        <w:noProof/>
        <w:color w:val="000000"/>
      </w:rPr>
      <mc:AlternateContent>
        <mc:Choice Requires="wps">
          <w:drawing>
            <wp:anchor distT="0" distB="0" distL="114300" distR="114300" simplePos="0" relativeHeight="251665408" behindDoc="0" locked="0" layoutInCell="1" allowOverlap="1" wp14:anchorId="3D02AE8D" wp14:editId="67D32EDE">
              <wp:simplePos x="0" y="0"/>
              <wp:positionH relativeFrom="column">
                <wp:posOffset>946023</wp:posOffset>
              </wp:positionH>
              <wp:positionV relativeFrom="paragraph">
                <wp:posOffset>181941</wp:posOffset>
              </wp:positionV>
              <wp:extent cx="3423513" cy="475488"/>
              <wp:effectExtent l="0" t="0" r="0" b="1270"/>
              <wp:wrapNone/>
              <wp:docPr id="17" name="Rectangle 17"/>
              <wp:cNvGraphicFramePr/>
              <a:graphic xmlns:a="http://schemas.openxmlformats.org/drawingml/2006/main">
                <a:graphicData uri="http://schemas.microsoft.com/office/word/2010/wordprocessingShape">
                  <wps:wsp>
                    <wps:cNvSpPr/>
                    <wps:spPr>
                      <a:xfrm>
                        <a:off x="0" y="0"/>
                        <a:ext cx="3423513" cy="47548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56726D" w14:textId="77777777" w:rsidR="00C95CEC" w:rsidRDefault="00070448" w:rsidP="00C95CEC">
                          <w:pPr>
                            <w:jc w:val="center"/>
                            <w:rPr>
                              <w:color w:val="000000" w:themeColor="text1"/>
                              <w:sz w:val="20"/>
                              <w:szCs w:val="20"/>
                            </w:rPr>
                          </w:pPr>
                          <w:r w:rsidRPr="00245160">
                            <w:rPr>
                              <w:color w:val="000000" w:themeColor="text1"/>
                              <w:sz w:val="20"/>
                              <w:szCs w:val="20"/>
                            </w:rPr>
                            <w:t xml:space="preserve">This is an open access article under CC-BY-SA license </w:t>
                          </w:r>
                          <w:r w:rsidRPr="00C95CEC">
                            <w:rPr>
                              <w:color w:val="000000" w:themeColor="text1"/>
                              <w:sz w:val="20"/>
                              <w:szCs w:val="20"/>
                            </w:rPr>
                            <w:t>(</w:t>
                          </w:r>
                          <w:hyperlink r:id="rId1" w:history="1">
                            <w:r w:rsidR="00C95CEC" w:rsidRPr="00C95CEC">
                              <w:rPr>
                                <w:rStyle w:val="Hyperlink"/>
                                <w:color w:val="000000" w:themeColor="text1"/>
                                <w:sz w:val="20"/>
                                <w:szCs w:val="20"/>
                                <w:u w:val="none"/>
                              </w:rPr>
                              <w:t>https://creativecommons.org/licenses/by-sa/4.0/</w:t>
                            </w:r>
                          </w:hyperlink>
                          <w:r w:rsidRPr="00C95CEC">
                            <w:rPr>
                              <w:color w:val="000000" w:themeColor="text1"/>
                              <w:sz w:val="20"/>
                              <w:szCs w:val="20"/>
                            </w:rPr>
                            <w:t>)</w:t>
                          </w:r>
                        </w:p>
                        <w:p w14:paraId="5D0BA83F" w14:textId="017084D6" w:rsidR="00070448" w:rsidRDefault="00070448" w:rsidP="00C95CEC">
                          <w:pPr>
                            <w:rPr>
                              <w:color w:val="000000" w:themeColor="text1"/>
                              <w:sz w:val="20"/>
                              <w:szCs w:val="20"/>
                            </w:rPr>
                          </w:pPr>
                        </w:p>
                        <w:p w14:paraId="086C3074" w14:textId="398B8072" w:rsidR="00C95CEC" w:rsidRDefault="00C95CEC" w:rsidP="00C95CEC">
                          <w:pPr>
                            <w:rPr>
                              <w:color w:val="000000" w:themeColor="text1"/>
                              <w:sz w:val="20"/>
                              <w:szCs w:val="20"/>
                            </w:rPr>
                          </w:pPr>
                        </w:p>
                        <w:p w14:paraId="37CB78FF" w14:textId="77777777" w:rsidR="00C95CEC" w:rsidRPr="00245160" w:rsidRDefault="00C95CEC" w:rsidP="00C95CEC">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02AE8D" id="Rectangle 17" o:spid="_x0000_s1030" style="position:absolute;left:0;text-align:left;margin-left:74.5pt;margin-top:14.35pt;width:269.55pt;height:37.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" filled="f" stroked="f" strokeweight="1pt">
              <v:textbox>
                <w:txbxContent>
                  <w:p w14:paraId="1A56726D" w14:textId="77777777" w:rsidR="00C95CEC" w:rsidRDefault="00070448" w:rsidP="00C95CEC">
                    <w:pPr>
                      <w:jc w:val="center"/>
                      <w:rPr>
                        <w:color w:val="000000" w:themeColor="text1"/>
                        <w:sz w:val="20"/>
                        <w:szCs w:val="20"/>
                      </w:rPr>
                    </w:pPr>
                    <w:r w:rsidRPr="00245160">
                      <w:rPr>
                        <w:color w:val="000000" w:themeColor="text1"/>
                        <w:sz w:val="20"/>
                        <w:szCs w:val="20"/>
                      </w:rPr>
                      <w:t xml:space="preserve">This is an open access article under CC-BY-SA license </w:t>
                    </w:r>
                    <w:r w:rsidRPr="00C95CEC">
                      <w:rPr>
                        <w:color w:val="000000" w:themeColor="text1"/>
                        <w:sz w:val="20"/>
                        <w:szCs w:val="20"/>
                      </w:rPr>
                      <w:t>(</w:t>
                    </w:r>
                    <w:hyperlink r:id="rId2" w:history="1">
                      <w:r w:rsidR="00C95CEC" w:rsidRPr="00C95CEC">
                        <w:rPr>
                          <w:rStyle w:val="Hyperlink"/>
                          <w:color w:val="000000" w:themeColor="text1"/>
                          <w:sz w:val="20"/>
                          <w:szCs w:val="20"/>
                          <w:u w:val="none"/>
                        </w:rPr>
                        <w:t>https://creativecommons.org/licenses/by-sa/4.0/</w:t>
                      </w:r>
                    </w:hyperlink>
                    <w:r w:rsidRPr="00C95CEC">
                      <w:rPr>
                        <w:color w:val="000000" w:themeColor="text1"/>
                        <w:sz w:val="20"/>
                        <w:szCs w:val="20"/>
                      </w:rPr>
                      <w:t>)</w:t>
                    </w:r>
                  </w:p>
                  <w:p w14:paraId="5D0BA83F" w14:textId="017084D6" w:rsidR="00070448" w:rsidRDefault="00070448" w:rsidP="00C95CEC">
                    <w:pPr>
                      <w:rPr>
                        <w:color w:val="000000" w:themeColor="text1"/>
                        <w:sz w:val="20"/>
                        <w:szCs w:val="20"/>
                      </w:rPr>
                    </w:pPr>
                  </w:p>
                  <w:p w14:paraId="086C3074" w14:textId="398B8072" w:rsidR="00C95CEC" w:rsidRDefault="00C95CEC" w:rsidP="00C95CEC">
                    <w:pPr>
                      <w:rPr>
                        <w:color w:val="000000" w:themeColor="text1"/>
                        <w:sz w:val="20"/>
                        <w:szCs w:val="20"/>
                      </w:rPr>
                    </w:pPr>
                  </w:p>
                  <w:p w14:paraId="37CB78FF" w14:textId="77777777" w:rsidR="00C95CEC" w:rsidRPr="00245160" w:rsidRDefault="00C95CEC" w:rsidP="00C95CEC">
                    <w:pPr>
                      <w:rPr>
                        <w:color w:val="000000" w:themeColor="text1"/>
                        <w:sz w:val="20"/>
                        <w:szCs w:val="20"/>
                      </w:rPr>
                    </w:pPr>
                  </w:p>
                </w:txbxContent>
              </v:textbox>
            </v:rect>
          </w:pict>
        </mc:Fallback>
      </mc:AlternateContent>
    </w:r>
    <w:r w:rsidR="00070448" w:rsidRPr="00070448">
      <w:rPr>
        <w:rFonts w:eastAsia="Cambria"/>
        <w:noProof/>
        <w:color w:val="000000"/>
      </w:rPr>
      <w:drawing>
        <wp:anchor distT="0" distB="0" distL="114300" distR="114300" simplePos="0" relativeHeight="251666432" behindDoc="1" locked="0" layoutInCell="1" allowOverlap="1" wp14:anchorId="33263C69" wp14:editId="185E9DE0">
          <wp:simplePos x="0" y="0"/>
          <wp:positionH relativeFrom="column">
            <wp:posOffset>2365705</wp:posOffset>
          </wp:positionH>
          <wp:positionV relativeFrom="paragraph">
            <wp:posOffset>-52705</wp:posOffset>
          </wp:positionV>
          <wp:extent cx="548640" cy="282575"/>
          <wp:effectExtent l="0" t="0" r="3810"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640" cy="282575"/>
                  </a:xfrm>
                  <a:prstGeom prst="rect">
                    <a:avLst/>
                  </a:prstGeom>
                  <a:noFill/>
                </pic:spPr>
              </pic:pic>
            </a:graphicData>
          </a:graphic>
          <wp14:sizeRelH relativeFrom="margin">
            <wp14:pctWidth>0</wp14:pctWidth>
          </wp14:sizeRelH>
          <wp14:sizeRelV relativeFrom="margin">
            <wp14:pctHeight>0</wp14:pctHeight>
          </wp14:sizeRelV>
        </wp:anchor>
      </w:drawing>
    </w:r>
    <w:r w:rsidR="001E1BC0">
      <w:rPr>
        <w:rFonts w:eastAsia="Cambria"/>
        <w:noProof/>
        <w:color w:val="000000"/>
        <w:lang w:val="id-ID"/>
      </w:rPr>
      <w:t>Nurjannah</w:t>
    </w:r>
    <w:r w:rsidR="00E53930" w:rsidRPr="00A11ACB">
      <w:rPr>
        <w:rFonts w:eastAsia="Cambria"/>
        <w:color w:val="000000"/>
      </w:rPr>
      <w:t xml:space="preserve"> | </w:t>
    </w:r>
    <w:r w:rsidR="00E53930" w:rsidRPr="00A11ACB">
      <w:rPr>
        <w:rFonts w:eastAsia="Cambria"/>
        <w:color w:val="000000"/>
      </w:rPr>
      <w:fldChar w:fldCharType="begin"/>
    </w:r>
    <w:r w:rsidR="00E53930" w:rsidRPr="00A11ACB">
      <w:rPr>
        <w:rFonts w:eastAsia="Cambria"/>
        <w:color w:val="000000"/>
      </w:rPr>
      <w:instrText>PAGE</w:instrText>
    </w:r>
    <w:r w:rsidR="00E53930" w:rsidRPr="00A11ACB">
      <w:rPr>
        <w:rFonts w:eastAsia="Cambria"/>
        <w:color w:val="000000"/>
      </w:rPr>
      <w:fldChar w:fldCharType="separate"/>
    </w:r>
    <w:r w:rsidR="00E53930" w:rsidRPr="00A11ACB">
      <w:rPr>
        <w:rFonts w:eastAsia="Cambria"/>
        <w:color w:val="000000"/>
      </w:rPr>
      <w:t>1</w:t>
    </w:r>
    <w:r w:rsidR="00E53930" w:rsidRPr="00A11ACB">
      <w:rPr>
        <w:rFonts w:eastAsia="Cambria"/>
        <w:color w:val="000000"/>
      </w:rPr>
      <w:fldChar w:fldCharType="end"/>
    </w:r>
    <w:r w:rsidR="00E53930" w:rsidRPr="00A11ACB">
      <w:rPr>
        <w:rFonts w:eastAsia="Cambria"/>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143C8" w14:textId="77777777" w:rsidR="00802BF3" w:rsidRDefault="00802BF3" w:rsidP="0090367D">
      <w:pPr>
        <w:spacing w:after="0" w:line="240" w:lineRule="auto"/>
      </w:pPr>
      <w:r>
        <w:separator/>
      </w:r>
    </w:p>
  </w:footnote>
  <w:footnote w:type="continuationSeparator" w:id="0">
    <w:p w14:paraId="05E7AF4B" w14:textId="77777777" w:rsidR="00802BF3" w:rsidRDefault="00802BF3" w:rsidP="00903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3952" w14:textId="7EC6901B" w:rsidR="00E53930" w:rsidRPr="004F3A59" w:rsidRDefault="00E53930" w:rsidP="00E53930">
    <w:pPr>
      <w:pBdr>
        <w:top w:val="nil"/>
        <w:left w:val="nil"/>
        <w:bottom w:val="nil"/>
        <w:right w:val="nil"/>
        <w:between w:val="nil"/>
      </w:pBdr>
      <w:tabs>
        <w:tab w:val="center" w:pos="4680"/>
        <w:tab w:val="right" w:pos="9360"/>
      </w:tabs>
      <w:spacing w:after="0" w:line="240" w:lineRule="auto"/>
      <w:rPr>
        <w:rFonts w:eastAsia="Cambria"/>
        <w:color w:val="FF0000"/>
      </w:rPr>
    </w:pPr>
    <w:r w:rsidRPr="00A11ACB">
      <w:rPr>
        <w:rFonts w:eastAsia="Cambria"/>
        <w:color w:val="000000"/>
      </w:rPr>
      <w:tab/>
    </w:r>
    <w:r w:rsidRPr="00A11ACB">
      <w:rPr>
        <w:rFonts w:eastAsia="Cambria"/>
        <w:color w:val="000000"/>
      </w:rPr>
      <w:tab/>
    </w:r>
    <w:proofErr w:type="spellStart"/>
    <w:r w:rsidRPr="004F3A59">
      <w:rPr>
        <w:rFonts w:eastAsia="Cambria"/>
        <w:color w:val="FF0000"/>
      </w:rPr>
      <w:t>E-</w:t>
    </w:r>
    <w:proofErr w:type="gramStart"/>
    <w:r w:rsidRPr="004F3A59">
      <w:rPr>
        <w:rFonts w:eastAsia="Cambria"/>
        <w:color w:val="FF0000"/>
      </w:rPr>
      <w:t>ISSN:</w:t>
    </w:r>
    <w:r w:rsidR="004F3A59">
      <w:rPr>
        <w:rFonts w:eastAsia="Cambria"/>
        <w:color w:val="FF0000"/>
      </w:rPr>
      <w:t>xxxx</w:t>
    </w:r>
    <w:proofErr w:type="gramEnd"/>
    <w:r w:rsidRPr="004F3A59">
      <w:rPr>
        <w:rFonts w:eastAsia="Cambria"/>
        <w:color w:val="FF0000"/>
      </w:rPr>
      <w:t>-</w:t>
    </w:r>
    <w:r w:rsidR="004F3A59">
      <w:rPr>
        <w:rFonts w:eastAsia="Cambria"/>
        <w:color w:val="FF0000"/>
      </w:rPr>
      <w:t>xxxx</w:t>
    </w:r>
    <w:proofErr w:type="spellEnd"/>
  </w:p>
  <w:p w14:paraId="0317FD32" w14:textId="6ABAF5D7" w:rsidR="00E53930" w:rsidRPr="004F3A59" w:rsidRDefault="00CF46C9" w:rsidP="00E53930">
    <w:pPr>
      <w:pBdr>
        <w:top w:val="nil"/>
        <w:left w:val="nil"/>
        <w:bottom w:val="nil"/>
        <w:right w:val="nil"/>
        <w:between w:val="nil"/>
      </w:pBdr>
      <w:tabs>
        <w:tab w:val="center" w:pos="4680"/>
        <w:tab w:val="right" w:pos="9360"/>
      </w:tabs>
      <w:spacing w:after="0" w:line="240" w:lineRule="auto"/>
      <w:rPr>
        <w:rFonts w:eastAsia="Cambria"/>
        <w:color w:val="FF0000"/>
      </w:rPr>
    </w:pPr>
    <w:proofErr w:type="spellStart"/>
    <w:r w:rsidRPr="00A11ACB">
      <w:rPr>
        <w:rFonts w:eastAsia="Cambria"/>
        <w:color w:val="000000"/>
      </w:rPr>
      <w:t>J</w:t>
    </w:r>
    <w:r>
      <w:rPr>
        <w:rFonts w:eastAsia="Cambria"/>
        <w:color w:val="000000"/>
      </w:rPr>
      <w:t>urnal</w:t>
    </w:r>
    <w:proofErr w:type="spellEnd"/>
    <w:r>
      <w:rPr>
        <w:rFonts w:eastAsia="Cambria"/>
        <w:color w:val="000000"/>
      </w:rPr>
      <w:t xml:space="preserve"> </w:t>
    </w:r>
    <w:proofErr w:type="spellStart"/>
    <w:r>
      <w:rPr>
        <w:rFonts w:eastAsia="Cambria"/>
        <w:color w:val="000000"/>
      </w:rPr>
      <w:t>Penyuluhan</w:t>
    </w:r>
    <w:proofErr w:type="spellEnd"/>
    <w:r>
      <w:rPr>
        <w:rFonts w:eastAsia="Cambria"/>
        <w:color w:val="000000"/>
      </w:rPr>
      <w:t xml:space="preserve"> Agama (J</w:t>
    </w:r>
    <w:r w:rsidRPr="00A11ACB">
      <w:rPr>
        <w:rFonts w:eastAsia="Cambria"/>
        <w:color w:val="000000"/>
      </w:rPr>
      <w:t>PA</w:t>
    </w:r>
    <w:r>
      <w:rPr>
        <w:rFonts w:eastAsia="Cambria"/>
        <w:color w:val="000000"/>
      </w:rPr>
      <w:t>)</w:t>
    </w:r>
    <w:r w:rsidR="00A9720F">
      <w:rPr>
        <w:rFonts w:eastAsia="Cambria"/>
        <w:color w:val="000000"/>
      </w:rPr>
      <w:t xml:space="preserve"> </w:t>
    </w:r>
    <w:r w:rsidR="00A9720F" w:rsidRPr="00A9720F">
      <w:rPr>
        <w:rFonts w:eastAsia="Cambria"/>
        <w:b/>
        <w:bCs/>
        <w:color w:val="000000"/>
      </w:rPr>
      <w:t>|</w:t>
    </w:r>
    <w:r>
      <w:rPr>
        <w:rFonts w:eastAsia="Cambria"/>
        <w:color w:val="000000"/>
      </w:rPr>
      <w:t xml:space="preserve"> 9(1)</w:t>
    </w:r>
    <w:r w:rsidR="00A9720F">
      <w:rPr>
        <w:rFonts w:eastAsia="Cambria"/>
        <w:color w:val="000000"/>
      </w:rPr>
      <w:t>,</w:t>
    </w:r>
    <w:r>
      <w:rPr>
        <w:rFonts w:eastAsia="Cambria"/>
        <w:color w:val="000000"/>
      </w:rPr>
      <w:t xml:space="preserve"> 2022: x-x</w:t>
    </w:r>
    <w:r w:rsidR="00E53930" w:rsidRPr="004F3A59">
      <w:rPr>
        <w:rFonts w:eastAsia="Cambria"/>
        <w:color w:val="FF0000"/>
      </w:rPr>
      <w:tab/>
    </w:r>
    <w:proofErr w:type="spellStart"/>
    <w:r w:rsidR="00E53930" w:rsidRPr="004F3A59">
      <w:rPr>
        <w:rFonts w:eastAsia="Cambria"/>
        <w:color w:val="FF0000"/>
      </w:rPr>
      <w:t>P-</w:t>
    </w:r>
    <w:proofErr w:type="gramStart"/>
    <w:r w:rsidR="00E53930" w:rsidRPr="004F3A59">
      <w:rPr>
        <w:rFonts w:eastAsia="Cambria"/>
        <w:color w:val="FF0000"/>
      </w:rPr>
      <w:t>ISSN:</w:t>
    </w:r>
    <w:r w:rsidR="004F3A59">
      <w:rPr>
        <w:rFonts w:eastAsia="Cambria"/>
        <w:color w:val="FF0000"/>
      </w:rPr>
      <w:t>xxxx</w:t>
    </w:r>
    <w:proofErr w:type="gramEnd"/>
    <w:r w:rsidR="00E53930" w:rsidRPr="004F3A59">
      <w:rPr>
        <w:rFonts w:eastAsia="Cambria"/>
        <w:color w:val="FF0000"/>
      </w:rPr>
      <w:t>-</w:t>
    </w:r>
    <w:r w:rsidR="004F3A59">
      <w:rPr>
        <w:rFonts w:eastAsia="Cambria"/>
        <w:color w:val="FF0000"/>
      </w:rPr>
      <w:t>xxxx</w:t>
    </w:r>
    <w:proofErr w:type="spellEnd"/>
  </w:p>
  <w:p w14:paraId="209D9669" w14:textId="77777777" w:rsidR="00E53930" w:rsidRPr="00A11ACB" w:rsidRDefault="00E53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007E" w14:textId="3DC8B480" w:rsidR="004F3A59" w:rsidRPr="004F3A59" w:rsidRDefault="004F3A59" w:rsidP="004F3A59">
    <w:pPr>
      <w:pBdr>
        <w:top w:val="nil"/>
        <w:left w:val="nil"/>
        <w:bottom w:val="nil"/>
        <w:right w:val="nil"/>
        <w:between w:val="nil"/>
      </w:pBdr>
      <w:tabs>
        <w:tab w:val="center" w:pos="4680"/>
        <w:tab w:val="right" w:pos="9360"/>
      </w:tabs>
      <w:spacing w:after="0" w:line="240" w:lineRule="auto"/>
      <w:rPr>
        <w:rFonts w:eastAsia="Cambria"/>
        <w:color w:val="FF0000"/>
      </w:rPr>
    </w:pPr>
    <w:r w:rsidRPr="00A11ACB">
      <w:rPr>
        <w:rFonts w:eastAsia="Cambria"/>
        <w:color w:val="000000"/>
      </w:rPr>
      <w:tab/>
    </w:r>
    <w:r w:rsidRPr="00A11ACB">
      <w:rPr>
        <w:rFonts w:eastAsia="Cambria"/>
        <w:color w:val="000000"/>
      </w:rPr>
      <w:tab/>
    </w:r>
    <w:proofErr w:type="spellStart"/>
    <w:r w:rsidRPr="004F3A59">
      <w:rPr>
        <w:rFonts w:eastAsia="Cambria"/>
        <w:color w:val="FF0000"/>
      </w:rPr>
      <w:t>E-</w:t>
    </w:r>
    <w:proofErr w:type="gramStart"/>
    <w:r w:rsidRPr="004F3A59">
      <w:rPr>
        <w:rFonts w:eastAsia="Cambria"/>
        <w:color w:val="FF0000"/>
      </w:rPr>
      <w:t>ISSN:</w:t>
    </w:r>
    <w:r>
      <w:rPr>
        <w:rFonts w:eastAsia="Cambria"/>
        <w:color w:val="FF0000"/>
      </w:rPr>
      <w:t>xxxx</w:t>
    </w:r>
    <w:proofErr w:type="gramEnd"/>
    <w:r w:rsidRPr="004F3A59">
      <w:rPr>
        <w:rFonts w:eastAsia="Cambria"/>
        <w:color w:val="FF0000"/>
      </w:rPr>
      <w:t>-</w:t>
    </w:r>
    <w:r>
      <w:rPr>
        <w:rFonts w:eastAsia="Cambria"/>
        <w:color w:val="FF0000"/>
      </w:rPr>
      <w:t>xxxx</w:t>
    </w:r>
    <w:proofErr w:type="spellEnd"/>
  </w:p>
  <w:p w14:paraId="6C0ABE28" w14:textId="0B612E39" w:rsidR="004F3A59" w:rsidRPr="004F3A59" w:rsidRDefault="00A9720F" w:rsidP="004F3A59">
    <w:pPr>
      <w:pBdr>
        <w:top w:val="nil"/>
        <w:left w:val="nil"/>
        <w:bottom w:val="nil"/>
        <w:right w:val="nil"/>
        <w:between w:val="nil"/>
      </w:pBdr>
      <w:tabs>
        <w:tab w:val="center" w:pos="4680"/>
        <w:tab w:val="right" w:pos="9360"/>
      </w:tabs>
      <w:spacing w:after="0" w:line="240" w:lineRule="auto"/>
      <w:rPr>
        <w:rFonts w:eastAsia="Cambria"/>
        <w:color w:val="FF0000"/>
      </w:rPr>
    </w:pPr>
    <w:proofErr w:type="spellStart"/>
    <w:r w:rsidRPr="00A11ACB">
      <w:rPr>
        <w:rFonts w:eastAsia="Cambria"/>
        <w:color w:val="000000"/>
      </w:rPr>
      <w:t>J</w:t>
    </w:r>
    <w:r>
      <w:rPr>
        <w:rFonts w:eastAsia="Cambria"/>
        <w:color w:val="000000"/>
      </w:rPr>
      <w:t>urnal</w:t>
    </w:r>
    <w:proofErr w:type="spellEnd"/>
    <w:r>
      <w:rPr>
        <w:rFonts w:eastAsia="Cambria"/>
        <w:color w:val="000000"/>
      </w:rPr>
      <w:t xml:space="preserve"> </w:t>
    </w:r>
    <w:proofErr w:type="spellStart"/>
    <w:r>
      <w:rPr>
        <w:rFonts w:eastAsia="Cambria"/>
        <w:color w:val="000000"/>
      </w:rPr>
      <w:t>Penyuluhan</w:t>
    </w:r>
    <w:proofErr w:type="spellEnd"/>
    <w:r>
      <w:rPr>
        <w:rFonts w:eastAsia="Cambria"/>
        <w:color w:val="000000"/>
      </w:rPr>
      <w:t xml:space="preserve"> Agama (J</w:t>
    </w:r>
    <w:r w:rsidRPr="00A11ACB">
      <w:rPr>
        <w:rFonts w:eastAsia="Cambria"/>
        <w:color w:val="000000"/>
      </w:rPr>
      <w:t>PA</w:t>
    </w:r>
    <w:r>
      <w:rPr>
        <w:rFonts w:eastAsia="Cambria"/>
        <w:color w:val="000000"/>
      </w:rPr>
      <w:t xml:space="preserve">) </w:t>
    </w:r>
    <w:r w:rsidRPr="00A9720F">
      <w:rPr>
        <w:rFonts w:eastAsia="Cambria"/>
        <w:b/>
        <w:bCs/>
        <w:color w:val="000000"/>
      </w:rPr>
      <w:t>|</w:t>
    </w:r>
    <w:r>
      <w:rPr>
        <w:rFonts w:eastAsia="Cambria"/>
        <w:color w:val="000000"/>
      </w:rPr>
      <w:t xml:space="preserve"> 9(1), 2022: x-x</w:t>
    </w:r>
    <w:r w:rsidR="004F3A59" w:rsidRPr="004F3A59">
      <w:rPr>
        <w:rFonts w:eastAsia="Cambria"/>
        <w:color w:val="FF0000"/>
      </w:rPr>
      <w:tab/>
    </w:r>
    <w:proofErr w:type="spellStart"/>
    <w:r w:rsidR="004F3A59" w:rsidRPr="004F3A59">
      <w:rPr>
        <w:rFonts w:eastAsia="Cambria"/>
        <w:color w:val="FF0000"/>
      </w:rPr>
      <w:t>P-</w:t>
    </w:r>
    <w:proofErr w:type="gramStart"/>
    <w:r w:rsidR="004F3A59" w:rsidRPr="004F3A59">
      <w:rPr>
        <w:rFonts w:eastAsia="Cambria"/>
        <w:color w:val="FF0000"/>
      </w:rPr>
      <w:t>ISSN:</w:t>
    </w:r>
    <w:r w:rsidR="004F3A59">
      <w:rPr>
        <w:rFonts w:eastAsia="Cambria"/>
        <w:color w:val="FF0000"/>
      </w:rPr>
      <w:t>xxxx</w:t>
    </w:r>
    <w:proofErr w:type="gramEnd"/>
    <w:r w:rsidR="004F3A59" w:rsidRPr="004F3A59">
      <w:rPr>
        <w:rFonts w:eastAsia="Cambria"/>
        <w:color w:val="FF0000"/>
      </w:rPr>
      <w:t>-</w:t>
    </w:r>
    <w:r w:rsidR="004F3A59">
      <w:rPr>
        <w:rFonts w:eastAsia="Cambria"/>
        <w:color w:val="FF0000"/>
      </w:rPr>
      <w:t>xxxx</w:t>
    </w:r>
    <w:proofErr w:type="spellEnd"/>
  </w:p>
  <w:p w14:paraId="0EDB2B5A" w14:textId="77777777" w:rsidR="00E53930" w:rsidRPr="004F3A59" w:rsidRDefault="00E53930" w:rsidP="004F3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05E5" w14:textId="7A43E46E" w:rsidR="0090367D" w:rsidRDefault="007C544F" w:rsidP="00070448">
    <w:pPr>
      <w:pStyle w:val="Header"/>
      <w:spacing w:after="240" w:line="480" w:lineRule="auto"/>
    </w:pPr>
    <w:r>
      <w:rPr>
        <w:noProof/>
      </w:rPr>
      <mc:AlternateContent>
        <mc:Choice Requires="wps">
          <w:drawing>
            <wp:anchor distT="0" distB="0" distL="114300" distR="114300" simplePos="0" relativeHeight="251663360" behindDoc="0" locked="0" layoutInCell="1" hidden="0" allowOverlap="1" wp14:anchorId="7004C660" wp14:editId="144A0392">
              <wp:simplePos x="0" y="0"/>
              <wp:positionH relativeFrom="column">
                <wp:posOffset>1753235</wp:posOffset>
              </wp:positionH>
              <wp:positionV relativeFrom="paragraph">
                <wp:posOffset>-432131</wp:posOffset>
              </wp:positionV>
              <wp:extent cx="3721211" cy="793750"/>
              <wp:effectExtent l="0" t="0" r="0" b="6350"/>
              <wp:wrapNone/>
              <wp:docPr id="13" name="Rectangle 13"/>
              <wp:cNvGraphicFramePr/>
              <a:graphic xmlns:a="http://schemas.openxmlformats.org/drawingml/2006/main">
                <a:graphicData uri="http://schemas.microsoft.com/office/word/2010/wordprocessingShape">
                  <wps:wsp>
                    <wps:cNvSpPr/>
                    <wps:spPr>
                      <a:xfrm>
                        <a:off x="0" y="0"/>
                        <a:ext cx="3721211" cy="793750"/>
                      </a:xfrm>
                      <a:prstGeom prst="rect">
                        <a:avLst/>
                      </a:prstGeom>
                      <a:noFill/>
                      <a:ln>
                        <a:noFill/>
                      </a:ln>
                    </wps:spPr>
                    <wps:txbx>
                      <w:txbxContent>
                        <w:p w14:paraId="63903A4F" w14:textId="77777777" w:rsidR="0090367D" w:rsidRPr="00DD30CB" w:rsidRDefault="0090367D" w:rsidP="00A12532">
                          <w:pPr>
                            <w:spacing w:after="0" w:line="276" w:lineRule="auto"/>
                            <w:jc w:val="right"/>
                            <w:textDirection w:val="btLr"/>
                            <w:rPr>
                              <w:sz w:val="16"/>
                              <w:szCs w:val="16"/>
                            </w:rPr>
                          </w:pPr>
                          <w:proofErr w:type="spellStart"/>
                          <w:r w:rsidRPr="00DD30CB">
                            <w:rPr>
                              <w:rFonts w:ascii="Cambria" w:eastAsia="Cambria" w:hAnsi="Cambria" w:cs="Cambria"/>
                              <w:b/>
                              <w:color w:val="000000"/>
                              <w:sz w:val="16"/>
                              <w:szCs w:val="16"/>
                            </w:rPr>
                            <w:t>Sekretariat</w:t>
                          </w:r>
                          <w:proofErr w:type="spellEnd"/>
                          <w:r w:rsidRPr="00DD30CB">
                            <w:rPr>
                              <w:rFonts w:ascii="Cambria" w:eastAsia="Cambria" w:hAnsi="Cambria" w:cs="Cambria"/>
                              <w:b/>
                              <w:color w:val="000000"/>
                              <w:sz w:val="16"/>
                              <w:szCs w:val="16"/>
                            </w:rPr>
                            <w:t>:</w:t>
                          </w:r>
                        </w:p>
                        <w:p w14:paraId="2F19E0F6" w14:textId="77777777" w:rsidR="0090367D" w:rsidRPr="00DD30CB" w:rsidRDefault="0090367D" w:rsidP="00A12532">
                          <w:pPr>
                            <w:spacing w:after="0" w:line="276" w:lineRule="auto"/>
                            <w:jc w:val="right"/>
                            <w:textDirection w:val="btLr"/>
                            <w:rPr>
                              <w:sz w:val="16"/>
                              <w:szCs w:val="16"/>
                            </w:rPr>
                          </w:pPr>
                          <w:r w:rsidRPr="00DD30CB">
                            <w:rPr>
                              <w:rFonts w:ascii="Cambria" w:eastAsia="Cambria" w:hAnsi="Cambria" w:cs="Cambria"/>
                              <w:color w:val="000000"/>
                              <w:sz w:val="16"/>
                              <w:szCs w:val="16"/>
                            </w:rPr>
                            <w:t xml:space="preserve">Lt. 3 Gedung </w:t>
                          </w:r>
                          <w:proofErr w:type="spellStart"/>
                          <w:r w:rsidRPr="00DD30CB">
                            <w:rPr>
                              <w:rFonts w:ascii="Cambria" w:eastAsia="Cambria" w:hAnsi="Cambria" w:cs="Cambria"/>
                              <w:color w:val="000000"/>
                              <w:sz w:val="16"/>
                              <w:szCs w:val="16"/>
                            </w:rPr>
                            <w:t>Fakultas</w:t>
                          </w:r>
                          <w:proofErr w:type="spellEnd"/>
                          <w:r w:rsidRPr="00DD30CB">
                            <w:rPr>
                              <w:rFonts w:ascii="Cambria" w:eastAsia="Cambria" w:hAnsi="Cambria" w:cs="Cambria"/>
                              <w:color w:val="000000"/>
                              <w:sz w:val="16"/>
                              <w:szCs w:val="16"/>
                            </w:rPr>
                            <w:t xml:space="preserve"> </w:t>
                          </w:r>
                          <w:proofErr w:type="spellStart"/>
                          <w:r w:rsidRPr="00DD30CB">
                            <w:rPr>
                              <w:rFonts w:ascii="Cambria" w:eastAsia="Cambria" w:hAnsi="Cambria" w:cs="Cambria"/>
                              <w:color w:val="000000"/>
                              <w:sz w:val="16"/>
                              <w:szCs w:val="16"/>
                            </w:rPr>
                            <w:t>Dakwah</w:t>
                          </w:r>
                          <w:proofErr w:type="spellEnd"/>
                          <w:r w:rsidRPr="00DD30CB">
                            <w:rPr>
                              <w:rFonts w:ascii="Cambria" w:eastAsia="Cambria" w:hAnsi="Cambria" w:cs="Cambria"/>
                              <w:color w:val="000000"/>
                              <w:sz w:val="16"/>
                              <w:szCs w:val="16"/>
                            </w:rPr>
                            <w:t xml:space="preserve"> dan </w:t>
                          </w:r>
                          <w:proofErr w:type="spellStart"/>
                          <w:r w:rsidRPr="00DD30CB">
                            <w:rPr>
                              <w:rFonts w:ascii="Cambria" w:eastAsia="Cambria" w:hAnsi="Cambria" w:cs="Cambria"/>
                              <w:color w:val="000000"/>
                              <w:sz w:val="16"/>
                              <w:szCs w:val="16"/>
                            </w:rPr>
                            <w:t>Ilmu</w:t>
                          </w:r>
                          <w:proofErr w:type="spellEnd"/>
                          <w:r w:rsidRPr="00DD30CB">
                            <w:rPr>
                              <w:rFonts w:ascii="Cambria" w:eastAsia="Cambria" w:hAnsi="Cambria" w:cs="Cambria"/>
                              <w:color w:val="000000"/>
                              <w:sz w:val="16"/>
                              <w:szCs w:val="16"/>
                            </w:rPr>
                            <w:t xml:space="preserve"> </w:t>
                          </w:r>
                          <w:proofErr w:type="spellStart"/>
                          <w:r w:rsidRPr="00DD30CB">
                            <w:rPr>
                              <w:rFonts w:ascii="Cambria" w:eastAsia="Cambria" w:hAnsi="Cambria" w:cs="Cambria"/>
                              <w:color w:val="000000"/>
                              <w:sz w:val="16"/>
                              <w:szCs w:val="16"/>
                            </w:rPr>
                            <w:t>Komunikasi</w:t>
                          </w:r>
                          <w:proofErr w:type="spellEnd"/>
                        </w:p>
                        <w:p w14:paraId="0ED8054D" w14:textId="77777777" w:rsidR="0090367D" w:rsidRPr="00DD30CB" w:rsidRDefault="0090367D" w:rsidP="00A12532">
                          <w:pPr>
                            <w:spacing w:after="0" w:line="276" w:lineRule="auto"/>
                            <w:jc w:val="right"/>
                            <w:textDirection w:val="btLr"/>
                            <w:rPr>
                              <w:sz w:val="16"/>
                              <w:szCs w:val="16"/>
                            </w:rPr>
                          </w:pPr>
                          <w:r w:rsidRPr="00DD30CB">
                            <w:rPr>
                              <w:rFonts w:ascii="Cambria" w:eastAsia="Cambria" w:hAnsi="Cambria" w:cs="Cambria"/>
                              <w:color w:val="000000"/>
                              <w:sz w:val="16"/>
                              <w:szCs w:val="16"/>
                            </w:rPr>
                            <w:t xml:space="preserve">UIN </w:t>
                          </w:r>
                          <w:proofErr w:type="spellStart"/>
                          <w:r w:rsidRPr="00DD30CB">
                            <w:rPr>
                              <w:rFonts w:ascii="Cambria" w:eastAsia="Cambria" w:hAnsi="Cambria" w:cs="Cambria"/>
                              <w:color w:val="000000"/>
                              <w:sz w:val="16"/>
                              <w:szCs w:val="16"/>
                            </w:rPr>
                            <w:t>Syarif</w:t>
                          </w:r>
                          <w:proofErr w:type="spellEnd"/>
                          <w:r w:rsidRPr="00DD30CB">
                            <w:rPr>
                              <w:rFonts w:ascii="Cambria" w:eastAsia="Cambria" w:hAnsi="Cambria" w:cs="Cambria"/>
                              <w:color w:val="000000"/>
                              <w:sz w:val="16"/>
                              <w:szCs w:val="16"/>
                            </w:rPr>
                            <w:t xml:space="preserve"> </w:t>
                          </w:r>
                          <w:proofErr w:type="spellStart"/>
                          <w:r w:rsidRPr="00DD30CB">
                            <w:rPr>
                              <w:rFonts w:ascii="Cambria" w:eastAsia="Cambria" w:hAnsi="Cambria" w:cs="Cambria"/>
                              <w:color w:val="000000"/>
                              <w:sz w:val="16"/>
                              <w:szCs w:val="16"/>
                            </w:rPr>
                            <w:t>Hidayatullah</w:t>
                          </w:r>
                          <w:proofErr w:type="spellEnd"/>
                          <w:r w:rsidRPr="00DD30CB">
                            <w:rPr>
                              <w:rFonts w:ascii="Cambria" w:eastAsia="Cambria" w:hAnsi="Cambria" w:cs="Cambria"/>
                              <w:color w:val="000000"/>
                              <w:sz w:val="16"/>
                              <w:szCs w:val="16"/>
                            </w:rPr>
                            <w:t xml:space="preserve"> </w:t>
                          </w:r>
                          <w:proofErr w:type="spellStart"/>
                          <w:r w:rsidRPr="00DD30CB">
                            <w:rPr>
                              <w:rFonts w:ascii="Cambria" w:eastAsia="Cambria" w:hAnsi="Cambria" w:cs="Cambria"/>
                              <w:color w:val="000000"/>
                              <w:sz w:val="16"/>
                              <w:szCs w:val="16"/>
                            </w:rPr>
                            <w:t>Jakartata</w:t>
                          </w:r>
                          <w:proofErr w:type="spellEnd"/>
                        </w:p>
                        <w:p w14:paraId="10501CD6" w14:textId="77777777" w:rsidR="0090367D" w:rsidRPr="00DD30CB" w:rsidRDefault="0090367D" w:rsidP="00A12532">
                          <w:pPr>
                            <w:spacing w:after="0" w:line="276" w:lineRule="auto"/>
                            <w:jc w:val="right"/>
                            <w:textDirection w:val="btLr"/>
                            <w:rPr>
                              <w:sz w:val="16"/>
                              <w:szCs w:val="16"/>
                            </w:rPr>
                          </w:pPr>
                          <w:r w:rsidRPr="00DD30CB">
                            <w:rPr>
                              <w:rFonts w:ascii="Cambria" w:eastAsia="Cambria" w:hAnsi="Cambria" w:cs="Cambria"/>
                              <w:color w:val="000000"/>
                              <w:sz w:val="16"/>
                              <w:szCs w:val="16"/>
                            </w:rPr>
                            <w:t xml:space="preserve"> Jl. Ir. H. </w:t>
                          </w:r>
                          <w:proofErr w:type="spellStart"/>
                          <w:r w:rsidRPr="00DD30CB">
                            <w:rPr>
                              <w:rFonts w:ascii="Cambria" w:eastAsia="Cambria" w:hAnsi="Cambria" w:cs="Cambria"/>
                              <w:color w:val="000000"/>
                              <w:sz w:val="16"/>
                              <w:szCs w:val="16"/>
                            </w:rPr>
                            <w:t>Juanda</w:t>
                          </w:r>
                          <w:proofErr w:type="spellEnd"/>
                          <w:r w:rsidRPr="00DD30CB">
                            <w:rPr>
                              <w:rFonts w:ascii="Cambria" w:eastAsia="Cambria" w:hAnsi="Cambria" w:cs="Cambria"/>
                              <w:color w:val="000000"/>
                              <w:sz w:val="16"/>
                              <w:szCs w:val="16"/>
                            </w:rPr>
                            <w:t xml:space="preserve"> No. 95 </w:t>
                          </w:r>
                          <w:proofErr w:type="spellStart"/>
                          <w:r w:rsidRPr="00DD30CB">
                            <w:rPr>
                              <w:rFonts w:ascii="Cambria" w:eastAsia="Cambria" w:hAnsi="Cambria" w:cs="Cambria"/>
                              <w:color w:val="000000"/>
                              <w:sz w:val="16"/>
                              <w:szCs w:val="16"/>
                            </w:rPr>
                            <w:t>Ciputat</w:t>
                          </w:r>
                          <w:proofErr w:type="spellEnd"/>
                          <w:r w:rsidRPr="00DD30CB">
                            <w:rPr>
                              <w:rFonts w:ascii="Cambria" w:eastAsia="Cambria" w:hAnsi="Cambria" w:cs="Cambria"/>
                              <w:color w:val="000000"/>
                              <w:sz w:val="16"/>
                              <w:szCs w:val="16"/>
                            </w:rPr>
                            <w:t>, Tangerang Selatan-Banten 15412</w:t>
                          </w:r>
                        </w:p>
                        <w:p w14:paraId="5EED2B78" w14:textId="4BC84475" w:rsidR="00B555F5" w:rsidRPr="00D25E63" w:rsidRDefault="007C544F" w:rsidP="00B555F5">
                          <w:pPr>
                            <w:spacing w:after="0" w:line="276" w:lineRule="auto"/>
                            <w:jc w:val="right"/>
                            <w:textDirection w:val="btLr"/>
                            <w:rPr>
                              <w:rFonts w:ascii="Cambria" w:eastAsia="Cambria" w:hAnsi="Cambria" w:cs="Cambria"/>
                              <w:color w:val="000000"/>
                              <w:sz w:val="16"/>
                              <w:szCs w:val="16"/>
                            </w:rPr>
                          </w:pPr>
                          <w:r>
                            <w:rPr>
                              <w:rFonts w:ascii="Cambria" w:eastAsia="Cambria" w:hAnsi="Cambria" w:cs="Cambria"/>
                              <w:color w:val="000000"/>
                              <w:sz w:val="16"/>
                              <w:szCs w:val="16"/>
                            </w:rPr>
                            <w:t>OJS</w:t>
                          </w:r>
                          <w:r w:rsidR="00D25E63">
                            <w:rPr>
                              <w:rFonts w:ascii="Cambria" w:eastAsia="Cambria" w:hAnsi="Cambria" w:cs="Cambria"/>
                              <w:color w:val="000000"/>
                              <w:sz w:val="16"/>
                              <w:szCs w:val="16"/>
                            </w:rPr>
                            <w:t xml:space="preserve">: </w:t>
                          </w:r>
                          <w:hyperlink r:id="rId1" w:history="1">
                            <w:r w:rsidR="00D25E63" w:rsidRPr="00D25E63">
                              <w:rPr>
                                <w:rStyle w:val="Hyperlink"/>
                                <w:rFonts w:ascii="Cambria" w:eastAsia="Cambria" w:hAnsi="Cambria" w:cs="Cambria"/>
                                <w:sz w:val="16"/>
                                <w:szCs w:val="16"/>
                                <w:u w:val="none"/>
                              </w:rPr>
                              <w:t>http://journal.uinjkt.ac.id/index.php/jpa/index</w:t>
                            </w:r>
                          </w:hyperlink>
                          <w:r>
                            <w:rPr>
                              <w:rFonts w:ascii="Cambria" w:eastAsia="Cambria" w:hAnsi="Cambria" w:cs="Cambria"/>
                              <w:color w:val="000000"/>
                              <w:sz w:val="16"/>
                              <w:szCs w:val="16"/>
                            </w:rPr>
                            <w:t xml:space="preserve"> email: </w:t>
                          </w:r>
                          <w:hyperlink r:id="rId2" w:history="1">
                            <w:r w:rsidR="00B555F5" w:rsidRPr="00B555F5">
                              <w:rPr>
                                <w:rStyle w:val="Hyperlink"/>
                                <w:rFonts w:ascii="Cambria" w:eastAsia="Cambria" w:hAnsi="Cambria" w:cs="Cambria"/>
                                <w:sz w:val="16"/>
                                <w:szCs w:val="16"/>
                                <w:u w:val="none"/>
                              </w:rPr>
                              <w:t>jpa.bpi@uinjkt.ac.id</w:t>
                            </w:r>
                          </w:hyperlink>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004C660" id="Rectangle 13" o:spid="_x0000_s1028" style="position:absolute;margin-left:138.05pt;margin-top:-34.05pt;width:293pt;height: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" filled="f" stroked="f">
              <v:textbox inset="2.53958mm,1.2694mm,2.53958mm,1.2694mm">
                <w:txbxContent>
                  <w:p w14:paraId="63903A4F" w14:textId="77777777" w:rsidR="0090367D" w:rsidRPr="00DD30CB" w:rsidRDefault="0090367D" w:rsidP="00A12532">
                    <w:pPr>
                      <w:spacing w:after="0" w:line="276" w:lineRule="auto"/>
                      <w:jc w:val="right"/>
                      <w:textDirection w:val="btLr"/>
                      <w:rPr>
                        <w:sz w:val="16"/>
                        <w:szCs w:val="16"/>
                      </w:rPr>
                    </w:pPr>
                    <w:proofErr w:type="spellStart"/>
                    <w:r w:rsidRPr="00DD30CB">
                      <w:rPr>
                        <w:rFonts w:ascii="Cambria" w:eastAsia="Cambria" w:hAnsi="Cambria" w:cs="Cambria"/>
                        <w:b/>
                        <w:color w:val="000000"/>
                        <w:sz w:val="16"/>
                        <w:szCs w:val="16"/>
                      </w:rPr>
                      <w:t>Sekretariat</w:t>
                    </w:r>
                    <w:proofErr w:type="spellEnd"/>
                    <w:r w:rsidRPr="00DD30CB">
                      <w:rPr>
                        <w:rFonts w:ascii="Cambria" w:eastAsia="Cambria" w:hAnsi="Cambria" w:cs="Cambria"/>
                        <w:b/>
                        <w:color w:val="000000"/>
                        <w:sz w:val="16"/>
                        <w:szCs w:val="16"/>
                      </w:rPr>
                      <w:t>:</w:t>
                    </w:r>
                  </w:p>
                  <w:p w14:paraId="2F19E0F6" w14:textId="77777777" w:rsidR="0090367D" w:rsidRPr="00DD30CB" w:rsidRDefault="0090367D" w:rsidP="00A12532">
                    <w:pPr>
                      <w:spacing w:after="0" w:line="276" w:lineRule="auto"/>
                      <w:jc w:val="right"/>
                      <w:textDirection w:val="btLr"/>
                      <w:rPr>
                        <w:sz w:val="16"/>
                        <w:szCs w:val="16"/>
                      </w:rPr>
                    </w:pPr>
                    <w:r w:rsidRPr="00DD30CB">
                      <w:rPr>
                        <w:rFonts w:ascii="Cambria" w:eastAsia="Cambria" w:hAnsi="Cambria" w:cs="Cambria"/>
                        <w:color w:val="000000"/>
                        <w:sz w:val="16"/>
                        <w:szCs w:val="16"/>
                      </w:rPr>
                      <w:t xml:space="preserve">Lt. 3 Gedung </w:t>
                    </w:r>
                    <w:proofErr w:type="spellStart"/>
                    <w:r w:rsidRPr="00DD30CB">
                      <w:rPr>
                        <w:rFonts w:ascii="Cambria" w:eastAsia="Cambria" w:hAnsi="Cambria" w:cs="Cambria"/>
                        <w:color w:val="000000"/>
                        <w:sz w:val="16"/>
                        <w:szCs w:val="16"/>
                      </w:rPr>
                      <w:t>Fakultas</w:t>
                    </w:r>
                    <w:proofErr w:type="spellEnd"/>
                    <w:r w:rsidRPr="00DD30CB">
                      <w:rPr>
                        <w:rFonts w:ascii="Cambria" w:eastAsia="Cambria" w:hAnsi="Cambria" w:cs="Cambria"/>
                        <w:color w:val="000000"/>
                        <w:sz w:val="16"/>
                        <w:szCs w:val="16"/>
                      </w:rPr>
                      <w:t xml:space="preserve"> </w:t>
                    </w:r>
                    <w:proofErr w:type="spellStart"/>
                    <w:r w:rsidRPr="00DD30CB">
                      <w:rPr>
                        <w:rFonts w:ascii="Cambria" w:eastAsia="Cambria" w:hAnsi="Cambria" w:cs="Cambria"/>
                        <w:color w:val="000000"/>
                        <w:sz w:val="16"/>
                        <w:szCs w:val="16"/>
                      </w:rPr>
                      <w:t>Dakwah</w:t>
                    </w:r>
                    <w:proofErr w:type="spellEnd"/>
                    <w:r w:rsidRPr="00DD30CB">
                      <w:rPr>
                        <w:rFonts w:ascii="Cambria" w:eastAsia="Cambria" w:hAnsi="Cambria" w:cs="Cambria"/>
                        <w:color w:val="000000"/>
                        <w:sz w:val="16"/>
                        <w:szCs w:val="16"/>
                      </w:rPr>
                      <w:t xml:space="preserve"> dan </w:t>
                    </w:r>
                    <w:proofErr w:type="spellStart"/>
                    <w:r w:rsidRPr="00DD30CB">
                      <w:rPr>
                        <w:rFonts w:ascii="Cambria" w:eastAsia="Cambria" w:hAnsi="Cambria" w:cs="Cambria"/>
                        <w:color w:val="000000"/>
                        <w:sz w:val="16"/>
                        <w:szCs w:val="16"/>
                      </w:rPr>
                      <w:t>Ilmu</w:t>
                    </w:r>
                    <w:proofErr w:type="spellEnd"/>
                    <w:r w:rsidRPr="00DD30CB">
                      <w:rPr>
                        <w:rFonts w:ascii="Cambria" w:eastAsia="Cambria" w:hAnsi="Cambria" w:cs="Cambria"/>
                        <w:color w:val="000000"/>
                        <w:sz w:val="16"/>
                        <w:szCs w:val="16"/>
                      </w:rPr>
                      <w:t xml:space="preserve"> </w:t>
                    </w:r>
                    <w:proofErr w:type="spellStart"/>
                    <w:r w:rsidRPr="00DD30CB">
                      <w:rPr>
                        <w:rFonts w:ascii="Cambria" w:eastAsia="Cambria" w:hAnsi="Cambria" w:cs="Cambria"/>
                        <w:color w:val="000000"/>
                        <w:sz w:val="16"/>
                        <w:szCs w:val="16"/>
                      </w:rPr>
                      <w:t>Komunikasi</w:t>
                    </w:r>
                    <w:proofErr w:type="spellEnd"/>
                  </w:p>
                  <w:p w14:paraId="0ED8054D" w14:textId="77777777" w:rsidR="0090367D" w:rsidRPr="00DD30CB" w:rsidRDefault="0090367D" w:rsidP="00A12532">
                    <w:pPr>
                      <w:spacing w:after="0" w:line="276" w:lineRule="auto"/>
                      <w:jc w:val="right"/>
                      <w:textDirection w:val="btLr"/>
                      <w:rPr>
                        <w:sz w:val="16"/>
                        <w:szCs w:val="16"/>
                      </w:rPr>
                    </w:pPr>
                    <w:r w:rsidRPr="00DD30CB">
                      <w:rPr>
                        <w:rFonts w:ascii="Cambria" w:eastAsia="Cambria" w:hAnsi="Cambria" w:cs="Cambria"/>
                        <w:color w:val="000000"/>
                        <w:sz w:val="16"/>
                        <w:szCs w:val="16"/>
                      </w:rPr>
                      <w:t xml:space="preserve">UIN </w:t>
                    </w:r>
                    <w:proofErr w:type="spellStart"/>
                    <w:r w:rsidRPr="00DD30CB">
                      <w:rPr>
                        <w:rFonts w:ascii="Cambria" w:eastAsia="Cambria" w:hAnsi="Cambria" w:cs="Cambria"/>
                        <w:color w:val="000000"/>
                        <w:sz w:val="16"/>
                        <w:szCs w:val="16"/>
                      </w:rPr>
                      <w:t>Syarif</w:t>
                    </w:r>
                    <w:proofErr w:type="spellEnd"/>
                    <w:r w:rsidRPr="00DD30CB">
                      <w:rPr>
                        <w:rFonts w:ascii="Cambria" w:eastAsia="Cambria" w:hAnsi="Cambria" w:cs="Cambria"/>
                        <w:color w:val="000000"/>
                        <w:sz w:val="16"/>
                        <w:szCs w:val="16"/>
                      </w:rPr>
                      <w:t xml:space="preserve"> </w:t>
                    </w:r>
                    <w:proofErr w:type="spellStart"/>
                    <w:r w:rsidRPr="00DD30CB">
                      <w:rPr>
                        <w:rFonts w:ascii="Cambria" w:eastAsia="Cambria" w:hAnsi="Cambria" w:cs="Cambria"/>
                        <w:color w:val="000000"/>
                        <w:sz w:val="16"/>
                        <w:szCs w:val="16"/>
                      </w:rPr>
                      <w:t>Hidayatullah</w:t>
                    </w:r>
                    <w:proofErr w:type="spellEnd"/>
                    <w:r w:rsidRPr="00DD30CB">
                      <w:rPr>
                        <w:rFonts w:ascii="Cambria" w:eastAsia="Cambria" w:hAnsi="Cambria" w:cs="Cambria"/>
                        <w:color w:val="000000"/>
                        <w:sz w:val="16"/>
                        <w:szCs w:val="16"/>
                      </w:rPr>
                      <w:t xml:space="preserve"> </w:t>
                    </w:r>
                    <w:proofErr w:type="spellStart"/>
                    <w:r w:rsidRPr="00DD30CB">
                      <w:rPr>
                        <w:rFonts w:ascii="Cambria" w:eastAsia="Cambria" w:hAnsi="Cambria" w:cs="Cambria"/>
                        <w:color w:val="000000"/>
                        <w:sz w:val="16"/>
                        <w:szCs w:val="16"/>
                      </w:rPr>
                      <w:t>Jakartata</w:t>
                    </w:r>
                    <w:proofErr w:type="spellEnd"/>
                  </w:p>
                  <w:p w14:paraId="10501CD6" w14:textId="77777777" w:rsidR="0090367D" w:rsidRPr="00DD30CB" w:rsidRDefault="0090367D" w:rsidP="00A12532">
                    <w:pPr>
                      <w:spacing w:after="0" w:line="276" w:lineRule="auto"/>
                      <w:jc w:val="right"/>
                      <w:textDirection w:val="btLr"/>
                      <w:rPr>
                        <w:sz w:val="16"/>
                        <w:szCs w:val="16"/>
                      </w:rPr>
                    </w:pPr>
                    <w:r w:rsidRPr="00DD30CB">
                      <w:rPr>
                        <w:rFonts w:ascii="Cambria" w:eastAsia="Cambria" w:hAnsi="Cambria" w:cs="Cambria"/>
                        <w:color w:val="000000"/>
                        <w:sz w:val="16"/>
                        <w:szCs w:val="16"/>
                      </w:rPr>
                      <w:t xml:space="preserve"> Jl. Ir. H. </w:t>
                    </w:r>
                    <w:proofErr w:type="spellStart"/>
                    <w:r w:rsidRPr="00DD30CB">
                      <w:rPr>
                        <w:rFonts w:ascii="Cambria" w:eastAsia="Cambria" w:hAnsi="Cambria" w:cs="Cambria"/>
                        <w:color w:val="000000"/>
                        <w:sz w:val="16"/>
                        <w:szCs w:val="16"/>
                      </w:rPr>
                      <w:t>Juanda</w:t>
                    </w:r>
                    <w:proofErr w:type="spellEnd"/>
                    <w:r w:rsidRPr="00DD30CB">
                      <w:rPr>
                        <w:rFonts w:ascii="Cambria" w:eastAsia="Cambria" w:hAnsi="Cambria" w:cs="Cambria"/>
                        <w:color w:val="000000"/>
                        <w:sz w:val="16"/>
                        <w:szCs w:val="16"/>
                      </w:rPr>
                      <w:t xml:space="preserve"> No. 95 </w:t>
                    </w:r>
                    <w:proofErr w:type="spellStart"/>
                    <w:r w:rsidRPr="00DD30CB">
                      <w:rPr>
                        <w:rFonts w:ascii="Cambria" w:eastAsia="Cambria" w:hAnsi="Cambria" w:cs="Cambria"/>
                        <w:color w:val="000000"/>
                        <w:sz w:val="16"/>
                        <w:szCs w:val="16"/>
                      </w:rPr>
                      <w:t>Ciputat</w:t>
                    </w:r>
                    <w:proofErr w:type="spellEnd"/>
                    <w:r w:rsidRPr="00DD30CB">
                      <w:rPr>
                        <w:rFonts w:ascii="Cambria" w:eastAsia="Cambria" w:hAnsi="Cambria" w:cs="Cambria"/>
                        <w:color w:val="000000"/>
                        <w:sz w:val="16"/>
                        <w:szCs w:val="16"/>
                      </w:rPr>
                      <w:t>, Tangerang Selatan-Banten 15412</w:t>
                    </w:r>
                  </w:p>
                  <w:p w14:paraId="5EED2B78" w14:textId="4BC84475" w:rsidR="00B555F5" w:rsidRPr="00D25E63" w:rsidRDefault="007C544F" w:rsidP="00B555F5">
                    <w:pPr>
                      <w:spacing w:after="0" w:line="276" w:lineRule="auto"/>
                      <w:jc w:val="right"/>
                      <w:textDirection w:val="btLr"/>
                      <w:rPr>
                        <w:rFonts w:ascii="Cambria" w:eastAsia="Cambria" w:hAnsi="Cambria" w:cs="Cambria"/>
                        <w:color w:val="000000"/>
                        <w:sz w:val="16"/>
                        <w:szCs w:val="16"/>
                      </w:rPr>
                    </w:pPr>
                    <w:r>
                      <w:rPr>
                        <w:rFonts w:ascii="Cambria" w:eastAsia="Cambria" w:hAnsi="Cambria" w:cs="Cambria"/>
                        <w:color w:val="000000"/>
                        <w:sz w:val="16"/>
                        <w:szCs w:val="16"/>
                      </w:rPr>
                      <w:t>OJS</w:t>
                    </w:r>
                    <w:r w:rsidR="00D25E63">
                      <w:rPr>
                        <w:rFonts w:ascii="Cambria" w:eastAsia="Cambria" w:hAnsi="Cambria" w:cs="Cambria"/>
                        <w:color w:val="000000"/>
                        <w:sz w:val="16"/>
                        <w:szCs w:val="16"/>
                      </w:rPr>
                      <w:t xml:space="preserve">: </w:t>
                    </w:r>
                    <w:hyperlink r:id="rId3" w:history="1">
                      <w:r w:rsidR="00D25E63" w:rsidRPr="00D25E63">
                        <w:rPr>
                          <w:rStyle w:val="Hyperlink"/>
                          <w:rFonts w:ascii="Cambria" w:eastAsia="Cambria" w:hAnsi="Cambria" w:cs="Cambria"/>
                          <w:sz w:val="16"/>
                          <w:szCs w:val="16"/>
                          <w:u w:val="none"/>
                        </w:rPr>
                        <w:t>http://journal.uinjkt.ac.id/index.php/jpa/index</w:t>
                      </w:r>
                    </w:hyperlink>
                    <w:r>
                      <w:rPr>
                        <w:rFonts w:ascii="Cambria" w:eastAsia="Cambria" w:hAnsi="Cambria" w:cs="Cambria"/>
                        <w:color w:val="000000"/>
                        <w:sz w:val="16"/>
                        <w:szCs w:val="16"/>
                      </w:rPr>
                      <w:t xml:space="preserve"> email: </w:t>
                    </w:r>
                    <w:hyperlink r:id="rId4" w:history="1">
                      <w:r w:rsidR="00B555F5" w:rsidRPr="00B555F5">
                        <w:rPr>
                          <w:rStyle w:val="Hyperlink"/>
                          <w:rFonts w:ascii="Cambria" w:eastAsia="Cambria" w:hAnsi="Cambria" w:cs="Cambria"/>
                          <w:sz w:val="16"/>
                          <w:szCs w:val="16"/>
                          <w:u w:val="none"/>
                        </w:rPr>
                        <w:t>jpa.bpi@uinjkt.ac.id</w:t>
                      </w:r>
                    </w:hyperlink>
                  </w:p>
                </w:txbxContent>
              </v:textbox>
            </v:rect>
          </w:pict>
        </mc:Fallback>
      </mc:AlternateContent>
    </w:r>
    <w:r w:rsidR="000371FF" w:rsidRPr="0090367D">
      <w:rPr>
        <w:rFonts w:ascii="Calibri" w:hAnsi="Calibri"/>
        <w:noProof/>
      </w:rPr>
      <mc:AlternateContent>
        <mc:Choice Requires="wps">
          <w:drawing>
            <wp:anchor distT="0" distB="0" distL="114300" distR="114300" simplePos="0" relativeHeight="251661312" behindDoc="0" locked="0" layoutInCell="1" hidden="0" allowOverlap="1" wp14:anchorId="3B0D75EB" wp14:editId="6E645F1B">
              <wp:simplePos x="0" y="0"/>
              <wp:positionH relativeFrom="column">
                <wp:posOffset>-85348</wp:posOffset>
              </wp:positionH>
              <wp:positionV relativeFrom="paragraph">
                <wp:posOffset>-437571</wp:posOffset>
              </wp:positionV>
              <wp:extent cx="3549650" cy="763493"/>
              <wp:effectExtent l="0" t="0" r="0" b="0"/>
              <wp:wrapNone/>
              <wp:docPr id="10" name="Rectangle 10"/>
              <wp:cNvGraphicFramePr/>
              <a:graphic xmlns:a="http://schemas.openxmlformats.org/drawingml/2006/main">
                <a:graphicData uri="http://schemas.microsoft.com/office/word/2010/wordprocessingShape">
                  <wps:wsp>
                    <wps:cNvSpPr/>
                    <wps:spPr>
                      <a:xfrm>
                        <a:off x="0" y="0"/>
                        <a:ext cx="3549650" cy="763493"/>
                      </a:xfrm>
                      <a:prstGeom prst="rect">
                        <a:avLst/>
                      </a:prstGeom>
                      <a:noFill/>
                      <a:ln>
                        <a:noFill/>
                      </a:ln>
                    </wps:spPr>
                    <wps:txbx>
                      <w:txbxContent>
                        <w:p w14:paraId="7F0A0749" w14:textId="77777777" w:rsidR="0090367D" w:rsidRPr="00DD7537" w:rsidRDefault="0090367D" w:rsidP="0090367D">
                          <w:pPr>
                            <w:spacing w:after="0" w:line="240" w:lineRule="auto"/>
                            <w:ind w:right="-295"/>
                            <w:textDirection w:val="btLr"/>
                            <w:rPr>
                              <w:sz w:val="26"/>
                              <w:szCs w:val="26"/>
                            </w:rPr>
                          </w:pPr>
                          <w:r w:rsidRPr="005E50EB">
                            <w:rPr>
                              <w:rFonts w:ascii="Cambria" w:eastAsia="Cambria" w:hAnsi="Cambria" w:cs="Cambria"/>
                              <w:b/>
                              <w:color w:val="000000"/>
                              <w:sz w:val="26"/>
                              <w:szCs w:val="26"/>
                            </w:rPr>
                            <w:t>©</w:t>
                          </w:r>
                          <w:r>
                            <w:rPr>
                              <w:rFonts w:ascii="Cambria" w:eastAsia="Cambria" w:hAnsi="Cambria" w:cs="Cambria"/>
                              <w:b/>
                              <w:color w:val="000000"/>
                              <w:sz w:val="26"/>
                              <w:szCs w:val="26"/>
                            </w:rPr>
                            <w:t>JU</w:t>
                          </w:r>
                          <w:r w:rsidRPr="00DD7537">
                            <w:rPr>
                              <w:rFonts w:ascii="Cambria" w:eastAsia="Cambria" w:hAnsi="Cambria" w:cs="Cambria"/>
                              <w:b/>
                              <w:color w:val="000000"/>
                              <w:sz w:val="26"/>
                              <w:szCs w:val="26"/>
                            </w:rPr>
                            <w:t>RNAL PENYULUHAN AGAMA (JPA)</w:t>
                          </w:r>
                        </w:p>
                        <w:p w14:paraId="3EC66DC9" w14:textId="77777777" w:rsidR="0090367D" w:rsidRPr="00DD30CB" w:rsidRDefault="0090367D" w:rsidP="0090367D">
                          <w:pPr>
                            <w:spacing w:after="0" w:line="240" w:lineRule="auto"/>
                            <w:ind w:right="-295"/>
                            <w:textDirection w:val="btLr"/>
                            <w:rPr>
                              <w:sz w:val="22"/>
                              <w:szCs w:val="22"/>
                            </w:rPr>
                          </w:pPr>
                          <w:r w:rsidRPr="00DD30CB">
                            <w:rPr>
                              <w:rFonts w:ascii="Cambria" w:eastAsia="Cambria" w:hAnsi="Cambria" w:cs="Cambria"/>
                              <w:color w:val="000000"/>
                              <w:sz w:val="22"/>
                              <w:szCs w:val="22"/>
                            </w:rPr>
                            <w:t xml:space="preserve">E-ISSN: </w:t>
                          </w:r>
                          <w:proofErr w:type="spellStart"/>
                          <w:r w:rsidRPr="00DD30CB">
                            <w:rPr>
                              <w:rFonts w:ascii="Cambria" w:eastAsia="Cambria" w:hAnsi="Cambria" w:cs="Cambria"/>
                              <w:color w:val="FF0000"/>
                              <w:sz w:val="22"/>
                              <w:szCs w:val="22"/>
                              <w:highlight w:val="white"/>
                            </w:rPr>
                            <w:t>xxxx-xxxx</w:t>
                          </w:r>
                          <w:proofErr w:type="spellEnd"/>
                        </w:p>
                        <w:p w14:paraId="5D6E9202" w14:textId="77777777" w:rsidR="0090367D" w:rsidRPr="00DD30CB" w:rsidRDefault="0090367D" w:rsidP="0090367D">
                          <w:pPr>
                            <w:spacing w:after="0" w:line="240" w:lineRule="auto"/>
                            <w:ind w:right="-295"/>
                            <w:textDirection w:val="btLr"/>
                            <w:rPr>
                              <w:sz w:val="22"/>
                              <w:szCs w:val="22"/>
                            </w:rPr>
                          </w:pPr>
                          <w:r w:rsidRPr="00DD30CB">
                            <w:rPr>
                              <w:sz w:val="22"/>
                              <w:szCs w:val="22"/>
                            </w:rPr>
                            <w:t>P-I</w:t>
                          </w:r>
                          <w:r w:rsidRPr="00DD30CB">
                            <w:rPr>
                              <w:rFonts w:ascii="Cambria" w:eastAsia="Cambria" w:hAnsi="Cambria" w:cs="Cambria"/>
                              <w:color w:val="333333"/>
                              <w:sz w:val="22"/>
                              <w:szCs w:val="22"/>
                              <w:highlight w:val="white"/>
                            </w:rPr>
                            <w:t>SSN: </w:t>
                          </w:r>
                          <w:proofErr w:type="spellStart"/>
                          <w:r w:rsidRPr="00DD30CB">
                            <w:rPr>
                              <w:rFonts w:ascii="Cambria" w:eastAsia="Cambria" w:hAnsi="Cambria" w:cs="Cambria"/>
                              <w:color w:val="FF0000"/>
                              <w:sz w:val="22"/>
                              <w:szCs w:val="22"/>
                              <w:highlight w:val="white"/>
                            </w:rPr>
                            <w:t>xxxx-</w:t>
                          </w:r>
                          <w:r w:rsidRPr="00DD30CB">
                            <w:rPr>
                              <w:rFonts w:ascii="Cambria" w:eastAsia="Cambria" w:hAnsi="Cambria" w:cs="Cambria"/>
                              <w:color w:val="FF0000"/>
                              <w:sz w:val="22"/>
                              <w:szCs w:val="22"/>
                            </w:rPr>
                            <w:t>xxxx</w:t>
                          </w:r>
                          <w:proofErr w:type="spellEnd"/>
                        </w:p>
                        <w:p w14:paraId="75E43655" w14:textId="2AF70C99" w:rsidR="0090367D" w:rsidRPr="00DD30CB" w:rsidRDefault="0090367D" w:rsidP="0090367D">
                          <w:pPr>
                            <w:spacing w:after="0" w:line="240" w:lineRule="auto"/>
                            <w:ind w:right="-295"/>
                            <w:textDirection w:val="btLr"/>
                            <w:rPr>
                              <w:sz w:val="22"/>
                              <w:szCs w:val="22"/>
                            </w:rPr>
                          </w:pPr>
                          <w:r w:rsidRPr="000371FF">
                            <w:rPr>
                              <w:rFonts w:ascii="Cambria" w:eastAsia="Cambria" w:hAnsi="Cambria" w:cs="Cambria"/>
                              <w:i/>
                              <w:color w:val="FFFFFF"/>
                              <w:sz w:val="22"/>
                              <w:szCs w:val="22"/>
                              <w:highlight w:val="black"/>
                              <w:shd w:val="clear" w:color="auto" w:fill="C00000"/>
                            </w:rPr>
                            <w:t>Vol</w:t>
                          </w:r>
                          <w:r w:rsidR="00D25E63">
                            <w:rPr>
                              <w:rFonts w:ascii="Cambria" w:eastAsia="Cambria" w:hAnsi="Cambria" w:cs="Cambria"/>
                              <w:i/>
                              <w:color w:val="FFFFFF"/>
                              <w:sz w:val="22"/>
                              <w:szCs w:val="22"/>
                              <w:highlight w:val="black"/>
                              <w:shd w:val="clear" w:color="auto" w:fill="C00000"/>
                            </w:rPr>
                            <w:t>.</w:t>
                          </w:r>
                          <w:r w:rsidRPr="000371FF">
                            <w:rPr>
                              <w:rFonts w:ascii="Cambria" w:eastAsia="Cambria" w:hAnsi="Cambria" w:cs="Cambria"/>
                              <w:i/>
                              <w:color w:val="FFFFFF"/>
                              <w:sz w:val="22"/>
                              <w:szCs w:val="22"/>
                              <w:highlight w:val="black"/>
                              <w:shd w:val="clear" w:color="auto" w:fill="C00000"/>
                            </w:rPr>
                            <w:t xml:space="preserve"> X, No</w:t>
                          </w:r>
                          <w:r w:rsidR="00D25E63">
                            <w:rPr>
                              <w:rFonts w:ascii="Cambria" w:eastAsia="Cambria" w:hAnsi="Cambria" w:cs="Cambria"/>
                              <w:i/>
                              <w:color w:val="FFFFFF"/>
                              <w:sz w:val="22"/>
                              <w:szCs w:val="22"/>
                              <w:highlight w:val="black"/>
                              <w:shd w:val="clear" w:color="auto" w:fill="C00000"/>
                            </w:rPr>
                            <w:t xml:space="preserve">. </w:t>
                          </w:r>
                          <w:r w:rsidRPr="000371FF">
                            <w:rPr>
                              <w:rFonts w:ascii="Cambria" w:eastAsia="Cambria" w:hAnsi="Cambria" w:cs="Cambria"/>
                              <w:i/>
                              <w:color w:val="FFFFFF"/>
                              <w:sz w:val="22"/>
                              <w:szCs w:val="22"/>
                              <w:highlight w:val="black"/>
                              <w:shd w:val="clear" w:color="auto" w:fill="C00000"/>
                            </w:rPr>
                            <w:t>Y</w:t>
                          </w:r>
                          <w:r w:rsidR="001D0978">
                            <w:rPr>
                              <w:rFonts w:ascii="Cambria" w:eastAsia="Cambria" w:hAnsi="Cambria" w:cs="Cambria"/>
                              <w:i/>
                              <w:color w:val="FFFFFF"/>
                              <w:sz w:val="22"/>
                              <w:szCs w:val="22"/>
                              <w:highlight w:val="black"/>
                              <w:shd w:val="clear" w:color="auto" w:fill="C00000"/>
                            </w:rPr>
                            <w:t xml:space="preserve"> </w:t>
                          </w:r>
                          <w:r w:rsidRPr="000371FF">
                            <w:rPr>
                              <w:rFonts w:ascii="Cambria" w:eastAsia="Cambria" w:hAnsi="Cambria" w:cs="Cambria"/>
                              <w:i/>
                              <w:color w:val="FFFFFF"/>
                              <w:sz w:val="22"/>
                              <w:szCs w:val="22"/>
                              <w:highlight w:val="black"/>
                              <w:shd w:val="clear" w:color="auto" w:fill="C00000"/>
                            </w:rPr>
                            <w:t>(20</w:t>
                          </w:r>
                          <w:r w:rsidR="00E52B26" w:rsidRPr="000371FF">
                            <w:rPr>
                              <w:rFonts w:ascii="Cambria" w:eastAsia="Cambria" w:hAnsi="Cambria" w:cs="Cambria"/>
                              <w:i/>
                              <w:color w:val="FFFFFF"/>
                              <w:sz w:val="22"/>
                              <w:szCs w:val="22"/>
                              <w:highlight w:val="black"/>
                              <w:shd w:val="clear" w:color="auto" w:fill="C00000"/>
                            </w:rPr>
                            <w:t>22</w:t>
                          </w:r>
                          <w:r w:rsidRPr="000371FF">
                            <w:rPr>
                              <w:rFonts w:ascii="Cambria" w:eastAsia="Cambria" w:hAnsi="Cambria" w:cs="Cambria"/>
                              <w:i/>
                              <w:color w:val="FFFFFF"/>
                              <w:sz w:val="22"/>
                              <w:szCs w:val="22"/>
                              <w:highlight w:val="black"/>
                              <w:shd w:val="clear" w:color="auto" w:fill="C00000"/>
                            </w:rPr>
                            <w:t>)</w:t>
                          </w:r>
                          <w:r w:rsidR="001D0978">
                            <w:rPr>
                              <w:rFonts w:ascii="Cambria" w:eastAsia="Cambria" w:hAnsi="Cambria" w:cs="Cambria"/>
                              <w:i/>
                              <w:color w:val="FFFFFF"/>
                              <w:sz w:val="22"/>
                              <w:szCs w:val="22"/>
                              <w:highlight w:val="black"/>
                              <w:shd w:val="clear" w:color="auto" w:fill="C00000"/>
                            </w:rPr>
                            <w:t xml:space="preserve">, pp. </w:t>
                          </w:r>
                          <w:r w:rsidRPr="000371FF">
                            <w:rPr>
                              <w:rFonts w:ascii="Cambria" w:eastAsia="Cambria" w:hAnsi="Cambria" w:cs="Cambria"/>
                              <w:i/>
                              <w:color w:val="FFFFFF"/>
                              <w:sz w:val="22"/>
                              <w:szCs w:val="22"/>
                              <w:highlight w:val="black"/>
                              <w:shd w:val="clear" w:color="auto" w:fill="C00000"/>
                            </w:rPr>
                            <w:t>xx-xxx</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3B0D75EB" id="Rectangle 10" o:spid="_x0000_s1029" style="position:absolute;margin-left:-6.7pt;margin-top:-34.45pt;width:279.5pt;height:60.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" filled="f" stroked="f">
              <v:textbox inset="2.53958mm,1.2694mm,2.53958mm,1.2694mm">
                <w:txbxContent>
                  <w:p w14:paraId="7F0A0749" w14:textId="77777777" w:rsidR="0090367D" w:rsidRPr="00DD7537" w:rsidRDefault="0090367D" w:rsidP="0090367D">
                    <w:pPr>
                      <w:spacing w:after="0" w:line="240" w:lineRule="auto"/>
                      <w:ind w:right="-295"/>
                      <w:textDirection w:val="btLr"/>
                      <w:rPr>
                        <w:sz w:val="26"/>
                        <w:szCs w:val="26"/>
                      </w:rPr>
                    </w:pPr>
                    <w:r w:rsidRPr="005E50EB">
                      <w:rPr>
                        <w:rFonts w:ascii="Cambria" w:eastAsia="Cambria" w:hAnsi="Cambria" w:cs="Cambria"/>
                        <w:b/>
                        <w:color w:val="000000"/>
                        <w:sz w:val="26"/>
                        <w:szCs w:val="26"/>
                      </w:rPr>
                      <w:t>©</w:t>
                    </w:r>
                    <w:r>
                      <w:rPr>
                        <w:rFonts w:ascii="Cambria" w:eastAsia="Cambria" w:hAnsi="Cambria" w:cs="Cambria"/>
                        <w:b/>
                        <w:color w:val="000000"/>
                        <w:sz w:val="26"/>
                        <w:szCs w:val="26"/>
                      </w:rPr>
                      <w:t>JU</w:t>
                    </w:r>
                    <w:r w:rsidRPr="00DD7537">
                      <w:rPr>
                        <w:rFonts w:ascii="Cambria" w:eastAsia="Cambria" w:hAnsi="Cambria" w:cs="Cambria"/>
                        <w:b/>
                        <w:color w:val="000000"/>
                        <w:sz w:val="26"/>
                        <w:szCs w:val="26"/>
                      </w:rPr>
                      <w:t>RNAL PENYULUHAN AGAMA (JPA)</w:t>
                    </w:r>
                  </w:p>
                  <w:p w14:paraId="3EC66DC9" w14:textId="77777777" w:rsidR="0090367D" w:rsidRPr="00DD30CB" w:rsidRDefault="0090367D" w:rsidP="0090367D">
                    <w:pPr>
                      <w:spacing w:after="0" w:line="240" w:lineRule="auto"/>
                      <w:ind w:right="-295"/>
                      <w:textDirection w:val="btLr"/>
                      <w:rPr>
                        <w:sz w:val="22"/>
                        <w:szCs w:val="22"/>
                      </w:rPr>
                    </w:pPr>
                    <w:r w:rsidRPr="00DD30CB">
                      <w:rPr>
                        <w:rFonts w:ascii="Cambria" w:eastAsia="Cambria" w:hAnsi="Cambria" w:cs="Cambria"/>
                        <w:color w:val="000000"/>
                        <w:sz w:val="22"/>
                        <w:szCs w:val="22"/>
                      </w:rPr>
                      <w:t xml:space="preserve">E-ISSN: </w:t>
                    </w:r>
                    <w:proofErr w:type="spellStart"/>
                    <w:r w:rsidRPr="00DD30CB">
                      <w:rPr>
                        <w:rFonts w:ascii="Cambria" w:eastAsia="Cambria" w:hAnsi="Cambria" w:cs="Cambria"/>
                        <w:color w:val="FF0000"/>
                        <w:sz w:val="22"/>
                        <w:szCs w:val="22"/>
                        <w:highlight w:val="white"/>
                      </w:rPr>
                      <w:t>xxxx-xxxx</w:t>
                    </w:r>
                    <w:proofErr w:type="spellEnd"/>
                  </w:p>
                  <w:p w14:paraId="5D6E9202" w14:textId="77777777" w:rsidR="0090367D" w:rsidRPr="00DD30CB" w:rsidRDefault="0090367D" w:rsidP="0090367D">
                    <w:pPr>
                      <w:spacing w:after="0" w:line="240" w:lineRule="auto"/>
                      <w:ind w:right="-295"/>
                      <w:textDirection w:val="btLr"/>
                      <w:rPr>
                        <w:sz w:val="22"/>
                        <w:szCs w:val="22"/>
                      </w:rPr>
                    </w:pPr>
                    <w:r w:rsidRPr="00DD30CB">
                      <w:rPr>
                        <w:sz w:val="22"/>
                        <w:szCs w:val="22"/>
                      </w:rPr>
                      <w:t>P-I</w:t>
                    </w:r>
                    <w:r w:rsidRPr="00DD30CB">
                      <w:rPr>
                        <w:rFonts w:ascii="Cambria" w:eastAsia="Cambria" w:hAnsi="Cambria" w:cs="Cambria"/>
                        <w:color w:val="333333"/>
                        <w:sz w:val="22"/>
                        <w:szCs w:val="22"/>
                        <w:highlight w:val="white"/>
                      </w:rPr>
                      <w:t>SSN: </w:t>
                    </w:r>
                    <w:proofErr w:type="spellStart"/>
                    <w:r w:rsidRPr="00DD30CB">
                      <w:rPr>
                        <w:rFonts w:ascii="Cambria" w:eastAsia="Cambria" w:hAnsi="Cambria" w:cs="Cambria"/>
                        <w:color w:val="FF0000"/>
                        <w:sz w:val="22"/>
                        <w:szCs w:val="22"/>
                        <w:highlight w:val="white"/>
                      </w:rPr>
                      <w:t>xxxx-</w:t>
                    </w:r>
                    <w:r w:rsidRPr="00DD30CB">
                      <w:rPr>
                        <w:rFonts w:ascii="Cambria" w:eastAsia="Cambria" w:hAnsi="Cambria" w:cs="Cambria"/>
                        <w:color w:val="FF0000"/>
                        <w:sz w:val="22"/>
                        <w:szCs w:val="22"/>
                      </w:rPr>
                      <w:t>xxxx</w:t>
                    </w:r>
                    <w:proofErr w:type="spellEnd"/>
                  </w:p>
                  <w:p w14:paraId="75E43655" w14:textId="2AF70C99" w:rsidR="0090367D" w:rsidRPr="00DD30CB" w:rsidRDefault="0090367D" w:rsidP="0090367D">
                    <w:pPr>
                      <w:spacing w:after="0" w:line="240" w:lineRule="auto"/>
                      <w:ind w:right="-295"/>
                      <w:textDirection w:val="btLr"/>
                      <w:rPr>
                        <w:sz w:val="22"/>
                        <w:szCs w:val="22"/>
                      </w:rPr>
                    </w:pPr>
                    <w:r w:rsidRPr="000371FF">
                      <w:rPr>
                        <w:rFonts w:ascii="Cambria" w:eastAsia="Cambria" w:hAnsi="Cambria" w:cs="Cambria"/>
                        <w:i/>
                        <w:color w:val="FFFFFF"/>
                        <w:sz w:val="22"/>
                        <w:szCs w:val="22"/>
                        <w:highlight w:val="black"/>
                        <w:shd w:val="clear" w:color="auto" w:fill="C00000"/>
                      </w:rPr>
                      <w:t>Vol</w:t>
                    </w:r>
                    <w:r w:rsidR="00D25E63">
                      <w:rPr>
                        <w:rFonts w:ascii="Cambria" w:eastAsia="Cambria" w:hAnsi="Cambria" w:cs="Cambria"/>
                        <w:i/>
                        <w:color w:val="FFFFFF"/>
                        <w:sz w:val="22"/>
                        <w:szCs w:val="22"/>
                        <w:highlight w:val="black"/>
                        <w:shd w:val="clear" w:color="auto" w:fill="C00000"/>
                      </w:rPr>
                      <w:t>.</w:t>
                    </w:r>
                    <w:r w:rsidRPr="000371FF">
                      <w:rPr>
                        <w:rFonts w:ascii="Cambria" w:eastAsia="Cambria" w:hAnsi="Cambria" w:cs="Cambria"/>
                        <w:i/>
                        <w:color w:val="FFFFFF"/>
                        <w:sz w:val="22"/>
                        <w:szCs w:val="22"/>
                        <w:highlight w:val="black"/>
                        <w:shd w:val="clear" w:color="auto" w:fill="C00000"/>
                      </w:rPr>
                      <w:t xml:space="preserve"> X, No</w:t>
                    </w:r>
                    <w:r w:rsidR="00D25E63">
                      <w:rPr>
                        <w:rFonts w:ascii="Cambria" w:eastAsia="Cambria" w:hAnsi="Cambria" w:cs="Cambria"/>
                        <w:i/>
                        <w:color w:val="FFFFFF"/>
                        <w:sz w:val="22"/>
                        <w:szCs w:val="22"/>
                        <w:highlight w:val="black"/>
                        <w:shd w:val="clear" w:color="auto" w:fill="C00000"/>
                      </w:rPr>
                      <w:t xml:space="preserve">. </w:t>
                    </w:r>
                    <w:r w:rsidRPr="000371FF">
                      <w:rPr>
                        <w:rFonts w:ascii="Cambria" w:eastAsia="Cambria" w:hAnsi="Cambria" w:cs="Cambria"/>
                        <w:i/>
                        <w:color w:val="FFFFFF"/>
                        <w:sz w:val="22"/>
                        <w:szCs w:val="22"/>
                        <w:highlight w:val="black"/>
                        <w:shd w:val="clear" w:color="auto" w:fill="C00000"/>
                      </w:rPr>
                      <w:t>Y</w:t>
                    </w:r>
                    <w:r w:rsidR="001D0978">
                      <w:rPr>
                        <w:rFonts w:ascii="Cambria" w:eastAsia="Cambria" w:hAnsi="Cambria" w:cs="Cambria"/>
                        <w:i/>
                        <w:color w:val="FFFFFF"/>
                        <w:sz w:val="22"/>
                        <w:szCs w:val="22"/>
                        <w:highlight w:val="black"/>
                        <w:shd w:val="clear" w:color="auto" w:fill="C00000"/>
                      </w:rPr>
                      <w:t xml:space="preserve"> </w:t>
                    </w:r>
                    <w:r w:rsidRPr="000371FF">
                      <w:rPr>
                        <w:rFonts w:ascii="Cambria" w:eastAsia="Cambria" w:hAnsi="Cambria" w:cs="Cambria"/>
                        <w:i/>
                        <w:color w:val="FFFFFF"/>
                        <w:sz w:val="22"/>
                        <w:szCs w:val="22"/>
                        <w:highlight w:val="black"/>
                        <w:shd w:val="clear" w:color="auto" w:fill="C00000"/>
                      </w:rPr>
                      <w:t>(20</w:t>
                    </w:r>
                    <w:r w:rsidR="00E52B26" w:rsidRPr="000371FF">
                      <w:rPr>
                        <w:rFonts w:ascii="Cambria" w:eastAsia="Cambria" w:hAnsi="Cambria" w:cs="Cambria"/>
                        <w:i/>
                        <w:color w:val="FFFFFF"/>
                        <w:sz w:val="22"/>
                        <w:szCs w:val="22"/>
                        <w:highlight w:val="black"/>
                        <w:shd w:val="clear" w:color="auto" w:fill="C00000"/>
                      </w:rPr>
                      <w:t>22</w:t>
                    </w:r>
                    <w:r w:rsidRPr="000371FF">
                      <w:rPr>
                        <w:rFonts w:ascii="Cambria" w:eastAsia="Cambria" w:hAnsi="Cambria" w:cs="Cambria"/>
                        <w:i/>
                        <w:color w:val="FFFFFF"/>
                        <w:sz w:val="22"/>
                        <w:szCs w:val="22"/>
                        <w:highlight w:val="black"/>
                        <w:shd w:val="clear" w:color="auto" w:fill="C00000"/>
                      </w:rPr>
                      <w:t>)</w:t>
                    </w:r>
                    <w:r w:rsidR="001D0978">
                      <w:rPr>
                        <w:rFonts w:ascii="Cambria" w:eastAsia="Cambria" w:hAnsi="Cambria" w:cs="Cambria"/>
                        <w:i/>
                        <w:color w:val="FFFFFF"/>
                        <w:sz w:val="22"/>
                        <w:szCs w:val="22"/>
                        <w:highlight w:val="black"/>
                        <w:shd w:val="clear" w:color="auto" w:fill="C00000"/>
                      </w:rPr>
                      <w:t xml:space="preserve">, pp. </w:t>
                    </w:r>
                    <w:r w:rsidRPr="000371FF">
                      <w:rPr>
                        <w:rFonts w:ascii="Cambria" w:eastAsia="Cambria" w:hAnsi="Cambria" w:cs="Cambria"/>
                        <w:i/>
                        <w:color w:val="FFFFFF"/>
                        <w:sz w:val="22"/>
                        <w:szCs w:val="22"/>
                        <w:highlight w:val="black"/>
                        <w:shd w:val="clear" w:color="auto" w:fill="C00000"/>
                      </w:rPr>
                      <w:t>xx-xxx</w:t>
                    </w:r>
                  </w:p>
                </w:txbxContent>
              </v:textbox>
            </v:rect>
          </w:pict>
        </mc:Fallback>
      </mc:AlternateContent>
    </w:r>
    <w:r w:rsidR="0090367D">
      <w:rPr>
        <w:noProof/>
      </w:rPr>
      <mc:AlternateContent>
        <mc:Choice Requires="wps">
          <w:drawing>
            <wp:anchor distT="0" distB="0" distL="114300" distR="114300" simplePos="0" relativeHeight="251659264" behindDoc="0" locked="0" layoutInCell="1" allowOverlap="1" wp14:anchorId="343AC810" wp14:editId="1C913EF3">
              <wp:simplePos x="0" y="0"/>
              <wp:positionH relativeFrom="column">
                <wp:posOffset>-4961</wp:posOffset>
              </wp:positionH>
              <wp:positionV relativeFrom="paragraph">
                <wp:posOffset>345035</wp:posOffset>
              </wp:positionV>
              <wp:extent cx="5385916" cy="0"/>
              <wp:effectExtent l="0" t="0" r="24765" b="38100"/>
              <wp:wrapNone/>
              <wp:docPr id="1" name="Straight Connector 1"/>
              <wp:cNvGraphicFramePr/>
              <a:graphic xmlns:a="http://schemas.openxmlformats.org/drawingml/2006/main">
                <a:graphicData uri="http://schemas.microsoft.com/office/word/2010/wordprocessingShape">
                  <wps:wsp>
                    <wps:cNvCnPr/>
                    <wps:spPr>
                      <a:xfrm>
                        <a:off x="0" y="0"/>
                        <a:ext cx="538591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B0209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27.15pt" to="423.7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" strokecolor="black [3213]" strokeweight="1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6B93" w14:textId="77777777" w:rsidR="00FC7329" w:rsidRPr="004F3A59" w:rsidRDefault="00FC7329" w:rsidP="00E53930">
    <w:pPr>
      <w:pBdr>
        <w:top w:val="nil"/>
        <w:left w:val="nil"/>
        <w:bottom w:val="nil"/>
        <w:right w:val="nil"/>
        <w:between w:val="nil"/>
      </w:pBdr>
      <w:tabs>
        <w:tab w:val="center" w:pos="4680"/>
        <w:tab w:val="right" w:pos="9360"/>
      </w:tabs>
      <w:spacing w:after="0" w:line="240" w:lineRule="auto"/>
      <w:rPr>
        <w:rFonts w:eastAsia="Cambria"/>
        <w:color w:val="FF0000"/>
      </w:rPr>
    </w:pPr>
    <w:r w:rsidRPr="00A11ACB">
      <w:rPr>
        <w:rFonts w:eastAsia="Cambria"/>
        <w:color w:val="000000"/>
      </w:rPr>
      <w:tab/>
    </w:r>
    <w:r w:rsidRPr="00A11ACB">
      <w:rPr>
        <w:rFonts w:eastAsia="Cambria"/>
        <w:color w:val="000000"/>
      </w:rPr>
      <w:tab/>
    </w:r>
    <w:proofErr w:type="spellStart"/>
    <w:r w:rsidRPr="004F3A59">
      <w:rPr>
        <w:rFonts w:eastAsia="Cambria"/>
        <w:color w:val="FF0000"/>
      </w:rPr>
      <w:t>E-</w:t>
    </w:r>
    <w:proofErr w:type="gramStart"/>
    <w:r w:rsidRPr="004F3A59">
      <w:rPr>
        <w:rFonts w:eastAsia="Cambria"/>
        <w:color w:val="FF0000"/>
      </w:rPr>
      <w:t>ISSN:</w:t>
    </w:r>
    <w:r>
      <w:rPr>
        <w:rFonts w:eastAsia="Cambria"/>
        <w:color w:val="FF0000"/>
      </w:rPr>
      <w:t>xxxx</w:t>
    </w:r>
    <w:proofErr w:type="gramEnd"/>
    <w:r w:rsidRPr="004F3A59">
      <w:rPr>
        <w:rFonts w:eastAsia="Cambria"/>
        <w:color w:val="FF0000"/>
      </w:rPr>
      <w:t>-</w:t>
    </w:r>
    <w:r>
      <w:rPr>
        <w:rFonts w:eastAsia="Cambria"/>
        <w:color w:val="FF0000"/>
      </w:rPr>
      <w:t>xxxx</w:t>
    </w:r>
    <w:proofErr w:type="spellEnd"/>
  </w:p>
  <w:p w14:paraId="2B83CEA2" w14:textId="432CA86C" w:rsidR="00FC7329" w:rsidRPr="00FC7329" w:rsidRDefault="00FC7329" w:rsidP="00FC7329">
    <w:pPr>
      <w:pBdr>
        <w:top w:val="nil"/>
        <w:left w:val="nil"/>
        <w:bottom w:val="nil"/>
        <w:right w:val="nil"/>
        <w:between w:val="nil"/>
      </w:pBdr>
      <w:tabs>
        <w:tab w:val="center" w:pos="4680"/>
        <w:tab w:val="right" w:pos="9360"/>
      </w:tabs>
      <w:spacing w:after="0" w:line="480" w:lineRule="auto"/>
      <w:rPr>
        <w:rFonts w:eastAsia="Cambria"/>
        <w:color w:val="FF0000"/>
      </w:rPr>
    </w:pPr>
    <w:proofErr w:type="spellStart"/>
    <w:r w:rsidRPr="00A11ACB">
      <w:rPr>
        <w:rFonts w:eastAsia="Cambria"/>
        <w:color w:val="000000"/>
      </w:rPr>
      <w:t>J</w:t>
    </w:r>
    <w:r>
      <w:rPr>
        <w:rFonts w:eastAsia="Cambria"/>
        <w:color w:val="000000"/>
      </w:rPr>
      <w:t>urnal</w:t>
    </w:r>
    <w:proofErr w:type="spellEnd"/>
    <w:r>
      <w:rPr>
        <w:rFonts w:eastAsia="Cambria"/>
        <w:color w:val="000000"/>
      </w:rPr>
      <w:t xml:space="preserve"> </w:t>
    </w:r>
    <w:proofErr w:type="spellStart"/>
    <w:r>
      <w:rPr>
        <w:rFonts w:eastAsia="Cambria"/>
        <w:color w:val="000000"/>
      </w:rPr>
      <w:t>Penyuluhan</w:t>
    </w:r>
    <w:proofErr w:type="spellEnd"/>
    <w:r>
      <w:rPr>
        <w:rFonts w:eastAsia="Cambria"/>
        <w:color w:val="000000"/>
      </w:rPr>
      <w:t xml:space="preserve"> Agama (J</w:t>
    </w:r>
    <w:r w:rsidRPr="00A11ACB">
      <w:rPr>
        <w:rFonts w:eastAsia="Cambria"/>
        <w:color w:val="000000"/>
      </w:rPr>
      <w:t>PA</w:t>
    </w:r>
    <w:r>
      <w:rPr>
        <w:rFonts w:eastAsia="Cambria"/>
        <w:color w:val="000000"/>
      </w:rPr>
      <w:t xml:space="preserve">) </w:t>
    </w:r>
    <w:r w:rsidRPr="00A9720F">
      <w:rPr>
        <w:rFonts w:eastAsia="Cambria"/>
        <w:b/>
        <w:bCs/>
        <w:color w:val="000000"/>
      </w:rPr>
      <w:t>|</w:t>
    </w:r>
    <w:r>
      <w:rPr>
        <w:rFonts w:eastAsia="Cambria"/>
        <w:color w:val="000000"/>
      </w:rPr>
      <w:t xml:space="preserve"> </w:t>
    </w:r>
    <w:r w:rsidR="00C56DF2">
      <w:rPr>
        <w:rFonts w:eastAsia="Cambria"/>
        <w:color w:val="000000"/>
      </w:rPr>
      <w:t>X</w:t>
    </w:r>
    <w:r>
      <w:rPr>
        <w:rFonts w:eastAsia="Cambria"/>
        <w:color w:val="000000"/>
      </w:rPr>
      <w:t>(</w:t>
    </w:r>
    <w:r w:rsidR="00C56DF2">
      <w:rPr>
        <w:rFonts w:eastAsia="Cambria"/>
        <w:color w:val="000000"/>
      </w:rPr>
      <w:t>Y</w:t>
    </w:r>
    <w:r>
      <w:rPr>
        <w:rFonts w:eastAsia="Cambria"/>
        <w:color w:val="000000"/>
      </w:rPr>
      <w:t>), 2022: x-x</w:t>
    </w:r>
    <w:r w:rsidRPr="004F3A59">
      <w:rPr>
        <w:rFonts w:eastAsia="Cambria"/>
        <w:color w:val="FF0000"/>
      </w:rPr>
      <w:tab/>
    </w:r>
    <w:proofErr w:type="spellStart"/>
    <w:r w:rsidRPr="004F3A59">
      <w:rPr>
        <w:rFonts w:eastAsia="Cambria"/>
        <w:color w:val="FF0000"/>
      </w:rPr>
      <w:t>P-</w:t>
    </w:r>
    <w:proofErr w:type="gramStart"/>
    <w:r w:rsidRPr="004F3A59">
      <w:rPr>
        <w:rFonts w:eastAsia="Cambria"/>
        <w:color w:val="FF0000"/>
      </w:rPr>
      <w:t>ISSN:</w:t>
    </w:r>
    <w:r>
      <w:rPr>
        <w:rFonts w:eastAsia="Cambria"/>
        <w:color w:val="FF0000"/>
      </w:rPr>
      <w:t>xxxx</w:t>
    </w:r>
    <w:proofErr w:type="gramEnd"/>
    <w:r w:rsidRPr="004F3A59">
      <w:rPr>
        <w:rFonts w:eastAsia="Cambria"/>
        <w:color w:val="FF0000"/>
      </w:rPr>
      <w:t>-</w:t>
    </w:r>
    <w:r>
      <w:rPr>
        <w:rFonts w:eastAsia="Cambria"/>
        <w:color w:val="FF0000"/>
      </w:rPr>
      <w:t>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45D8" w14:textId="77777777" w:rsidR="00FC7329" w:rsidRPr="004F3A59" w:rsidRDefault="00FC7329" w:rsidP="004F3A59">
    <w:pPr>
      <w:pBdr>
        <w:top w:val="nil"/>
        <w:left w:val="nil"/>
        <w:bottom w:val="nil"/>
        <w:right w:val="nil"/>
        <w:between w:val="nil"/>
      </w:pBdr>
      <w:tabs>
        <w:tab w:val="center" w:pos="4680"/>
        <w:tab w:val="right" w:pos="9360"/>
      </w:tabs>
      <w:spacing w:after="0" w:line="240" w:lineRule="auto"/>
      <w:rPr>
        <w:rFonts w:eastAsia="Cambria"/>
        <w:color w:val="FF0000"/>
      </w:rPr>
    </w:pPr>
    <w:r w:rsidRPr="00A11ACB">
      <w:rPr>
        <w:rFonts w:eastAsia="Cambria"/>
        <w:color w:val="000000"/>
      </w:rPr>
      <w:tab/>
    </w:r>
    <w:r w:rsidRPr="00A11ACB">
      <w:rPr>
        <w:rFonts w:eastAsia="Cambria"/>
        <w:color w:val="000000"/>
      </w:rPr>
      <w:tab/>
    </w:r>
    <w:proofErr w:type="spellStart"/>
    <w:r w:rsidRPr="004F3A59">
      <w:rPr>
        <w:rFonts w:eastAsia="Cambria"/>
        <w:color w:val="FF0000"/>
      </w:rPr>
      <w:t>E-</w:t>
    </w:r>
    <w:proofErr w:type="gramStart"/>
    <w:r w:rsidRPr="004F3A59">
      <w:rPr>
        <w:rFonts w:eastAsia="Cambria"/>
        <w:color w:val="FF0000"/>
      </w:rPr>
      <w:t>ISSN:</w:t>
    </w:r>
    <w:r>
      <w:rPr>
        <w:rFonts w:eastAsia="Cambria"/>
        <w:color w:val="FF0000"/>
      </w:rPr>
      <w:t>xxxx</w:t>
    </w:r>
    <w:proofErr w:type="gramEnd"/>
    <w:r w:rsidRPr="004F3A59">
      <w:rPr>
        <w:rFonts w:eastAsia="Cambria"/>
        <w:color w:val="FF0000"/>
      </w:rPr>
      <w:t>-</w:t>
    </w:r>
    <w:r>
      <w:rPr>
        <w:rFonts w:eastAsia="Cambria"/>
        <w:color w:val="FF0000"/>
      </w:rPr>
      <w:t>xxxx</w:t>
    </w:r>
    <w:proofErr w:type="spellEnd"/>
  </w:p>
  <w:p w14:paraId="77BE9500" w14:textId="3146B046" w:rsidR="00FC7329" w:rsidRPr="00FC7329" w:rsidRDefault="00FC7329" w:rsidP="00FC7329">
    <w:pPr>
      <w:pBdr>
        <w:top w:val="nil"/>
        <w:left w:val="nil"/>
        <w:bottom w:val="nil"/>
        <w:right w:val="nil"/>
        <w:between w:val="nil"/>
      </w:pBdr>
      <w:tabs>
        <w:tab w:val="center" w:pos="4680"/>
        <w:tab w:val="right" w:pos="9360"/>
      </w:tabs>
      <w:spacing w:after="0" w:line="480" w:lineRule="auto"/>
      <w:rPr>
        <w:rFonts w:eastAsia="Cambria"/>
        <w:color w:val="FF0000"/>
      </w:rPr>
    </w:pPr>
    <w:proofErr w:type="spellStart"/>
    <w:r w:rsidRPr="00A11ACB">
      <w:rPr>
        <w:rFonts w:eastAsia="Cambria"/>
        <w:color w:val="000000"/>
      </w:rPr>
      <w:t>J</w:t>
    </w:r>
    <w:r>
      <w:rPr>
        <w:rFonts w:eastAsia="Cambria"/>
        <w:color w:val="000000"/>
      </w:rPr>
      <w:t>urnal</w:t>
    </w:r>
    <w:proofErr w:type="spellEnd"/>
    <w:r>
      <w:rPr>
        <w:rFonts w:eastAsia="Cambria"/>
        <w:color w:val="000000"/>
      </w:rPr>
      <w:t xml:space="preserve"> </w:t>
    </w:r>
    <w:proofErr w:type="spellStart"/>
    <w:r>
      <w:rPr>
        <w:rFonts w:eastAsia="Cambria"/>
        <w:color w:val="000000"/>
      </w:rPr>
      <w:t>Penyuluhan</w:t>
    </w:r>
    <w:proofErr w:type="spellEnd"/>
    <w:r>
      <w:rPr>
        <w:rFonts w:eastAsia="Cambria"/>
        <w:color w:val="000000"/>
      </w:rPr>
      <w:t xml:space="preserve"> Agama (J</w:t>
    </w:r>
    <w:r w:rsidRPr="00A11ACB">
      <w:rPr>
        <w:rFonts w:eastAsia="Cambria"/>
        <w:color w:val="000000"/>
      </w:rPr>
      <w:t>PA</w:t>
    </w:r>
    <w:r>
      <w:rPr>
        <w:rFonts w:eastAsia="Cambria"/>
        <w:color w:val="000000"/>
      </w:rPr>
      <w:t xml:space="preserve">) </w:t>
    </w:r>
    <w:r w:rsidRPr="00A9720F">
      <w:rPr>
        <w:rFonts w:eastAsia="Cambria"/>
        <w:b/>
        <w:bCs/>
        <w:color w:val="000000"/>
      </w:rPr>
      <w:t>|</w:t>
    </w:r>
    <w:r>
      <w:rPr>
        <w:rFonts w:eastAsia="Cambria"/>
        <w:color w:val="000000"/>
      </w:rPr>
      <w:t xml:space="preserve"> </w:t>
    </w:r>
    <w:r w:rsidR="00C56DF2">
      <w:rPr>
        <w:rFonts w:eastAsia="Cambria"/>
        <w:color w:val="000000"/>
      </w:rPr>
      <w:t>X</w:t>
    </w:r>
    <w:r>
      <w:rPr>
        <w:rFonts w:eastAsia="Cambria"/>
        <w:color w:val="000000"/>
      </w:rPr>
      <w:t>(</w:t>
    </w:r>
    <w:r w:rsidR="00C56DF2">
      <w:rPr>
        <w:rFonts w:eastAsia="Cambria"/>
        <w:color w:val="000000"/>
      </w:rPr>
      <w:t>Y</w:t>
    </w:r>
    <w:r>
      <w:rPr>
        <w:rFonts w:eastAsia="Cambria"/>
        <w:color w:val="000000"/>
      </w:rPr>
      <w:t>), 2022: x-x</w:t>
    </w:r>
    <w:r w:rsidRPr="004F3A59">
      <w:rPr>
        <w:rFonts w:eastAsia="Cambria"/>
        <w:color w:val="FF0000"/>
      </w:rPr>
      <w:tab/>
    </w:r>
    <w:proofErr w:type="spellStart"/>
    <w:r w:rsidRPr="004F3A59">
      <w:rPr>
        <w:rFonts w:eastAsia="Cambria"/>
        <w:color w:val="FF0000"/>
      </w:rPr>
      <w:t>P-</w:t>
    </w:r>
    <w:proofErr w:type="gramStart"/>
    <w:r w:rsidRPr="004F3A59">
      <w:rPr>
        <w:rFonts w:eastAsia="Cambria"/>
        <w:color w:val="FF0000"/>
      </w:rPr>
      <w:t>ISSN:</w:t>
    </w:r>
    <w:r>
      <w:rPr>
        <w:rFonts w:eastAsia="Cambria"/>
        <w:color w:val="FF0000"/>
      </w:rPr>
      <w:t>xxxx</w:t>
    </w:r>
    <w:proofErr w:type="gramEnd"/>
    <w:r w:rsidRPr="004F3A59">
      <w:rPr>
        <w:rFonts w:eastAsia="Cambria"/>
        <w:color w:val="FF0000"/>
      </w:rPr>
      <w:t>-</w:t>
    </w:r>
    <w:r>
      <w:rPr>
        <w:rFonts w:eastAsia="Cambria"/>
        <w:color w:val="FF0000"/>
      </w:rPr>
      <w:t>xxxx</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684A" w14:textId="7AB802DC" w:rsidR="00FC7329" w:rsidRPr="004F3A59" w:rsidRDefault="00FC7329" w:rsidP="00FC7329">
    <w:pPr>
      <w:pBdr>
        <w:top w:val="nil"/>
        <w:left w:val="nil"/>
        <w:bottom w:val="nil"/>
        <w:right w:val="nil"/>
        <w:between w:val="nil"/>
      </w:pBdr>
      <w:tabs>
        <w:tab w:val="center" w:pos="4680"/>
        <w:tab w:val="right" w:pos="9360"/>
      </w:tabs>
      <w:spacing w:after="0" w:line="240" w:lineRule="auto"/>
      <w:rPr>
        <w:rFonts w:eastAsia="Cambria"/>
        <w:color w:val="FF0000"/>
      </w:rPr>
    </w:pPr>
    <w:r>
      <w:rPr>
        <w:rFonts w:eastAsia="Cambria"/>
        <w:color w:val="FF0000"/>
      </w:rPr>
      <w:tab/>
    </w:r>
    <w:r>
      <w:rPr>
        <w:rFonts w:eastAsia="Cambria"/>
        <w:color w:val="FF0000"/>
      </w:rPr>
      <w:tab/>
    </w:r>
    <w:proofErr w:type="spellStart"/>
    <w:r w:rsidRPr="004F3A59">
      <w:rPr>
        <w:rFonts w:eastAsia="Cambria"/>
        <w:color w:val="FF0000"/>
      </w:rPr>
      <w:t>E-</w:t>
    </w:r>
    <w:proofErr w:type="gramStart"/>
    <w:r w:rsidRPr="004F3A59">
      <w:rPr>
        <w:rFonts w:eastAsia="Cambria"/>
        <w:color w:val="FF0000"/>
      </w:rPr>
      <w:t>ISSN:</w:t>
    </w:r>
    <w:r>
      <w:rPr>
        <w:rFonts w:eastAsia="Cambria"/>
        <w:color w:val="FF0000"/>
      </w:rPr>
      <w:t>xxxx</w:t>
    </w:r>
    <w:proofErr w:type="gramEnd"/>
    <w:r w:rsidRPr="004F3A59">
      <w:rPr>
        <w:rFonts w:eastAsia="Cambria"/>
        <w:color w:val="FF0000"/>
      </w:rPr>
      <w:t>-</w:t>
    </w:r>
    <w:r>
      <w:rPr>
        <w:rFonts w:eastAsia="Cambria"/>
        <w:color w:val="FF0000"/>
      </w:rPr>
      <w:t>xxxx</w:t>
    </w:r>
    <w:proofErr w:type="spellEnd"/>
  </w:p>
  <w:p w14:paraId="47EDBC74" w14:textId="175D208E" w:rsidR="00FC7329" w:rsidRPr="00FC7329" w:rsidRDefault="00FC7329" w:rsidP="00FC7329">
    <w:pPr>
      <w:pBdr>
        <w:top w:val="nil"/>
        <w:left w:val="nil"/>
        <w:bottom w:val="nil"/>
        <w:right w:val="nil"/>
        <w:between w:val="nil"/>
      </w:pBdr>
      <w:tabs>
        <w:tab w:val="center" w:pos="4680"/>
        <w:tab w:val="right" w:pos="9360"/>
      </w:tabs>
      <w:spacing w:after="0" w:line="480" w:lineRule="auto"/>
      <w:rPr>
        <w:rFonts w:eastAsia="Cambria"/>
        <w:color w:val="FF0000"/>
      </w:rPr>
    </w:pPr>
    <w:proofErr w:type="spellStart"/>
    <w:r w:rsidRPr="00A11ACB">
      <w:rPr>
        <w:rFonts w:eastAsia="Cambria"/>
        <w:color w:val="000000"/>
      </w:rPr>
      <w:t>J</w:t>
    </w:r>
    <w:r>
      <w:rPr>
        <w:rFonts w:eastAsia="Cambria"/>
        <w:color w:val="000000"/>
      </w:rPr>
      <w:t>urnal</w:t>
    </w:r>
    <w:proofErr w:type="spellEnd"/>
    <w:r>
      <w:rPr>
        <w:rFonts w:eastAsia="Cambria"/>
        <w:color w:val="000000"/>
      </w:rPr>
      <w:t xml:space="preserve"> </w:t>
    </w:r>
    <w:proofErr w:type="spellStart"/>
    <w:r>
      <w:rPr>
        <w:rFonts w:eastAsia="Cambria"/>
        <w:color w:val="000000"/>
      </w:rPr>
      <w:t>Penyuluhan</w:t>
    </w:r>
    <w:proofErr w:type="spellEnd"/>
    <w:r>
      <w:rPr>
        <w:rFonts w:eastAsia="Cambria"/>
        <w:color w:val="000000"/>
      </w:rPr>
      <w:t xml:space="preserve"> Agama (J</w:t>
    </w:r>
    <w:r w:rsidRPr="00A11ACB">
      <w:rPr>
        <w:rFonts w:eastAsia="Cambria"/>
        <w:color w:val="000000"/>
      </w:rPr>
      <w:t>PA</w:t>
    </w:r>
    <w:r>
      <w:rPr>
        <w:rFonts w:eastAsia="Cambria"/>
        <w:color w:val="000000"/>
      </w:rPr>
      <w:t xml:space="preserve">) </w:t>
    </w:r>
    <w:r w:rsidRPr="00A9720F">
      <w:rPr>
        <w:rFonts w:eastAsia="Cambria"/>
        <w:b/>
        <w:bCs/>
        <w:color w:val="000000"/>
      </w:rPr>
      <w:t>|</w:t>
    </w:r>
    <w:r>
      <w:rPr>
        <w:rFonts w:eastAsia="Cambria"/>
        <w:color w:val="000000"/>
      </w:rPr>
      <w:t xml:space="preserve"> 9(1), 2022: x-x</w:t>
    </w:r>
    <w:r w:rsidRPr="004F3A59">
      <w:rPr>
        <w:rFonts w:eastAsia="Cambria"/>
        <w:color w:val="FF0000"/>
      </w:rPr>
      <w:tab/>
    </w:r>
    <w:proofErr w:type="spellStart"/>
    <w:r w:rsidRPr="004F3A59">
      <w:rPr>
        <w:rFonts w:eastAsia="Cambria"/>
        <w:color w:val="FF0000"/>
      </w:rPr>
      <w:t>P-</w:t>
    </w:r>
    <w:proofErr w:type="gramStart"/>
    <w:r w:rsidRPr="004F3A59">
      <w:rPr>
        <w:rFonts w:eastAsia="Cambria"/>
        <w:color w:val="FF0000"/>
      </w:rPr>
      <w:t>ISSN:</w:t>
    </w:r>
    <w:r>
      <w:rPr>
        <w:rFonts w:eastAsia="Cambria"/>
        <w:color w:val="FF0000"/>
      </w:rPr>
      <w:t>xxxx</w:t>
    </w:r>
    <w:proofErr w:type="gramEnd"/>
    <w:r w:rsidRPr="004F3A59">
      <w:rPr>
        <w:rFonts w:eastAsia="Cambria"/>
        <w:color w:val="FF0000"/>
      </w:rPr>
      <w:t>-</w:t>
    </w:r>
    <w:r>
      <w:rPr>
        <w:rFonts w:eastAsia="Cambria"/>
        <w:color w:val="FF0000"/>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5DC"/>
    <w:multiLevelType w:val="hybridMultilevel"/>
    <w:tmpl w:val="A66AA564"/>
    <w:lvl w:ilvl="0" w:tplc="7C241240">
      <w:start w:val="1"/>
      <w:numFmt w:val="decimal"/>
      <w:lvlText w:val="%1."/>
      <w:lvlJc w:val="left"/>
      <w:pPr>
        <w:ind w:left="786" w:hanging="360"/>
      </w:pPr>
      <w:rPr>
        <w:rFonts w:hint="default"/>
        <w:b/>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657F06F7"/>
    <w:multiLevelType w:val="hybridMultilevel"/>
    <w:tmpl w:val="22B6E99C"/>
    <w:lvl w:ilvl="0" w:tplc="B1CED6E2">
      <w:start w:val="1"/>
      <w:numFmt w:val="decimal"/>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2" w15:restartNumberingAfterBreak="0">
    <w:nsid w:val="6BC374EF"/>
    <w:multiLevelType w:val="hybridMultilevel"/>
    <w:tmpl w:val="F196AF46"/>
    <w:lvl w:ilvl="0" w:tplc="9BACB9DE">
      <w:start w:val="1"/>
      <w:numFmt w:val="decimal"/>
      <w:lvlText w:val="%1."/>
      <w:lvlJc w:val="left"/>
      <w:pPr>
        <w:ind w:left="786" w:hanging="360"/>
      </w:pPr>
      <w:rPr>
        <w:rFonts w:hint="default"/>
        <w:b/>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6D47011B"/>
    <w:multiLevelType w:val="hybridMultilevel"/>
    <w:tmpl w:val="DBB89B4A"/>
    <w:lvl w:ilvl="0" w:tplc="FD9CE65C">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15687852">
    <w:abstractNumId w:val="3"/>
  </w:num>
  <w:num w:numId="2" w16cid:durableId="813958312">
    <w:abstractNumId w:val="2"/>
  </w:num>
  <w:num w:numId="3" w16cid:durableId="729766672">
    <w:abstractNumId w:val="0"/>
  </w:num>
  <w:num w:numId="4" w16cid:durableId="501628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7D"/>
    <w:rsid w:val="00030DB3"/>
    <w:rsid w:val="000371FF"/>
    <w:rsid w:val="00070448"/>
    <w:rsid w:val="000C0FA3"/>
    <w:rsid w:val="0011351F"/>
    <w:rsid w:val="0013697E"/>
    <w:rsid w:val="00140D45"/>
    <w:rsid w:val="001770F8"/>
    <w:rsid w:val="001A2117"/>
    <w:rsid w:val="001D0978"/>
    <w:rsid w:val="001E1BC0"/>
    <w:rsid w:val="001E4C9A"/>
    <w:rsid w:val="001F23CF"/>
    <w:rsid w:val="002163D2"/>
    <w:rsid w:val="002530BD"/>
    <w:rsid w:val="002A4E1D"/>
    <w:rsid w:val="002B3945"/>
    <w:rsid w:val="00301FB1"/>
    <w:rsid w:val="00336A71"/>
    <w:rsid w:val="003544DD"/>
    <w:rsid w:val="003626CA"/>
    <w:rsid w:val="00362D78"/>
    <w:rsid w:val="003962B0"/>
    <w:rsid w:val="003D063C"/>
    <w:rsid w:val="003D37C4"/>
    <w:rsid w:val="0042352B"/>
    <w:rsid w:val="004342B6"/>
    <w:rsid w:val="004A68E6"/>
    <w:rsid w:val="004B155A"/>
    <w:rsid w:val="004B175C"/>
    <w:rsid w:val="004C09C0"/>
    <w:rsid w:val="004E2B1C"/>
    <w:rsid w:val="004F3A59"/>
    <w:rsid w:val="0054552A"/>
    <w:rsid w:val="00551946"/>
    <w:rsid w:val="0055205D"/>
    <w:rsid w:val="00561D85"/>
    <w:rsid w:val="005639C1"/>
    <w:rsid w:val="005B02AA"/>
    <w:rsid w:val="005B34F9"/>
    <w:rsid w:val="005C1E83"/>
    <w:rsid w:val="005E5B52"/>
    <w:rsid w:val="00673D4F"/>
    <w:rsid w:val="006826D8"/>
    <w:rsid w:val="00694311"/>
    <w:rsid w:val="006B4F8A"/>
    <w:rsid w:val="006E56BC"/>
    <w:rsid w:val="006E7DAD"/>
    <w:rsid w:val="00706644"/>
    <w:rsid w:val="00717375"/>
    <w:rsid w:val="00773910"/>
    <w:rsid w:val="00790597"/>
    <w:rsid w:val="00793FB6"/>
    <w:rsid w:val="007C3A8D"/>
    <w:rsid w:val="007C544F"/>
    <w:rsid w:val="007C7972"/>
    <w:rsid w:val="007E677D"/>
    <w:rsid w:val="00802BF3"/>
    <w:rsid w:val="00864622"/>
    <w:rsid w:val="008657F4"/>
    <w:rsid w:val="008B1FAF"/>
    <w:rsid w:val="008D38BD"/>
    <w:rsid w:val="0090367D"/>
    <w:rsid w:val="0091095F"/>
    <w:rsid w:val="00944F4B"/>
    <w:rsid w:val="009547C0"/>
    <w:rsid w:val="009A3C57"/>
    <w:rsid w:val="009C6E59"/>
    <w:rsid w:val="009F563C"/>
    <w:rsid w:val="00A01A4E"/>
    <w:rsid w:val="00A11ACB"/>
    <w:rsid w:val="00A12532"/>
    <w:rsid w:val="00A72E97"/>
    <w:rsid w:val="00A9720F"/>
    <w:rsid w:val="00AD5709"/>
    <w:rsid w:val="00AE072F"/>
    <w:rsid w:val="00AE3C70"/>
    <w:rsid w:val="00AF0370"/>
    <w:rsid w:val="00AF774F"/>
    <w:rsid w:val="00B22627"/>
    <w:rsid w:val="00B4030D"/>
    <w:rsid w:val="00B54348"/>
    <w:rsid w:val="00B54670"/>
    <w:rsid w:val="00B555F5"/>
    <w:rsid w:val="00B673FD"/>
    <w:rsid w:val="00B90B93"/>
    <w:rsid w:val="00B91F55"/>
    <w:rsid w:val="00BB0CF6"/>
    <w:rsid w:val="00BB5809"/>
    <w:rsid w:val="00BE45DB"/>
    <w:rsid w:val="00C5374D"/>
    <w:rsid w:val="00C56DF2"/>
    <w:rsid w:val="00C95CEC"/>
    <w:rsid w:val="00CC2B2F"/>
    <w:rsid w:val="00CF46C9"/>
    <w:rsid w:val="00D25E63"/>
    <w:rsid w:val="00DA01AF"/>
    <w:rsid w:val="00DD30CB"/>
    <w:rsid w:val="00E01F4F"/>
    <w:rsid w:val="00E14414"/>
    <w:rsid w:val="00E32D3B"/>
    <w:rsid w:val="00E5038C"/>
    <w:rsid w:val="00E52B26"/>
    <w:rsid w:val="00E53930"/>
    <w:rsid w:val="00EA7254"/>
    <w:rsid w:val="00EF5942"/>
    <w:rsid w:val="00EF7B96"/>
    <w:rsid w:val="00F20952"/>
    <w:rsid w:val="00F66789"/>
    <w:rsid w:val="00F80003"/>
    <w:rsid w:val="00F901AD"/>
    <w:rsid w:val="00F92AAF"/>
    <w:rsid w:val="00F935CB"/>
    <w:rsid w:val="00F956FF"/>
    <w:rsid w:val="00FA3BA0"/>
    <w:rsid w:val="00FC7329"/>
    <w:rsid w:val="00FF5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9ADF5"/>
  <w15:chartTrackingRefBased/>
  <w15:docId w15:val="{566D77CF-D3DC-441A-94F6-7AE1FF9B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67D"/>
    <w:rPr>
      <w:rFonts w:asciiTheme="minorHAnsi" w:eastAsia="Calibri" w:hAnsiTheme="minorHAnsi" w:cs="Calibri"/>
      <w:bCs/>
      <w:sz w:val="22"/>
      <w:szCs w:val="22"/>
    </w:rPr>
  </w:style>
  <w:style w:type="paragraph" w:styleId="Footer">
    <w:name w:val="footer"/>
    <w:basedOn w:val="Normal"/>
    <w:link w:val="FooterChar"/>
    <w:uiPriority w:val="99"/>
    <w:unhideWhenUsed/>
    <w:rsid w:val="0090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67D"/>
    <w:rPr>
      <w:rFonts w:asciiTheme="minorHAnsi" w:eastAsia="Calibri" w:hAnsiTheme="minorHAnsi" w:cs="Calibri"/>
      <w:bCs/>
      <w:sz w:val="22"/>
      <w:szCs w:val="22"/>
    </w:rPr>
  </w:style>
  <w:style w:type="character" w:styleId="Hyperlink">
    <w:name w:val="Hyperlink"/>
    <w:basedOn w:val="DefaultParagraphFont"/>
    <w:uiPriority w:val="99"/>
    <w:unhideWhenUsed/>
    <w:rsid w:val="00DA01AF"/>
    <w:rPr>
      <w:color w:val="0563C1" w:themeColor="hyperlink"/>
      <w:u w:val="single"/>
    </w:rPr>
  </w:style>
  <w:style w:type="character" w:styleId="UnresolvedMention">
    <w:name w:val="Unresolved Mention"/>
    <w:basedOn w:val="DefaultParagraphFont"/>
    <w:uiPriority w:val="99"/>
    <w:semiHidden/>
    <w:unhideWhenUsed/>
    <w:rsid w:val="00D25E63"/>
    <w:rPr>
      <w:color w:val="605E5C"/>
      <w:shd w:val="clear" w:color="auto" w:fill="E1DFDD"/>
    </w:rPr>
  </w:style>
  <w:style w:type="paragraph" w:styleId="ListParagraph">
    <w:name w:val="List Paragraph"/>
    <w:basedOn w:val="Normal"/>
    <w:uiPriority w:val="34"/>
    <w:qFormat/>
    <w:rsid w:val="00EF7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creativecommons.org/licenses/by-sa/4.0/" TargetMode="External"/><Relationship Id="rId1" Type="http://schemas.openxmlformats.org/officeDocument/2006/relationships/hyperlink" Target="https://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creativecommons.org/licenses/by-sa/4.0/" TargetMode="External"/><Relationship Id="rId1" Type="http://schemas.openxmlformats.org/officeDocument/2006/relationships/hyperlink" Target="https://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creativecommons.org/licenses/by-sa/4.0/" TargetMode="External"/><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journal.uinjkt.ac.id/index.php/jpa/index" TargetMode="External"/><Relationship Id="rId2" Type="http://schemas.openxmlformats.org/officeDocument/2006/relationships/hyperlink" Target="mailto:jpa.bpi@uinjkt.ac.id" TargetMode="External"/><Relationship Id="rId1" Type="http://schemas.openxmlformats.org/officeDocument/2006/relationships/hyperlink" Target="http://journal.uinjkt.ac.id/index.php/jpa/index" TargetMode="External"/><Relationship Id="rId4" Type="http://schemas.openxmlformats.org/officeDocument/2006/relationships/hyperlink" Target="mailto:jpa.bpi@uinjk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1A3F-DB79-47A0-82C3-0793F4105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©Muhtar MS, muhtarsolihin@uinjkt.ac.id</dc:creator>
  <cp:keywords/>
  <dc:description/>
  <cp:lastModifiedBy>User</cp:lastModifiedBy>
  <cp:revision>50</cp:revision>
  <cp:lastPrinted>2022-01-20T02:07:00Z</cp:lastPrinted>
  <dcterms:created xsi:type="dcterms:W3CDTF">2021-12-11T15:21:00Z</dcterms:created>
  <dcterms:modified xsi:type="dcterms:W3CDTF">2022-06-14T20:08:00Z</dcterms:modified>
</cp:coreProperties>
</file>