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2A" w:rsidRPr="00200FE9" w:rsidRDefault="007C032A" w:rsidP="007C032A">
      <w:pPr>
        <w:spacing w:line="360" w:lineRule="auto"/>
        <w:jc w:val="center"/>
        <w:rPr>
          <w:rFonts w:ascii="Palatino Linotype" w:hAnsi="Palatino Linotype" w:cs="Times New Roman"/>
          <w:b/>
        </w:rPr>
      </w:pPr>
      <w:r w:rsidRPr="00200FE9">
        <w:rPr>
          <w:rFonts w:ascii="Palatino Linotype" w:hAnsi="Palatino Linotype" w:cs="Times New Roman"/>
          <w:b/>
        </w:rPr>
        <w:t>EFEKTIVITAS UNDANG-UNDANG HAK CIPTA TERHADAP PELAKU SPOILER FILM DI MEDIA SOSIAL</w:t>
      </w:r>
      <w:r w:rsidR="00200FE9">
        <w:rPr>
          <w:rFonts w:ascii="Palatino Linotype" w:hAnsi="Palatino Linotype" w:cs="Times New Roman"/>
          <w:b/>
        </w:rPr>
        <w:t xml:space="preserve"> </w:t>
      </w:r>
      <w:r w:rsidRPr="00200FE9">
        <w:rPr>
          <w:rFonts w:ascii="Palatino Linotype" w:hAnsi="Palatino Linotype" w:cs="Times New Roman"/>
          <w:b/>
        </w:rPr>
        <w:t>TIKTOK DALAM KASUS FILM MENCURI RADEN SALEH</w:t>
      </w:r>
    </w:p>
    <w:p w:rsidR="004414A0" w:rsidRPr="007C032A" w:rsidRDefault="007C032A" w:rsidP="007C032A">
      <w:pPr>
        <w:jc w:val="center"/>
        <w:rPr>
          <w:rFonts w:ascii="Palatino Linotype" w:hAnsi="Palatino Linotype"/>
          <w:b/>
        </w:rPr>
      </w:pPr>
      <w:r w:rsidRPr="007C032A">
        <w:rPr>
          <w:rFonts w:ascii="Palatino Linotype" w:hAnsi="Palatino Linotype"/>
          <w:b/>
        </w:rPr>
        <w:t>Sy</w:t>
      </w:r>
      <w:bookmarkStart w:id="0" w:name="_GoBack"/>
      <w:bookmarkEnd w:id="0"/>
      <w:r w:rsidRPr="007C032A">
        <w:rPr>
          <w:rFonts w:ascii="Palatino Linotype" w:hAnsi="Palatino Linotype"/>
          <w:b/>
        </w:rPr>
        <w:t>ahrul Yaumil, Nahrowi, dan Faris Satria Alam</w:t>
      </w:r>
    </w:p>
    <w:p w:rsidR="007C032A" w:rsidRDefault="007C032A" w:rsidP="007C032A">
      <w:pPr>
        <w:jc w:val="center"/>
        <w:rPr>
          <w:rFonts w:ascii="Palatino Linotype" w:hAnsi="Palatino Linotype"/>
        </w:rPr>
      </w:pPr>
      <w:r w:rsidRPr="007C032A">
        <w:rPr>
          <w:rFonts w:ascii="Palatino Linotype" w:hAnsi="Palatino Linotype"/>
        </w:rPr>
        <w:t xml:space="preserve">Fakultas Syariah dan Hukum Universitas Islam Negeri (UIN) Syarif Hidayatullah </w:t>
      </w:r>
      <w:r>
        <w:rPr>
          <w:rFonts w:ascii="Palatino Linotype" w:hAnsi="Palatino Linotype"/>
        </w:rPr>
        <w:t>Jakarta</w:t>
      </w:r>
    </w:p>
    <w:p w:rsidR="00AB6A33" w:rsidRDefault="00DF2900" w:rsidP="00345ACE">
      <w:pPr>
        <w:jc w:val="center"/>
        <w:rPr>
          <w:rFonts w:ascii="Palatino Linotype" w:hAnsi="Palatino Linotype"/>
        </w:rPr>
      </w:pPr>
      <w:hyperlink r:id="rId9" w:history="1">
        <w:r w:rsidR="007C032A" w:rsidRPr="00B001BA">
          <w:rPr>
            <w:rStyle w:val="Hyperlink"/>
            <w:rFonts w:ascii="Palatino Linotype" w:hAnsi="Palatino Linotype"/>
          </w:rPr>
          <w:t>syahrul.yaumil19@mhs.uinjkt.ac.id</w:t>
        </w:r>
      </w:hyperlink>
      <w:r w:rsidR="007C032A">
        <w:rPr>
          <w:rFonts w:ascii="Palatino Linotype" w:hAnsi="Palatino Linotype"/>
        </w:rPr>
        <w:t xml:space="preserve">,  </w:t>
      </w:r>
      <w:hyperlink r:id="rId10" w:history="1">
        <w:r w:rsidR="007C032A" w:rsidRPr="00B001BA">
          <w:rPr>
            <w:rStyle w:val="Hyperlink"/>
            <w:rFonts w:ascii="Palatino Linotype" w:hAnsi="Palatino Linotype"/>
          </w:rPr>
          <w:t>nahrowi@uinjkt.ac.id</w:t>
        </w:r>
      </w:hyperlink>
      <w:r w:rsidR="007C032A">
        <w:rPr>
          <w:rFonts w:ascii="Palatino Linotype" w:hAnsi="Palatino Linotype"/>
        </w:rPr>
        <w:t xml:space="preserve">, dan </w:t>
      </w:r>
      <w:hyperlink r:id="rId11" w:history="1">
        <w:r w:rsidR="007C032A" w:rsidRPr="00B001BA">
          <w:rPr>
            <w:rStyle w:val="Hyperlink"/>
            <w:rFonts w:ascii="Palatino Linotype" w:hAnsi="Palatino Linotype"/>
          </w:rPr>
          <w:t>faris.satria@uinjkt.ac.id</w:t>
        </w:r>
      </w:hyperlink>
    </w:p>
    <w:p w:rsidR="00AB6A33" w:rsidRDefault="00AB6A33" w:rsidP="00AB6A33">
      <w:pPr>
        <w:jc w:val="both"/>
        <w:rPr>
          <w:rFonts w:ascii="Palatino Linotype" w:hAnsi="Palatino Linotype"/>
          <w:b/>
          <w:sz w:val="18"/>
          <w:szCs w:val="18"/>
        </w:rPr>
      </w:pPr>
      <w:r w:rsidRPr="00AB6A33">
        <w:rPr>
          <w:rFonts w:ascii="Palatino Linotype" w:hAnsi="Palatino Linotype"/>
          <w:b/>
          <w:sz w:val="18"/>
          <w:szCs w:val="18"/>
        </w:rPr>
        <w:t>Abstract</w:t>
      </w:r>
    </w:p>
    <w:p w:rsidR="00AB6A33" w:rsidRDefault="00AB6A33" w:rsidP="00AB6A33">
      <w:pPr>
        <w:jc w:val="both"/>
        <w:rPr>
          <w:rFonts w:ascii="Palatino Linotype" w:hAnsi="Palatino Linotype"/>
          <w:i/>
          <w:sz w:val="18"/>
          <w:szCs w:val="18"/>
        </w:rPr>
      </w:pPr>
      <w:r w:rsidRPr="00AB6A33">
        <w:rPr>
          <w:rFonts w:ascii="Palatino Linotype" w:hAnsi="Palatino Linotype"/>
          <w:i/>
          <w:sz w:val="18"/>
          <w:szCs w:val="18"/>
        </w:rPr>
        <w:t>The subject matter of the law discussed in this study regarding the lack of specificity of legal regulations against spoilers in social media and the obstacles in the aspect of applying the law to violations of cinematographic film works on social media such as TikTok which are detrimental to the creator of the work. This research aims to describe the application and legal effectiveness of the Copyright Law against film spoilers on TikTok social media. This thesis uses empirical research, which examines the law conceptualised as actual behaviour, as a social symptom that is not written, which is experienced by everyone in social life. In this study, researchers used a type of legal sociology approach, which is an approach that analyses how reactions and interactions occur when the norm system works in society. The results of this thesis show that the TikTok application policy is still not in line with current regulations that protect film copyrights on TikTok, so copyright violations such as spoilers and film piracy are still difficult to eliminate. Law No 28 of 2014 in some sectors is effective enough to protect film copyright works. However, the law is responsive to this because the offence is complaint, if the creator or copyright holder complains about the losses he experienced, it will fulfil the right to protection of copyrighted works. The need for legal awareness and legal reform so that the law can make a more detailed formulation of the object of copyright in the present in order to protect copyright and run better.</w:t>
      </w:r>
    </w:p>
    <w:p w:rsidR="00AB6A33" w:rsidRDefault="00AB6A33" w:rsidP="00AB6A33">
      <w:pPr>
        <w:jc w:val="both"/>
        <w:rPr>
          <w:rFonts w:ascii="Palatino Linotype" w:hAnsi="Palatino Linotype"/>
          <w:b/>
          <w:sz w:val="18"/>
          <w:szCs w:val="18"/>
        </w:rPr>
      </w:pPr>
      <w:r>
        <w:rPr>
          <w:rFonts w:ascii="Palatino Linotype" w:hAnsi="Palatino Linotype"/>
          <w:b/>
          <w:sz w:val="18"/>
          <w:szCs w:val="18"/>
        </w:rPr>
        <w:t>Abstrak</w:t>
      </w:r>
    </w:p>
    <w:p w:rsidR="00AB6A33" w:rsidRDefault="00AB6A33" w:rsidP="00AB6A33">
      <w:pPr>
        <w:jc w:val="both"/>
        <w:rPr>
          <w:rFonts w:ascii="Palatino Linotype" w:hAnsi="Palatino Linotype" w:cs="Times New Roman"/>
          <w:sz w:val="18"/>
          <w:szCs w:val="18"/>
          <w:shd w:val="clear" w:color="auto" w:fill="FFFFFF"/>
        </w:rPr>
      </w:pPr>
      <w:r w:rsidRPr="00AB6A33">
        <w:rPr>
          <w:rFonts w:ascii="Palatino Linotype" w:hAnsi="Palatino Linotype" w:cs="Times New Roman"/>
          <w:bCs/>
          <w:sz w:val="18"/>
          <w:szCs w:val="18"/>
        </w:rPr>
        <w:t xml:space="preserve">Pokok masalah hukum yang dibahas dalam penelitian ini mengenai belum spesifiknya peraturan hukum terhadap tindakan spoiler di </w:t>
      </w:r>
      <w:r w:rsidR="004C3974" w:rsidRPr="00AB6A33">
        <w:rPr>
          <w:rFonts w:ascii="Palatino Linotype" w:hAnsi="Palatino Linotype" w:cs="Times New Roman"/>
          <w:bCs/>
          <w:sz w:val="18"/>
          <w:szCs w:val="18"/>
        </w:rPr>
        <w:t>media</w:t>
      </w:r>
      <w:r w:rsidRPr="00AB6A33">
        <w:rPr>
          <w:rFonts w:ascii="Palatino Linotype" w:hAnsi="Palatino Linotype" w:cs="Times New Roman"/>
          <w:bCs/>
          <w:sz w:val="18"/>
          <w:szCs w:val="18"/>
        </w:rPr>
        <w:t xml:space="preserve"> sosial dan kendala aspek penerapan hukum </w:t>
      </w:r>
      <w:r w:rsidRPr="00AB6A33">
        <w:rPr>
          <w:rFonts w:ascii="Palatino Linotype" w:hAnsi="Palatino Linotype" w:cs="Times New Roman"/>
          <w:sz w:val="18"/>
          <w:szCs w:val="18"/>
          <w:shd w:val="clear" w:color="auto" w:fill="FFFFFF"/>
        </w:rPr>
        <w:t>terhadap pelanggaran-pelanggaran atas karya sinematografi film di media sosial seperti TikTok yang merugikan pencipta karya. Penelitian ini bertujuan untuk mendeskripsikan penerapan dan efektivitas hukum Undang-Undang Hak Cipta terhadap spoiler film di media sosial TikTok. Skripsi ini menggunakan jenis penelitian empiris, yaitu mengkaji hukum yang dikonsepkan sebagai priaku nyata (actual behavior),sebagai gejala sosial yang sifatnya tidak tertulis, yang dialami setiap orang dalam kehidupan bermasyarakat. Dalam penelitian ini, peneliti menggunakan jenis pendekatan sosiologi hukum yaitu merupakan pendekatan yang menganalisis tentang bagaimana reaksi dan interaksi yang terjadi ketika sistem norma itu bekerja di dalam masyarakat. Hasil skripsi ini menunjukkan kebijakan aplikasi TikTok masih belum sejalan dengan peraturan yang berlaku saat ini yang melindungi hak cipta film di TikTok, sehingga pelanggaran hak cipta seperti spoiler dan pembajakan film masih sulit dihilangkan. Undang-Undang No 28 Tahun 2014 dalam di beberapa sektor sudah cukup efektif untuk melindungi karya cipta film. Akan tetapi undang-undang tersebut bersifat responsif hal ini karena deliknya aduan, jika pencipta atau pemegang hak cipta mengadukan kerugian yang ia alami, maka akan terpenuhinya hak atas perlindungan karya cipta. Perlunya kesadaran hukum dan pembaharuan hukum agar undang-undang tersebut dapat membuat rumusan yang lebih detail terhadap objek hak cipta di masa kini agar dapat melindungi hak cipta dan berjalan lebih baik lagi.</w:t>
      </w:r>
    </w:p>
    <w:p w:rsidR="009E2CBF" w:rsidRPr="00AB6A33" w:rsidRDefault="009E2CBF" w:rsidP="00AB6A33">
      <w:pPr>
        <w:jc w:val="both"/>
        <w:rPr>
          <w:rFonts w:ascii="Palatino Linotype" w:hAnsi="Palatino Linotype" w:cs="Times New Roman"/>
          <w:sz w:val="18"/>
          <w:szCs w:val="18"/>
          <w:shd w:val="clear" w:color="auto" w:fill="FFFFFF"/>
        </w:rPr>
      </w:pPr>
      <w:r w:rsidRPr="009E2CBF">
        <w:rPr>
          <w:rFonts w:ascii="Palatino Linotype" w:hAnsi="Palatino Linotype" w:cs="Times New Roman"/>
          <w:b/>
          <w:sz w:val="18"/>
          <w:szCs w:val="18"/>
          <w:shd w:val="clear" w:color="auto" w:fill="FFFFFF"/>
        </w:rPr>
        <w:t>Kata Kunci:</w:t>
      </w:r>
      <w:r>
        <w:rPr>
          <w:rFonts w:ascii="Palatino Linotype" w:hAnsi="Palatino Linotype" w:cs="Times New Roman"/>
          <w:sz w:val="18"/>
          <w:szCs w:val="18"/>
          <w:shd w:val="clear" w:color="auto" w:fill="FFFFFF"/>
        </w:rPr>
        <w:t xml:space="preserve"> </w:t>
      </w:r>
      <w:r w:rsidRPr="009E2CBF">
        <w:rPr>
          <w:rFonts w:ascii="Palatino Linotype" w:hAnsi="Palatino Linotype" w:cs="Times New Roman"/>
          <w:sz w:val="18"/>
          <w:szCs w:val="18"/>
          <w:shd w:val="clear" w:color="auto" w:fill="FFFFFF"/>
        </w:rPr>
        <w:t>Spoiler Film, TikTok, Karya Sinematografi, Hak Cipta</w:t>
      </w:r>
    </w:p>
    <w:p w:rsidR="00AB6A33" w:rsidRDefault="00AB6A33" w:rsidP="00AB6A33">
      <w:pPr>
        <w:jc w:val="both"/>
        <w:rPr>
          <w:rFonts w:ascii="Palatino Linotype" w:hAnsi="Palatino Linotype"/>
          <w:b/>
          <w:sz w:val="18"/>
          <w:szCs w:val="18"/>
        </w:rPr>
      </w:pPr>
    </w:p>
    <w:p w:rsidR="00AB6A33" w:rsidRDefault="00AB6A33" w:rsidP="00AB6A33">
      <w:pPr>
        <w:jc w:val="both"/>
        <w:rPr>
          <w:rFonts w:ascii="Palatino Linotype" w:hAnsi="Palatino Linotype"/>
          <w:b/>
          <w:sz w:val="18"/>
          <w:szCs w:val="18"/>
        </w:rPr>
      </w:pPr>
      <w:r>
        <w:rPr>
          <w:rFonts w:ascii="Palatino Linotype" w:hAnsi="Palatino Linotype"/>
          <w:b/>
          <w:sz w:val="18"/>
          <w:szCs w:val="18"/>
        </w:rPr>
        <w:lastRenderedPageBreak/>
        <w:t>PENDAHULUAN</w:t>
      </w:r>
    </w:p>
    <w:p w:rsidR="00AB6A33" w:rsidRPr="009E2CBF" w:rsidRDefault="009E2CBF" w:rsidP="009E2CBF">
      <w:pPr>
        <w:pStyle w:val="ListParagraph"/>
        <w:spacing w:line="360" w:lineRule="auto"/>
        <w:ind w:left="0"/>
        <w:jc w:val="both"/>
        <w:rPr>
          <w:rFonts w:ascii="Palatino Linotype" w:hAnsi="Palatino Linotype" w:cs="Times New Roman"/>
          <w:bCs/>
        </w:rPr>
      </w:pPr>
      <w:r>
        <w:rPr>
          <w:rFonts w:ascii="Palatino Linotype" w:hAnsi="Palatino Linotype" w:cs="Times New Roman"/>
          <w:bCs/>
        </w:rPr>
        <w:tab/>
      </w:r>
      <w:r w:rsidR="00AB6A33" w:rsidRPr="009E2CBF">
        <w:rPr>
          <w:rFonts w:ascii="Palatino Linotype" w:hAnsi="Palatino Linotype" w:cs="Times New Roman"/>
          <w:bCs/>
        </w:rPr>
        <w:t xml:space="preserve">Penggunaan media sosial tentu saja tidak lepas dari dampak positif dan </w:t>
      </w:r>
      <w:r w:rsidR="004C3974" w:rsidRPr="009E2CBF">
        <w:rPr>
          <w:rFonts w:ascii="Palatino Linotype" w:hAnsi="Palatino Linotype" w:cs="Times New Roman"/>
          <w:bCs/>
        </w:rPr>
        <w:t>negatif</w:t>
      </w:r>
      <w:r w:rsidR="00AB6A33" w:rsidRPr="009E2CBF">
        <w:rPr>
          <w:rFonts w:ascii="Palatino Linotype" w:hAnsi="Palatino Linotype" w:cs="Times New Roman"/>
          <w:bCs/>
        </w:rPr>
        <w:t xml:space="preserve"> yang didapatkan, baik dampak langsung kepada penggunanya atau pihak lain terkait dengan konten media sosial tersebut. Internet pun dapat berperan menjadi pedang bermata dua,</w:t>
      </w:r>
      <w:r w:rsidR="00AB6A33" w:rsidRPr="009E2CBF">
        <w:rPr>
          <w:rStyle w:val="FootnoteReference"/>
          <w:rFonts w:ascii="Palatino Linotype" w:hAnsi="Palatino Linotype" w:cs="Times New Roman"/>
          <w:bCs/>
        </w:rPr>
        <w:footnoteReference w:id="1"/>
      </w:r>
      <w:r w:rsidR="00AB6A33" w:rsidRPr="009E2CBF">
        <w:rPr>
          <w:rFonts w:ascii="Palatino Linotype" w:hAnsi="Palatino Linotype" w:cs="Times New Roman"/>
          <w:bCs/>
        </w:rPr>
        <w:t xml:space="preserve"> hal ini dikarenakan selain memberikan kontribusi bagi kemajuan dan peningkatan kesejahteraan peradaban manusia, internet juga akan menjadi sarana efektif terciptanya suatu perbuatan melawan hukum. Akan tetapi fenomena yang menjadi suatu permasalahan sampai saat ini dan belum terselesaikan ialah tidak lepasnya pelanggaran hak cipta karya sinematografi di media sosial.</w:t>
      </w:r>
    </w:p>
    <w:p w:rsidR="00AB6A33" w:rsidRPr="009E2CBF" w:rsidRDefault="00AB6A33" w:rsidP="009E2CBF">
      <w:pPr>
        <w:pStyle w:val="ListParagraph"/>
        <w:spacing w:line="360" w:lineRule="auto"/>
        <w:ind w:left="0"/>
        <w:jc w:val="both"/>
        <w:rPr>
          <w:rFonts w:ascii="Palatino Linotype" w:hAnsi="Palatino Linotype" w:cs="Times New Roman"/>
          <w:bCs/>
        </w:rPr>
      </w:pPr>
      <w:r w:rsidRPr="009E2CBF">
        <w:rPr>
          <w:rFonts w:ascii="Palatino Linotype" w:hAnsi="Palatino Linotype" w:cs="Times New Roman"/>
          <w:bCs/>
        </w:rPr>
        <w:tab/>
        <w:t xml:space="preserve">Bentuk-bentuk penyalahgunaan baik itu disengaja maupun kelalaian dalam pemanfaatan teknologi tersebut misalnya dalam unggahan atau mengunggah cuplikan film sebagian atau keseluruhannya ke media sosial ketika menonton di bioskop. Tindakan ini atau yang sering disebut dengan istilah Spoiler film. Spoiler film adalah istilah yang umum digunakan situs media sosial. Spoiler dalam bahasa merupakan istilah mencerminkan atau memantulkan secara konotasi apa yang dimaknai secara harfiah atas tindakan, yaitu “mencerminkan/memantulkan” atau muat ulang untuk apapun yang menjadi obyek, baik tulisan, musik maupun film di dunia maya. Sebelum film ditonton, melihat atau review film yang beredar tersebut menjadi salah satu kebiasaan masyarakat sebelum menonton. Dimana dengan  review film dapat membuat orang-orang lebih tertarik untuk menonton film tersebut. Kebanyakan review film tersebut mencakup hal-hal adegan penting terkait yang ada pada film atau yang dapat kita sebut spoiler.  Spoiler cenderung menjelaskan secara rinci alur cerita yang diberikan oleh peneliti. Tindakan tersebut apabila dikaji jelas bertentangan dengan beberapa aturan-aturan khusus terkait hak ekonomi dalam Undang-Undang Hak Cipta terhadap tindakan spoiler tersebut. </w:t>
      </w:r>
    </w:p>
    <w:p w:rsidR="00AB6A33" w:rsidRPr="009E2CBF" w:rsidRDefault="009E2CBF" w:rsidP="009E2CBF">
      <w:pPr>
        <w:pStyle w:val="BodyText"/>
        <w:spacing w:before="90" w:line="360" w:lineRule="auto"/>
        <w:ind w:right="153" w:firstLine="360"/>
        <w:jc w:val="both"/>
        <w:rPr>
          <w:rFonts w:ascii="Palatino Linotype" w:hAnsi="Palatino Linotype"/>
          <w:sz w:val="22"/>
          <w:szCs w:val="22"/>
          <w:lang w:val="id-ID"/>
        </w:rPr>
      </w:pPr>
      <w:r>
        <w:rPr>
          <w:rFonts w:ascii="Palatino Linotype" w:hAnsi="Palatino Linotype"/>
          <w:sz w:val="22"/>
          <w:szCs w:val="22"/>
          <w:lang w:val="id-ID"/>
        </w:rPr>
        <w:tab/>
      </w:r>
      <w:r w:rsidR="00AB6A33" w:rsidRPr="009E2CBF">
        <w:rPr>
          <w:rFonts w:ascii="Palatino Linotype" w:hAnsi="Palatino Linotype"/>
          <w:sz w:val="22"/>
          <w:szCs w:val="22"/>
          <w:lang w:val="id-ID"/>
        </w:rPr>
        <w:t xml:space="preserve">Berbagai bentuk spoiler ada di media sosial, seperti mengemas spoiler film menggunakan </w:t>
      </w:r>
      <w:r w:rsidR="00AB6A33" w:rsidRPr="009E2CBF">
        <w:rPr>
          <w:rFonts w:ascii="Palatino Linotype" w:hAnsi="Palatino Linotype"/>
          <w:i/>
          <w:sz w:val="22"/>
          <w:szCs w:val="22"/>
          <w:lang w:val="id-ID"/>
        </w:rPr>
        <w:t>running text</w:t>
      </w:r>
      <w:r w:rsidR="00AB6A33" w:rsidRPr="009E2CBF">
        <w:rPr>
          <w:rFonts w:ascii="Palatino Linotype" w:hAnsi="Palatino Linotype"/>
          <w:sz w:val="22"/>
          <w:szCs w:val="22"/>
          <w:lang w:val="id-ID"/>
        </w:rPr>
        <w:t xml:space="preserve">, membuat spoiler film yang dibagi menjadi beberapa bagian hingga akhir, dan mengemas spoiler film berdasarkan setiap bagian cerita melalui video pendek. Media sosial yang kerap menayangkan spoiler film, seperti di aplikasi TikTok, Facebook, dan Instagram melalui IGTV. Adanya spoiler dapat menghilangkan minat </w:t>
      </w:r>
      <w:r w:rsidR="00AB6A33" w:rsidRPr="009E2CBF">
        <w:rPr>
          <w:rFonts w:ascii="Palatino Linotype" w:hAnsi="Palatino Linotype"/>
          <w:sz w:val="22"/>
          <w:szCs w:val="22"/>
          <w:lang w:val="id-ID"/>
        </w:rPr>
        <w:lastRenderedPageBreak/>
        <w:t>seseorang dalam menikmati konten dan dapat mengurangi nilai kesenangan dalam membaca atau menonton sebuah cerita dalam sebuah film. Misalnya film yang sedang populer saat ini yaitu film Mencuri Raden Saleh, film ini akan tayang di bioskop pada tanggal 25 Agustus 2022 dan mendapat rating 8.2. Namun, masih banyak penikmat film yang belum mematuhi undang-undang untuk tidak memperbanyak film baik dengan cara merekamnya di bioskop maupun mengunduhnya dari situs ilegal kemudian mendistribusikannya ke media sosial seperti TikTok, Instagram, dan lainnya. Hal ini sangat disayangkan, padahal pihak pembuat film telah menghimbau dan memperingati melalui akun media sosial film tersebut atau akun masing-masing sehingga para penikmat film hanya dapat menikmati karya film tersebut dengan menonton langsung di bioskop. Karena jika melakukan spoiler cuplikan film di media sosial akan dihukum sesuai ketentuan peraturan yang berlaku.</w:t>
      </w:r>
    </w:p>
    <w:p w:rsidR="00AB6A33" w:rsidRPr="009E2CBF" w:rsidRDefault="00AB6A33" w:rsidP="009E2CBF">
      <w:pPr>
        <w:pStyle w:val="ListParagraph"/>
        <w:spacing w:line="360" w:lineRule="auto"/>
        <w:ind w:left="0"/>
        <w:jc w:val="both"/>
        <w:rPr>
          <w:rFonts w:ascii="Palatino Linotype" w:hAnsi="Palatino Linotype" w:cs="Times New Roman"/>
          <w:bCs/>
        </w:rPr>
      </w:pPr>
      <w:r w:rsidRPr="009E2CBF">
        <w:rPr>
          <w:rFonts w:ascii="Palatino Linotype" w:hAnsi="Palatino Linotype" w:cs="Times New Roman"/>
          <w:bCs/>
        </w:rPr>
        <w:tab/>
        <w:t>Film mencuri raden saleh diduga telah dibajak dengan cara merekam secara utuh langsung dari layar bioskop. Setidaknya ada 7 situs yang telah menayangkan film tersebut yang dibajak dan disebarkan lagi ke situs-situs lain di internet. Kuasa hukum Visinema Pictures telah melaporkan dugaan pembajakan film tersebut ke Polda Metro Jaya tertanggal 21 September 2022. Karena maraknya pembajakan film, banyak bocoran rekaman atau spoiler film yang diposting di media sosial. Ini sangat merugikan dan berimplikasi serius pada hak cipta pembuat film. Sejauh ini, hanya insiden terkait film ini yang dilaporkan atau proses hukum yang disiapkan terhadap pelakunya, dan lainnya hanya sebatas somasi (peringatan) kepada penonton bioskop.</w:t>
      </w:r>
    </w:p>
    <w:p w:rsidR="00AB6A33" w:rsidRPr="009E2CBF" w:rsidRDefault="00AB6A33" w:rsidP="009E2CBF">
      <w:pPr>
        <w:pStyle w:val="ListParagraph"/>
        <w:spacing w:line="360" w:lineRule="auto"/>
        <w:ind w:left="0"/>
        <w:jc w:val="both"/>
        <w:rPr>
          <w:rFonts w:ascii="Palatino Linotype" w:hAnsi="Palatino Linotype" w:cs="Times New Roman"/>
          <w:bCs/>
        </w:rPr>
      </w:pPr>
      <w:r w:rsidRPr="009E2CBF">
        <w:rPr>
          <w:rFonts w:ascii="Palatino Linotype" w:hAnsi="Palatino Linotype" w:cs="Times New Roman"/>
          <w:bCs/>
        </w:rPr>
        <w:tab/>
        <w:t>Diatur dalam Pasal 40 Undang-Undang Nomor 28 Tahun 2014 tentang Hak Cipta yang selanjutnya disebut Undang-Undang Hak Cipta 2014. Karya sinematografi merupakan media komunikasi massa gambar gerak, yang meliputi: film dokumenter, film iklan, reportase, atau film cerita yang dibuat dengan skenario dan film kartun.</w:t>
      </w:r>
      <w:r w:rsidRPr="009E2CBF">
        <w:rPr>
          <w:rStyle w:val="FootnoteReference"/>
          <w:rFonts w:ascii="Palatino Linotype" w:hAnsi="Palatino Linotype" w:cs="Times New Roman"/>
          <w:bCs/>
        </w:rPr>
        <w:footnoteReference w:id="2"/>
      </w:r>
      <w:r w:rsidRPr="009E2CBF">
        <w:rPr>
          <w:rFonts w:ascii="Palatino Linotype" w:hAnsi="Palatino Linotype" w:cs="Times New Roman"/>
          <w:bCs/>
        </w:rPr>
        <w:t xml:space="preserve"> Jenis- jenis sinematografi yang telah dipublikasikan dari ciptaan memiliki objek yang berkaitan dengan Hak Cipta, dimana merupakan ciptaan yang tingkat asli dan kreatifitasnya melibatkan banyak pihak yang telah memberikan kontribusi atas dibuatnya ciptaan tersebut. Maka film atau sinematografi masuk dalam ranah kekayaan intelektual khususnya hak cipta sebagai </w:t>
      </w:r>
      <w:r w:rsidRPr="009E2CBF">
        <w:rPr>
          <w:rFonts w:ascii="Palatino Linotype" w:hAnsi="Palatino Linotype" w:cs="Times New Roman"/>
          <w:bCs/>
        </w:rPr>
        <w:lastRenderedPageBreak/>
        <w:t>ciptaan yang dilindungi. Suatu hasil karya ciptaan yang telah dipublikasikan mereka berhak untuk mengontrol penyebaran atas karya ciptanya melalui penyiaran yang disertai lisensi yaitu melalui Lembaga Penyiaran. Ada beberapa permasalahan yang terjadi di masyarakat, seperti penyebaran karya film tanpa lisensi resmi yang dilakukan di media sosial, salah satu contohnya yaitu pengunggah spoiler film tanpa adanya izin dari pencipta atau secara ilegal.</w:t>
      </w:r>
    </w:p>
    <w:p w:rsidR="00AB6A33" w:rsidRPr="009E2CBF" w:rsidRDefault="00AB6A33" w:rsidP="009E2CBF">
      <w:pPr>
        <w:pStyle w:val="ListParagraph"/>
        <w:spacing w:line="360" w:lineRule="auto"/>
        <w:ind w:left="0"/>
        <w:jc w:val="both"/>
        <w:rPr>
          <w:rFonts w:ascii="Palatino Linotype" w:hAnsi="Palatino Linotype" w:cs="Times New Roman"/>
        </w:rPr>
      </w:pPr>
      <w:r w:rsidRPr="009E2CBF">
        <w:rPr>
          <w:rFonts w:ascii="Palatino Linotype" w:hAnsi="Palatino Linotype" w:cs="Times New Roman"/>
          <w:bCs/>
        </w:rPr>
        <w:tab/>
      </w:r>
      <w:r w:rsidRPr="009E2CBF">
        <w:rPr>
          <w:rFonts w:ascii="Palatino Linotype" w:hAnsi="Palatino Linotype" w:cs="Times New Roman"/>
        </w:rPr>
        <w:t>Dampak tindakan spoiler tersebut adalah masyarakat dapat melihat unggahan cuplikan adegan film dan mengetahui alur cerita suatu film tanpa menonton film tersebut di bioskop. Sehingga masyarakat dapat menilai apakah film tersebut layak untuk ditonton atau tidak layak untuk ditonton. Dampak dari hal tersebut adalah berkurangnya peminat atau daya tarik masyarakat untuk menonton suatu film. Hal tersebut jelas merugikan pemilik atau pemegang hak cipta suatu film atas ciptaannya.</w:t>
      </w:r>
    </w:p>
    <w:p w:rsidR="00AB6A33" w:rsidRPr="009E2CBF" w:rsidRDefault="00AB6A33" w:rsidP="009E2CBF">
      <w:pPr>
        <w:pStyle w:val="ListParagraph"/>
        <w:spacing w:line="360" w:lineRule="auto"/>
        <w:ind w:left="0"/>
        <w:jc w:val="both"/>
        <w:rPr>
          <w:rFonts w:ascii="Palatino Linotype" w:hAnsi="Palatino Linotype" w:cs="Times New Roman"/>
        </w:rPr>
      </w:pPr>
      <w:r w:rsidRPr="009E2CBF">
        <w:rPr>
          <w:rFonts w:ascii="Palatino Linotype" w:hAnsi="Palatino Linotype" w:cs="Times New Roman"/>
        </w:rPr>
        <w:tab/>
      </w:r>
      <w:r w:rsidRPr="009E2CBF">
        <w:rPr>
          <w:rFonts w:ascii="Palatino Linotype" w:hAnsi="Palatino Linotype" w:cs="Times New Roman"/>
          <w:bCs/>
        </w:rPr>
        <w:t xml:space="preserve">Tindakan spoiler cuplikan film dinilai melanggar hukum karena masuk dalam tindakan ilegal. Penyebaran video yang dilakukan juga tanpa izin terhadap pencipta cerita, sehingga pembajakan hanya menguntungkan satu pihak. </w:t>
      </w:r>
      <w:r w:rsidRPr="009E2CBF">
        <w:rPr>
          <w:rStyle w:val="FootnoteReference"/>
          <w:rFonts w:ascii="Palatino Linotype" w:hAnsi="Palatino Linotype" w:cs="Times New Roman"/>
          <w:bCs/>
        </w:rPr>
        <w:footnoteReference w:id="3"/>
      </w:r>
      <w:r w:rsidRPr="009E2CBF">
        <w:rPr>
          <w:rFonts w:ascii="Palatino Linotype" w:hAnsi="Palatino Linotype" w:cs="Times New Roman"/>
          <w:color w:val="333333"/>
          <w:shd w:val="clear" w:color="auto" w:fill="F5F7F9"/>
        </w:rPr>
        <w:t xml:space="preserve"> </w:t>
      </w:r>
      <w:r w:rsidRPr="009E2CBF">
        <w:rPr>
          <w:rFonts w:ascii="Palatino Linotype" w:hAnsi="Palatino Linotype" w:cs="Times New Roman"/>
        </w:rPr>
        <w:t>Selain itu, dalam hal seseorang memiliki dan menyebarkan suatu cuplikan film yang dilekati hak cipta, terlebih terhadap film yang seharusnya hanya dapat dinikmati bagi pelanggan berbayar di suatu platform streaming digital, patut diduga yang bersangkutan telah melakukan pembajakan, yaitu penggandaan ciptaan dan/atau produk hak terkait secara tidak sah dan pendistribusian barang hasil penggandaan dimaksud secara luas untuk memperoleh keuntungan ekonomi maka akan dijerat dengan Pasal 113 ayat (4) Undang-Undang Hak Cipta. Berhubungan dengan penyebaran tersebut, dengan pemanfaatan media sosial dapat mempermudah seseorang  untuk memperoleh kebutuhan dan hiburan. Selain dapat diakses dengan mudah, pemanfaatannya dalam penggunaaan hasil karya manusia yang merupakan dari benda immaterial ini juga dapat dengan cepat diakses tanpa perlu waktu untuk menunggunya</w:t>
      </w:r>
      <w:r w:rsidRPr="009E2CBF">
        <w:rPr>
          <w:rStyle w:val="FootnoteReference"/>
          <w:rFonts w:ascii="Palatino Linotype" w:hAnsi="Palatino Linotype" w:cs="Times New Roman"/>
        </w:rPr>
        <w:footnoteReference w:id="4"/>
      </w:r>
      <w:r w:rsidRPr="009E2CBF">
        <w:rPr>
          <w:rFonts w:ascii="Palatino Linotype" w:hAnsi="Palatino Linotype" w:cs="Times New Roman"/>
        </w:rPr>
        <w:t xml:space="preserve">. Media sosial menjadi salah satu ladang pembajakan paling di gemari. Maraknya penggunaan media sosial tanpa ada batas-batas yang jelas atas konten spoiler </w:t>
      </w:r>
      <w:r w:rsidRPr="009E2CBF">
        <w:rPr>
          <w:rFonts w:ascii="Palatino Linotype" w:hAnsi="Palatino Linotype" w:cs="Times New Roman"/>
        </w:rPr>
        <w:lastRenderedPageBreak/>
        <w:t>film atau lainnya yang harusnya di buat menjadikan media sosial sebagai lahan yang paling berpotensi.</w:t>
      </w:r>
    </w:p>
    <w:p w:rsidR="009E2CBF" w:rsidRDefault="00AB6A33" w:rsidP="009E2CBF">
      <w:pPr>
        <w:pStyle w:val="ListParagraph"/>
        <w:spacing w:line="360" w:lineRule="auto"/>
        <w:ind w:left="0"/>
        <w:jc w:val="both"/>
        <w:rPr>
          <w:rFonts w:ascii="Palatino Linotype" w:hAnsi="Palatino Linotype" w:cs="Times New Roman"/>
        </w:rPr>
      </w:pPr>
      <w:r w:rsidRPr="009E2CBF">
        <w:rPr>
          <w:rFonts w:ascii="Palatino Linotype" w:hAnsi="Palatino Linotype" w:cs="Times New Roman"/>
        </w:rPr>
        <w:tab/>
        <w:t>Tindakan pelaku spoiler film pada media sosial dapat menimbulkan dampak kerugian terhadap pemegang hak cipta film tersebut karena banyak aplikasi di media sosial yang sering memunculkan unggahan spoiler film tanpa adanya izin dari pemegang hak cipta atau ilegal, dan memungkinkan dapat menimbulkan kerugian khususnya dalam hak ekonomi dan komersil. Karena dengan tindakan spoiler cuplikan film itu, pelaku spoiler cuplikan film dapat menghasilkan keuntungan untuk dirinya sendiri dengan membuat konten mengenai spoiler film-film yang ada di bioskop tanpa izin kepada pemegang hak cipta. Masih banyak spoiler cuplikan film yang beredar dimasyarakat, namun belum ada satu pun putusan hakim yang membahas hal tersebut atau dalam artian belum ada produser film yang mengajukan gugatan terkait hal tersebut, karena produser film hanya sampai surat somasi(surat peringatan)saja kepada penikmat film dan belum adanya gugatan terhadap pelaku spoiler cuplikan film di media sosi</w:t>
      </w:r>
      <w:r w:rsidR="009E2CBF">
        <w:rPr>
          <w:rFonts w:ascii="Palatino Linotype" w:hAnsi="Palatino Linotype" w:cs="Times New Roman"/>
        </w:rPr>
        <w:t>al.</w:t>
      </w:r>
    </w:p>
    <w:p w:rsidR="009E2CBF" w:rsidRDefault="00200FE9" w:rsidP="009E2CBF">
      <w:pPr>
        <w:pStyle w:val="ListParagraph"/>
        <w:spacing w:line="360" w:lineRule="auto"/>
        <w:ind w:left="0"/>
        <w:jc w:val="both"/>
        <w:rPr>
          <w:rFonts w:ascii="Palatino Linotype" w:hAnsi="Palatino Linotype" w:cs="Times New Roman"/>
          <w:b/>
          <w:bCs/>
        </w:rPr>
      </w:pPr>
      <w:r>
        <w:rPr>
          <w:rFonts w:ascii="Palatino Linotype" w:hAnsi="Palatino Linotype" w:cs="Times New Roman"/>
        </w:rPr>
        <w:tab/>
      </w:r>
      <w:r w:rsidR="009E2CBF">
        <w:rPr>
          <w:rFonts w:ascii="Palatino Linotype" w:hAnsi="Palatino Linotype" w:cs="Times New Roman"/>
        </w:rPr>
        <w:t>Berdasarkan latar belakang masalah tersebut, masalah tentang spoiler dan pembajakan film pada aplikasi TikTok dalam kasus film mencuri raden saleh menarik untuk dibahas.</w:t>
      </w:r>
      <w:r w:rsidR="00AB6A33" w:rsidRPr="009E2CBF">
        <w:rPr>
          <w:rFonts w:ascii="Palatino Linotype" w:hAnsi="Palatino Linotype" w:cs="Times New Roman"/>
          <w:b/>
          <w:bCs/>
        </w:rPr>
        <w:t xml:space="preserve"> </w:t>
      </w:r>
      <w:r w:rsidR="009E2CBF">
        <w:rPr>
          <w:rFonts w:ascii="Palatino Linotype" w:hAnsi="Palatino Linotype" w:cs="Times New Roman"/>
          <w:b/>
          <w:bCs/>
        </w:rPr>
        <w:t>“</w:t>
      </w:r>
      <w:r w:rsidR="00AB6A33" w:rsidRPr="009E2CBF">
        <w:rPr>
          <w:rFonts w:ascii="Palatino Linotype" w:hAnsi="Palatino Linotype" w:cs="Times New Roman"/>
          <w:b/>
          <w:bCs/>
        </w:rPr>
        <w:t>Efektivitas Undang-Undang Hak Cipta Terhadap Pelaku Spoiler Film Di Media Sosial Tiktok Dalam Kasus Mencuri Raden Saleh”</w:t>
      </w:r>
      <w:r w:rsidR="009E2CBF">
        <w:rPr>
          <w:rFonts w:ascii="Palatino Linotype" w:hAnsi="Palatino Linotype" w:cs="Times New Roman"/>
          <w:b/>
          <w:bCs/>
        </w:rPr>
        <w:t>.</w:t>
      </w:r>
    </w:p>
    <w:p w:rsidR="009E2CBF" w:rsidRDefault="009E2CBF" w:rsidP="009E2CBF">
      <w:pPr>
        <w:pStyle w:val="ListParagraph"/>
        <w:spacing w:line="360" w:lineRule="auto"/>
        <w:ind w:left="0"/>
        <w:jc w:val="both"/>
        <w:rPr>
          <w:rFonts w:ascii="Palatino Linotype" w:hAnsi="Palatino Linotype" w:cs="Times New Roman"/>
          <w:b/>
          <w:bCs/>
        </w:rPr>
      </w:pPr>
      <w:r>
        <w:rPr>
          <w:rFonts w:ascii="Palatino Linotype" w:hAnsi="Palatino Linotype" w:cs="Times New Roman"/>
          <w:b/>
          <w:bCs/>
        </w:rPr>
        <w:t>RUMUSAN MASALAH</w:t>
      </w:r>
    </w:p>
    <w:p w:rsidR="009E2CBF" w:rsidRDefault="009E2CBF" w:rsidP="009E2CBF">
      <w:pPr>
        <w:pStyle w:val="ListParagraph"/>
        <w:spacing w:line="360" w:lineRule="auto"/>
        <w:ind w:left="0"/>
        <w:jc w:val="both"/>
        <w:rPr>
          <w:rStyle w:val="Strong"/>
          <w:rFonts w:ascii="Palatino Linotype" w:hAnsi="Palatino Linotype" w:cs="Times New Roman"/>
          <w:b w:val="0"/>
        </w:rPr>
      </w:pPr>
      <w:r>
        <w:rPr>
          <w:rStyle w:val="Strong"/>
          <w:rFonts w:ascii="Palatino Linotype" w:hAnsi="Palatino Linotype" w:cs="Times New Roman"/>
          <w:b w:val="0"/>
        </w:rPr>
        <w:tab/>
        <w:t>Berdasarkan latar belakang yang sudah dijelaskan sebelumnya, maka penulis merumuskan masalah sebagai berikut:</w:t>
      </w:r>
    </w:p>
    <w:p w:rsidR="009E2CBF" w:rsidRPr="009E2CBF" w:rsidRDefault="009E2CBF" w:rsidP="009E2CBF">
      <w:pPr>
        <w:pStyle w:val="ListParagraph"/>
        <w:numPr>
          <w:ilvl w:val="0"/>
          <w:numId w:val="1"/>
        </w:numPr>
        <w:spacing w:line="360" w:lineRule="auto"/>
        <w:jc w:val="both"/>
        <w:rPr>
          <w:rStyle w:val="Strong"/>
          <w:rFonts w:ascii="Palatino Linotype" w:hAnsi="Palatino Linotype" w:cs="Times New Roman"/>
          <w:b w:val="0"/>
        </w:rPr>
      </w:pPr>
      <w:r w:rsidRPr="009E2CBF">
        <w:rPr>
          <w:rStyle w:val="Strong"/>
          <w:rFonts w:ascii="Palatino Linotype" w:hAnsi="Palatino Linotype" w:cs="Times New Roman"/>
          <w:b w:val="0"/>
        </w:rPr>
        <w:t>Bagaimana penerapan undang-</w:t>
      </w:r>
      <w:r w:rsidR="00EE4C04" w:rsidRPr="009E2CBF">
        <w:rPr>
          <w:rStyle w:val="Strong"/>
          <w:rFonts w:ascii="Palatino Linotype" w:hAnsi="Palatino Linotype" w:cs="Times New Roman"/>
          <w:b w:val="0"/>
        </w:rPr>
        <w:t>undang</w:t>
      </w:r>
      <w:r w:rsidRPr="009E2CBF">
        <w:rPr>
          <w:rStyle w:val="Strong"/>
          <w:rFonts w:ascii="Palatino Linotype" w:hAnsi="Palatino Linotype" w:cs="Times New Roman"/>
          <w:b w:val="0"/>
        </w:rPr>
        <w:t xml:space="preserve"> hak cipta terhadap pelaku spoiler film di media sosial dalam kasus film mencuri raden saleh? </w:t>
      </w:r>
    </w:p>
    <w:p w:rsidR="00FC5E55" w:rsidRPr="00200FE9" w:rsidRDefault="009E2CBF" w:rsidP="00FC5E55">
      <w:pPr>
        <w:pStyle w:val="ListParagraph"/>
        <w:numPr>
          <w:ilvl w:val="0"/>
          <w:numId w:val="1"/>
        </w:numPr>
        <w:spacing w:line="360" w:lineRule="auto"/>
        <w:jc w:val="both"/>
        <w:rPr>
          <w:rStyle w:val="Strong"/>
          <w:rFonts w:ascii="Palatino Linotype" w:hAnsi="Palatino Linotype" w:cs="Times New Roman"/>
          <w:b w:val="0"/>
        </w:rPr>
      </w:pPr>
      <w:r w:rsidRPr="009E2CBF">
        <w:rPr>
          <w:rStyle w:val="Strong"/>
          <w:rFonts w:ascii="Palatino Linotype" w:hAnsi="Palatino Linotype" w:cs="Times New Roman"/>
          <w:b w:val="0"/>
        </w:rPr>
        <w:t>Bagaimana efektivitas undang-</w:t>
      </w:r>
      <w:r w:rsidR="00EE4C04" w:rsidRPr="009E2CBF">
        <w:rPr>
          <w:rStyle w:val="Strong"/>
          <w:rFonts w:ascii="Palatino Linotype" w:hAnsi="Palatino Linotype" w:cs="Times New Roman"/>
          <w:b w:val="0"/>
        </w:rPr>
        <w:t>undang</w:t>
      </w:r>
      <w:r w:rsidRPr="009E2CBF">
        <w:rPr>
          <w:rStyle w:val="Strong"/>
          <w:rFonts w:ascii="Palatino Linotype" w:hAnsi="Palatino Linotype" w:cs="Times New Roman"/>
          <w:b w:val="0"/>
        </w:rPr>
        <w:t xml:space="preserve"> hak cipta terhadap pelaku spoiler film di media sosial dalam kasus film mencuri raden saleh?</w:t>
      </w:r>
    </w:p>
    <w:p w:rsidR="00FC5E55" w:rsidRDefault="00310B11" w:rsidP="00310B11">
      <w:pPr>
        <w:pStyle w:val="ListParagraph"/>
        <w:spacing w:line="360" w:lineRule="auto"/>
        <w:ind w:left="0"/>
        <w:jc w:val="both"/>
        <w:rPr>
          <w:rStyle w:val="Strong"/>
          <w:rFonts w:ascii="Palatino Linotype" w:hAnsi="Palatino Linotype" w:cs="Times New Roman"/>
        </w:rPr>
      </w:pPr>
      <w:r w:rsidRPr="00310B11">
        <w:rPr>
          <w:rStyle w:val="Strong"/>
          <w:rFonts w:ascii="Palatino Linotype" w:hAnsi="Palatino Linotype" w:cs="Times New Roman"/>
        </w:rPr>
        <w:t>LITERATUR REVIEW</w:t>
      </w:r>
    </w:p>
    <w:p w:rsidR="00310B11" w:rsidRPr="00310B11" w:rsidRDefault="00310B11" w:rsidP="00FC5E55">
      <w:pPr>
        <w:pStyle w:val="ListParagraph"/>
        <w:numPr>
          <w:ilvl w:val="0"/>
          <w:numId w:val="10"/>
        </w:numPr>
        <w:spacing w:line="360" w:lineRule="auto"/>
        <w:jc w:val="both"/>
        <w:rPr>
          <w:rStyle w:val="Strong"/>
          <w:rFonts w:ascii="Palatino Linotype" w:hAnsi="Palatino Linotype" w:cs="Times New Roman"/>
        </w:rPr>
      </w:pPr>
      <w:r w:rsidRPr="00310B11">
        <w:rPr>
          <w:rStyle w:val="Strong"/>
          <w:rFonts w:ascii="Palatino Linotype" w:hAnsi="Palatino Linotype" w:cs="Times New Roman"/>
        </w:rPr>
        <w:t>Landasan Teoritis tentang Teori Kerja (Labour Theory) dan Teori Efektivitas Penerapan Undang-Undang Hak Cipta</w:t>
      </w:r>
    </w:p>
    <w:p w:rsidR="00310B11" w:rsidRPr="00310B11" w:rsidRDefault="00310B11" w:rsidP="00310B11">
      <w:pPr>
        <w:pStyle w:val="ListParagraph"/>
        <w:spacing w:line="360" w:lineRule="auto"/>
        <w:ind w:left="0"/>
        <w:jc w:val="both"/>
        <w:rPr>
          <w:rFonts w:ascii="Palatino Linotype" w:hAnsi="Palatino Linotype" w:cs="Times New Roman"/>
        </w:rPr>
      </w:pPr>
      <w:r w:rsidRPr="00310B11">
        <w:rPr>
          <w:rFonts w:ascii="Palatino Linotype" w:hAnsi="Palatino Linotype" w:cs="Times New Roman"/>
        </w:rPr>
        <w:tab/>
        <w:t>Menurut Locke</w:t>
      </w:r>
      <w:r w:rsidR="00FC5E55">
        <w:rPr>
          <w:rFonts w:ascii="Palatino Linotype" w:hAnsi="Palatino Linotype" w:cs="Times New Roman"/>
        </w:rPr>
        <w:t>,</w:t>
      </w:r>
      <w:r w:rsidRPr="00310B11">
        <w:rPr>
          <w:rFonts w:ascii="Palatino Linotype" w:hAnsi="Palatino Linotype" w:cs="Times New Roman"/>
        </w:rPr>
        <w:t xml:space="preserve"> teori kerja yaitu setiap orang secara alamiah memiliki hak atas dirinya sendiri dan oleh karena itu  hasil pekerjaannya (labour) karena telah melakukan pengorbanan dalam bentuk menemukan, mengolah, dan menambahkan “kepribadian” ke </w:t>
      </w:r>
      <w:r w:rsidRPr="00310B11">
        <w:rPr>
          <w:rFonts w:ascii="Palatino Linotype" w:hAnsi="Palatino Linotype" w:cs="Times New Roman"/>
        </w:rPr>
        <w:lastRenderedPageBreak/>
        <w:t xml:space="preserve">dalam sesuatu. Teori ini titik tekannya pada aspek proses menghasilkan sesuatu dan sesuatu yang dihasilkan. Artinya menghasilkan suatu karya tidak serba otomatis, melainkan melalui tahap-tahap yang harus dilewati. </w:t>
      </w:r>
    </w:p>
    <w:p w:rsidR="00310B11" w:rsidRPr="00310B11" w:rsidRDefault="00310B11" w:rsidP="00310B11">
      <w:pPr>
        <w:pStyle w:val="ListParagraph"/>
        <w:spacing w:line="360" w:lineRule="auto"/>
        <w:ind w:left="0"/>
        <w:jc w:val="both"/>
        <w:rPr>
          <w:rFonts w:ascii="Palatino Linotype" w:hAnsi="Palatino Linotype" w:cs="Times New Roman"/>
        </w:rPr>
      </w:pPr>
      <w:r>
        <w:rPr>
          <w:rFonts w:ascii="Times New Roman" w:hAnsi="Times New Roman" w:cs="Times New Roman"/>
          <w:sz w:val="24"/>
          <w:szCs w:val="24"/>
        </w:rPr>
        <w:tab/>
      </w:r>
      <w:r w:rsidRPr="00310B11">
        <w:rPr>
          <w:rFonts w:ascii="Palatino Linotype" w:hAnsi="Palatino Linotype" w:cs="Times New Roman"/>
        </w:rPr>
        <w:t>Efektivitas diartikan sebagai sesuatu atau keadaan yang mana telah sesuai dengan tujuan atau target yang akan ditempuh atau diharapkan oleh negara. Adapula yang menyatakan suatu hukum itu dikatakan efektif apabila warga masyarakat berperilaku sesuai yang diharapkan atau dikehendaki oleh hukum. Efektivitas pene</w:t>
      </w:r>
      <w:r w:rsidR="00FC5E55">
        <w:rPr>
          <w:rFonts w:ascii="Palatino Linotype" w:hAnsi="Palatino Linotype" w:cs="Times New Roman"/>
        </w:rPr>
        <w:t>rapan</w:t>
      </w:r>
      <w:r w:rsidRPr="00310B11">
        <w:rPr>
          <w:rFonts w:ascii="Palatino Linotype" w:hAnsi="Palatino Linotype" w:cs="Times New Roman"/>
        </w:rPr>
        <w:t xml:space="preserve"> hukum erat kaitannya dengan konsep Lawrence Meir Friedman. tentang tiga unsur sistem hukum (three elements of legal system). Ketiga unsur system hukum tersebut adalah sebagai berikut:  </w:t>
      </w:r>
      <w:r w:rsidR="00FC5E55">
        <w:rPr>
          <w:rStyle w:val="FootnoteReference"/>
          <w:rFonts w:ascii="Palatino Linotype" w:hAnsi="Palatino Linotype" w:cs="Times New Roman"/>
        </w:rPr>
        <w:footnoteReference w:id="5"/>
      </w:r>
    </w:p>
    <w:p w:rsidR="00310B11" w:rsidRPr="00310B11" w:rsidRDefault="00310B11" w:rsidP="001355D3">
      <w:pPr>
        <w:pStyle w:val="ListParagraph"/>
        <w:numPr>
          <w:ilvl w:val="0"/>
          <w:numId w:val="18"/>
        </w:numPr>
        <w:spacing w:line="360" w:lineRule="auto"/>
        <w:jc w:val="both"/>
        <w:rPr>
          <w:rFonts w:ascii="Palatino Linotype" w:hAnsi="Palatino Linotype" w:cs="Times New Roman"/>
        </w:rPr>
      </w:pPr>
      <w:r w:rsidRPr="00310B11">
        <w:rPr>
          <w:rFonts w:ascii="Palatino Linotype" w:hAnsi="Palatino Linotype" w:cs="Times New Roman"/>
        </w:rPr>
        <w:t>Struktur Hukum (Struktur Of Law) sebagai sistem Struktural yang menentukan bisa atau tidaknya hukum itu dilaksanakan dengan baik. Struktur hukum  tidak hanya lembaga (institusi) tetapi juga menyangkut kelembagaan yang di dalamnya menyangkut organisasi, ketatalaksanaan (prosedur) dan sumber daya manusia aparatur.</w:t>
      </w:r>
    </w:p>
    <w:p w:rsidR="00310B11" w:rsidRPr="00310B11" w:rsidRDefault="00310B11" w:rsidP="001355D3">
      <w:pPr>
        <w:pStyle w:val="ListParagraph"/>
        <w:numPr>
          <w:ilvl w:val="0"/>
          <w:numId w:val="18"/>
        </w:numPr>
        <w:spacing w:line="360" w:lineRule="auto"/>
        <w:jc w:val="both"/>
        <w:rPr>
          <w:rFonts w:ascii="Palatino Linotype" w:hAnsi="Palatino Linotype" w:cs="Times New Roman"/>
        </w:rPr>
      </w:pPr>
      <w:r w:rsidRPr="00310B11">
        <w:rPr>
          <w:rFonts w:ascii="Palatino Linotype" w:hAnsi="Palatino Linotype" w:cs="Times New Roman"/>
        </w:rPr>
        <w:t>Substansi Hukum (Substance Of The Law) sebagai sistem substansial yang menentukan bisa atau tidaknya hukum itu dilaksanakan. Substansi juga berarti produk yang dihasilkan oleh orang yang berada dalam sistem hukum yang mencakup keputusan yang mereka keluarkan, aturan baru yang mereka susun. Aturan atau norma sebagai das sollen yaitu fakta hukum yang diungkapkan para ahli hukum dalam tataran teoritis (law in the books), yakni hukum dalam bentuk cita-cita bagaimana seharusnya. Subtansi hukum menyangkut respon masyarakat terhadap aturan dan norma tersebut, bagaimana aturan/norma tersebut terhadap struktur hukum (hirarki perundang-undangan) dan kepentingan aparatur pembuat undang-undang terhadap aturan/norma tersebut.</w:t>
      </w:r>
    </w:p>
    <w:p w:rsidR="00310B11" w:rsidRPr="00310B11" w:rsidRDefault="00310B11" w:rsidP="001355D3">
      <w:pPr>
        <w:pStyle w:val="ListParagraph"/>
        <w:numPr>
          <w:ilvl w:val="0"/>
          <w:numId w:val="18"/>
        </w:numPr>
        <w:spacing w:line="360" w:lineRule="auto"/>
        <w:jc w:val="both"/>
        <w:rPr>
          <w:rFonts w:ascii="Palatino Linotype" w:hAnsi="Palatino Linotype" w:cs="Times New Roman"/>
        </w:rPr>
      </w:pPr>
      <w:r w:rsidRPr="00310B11">
        <w:rPr>
          <w:rFonts w:ascii="Palatino Linotype" w:hAnsi="Palatino Linotype" w:cs="Times New Roman"/>
        </w:rPr>
        <w:t xml:space="preserve">Budaya Hukum (Legal Culture) sikap manusia terhadap hukum dan sistem hukum-kepercayaan, nilai, pemikiran, serta harapannya. Kultur hukum adalah suasana pemikiran sosial dan kekuatan sosial yang menentukan bagaimana hukum digunakan, dihindari, atau disalahgunakan. Tanpa budaya hukum, sistem hukumnya lamban. </w:t>
      </w:r>
    </w:p>
    <w:p w:rsidR="00FC5E55" w:rsidRDefault="00310B11" w:rsidP="00310B11">
      <w:pPr>
        <w:pStyle w:val="ListParagraph"/>
        <w:spacing w:line="360" w:lineRule="auto"/>
        <w:ind w:left="0"/>
        <w:jc w:val="both"/>
        <w:rPr>
          <w:rFonts w:ascii="Palatino Linotype" w:hAnsi="Palatino Linotype" w:cs="Times New Roman"/>
        </w:rPr>
      </w:pPr>
      <w:r>
        <w:rPr>
          <w:rFonts w:ascii="Times New Roman" w:hAnsi="Times New Roman" w:cs="Times New Roman"/>
          <w:sz w:val="24"/>
          <w:szCs w:val="24"/>
        </w:rPr>
        <w:lastRenderedPageBreak/>
        <w:tab/>
      </w:r>
      <w:r w:rsidRPr="00310B11">
        <w:rPr>
          <w:rFonts w:ascii="Palatino Linotype" w:hAnsi="Palatino Linotype" w:cs="Times New Roman"/>
        </w:rPr>
        <w:t>Faktor tersebut merupakan perspektif untuk mengkaji efektivitas penerapan hukum hak cipta sebagai regulator pemerintah.</w:t>
      </w:r>
    </w:p>
    <w:p w:rsidR="001355D3" w:rsidRDefault="001355D3" w:rsidP="00310B11">
      <w:pPr>
        <w:pStyle w:val="ListParagraph"/>
        <w:spacing w:line="360" w:lineRule="auto"/>
        <w:ind w:left="0"/>
        <w:jc w:val="both"/>
        <w:rPr>
          <w:rFonts w:ascii="Palatino Linotype" w:hAnsi="Palatino Linotype" w:cs="Times New Roman"/>
        </w:rPr>
      </w:pPr>
    </w:p>
    <w:p w:rsidR="00310B11" w:rsidRDefault="00310B11" w:rsidP="00FC5E55">
      <w:pPr>
        <w:pStyle w:val="ListParagraph"/>
        <w:numPr>
          <w:ilvl w:val="0"/>
          <w:numId w:val="10"/>
        </w:numPr>
        <w:spacing w:line="360" w:lineRule="auto"/>
        <w:jc w:val="both"/>
        <w:rPr>
          <w:rFonts w:ascii="Palatino Linotype" w:hAnsi="Palatino Linotype" w:cs="Times New Roman"/>
          <w:b/>
        </w:rPr>
      </w:pPr>
      <w:r w:rsidRPr="00310B11">
        <w:rPr>
          <w:rFonts w:ascii="Palatino Linotype" w:hAnsi="Palatino Linotype" w:cs="Times New Roman"/>
          <w:b/>
        </w:rPr>
        <w:t>Landasan Konseptual tentang Spoiler Film</w:t>
      </w:r>
    </w:p>
    <w:p w:rsidR="00310B11" w:rsidRDefault="00310B11" w:rsidP="00310B11">
      <w:pPr>
        <w:pStyle w:val="ListParagraph"/>
        <w:spacing w:line="360" w:lineRule="auto"/>
        <w:ind w:left="0"/>
        <w:jc w:val="both"/>
        <w:rPr>
          <w:rFonts w:ascii="Palatino Linotype" w:hAnsi="Palatino Linotype" w:cs="Times New Roman"/>
        </w:rPr>
      </w:pPr>
      <w:r>
        <w:rPr>
          <w:rFonts w:ascii="Palatino Linotype" w:hAnsi="Palatino Linotype" w:cs="Times New Roman"/>
          <w:b/>
        </w:rPr>
        <w:tab/>
      </w:r>
      <w:r w:rsidRPr="00310B11">
        <w:rPr>
          <w:rFonts w:ascii="Palatino Linotype" w:hAnsi="Palatino Linotype" w:cs="Times New Roman"/>
        </w:rPr>
        <w:t>Ditinjau dari bahasa, spoiler merupakan biasan dari istilah mencerminkan atau memantulkan secara konotasi, yang secara harfiah diartikan sebagai suatu tindakan “mencerminkan” atau mengunggah kembali terhadap apa saja yang menjadi objek, baik itu tulisan, musik, maupun film pada dunia maya.  Sebagai istilah yang sering dijumpai dalam dunia perfilman, spoiler seringkali dihubungkan dengan beberapa istilah lainnya, yaitu:</w:t>
      </w:r>
    </w:p>
    <w:p w:rsidR="00310B11" w:rsidRPr="004C5C79" w:rsidRDefault="00310B11" w:rsidP="00310B11">
      <w:pPr>
        <w:pStyle w:val="ListParagraph"/>
        <w:numPr>
          <w:ilvl w:val="0"/>
          <w:numId w:val="8"/>
        </w:numPr>
        <w:spacing w:line="360" w:lineRule="auto"/>
        <w:ind w:left="360"/>
        <w:jc w:val="both"/>
        <w:rPr>
          <w:rFonts w:ascii="Times New Roman" w:hAnsi="Times New Roman" w:cs="Times New Roman"/>
          <w:sz w:val="24"/>
          <w:szCs w:val="24"/>
        </w:rPr>
      </w:pPr>
      <w:r w:rsidRPr="004C5C79">
        <w:rPr>
          <w:rFonts w:ascii="Times New Roman" w:hAnsi="Times New Roman" w:cs="Times New Roman"/>
          <w:sz w:val="24"/>
          <w:szCs w:val="24"/>
        </w:rPr>
        <w:t xml:space="preserve">Trailer </w:t>
      </w:r>
    </w:p>
    <w:p w:rsidR="00310B11" w:rsidRDefault="00310B11" w:rsidP="00310B11">
      <w:pPr>
        <w:pStyle w:val="ListParagraph"/>
        <w:spacing w:line="360" w:lineRule="auto"/>
        <w:ind w:left="360"/>
        <w:jc w:val="both"/>
        <w:rPr>
          <w:rFonts w:ascii="Palatino Linotype" w:hAnsi="Palatino Linotype" w:cs="Times New Roman"/>
        </w:rPr>
      </w:pPr>
      <w:r w:rsidRPr="00310B11">
        <w:rPr>
          <w:rFonts w:ascii="Palatino Linotype" w:hAnsi="Palatino Linotype" w:cs="Times New Roman"/>
        </w:rPr>
        <w:t>Trailer adalah istilah umum dalam industri film dan menunjukkan materi yang berkaitan dengan media promosi film atau serial yang ditayangkan. Cuplikan disajikan dengan video berdurasi 2-3 menit yang diolah sedemikian rupa agar penonton penasaran dengan cerita film yang akan diumumkan</w:t>
      </w:r>
      <w:r>
        <w:rPr>
          <w:rFonts w:ascii="Palatino Linotype" w:hAnsi="Palatino Linotype" w:cs="Times New Roman"/>
        </w:rPr>
        <w:t>.</w:t>
      </w:r>
    </w:p>
    <w:p w:rsidR="00310B11" w:rsidRPr="00310B11" w:rsidRDefault="00310B11" w:rsidP="00310B11">
      <w:pPr>
        <w:pStyle w:val="ListParagraph"/>
        <w:numPr>
          <w:ilvl w:val="0"/>
          <w:numId w:val="8"/>
        </w:numPr>
        <w:spacing w:line="360" w:lineRule="auto"/>
        <w:ind w:left="360"/>
        <w:jc w:val="both"/>
        <w:rPr>
          <w:rFonts w:ascii="Palatino Linotype" w:hAnsi="Palatino Linotype" w:cs="Times New Roman"/>
        </w:rPr>
      </w:pPr>
      <w:r w:rsidRPr="00310B11">
        <w:rPr>
          <w:rFonts w:ascii="Palatino Linotype" w:hAnsi="Palatino Linotype" w:cs="Times New Roman"/>
        </w:rPr>
        <w:t xml:space="preserve">Teaser </w:t>
      </w:r>
    </w:p>
    <w:p w:rsidR="00310B11" w:rsidRDefault="00310B11" w:rsidP="00310B11">
      <w:pPr>
        <w:pStyle w:val="ListParagraph"/>
        <w:spacing w:line="360" w:lineRule="auto"/>
        <w:ind w:left="360"/>
        <w:jc w:val="both"/>
        <w:rPr>
          <w:rFonts w:ascii="Palatino Linotype" w:hAnsi="Palatino Linotype" w:cs="Times New Roman"/>
        </w:rPr>
      </w:pPr>
      <w:r w:rsidRPr="00310B11">
        <w:rPr>
          <w:rFonts w:ascii="Palatino Linotype" w:hAnsi="Palatino Linotype" w:cs="Times New Roman"/>
        </w:rPr>
        <w:t>Teaser merupakan cuplikan atau video pendek yang secara resmi dirilis oleh tim produksi baik pada suatu film/serial, video musik, dan lainnya sebagai upaya untuk mengajak khalayak umum menyaksikannya. Lebih lanjut, cuplikan tersebut biasanya berupa suara dan gambar, atau bahkan hanya suara, serta hanya gambar.</w:t>
      </w:r>
    </w:p>
    <w:p w:rsidR="00310B11" w:rsidRPr="00310B11" w:rsidRDefault="00310B11" w:rsidP="00310B11">
      <w:pPr>
        <w:pStyle w:val="ListParagraph"/>
        <w:spacing w:line="360" w:lineRule="auto"/>
        <w:ind w:left="0"/>
        <w:jc w:val="both"/>
        <w:rPr>
          <w:rFonts w:ascii="Palatino Linotype" w:hAnsi="Palatino Linotype" w:cs="Times New Roman"/>
        </w:rPr>
      </w:pPr>
      <w:r>
        <w:rPr>
          <w:rFonts w:ascii="Times New Roman" w:hAnsi="Times New Roman" w:cs="Times New Roman"/>
          <w:sz w:val="24"/>
          <w:szCs w:val="24"/>
        </w:rPr>
        <w:tab/>
      </w:r>
      <w:r w:rsidRPr="00310B11">
        <w:rPr>
          <w:rFonts w:ascii="Palatino Linotype" w:hAnsi="Palatino Linotype" w:cs="Times New Roman"/>
        </w:rPr>
        <w:t>Secara garis besar, baik trailer maupun teaser mempunyai tujuan yang sama yaitu sebagai media promosi. Namun, ketika dikaitkan dengan spoiler, kedua istilah di atas merupakan hal yang berbeda, karena trailer maupun teaser merupakan preview singkat yang dibuat dan dibagikan ke publik secara resmi oleh tim produksi pada suatu film ataupun karya cipta yang lainnya. Tindakan spoiler semakin marak terjadi dan membawa dampak tersendiri bagi setiap karya cipta yang dihasilkan oleh orang lain, karena informasi yang diperoleh menyebabkan nilai dan esensi dari jalan cerita sebuah karya cipta seseorang baik berupa tulisan dan film maupun karya cipta lainnya menjadi berkurang.</w:t>
      </w:r>
    </w:p>
    <w:p w:rsidR="00AB6A33" w:rsidRDefault="009E2CBF" w:rsidP="00AB6A33">
      <w:pPr>
        <w:jc w:val="both"/>
        <w:rPr>
          <w:rFonts w:ascii="Palatino Linotype" w:hAnsi="Palatino Linotype"/>
          <w:b/>
        </w:rPr>
      </w:pPr>
      <w:r w:rsidRPr="009E2CBF">
        <w:rPr>
          <w:rFonts w:ascii="Palatino Linotype" w:hAnsi="Palatino Linotype"/>
          <w:b/>
        </w:rPr>
        <w:t>METODE PENELITIAN</w:t>
      </w:r>
    </w:p>
    <w:p w:rsidR="00F25F41" w:rsidRDefault="009E2CBF" w:rsidP="00AB6A33">
      <w:pPr>
        <w:jc w:val="both"/>
        <w:rPr>
          <w:rFonts w:ascii="Palatino Linotype" w:hAnsi="Palatino Linotype"/>
        </w:rPr>
      </w:pPr>
      <w:r>
        <w:rPr>
          <w:rFonts w:ascii="Palatino Linotype" w:hAnsi="Palatino Linotype"/>
          <w:b/>
        </w:rPr>
        <w:tab/>
      </w:r>
      <w:r>
        <w:rPr>
          <w:rFonts w:ascii="Palatino Linotype" w:hAnsi="Palatino Linotype"/>
        </w:rPr>
        <w:t xml:space="preserve">Metode penelitian yang digunakan yakni </w:t>
      </w:r>
      <w:r w:rsidR="00F25F41" w:rsidRPr="00F25F41">
        <w:rPr>
          <w:rFonts w:ascii="Palatino Linotype" w:hAnsi="Palatino Linotype"/>
        </w:rPr>
        <w:t xml:space="preserve">penelitian empiris, yaitu mengkaji hukum yang dikonsepkan sebagai priaku nyata (actual behavior),sebagai gejala sosial yang sifatnya tidak tertulis, yang dialami setiap orang dalam kehidupan bermasyarakat. Dalam penelitian ini, peneliti menggunakan jenis pendekatan sosiologi hukum yaitu merupakan pendekatan </w:t>
      </w:r>
      <w:r w:rsidR="00F25F41" w:rsidRPr="00F25F41">
        <w:rPr>
          <w:rFonts w:ascii="Palatino Linotype" w:hAnsi="Palatino Linotype"/>
        </w:rPr>
        <w:lastRenderedPageBreak/>
        <w:t>yang menganalisis tentang bagaimana reaksi dan interaksi yang terjadi ketika sistem norma itu bekerja di dalam masyarakat.</w:t>
      </w:r>
    </w:p>
    <w:p w:rsidR="00FC5E55" w:rsidRDefault="00FC5E55" w:rsidP="00AB6A33">
      <w:pPr>
        <w:jc w:val="both"/>
        <w:rPr>
          <w:rFonts w:ascii="Palatino Linotype" w:hAnsi="Palatino Linotype"/>
        </w:rPr>
      </w:pPr>
    </w:p>
    <w:p w:rsidR="00EE7F4C" w:rsidRDefault="00EE7F4C" w:rsidP="00AB6A33">
      <w:pPr>
        <w:jc w:val="both"/>
        <w:rPr>
          <w:rFonts w:ascii="Palatino Linotype" w:hAnsi="Palatino Linotype"/>
        </w:rPr>
      </w:pPr>
    </w:p>
    <w:p w:rsidR="00F25F41" w:rsidRDefault="00F25F41" w:rsidP="00AB6A33">
      <w:pPr>
        <w:jc w:val="both"/>
        <w:rPr>
          <w:rFonts w:ascii="Palatino Linotype" w:hAnsi="Palatino Linotype"/>
          <w:b/>
        </w:rPr>
      </w:pPr>
      <w:r w:rsidRPr="00F25F41">
        <w:rPr>
          <w:rFonts w:ascii="Palatino Linotype" w:hAnsi="Palatino Linotype"/>
          <w:b/>
        </w:rPr>
        <w:t>PEMBAHASAN</w:t>
      </w:r>
    </w:p>
    <w:p w:rsidR="00926C73" w:rsidRPr="00926C73" w:rsidRDefault="00926C73" w:rsidP="00926C73">
      <w:pPr>
        <w:pStyle w:val="ListParagraph"/>
        <w:numPr>
          <w:ilvl w:val="0"/>
          <w:numId w:val="2"/>
        </w:numPr>
        <w:jc w:val="both"/>
        <w:rPr>
          <w:rFonts w:ascii="Palatino Linotype" w:hAnsi="Palatino Linotype"/>
          <w:b/>
        </w:rPr>
      </w:pPr>
      <w:r w:rsidRPr="00926C73">
        <w:rPr>
          <w:rFonts w:ascii="Palatino Linotype" w:hAnsi="Palatino Linotype"/>
          <w:b/>
        </w:rPr>
        <w:t>Penerapan Undang-Undang Hak Cipta Terhadap Spoiler Film Di Media Sosial</w:t>
      </w:r>
    </w:p>
    <w:p w:rsidR="00926C73" w:rsidRPr="001114E4" w:rsidRDefault="00926C73" w:rsidP="00926C73">
      <w:pPr>
        <w:ind w:left="360"/>
        <w:jc w:val="both"/>
        <w:rPr>
          <w:rFonts w:ascii="Palatino Linotype" w:hAnsi="Palatino Linotype"/>
        </w:rPr>
      </w:pPr>
      <w:r w:rsidRPr="00926C73">
        <w:rPr>
          <w:rFonts w:ascii="Palatino Linotype" w:hAnsi="Palatino Linotype"/>
          <w:b/>
        </w:rPr>
        <w:tab/>
      </w:r>
      <w:r w:rsidRPr="001114E4">
        <w:rPr>
          <w:rFonts w:ascii="Palatino Linotype" w:hAnsi="Palatino Linotype"/>
        </w:rPr>
        <w:t xml:space="preserve">Pemanfaatan media online sesungguhnya ditujukan untuk mencerdaskan kehidupan bangsa sesuai dengan pembukaan UUD 1945, lebih dari itu, pemanfaatan media online sendiri harus dilandasi oleh kepastian hukum, manfaat, kehati-hatian dan itikad baik. Dalam kaitannya dengan persoalan tersebut, penyebaran/pembeberan film di Indonesia untuk mendapatkan keuntungan ekonomi yang seharusnya hanya dimiliki secara eksklusif oleh pencipta, dan dapat untuk disebarkan apabila mendapatkan persetujuan dari pencipta itu sendiri. Romli J.P. Nasution berpendapat bahwa dalam sistem hukum civil law “pencipta memiliki hak untuk melarang perusakan atau perubahan atas ciptaannya yang mungkin akan merusakan legitimasi dari ciptaan itu sendiri”.  </w:t>
      </w:r>
      <w:r w:rsidR="001114E4">
        <w:rPr>
          <w:rStyle w:val="FootnoteReference"/>
          <w:rFonts w:ascii="Palatino Linotype" w:hAnsi="Palatino Linotype"/>
        </w:rPr>
        <w:footnoteReference w:id="6"/>
      </w:r>
      <w:r w:rsidRPr="001114E4">
        <w:rPr>
          <w:rFonts w:ascii="Palatino Linotype" w:hAnsi="Palatino Linotype"/>
        </w:rPr>
        <w:t xml:space="preserve">Karya cipta dalam bentuk digital memang sangat mudah untuk diduplikasi dan hasil atas perbuatan tersebut juga nyaris tidak dapat dibedakan dengan aslinya. Orang pun kemudian dapat melakukan modifikasi terhadap hasil penggandaan dan mendistribusikannya ke seluruh dunia dengan nyaris tanpa biaya. Di satu sisi, hal ini tentu sangat mudah membuat semua orang untuk melanggar hak cipta orang lain dalam skala yang sangat besar. </w:t>
      </w:r>
      <w:r w:rsidRPr="001114E4">
        <w:rPr>
          <w:rFonts w:ascii="Palatino Linotype" w:hAnsi="Palatino Linotype"/>
        </w:rPr>
        <w:tab/>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Perbuatan seseorang yang menyebarkan cuplikan karya sinematografi atau spoiler film ke media sosial dapat termasuk sebagai pengumuman ciptaan, yang mana perbuatan tersebut merupakan hak ekonomi dari pencipta/pemegang hak cipta. Sehingga, perbuatan tersebut pada dasarnya wajib mendapatkan izin pencipta/pemegang hak cipta. Dalam hal seseorang memiliki dan menyebarkan suatu cuplikan film yang dilekati hak cipta, terlebih terhadap film yang seharusnya hanya dapat dinikmati bagi pelanggan berbayar di suatu platform  streaming digital, patut diduga yang bersangkutan telah melakukan pembajakan, yaitu penggandaan ciptaan dan/atau produk hak terkait secara tidak sah dan pendistribusian barang hasil penggandaan dimaksud secara luas untuk memperoleh keuntungan ekonomi. </w:t>
      </w:r>
      <w:r w:rsidR="001114E4">
        <w:rPr>
          <w:rStyle w:val="FootnoteReference"/>
          <w:rFonts w:ascii="Palatino Linotype" w:hAnsi="Palatino Linotype"/>
        </w:rPr>
        <w:footnoteReference w:id="7"/>
      </w:r>
    </w:p>
    <w:p w:rsidR="00926C73" w:rsidRPr="001114E4" w:rsidRDefault="00926C73" w:rsidP="00926C73">
      <w:pPr>
        <w:ind w:left="360"/>
        <w:jc w:val="both"/>
        <w:rPr>
          <w:rFonts w:ascii="Palatino Linotype" w:hAnsi="Palatino Linotype"/>
        </w:rPr>
      </w:pPr>
      <w:r w:rsidRPr="001114E4">
        <w:rPr>
          <w:rFonts w:ascii="Palatino Linotype" w:hAnsi="Palatino Linotype"/>
        </w:rPr>
        <w:tab/>
        <w:t>Menurut Undang-Undang Nomor 28 Tahun 2014 tentang hak moral dan hak ekonomi adalah:</w:t>
      </w:r>
    </w:p>
    <w:p w:rsidR="00926C73" w:rsidRPr="001114E4" w:rsidRDefault="00926C73" w:rsidP="00926C73">
      <w:pPr>
        <w:ind w:left="360"/>
        <w:jc w:val="both"/>
        <w:rPr>
          <w:rFonts w:ascii="Palatino Linotype" w:hAnsi="Palatino Linotype"/>
        </w:rPr>
      </w:pPr>
      <w:r w:rsidRPr="001114E4">
        <w:rPr>
          <w:rFonts w:ascii="Palatino Linotype" w:hAnsi="Palatino Linotype"/>
        </w:rPr>
        <w:lastRenderedPageBreak/>
        <w:tab/>
        <w:t xml:space="preserve">Pasal 5 </w:t>
      </w:r>
    </w:p>
    <w:p w:rsidR="00926C73" w:rsidRPr="001114E4" w:rsidRDefault="00926C73" w:rsidP="00926C73">
      <w:pPr>
        <w:ind w:left="360"/>
        <w:jc w:val="both"/>
        <w:rPr>
          <w:rFonts w:ascii="Palatino Linotype" w:hAnsi="Palatino Linotype"/>
        </w:rPr>
      </w:pPr>
      <w:r w:rsidRPr="001114E4">
        <w:rPr>
          <w:rFonts w:ascii="Palatino Linotype" w:hAnsi="Palatino Linotype"/>
        </w:rPr>
        <w:t xml:space="preserve">Hak moral sebagaimana dimaksud dalam Pasal 4 merupakan hak yang melekat secara abadi pada diri Pencipta untuk: </w:t>
      </w:r>
    </w:p>
    <w:p w:rsidR="00926C73" w:rsidRPr="001114E4" w:rsidRDefault="00926C73" w:rsidP="00926C73">
      <w:pPr>
        <w:ind w:left="360"/>
        <w:jc w:val="both"/>
        <w:rPr>
          <w:rFonts w:ascii="Palatino Linotype" w:hAnsi="Palatino Linotype"/>
        </w:rPr>
      </w:pPr>
      <w:r w:rsidRPr="001114E4">
        <w:rPr>
          <w:rFonts w:ascii="Palatino Linotype" w:hAnsi="Palatino Linotype"/>
        </w:rPr>
        <w:t>a.</w:t>
      </w:r>
      <w:r w:rsidRPr="001114E4">
        <w:rPr>
          <w:rFonts w:ascii="Palatino Linotype" w:hAnsi="Palatino Linotype"/>
        </w:rPr>
        <w:tab/>
        <w:t xml:space="preserve">Tetap mencantumkan atau tidak mencantumkan namanya pada salinan sehubungan dengan pemakaian Ciptaannya untuk umum; </w:t>
      </w:r>
    </w:p>
    <w:p w:rsidR="00926C73" w:rsidRPr="001114E4" w:rsidRDefault="00926C73" w:rsidP="00926C73">
      <w:pPr>
        <w:ind w:left="360"/>
        <w:jc w:val="both"/>
        <w:rPr>
          <w:rFonts w:ascii="Palatino Linotype" w:hAnsi="Palatino Linotype"/>
        </w:rPr>
      </w:pPr>
      <w:r w:rsidRPr="001114E4">
        <w:rPr>
          <w:rFonts w:ascii="Palatino Linotype" w:hAnsi="Palatino Linotype"/>
        </w:rPr>
        <w:t>b.</w:t>
      </w:r>
      <w:r w:rsidRPr="001114E4">
        <w:rPr>
          <w:rFonts w:ascii="Palatino Linotype" w:hAnsi="Palatino Linotype"/>
        </w:rPr>
        <w:tab/>
        <w:t xml:space="preserve">Menggunakan nama aliasnya atau samarannya; </w:t>
      </w:r>
    </w:p>
    <w:p w:rsidR="00926C73" w:rsidRPr="001114E4" w:rsidRDefault="00926C73" w:rsidP="00926C73">
      <w:pPr>
        <w:ind w:left="360"/>
        <w:jc w:val="both"/>
        <w:rPr>
          <w:rFonts w:ascii="Palatino Linotype" w:hAnsi="Palatino Linotype"/>
        </w:rPr>
      </w:pPr>
      <w:r w:rsidRPr="001114E4">
        <w:rPr>
          <w:rFonts w:ascii="Palatino Linotype" w:hAnsi="Palatino Linotype"/>
        </w:rPr>
        <w:t>c.</w:t>
      </w:r>
      <w:r w:rsidRPr="001114E4">
        <w:rPr>
          <w:rFonts w:ascii="Palatino Linotype" w:hAnsi="Palatino Linotype"/>
        </w:rPr>
        <w:tab/>
        <w:t xml:space="preserve">Mengubah Ciptaannya sesuai dengan kepatutan dalam masyarakat; </w:t>
      </w:r>
    </w:p>
    <w:p w:rsidR="00926C73" w:rsidRPr="001114E4" w:rsidRDefault="00926C73" w:rsidP="00926C73">
      <w:pPr>
        <w:ind w:left="360"/>
        <w:jc w:val="both"/>
        <w:rPr>
          <w:rFonts w:ascii="Palatino Linotype" w:hAnsi="Palatino Linotype"/>
        </w:rPr>
      </w:pPr>
      <w:r w:rsidRPr="001114E4">
        <w:rPr>
          <w:rFonts w:ascii="Palatino Linotype" w:hAnsi="Palatino Linotype"/>
        </w:rPr>
        <w:t>d.</w:t>
      </w:r>
      <w:r w:rsidRPr="001114E4">
        <w:rPr>
          <w:rFonts w:ascii="Palatino Linotype" w:hAnsi="Palatino Linotype"/>
        </w:rPr>
        <w:tab/>
        <w:t xml:space="preserve">Mengubah judul dan anak judul Ciptaan; dan </w:t>
      </w:r>
    </w:p>
    <w:p w:rsidR="00926C73" w:rsidRPr="001114E4" w:rsidRDefault="00926C73" w:rsidP="00926C73">
      <w:pPr>
        <w:ind w:left="360"/>
        <w:jc w:val="both"/>
        <w:rPr>
          <w:rFonts w:ascii="Palatino Linotype" w:hAnsi="Palatino Linotype"/>
        </w:rPr>
      </w:pPr>
      <w:r w:rsidRPr="001114E4">
        <w:rPr>
          <w:rFonts w:ascii="Palatino Linotype" w:hAnsi="Palatino Linotype"/>
        </w:rPr>
        <w:t>e.</w:t>
      </w:r>
      <w:r w:rsidRPr="001114E4">
        <w:rPr>
          <w:rFonts w:ascii="Palatino Linotype" w:hAnsi="Palatino Linotype"/>
        </w:rPr>
        <w:tab/>
        <w:t xml:space="preserve">Mempertahankan haknya dalam hal terjadi distorsi Ciptaan, mutilasi Ciptaan, modifikasi Ciptaan, atau hal yang bersifat merugikan kehormatan diri atau reputasinya. </w:t>
      </w:r>
    </w:p>
    <w:p w:rsidR="00926C73" w:rsidRPr="001114E4" w:rsidRDefault="00926C73" w:rsidP="00926C73">
      <w:pPr>
        <w:ind w:left="360"/>
        <w:jc w:val="both"/>
        <w:rPr>
          <w:rFonts w:ascii="Palatino Linotype" w:hAnsi="Palatino Linotype"/>
        </w:rPr>
      </w:pPr>
      <w:r w:rsidRPr="001114E4">
        <w:rPr>
          <w:rFonts w:ascii="Palatino Linotype" w:hAnsi="Palatino Linotype"/>
        </w:rPr>
        <w:t>Pasal 8 :</w:t>
      </w:r>
    </w:p>
    <w:p w:rsidR="00926C73" w:rsidRPr="001114E4" w:rsidRDefault="00926C73" w:rsidP="00926C73">
      <w:pPr>
        <w:ind w:left="360"/>
        <w:jc w:val="both"/>
        <w:rPr>
          <w:rFonts w:ascii="Palatino Linotype" w:hAnsi="Palatino Linotype"/>
        </w:rPr>
      </w:pPr>
      <w:r w:rsidRPr="001114E4">
        <w:rPr>
          <w:rFonts w:ascii="Palatino Linotype" w:hAnsi="Palatino Linotype"/>
        </w:rPr>
        <w:t>Hak ekonomi merupakan hak eksklusif Pencipta atau Pemegang Hak Cipta untuk mendapatkan manfaat ekonomi atas ciptaan.</w:t>
      </w:r>
    </w:p>
    <w:p w:rsidR="00926C73" w:rsidRPr="001114E4" w:rsidRDefault="00926C73" w:rsidP="00926C73">
      <w:pPr>
        <w:ind w:left="360"/>
        <w:jc w:val="both"/>
        <w:rPr>
          <w:rFonts w:ascii="Palatino Linotype" w:hAnsi="Palatino Linotype"/>
        </w:rPr>
      </w:pPr>
      <w:r w:rsidRPr="001114E4">
        <w:rPr>
          <w:rFonts w:ascii="Palatino Linotype" w:hAnsi="Palatino Linotype"/>
        </w:rPr>
        <w:t>Pasal 9 :</w:t>
      </w:r>
    </w:p>
    <w:p w:rsidR="00926C73" w:rsidRPr="001114E4" w:rsidRDefault="00926C73" w:rsidP="00926C73">
      <w:pPr>
        <w:ind w:left="360"/>
        <w:jc w:val="both"/>
        <w:rPr>
          <w:rFonts w:ascii="Palatino Linotype" w:hAnsi="Palatino Linotype"/>
        </w:rPr>
      </w:pPr>
      <w:r w:rsidRPr="001114E4">
        <w:rPr>
          <w:rFonts w:ascii="Palatino Linotype" w:hAnsi="Palatino Linotype"/>
        </w:rPr>
        <w:t xml:space="preserve">Pencipta atau Pemegang Hak Cipta sebagaimana dimaksud dalam Pasal 8 memiliki hak ekonomi untuk </w:t>
      </w:r>
      <w:r w:rsidR="009A36B0" w:rsidRPr="001114E4">
        <w:rPr>
          <w:rFonts w:ascii="Palatino Linotype" w:hAnsi="Palatino Linotype"/>
        </w:rPr>
        <w:t>melakukan</w:t>
      </w:r>
      <w:r w:rsidRPr="001114E4">
        <w:rPr>
          <w:rFonts w:ascii="Palatino Linotype" w:hAnsi="Palatino Linotype"/>
        </w:rPr>
        <w:t xml:space="preserve">: </w:t>
      </w:r>
    </w:p>
    <w:p w:rsidR="00926C73" w:rsidRPr="001114E4" w:rsidRDefault="00926C73" w:rsidP="00926C73">
      <w:pPr>
        <w:ind w:left="360"/>
        <w:jc w:val="both"/>
        <w:rPr>
          <w:rFonts w:ascii="Palatino Linotype" w:hAnsi="Palatino Linotype"/>
        </w:rPr>
      </w:pPr>
      <w:r w:rsidRPr="001114E4">
        <w:rPr>
          <w:rFonts w:ascii="Palatino Linotype" w:hAnsi="Palatino Linotype"/>
        </w:rPr>
        <w:t>a.</w:t>
      </w:r>
      <w:r w:rsidRPr="001114E4">
        <w:rPr>
          <w:rFonts w:ascii="Palatino Linotype" w:hAnsi="Palatino Linotype"/>
        </w:rPr>
        <w:tab/>
        <w:t xml:space="preserve">Penerbitan 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b.</w:t>
      </w:r>
      <w:r w:rsidRPr="001114E4">
        <w:rPr>
          <w:rFonts w:ascii="Palatino Linotype" w:hAnsi="Palatino Linotype"/>
        </w:rPr>
        <w:tab/>
        <w:t xml:space="preserve">Penggandaan Ciptaan dalam segala bentuknya; </w:t>
      </w:r>
    </w:p>
    <w:p w:rsidR="00926C73" w:rsidRPr="001114E4" w:rsidRDefault="00926C73" w:rsidP="00926C73">
      <w:pPr>
        <w:ind w:left="360"/>
        <w:jc w:val="both"/>
        <w:rPr>
          <w:rFonts w:ascii="Palatino Linotype" w:hAnsi="Palatino Linotype"/>
        </w:rPr>
      </w:pPr>
      <w:r w:rsidRPr="001114E4">
        <w:rPr>
          <w:rFonts w:ascii="Palatino Linotype" w:hAnsi="Palatino Linotype"/>
        </w:rPr>
        <w:t>c.</w:t>
      </w:r>
      <w:r w:rsidRPr="001114E4">
        <w:rPr>
          <w:rFonts w:ascii="Palatino Linotype" w:hAnsi="Palatino Linotype"/>
        </w:rPr>
        <w:tab/>
        <w:t xml:space="preserve">Penerjemahan 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d.</w:t>
      </w:r>
      <w:r w:rsidRPr="001114E4">
        <w:rPr>
          <w:rFonts w:ascii="Palatino Linotype" w:hAnsi="Palatino Linotype"/>
        </w:rPr>
        <w:tab/>
        <w:t xml:space="preserve">Pengadaplasian, pengaransemenan, pentransformasian 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e.</w:t>
      </w:r>
      <w:r w:rsidRPr="001114E4">
        <w:rPr>
          <w:rFonts w:ascii="Palatino Linotype" w:hAnsi="Palatino Linotype"/>
        </w:rPr>
        <w:tab/>
        <w:t xml:space="preserve">Pendistribusian Ciptaan atau salinannya; </w:t>
      </w:r>
    </w:p>
    <w:p w:rsidR="00926C73" w:rsidRPr="001114E4" w:rsidRDefault="00926C73" w:rsidP="00926C73">
      <w:pPr>
        <w:ind w:left="360"/>
        <w:jc w:val="both"/>
        <w:rPr>
          <w:rFonts w:ascii="Palatino Linotype" w:hAnsi="Palatino Linotype"/>
        </w:rPr>
      </w:pPr>
      <w:r w:rsidRPr="001114E4">
        <w:rPr>
          <w:rFonts w:ascii="Palatino Linotype" w:hAnsi="Palatino Linotype"/>
        </w:rPr>
        <w:t>f.</w:t>
      </w:r>
      <w:r w:rsidRPr="001114E4">
        <w:rPr>
          <w:rFonts w:ascii="Palatino Linotype" w:hAnsi="Palatino Linotype"/>
        </w:rPr>
        <w:tab/>
        <w:t xml:space="preserve">PertunjukanCiptaan;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g.</w:t>
      </w:r>
      <w:r w:rsidRPr="001114E4">
        <w:rPr>
          <w:rFonts w:ascii="Palatino Linotype" w:hAnsi="Palatino Linotype"/>
        </w:rPr>
        <w:tab/>
        <w:t xml:space="preserve">Pengumuman 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h.</w:t>
      </w:r>
      <w:r w:rsidRPr="001114E4">
        <w:rPr>
          <w:rFonts w:ascii="Palatino Linotype" w:hAnsi="Palatino Linotype"/>
        </w:rPr>
        <w:tab/>
        <w:t xml:space="preserve">Komunikasi Ciptaan; dan </w:t>
      </w:r>
    </w:p>
    <w:p w:rsidR="00926C73" w:rsidRPr="001114E4" w:rsidRDefault="00926C73" w:rsidP="00926C73">
      <w:pPr>
        <w:ind w:left="360"/>
        <w:jc w:val="both"/>
        <w:rPr>
          <w:rFonts w:ascii="Palatino Linotype" w:hAnsi="Palatino Linotype"/>
        </w:rPr>
      </w:pPr>
      <w:r w:rsidRPr="001114E4">
        <w:rPr>
          <w:rFonts w:ascii="Palatino Linotype" w:hAnsi="Palatino Linotype"/>
        </w:rPr>
        <w:t>i.</w:t>
      </w:r>
      <w:r w:rsidRPr="001114E4">
        <w:rPr>
          <w:rFonts w:ascii="Palatino Linotype" w:hAnsi="Palatino Linotype"/>
        </w:rPr>
        <w:tab/>
        <w:t xml:space="preserve">Penyewaan Ciptaan. </w:t>
      </w:r>
    </w:p>
    <w:p w:rsidR="00926C73" w:rsidRPr="001114E4" w:rsidRDefault="00926C73" w:rsidP="00926C73">
      <w:pPr>
        <w:ind w:left="360"/>
        <w:jc w:val="both"/>
        <w:rPr>
          <w:rFonts w:ascii="Palatino Linotype" w:hAnsi="Palatino Linotype"/>
        </w:rPr>
      </w:pPr>
      <w:r w:rsidRPr="001114E4">
        <w:rPr>
          <w:rFonts w:ascii="Palatino Linotype" w:hAnsi="Palatino Linotype"/>
        </w:rPr>
        <w:t>Setiap Orang yang melaksanakan hak ekonomi sebagaimana dimaksud pada ayat (1) wajib mendapatkan izin Pencipta atau Pemegang Hak Cipta. Setiap Orang yang tanpa izin Pencipta atau Pemegang Hak Cipta dilarang melakukan Penggandaan dan/atau Penggunaan Secara Komersial Ciptaan.</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Penerapan  hukum terhadap Hak Kekayaan Intelektual terutama hak cipta di Indonesia masih belum berjalan dengan baik, ditandai masih banyaknya pelaku pengunduhan film melalui website tanpa bayar di internet dan spoiler film yang merugikan hak ekonomi dan hak moral para pencipta, namun pemerintah telah </w:t>
      </w:r>
      <w:r w:rsidRPr="001114E4">
        <w:rPr>
          <w:rFonts w:ascii="Palatino Linotype" w:hAnsi="Palatino Linotype"/>
        </w:rPr>
        <w:lastRenderedPageBreak/>
        <w:t>berupaya mencegah terjadinya pelanggaran hak cipta dengan memperbaharui undang-undang hak ciptanya. Pasal 7 TRIPS (</w:t>
      </w:r>
      <w:r w:rsidRPr="009A36B0">
        <w:rPr>
          <w:rFonts w:ascii="Palatino Linotype" w:hAnsi="Palatino Linotype"/>
          <w:i/>
          <w:iCs/>
        </w:rPr>
        <w:t>Tread Related Aspect of Intellectual Property Right)</w:t>
      </w:r>
      <w:r w:rsidRPr="001114E4">
        <w:rPr>
          <w:rFonts w:ascii="Palatino Linotype" w:hAnsi="Palatino Linotype"/>
        </w:rPr>
        <w:t xml:space="preserve"> menjabarkan tujuan dari perlindungan dan penegakan hak atas kekayaan intelektual adalah perlindungan dan penegakan hukum hak atas kekayaan intelektual bertujuan untuk mendorong timbulnya inovasi, pengalihan dan penyebaran teknologi dan diperolehnya manfaat bersama antara penghasil dan pengguna pengetahuan teknologi, menciptakan kesejahteraan sosial dan ekonomi serta keseimbangan antara hak dan kewajiban. Di bidang ciptaan diperlukan campur tangan negara dengan tujuan untuk menyeimbangkan antara kepentingan pencipta dengan kepentingan masyarakat dan juga kepentingan negara itu sendiri. Seperti diketahui bahwa pencipta mempunyai hak untuk mengontrol masyarakat dalam mengumumkan atau memperbanyak ciptaannya, di lain pihak warga masyarakat dapat menggunakan ciptaan secara resmi dan menghindari peredaran film bajakan, sedangkan  negara kepentingannya dapat menjaga kelancaran dan keamanan masyarakat di bidang ciptaa</w:t>
      </w:r>
      <w:r w:rsidR="00FC5E55">
        <w:rPr>
          <w:rFonts w:ascii="Palatino Linotype" w:hAnsi="Palatino Linotype"/>
        </w:rPr>
        <w:t>n. Masalah pokok dalam penerapan</w:t>
      </w:r>
      <w:r w:rsidRPr="001114E4">
        <w:rPr>
          <w:rFonts w:ascii="Palatino Linotype" w:hAnsi="Palatino Linotype"/>
        </w:rPr>
        <w:t xml:space="preserve"> hak cipta di Indonesia yaitu: </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Pemerintah Indonesia belum  menunjukkan kemauan yang kuat untuk menegakkan perlindungan hak cipta di Indonesia.</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Perundang-undangan Hak Cipta belum komprehensif, dimana peraturan tentang hak cipta kini telah berubah yang awalnya merupakan delik umum  kini telah menjadi delik aduan yang mana hal itu berarti meskipun pihak pemerintah telah mengetahui problematik tentang pelaksanaan hukum terkait pelanggaran terhadap hak cipta karya sinematografi yang terjadi di masyarakat, pihak pemerintahan tidak dapat melakukan apapun dikarenakan tidak adanya pengaduan dari pihak pemegang hak cipta dan hak terkait.</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 xml:space="preserve">Pada umumnya, pengetahuan masyarakat masih sangat kurang tentang hak cipta khususnya dan hak milik intelektual pada umumnya termasuk hukum yang mengaturnya. Bahkan, kalangan masyarakat yang terkait langsung dengan ciptaan yang dilindungi itu pun, seperti pencipta dan  pemegang hak terkait, banyak yang kurang mengetahui hak cipta dan hukum yang mengaturnya. Seperti yang diketahui bahwa terkhususnya di Indonesia para pemegang hak cipta dan hak terkait tidak terlalu aktif dalam melaporkan setiap pelanggaran yang ada terutama pada media sosial seperti TikTok. </w:t>
      </w:r>
      <w:r w:rsidR="001114E4">
        <w:rPr>
          <w:rStyle w:val="FootnoteReference"/>
          <w:rFonts w:ascii="Palatino Linotype" w:hAnsi="Palatino Linotype"/>
        </w:rPr>
        <w:footnoteReference w:id="8"/>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 xml:space="preserve">Karena pengetahuan tentang hak cipta ini masih sangat kurang, pada umumnya masyarakat tidak menyadari arti pentingnya perlindungan hak cipta bagi pengembangan kebudayaan, peningkatan kreativitas masyarakat, dan pembangunan ekonomi. </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 xml:space="preserve">Karena kurangnya pengetahuan tentang hak cipta dan kurangnya kesadaran tentang arti pentingnya perlindungan hak cipta, masyarakat banyak melakukan pelanggaran terhadap hak cipta. Di pihak pencipta dan pemegang hak terkait, kurangnya </w:t>
      </w:r>
      <w:r w:rsidRPr="00EE7F4C">
        <w:rPr>
          <w:rFonts w:ascii="Palatino Linotype" w:hAnsi="Palatino Linotype"/>
        </w:rPr>
        <w:lastRenderedPageBreak/>
        <w:t>pemahaman tentang hak cipta dan hak terkait membuat mereka kurang bereaksi melihat maraknya pelanggaran hak cipta dan hak terkait.</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Aparat penegak hukum pun banyak yang kurang memahami hak cipta, termasuk hukum yang mengaturnya dan juga kurang menyadari arti penting dari perlindungannya.</w:t>
      </w:r>
    </w:p>
    <w:p w:rsidR="00926C73" w:rsidRPr="00EE7F4C" w:rsidRDefault="00926C73" w:rsidP="00EE7F4C">
      <w:pPr>
        <w:pStyle w:val="ListParagraph"/>
        <w:numPr>
          <w:ilvl w:val="0"/>
          <w:numId w:val="12"/>
        </w:numPr>
        <w:jc w:val="both"/>
        <w:rPr>
          <w:rFonts w:ascii="Palatino Linotype" w:hAnsi="Palatino Linotype"/>
        </w:rPr>
      </w:pPr>
      <w:r w:rsidRPr="00EE7F4C">
        <w:rPr>
          <w:rFonts w:ascii="Palatino Linotype" w:hAnsi="Palatino Linotype"/>
        </w:rPr>
        <w:t xml:space="preserve">Karena kurangnya pengetahuan aparat penegak hukum tentang hak cipta dan hukum yang mengaturnya, serta kurangnya kesadaran tentang arti </w:t>
      </w:r>
      <w:r w:rsidR="007F7CEE" w:rsidRPr="00EE7F4C">
        <w:rPr>
          <w:rFonts w:ascii="Palatino Linotype" w:hAnsi="Palatino Linotype"/>
        </w:rPr>
        <w:t>pentingnya</w:t>
      </w:r>
      <w:r w:rsidRPr="00EE7F4C">
        <w:rPr>
          <w:rFonts w:ascii="Palatino Linotype" w:hAnsi="Palatino Linotype"/>
        </w:rPr>
        <w:t xml:space="preserve"> perlindungannya, kebanyakan aparat penegak hukum enggan  menyeret pelaku pelanggaran hak cipta </w:t>
      </w:r>
      <w:r w:rsidR="00EE4C04" w:rsidRPr="00EE7F4C">
        <w:rPr>
          <w:rFonts w:ascii="Palatino Linotype" w:hAnsi="Palatino Linotype"/>
        </w:rPr>
        <w:t>ke pengadilan</w:t>
      </w:r>
      <w:r w:rsidRPr="00EE7F4C">
        <w:rPr>
          <w:rFonts w:ascii="Palatino Linotype" w:hAnsi="Palatino Linotype"/>
        </w:rPr>
        <w:t xml:space="preserve"> dan menghukumnya secara maksimal. </w:t>
      </w:r>
      <w:r w:rsidR="001114E4">
        <w:rPr>
          <w:rStyle w:val="FootnoteReference"/>
          <w:rFonts w:ascii="Palatino Linotype" w:hAnsi="Palatino Linotype"/>
        </w:rPr>
        <w:footnoteReference w:id="9"/>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Dalam Undang-Undang Nomor 28 Tahun 2014 tentang Hak Cipta mengatur tentang pencegahan pelanggaran hak cipta dan hak terkait melalui sarana berbasis teknologi maka pemerintah berwenang melakukan pengawasan terhadap pembuatan dan penyebarluasan konten, serta kerjasama dan koordinasi dengan berbagai pihak dan pengawasan terhadap tindakan perekaman dengan menggunakan media apapun terhadap ciptaan dan produk hak terkait di tempat pertunjukan. Peraturan Menteri Bersama Hukum dan Hak Asasi Manusia Nomor 14 Tahun 2015 dan Menteri Komunikasi dan Informasi Nomor 26 Tahun 2015 tentang Pelaksanaan Penutupan Konten dan/atau Hak Akses Pengguna Pelanggaran Hak Cipta dan/atau Hak Terkait dalam Sistem Elektronik merupakan pelaksanaan ketentuan dalam Pasal 56 ayat 2 </w:t>
      </w:r>
      <w:r w:rsidR="007F7CEE" w:rsidRPr="001114E4">
        <w:rPr>
          <w:rFonts w:ascii="Palatino Linotype" w:hAnsi="Palatino Linotype"/>
        </w:rPr>
        <w:t>Undang-Undang</w:t>
      </w:r>
      <w:r w:rsidRPr="001114E4">
        <w:rPr>
          <w:rFonts w:ascii="Palatino Linotype" w:hAnsi="Palatino Linotype"/>
        </w:rPr>
        <w:t xml:space="preserve"> Nomor 28 Tahun 2014 tentang Hak Cipta. Ketentuan dalam peraturan menteri bersama mengatur tentang tata cara penyampaian laporan pelanggaran hak cipta, pelaporan dapat dapat dilakukan secara elektronik maupun non elektronik dengan memenuhi syarat yang sudah ditetapkan. Selanjutnya laporan akan dilakukan verifikasi terhadap laporan yang telah </w:t>
      </w:r>
      <w:r w:rsidR="007F7CEE" w:rsidRPr="001114E4">
        <w:rPr>
          <w:rFonts w:ascii="Palatino Linotype" w:hAnsi="Palatino Linotype"/>
        </w:rPr>
        <w:t>di register</w:t>
      </w:r>
      <w:r w:rsidRPr="001114E4">
        <w:rPr>
          <w:rFonts w:ascii="Palatino Linotype" w:hAnsi="Palatino Linotype"/>
        </w:rPr>
        <w:t xml:space="preserve">, yang dilakukan oleh tim </w:t>
      </w:r>
      <w:r w:rsidR="007F7CEE" w:rsidRPr="001114E4">
        <w:rPr>
          <w:rFonts w:ascii="Palatino Linotype" w:hAnsi="Palatino Linotype"/>
        </w:rPr>
        <w:t>verifikasi</w:t>
      </w:r>
      <w:r w:rsidRPr="001114E4">
        <w:rPr>
          <w:rFonts w:ascii="Palatino Linotype" w:hAnsi="Palatino Linotype"/>
        </w:rPr>
        <w:t xml:space="preserve">. Setelah dirasa cukup bukti bahwa situs yang dilaporkan memenuhi unsur pelanggaran hak cipta </w:t>
      </w:r>
      <w:r w:rsidR="007F7CEE" w:rsidRPr="001114E4">
        <w:rPr>
          <w:rFonts w:ascii="Palatino Linotype" w:hAnsi="Palatino Linotype"/>
        </w:rPr>
        <w:t>maka selanjutnya</w:t>
      </w:r>
      <w:r w:rsidRPr="001114E4">
        <w:rPr>
          <w:rFonts w:ascii="Palatino Linotype" w:hAnsi="Palatino Linotype"/>
        </w:rPr>
        <w:t xml:space="preserve"> situs tersebut diblokir paling lama 3 (tiga) hari sejak laporan diterima. Pemilik situs dapat mengajukan permohonan pembukaan blokir bilamana ia merasa </w:t>
      </w:r>
      <w:r w:rsidR="007F7CEE" w:rsidRPr="001114E4">
        <w:rPr>
          <w:rFonts w:ascii="Palatino Linotype" w:hAnsi="Palatino Linotype"/>
        </w:rPr>
        <w:t>tidak</w:t>
      </w:r>
      <w:r w:rsidRPr="001114E4">
        <w:rPr>
          <w:rFonts w:ascii="Palatino Linotype" w:hAnsi="Palatino Linotype"/>
        </w:rPr>
        <w:t xml:space="preserve"> melakukan pelanggaran hak cipta dan hak terkait.</w:t>
      </w:r>
    </w:p>
    <w:p w:rsidR="003932C5" w:rsidRPr="001114E4" w:rsidRDefault="00926C73" w:rsidP="00926C73">
      <w:pPr>
        <w:ind w:left="360"/>
        <w:jc w:val="both"/>
        <w:rPr>
          <w:rFonts w:ascii="Palatino Linotype" w:hAnsi="Palatino Linotype"/>
        </w:rPr>
      </w:pPr>
      <w:r w:rsidRPr="001114E4">
        <w:rPr>
          <w:rFonts w:ascii="Palatino Linotype" w:hAnsi="Palatino Linotype"/>
        </w:rPr>
        <w:tab/>
        <w:t xml:space="preserve">Perlindungan hukum sendiri memiliki makna memberikan pengayoman kepada hak asasi manusia yang dirugikan orang lain dan perlindungan tersebut diberikan </w:t>
      </w:r>
      <w:r w:rsidR="003A1511">
        <w:rPr>
          <w:rFonts w:ascii="Palatino Linotype" w:hAnsi="Palatino Linotype"/>
        </w:rPr>
        <w:t>kepada</w:t>
      </w:r>
      <w:r w:rsidRPr="001114E4">
        <w:rPr>
          <w:rFonts w:ascii="Palatino Linotype" w:hAnsi="Palatino Linotype"/>
        </w:rPr>
        <w:t xml:space="preserve"> masyarakat agar mereka dapat menikmati semua hak-hak yang diberikan oleh hukum. Perlindungan hukum dapat dibedakan menjadi dua, yaitu: </w:t>
      </w:r>
      <w:r w:rsidR="003932C5">
        <w:rPr>
          <w:rStyle w:val="FootnoteReference"/>
          <w:rFonts w:ascii="Palatino Linotype" w:hAnsi="Palatino Linotype"/>
        </w:rPr>
        <w:footnoteReference w:id="10"/>
      </w:r>
    </w:p>
    <w:p w:rsidR="001114E4" w:rsidRDefault="00926C73" w:rsidP="00926C73">
      <w:pPr>
        <w:ind w:left="360"/>
        <w:jc w:val="both"/>
        <w:rPr>
          <w:rFonts w:ascii="Palatino Linotype" w:hAnsi="Palatino Linotype"/>
        </w:rPr>
      </w:pPr>
      <w:r w:rsidRPr="001114E4">
        <w:rPr>
          <w:rFonts w:ascii="Palatino Linotype" w:hAnsi="Palatino Linotype"/>
        </w:rPr>
        <w:t>1.</w:t>
      </w:r>
      <w:r w:rsidRPr="001114E4">
        <w:rPr>
          <w:rFonts w:ascii="Palatino Linotype" w:hAnsi="Palatino Linotype"/>
        </w:rPr>
        <w:tab/>
        <w:t xml:space="preserve">Perlindungan Hukum Preventif </w:t>
      </w:r>
    </w:p>
    <w:p w:rsidR="00926C73" w:rsidRPr="001114E4" w:rsidRDefault="001114E4" w:rsidP="00926C73">
      <w:pPr>
        <w:ind w:left="360"/>
        <w:jc w:val="both"/>
        <w:rPr>
          <w:rFonts w:ascii="Palatino Linotype" w:hAnsi="Palatino Linotype"/>
        </w:rPr>
      </w:pPr>
      <w:r>
        <w:rPr>
          <w:rFonts w:ascii="Palatino Linotype" w:hAnsi="Palatino Linotype"/>
        </w:rPr>
        <w:tab/>
      </w:r>
      <w:r w:rsidR="00926C73" w:rsidRPr="001114E4">
        <w:rPr>
          <w:rFonts w:ascii="Palatino Linotype" w:hAnsi="Palatino Linotype"/>
        </w:rPr>
        <w:t xml:space="preserve">Perlindungan yang diberikan oleh pemerintah dengan tujuan untuk mencegah sebelum terjadinya pelanggaran. Dimana bentuk </w:t>
      </w:r>
      <w:r w:rsidR="0017267B" w:rsidRPr="001114E4">
        <w:rPr>
          <w:rFonts w:ascii="Palatino Linotype" w:hAnsi="Palatino Linotype"/>
        </w:rPr>
        <w:t>perlindungannya</w:t>
      </w:r>
      <w:r w:rsidR="00926C73" w:rsidRPr="001114E4">
        <w:rPr>
          <w:rFonts w:ascii="Palatino Linotype" w:hAnsi="Palatino Linotype"/>
        </w:rPr>
        <w:t xml:space="preserve"> terhadap pencipta dapat dilihat pada Pasal 54-56 dalam Undang-Undang Hak Cipta menjelaskan untuk mencegah pelanggaran hak cipta dan hak terkait melalui sarana berbasis teknologi maka pemerintah berwenang melakukan pengawasan terhadap pembuatan serta </w:t>
      </w:r>
      <w:r w:rsidR="00926C73" w:rsidRPr="001114E4">
        <w:rPr>
          <w:rFonts w:ascii="Palatino Linotype" w:hAnsi="Palatino Linotype"/>
        </w:rPr>
        <w:lastRenderedPageBreak/>
        <w:t xml:space="preserve">penyebarluasan konten, kerjasama dan koordinasi dengan berbagai pihak dan pengawasan terhadap tindakan perekaman dengan menggunakan media apapun terhadap ciptaan dan produk hak terkait di tempat pertunjukan seperti di </w:t>
      </w:r>
      <w:r w:rsidR="0017267B" w:rsidRPr="001114E4">
        <w:rPr>
          <w:rFonts w:ascii="Palatino Linotype" w:hAnsi="Palatino Linotype"/>
        </w:rPr>
        <w:t>bioskop</w:t>
      </w:r>
      <w:r w:rsidR="00926C73" w:rsidRPr="001114E4">
        <w:rPr>
          <w:rFonts w:ascii="Palatino Linotype" w:hAnsi="Palatino Linotype"/>
        </w:rPr>
        <w:t>. Sehingga untuk memberikan perlindungan maka pemerintah membuat Peraturan Bersama Menteri Hukum dan Hak Asasi Manusia Nomor 14 Tahun 2015 dan Menteri Komunikasi dan Informatika Nomor 26 Tahun 2015 tentang Pelaksanaan Penutupan Konten dan/atau Hak Akses Pengguna Pelanggaran Hak Cipta dan/atau Hak Terkait dalam Sistem Elektronik.</w:t>
      </w:r>
    </w:p>
    <w:p w:rsidR="00926C73" w:rsidRPr="001114E4" w:rsidRDefault="00926C73" w:rsidP="00926C73">
      <w:pPr>
        <w:ind w:left="360"/>
        <w:jc w:val="both"/>
        <w:rPr>
          <w:rFonts w:ascii="Palatino Linotype" w:hAnsi="Palatino Linotype"/>
        </w:rPr>
      </w:pPr>
      <w:r w:rsidRPr="001114E4">
        <w:rPr>
          <w:rFonts w:ascii="Palatino Linotype" w:hAnsi="Palatino Linotype"/>
        </w:rPr>
        <w:t>2.</w:t>
      </w:r>
      <w:r w:rsidRPr="001114E4">
        <w:rPr>
          <w:rFonts w:ascii="Palatino Linotype" w:hAnsi="Palatino Linotype"/>
        </w:rPr>
        <w:tab/>
        <w:t xml:space="preserve">Perlindungan Represif </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Perlindungan akhir berupa sanksi seperti denda, penjara, dan hukuman tambahan yang diberikan apabila sudah terjadi atau telah dilakukan pelanggaran. Dimana bentuk </w:t>
      </w:r>
      <w:r w:rsidR="0017267B" w:rsidRPr="001114E4">
        <w:rPr>
          <w:rFonts w:ascii="Palatino Linotype" w:hAnsi="Palatino Linotype"/>
        </w:rPr>
        <w:t>perlindungannya</w:t>
      </w:r>
      <w:r w:rsidRPr="001114E4">
        <w:rPr>
          <w:rFonts w:ascii="Palatino Linotype" w:hAnsi="Palatino Linotype"/>
        </w:rPr>
        <w:t xml:space="preserve"> terhadap pencipta dapat dilihat pada Pasal 56 sampai 58, pemerintah melakukan pemblokiran terhadap sejumlah website yang dianggap melakukan pelanggaran hak cipta tersebut. Disini pemerintah melalui lembaga </w:t>
      </w:r>
      <w:r w:rsidR="005131F3" w:rsidRPr="001114E4">
        <w:rPr>
          <w:rFonts w:ascii="Palatino Linotype" w:hAnsi="Palatino Linotype"/>
        </w:rPr>
        <w:t>Kementerian</w:t>
      </w:r>
      <w:r w:rsidRPr="001114E4">
        <w:rPr>
          <w:rFonts w:ascii="Palatino Linotype" w:hAnsi="Palatino Linotype"/>
        </w:rPr>
        <w:t xml:space="preserve"> Komunikasi dan Informatika (Kemenkominfo) menertibkan </w:t>
      </w:r>
      <w:r w:rsidR="005131F3" w:rsidRPr="001114E4">
        <w:rPr>
          <w:rFonts w:ascii="Palatino Linotype" w:hAnsi="Palatino Linotype"/>
        </w:rPr>
        <w:t>situs-situs</w:t>
      </w:r>
      <w:r w:rsidRPr="001114E4">
        <w:rPr>
          <w:rFonts w:ascii="Palatino Linotype" w:hAnsi="Palatino Linotype"/>
        </w:rPr>
        <w:t xml:space="preserve"> atau website yang menyediakan fitur download dengan cara pemblokiran. Sehingga para pengguna internet tidak dapat mengakses secara bebas situs-situs tersebut. Pemblokiran dilakukan dengan dua cara yakni, dengan adanya pengaduan dan dengan temuan dari pihak Kemenkominfo itu sendiri.</w:t>
      </w:r>
    </w:p>
    <w:p w:rsidR="00926C73" w:rsidRPr="001114E4" w:rsidRDefault="00926C73" w:rsidP="00926C73">
      <w:pPr>
        <w:ind w:left="360"/>
        <w:jc w:val="both"/>
        <w:rPr>
          <w:rFonts w:ascii="Palatino Linotype" w:hAnsi="Palatino Linotype"/>
        </w:rPr>
      </w:pPr>
      <w:r w:rsidRPr="001114E4">
        <w:rPr>
          <w:rFonts w:ascii="Palatino Linotype" w:hAnsi="Palatino Linotype"/>
        </w:rPr>
        <w:tab/>
        <w:t>Undang-Undang Hak Cipta Nomor 28 Tahun 2014 memberikan landasan yang kuat kepada Menteri Komunikasi dan Informatika dalam usahanya untuk melakukan pencegahan dan pemberantasan terhadap pelanggaran hak cipta melalui media internet.</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Perihal penerapan  hukum  dalam melindungi hak moral dan hak </w:t>
      </w:r>
      <w:r w:rsidR="005131F3" w:rsidRPr="001114E4">
        <w:rPr>
          <w:rFonts w:ascii="Palatino Linotype" w:hAnsi="Palatino Linotype"/>
        </w:rPr>
        <w:t>ekonomi</w:t>
      </w:r>
      <w:r w:rsidRPr="001114E4">
        <w:rPr>
          <w:rFonts w:ascii="Palatino Linotype" w:hAnsi="Palatino Linotype"/>
        </w:rPr>
        <w:t xml:space="preserve"> dari pencipta ini sama dengan maksud dari teori karya menurut John Locke. Menurut Locke, setiap orang secara alamiah memiliki hak atas dirinya sendiri dan oleh karena itu  hasil pekerjaannya (labour) karena telah melakukan pengorbanan dalam bentuk menemukan, mengolah, dan menambahkan “kepribadian” ke dalam sesuatu. Teori ini titik tekannya pada aspek proses menghasilkan sesuatu dan sesuatu yang dihasilkan.  Artinya menghasilkan suatu karya tidak serba otomatis, melainkan melalui tahap-tahap yang harus dilewati. Maka proses berkarya yang menghasilkan suatu ciptaan atau temuan (invensi) sekaligus menimbulkan kekuasaan (hak) terhadap ciptaan tersebut, sehingga orang lain tidak boleh mengakui ciptaan dan pencipta atau pemegang hak cipta harus mendapatkan perlindungan hukum atas ciptaannya tersebut. </w:t>
      </w:r>
      <w:r w:rsidRPr="001114E4">
        <w:rPr>
          <w:rFonts w:ascii="Palatino Linotype" w:hAnsi="Palatino Linotype"/>
        </w:rPr>
        <w:tab/>
        <w:t xml:space="preserve">Kurangnya kesadaran hukum dalam masyarakat akan mempengaruhi penghargaan kepada para pencipta. Kondisi ini membuat hambatan  terhadap penerapan hukum serta membuat para pencipta malas untuk berkarya dan kondisi ini pula dibuat semakin parah karena adanya pemikiran bahwa profesi pencipta belum cukup menjadi jaminan seseorang akan mendapatkan hidup yang layak. Dengan adanya aplikasi video musik yaitu TikTok dapat digunakan untuk menyebarluaskan klip film maupun spoiler film Indonesia yang sedang tayang di Indonesia. Pemegang hak cipta film pun memiliki hak </w:t>
      </w:r>
      <w:r w:rsidRPr="001114E4">
        <w:rPr>
          <w:rFonts w:ascii="Palatino Linotype" w:hAnsi="Palatino Linotype"/>
        </w:rPr>
        <w:lastRenderedPageBreak/>
        <w:t xml:space="preserve">untuk dapat melindungi kepentingan pribadi atas ciptaannya dalam hal yang bersifat merugikan kehormatan diri atas reputasinya. </w:t>
      </w:r>
      <w:r w:rsidR="003932C5">
        <w:rPr>
          <w:rStyle w:val="FootnoteReference"/>
          <w:rFonts w:ascii="Palatino Linotype" w:hAnsi="Palatino Linotype"/>
        </w:rPr>
        <w:footnoteReference w:id="11"/>
      </w:r>
    </w:p>
    <w:p w:rsidR="00926C73" w:rsidRPr="001114E4" w:rsidRDefault="00926C73" w:rsidP="00926C73">
      <w:pPr>
        <w:ind w:left="360"/>
        <w:jc w:val="both"/>
        <w:rPr>
          <w:rFonts w:ascii="Palatino Linotype" w:hAnsi="Palatino Linotype"/>
        </w:rPr>
      </w:pPr>
      <w:r w:rsidRPr="001114E4">
        <w:rPr>
          <w:rFonts w:ascii="Palatino Linotype" w:hAnsi="Palatino Linotype"/>
        </w:rPr>
        <w:tab/>
        <w:t>Para pencipta berhak untuk menuntut ganti rugi jika terjadinya pembajakan atau spoiler film yang merugikannya dengan  melakukan gugatan ke Pengadilan Niaga atau melaporkannya terlebih dahulu ke DJKI. Pengaturan mengenai ganti rugi akibat pelanggaran hak ekonomi tersebut diatur dalam Pasal 96 Undang-Undang Nomor 28 Tahun 2014 tentang Hak Cipta, adalah :</w:t>
      </w:r>
    </w:p>
    <w:p w:rsidR="00926C73" w:rsidRPr="00EE7F4C" w:rsidRDefault="00926C73" w:rsidP="00EE7F4C">
      <w:pPr>
        <w:pStyle w:val="ListParagraph"/>
        <w:numPr>
          <w:ilvl w:val="0"/>
          <w:numId w:val="13"/>
        </w:numPr>
        <w:jc w:val="both"/>
        <w:rPr>
          <w:rFonts w:ascii="Palatino Linotype" w:hAnsi="Palatino Linotype"/>
        </w:rPr>
      </w:pPr>
      <w:r w:rsidRPr="00EE7F4C">
        <w:rPr>
          <w:rFonts w:ascii="Palatino Linotype" w:hAnsi="Palatino Linotype"/>
        </w:rPr>
        <w:t>Pencipta/Pemegang hak cipta dan/atau hak terkait atau ahli warisnya yang mengalami kerugian hak ekonomi dapat mengajukan untuk mendapatkan ganti rugi.</w:t>
      </w:r>
    </w:p>
    <w:p w:rsidR="00926C73" w:rsidRPr="00EE7F4C" w:rsidRDefault="00926C73" w:rsidP="00EE7F4C">
      <w:pPr>
        <w:pStyle w:val="ListParagraph"/>
        <w:numPr>
          <w:ilvl w:val="0"/>
          <w:numId w:val="13"/>
        </w:numPr>
        <w:jc w:val="both"/>
        <w:rPr>
          <w:rFonts w:ascii="Palatino Linotype" w:hAnsi="Palatino Linotype"/>
        </w:rPr>
      </w:pPr>
      <w:r w:rsidRPr="00EE7F4C">
        <w:rPr>
          <w:rFonts w:ascii="Palatino Linotype" w:hAnsi="Palatino Linotype"/>
        </w:rPr>
        <w:t>Ganti rugi sebagaimana dimaksud pada ayat (1) diberikan sekaligus dicantumkan dalam amar putusan pengadilan tentang perkara tindak pidana hak cipta dan/atau hak terkait.</w:t>
      </w:r>
    </w:p>
    <w:p w:rsidR="00926C73" w:rsidRPr="00EE7F4C" w:rsidRDefault="00926C73" w:rsidP="00EE7F4C">
      <w:pPr>
        <w:pStyle w:val="ListParagraph"/>
        <w:numPr>
          <w:ilvl w:val="0"/>
          <w:numId w:val="13"/>
        </w:numPr>
        <w:jc w:val="both"/>
        <w:rPr>
          <w:rFonts w:ascii="Palatino Linotype" w:hAnsi="Palatino Linotype"/>
        </w:rPr>
      </w:pPr>
      <w:r w:rsidRPr="00EE7F4C">
        <w:rPr>
          <w:rFonts w:ascii="Palatino Linotype" w:hAnsi="Palatino Linotype"/>
        </w:rPr>
        <w:t>Pembayaran ganti rugi yang dilakukan kepada pencipta, pemegang hak cipta atau pemilik hak terkait dibayarkan paling lama 6 (enam) bulan setelah putusan pengadilan ditetapkan.</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Menurut (DJKI) kerugian yang ditimbulkan dari pembajakan atau spoiler film itu biasanya adalah kerugian ekonomi. Biasanya pemegang hak cipta akan menuntut ganti rugi kepada pelaku atas pelanggaran hak cipta karya filmnya tersebut. Karena adanya kerugian yang nominalnya bisa dibuktikan secara fakta dan bukan mengira-ngira. Sehingga pemegang hak cipta bisa melakukan upaya hukum untuk melindungi ciptaannya. Misalnya target penonton film yang diharapkan ditonton hingga 1 juta lebih namun, dengan adanya spoiler atau pembajakan film di TikTok hanya ditonton sekitar 500 ribu penonton saja. Hal tersebut sangat merugikan pemegang hak cipta atau produser film yang telah mengeluarkan modal yang banyak tetapi yang menonton tidak sesuai target yang di harapkan. </w:t>
      </w:r>
      <w:r w:rsidR="003932C5">
        <w:rPr>
          <w:rStyle w:val="FootnoteReference"/>
          <w:rFonts w:ascii="Palatino Linotype" w:hAnsi="Palatino Linotype"/>
        </w:rPr>
        <w:footnoteReference w:id="12"/>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Menurut peneliti, melalui exposure yang dimiliki TikTok tentu tindakan penayangan spoiler film tersebut dapat memberikan kerugian ekonomi dan kerugian lain kepada berbagai pihak seperti, masyarakat yang belum menonton film, pencipta atau pemegang hak cipta, dan platform penyedia layanan film. Dengan adanya spoiler dan pembajakan film di aplikasi TikTok sudah jelas melanggar hak cipta yang terkandung di dalamnya hak deklaratif yaitu hak moral dan hak ekonomi. Dengan adanya oknum-oknum yang memposting potongan film ke aplikasi tersebut artinya sudah melanggar hak ekonomi dari sang pencipta film tersebut karena mereka secara tidak langsung sudah melakukan penggandaan yang dimana hal itu hanya dapat dilakukan oleh pemilik hak cipta atau sang pencipta film tersebut. Dimana yang kita ketahui bahwa di aplikasi TikTok </w:t>
      </w:r>
      <w:r w:rsidRPr="001114E4">
        <w:rPr>
          <w:rFonts w:ascii="Palatino Linotype" w:hAnsi="Palatino Linotype"/>
        </w:rPr>
        <w:lastRenderedPageBreak/>
        <w:t xml:space="preserve">sekarang sudah dapat mendapatkan keuntungan atau uang jika kita membuat konten yang ditonton oleh banyak orang. </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Ada 3 (tiga) hal yang mempengaruhi keuntungan / </w:t>
      </w:r>
      <w:r w:rsidRPr="005D0C80">
        <w:rPr>
          <w:rFonts w:ascii="Palatino Linotype" w:hAnsi="Palatino Linotype"/>
          <w:i/>
          <w:iCs/>
        </w:rPr>
        <w:t>benefit</w:t>
      </w:r>
      <w:r w:rsidRPr="001114E4">
        <w:rPr>
          <w:rFonts w:ascii="Palatino Linotype" w:hAnsi="Palatino Linotype"/>
        </w:rPr>
        <w:t xml:space="preserve"> secara ekonomis dalam menggunakan aplikasi TikTok, yaitu pengikut (</w:t>
      </w:r>
      <w:r w:rsidRPr="005D0C80">
        <w:rPr>
          <w:rFonts w:ascii="Palatino Linotype" w:hAnsi="Palatino Linotype"/>
          <w:i/>
          <w:iCs/>
        </w:rPr>
        <w:t>followers</w:t>
      </w:r>
      <w:r w:rsidRPr="001114E4">
        <w:rPr>
          <w:rFonts w:ascii="Palatino Linotype" w:hAnsi="Palatino Linotype"/>
        </w:rPr>
        <w:t>), penyuka (</w:t>
      </w:r>
      <w:r w:rsidRPr="005D0C80">
        <w:rPr>
          <w:rFonts w:ascii="Palatino Linotype" w:hAnsi="Palatino Linotype"/>
          <w:i/>
          <w:iCs/>
        </w:rPr>
        <w:t>likes</w:t>
      </w:r>
      <w:r w:rsidRPr="001114E4">
        <w:rPr>
          <w:rFonts w:ascii="Palatino Linotype" w:hAnsi="Palatino Linotype"/>
        </w:rPr>
        <w:t>), dan tingkat keterlibatan (</w:t>
      </w:r>
      <w:r w:rsidRPr="005D0C80">
        <w:rPr>
          <w:rFonts w:ascii="Palatino Linotype" w:hAnsi="Palatino Linotype"/>
          <w:i/>
          <w:iCs/>
        </w:rPr>
        <w:t>engagement</w:t>
      </w:r>
      <w:r w:rsidRPr="001114E4">
        <w:rPr>
          <w:rFonts w:ascii="Palatino Linotype" w:hAnsi="Palatino Linotype"/>
        </w:rPr>
        <w:t>). Sehingga dapat disimpulkan bahwa para pelaku pembajakan film di TikTok tersebut memanfaatkan potongan-potongan film tersebut yang ia unggah ke akunnya untuk mendapatkan keuntungan-keuntungan bagi dirinya secara ekonomis. Maka sudah sepatutnya TikTok menindaklanjuti hal tersebut dengan alasan apapun itu, sebab segala sesuatu yang terjadi dalam sistem elektronik, merupakan pertanggungjawaban TikTok sesuai Pasal 3 ayat (2) PP PSTE.</w:t>
      </w:r>
    </w:p>
    <w:p w:rsidR="00926C73" w:rsidRPr="001114E4" w:rsidRDefault="00926C73" w:rsidP="00926C73">
      <w:pPr>
        <w:ind w:left="360"/>
        <w:jc w:val="both"/>
        <w:rPr>
          <w:rFonts w:ascii="Palatino Linotype" w:hAnsi="Palatino Linotype"/>
        </w:rPr>
      </w:pPr>
      <w:r w:rsidRPr="001114E4">
        <w:rPr>
          <w:rFonts w:ascii="Palatino Linotype" w:hAnsi="Palatino Linotype"/>
        </w:rPr>
        <w:tab/>
        <w:t xml:space="preserve">Adapun contoh postingan film mencuri raden saleh yang banyak beredar di aplikasi TikTok, yang dimana film tersebut videonya dipotong berdasarkan beberapa part (klip film) yang dimana hal tersebut menarik minat pengguna TikTok sehingga akunnya dapat mengalami kenaikan </w:t>
      </w:r>
      <w:r w:rsidRPr="00F7673D">
        <w:rPr>
          <w:rFonts w:ascii="Palatino Linotype" w:hAnsi="Palatino Linotype"/>
          <w:i/>
          <w:iCs/>
        </w:rPr>
        <w:t>followers</w:t>
      </w:r>
      <w:r w:rsidRPr="001114E4">
        <w:rPr>
          <w:rFonts w:ascii="Palatino Linotype" w:hAnsi="Palatino Linotype"/>
        </w:rPr>
        <w:t xml:space="preserve">, banyak jumlah </w:t>
      </w:r>
      <w:r w:rsidRPr="00F7673D">
        <w:rPr>
          <w:rFonts w:ascii="Palatino Linotype" w:hAnsi="Palatino Linotype"/>
          <w:i/>
          <w:iCs/>
        </w:rPr>
        <w:t>likes</w:t>
      </w:r>
      <w:r w:rsidRPr="001114E4">
        <w:rPr>
          <w:rFonts w:ascii="Palatino Linotype" w:hAnsi="Palatino Linotype"/>
        </w:rPr>
        <w:t xml:space="preserve">, </w:t>
      </w:r>
      <w:r w:rsidRPr="00F7673D">
        <w:rPr>
          <w:rFonts w:ascii="Palatino Linotype" w:hAnsi="Palatino Linotype"/>
          <w:i/>
          <w:iCs/>
        </w:rPr>
        <w:t>comment</w:t>
      </w:r>
      <w:r w:rsidRPr="001114E4">
        <w:rPr>
          <w:rFonts w:ascii="Palatino Linotype" w:hAnsi="Palatino Linotype"/>
        </w:rPr>
        <w:t xml:space="preserve"> dan jumlah </w:t>
      </w:r>
      <w:r w:rsidRPr="00F7673D">
        <w:rPr>
          <w:rFonts w:ascii="Palatino Linotype" w:hAnsi="Palatino Linotype"/>
          <w:i/>
          <w:iCs/>
        </w:rPr>
        <w:t>views</w:t>
      </w:r>
      <w:r w:rsidRPr="001114E4">
        <w:rPr>
          <w:rFonts w:ascii="Palatino Linotype" w:hAnsi="Palatino Linotype"/>
        </w:rPr>
        <w:t xml:space="preserve">. Hal tersebut menguntungkan pemilik akun secara komersil. </w:t>
      </w:r>
    </w:p>
    <w:p w:rsidR="00926C73" w:rsidRDefault="00926C73" w:rsidP="00926C73">
      <w:pPr>
        <w:ind w:left="360"/>
        <w:jc w:val="both"/>
        <w:rPr>
          <w:rFonts w:ascii="Palatino Linotype" w:hAnsi="Palatino Linotype"/>
          <w:b/>
        </w:rPr>
      </w:pPr>
    </w:p>
    <w:p w:rsidR="00BD7F77" w:rsidRDefault="00BD7F77" w:rsidP="00926C73">
      <w:pPr>
        <w:ind w:left="360"/>
        <w:jc w:val="both"/>
        <w:rPr>
          <w:rFonts w:ascii="Palatino Linotype" w:hAnsi="Palatino Linotype"/>
          <w:b/>
        </w:rPr>
      </w:pPr>
    </w:p>
    <w:p w:rsidR="00BD7F77" w:rsidRPr="00926C73" w:rsidRDefault="00BD7F77" w:rsidP="00926C73">
      <w:pPr>
        <w:ind w:left="360"/>
        <w:jc w:val="both"/>
        <w:rPr>
          <w:rFonts w:ascii="Palatino Linotype" w:hAnsi="Palatino Linotype"/>
          <w:b/>
        </w:rPr>
      </w:pPr>
    </w:p>
    <w:p w:rsidR="00926C73" w:rsidRPr="00926C73" w:rsidRDefault="00926C73" w:rsidP="00926C73">
      <w:pPr>
        <w:ind w:left="360"/>
        <w:jc w:val="both"/>
        <w:rPr>
          <w:rFonts w:ascii="Palatino Linotype" w:hAnsi="Palatino Linotype"/>
          <w:b/>
        </w:rPr>
      </w:pPr>
      <w:r w:rsidRPr="00926C73">
        <w:rPr>
          <w:rFonts w:ascii="Palatino Linotype" w:hAnsi="Palatino Linotype"/>
          <w:b/>
        </w:rPr>
        <w:t xml:space="preserve">   </w:t>
      </w:r>
      <w:r>
        <w:rPr>
          <w:noProof/>
          <w:vertAlign w:val="superscript"/>
          <w:lang w:eastAsia="id-ID"/>
        </w:rPr>
        <w:drawing>
          <wp:inline distT="0" distB="0" distL="0" distR="0" wp14:anchorId="643780FA" wp14:editId="405BE75D">
            <wp:extent cx="2088108" cy="283873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07 at 12.41.3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4905" cy="2847975"/>
                    </a:xfrm>
                    <a:prstGeom prst="rect">
                      <a:avLst/>
                    </a:prstGeom>
                  </pic:spPr>
                </pic:pic>
              </a:graphicData>
            </a:graphic>
          </wp:inline>
        </w:drawing>
      </w:r>
      <w:r w:rsidR="00BD7F77">
        <w:rPr>
          <w:rFonts w:ascii="Palatino Linotype" w:hAnsi="Palatino Linotype"/>
          <w:b/>
        </w:rPr>
        <w:t xml:space="preserve">      </w:t>
      </w:r>
      <w:r w:rsidRPr="00926C73">
        <w:rPr>
          <w:rFonts w:ascii="Palatino Linotype" w:hAnsi="Palatino Linotype"/>
          <w:b/>
        </w:rPr>
        <w:t xml:space="preserve">                     </w:t>
      </w:r>
      <w:r>
        <w:rPr>
          <w:rFonts w:ascii="Times New Roman" w:hAnsi="Times New Roman" w:cs="Times New Roman"/>
          <w:noProof/>
          <w:sz w:val="24"/>
          <w:szCs w:val="24"/>
          <w:lang w:eastAsia="id-ID"/>
        </w:rPr>
        <w:drawing>
          <wp:inline distT="0" distB="0" distL="0" distR="0" wp14:anchorId="480878E2" wp14:editId="081261C7">
            <wp:extent cx="2060812" cy="285238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07 at 12.41.37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7197" cy="2861220"/>
                    </a:xfrm>
                    <a:prstGeom prst="rect">
                      <a:avLst/>
                    </a:prstGeom>
                  </pic:spPr>
                </pic:pic>
              </a:graphicData>
            </a:graphic>
          </wp:inline>
        </w:drawing>
      </w:r>
      <w:r w:rsidRPr="00926C73">
        <w:rPr>
          <w:rFonts w:ascii="Palatino Linotype" w:hAnsi="Palatino Linotype"/>
          <w:b/>
        </w:rPr>
        <w:t xml:space="preserve">   </w:t>
      </w:r>
    </w:p>
    <w:p w:rsidR="00926C73" w:rsidRPr="00926C73" w:rsidRDefault="00926C73" w:rsidP="00926C73">
      <w:pPr>
        <w:ind w:left="360"/>
        <w:jc w:val="both"/>
        <w:rPr>
          <w:rFonts w:ascii="Palatino Linotype" w:hAnsi="Palatino Linotype"/>
          <w:b/>
        </w:rPr>
      </w:pPr>
      <w:r w:rsidRPr="00926C73">
        <w:rPr>
          <w:rFonts w:ascii="Palatino Linotype" w:hAnsi="Palatino Linotype"/>
          <w:b/>
        </w:rPr>
        <w:lastRenderedPageBreak/>
        <w:t xml:space="preserve">             </w:t>
      </w:r>
      <w:r>
        <w:rPr>
          <w:rFonts w:ascii="Palatino Linotype" w:hAnsi="Palatino Linotype"/>
          <w:b/>
        </w:rPr>
        <w:t xml:space="preserve">                             </w:t>
      </w:r>
      <w:r>
        <w:rPr>
          <w:noProof/>
          <w:lang w:eastAsia="id-ID"/>
        </w:rPr>
        <w:drawing>
          <wp:inline distT="0" distB="0" distL="0" distR="0" wp14:anchorId="3A7597A8" wp14:editId="4C47E611">
            <wp:extent cx="2333767" cy="29342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07 at 12.41.37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7111" cy="2938472"/>
                    </a:xfrm>
                    <a:prstGeom prst="rect">
                      <a:avLst/>
                    </a:prstGeom>
                  </pic:spPr>
                </pic:pic>
              </a:graphicData>
            </a:graphic>
          </wp:inline>
        </w:drawing>
      </w:r>
    </w:p>
    <w:p w:rsidR="00926C73" w:rsidRPr="00926C73" w:rsidRDefault="00926C73" w:rsidP="00926C73">
      <w:pPr>
        <w:ind w:left="360"/>
        <w:jc w:val="both"/>
        <w:rPr>
          <w:rFonts w:ascii="Palatino Linotype" w:hAnsi="Palatino Linotype"/>
        </w:rPr>
      </w:pPr>
      <w:r w:rsidRPr="00926C73">
        <w:rPr>
          <w:rFonts w:ascii="Palatino Linotype" w:hAnsi="Palatino Linotype"/>
          <w:b/>
        </w:rPr>
        <w:tab/>
      </w:r>
      <w:r w:rsidRPr="00926C73">
        <w:rPr>
          <w:rFonts w:ascii="Palatino Linotype" w:hAnsi="Palatino Linotype"/>
        </w:rPr>
        <w:t xml:space="preserve">Terdapat beberapa jenis hak ekonomi yang dilanggar dalam  penggunaan  aplikasi TikTok, yaitu :  </w:t>
      </w:r>
      <w:r w:rsidR="003932C5">
        <w:rPr>
          <w:rStyle w:val="FootnoteReference"/>
          <w:rFonts w:ascii="Palatino Linotype" w:hAnsi="Palatino Linotype"/>
        </w:rPr>
        <w:footnoteReference w:id="13"/>
      </w:r>
    </w:p>
    <w:p w:rsidR="00926C73" w:rsidRPr="00EE7F4C" w:rsidRDefault="00926C73" w:rsidP="00EE7F4C">
      <w:pPr>
        <w:pStyle w:val="ListParagraph"/>
        <w:numPr>
          <w:ilvl w:val="0"/>
          <w:numId w:val="14"/>
        </w:numPr>
        <w:jc w:val="both"/>
        <w:rPr>
          <w:rFonts w:ascii="Palatino Linotype" w:hAnsi="Palatino Linotype"/>
        </w:rPr>
      </w:pPr>
      <w:r w:rsidRPr="00EE7F4C">
        <w:rPr>
          <w:rFonts w:ascii="Palatino Linotype" w:hAnsi="Palatino Linotype"/>
        </w:rPr>
        <w:t>Hak memperbanyak ciptaan (penggandaan), yaitu menggandakan jumlah ciptaan untuk menghasilkan ciptaan yang menyerupai ciptaan asli. Contohnya ialah oknum yang membajak film – film di Tiktok melakukan penggandaan dan di unggah ke TikTok.</w:t>
      </w:r>
    </w:p>
    <w:p w:rsidR="00926C73" w:rsidRPr="00EE7F4C" w:rsidRDefault="00926C73" w:rsidP="00EE7F4C">
      <w:pPr>
        <w:pStyle w:val="ListParagraph"/>
        <w:numPr>
          <w:ilvl w:val="0"/>
          <w:numId w:val="14"/>
        </w:numPr>
        <w:jc w:val="both"/>
        <w:rPr>
          <w:rFonts w:ascii="Palatino Linotype" w:hAnsi="Palatino Linotype"/>
        </w:rPr>
      </w:pPr>
      <w:r w:rsidRPr="00EE7F4C">
        <w:rPr>
          <w:rFonts w:ascii="Palatino Linotype" w:hAnsi="Palatino Linotype"/>
        </w:rPr>
        <w:t>Hak pengumuman (penyiaran), artinya video yang sudah diunggah ke TikTok dapat disebarkan kembali ke media sosial lainnya. Artinya, potongan – potongan film yang sudah di unggah oleh oknum tersebut dapat disebarkan lebih luas lagi oleh masyarakat sehingga kerugian yang didapatkan oleh sang pencipta akan berkali lipat lebih banyak dan meningkat.</w:t>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Berdasarkan  hal diatas akun tersebut telah melanggar ketentuan pasal 9 Undang-Undang Hak Cipta. Tiktok termasuk ke dalam penyelenggara sistem elektronik lingkup privat. Dalam Pasal 9 Ayat 3 menerangkan bahwa penyelenggara sistem elektronik wajib memastikan sistem elektroniknya tidak memuat informasi elektronik dan/atau dokumen elektronik yang dilarang dan sistem elektroniknya tidak memfasilitasi penyebarluasan informasi elektronik dan/atau dokumen elektronik yang dilarang. Lalu wajib melakukan pemutusan akses terhadap informasi elektronik dan/atau dokumen elektronik yang dilarang dengan mengtake down video tersebut. Sebagaimana diatur dalam Pasal 13 ayat 1 Perkominfo No. 5 tahun 2020. </w:t>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Menurut pandangan DJKI, sulit mencegah orang untuk melakukan apapun yang dia inginkan, tetapi jika atas apa yang ia lakukan menimbulkan pelanggaran dan adanya aduan maka mau tidak mau harus berhadapan dengan hukum atas tindakan yang ia lakukan. Upaya hukum yang bisa dilakukan terhadap pelaku pembajakan atau spoiler </w:t>
      </w:r>
      <w:r w:rsidRPr="00926C73">
        <w:rPr>
          <w:rFonts w:ascii="Palatino Linotype" w:hAnsi="Palatino Linotype"/>
        </w:rPr>
        <w:lastRenderedPageBreak/>
        <w:t xml:space="preserve">film di TikTok yaitu bisa melaporkan terkait dugaan pelanggaran hak cipta karena telah menyebarluaskan, mengumumkan, dan menggandakan ciptaan orang lain kepada Polisi atau ke DJKI dan menuntut ganti rugi kepada pelaku. Bahwa pelaku dapat dikenakan sanksi pidana dan perdata maupun penutupan akses terhadap akun yang dipakainya untuk melakukan pelanggaran hak cipta sesuai ketentuan yang berlaku dan adanya aduan dari pemegang hak cipta atau pemilik lisensinya. </w:t>
      </w:r>
    </w:p>
    <w:p w:rsidR="00926C73" w:rsidRPr="00926C73" w:rsidRDefault="00926C73" w:rsidP="00BD7F77">
      <w:pPr>
        <w:ind w:left="360"/>
        <w:jc w:val="both"/>
        <w:rPr>
          <w:rFonts w:ascii="Palatino Linotype" w:hAnsi="Palatino Linotype"/>
        </w:rPr>
      </w:pPr>
      <w:r w:rsidRPr="00926C73">
        <w:rPr>
          <w:rFonts w:ascii="Palatino Linotype" w:hAnsi="Palatino Linotype"/>
        </w:rPr>
        <w:tab/>
        <w:t xml:space="preserve">Menurut peneliti, dengan adanya aturan yang jelas dan sanksi yang tegas seharusnya dapat membuat para pelaku yang melakukan pelanggaran mendapatkan efek jera dan meminimalisir adanya pelanggaran lagi, dan hal tersebut harus dibarengi dengan kesadaran dan pemahaman masyarakat mengenai hukum dan menghargai karya cipta orang lain. Perlu diketahui bahwa setiap </w:t>
      </w:r>
      <w:r w:rsidR="00467B4C" w:rsidRPr="00926C73">
        <w:rPr>
          <w:rFonts w:ascii="Palatino Linotype" w:hAnsi="Palatino Linotype"/>
        </w:rPr>
        <w:t>karya</w:t>
      </w:r>
      <w:r w:rsidRPr="00926C73">
        <w:rPr>
          <w:rFonts w:ascii="Palatino Linotype" w:hAnsi="Palatino Linotype"/>
        </w:rPr>
        <w:t xml:space="preserve"> yang telah diciptakan memiliki hak cipta apabila sudah didaftarkan ke pihak yang berwajib. Adanya hak cipta, tentu akan melindungi dari segala hal jika sewaktu-waktu karyanya di bajak. Memiliki perlindungan hak cipta akan membantu proses hukum berjalan secara adil dan sesuai aturan yang berlaku. Akan lebih baik jika menonton film melalui bioskop atau platform resmi.</w:t>
      </w:r>
    </w:p>
    <w:p w:rsidR="00926C73" w:rsidRPr="00926C73" w:rsidRDefault="00926C73" w:rsidP="00926C73">
      <w:pPr>
        <w:pStyle w:val="ListParagraph"/>
        <w:numPr>
          <w:ilvl w:val="0"/>
          <w:numId w:val="2"/>
        </w:numPr>
        <w:jc w:val="both"/>
        <w:rPr>
          <w:rFonts w:ascii="Palatino Linotype" w:hAnsi="Palatino Linotype"/>
          <w:b/>
        </w:rPr>
      </w:pPr>
      <w:r w:rsidRPr="00926C73">
        <w:rPr>
          <w:rFonts w:ascii="Palatino Linotype" w:hAnsi="Palatino Linotype"/>
          <w:b/>
        </w:rPr>
        <w:t>Keefektivan Penerapan Hukum Hak Cipta Terhadap Pelaku Spoiler Film Di TikTok</w:t>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Menurut Hans Kelsen, jika berbicara tentang efektivitas hukum, dibicarakan pula tentang validitas hukum. Validitas hukum berarti bahwa norma-norma hukum itu mengikat, bahwa orang harus berbuat sesuai dengan yang diharuskan oleh norma-norma hukum., bahwa orang harus mematuhi dan menerapkan norma-norma hukum. Efektivitas hukum berarti bahwa orang benar-benar berbuat sesuai dengan norma-norma hukum sebagaimana mereka harus berbuat, bahwa norma-norma itu benar-benar diterapkan dan dipatuhi. </w:t>
      </w:r>
      <w:r w:rsidR="003932C5">
        <w:rPr>
          <w:rStyle w:val="FootnoteReference"/>
          <w:rFonts w:ascii="Palatino Linotype" w:hAnsi="Palatino Linotype"/>
        </w:rPr>
        <w:footnoteReference w:id="14"/>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Tujuan hukum adalah untuk mencapai kedamaian dengan mewujudkan kepastian dan keadilan dalam masyarakat. Kepastian hukum menghendaki perumusan kaidah-kaidah hukum yang berlaku umum, yang berarti pula bahwa kaidah-kaidah tersebut harus ditegakkan atau dilaksanakan dengan tegas. Artinya adalah bahwa setiap warga masyarakat mengetahui dengan pasti hal-hal apakah yang boleh dilakukan dan apa yang dilarang untuk dilaksanakan, di samping bahwa warga masyarakat tidak dirugikan kepentingan-kepentingannya di dalam batas-batas yang layak. </w:t>
      </w:r>
      <w:r w:rsidR="003932C5">
        <w:rPr>
          <w:rStyle w:val="FootnoteReference"/>
          <w:rFonts w:ascii="Palatino Linotype" w:hAnsi="Palatino Linotype"/>
        </w:rPr>
        <w:footnoteReference w:id="15"/>
      </w:r>
    </w:p>
    <w:p w:rsidR="00926C73" w:rsidRDefault="00926C73" w:rsidP="00926C73">
      <w:pPr>
        <w:ind w:left="360"/>
        <w:jc w:val="both"/>
        <w:rPr>
          <w:rFonts w:ascii="Palatino Linotype" w:hAnsi="Palatino Linotype"/>
        </w:rPr>
      </w:pPr>
      <w:r w:rsidRPr="00926C73">
        <w:rPr>
          <w:rFonts w:ascii="Palatino Linotype" w:hAnsi="Palatino Linotype"/>
        </w:rPr>
        <w:tab/>
        <w:t xml:space="preserve">Penegakan hukum sebagai suatu proses, pada hakikatnya merupakan penerapan diskresi yang menyangkut membuat keputusan yang tidak secara ketat diatur oleh kaidah hukum, akan tetapi mempunyai unsur penilaian pribadi. Secara konsepsional, inti dari penegakkan hukum terletak pada kegiatan menyerasikan hubungan nilai-nilai terjabarkan didalam kaidah-kaidah yang mantap dan sikap tindak sebagai rangkaian penjabaran nilai tahap akhir, untuk menciptakan, memelihara dan mempertahankan </w:t>
      </w:r>
      <w:r w:rsidRPr="00926C73">
        <w:rPr>
          <w:rFonts w:ascii="Palatino Linotype" w:hAnsi="Palatino Linotype"/>
        </w:rPr>
        <w:lastRenderedPageBreak/>
        <w:t xml:space="preserve">kedamaian pergaulan hidup. Konsepsi yang mempunyai dasar filosofis tersebut memerlukan penjelasan lebih lanjut sehingga akan tampak lebih konkrit. Berikut merupakan Data Statistik Perkara dan Proses Penanganan Perkara Kekayaan Intelektual pada tahun 2018-2021. </w:t>
      </w:r>
      <w:r w:rsidR="003932C5">
        <w:rPr>
          <w:rStyle w:val="FootnoteReference"/>
          <w:rFonts w:ascii="Palatino Linotype" w:hAnsi="Palatino Linotype"/>
        </w:rPr>
        <w:footnoteReference w:id="16"/>
      </w:r>
    </w:p>
    <w:p w:rsidR="00926C73" w:rsidRPr="00926C73" w:rsidRDefault="00926C73" w:rsidP="001114E4">
      <w:pPr>
        <w:ind w:left="2160"/>
        <w:jc w:val="both"/>
        <w:rPr>
          <w:rFonts w:ascii="Palatino Linotype" w:hAnsi="Palatino Linotype"/>
        </w:rPr>
      </w:pPr>
      <w:r>
        <w:rPr>
          <w:rFonts w:ascii="Times New Roman" w:hAnsi="Times New Roman" w:cs="Times New Roman"/>
          <w:noProof/>
          <w:sz w:val="24"/>
          <w:szCs w:val="24"/>
          <w:lang w:eastAsia="id-ID"/>
        </w:rPr>
        <w:drawing>
          <wp:inline distT="0" distB="0" distL="0" distR="0" wp14:anchorId="33BA6895" wp14:editId="114ADD65">
            <wp:extent cx="2947916" cy="315263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18.45.49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6054" cy="3161335"/>
                    </a:xfrm>
                    <a:prstGeom prst="rect">
                      <a:avLst/>
                    </a:prstGeom>
                  </pic:spPr>
                </pic:pic>
              </a:graphicData>
            </a:graphic>
          </wp:inline>
        </w:drawing>
      </w:r>
    </w:p>
    <w:p w:rsidR="00926C73" w:rsidRPr="00926C73" w:rsidRDefault="00926C73" w:rsidP="00926C73">
      <w:pPr>
        <w:ind w:left="360"/>
        <w:jc w:val="center"/>
        <w:rPr>
          <w:rFonts w:ascii="Palatino Linotype" w:hAnsi="Palatino Linotype"/>
        </w:rPr>
      </w:pPr>
      <w:r w:rsidRPr="00926C73">
        <w:rPr>
          <w:rFonts w:ascii="Palatino Linotype" w:hAnsi="Palatino Linotype"/>
        </w:rPr>
        <w:t>Sumber dgip.co.id</w:t>
      </w:r>
    </w:p>
    <w:p w:rsidR="00926C73" w:rsidRPr="00926C73" w:rsidRDefault="00926C73" w:rsidP="00926C73">
      <w:pPr>
        <w:ind w:left="360"/>
        <w:jc w:val="both"/>
        <w:rPr>
          <w:rFonts w:ascii="Palatino Linotype" w:hAnsi="Palatino Linotype"/>
        </w:rPr>
      </w:pPr>
      <w:r w:rsidRPr="00926C73">
        <w:rPr>
          <w:rFonts w:ascii="Palatino Linotype" w:hAnsi="Palatino Linotype"/>
        </w:rPr>
        <w:tab/>
        <w:t>Dengan hal diatas merupakan bentuk penegakkan hukum kekayaan intelektual berdasarkan undang-undang yang berlaku untuk mengurangi dan memberikan kepastian hukum terhadap pelanggaran-pelanggaran di bidang kekayaan intelektual terutama hak cipta.</w:t>
      </w:r>
    </w:p>
    <w:p w:rsidR="00926C73" w:rsidRPr="00926C73" w:rsidRDefault="00926C73" w:rsidP="00926C73">
      <w:pPr>
        <w:ind w:left="360"/>
        <w:jc w:val="both"/>
        <w:rPr>
          <w:rFonts w:ascii="Palatino Linotype" w:hAnsi="Palatino Linotype"/>
        </w:rPr>
      </w:pPr>
      <w:r w:rsidRPr="00926C73">
        <w:rPr>
          <w:rFonts w:ascii="Palatino Linotype" w:hAnsi="Palatino Linotype"/>
        </w:rPr>
        <w:tab/>
        <w:t>Dengan terciptanya sebuah sistem kebutuhan, ditengah-tengah masyarakat adanya teknologi untuk menjawab atas kebutuhan-kebutuhan yang ada, maka terciptalah budaya kosumsi ini. kebiasaan yang tidak terlepas untuk memenuhi kebutuhan-kebutuhan inilah menjadi sesuatu yang berkembang dimasyarakat. Dengan adanya kemudahan melalui teknologi masyarakat tanpa sadar seringkali melakukan pelanggaran-pelanggaran a</w:t>
      </w:r>
      <w:r w:rsidR="00BD7F77">
        <w:rPr>
          <w:rFonts w:ascii="Palatino Linotype" w:hAnsi="Palatino Linotype"/>
        </w:rPr>
        <w:t xml:space="preserve">tas hak cipta di media sosial. </w:t>
      </w:r>
    </w:p>
    <w:p w:rsidR="000B1A0F" w:rsidRPr="00926C73" w:rsidRDefault="000B1A0F" w:rsidP="00926C73">
      <w:pPr>
        <w:ind w:left="360"/>
        <w:jc w:val="both"/>
        <w:rPr>
          <w:rFonts w:ascii="Palatino Linotype" w:hAnsi="Palatino Linotype"/>
        </w:rPr>
      </w:pPr>
      <w:r>
        <w:rPr>
          <w:rFonts w:ascii="Palatino Linotype" w:hAnsi="Palatino Linotype"/>
        </w:rPr>
        <w:tab/>
      </w:r>
      <w:r w:rsidR="00926C73" w:rsidRPr="00926C73">
        <w:rPr>
          <w:rFonts w:ascii="Palatino Linotype" w:hAnsi="Palatino Linotype"/>
        </w:rPr>
        <w:t xml:space="preserve">Menurut Lawrence M. Friedman berhasil atau tidak berhasilnya suatu hukum bergantung pada: </w:t>
      </w:r>
      <w:r w:rsidR="003932C5">
        <w:rPr>
          <w:rStyle w:val="FootnoteReference"/>
          <w:rFonts w:ascii="Palatino Linotype" w:hAnsi="Palatino Linotype"/>
        </w:rPr>
        <w:footnoteReference w:id="17"/>
      </w:r>
    </w:p>
    <w:p w:rsidR="00926C73" w:rsidRPr="00926C73" w:rsidRDefault="00926C73" w:rsidP="00926C73">
      <w:pPr>
        <w:ind w:left="360"/>
        <w:jc w:val="both"/>
        <w:rPr>
          <w:rFonts w:ascii="Palatino Linotype" w:hAnsi="Palatino Linotype"/>
        </w:rPr>
      </w:pPr>
      <w:r w:rsidRPr="00926C73">
        <w:rPr>
          <w:rFonts w:ascii="Palatino Linotype" w:hAnsi="Palatino Linotype"/>
        </w:rPr>
        <w:t>1.</w:t>
      </w:r>
      <w:r w:rsidRPr="00926C73">
        <w:rPr>
          <w:rFonts w:ascii="Palatino Linotype" w:hAnsi="Palatino Linotype"/>
        </w:rPr>
        <w:tab/>
        <w:t xml:space="preserve">Substansi Hukum </w:t>
      </w:r>
      <w:r w:rsidRPr="001114E4">
        <w:rPr>
          <w:rFonts w:ascii="Palatino Linotype" w:hAnsi="Palatino Linotype"/>
          <w:i/>
        </w:rPr>
        <w:t>(legal substance)</w:t>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Dalam teori Lawrence Meir Friedman, substansi hukum dikatakan sebagai sistem substansial yang menentukan bisa atau tidaknya hukum itu dilaksanakan. Sebagai </w:t>
      </w:r>
      <w:r w:rsidRPr="00926C73">
        <w:rPr>
          <w:rFonts w:ascii="Palatino Linotype" w:hAnsi="Palatino Linotype"/>
        </w:rPr>
        <w:lastRenderedPageBreak/>
        <w:t>Negara yang menganut sistem civil law system atau sistem eropa kontinental sistem dikatakan hukum merupakan peraturan yang tertulis sedangkan aturan yang tidak tertulis tidak bisa dinyatakan sebagai hukum. Hal ini sesuai dengan asas legalitas dalam Pasal 1 KUHP yang menjelaskan “tidak ada suatu perbuatan pidana yang dapat dihukum jika tidak ada aturan yang mengaturnya”. Dalam hal ini bisa atau tidaknya suatu pelanggaran dikenakan sanksi, jika perbuatan tersebut sanksinya terdapat dalam peraturan perundang-undangan.</w:t>
      </w:r>
    </w:p>
    <w:p w:rsidR="00926C73" w:rsidRPr="001114E4" w:rsidRDefault="00926C73" w:rsidP="00926C73">
      <w:pPr>
        <w:ind w:left="360"/>
        <w:jc w:val="both"/>
        <w:rPr>
          <w:rFonts w:ascii="Palatino Linotype" w:hAnsi="Palatino Linotype"/>
          <w:i/>
        </w:rPr>
      </w:pPr>
      <w:r w:rsidRPr="00926C73">
        <w:rPr>
          <w:rFonts w:ascii="Palatino Linotype" w:hAnsi="Palatino Linotype"/>
        </w:rPr>
        <w:t>2.</w:t>
      </w:r>
      <w:r w:rsidRPr="00926C73">
        <w:rPr>
          <w:rFonts w:ascii="Palatino Linotype" w:hAnsi="Palatino Linotype"/>
        </w:rPr>
        <w:tab/>
        <w:t xml:space="preserve">Struktur Hukum </w:t>
      </w:r>
      <w:r w:rsidRPr="001114E4">
        <w:rPr>
          <w:rFonts w:ascii="Palatino Linotype" w:hAnsi="Palatino Linotype"/>
          <w:i/>
        </w:rPr>
        <w:t>(legal structure)</w:t>
      </w:r>
    </w:p>
    <w:p w:rsidR="00926C73" w:rsidRPr="00926C73" w:rsidRDefault="00926C73" w:rsidP="00926C73">
      <w:pPr>
        <w:ind w:left="360"/>
        <w:jc w:val="both"/>
        <w:rPr>
          <w:rFonts w:ascii="Palatino Linotype" w:hAnsi="Palatino Linotype"/>
        </w:rPr>
      </w:pPr>
      <w:r w:rsidRPr="00926C73">
        <w:rPr>
          <w:rFonts w:ascii="Palatino Linotype" w:hAnsi="Palatino Linotype"/>
        </w:rPr>
        <w:tab/>
        <w:t xml:space="preserve">Dalam teori Lawrence Meir Friedman dikatakan sebagai sistem struktural yang menentukan bisa atau tidaknya hukum itu dilaksanakan dengan baik. Hukum tidak berjalan dengan baik apabila tidak ada aparat penegak hukum yang kredibilitas, kompeten, dan independen. Sebagus apapun produk hukum jika aparat penegak hukum tidak memaksimalkan kinerjanya dalam melaksanakan tugas maka keadilan akan menjadi mimpi belaka. Maka dari itu, keberhasilan suatu </w:t>
      </w:r>
      <w:r w:rsidR="00814A3E" w:rsidRPr="00926C73">
        <w:rPr>
          <w:rFonts w:ascii="Palatino Linotype" w:hAnsi="Palatino Linotype"/>
        </w:rPr>
        <w:t>penegakan</w:t>
      </w:r>
      <w:r w:rsidRPr="00926C73">
        <w:rPr>
          <w:rFonts w:ascii="Palatino Linotype" w:hAnsi="Palatino Linotype"/>
        </w:rPr>
        <w:t xml:space="preserve"> hukum yaitu berasal dari personality penegak hukum.</w:t>
      </w:r>
    </w:p>
    <w:p w:rsidR="00926C73" w:rsidRPr="00926C73" w:rsidRDefault="00926C73" w:rsidP="00926C73">
      <w:pPr>
        <w:ind w:left="360"/>
        <w:jc w:val="both"/>
        <w:rPr>
          <w:rFonts w:ascii="Palatino Linotype" w:hAnsi="Palatino Linotype"/>
        </w:rPr>
      </w:pPr>
      <w:r w:rsidRPr="00926C73">
        <w:rPr>
          <w:rFonts w:ascii="Palatino Linotype" w:hAnsi="Palatino Linotype"/>
        </w:rPr>
        <w:t>3.</w:t>
      </w:r>
      <w:r w:rsidRPr="00926C73">
        <w:rPr>
          <w:rFonts w:ascii="Palatino Linotype" w:hAnsi="Palatino Linotype"/>
        </w:rPr>
        <w:tab/>
        <w:t xml:space="preserve">Budaya Hukum </w:t>
      </w:r>
      <w:r w:rsidRPr="001114E4">
        <w:rPr>
          <w:rFonts w:ascii="Palatino Linotype" w:hAnsi="Palatino Linotype"/>
          <w:i/>
        </w:rPr>
        <w:t>(legal culture)</w:t>
      </w:r>
    </w:p>
    <w:p w:rsidR="00926C73" w:rsidRPr="00926C73" w:rsidRDefault="00926C73" w:rsidP="00926C73">
      <w:pPr>
        <w:ind w:left="360"/>
        <w:jc w:val="both"/>
        <w:rPr>
          <w:rFonts w:ascii="Palatino Linotype" w:hAnsi="Palatino Linotype"/>
        </w:rPr>
      </w:pPr>
      <w:r w:rsidRPr="00926C73">
        <w:rPr>
          <w:rFonts w:ascii="Palatino Linotype" w:hAnsi="Palatino Linotype"/>
        </w:rPr>
        <w:tab/>
        <w:t>Menurut Lawrence Meir Friedman budaya hukum merupakan sikap manusia terhadap hukum yang lahir melalui sistem kepercayaan, nilai, pemikiran serta harapannya yang berkembang menjadi satu di dalamnya. Budaya hukum menjadi suasana pemikiran sosial dan kekuatan sosial yang menentukan bagaimana hukum itu dipergunakan, dihindari atau disalahgunakan. Budaya hukum ini sangat erat kaitannya dengan kesadaran hukum masyarakat. Jika masyarakat sadar akan peraturan tersebut dan mau mematuhi maka masyarakat akan menjadi faktor pendukung, jika sebaliknya masyarakat akan menjadi faktor penghambat dalam penegakkan peraturan terkait.</w:t>
      </w:r>
    </w:p>
    <w:p w:rsidR="00926C73" w:rsidRPr="00926C73" w:rsidRDefault="00926C73" w:rsidP="00926C73">
      <w:pPr>
        <w:ind w:left="360"/>
        <w:jc w:val="both"/>
        <w:rPr>
          <w:rFonts w:ascii="Palatino Linotype" w:hAnsi="Palatino Linotype"/>
        </w:rPr>
      </w:pPr>
      <w:r w:rsidRPr="00926C73">
        <w:rPr>
          <w:rFonts w:ascii="Palatino Linotype" w:hAnsi="Palatino Linotype"/>
        </w:rPr>
        <w:tab/>
        <w:t>Dalam suatu peraturan sudah dijelaskan perintah, larangan dan sanksi hukum. Berikut adalah faktor-faktor yang mempengaruhi efektivitas Undang-Undang No 28 Tahun 2014 Tentang Hak Cipta ialah:</w:t>
      </w:r>
    </w:p>
    <w:p w:rsidR="00EE7F4C" w:rsidRDefault="00EE7F4C" w:rsidP="00926C73">
      <w:pPr>
        <w:ind w:left="360"/>
        <w:jc w:val="both"/>
        <w:rPr>
          <w:rFonts w:ascii="Palatino Linotype" w:hAnsi="Palatino Linotype"/>
        </w:rPr>
      </w:pPr>
      <w:r>
        <w:rPr>
          <w:rFonts w:ascii="Palatino Linotype" w:hAnsi="Palatino Linotype"/>
        </w:rPr>
        <w:t>a)</w:t>
      </w:r>
      <w:r>
        <w:rPr>
          <w:rFonts w:ascii="Palatino Linotype" w:hAnsi="Palatino Linotype"/>
        </w:rPr>
        <w:tab/>
        <w:t>Substansi Hukum</w:t>
      </w:r>
    </w:p>
    <w:p w:rsidR="00926C73" w:rsidRPr="00926C73" w:rsidRDefault="00EE7F4C" w:rsidP="00EE7F4C">
      <w:pPr>
        <w:ind w:left="720"/>
        <w:jc w:val="both"/>
        <w:rPr>
          <w:rFonts w:ascii="Palatino Linotype" w:hAnsi="Palatino Linotype"/>
        </w:rPr>
      </w:pPr>
      <w:r>
        <w:rPr>
          <w:rFonts w:ascii="Palatino Linotype" w:hAnsi="Palatino Linotype"/>
        </w:rPr>
        <w:tab/>
        <w:t>M</w:t>
      </w:r>
      <w:r w:rsidR="00926C73" w:rsidRPr="00926C73">
        <w:rPr>
          <w:rFonts w:ascii="Palatino Linotype" w:hAnsi="Palatino Linotype"/>
        </w:rPr>
        <w:t>asih lemahnya Undang-Undang Hak Cipta dalam menyoroti dan menyikapi aplikasi – aplikasi yang melanggar hak cipta. Hal ini dibuktikan dengan TikTok yang tidak mengatur karya sinematografi di dalam kebijakannya dan belum adanya aturan khusus yang mengatur terkait tindakan spoiler film. Harus adanya pembaharuan produk hukum untuk melengkapi peraturan yang masih kurang.</w:t>
      </w:r>
    </w:p>
    <w:p w:rsidR="00EE7F4C" w:rsidRDefault="00926C73" w:rsidP="00926C73">
      <w:pPr>
        <w:ind w:left="360"/>
        <w:jc w:val="both"/>
        <w:rPr>
          <w:rFonts w:ascii="Palatino Linotype" w:hAnsi="Palatino Linotype"/>
        </w:rPr>
      </w:pPr>
      <w:r w:rsidRPr="00926C73">
        <w:rPr>
          <w:rFonts w:ascii="Palatino Linotype" w:hAnsi="Palatino Linotype"/>
        </w:rPr>
        <w:t>b)</w:t>
      </w:r>
      <w:r w:rsidRPr="00926C73">
        <w:rPr>
          <w:rFonts w:ascii="Palatino Linotype" w:hAnsi="Palatino Linotype"/>
        </w:rPr>
        <w:tab/>
        <w:t>Strukt</w:t>
      </w:r>
      <w:r w:rsidR="00EE7F4C">
        <w:rPr>
          <w:rFonts w:ascii="Palatino Linotype" w:hAnsi="Palatino Linotype"/>
        </w:rPr>
        <w:t xml:space="preserve">ur Hukum </w:t>
      </w:r>
    </w:p>
    <w:p w:rsidR="00EE7F4C" w:rsidRDefault="00EE7F4C" w:rsidP="00EE7F4C">
      <w:pPr>
        <w:ind w:left="720"/>
        <w:jc w:val="both"/>
        <w:rPr>
          <w:rFonts w:ascii="Palatino Linotype" w:hAnsi="Palatino Linotype"/>
        </w:rPr>
      </w:pPr>
      <w:r>
        <w:rPr>
          <w:rFonts w:ascii="Palatino Linotype" w:hAnsi="Palatino Linotype"/>
        </w:rPr>
        <w:tab/>
        <w:t>D</w:t>
      </w:r>
      <w:r w:rsidR="00926C73" w:rsidRPr="00926C73">
        <w:rPr>
          <w:rFonts w:ascii="Palatino Linotype" w:hAnsi="Palatino Linotype"/>
        </w:rPr>
        <w:t xml:space="preserve">alam pelaksanaan peraturan ini yaitu polisi, DJKI, Kominfo sudah melakukan himbauan maupun sosialisasi terkait tindakan spoiler film di media sosial, namun dalam kenyataannya masih banyak akun-akun yang melakukan spoiler atau pembajakan di media sosial. Kurang tegasnya aparat penegak hukum dalam menyikapi permasalahan-permasalahan pelanggaran hak cipta sehingga hal </w:t>
      </w:r>
      <w:r w:rsidR="00926C73" w:rsidRPr="00926C73">
        <w:rPr>
          <w:rFonts w:ascii="Palatino Linotype" w:hAnsi="Palatino Linotype"/>
        </w:rPr>
        <w:lastRenderedPageBreak/>
        <w:t>ini tidak memberikan efek jera kepada masyarakat sehingga mereka dapat melakukannya berulang kembali.  Hal ini dapat ditimbulkan oleh rasa kurang percayanya masyarakat (termasuk pencipta) kepada aparat penegak hukum yang berdampak memberikan rasa enggan kepada masyarakat untuk menyerahkan dan melaporkan persoalan dan perlindungan terkait kepentingan mereka kepada proses dan institusi hukum (pengadilan).</w:t>
      </w:r>
      <w:r w:rsidR="000E559E">
        <w:rPr>
          <w:rStyle w:val="FootnoteReference"/>
          <w:rFonts w:ascii="Palatino Linotype" w:hAnsi="Palatino Linotype"/>
        </w:rPr>
        <w:footnoteReference w:id="18"/>
      </w:r>
      <w:r w:rsidR="00926C73" w:rsidRPr="00926C73">
        <w:rPr>
          <w:rFonts w:ascii="Palatino Linotype" w:hAnsi="Palatino Linotype"/>
        </w:rPr>
        <w:t xml:space="preserve"> Begitu juga dengan pelaku pelanggarannya lebih banyak dari penegak hukum, menurut pandangan (DJKI) atas problematika yang terjadi tidak terlepas dari kebutuhan masyarakat, untuk memenuhi kebutuhan-kebutuhan mereka (masyarakat) perlunya akses kemudahan dan tidak perlu untuk mengeluarkan biaya yang mahal demi terpenuhinya kebutuhan atas hiburan, maka terciptalah pelanggaran yang sangat banyak. Terlebih akses teknologi internet di Indonesia terbilang sangat mudah untuk menggunakannya dengan demikian menjadi problem dalam penerapan Undang-Undang Nomor 28 Tahun 2014 Tentang Hak Cipta. </w:t>
      </w:r>
    </w:p>
    <w:p w:rsidR="00926C73" w:rsidRPr="00926C73" w:rsidRDefault="00EE7F4C" w:rsidP="00EE7F4C">
      <w:pPr>
        <w:ind w:left="720"/>
        <w:jc w:val="both"/>
        <w:rPr>
          <w:rFonts w:ascii="Palatino Linotype" w:hAnsi="Palatino Linotype"/>
        </w:rPr>
      </w:pPr>
      <w:r>
        <w:rPr>
          <w:rFonts w:ascii="Palatino Linotype" w:hAnsi="Palatino Linotype"/>
        </w:rPr>
        <w:tab/>
      </w:r>
      <w:r w:rsidR="00926C73" w:rsidRPr="00926C73">
        <w:rPr>
          <w:rFonts w:ascii="Palatino Linotype" w:hAnsi="Palatino Linotype"/>
        </w:rPr>
        <w:t xml:space="preserve">Adanya keterbatasan sumber daya manusia dan juga sistem yang baik untuk mengontrol aktivitas online di media sosial. Menurut peneliti, keterbatasan akan adanya sumber daya manusia dan juga sistem yang baik, menjadi bagian evaluasi terhadap pemerintah. Dengan memahami apa yang sudah menjadi masalah seharusnya pemerintah berperan aktif untuk dapat memenuhi atas kekurangan/keterbatasan yang ada. Dimana para pelaku dengan mudahnya membajak dan menyebarkan film ke media sosial dan proses hukumnya cukup sulit untuk pelaku karena di media internet banyak hal yang cukup rumit untuk melacak pelaku dan mencari bukti untuk diselidiki. Ada beberapa kemungkinan yang seharusnya dapat dilakukan misalnya menciptakan lembaga khusus untuk mengontrol segala bentuk aktivitas pada jaringan internet, khusus pada hak cipta dan memberikan edukasi kepada masyarakat. Hal ini dapat diamini dengan masalah liberalisasi ekonomi yang berdampak pada keadaan sosial budaya masyarakat. Masyarakat transisi industrial adalah masyarakat yang sedang mengalami perubahan dari masyarakat agraris yang berbudaya komunal/sosial tradisional ke masyarakat yang berbudaya individual modern hal demikian yang membuat problematik permasalahan penerapan hukum tidak begitu baik dalam menerapkannya. </w:t>
      </w:r>
      <w:r w:rsidR="000E559E">
        <w:rPr>
          <w:rStyle w:val="FootnoteReference"/>
          <w:rFonts w:ascii="Palatino Linotype" w:hAnsi="Palatino Linotype"/>
        </w:rPr>
        <w:footnoteReference w:id="19"/>
      </w:r>
    </w:p>
    <w:p w:rsidR="00B801F0" w:rsidRDefault="00B801F0" w:rsidP="00926C73">
      <w:pPr>
        <w:ind w:left="360"/>
        <w:jc w:val="both"/>
        <w:rPr>
          <w:rFonts w:ascii="Palatino Linotype" w:hAnsi="Palatino Linotype"/>
        </w:rPr>
      </w:pPr>
      <w:r>
        <w:rPr>
          <w:rFonts w:ascii="Palatino Linotype" w:hAnsi="Palatino Linotype"/>
        </w:rPr>
        <w:t>c)</w:t>
      </w:r>
      <w:r>
        <w:rPr>
          <w:rFonts w:ascii="Palatino Linotype" w:hAnsi="Palatino Linotype"/>
        </w:rPr>
        <w:tab/>
        <w:t>Budaya Hukum</w:t>
      </w:r>
    </w:p>
    <w:p w:rsidR="00B801F0" w:rsidRDefault="00B801F0" w:rsidP="00B801F0">
      <w:pPr>
        <w:ind w:left="720"/>
        <w:jc w:val="both"/>
        <w:rPr>
          <w:rFonts w:ascii="Palatino Linotype" w:hAnsi="Palatino Linotype"/>
        </w:rPr>
      </w:pPr>
      <w:r>
        <w:rPr>
          <w:rFonts w:ascii="Palatino Linotype" w:hAnsi="Palatino Linotype"/>
        </w:rPr>
        <w:tab/>
        <w:t>K</w:t>
      </w:r>
      <w:r w:rsidR="00926C73" w:rsidRPr="00926C73">
        <w:rPr>
          <w:rFonts w:ascii="Palatino Linotype" w:hAnsi="Palatino Linotype"/>
        </w:rPr>
        <w:t xml:space="preserve">aitannya erat dengan masyarakat, dalam hal ini masyarakat harus ikut serta mematuhi produk hukum yang telah ada yaitu Undang-Undang Nomor 28 Tahun 2014 Tentang Hak Cipta. Kurangnya kesadaran hukum, kesadaran hukum masyarakat terhadap karya cipta sinematografi masih tergolong rendah sehingga mempengaruhi penghargaan kepada para pencipta. Peraturan undang-undang yang </w:t>
      </w:r>
      <w:r w:rsidR="003A7E66" w:rsidRPr="00926C73">
        <w:rPr>
          <w:rFonts w:ascii="Palatino Linotype" w:hAnsi="Palatino Linotype"/>
        </w:rPr>
        <w:t>telah</w:t>
      </w:r>
      <w:r w:rsidR="00926C73" w:rsidRPr="00926C73">
        <w:rPr>
          <w:rFonts w:ascii="Palatino Linotype" w:hAnsi="Palatino Linotype"/>
        </w:rPr>
        <w:t xml:space="preserve"> diperbarui dari delik umum ke delik aduan sangat mempengaruhi </w:t>
      </w:r>
      <w:r w:rsidR="00926C73" w:rsidRPr="00926C73">
        <w:rPr>
          <w:rFonts w:ascii="Palatino Linotype" w:hAnsi="Palatino Linotype"/>
        </w:rPr>
        <w:lastRenderedPageBreak/>
        <w:t xml:space="preserve">perlindungan karya cipta sinematografi di media sosial. Karena kita sebagai penegak hukum akan bertindak jika adanya laporan ketika terdapat pelanggaran hukum dengan kata lain pemegang hak cipta merasa sudah dilindungi oleh pemerintah, atas segala haknya. Banyak masyarakat yang belum paham hukum hak cipta dimana mereka menganggap menonton spoiler film di media termasuk hal yang lumrah. Masyarakat kita masih senang dan menikmati film – film yang dibajak. Dalam hal ini para pelaku pembajakan film tidak mendapatkan sanksi/ tindakan yang serius dari aparat penegak hukum. </w:t>
      </w:r>
      <w:r>
        <w:rPr>
          <w:rFonts w:ascii="Palatino Linotype" w:hAnsi="Palatino Linotype"/>
        </w:rPr>
        <w:t>H</w:t>
      </w:r>
      <w:r w:rsidR="00926C73" w:rsidRPr="00926C73">
        <w:rPr>
          <w:rFonts w:ascii="Palatino Linotype" w:hAnsi="Palatino Linotype"/>
        </w:rPr>
        <w:t xml:space="preserve">al ini memberikan pemikiran kepada mereka bahwa hal ini merupakan pelanggaran yang biasa dan tidak menjadi sebuah masalah. Dalam segi ekonomi, yang dimana dengan menonton film bajakan akan menekan biaya lebih hemat untuk menonton film.  </w:t>
      </w:r>
    </w:p>
    <w:p w:rsidR="00926C73" w:rsidRPr="00926C73" w:rsidRDefault="00B801F0" w:rsidP="00B801F0">
      <w:pPr>
        <w:ind w:left="720"/>
        <w:jc w:val="both"/>
        <w:rPr>
          <w:rFonts w:ascii="Palatino Linotype" w:hAnsi="Palatino Linotype"/>
        </w:rPr>
      </w:pPr>
      <w:r>
        <w:rPr>
          <w:rFonts w:ascii="Palatino Linotype" w:hAnsi="Palatino Linotype"/>
        </w:rPr>
        <w:tab/>
      </w:r>
      <w:r w:rsidR="00926C73" w:rsidRPr="00926C73">
        <w:rPr>
          <w:rFonts w:ascii="Palatino Linotype" w:hAnsi="Palatino Linotype"/>
        </w:rPr>
        <w:t xml:space="preserve">Hal seperti ini timbul dari ketidakmerataan kebutuhan hidup masyarakat yang masih sulit sehingga keadaan ini memberikan dorongan kepada masyarakat untuk melakukan kejahatan seperti pelanggaran tindak pidana hak cipta / pembajakan film. Mereka berpikir bahwa hal ini merupakan solusi untuk dapat menikmati film yang sedang tayang tanpa mengeluarkan biaya lebih. </w:t>
      </w:r>
      <w:r w:rsidR="000E559E">
        <w:rPr>
          <w:rStyle w:val="FootnoteReference"/>
          <w:rFonts w:ascii="Palatino Linotype" w:hAnsi="Palatino Linotype"/>
        </w:rPr>
        <w:footnoteReference w:id="20"/>
      </w:r>
      <w:r w:rsidR="00926C73" w:rsidRPr="00926C73">
        <w:rPr>
          <w:rFonts w:ascii="Palatino Linotype" w:hAnsi="Palatino Linotype"/>
        </w:rPr>
        <w:t>Seharusnya mereka menonton di bioskop dan platform resmi sebagai bentuk menghargai karya cipta orang lain. Namun pencipta dan pemegang hak cipta film juga seringkali tidak merespon atas karya nya yang dibajak beredar di internet, padahal mereka bisa saja mendapatkan pelaku dan buktinya pada bioskop untuk mencegah mereka menyebarkannya ke media sosial. Namun ada saja pencipta atau pemegang hak cipta menggunakan metode marketing agar membiarkan karya filmnya dapat populer di media sosial sehingga menarik minat masyarakat untuk menontonnya. Sehingga tidak heran bahwa kasus spoiler film atau pembajakan ini masih sedikit yang diajukan ke Pengadilan.</w:t>
      </w:r>
    </w:p>
    <w:p w:rsidR="00926C73" w:rsidRPr="00926C73" w:rsidRDefault="00926C73" w:rsidP="00926C73">
      <w:pPr>
        <w:ind w:left="360"/>
        <w:jc w:val="both"/>
        <w:rPr>
          <w:rFonts w:ascii="Palatino Linotype" w:hAnsi="Palatino Linotype"/>
        </w:rPr>
      </w:pPr>
      <w:r w:rsidRPr="00926C73">
        <w:rPr>
          <w:rFonts w:ascii="Palatino Linotype" w:hAnsi="Palatino Linotype"/>
        </w:rPr>
        <w:tab/>
        <w:t>Menurut (DJKI) Penerapan Huku</w:t>
      </w:r>
      <w:r w:rsidR="000B1A0F">
        <w:rPr>
          <w:rFonts w:ascii="Palatino Linotype" w:hAnsi="Palatino Linotype"/>
        </w:rPr>
        <w:t>m Hak Cipta berdasarkan Undang-U</w:t>
      </w:r>
      <w:r w:rsidRPr="00926C73">
        <w:rPr>
          <w:rFonts w:ascii="Palatino Linotype" w:hAnsi="Palatino Linotype"/>
        </w:rPr>
        <w:t xml:space="preserve">ndang </w:t>
      </w:r>
      <w:r w:rsidR="00467B4C">
        <w:rPr>
          <w:rFonts w:ascii="Palatino Linotype" w:hAnsi="Palatino Linotype"/>
        </w:rPr>
        <w:t>Nomor</w:t>
      </w:r>
      <w:r w:rsidRPr="00926C73">
        <w:rPr>
          <w:rFonts w:ascii="Palatino Linotype" w:hAnsi="Palatino Linotype"/>
        </w:rPr>
        <w:t xml:space="preserve"> 28 tahun 2014, cukup baik untuk melindungi segala bentuk karya cipta atas pelanggaran-pelanggaran yang terjadi, dibandingkan dengan undang-undang sebelumnya. Dalam Undang-undang yang baru saat ini banyak hal-hal yang sudah diperbaharui baik itu dengan sistem perlindungannya dan juga penegakan hukumnya. Dimana sudah cukup untuk mempertahankan haknya dari para pelaku pelanggaran dan membantu pencipta untuk melindungi karyanya apabila terjadi pelanggaran seperti pembajakan atau spoiler film. Perlindungan atas karya-karya Hak Cipta sudah sangat cukup terlindungi. Melalui pembaharuan undang-undang saat ini pemerintah memberikan ruang untuk pencipta/pemegang hak cipta untuk dapat langsung mengadukan atas kerugian yang dialaminya melalui laporan terhadap kementerian yang menyelenggarakan urusan pemerintahan di bidang hukum yaitu DJKI di bawah Kementerian Hukum dan HAM dengan delik aduan. </w:t>
      </w:r>
    </w:p>
    <w:p w:rsidR="00926C73" w:rsidRPr="00926C73" w:rsidRDefault="00926C73" w:rsidP="00926C73">
      <w:pPr>
        <w:ind w:left="360"/>
        <w:jc w:val="both"/>
        <w:rPr>
          <w:rFonts w:ascii="Palatino Linotype" w:hAnsi="Palatino Linotype"/>
        </w:rPr>
      </w:pPr>
      <w:r w:rsidRPr="00926C73">
        <w:rPr>
          <w:rFonts w:ascii="Palatino Linotype" w:hAnsi="Palatino Linotype"/>
        </w:rPr>
        <w:lastRenderedPageBreak/>
        <w:tab/>
        <w:t>Majelis Ulama Indonesia (MUI) sebagai penjaga gerbang otoritas regulasi Islam di Indonesia yang telah  menetapkan bahwa kebebasan  inovasi berlisensi dipandang sebagai salah satu huquq  al-maliyah (keistimewaan  properti) yang mendapatkan jaminan yang sah sebagai al-maal (kekayaan). Berikut ini pandangan ulama tentang Hak Cipta diantaranya yaitu :</w:t>
      </w:r>
    </w:p>
    <w:p w:rsidR="00926C73" w:rsidRPr="00B801F0" w:rsidRDefault="00926C73" w:rsidP="00B801F0">
      <w:pPr>
        <w:pStyle w:val="ListParagraph"/>
        <w:numPr>
          <w:ilvl w:val="0"/>
          <w:numId w:val="15"/>
        </w:numPr>
        <w:jc w:val="both"/>
        <w:rPr>
          <w:rFonts w:ascii="Palatino Linotype" w:hAnsi="Palatino Linotype"/>
        </w:rPr>
      </w:pPr>
      <w:r w:rsidRPr="00B801F0">
        <w:rPr>
          <w:rFonts w:ascii="Palatino Linotype" w:hAnsi="Palatino Linotype"/>
        </w:rPr>
        <w:t xml:space="preserve">Hak Cipta sebagai hak yang berharga </w:t>
      </w:r>
    </w:p>
    <w:p w:rsidR="00926C73" w:rsidRPr="00B801F0" w:rsidRDefault="00926C73" w:rsidP="00B801F0">
      <w:pPr>
        <w:pStyle w:val="ListParagraph"/>
        <w:ind w:left="1080"/>
        <w:jc w:val="both"/>
        <w:rPr>
          <w:rFonts w:ascii="Palatino Linotype" w:hAnsi="Palatino Linotype"/>
        </w:rPr>
      </w:pPr>
      <w:r w:rsidRPr="00B801F0">
        <w:rPr>
          <w:rFonts w:ascii="Palatino Linotype" w:hAnsi="Palatino Linotype"/>
        </w:rPr>
        <w:t xml:space="preserve">Hak ini sebagai kepemilikan seorang  pencipta atas karyanya untuk dilindungi sebagai hasil ciptaannya. </w:t>
      </w:r>
    </w:p>
    <w:p w:rsidR="00926C73" w:rsidRPr="00B801F0" w:rsidRDefault="00926C73" w:rsidP="00B801F0">
      <w:pPr>
        <w:pStyle w:val="ListParagraph"/>
        <w:numPr>
          <w:ilvl w:val="0"/>
          <w:numId w:val="15"/>
        </w:numPr>
        <w:jc w:val="both"/>
        <w:rPr>
          <w:rFonts w:ascii="Palatino Linotype" w:hAnsi="Palatino Linotype"/>
        </w:rPr>
      </w:pPr>
      <w:r w:rsidRPr="00B801F0">
        <w:rPr>
          <w:rFonts w:ascii="Palatino Linotype" w:hAnsi="Palatino Linotype"/>
        </w:rPr>
        <w:t>Hak Cipta termasuk lingkup hak kekayaan atau Huquq Maliyyah</w:t>
      </w:r>
    </w:p>
    <w:p w:rsidR="00926C73" w:rsidRPr="00B801F0" w:rsidRDefault="00926C73" w:rsidP="00B801F0">
      <w:pPr>
        <w:pStyle w:val="ListParagraph"/>
        <w:ind w:left="1080"/>
        <w:jc w:val="both"/>
        <w:rPr>
          <w:rFonts w:ascii="Palatino Linotype" w:hAnsi="Palatino Linotype"/>
        </w:rPr>
      </w:pPr>
      <w:r w:rsidRPr="00B801F0">
        <w:rPr>
          <w:rFonts w:ascii="Palatino Linotype" w:hAnsi="Palatino Linotype"/>
        </w:rPr>
        <w:t xml:space="preserve">Dalam hal ini Hak Cipta merupakan hak kekayaan yang harus dilindungi secara hukum (ma'shum),  sebagaimana harta kekayaan lainnya. Hak Cipta memiliki perlindungan hukum yang tertulis, hal ini dikarenakan Hak Cipta yang  lahir dari hasil pemikiran manusia yang kemudian diproses untuk memiliki manfaat sebagai kreativitas intelektual yang memberikan hak privat bagi pemilik dan pembuat sebagai pemegang Hak Ciptaannya. </w:t>
      </w:r>
    </w:p>
    <w:p w:rsidR="00926C73" w:rsidRPr="00B801F0" w:rsidRDefault="00926C73" w:rsidP="00B801F0">
      <w:pPr>
        <w:pStyle w:val="ListParagraph"/>
        <w:numPr>
          <w:ilvl w:val="0"/>
          <w:numId w:val="15"/>
        </w:numPr>
        <w:jc w:val="both"/>
        <w:rPr>
          <w:rFonts w:ascii="Palatino Linotype" w:hAnsi="Palatino Linotype"/>
        </w:rPr>
      </w:pPr>
      <w:r w:rsidRPr="00B801F0">
        <w:rPr>
          <w:rFonts w:ascii="Palatino Linotype" w:hAnsi="Palatino Linotype"/>
        </w:rPr>
        <w:t xml:space="preserve">Hak Cipta dapat dijadikan objek akad </w:t>
      </w:r>
    </w:p>
    <w:p w:rsidR="00926C73" w:rsidRPr="00B801F0" w:rsidRDefault="00926C73" w:rsidP="00B801F0">
      <w:pPr>
        <w:pStyle w:val="ListParagraph"/>
        <w:ind w:left="1080"/>
        <w:jc w:val="both"/>
        <w:rPr>
          <w:rFonts w:ascii="Palatino Linotype" w:hAnsi="Palatino Linotype"/>
        </w:rPr>
      </w:pPr>
      <w:r w:rsidRPr="00B801F0">
        <w:rPr>
          <w:rFonts w:ascii="Palatino Linotype" w:hAnsi="Palatino Linotype"/>
        </w:rPr>
        <w:t>Hak Cipta dapat menjadi al-ma’qud ‘alaih atau objek akad dalam dunia perniagaan. Akad tersebut terdiri dari akad tabarru'at (non komersial) dan akad mu’awadhah (pertukaran secara komersial), sehingga Hak Cipta juga bisa menjadi objek harta yang dapat diwarisi atau diwakafkan kepada orang lain.</w:t>
      </w:r>
    </w:p>
    <w:p w:rsidR="00926C73" w:rsidRPr="00926C73" w:rsidRDefault="00926C73" w:rsidP="00926C73">
      <w:pPr>
        <w:ind w:left="360"/>
        <w:jc w:val="both"/>
        <w:rPr>
          <w:rFonts w:ascii="Palatino Linotype" w:hAnsi="Palatino Linotype"/>
        </w:rPr>
      </w:pPr>
      <w:r w:rsidRPr="00926C73">
        <w:rPr>
          <w:rFonts w:ascii="Palatino Linotype" w:hAnsi="Palatino Linotype"/>
        </w:rPr>
        <w:tab/>
        <w:t>Majelis Ulama Indonesia (MUI) telah menetapkan  Fatwa Nomor 1 Tahun 2003 tentang Hak Cipta dan Fatwa Nomor 1/MUNAS VII/MUI/15/2005 tentang HAKI, ketentuan hukum yang terdapat dalam fatwa MUI tentang perlindungan hak kekayaan intelektual yaitu :</w:t>
      </w:r>
    </w:p>
    <w:p w:rsidR="00926C73" w:rsidRPr="00B801F0" w:rsidRDefault="00926C73" w:rsidP="00B801F0">
      <w:pPr>
        <w:pStyle w:val="ListParagraph"/>
        <w:numPr>
          <w:ilvl w:val="0"/>
          <w:numId w:val="16"/>
        </w:numPr>
        <w:jc w:val="both"/>
        <w:rPr>
          <w:rFonts w:ascii="Palatino Linotype" w:hAnsi="Palatino Linotype"/>
        </w:rPr>
      </w:pPr>
      <w:r w:rsidRPr="00B801F0">
        <w:rPr>
          <w:rFonts w:ascii="Palatino Linotype" w:hAnsi="Palatino Linotype"/>
        </w:rPr>
        <w:t xml:space="preserve">Dalam hukum Islam, hak kekayaan intelektual dipandang sebagai salah satu huquq maliyyah (hak kekayaan) yang mendapat perlindungan hukum (mashu) sebagaimana mal (kekayaan). </w:t>
      </w:r>
    </w:p>
    <w:p w:rsidR="00926C73" w:rsidRPr="00B801F0" w:rsidRDefault="00926C73" w:rsidP="00B801F0">
      <w:pPr>
        <w:pStyle w:val="ListParagraph"/>
        <w:numPr>
          <w:ilvl w:val="0"/>
          <w:numId w:val="16"/>
        </w:numPr>
        <w:jc w:val="both"/>
        <w:rPr>
          <w:rFonts w:ascii="Palatino Linotype" w:hAnsi="Palatino Linotype"/>
        </w:rPr>
      </w:pPr>
      <w:r w:rsidRPr="00B801F0">
        <w:rPr>
          <w:rFonts w:ascii="Palatino Linotype" w:hAnsi="Palatino Linotype"/>
        </w:rPr>
        <w:t xml:space="preserve">Hak kekayaan intelektual yang mendapat perlindungan hukum Islam sebagaimana di maksud angka 1 tersebut adalah  HKI yang tidak bertentangan dengan hukum Islam.  </w:t>
      </w:r>
    </w:p>
    <w:p w:rsidR="00926C73" w:rsidRPr="00B801F0" w:rsidRDefault="00926C73" w:rsidP="00B801F0">
      <w:pPr>
        <w:pStyle w:val="ListParagraph"/>
        <w:numPr>
          <w:ilvl w:val="0"/>
          <w:numId w:val="16"/>
        </w:numPr>
        <w:jc w:val="both"/>
        <w:rPr>
          <w:rFonts w:ascii="Palatino Linotype" w:hAnsi="Palatino Linotype"/>
        </w:rPr>
      </w:pPr>
      <w:r w:rsidRPr="00B801F0">
        <w:rPr>
          <w:rFonts w:ascii="Palatino Linotype" w:hAnsi="Palatino Linotype"/>
        </w:rPr>
        <w:t xml:space="preserve">Hak kekayaan intelektual dapat dijadikan obyek akad (alma’qud’alaih), baik akad mu’awadhah (pertukaran, komersial), maupun akad tabarru’at (nonkomersial), serta dapat diwakafkan dan diwariskan. </w:t>
      </w:r>
    </w:p>
    <w:p w:rsidR="00926C73" w:rsidRPr="00B801F0" w:rsidRDefault="00926C73" w:rsidP="00B801F0">
      <w:pPr>
        <w:pStyle w:val="ListParagraph"/>
        <w:numPr>
          <w:ilvl w:val="0"/>
          <w:numId w:val="16"/>
        </w:numPr>
        <w:jc w:val="both"/>
        <w:rPr>
          <w:rFonts w:ascii="Palatino Linotype" w:hAnsi="Palatino Linotype"/>
        </w:rPr>
      </w:pPr>
      <w:r w:rsidRPr="00B801F0">
        <w:rPr>
          <w:rFonts w:ascii="Palatino Linotype" w:hAnsi="Palatino Linotype"/>
        </w:rPr>
        <w:t xml:space="preserve">Setiap bentuk pelanggaran terhadap hak kekayaan intelektual, termasuk namun tidak terbatas pada menggunakan, mengungkapkan, membuat, memakai, menjual, mengimpor, mengekspor, mengedarkan, menyerahkan, menyediakan, mengumumkan, memperbanyak, menjiplak, memalsukan, membajak HAKI milik orang lain secara tanpa hak merupakan kezaliman dan hukumnya adalah haram. </w:t>
      </w:r>
      <w:r w:rsidR="000E559E">
        <w:rPr>
          <w:rStyle w:val="FootnoteReference"/>
          <w:rFonts w:ascii="Palatino Linotype" w:hAnsi="Palatino Linotype"/>
        </w:rPr>
        <w:footnoteReference w:id="21"/>
      </w:r>
      <w:r w:rsidRPr="00B801F0">
        <w:rPr>
          <w:rFonts w:ascii="Palatino Linotype" w:hAnsi="Palatino Linotype"/>
        </w:rPr>
        <w:t xml:space="preserve"> </w:t>
      </w:r>
    </w:p>
    <w:p w:rsidR="00926C73" w:rsidRPr="00926C73" w:rsidRDefault="00926C73" w:rsidP="00926C73">
      <w:pPr>
        <w:ind w:left="360"/>
        <w:jc w:val="both"/>
        <w:rPr>
          <w:rFonts w:ascii="Palatino Linotype" w:hAnsi="Palatino Linotype"/>
        </w:rPr>
      </w:pPr>
      <w:r w:rsidRPr="00926C73">
        <w:rPr>
          <w:rFonts w:ascii="Palatino Linotype" w:hAnsi="Palatino Linotype"/>
        </w:rPr>
        <w:lastRenderedPageBreak/>
        <w:tab/>
        <w:t>Mengenai keefektivitasan hukum hak cipta, menurut peneliti keefektivitasan undang-undang akan sangat baik jika memang benar diterapkan dengan baik, akan tetapi justru dengan adanya delik aduan terhadap segala bentuk pelanggaran yang terjadi terhadap hak cipta hal tersebut sangat tidak efektif, Undang-undang yang baru ini sifatnya aduan, jika tidak ada aduan maka tidak berjalan dengan semestinya. Jika pencipta atau pemegang hak cipta hanya diam saja tidak ada laporan sama sekali terkait pelanggaran yang terjadi maka kerugian bagi kami pencipta/pemegang hak cipta akan terus-menerus dirugikan dan pelaku akan leluasa dalam melakukan pelanggaran untuk mendapatkan keuntungan.</w:t>
      </w:r>
    </w:p>
    <w:p w:rsidR="00926C73" w:rsidRPr="00926C73" w:rsidRDefault="00926C73" w:rsidP="00926C73">
      <w:pPr>
        <w:ind w:left="360"/>
        <w:jc w:val="both"/>
        <w:rPr>
          <w:rFonts w:ascii="Palatino Linotype" w:hAnsi="Palatino Linotype"/>
        </w:rPr>
      </w:pPr>
      <w:r w:rsidRPr="00926C73">
        <w:rPr>
          <w:rFonts w:ascii="Palatino Linotype" w:hAnsi="Palatino Linotype"/>
        </w:rPr>
        <w:tab/>
        <w:t>Spoiler film di TikTok dimulai dengan adanya aktivitas pembajakan film di bioskop lalu disebarkan di media sosial. Setelah masyarakat mendapatkan karya tersebut mereka dapat dengan mudahnya memperbanyak dengan mendistribusikannya secara ilegal, dengan keuntungan yang sangat melimpah dan hal itu juga menjadi kerugian atas negara. Seharusnya pemerintah aktif untuk melindungi dan memenuhi hak-hak warga negaranya. Jika memang delik ini aduan itu sangat tidak efektif karena kami sebagai pelapor harus mengumpulkan segala bukti-bukti atas segala bentuk pelanggaran yang terjadi.</w:t>
      </w:r>
    </w:p>
    <w:p w:rsidR="00926C73" w:rsidRPr="00926C73" w:rsidRDefault="00926C73" w:rsidP="00926C73">
      <w:pPr>
        <w:ind w:left="360"/>
        <w:jc w:val="both"/>
        <w:rPr>
          <w:rFonts w:ascii="Palatino Linotype" w:hAnsi="Palatino Linotype"/>
        </w:rPr>
      </w:pPr>
      <w:r w:rsidRPr="00926C73">
        <w:rPr>
          <w:rFonts w:ascii="Palatino Linotype" w:hAnsi="Palatino Linotype"/>
        </w:rPr>
        <w:tab/>
        <w:t>Tindakan ataupun solusi yang bisa dilakukan dalam menyelesaikan persoalan pelanggaran-pelanggaran terhadap pelaku spoiler film di TikTok adalah:</w:t>
      </w:r>
    </w:p>
    <w:p w:rsidR="00926C73" w:rsidRPr="00B801F0" w:rsidRDefault="00926C73" w:rsidP="00B801F0">
      <w:pPr>
        <w:pStyle w:val="ListParagraph"/>
        <w:numPr>
          <w:ilvl w:val="0"/>
          <w:numId w:val="17"/>
        </w:numPr>
        <w:jc w:val="both"/>
        <w:rPr>
          <w:rFonts w:ascii="Palatino Linotype" w:hAnsi="Palatino Linotype"/>
        </w:rPr>
      </w:pPr>
      <w:r w:rsidRPr="00B801F0">
        <w:rPr>
          <w:rFonts w:ascii="Palatino Linotype" w:hAnsi="Palatino Linotype"/>
        </w:rPr>
        <w:t>Menutup seluruh situs website yang mengupload atau menyebarkan karya sinematografi/film secara ilegal dan juga menutup akses download secara ilegal yang disediakan oleh website tersebut untuk masyarakat. Hal ini dilakukan berdasarkan  Surat Keputusan Bersama (SKB) Kemenkumham dan Kominfo Nomor 14 dan Nomor 26 Tahun 2015 Tentang Pelaksanaan Penutupan Konten Dan/Atau Hak Akses Pengguna Pelanggaran Hak Cipta Dan/Atau Hak Terkait Dalam Sistem Elektronik.</w:t>
      </w:r>
    </w:p>
    <w:p w:rsidR="00926C73" w:rsidRPr="00B801F0" w:rsidRDefault="00926C73" w:rsidP="00B801F0">
      <w:pPr>
        <w:pStyle w:val="ListParagraph"/>
        <w:numPr>
          <w:ilvl w:val="0"/>
          <w:numId w:val="17"/>
        </w:numPr>
        <w:jc w:val="both"/>
        <w:rPr>
          <w:rFonts w:ascii="Palatino Linotype" w:hAnsi="Palatino Linotype"/>
        </w:rPr>
      </w:pPr>
      <w:r w:rsidRPr="00B801F0">
        <w:rPr>
          <w:rFonts w:ascii="Palatino Linotype" w:hAnsi="Palatino Linotype"/>
        </w:rPr>
        <w:t>Memaksimalkan adanya delik aduan untuk melindungi karya cipta film. Jika mengalami kerugian secara komersil.</w:t>
      </w:r>
    </w:p>
    <w:p w:rsidR="00926C73" w:rsidRPr="00B801F0" w:rsidRDefault="00926C73" w:rsidP="00B801F0">
      <w:pPr>
        <w:pStyle w:val="ListParagraph"/>
        <w:numPr>
          <w:ilvl w:val="0"/>
          <w:numId w:val="17"/>
        </w:numPr>
        <w:jc w:val="both"/>
        <w:rPr>
          <w:rFonts w:ascii="Palatino Linotype" w:hAnsi="Palatino Linotype"/>
        </w:rPr>
      </w:pPr>
      <w:r w:rsidRPr="00B801F0">
        <w:rPr>
          <w:rFonts w:ascii="Palatino Linotype" w:hAnsi="Palatino Linotype"/>
        </w:rPr>
        <w:t>Melakukan edukasi dan sosialisasi hukum hak cipta kepada masyarakat dan membuat himbauan yang masif tentang tindakan anti pembajakan di platform media sosial.</w:t>
      </w:r>
    </w:p>
    <w:p w:rsidR="00926C73" w:rsidRPr="00B801F0" w:rsidRDefault="00926C73" w:rsidP="00B801F0">
      <w:pPr>
        <w:pStyle w:val="ListParagraph"/>
        <w:numPr>
          <w:ilvl w:val="0"/>
          <w:numId w:val="17"/>
        </w:numPr>
        <w:jc w:val="both"/>
        <w:rPr>
          <w:rFonts w:ascii="Palatino Linotype" w:hAnsi="Palatino Linotype"/>
        </w:rPr>
      </w:pPr>
      <w:r w:rsidRPr="00B801F0">
        <w:rPr>
          <w:rFonts w:ascii="Palatino Linotype" w:hAnsi="Palatino Linotype"/>
        </w:rPr>
        <w:t>Melakukan pengawasan atas tindakan perekaman melalui media apapun terkait dengan ciptaan dan produk hak terkait tempat pertunjukan.</w:t>
      </w:r>
    </w:p>
    <w:p w:rsidR="00926C73" w:rsidRPr="00B801F0" w:rsidRDefault="00926C73" w:rsidP="00B801F0">
      <w:pPr>
        <w:pStyle w:val="ListParagraph"/>
        <w:numPr>
          <w:ilvl w:val="0"/>
          <w:numId w:val="17"/>
        </w:numPr>
        <w:jc w:val="both"/>
        <w:rPr>
          <w:rFonts w:ascii="Palatino Linotype" w:hAnsi="Palatino Linotype"/>
        </w:rPr>
      </w:pPr>
      <w:r w:rsidRPr="00B801F0">
        <w:rPr>
          <w:rFonts w:ascii="Palatino Linotype" w:hAnsi="Palatino Linotype"/>
        </w:rPr>
        <w:t xml:space="preserve">Mengoptimalkan undang-undang yang berlaku dengan melakukan kerja sama baik dari pemerintah, pencipta/pemegang hak cipta, bioskop, penegak hukum, dan masyarakat dalam melindungi hak cipta dari pembajakan dan spoiler film di media </w:t>
      </w:r>
      <w:r w:rsidR="001114E4" w:rsidRPr="00B801F0">
        <w:rPr>
          <w:rFonts w:ascii="Palatino Linotype" w:hAnsi="Palatino Linotype"/>
        </w:rPr>
        <w:t>sosial terutama TikTok.</w:t>
      </w:r>
    </w:p>
    <w:p w:rsidR="000E559E" w:rsidRDefault="00926C73" w:rsidP="00926C73">
      <w:pPr>
        <w:ind w:left="360"/>
        <w:jc w:val="both"/>
        <w:rPr>
          <w:rFonts w:ascii="Palatino Linotype" w:hAnsi="Palatino Linotype"/>
        </w:rPr>
      </w:pPr>
      <w:r w:rsidRPr="00926C73">
        <w:rPr>
          <w:rFonts w:ascii="Palatino Linotype" w:hAnsi="Palatino Linotype"/>
        </w:rPr>
        <w:tab/>
        <w:t xml:space="preserve">Melihat hal tersebut dapat dipahami bahwa berdasarkan Teori Hukum Lawrence Meir Friedman, ada 3 unsur yaitu, substansi hukum, struktur hukum dan budaya hukum. Menurut peneliti Undang-Undang Nomor 28 Tahun 2014 secara substansi </w:t>
      </w:r>
      <w:r w:rsidRPr="00926C73">
        <w:rPr>
          <w:rFonts w:ascii="Palatino Linotype" w:hAnsi="Palatino Linotype"/>
        </w:rPr>
        <w:lastRenderedPageBreak/>
        <w:t>hukum sudah cukup baik akan tetapi dalam pelaksanaannya hal tersebut masih belum sesuai dengan budaya dan perkembangan zaman yang ada. Oleh karena itu, membutuhkan rumusan yang lebih jelas lagi mengenai objek hak cipta dalam undang-undang hak cipta sehingga bisa melindungi para pencipta atau pemegang hak cipta terhadap karya-karyanya. Perlu adanya penyelarasan dan pengawasan hukum yang lebih baik antara kebijakan TikTok dan regulasi Undang- Undang Hak Cipta.</w:t>
      </w:r>
    </w:p>
    <w:p w:rsidR="001114E4" w:rsidRPr="001114E4" w:rsidRDefault="001114E4" w:rsidP="001114E4">
      <w:pPr>
        <w:jc w:val="both"/>
        <w:rPr>
          <w:rFonts w:ascii="Palatino Linotype" w:hAnsi="Palatino Linotype"/>
          <w:b/>
        </w:rPr>
      </w:pPr>
      <w:r w:rsidRPr="001114E4">
        <w:rPr>
          <w:rFonts w:ascii="Palatino Linotype" w:hAnsi="Palatino Linotype"/>
          <w:b/>
        </w:rPr>
        <w:t>PENUTUP</w:t>
      </w:r>
    </w:p>
    <w:p w:rsidR="00926C73" w:rsidRDefault="000E559E" w:rsidP="00926C73">
      <w:pPr>
        <w:jc w:val="both"/>
        <w:rPr>
          <w:rFonts w:ascii="Palatino Linotype" w:hAnsi="Palatino Linotype"/>
        </w:rPr>
      </w:pPr>
      <w:r>
        <w:rPr>
          <w:rFonts w:ascii="Palatino Linotype" w:hAnsi="Palatino Linotype"/>
        </w:rPr>
        <w:tab/>
      </w:r>
      <w:r w:rsidRPr="000E559E">
        <w:rPr>
          <w:rFonts w:ascii="Palatino Linotype" w:hAnsi="Palatino Linotype"/>
        </w:rPr>
        <w:t>Berdasarkan pemaparan yang sudah dikemukakan pada bab-bab sebelumnya, maka dapat disimpulkan sebagai berikut :</w:t>
      </w:r>
    </w:p>
    <w:p w:rsidR="000E559E" w:rsidRDefault="000E559E" w:rsidP="000E559E">
      <w:pPr>
        <w:jc w:val="both"/>
        <w:rPr>
          <w:rFonts w:ascii="Palatino Linotype" w:hAnsi="Palatino Linotype"/>
        </w:rPr>
      </w:pPr>
      <w:r>
        <w:rPr>
          <w:rFonts w:ascii="Palatino Linotype" w:hAnsi="Palatino Linotype"/>
        </w:rPr>
        <w:tab/>
        <w:t xml:space="preserve">Pertama; </w:t>
      </w:r>
      <w:r w:rsidRPr="000E559E">
        <w:rPr>
          <w:rFonts w:ascii="Palatino Linotype" w:hAnsi="Palatino Linotype"/>
        </w:rPr>
        <w:t>Penerapan Undang-Undang Nomor 28 Tahun 2014 Tentang Hak Cipta memiliki beberapa hambatan dalam penerapannya seperti pemerintah Indonesia belum menunjukkan kemauan yang kuat untuk menegakkan perlindungan hak cipta film yang ada di Indonesia serta pengetahuan masyarakat dan kesadaran hukum masih sangat kurang tentang hak cipta termasuk hukum yang mengaturnya. Pada kesadaran hukum, baik masyarakat maupun pencipta/pemegang hak cipta. Kesadaran hukum masyarakat terhadap karya cipta sinematografi masih tergolong rendah sehingga mempengaruhi penghargaan kepada para pencipta. Kondisi ini membuat para pencipta malas untuk berkarya. Para pemegang hak jarang dalam melaporkan pelanggaran yang terjadi pada media sosial. Ketidak aktifan para pemegang hak dalam mempertahankan hak yang mereka miliki yang menyebabkan banyaknya pelanggaran atas hak ekonomi pemegang hak cipta dan hak terkait pada media sosial TikTok sekaligus menyebabkan sulitnya memberantas pelanggaran yang terjadi dikarenakan Undang-Undang Hak Cipta merupakan delik aduan.</w:t>
      </w:r>
    </w:p>
    <w:p w:rsidR="00FC5E55" w:rsidRDefault="000E559E" w:rsidP="000E559E">
      <w:pPr>
        <w:jc w:val="both"/>
        <w:rPr>
          <w:rFonts w:ascii="Palatino Linotype" w:hAnsi="Palatino Linotype"/>
        </w:rPr>
      </w:pPr>
      <w:r>
        <w:rPr>
          <w:rFonts w:ascii="Palatino Linotype" w:hAnsi="Palatino Linotype"/>
        </w:rPr>
        <w:tab/>
        <w:t xml:space="preserve">Kedua; </w:t>
      </w:r>
      <w:r w:rsidRPr="000E559E">
        <w:rPr>
          <w:rFonts w:ascii="Palatino Linotype" w:hAnsi="Palatino Linotype"/>
        </w:rPr>
        <w:t>Efektivitas penerapan Undang-Undang Nomor 28 Tahun 2014 Tentang Hak Cipta, sudah cukup baik dalam beberapa sektor dalam melindungi hak-hak ekonomi bagi pencipta/pemegang hak cipta akan tetapi dalam melindungi karya cipta di media online seperti pada aplikasi TikTok pemerintah masih kurang ketika menangani dalam perlindungannya. Jika tidak ada pengaduan maka tidak ada penegakkan hukum yang berjalan dengan semestinya, seharusnya pemerintah berperan aktif dalam pemenuhan atas perlindungan. Kurangnya perlindungan hukum yang tegas dari TikTok terhadap karya berhak cipta sinematografi di Indonesia tergambar dari lemahnya Kebijakan Aplikasi TikTok yang tidak secara tegas menyebutkan “karya cipta sinematografi” dalam Ketentuan Layanan TikTok. Begitu pula dengan sistem TikTok yang tidak secara otomatis mendeteksi pelanggaran hak cipta film di dalam aplikasi. Untuk menghapus/mengurangi pengunduhan klip video di TikTok, pengguna dapat melakukannya dengan mengklik tombol "</w:t>
      </w:r>
      <w:r w:rsidRPr="00AD5851">
        <w:rPr>
          <w:rFonts w:ascii="Palatino Linotype" w:hAnsi="Palatino Linotype"/>
          <w:i/>
          <w:iCs/>
        </w:rPr>
        <w:t>report</w:t>
      </w:r>
      <w:r w:rsidRPr="000E559E">
        <w:rPr>
          <w:rFonts w:ascii="Palatino Linotype" w:hAnsi="Palatino Linotype"/>
        </w:rPr>
        <w:t>". Namun hal ini sulit dilakukan karena masih banyak peminat pembajakan film di platform tersebut, yang dilatarbelakangi oleh beberapa faktor, aplikasi tersebut masih sulit diatasi akibat pembajakan dan spoiler film di TikTok.</w:t>
      </w:r>
    </w:p>
    <w:p w:rsidR="00FC5E55" w:rsidRDefault="00FC5E55" w:rsidP="000E559E">
      <w:pPr>
        <w:jc w:val="both"/>
        <w:rPr>
          <w:rFonts w:ascii="Palatino Linotype" w:hAnsi="Palatino Linotype"/>
        </w:rPr>
      </w:pPr>
    </w:p>
    <w:p w:rsidR="00FC5E55" w:rsidRDefault="00FC5E55" w:rsidP="000E559E">
      <w:pPr>
        <w:jc w:val="both"/>
        <w:rPr>
          <w:rFonts w:ascii="Palatino Linotype" w:hAnsi="Palatino Linotype"/>
        </w:rPr>
      </w:pPr>
    </w:p>
    <w:p w:rsidR="000B1A0F" w:rsidRDefault="000B1A0F" w:rsidP="000E559E">
      <w:pPr>
        <w:jc w:val="both"/>
        <w:rPr>
          <w:rFonts w:ascii="Palatino Linotype" w:hAnsi="Palatino Linotype"/>
        </w:rPr>
      </w:pPr>
    </w:p>
    <w:p w:rsidR="00B801F0" w:rsidRDefault="00B801F0" w:rsidP="000E559E">
      <w:pPr>
        <w:jc w:val="both"/>
        <w:rPr>
          <w:rFonts w:ascii="Palatino Linotype" w:hAnsi="Palatino Linotype"/>
        </w:rPr>
      </w:pPr>
    </w:p>
    <w:p w:rsidR="00B801F0" w:rsidRDefault="00B801F0" w:rsidP="000E559E">
      <w:pPr>
        <w:jc w:val="both"/>
        <w:rPr>
          <w:rFonts w:ascii="Palatino Linotype" w:hAnsi="Palatino Linotype"/>
        </w:rPr>
      </w:pPr>
    </w:p>
    <w:p w:rsidR="00FC5E55" w:rsidRPr="00FC5E55" w:rsidRDefault="00FC5E55" w:rsidP="00FC5E55">
      <w:pPr>
        <w:jc w:val="center"/>
        <w:rPr>
          <w:rFonts w:ascii="Palatino Linotype" w:hAnsi="Palatino Linotype"/>
          <w:b/>
        </w:rPr>
      </w:pPr>
      <w:r w:rsidRPr="00FC5E55">
        <w:rPr>
          <w:rFonts w:ascii="Palatino Linotype" w:hAnsi="Palatino Linotype"/>
          <w:b/>
        </w:rPr>
        <w:t>DAFTAR PUSTAKA</w:t>
      </w:r>
    </w:p>
    <w:p w:rsidR="00005F95" w:rsidRDefault="00005F95" w:rsidP="000E559E">
      <w:pPr>
        <w:jc w:val="both"/>
        <w:rPr>
          <w:rFonts w:ascii="Palatino Linotype" w:hAnsi="Palatino Linotype"/>
          <w:b/>
        </w:rPr>
      </w:pPr>
      <w:r>
        <w:rPr>
          <w:rFonts w:ascii="Palatino Linotype" w:hAnsi="Palatino Linotype"/>
          <w:b/>
        </w:rPr>
        <w:t>Buku</w:t>
      </w:r>
    </w:p>
    <w:p w:rsidR="00FC5E55" w:rsidRDefault="00FC5E55" w:rsidP="00FC5E55">
      <w:pPr>
        <w:ind w:left="720" w:hanging="720"/>
        <w:jc w:val="both"/>
        <w:rPr>
          <w:rFonts w:ascii="Palatino Linotype" w:hAnsi="Palatino Linotype"/>
          <w:b/>
        </w:rPr>
      </w:pPr>
      <w:r w:rsidRPr="00FC5E55">
        <w:rPr>
          <w:rFonts w:ascii="Palatino Linotype" w:hAnsi="Palatino Linotype"/>
        </w:rPr>
        <w:t xml:space="preserve">Ali Achmad, </w:t>
      </w:r>
      <w:r w:rsidRPr="00FC5E55">
        <w:rPr>
          <w:rFonts w:ascii="Palatino Linotype" w:hAnsi="Palatino Linotype"/>
          <w:i/>
        </w:rPr>
        <w:t>”Keterpurukan Hukum Di Indonesia “,</w:t>
      </w:r>
      <w:r w:rsidRPr="00FC5E55">
        <w:rPr>
          <w:rFonts w:ascii="Palatino Linotype" w:hAnsi="Palatino Linotype"/>
        </w:rPr>
        <w:t xml:space="preserve"> (Ja</w:t>
      </w:r>
      <w:r w:rsidR="00B801F0">
        <w:rPr>
          <w:rFonts w:ascii="Palatino Linotype" w:hAnsi="Palatino Linotype"/>
        </w:rPr>
        <w:t>karta : Ghalia Indonesia, 2001).</w:t>
      </w:r>
    </w:p>
    <w:p w:rsidR="001A6308" w:rsidRPr="001A6308" w:rsidRDefault="001A6308" w:rsidP="00FC5E55">
      <w:pPr>
        <w:ind w:left="720" w:hanging="720"/>
        <w:jc w:val="both"/>
        <w:rPr>
          <w:rFonts w:ascii="Palatino Linotype" w:hAnsi="Palatino Linotype"/>
        </w:rPr>
      </w:pPr>
      <w:r w:rsidRPr="001A6308">
        <w:rPr>
          <w:rFonts w:ascii="Palatino Linotype" w:hAnsi="Palatino Linotype"/>
        </w:rPr>
        <w:t>Dirdjosisworo</w:t>
      </w:r>
      <w:r>
        <w:rPr>
          <w:rFonts w:ascii="Palatino Linotype" w:hAnsi="Palatino Linotype"/>
        </w:rPr>
        <w:t xml:space="preserve"> </w:t>
      </w:r>
      <w:r w:rsidRPr="001A6308">
        <w:rPr>
          <w:rFonts w:ascii="Palatino Linotype" w:hAnsi="Palatino Linotype"/>
        </w:rPr>
        <w:t xml:space="preserve">Soedjono, </w:t>
      </w:r>
      <w:r w:rsidRPr="001A6308">
        <w:rPr>
          <w:rFonts w:ascii="Palatino Linotype" w:hAnsi="Palatino Linotype"/>
          <w:i/>
        </w:rPr>
        <w:t>Hukum  Perusahaan  Mengenai Hak Atas Hak Kekayaan Intelektual</w:t>
      </w:r>
      <w:r w:rsidRPr="001A6308">
        <w:rPr>
          <w:rFonts w:ascii="Palatino Linotype" w:hAnsi="Palatino Linotype"/>
        </w:rPr>
        <w:t xml:space="preserve"> (Hak Cpta, Hak Paten, Hak Merek). Bandung, Mandar Maju, 2000</w:t>
      </w:r>
      <w:r w:rsidR="00B801F0">
        <w:rPr>
          <w:rFonts w:ascii="Palatino Linotype" w:hAnsi="Palatino Linotype"/>
        </w:rPr>
        <w:t>.</w:t>
      </w:r>
    </w:p>
    <w:p w:rsidR="001A6308" w:rsidRDefault="001A6308" w:rsidP="001A6308">
      <w:pPr>
        <w:ind w:left="720" w:hanging="720"/>
        <w:jc w:val="both"/>
        <w:rPr>
          <w:rFonts w:ascii="Palatino Linotype" w:hAnsi="Palatino Linotype"/>
        </w:rPr>
      </w:pPr>
      <w:r w:rsidRPr="001A6308">
        <w:rPr>
          <w:rFonts w:ascii="Palatino Linotype" w:hAnsi="Palatino Linotype"/>
        </w:rPr>
        <w:t>Ermansyah</w:t>
      </w:r>
      <w:r>
        <w:rPr>
          <w:rFonts w:ascii="Palatino Linotype" w:hAnsi="Palatino Linotype"/>
        </w:rPr>
        <w:t xml:space="preserve"> </w:t>
      </w:r>
      <w:r w:rsidRPr="001A6308">
        <w:rPr>
          <w:rFonts w:ascii="Palatino Linotype" w:hAnsi="Palatino Linotype"/>
        </w:rPr>
        <w:t xml:space="preserve">Djaja, </w:t>
      </w:r>
      <w:r w:rsidRPr="001A6308">
        <w:rPr>
          <w:rFonts w:ascii="Palatino Linotype" w:hAnsi="Palatino Linotype"/>
          <w:i/>
        </w:rPr>
        <w:t>Penyelesaian Sengketa Hukum Teknologi Informasi dan Transaksi Elektronik</w:t>
      </w:r>
      <w:r w:rsidRPr="001A6308">
        <w:rPr>
          <w:rFonts w:ascii="Palatino Linotype" w:hAnsi="Palatino Linotype"/>
        </w:rPr>
        <w:t>, (Jakarta: Pustaka Timur, 2010).</w:t>
      </w:r>
    </w:p>
    <w:p w:rsidR="001A6308" w:rsidRPr="001A6308" w:rsidRDefault="00005F95" w:rsidP="001A6308">
      <w:pPr>
        <w:ind w:left="720" w:hanging="720"/>
        <w:jc w:val="both"/>
        <w:rPr>
          <w:rFonts w:ascii="Palatino Linotype" w:hAnsi="Palatino Linotype"/>
        </w:rPr>
      </w:pPr>
      <w:r w:rsidRPr="003932C5">
        <w:rPr>
          <w:rFonts w:ascii="Palatino Linotype" w:hAnsi="Palatino Linotype"/>
        </w:rPr>
        <w:t xml:space="preserve">Ginting </w:t>
      </w:r>
      <w:r w:rsidR="001A6308" w:rsidRPr="003932C5">
        <w:rPr>
          <w:rFonts w:ascii="Palatino Linotype" w:hAnsi="Palatino Linotype"/>
        </w:rPr>
        <w:t xml:space="preserve">Elyta Ras, </w:t>
      </w:r>
      <w:r w:rsidR="001A6308" w:rsidRPr="00005F95">
        <w:rPr>
          <w:rFonts w:ascii="Palatino Linotype" w:hAnsi="Palatino Linotype"/>
          <w:i/>
        </w:rPr>
        <w:t>Hukum Hak Cipta Indonesia (Analisis Teori dan Praktik</w:t>
      </w:r>
      <w:r w:rsidR="001A6308" w:rsidRPr="003932C5">
        <w:rPr>
          <w:rFonts w:ascii="Palatino Linotype" w:hAnsi="Palatino Linotype"/>
        </w:rPr>
        <w:t>),(Ban</w:t>
      </w:r>
      <w:r w:rsidR="00B801F0">
        <w:rPr>
          <w:rFonts w:ascii="Palatino Linotype" w:hAnsi="Palatino Linotype"/>
        </w:rPr>
        <w:t>dung: Citra Aditya Bakti 2012).</w:t>
      </w:r>
    </w:p>
    <w:p w:rsidR="000E559E" w:rsidRDefault="000E559E" w:rsidP="001D3413">
      <w:pPr>
        <w:ind w:left="720" w:hanging="720"/>
        <w:jc w:val="both"/>
        <w:rPr>
          <w:rFonts w:ascii="Palatino Linotype" w:hAnsi="Palatino Linotype"/>
        </w:rPr>
      </w:pPr>
      <w:r w:rsidRPr="000E559E">
        <w:rPr>
          <w:rFonts w:ascii="Palatino Linotype" w:hAnsi="Palatino Linotype"/>
        </w:rPr>
        <w:t xml:space="preserve">Hasibuan, </w:t>
      </w:r>
      <w:r w:rsidRPr="00BD4BAD">
        <w:rPr>
          <w:rFonts w:ascii="Palatino Linotype" w:hAnsi="Palatino Linotype"/>
          <w:i/>
        </w:rPr>
        <w:t>Hak Cipta Di Indonesia Tinjauan Khusus Hak Cipta Lagu, Neighbouring rights dan Collecting Society</w:t>
      </w:r>
      <w:r w:rsidRPr="000E559E">
        <w:rPr>
          <w:rFonts w:ascii="Palatino Linotype" w:hAnsi="Palatino Linotype"/>
        </w:rPr>
        <w:t>, (Bandung:</w:t>
      </w:r>
      <w:r w:rsidR="00B801F0">
        <w:rPr>
          <w:rFonts w:ascii="Palatino Linotype" w:hAnsi="Palatino Linotype"/>
        </w:rPr>
        <w:t xml:space="preserve"> Alumni, 2008).</w:t>
      </w:r>
    </w:p>
    <w:p w:rsidR="000E559E" w:rsidRDefault="00FC5E55" w:rsidP="001D3413">
      <w:pPr>
        <w:ind w:left="720" w:hanging="720"/>
        <w:jc w:val="both"/>
        <w:rPr>
          <w:rFonts w:ascii="Palatino Linotype" w:hAnsi="Palatino Linotype"/>
        </w:rPr>
      </w:pPr>
      <w:r>
        <w:rPr>
          <w:rFonts w:ascii="Palatino Linotype" w:hAnsi="Palatino Linotype"/>
        </w:rPr>
        <w:t>J</w:t>
      </w:r>
      <w:r w:rsidR="000E559E" w:rsidRPr="000E559E">
        <w:rPr>
          <w:rFonts w:ascii="Palatino Linotype" w:hAnsi="Palatino Linotype"/>
        </w:rPr>
        <w:t xml:space="preserve">ened Rahmi, </w:t>
      </w:r>
      <w:r w:rsidR="000E559E" w:rsidRPr="00BD4BAD">
        <w:rPr>
          <w:rFonts w:ascii="Palatino Linotype" w:hAnsi="Palatino Linotype"/>
          <w:i/>
        </w:rPr>
        <w:t>Interface Hukum Intelektual Kekayaan dan Hukum Persaingan(Penyalahgunaan HKI),</w:t>
      </w:r>
      <w:r w:rsidR="000E559E" w:rsidRPr="000E559E">
        <w:rPr>
          <w:rFonts w:ascii="Palatino Linotype" w:hAnsi="Palatino Linotype"/>
        </w:rPr>
        <w:t xml:space="preserve"> PT. Raja G</w:t>
      </w:r>
      <w:r w:rsidR="00B801F0">
        <w:rPr>
          <w:rFonts w:ascii="Palatino Linotype" w:hAnsi="Palatino Linotype"/>
        </w:rPr>
        <w:t>rafindo Persada, Jakarta, 2013.</w:t>
      </w:r>
    </w:p>
    <w:p w:rsidR="00BD4BAD" w:rsidRDefault="00BD4BAD" w:rsidP="001D3413">
      <w:pPr>
        <w:ind w:left="720" w:hanging="720"/>
        <w:jc w:val="both"/>
        <w:rPr>
          <w:rFonts w:ascii="Palatino Linotype" w:hAnsi="Palatino Linotype"/>
        </w:rPr>
      </w:pPr>
      <w:r w:rsidRPr="00BD4BAD">
        <w:rPr>
          <w:rFonts w:ascii="Palatino Linotype" w:hAnsi="Palatino Linotype"/>
        </w:rPr>
        <w:t xml:space="preserve">Hidayah Khairul, </w:t>
      </w:r>
      <w:r w:rsidRPr="00BD4BAD">
        <w:rPr>
          <w:rFonts w:ascii="Palatino Linotype" w:hAnsi="Palatino Linotype"/>
          <w:i/>
        </w:rPr>
        <w:t>Hak Kekayaan Intelektual,</w:t>
      </w:r>
      <w:r w:rsidR="00B801F0">
        <w:rPr>
          <w:rFonts w:ascii="Palatino Linotype" w:hAnsi="Palatino Linotype"/>
        </w:rPr>
        <w:t>(Malang: Setara Pers 2017).</w:t>
      </w:r>
    </w:p>
    <w:p w:rsidR="001A6308" w:rsidRDefault="00BD4BAD" w:rsidP="001D3413">
      <w:pPr>
        <w:ind w:left="720" w:hanging="720"/>
        <w:jc w:val="both"/>
        <w:rPr>
          <w:rFonts w:ascii="Palatino Linotype" w:hAnsi="Palatino Linotype"/>
        </w:rPr>
      </w:pPr>
      <w:r w:rsidRPr="00BD4BAD">
        <w:rPr>
          <w:rFonts w:ascii="Palatino Linotype" w:hAnsi="Palatino Linotype"/>
        </w:rPr>
        <w:t>Friedman M. Lawrence, 2009</w:t>
      </w:r>
      <w:r w:rsidRPr="00BD4BAD">
        <w:rPr>
          <w:rFonts w:ascii="Palatino Linotype" w:hAnsi="Palatino Linotype"/>
          <w:i/>
        </w:rPr>
        <w:t>, Sistem Hukum: Perspektif Ilmu Sosial (The Legal System A Social Science Perspective),</w:t>
      </w:r>
      <w:r w:rsidR="00B801F0">
        <w:rPr>
          <w:rFonts w:ascii="Palatino Linotype" w:hAnsi="Palatino Linotype"/>
        </w:rPr>
        <w:t xml:space="preserve"> Nusamedia, Bandung.</w:t>
      </w:r>
    </w:p>
    <w:p w:rsidR="00BD7F77" w:rsidRDefault="00BD7F77" w:rsidP="00BD7F77">
      <w:pPr>
        <w:ind w:left="1440" w:hanging="1440"/>
        <w:jc w:val="both"/>
        <w:rPr>
          <w:rFonts w:ascii="Palatino Linotype" w:hAnsi="Palatino Linotype"/>
        </w:rPr>
      </w:pPr>
      <w:r w:rsidRPr="003932C5">
        <w:rPr>
          <w:rFonts w:ascii="Palatino Linotype" w:hAnsi="Palatino Linotype" w:cs="Times New Roman"/>
        </w:rPr>
        <w:t>Rahardjo</w:t>
      </w:r>
      <w:r>
        <w:rPr>
          <w:rFonts w:ascii="Palatino Linotype" w:hAnsi="Palatino Linotype" w:cs="Times New Roman"/>
        </w:rPr>
        <w:t xml:space="preserve"> </w:t>
      </w:r>
      <w:r w:rsidRPr="003932C5">
        <w:rPr>
          <w:rFonts w:ascii="Palatino Linotype" w:hAnsi="Palatino Linotype" w:cs="Times New Roman"/>
        </w:rPr>
        <w:t xml:space="preserve">Satjipto, </w:t>
      </w:r>
      <w:r w:rsidRPr="001A6308">
        <w:rPr>
          <w:rFonts w:ascii="Palatino Linotype" w:hAnsi="Palatino Linotype" w:cs="Times New Roman"/>
          <w:i/>
        </w:rPr>
        <w:t>Ilmu Hukum,</w:t>
      </w:r>
      <w:r w:rsidRPr="003932C5">
        <w:rPr>
          <w:rFonts w:ascii="Palatino Linotype" w:hAnsi="Palatino Linotype" w:cs="Times New Roman"/>
        </w:rPr>
        <w:t xml:space="preserve"> (Bandung: Citra Aditya Bakti, 2000</w:t>
      </w:r>
      <w:r w:rsidR="00B801F0">
        <w:rPr>
          <w:rFonts w:ascii="Palatino Linotype" w:hAnsi="Palatino Linotype" w:cs="Times New Roman"/>
        </w:rPr>
        <w:t>).</w:t>
      </w:r>
    </w:p>
    <w:p w:rsidR="00BD7F77" w:rsidRDefault="00BD4BAD" w:rsidP="00BD7F77">
      <w:pPr>
        <w:ind w:left="720" w:hanging="720"/>
        <w:jc w:val="both"/>
        <w:rPr>
          <w:rFonts w:ascii="Palatino Linotype" w:hAnsi="Palatino Linotype"/>
        </w:rPr>
      </w:pPr>
      <w:r w:rsidRPr="00BD4BAD">
        <w:rPr>
          <w:rFonts w:ascii="Palatino Linotype" w:hAnsi="Palatino Linotype"/>
        </w:rPr>
        <w:t xml:space="preserve">Soekanto Soerjono, </w:t>
      </w:r>
      <w:r w:rsidRPr="00BD4BAD">
        <w:rPr>
          <w:rFonts w:ascii="Palatino Linotype" w:hAnsi="Palatino Linotype"/>
          <w:i/>
        </w:rPr>
        <w:t xml:space="preserve">Beberapa Permasalahan Hukum Dalam Kerangka Pembangunan di Indonesia </w:t>
      </w:r>
      <w:r w:rsidRPr="00BD4BAD">
        <w:rPr>
          <w:rFonts w:ascii="Palatino Linotype" w:hAnsi="Palatino Linotype"/>
        </w:rPr>
        <w:t>(Jakart</w:t>
      </w:r>
      <w:r w:rsidR="00B801F0">
        <w:rPr>
          <w:rFonts w:ascii="Palatino Linotype" w:hAnsi="Palatino Linotype"/>
        </w:rPr>
        <w:t>a: Universitas Indonesia, 1976).</w:t>
      </w:r>
    </w:p>
    <w:p w:rsidR="00BD7F77" w:rsidRDefault="00BD7F77" w:rsidP="00BD7F77">
      <w:pPr>
        <w:ind w:left="1440" w:hanging="1440"/>
        <w:jc w:val="both"/>
        <w:rPr>
          <w:rFonts w:ascii="Palatino Linotype" w:hAnsi="Palatino Linotype"/>
        </w:rPr>
      </w:pPr>
      <w:r w:rsidRPr="003932C5">
        <w:rPr>
          <w:rFonts w:ascii="Palatino Linotype" w:hAnsi="Palatino Linotype"/>
        </w:rPr>
        <w:t>Usman</w:t>
      </w:r>
      <w:r>
        <w:rPr>
          <w:rFonts w:ascii="Palatino Linotype" w:hAnsi="Palatino Linotype"/>
        </w:rPr>
        <w:t xml:space="preserve"> </w:t>
      </w:r>
      <w:r w:rsidRPr="003932C5">
        <w:rPr>
          <w:rFonts w:ascii="Palatino Linotype" w:hAnsi="Palatino Linotype"/>
        </w:rPr>
        <w:t xml:space="preserve">Sabian, </w:t>
      </w:r>
      <w:r w:rsidRPr="001A6308">
        <w:rPr>
          <w:rFonts w:ascii="Palatino Linotype" w:hAnsi="Palatino Linotype"/>
          <w:i/>
        </w:rPr>
        <w:t>Dasar-Dasar Sosiologi</w:t>
      </w:r>
      <w:r w:rsidRPr="003932C5">
        <w:rPr>
          <w:rFonts w:ascii="Palatino Linotype" w:hAnsi="Palatino Linotype"/>
        </w:rPr>
        <w:t xml:space="preserve"> (Yogy</w:t>
      </w:r>
      <w:r w:rsidR="00B801F0">
        <w:rPr>
          <w:rFonts w:ascii="Palatino Linotype" w:hAnsi="Palatino Linotype"/>
        </w:rPr>
        <w:t>akarta:Pustaka Belajar, 2009).</w:t>
      </w:r>
    </w:p>
    <w:p w:rsidR="00005F95" w:rsidRPr="00005F95" w:rsidRDefault="00005F95" w:rsidP="00BD7F77">
      <w:pPr>
        <w:ind w:left="1440" w:hanging="1440"/>
        <w:jc w:val="both"/>
        <w:rPr>
          <w:rFonts w:ascii="Palatino Linotype" w:hAnsi="Palatino Linotype"/>
          <w:b/>
        </w:rPr>
      </w:pPr>
      <w:r w:rsidRPr="00005F95">
        <w:rPr>
          <w:rFonts w:ascii="Palatino Linotype" w:hAnsi="Palatino Linotype"/>
          <w:b/>
        </w:rPr>
        <w:t>Perundang-Undangan</w:t>
      </w:r>
    </w:p>
    <w:p w:rsidR="00BD4BAD" w:rsidRPr="00BD4BAD" w:rsidRDefault="00BD4BAD" w:rsidP="001D3413">
      <w:pPr>
        <w:ind w:left="720" w:hanging="720"/>
        <w:jc w:val="both"/>
        <w:rPr>
          <w:rFonts w:ascii="Palatino Linotype" w:hAnsi="Palatino Linotype"/>
        </w:rPr>
      </w:pPr>
      <w:r w:rsidRPr="00BD4BAD">
        <w:rPr>
          <w:rFonts w:ascii="Palatino Linotype" w:hAnsi="Palatino Linotype"/>
        </w:rPr>
        <w:t>Undang-Undang Nomor 28 Tahun 2014 tentang Hak Cipta.</w:t>
      </w:r>
    </w:p>
    <w:p w:rsidR="00BD4BAD" w:rsidRPr="00BD4BAD" w:rsidRDefault="00BD4BAD" w:rsidP="001D3413">
      <w:pPr>
        <w:ind w:left="720" w:hanging="720"/>
        <w:jc w:val="both"/>
        <w:rPr>
          <w:rFonts w:ascii="Palatino Linotype" w:hAnsi="Palatino Linotype"/>
        </w:rPr>
      </w:pPr>
      <w:r w:rsidRPr="00BD4BAD">
        <w:rPr>
          <w:rFonts w:ascii="Palatino Linotype" w:hAnsi="Palatino Linotype"/>
        </w:rPr>
        <w:t>Undang-Undang Nomor 19 Tahun 2016 tentang Informasi dan Transaksi Elektronik.</w:t>
      </w:r>
    </w:p>
    <w:p w:rsidR="00BD4BAD" w:rsidRDefault="00BD4BAD" w:rsidP="001D3413">
      <w:pPr>
        <w:ind w:left="720" w:hanging="720"/>
        <w:jc w:val="both"/>
        <w:rPr>
          <w:rFonts w:ascii="Palatino Linotype" w:hAnsi="Palatino Linotype"/>
        </w:rPr>
      </w:pPr>
      <w:r w:rsidRPr="00BD4BAD">
        <w:rPr>
          <w:rFonts w:ascii="Palatino Linotype" w:hAnsi="Palatino Linotype"/>
        </w:rPr>
        <w:t>Surat Keputusan Bersama (SKB) Kemenkumham dan Kominfo Nomor 14 dan Nomor 26 Tahun 2015 Tentang Pelaksanaan Penutupan Konten Dan/Atau Hak Akses Pengguna Pelanggaran Hak Cipta Dan/Atau Hak Terkait Dalam Sistem Elektronik</w:t>
      </w:r>
      <w:r>
        <w:rPr>
          <w:rFonts w:ascii="Palatino Linotype" w:hAnsi="Palatino Linotype"/>
        </w:rPr>
        <w:t>.</w:t>
      </w:r>
    </w:p>
    <w:p w:rsidR="00005F95" w:rsidRPr="00005F95" w:rsidRDefault="00005F95" w:rsidP="001D3413">
      <w:pPr>
        <w:ind w:left="720" w:hanging="720"/>
        <w:jc w:val="both"/>
        <w:rPr>
          <w:rFonts w:ascii="Palatino Linotype" w:hAnsi="Palatino Linotype"/>
          <w:b/>
        </w:rPr>
      </w:pPr>
      <w:r w:rsidRPr="00005F95">
        <w:rPr>
          <w:rFonts w:ascii="Palatino Linotype" w:hAnsi="Palatino Linotype"/>
          <w:b/>
        </w:rPr>
        <w:t>Artikel Jurnal</w:t>
      </w:r>
    </w:p>
    <w:p w:rsidR="00BD4BAD" w:rsidRPr="00BD4BAD" w:rsidRDefault="00BD4BAD" w:rsidP="001D3413">
      <w:pPr>
        <w:ind w:left="720" w:hanging="720"/>
        <w:jc w:val="both"/>
        <w:rPr>
          <w:rFonts w:ascii="Palatino Linotype" w:hAnsi="Palatino Linotype"/>
          <w:b/>
        </w:rPr>
      </w:pPr>
      <w:r w:rsidRPr="00BD4BAD">
        <w:rPr>
          <w:rFonts w:ascii="Palatino Linotype" w:hAnsi="Palatino Linotype"/>
        </w:rPr>
        <w:t xml:space="preserve">Kadek Januarsa, Adi Sudharma,dkk, </w:t>
      </w:r>
      <w:r w:rsidRPr="00BD4BAD">
        <w:rPr>
          <w:rFonts w:ascii="Palatino Linotype" w:hAnsi="Palatino Linotype"/>
          <w:i/>
        </w:rPr>
        <w:t>Law Enforcement of Pirated Film User Sites Due to the Implementation OF Physical Distancinf in Despansar</w:t>
      </w:r>
      <w:r w:rsidRPr="00BD4BAD">
        <w:rPr>
          <w:rFonts w:ascii="Palatino Linotype" w:hAnsi="Palatino Linotype"/>
        </w:rPr>
        <w:t xml:space="preserve"> Vol. 44 No.1 (2022), h.31</w:t>
      </w:r>
    </w:p>
    <w:p w:rsidR="00BD4BAD" w:rsidRDefault="00BD4BAD" w:rsidP="001D3413">
      <w:pPr>
        <w:ind w:left="720" w:hanging="720"/>
        <w:jc w:val="both"/>
        <w:rPr>
          <w:rFonts w:ascii="Palatino Linotype" w:hAnsi="Palatino Linotype"/>
        </w:rPr>
      </w:pPr>
      <w:r w:rsidRPr="00BD4BAD">
        <w:rPr>
          <w:rFonts w:ascii="Palatino Linotype" w:hAnsi="Palatino Linotype"/>
        </w:rPr>
        <w:lastRenderedPageBreak/>
        <w:t xml:space="preserve">Nandiansyah et al, “Kesadaran Perlindungan Hukum Hak Cipta Bagi Pengguna Karya Cipta Sinematografi Pada Media Internet”, </w:t>
      </w:r>
      <w:r w:rsidRPr="001D3413">
        <w:rPr>
          <w:rFonts w:ascii="Palatino Linotype" w:hAnsi="Palatino Linotype"/>
          <w:i/>
        </w:rPr>
        <w:t>SEIKAT: Jurnal Ilmu Sosial, Politik dan Hukum,</w:t>
      </w:r>
      <w:r w:rsidR="00B801F0">
        <w:rPr>
          <w:rFonts w:ascii="Palatino Linotype" w:hAnsi="Palatino Linotype"/>
        </w:rPr>
        <w:t xml:space="preserve"> Vol. 1 No. 2 Desember 2022, h. </w:t>
      </w:r>
      <w:r w:rsidRPr="00BD4BAD">
        <w:rPr>
          <w:rFonts w:ascii="Palatino Linotype" w:hAnsi="Palatino Linotype"/>
        </w:rPr>
        <w:t>77-87</w:t>
      </w:r>
      <w:r w:rsidR="001D3413">
        <w:rPr>
          <w:rFonts w:ascii="Palatino Linotype" w:hAnsi="Palatino Linotype"/>
        </w:rPr>
        <w:t>.</w:t>
      </w:r>
    </w:p>
    <w:p w:rsidR="001D3413" w:rsidRDefault="001D3413" w:rsidP="001D3413">
      <w:pPr>
        <w:ind w:left="720" w:hanging="720"/>
        <w:jc w:val="both"/>
        <w:rPr>
          <w:rFonts w:ascii="Palatino Linotype" w:hAnsi="Palatino Linotype"/>
        </w:rPr>
      </w:pPr>
      <w:r w:rsidRPr="001D3413">
        <w:rPr>
          <w:rFonts w:ascii="Palatino Linotype" w:hAnsi="Palatino Linotype"/>
        </w:rPr>
        <w:t xml:space="preserve">Wijayanta Tata, “Asas Kepastian Hukum, Keadilan dan Kemanfaatan dalam Kaitannya Dengan Putusan Kepailitan Pengadilan Niaga.”, </w:t>
      </w:r>
      <w:r w:rsidRPr="001D3413">
        <w:rPr>
          <w:rFonts w:ascii="Palatino Linotype" w:hAnsi="Palatino Linotype"/>
          <w:i/>
        </w:rPr>
        <w:t xml:space="preserve">Jurnal Dinamika Hukum </w:t>
      </w:r>
      <w:r w:rsidRPr="001D3413">
        <w:rPr>
          <w:rFonts w:ascii="Palatino Linotype" w:hAnsi="Palatino Linotype"/>
        </w:rPr>
        <w:t>Vol.14 No.2 (2014), h</w:t>
      </w:r>
      <w:r w:rsidR="00B801F0">
        <w:rPr>
          <w:rFonts w:ascii="Palatino Linotype" w:hAnsi="Palatino Linotype"/>
        </w:rPr>
        <w:t>.</w:t>
      </w:r>
      <w:r w:rsidRPr="001D3413">
        <w:rPr>
          <w:rFonts w:ascii="Palatino Linotype" w:hAnsi="Palatino Linotype"/>
        </w:rPr>
        <w:t xml:space="preserve"> 217</w:t>
      </w:r>
      <w:r w:rsidR="00005F95">
        <w:rPr>
          <w:rFonts w:ascii="Palatino Linotype" w:hAnsi="Palatino Linotype"/>
        </w:rPr>
        <w:t>.</w:t>
      </w:r>
    </w:p>
    <w:p w:rsidR="00005F95" w:rsidRPr="00005F95" w:rsidRDefault="00005F95" w:rsidP="001D3413">
      <w:pPr>
        <w:ind w:left="720" w:hanging="720"/>
        <w:jc w:val="both"/>
        <w:rPr>
          <w:rFonts w:ascii="Palatino Linotype" w:hAnsi="Palatino Linotype"/>
          <w:b/>
        </w:rPr>
      </w:pPr>
      <w:r w:rsidRPr="00005F95">
        <w:rPr>
          <w:rFonts w:ascii="Palatino Linotype" w:hAnsi="Palatino Linotype"/>
          <w:b/>
        </w:rPr>
        <w:t>Internet</w:t>
      </w:r>
    </w:p>
    <w:p w:rsidR="00BD4BAD" w:rsidRPr="001D3413" w:rsidRDefault="001D3413" w:rsidP="001D3413">
      <w:pPr>
        <w:pStyle w:val="BodyText"/>
        <w:spacing w:before="159"/>
        <w:ind w:left="721" w:right="369" w:hanging="721"/>
        <w:jc w:val="both"/>
        <w:rPr>
          <w:spacing w:val="-2"/>
          <w:lang w:val="id-ID"/>
        </w:rPr>
      </w:pPr>
      <w:r>
        <w:rPr>
          <w:lang w:val="id-ID"/>
        </w:rPr>
        <w:t>Permatasari Erizka,</w:t>
      </w:r>
      <w:r w:rsidRPr="00461537">
        <w:rPr>
          <w:i/>
          <w:lang w:val="id-ID"/>
        </w:rPr>
        <w:t xml:space="preserve"> Sebar Spoiler Cuplikan Film Di TikTok, Langgar Hak Cipta?,</w:t>
      </w:r>
      <w:r>
        <w:rPr>
          <w:lang w:val="id-ID"/>
        </w:rPr>
        <w:t xml:space="preserve"> </w:t>
      </w:r>
      <w:hyperlink r:id="rId16">
        <w:r w:rsidRPr="00C62035">
          <w:rPr>
            <w:color w:val="0000FF"/>
            <w:u w:val="single" w:color="0000FF"/>
            <w:lang w:val="id-ID"/>
          </w:rPr>
          <w:t>https://www.hukumonline.com/klinik/a/sebar-ispoiler-i-cuplikan-film-di-</w:t>
        </w:r>
      </w:hyperlink>
      <w:r w:rsidRPr="00C62035">
        <w:rPr>
          <w:color w:val="0000FF"/>
          <w:lang w:val="id-ID"/>
        </w:rPr>
        <w:t xml:space="preserve"> </w:t>
      </w:r>
      <w:hyperlink r:id="rId17">
        <w:r w:rsidRPr="00C62035">
          <w:rPr>
            <w:color w:val="0000FF"/>
            <w:u w:val="single" w:color="0000FF"/>
            <w:lang w:val="id-ID"/>
          </w:rPr>
          <w:t>tiktok--langgar-hak-cipta-lt614dc86b31980</w:t>
        </w:r>
      </w:hyperlink>
      <w:r>
        <w:rPr>
          <w:color w:val="0000FF"/>
          <w:u w:val="single" w:color="0000FF"/>
          <w:lang w:val="id-ID"/>
        </w:rPr>
        <w:t xml:space="preserve"> </w:t>
      </w:r>
      <w:r w:rsidRPr="00C62035">
        <w:rPr>
          <w:lang w:val="id-ID"/>
        </w:rPr>
        <w:t>diakses pada</w:t>
      </w:r>
      <w:r w:rsidRPr="00C62035">
        <w:rPr>
          <w:spacing w:val="-2"/>
          <w:lang w:val="id-ID"/>
        </w:rPr>
        <w:t xml:space="preserve"> </w:t>
      </w:r>
      <w:r w:rsidRPr="00C62035">
        <w:rPr>
          <w:lang w:val="id-ID"/>
        </w:rPr>
        <w:t>tanggal</w:t>
      </w:r>
      <w:r w:rsidRPr="00C62035">
        <w:rPr>
          <w:spacing w:val="-2"/>
          <w:lang w:val="id-ID"/>
        </w:rPr>
        <w:t xml:space="preserve"> </w:t>
      </w:r>
      <w:r w:rsidRPr="00C62035">
        <w:rPr>
          <w:lang w:val="id-ID"/>
        </w:rPr>
        <w:t xml:space="preserve">11 Mei </w:t>
      </w:r>
      <w:r w:rsidRPr="00C62035">
        <w:rPr>
          <w:spacing w:val="-2"/>
          <w:lang w:val="id-ID"/>
        </w:rPr>
        <w:t>2023.</w:t>
      </w:r>
    </w:p>
    <w:p w:rsidR="001D3413" w:rsidRPr="007A61A0" w:rsidRDefault="001D3413" w:rsidP="001D3413">
      <w:pPr>
        <w:pStyle w:val="BodyText"/>
        <w:spacing w:before="159"/>
        <w:ind w:left="721" w:right="369" w:hanging="721"/>
        <w:jc w:val="both"/>
        <w:rPr>
          <w:spacing w:val="-2"/>
          <w:lang w:val="id-ID"/>
        </w:rPr>
      </w:pPr>
      <w:r>
        <w:t>Lihat</w:t>
      </w:r>
      <w:r>
        <w:rPr>
          <w:lang w:val="id-ID"/>
        </w:rPr>
        <w:tab/>
      </w:r>
      <w:hyperlink r:id="rId18" w:history="1">
        <w:r w:rsidRPr="00493320">
          <w:rPr>
            <w:rStyle w:val="Hyperlink"/>
          </w:rPr>
          <w:t>https://www.dgip.go.id/menu-utama/penyidikan-ki/penegakan-hukum-ki</w:t>
        </w:r>
      </w:hyperlink>
      <w:r w:rsidRPr="00493320">
        <w:t xml:space="preserve"> </w:t>
      </w:r>
      <w:r>
        <w:rPr>
          <w:lang w:val="id-ID"/>
        </w:rPr>
        <w:t xml:space="preserve"> </w:t>
      </w:r>
      <w:r>
        <w:t>diakses</w:t>
      </w:r>
      <w:r>
        <w:rPr>
          <w:lang w:val="id-ID"/>
        </w:rPr>
        <w:t xml:space="preserve"> </w:t>
      </w:r>
      <w:r w:rsidRPr="00493320">
        <w:t xml:space="preserve">pada Jumat 14 April 2023 </w:t>
      </w:r>
    </w:p>
    <w:p w:rsidR="001D3413" w:rsidRPr="00005F95" w:rsidRDefault="001D3413" w:rsidP="001D3413">
      <w:pPr>
        <w:spacing w:before="163" w:line="240" w:lineRule="auto"/>
        <w:ind w:left="721" w:right="147" w:hanging="721"/>
        <w:jc w:val="both"/>
        <w:rPr>
          <w:rStyle w:val="Hyperlink"/>
          <w:rFonts w:ascii="Times New Roman" w:hAnsi="Times New Roman" w:cs="Times New Roman"/>
          <w:color w:val="auto"/>
          <w:sz w:val="24"/>
          <w:szCs w:val="24"/>
          <w:u w:val="none"/>
        </w:rPr>
      </w:pPr>
      <w:r w:rsidRPr="00C62035">
        <w:rPr>
          <w:rFonts w:ascii="Times New Roman" w:hAnsi="Times New Roman" w:cs="Times New Roman"/>
          <w:sz w:val="24"/>
          <w:szCs w:val="24"/>
        </w:rPr>
        <w:t xml:space="preserve">Lihat  </w:t>
      </w:r>
      <w:r w:rsidRPr="00C62035">
        <w:rPr>
          <w:rFonts w:ascii="Times New Roman" w:hAnsi="Times New Roman" w:cs="Times New Roman"/>
          <w:sz w:val="24"/>
          <w:szCs w:val="24"/>
        </w:rPr>
        <w:tab/>
      </w:r>
      <w:hyperlink r:id="rId19" w:history="1">
        <w:r w:rsidRPr="00C62035">
          <w:rPr>
            <w:rStyle w:val="Hyperlink"/>
            <w:rFonts w:ascii="Times New Roman" w:hAnsi="Times New Roman" w:cs="Times New Roman"/>
            <w:sz w:val="24"/>
            <w:szCs w:val="24"/>
          </w:rPr>
          <w:t>https://mui.or.id/wp-content/uploads/files/fatwa/30.-Hak-Cipta.pdf</w:t>
        </w:r>
      </w:hyperlink>
      <w:r w:rsidRPr="00C62035">
        <w:rPr>
          <w:rStyle w:val="Hyperlink"/>
          <w:rFonts w:ascii="Times New Roman" w:hAnsi="Times New Roman" w:cs="Times New Roman"/>
          <w:sz w:val="24"/>
          <w:szCs w:val="24"/>
        </w:rPr>
        <w:t xml:space="preserve">  </w:t>
      </w:r>
      <w:r w:rsidRPr="00005F95">
        <w:rPr>
          <w:rStyle w:val="Hyperlink"/>
          <w:rFonts w:ascii="Times New Roman" w:hAnsi="Times New Roman" w:cs="Times New Roman"/>
          <w:color w:val="auto"/>
          <w:sz w:val="24"/>
          <w:szCs w:val="24"/>
          <w:u w:val="none"/>
        </w:rPr>
        <w:t>di akses pada tanggal 21 Mei 2023</w:t>
      </w:r>
    </w:p>
    <w:p w:rsidR="001D3413" w:rsidRPr="00005F95" w:rsidRDefault="001D3413" w:rsidP="001D3413">
      <w:pPr>
        <w:spacing w:line="240" w:lineRule="auto"/>
        <w:jc w:val="both"/>
        <w:rPr>
          <w:rFonts w:ascii="Palatino Linotype" w:hAnsi="Palatino Linotype"/>
        </w:rPr>
      </w:pPr>
    </w:p>
    <w:sectPr w:rsidR="001D3413" w:rsidRPr="00005F95" w:rsidSect="00BD7F7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00" w:rsidRDefault="00DF2900" w:rsidP="00AB6A33">
      <w:pPr>
        <w:spacing w:after="0" w:line="240" w:lineRule="auto"/>
      </w:pPr>
      <w:r>
        <w:separator/>
      </w:r>
    </w:p>
  </w:endnote>
  <w:endnote w:type="continuationSeparator" w:id="0">
    <w:p w:rsidR="00DF2900" w:rsidRDefault="00DF2900" w:rsidP="00AB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F4" w:rsidRPr="006445F4" w:rsidRDefault="006445F4" w:rsidP="006445F4">
    <w:pPr>
      <w:pStyle w:val="Footer"/>
      <w:jc w:val="right"/>
      <w:rPr>
        <w:rFonts w:ascii="Palatino Linotype" w:hAnsi="Palatino Linotype"/>
        <w:b/>
        <w:sz w:val="18"/>
        <w:szCs w:val="18"/>
      </w:rPr>
    </w:pPr>
    <w:r w:rsidRPr="006445F4">
      <w:rPr>
        <w:rFonts w:ascii="Palatino Linotype" w:hAnsi="Palatino Linotype"/>
        <w:b/>
        <w:sz w:val="18"/>
        <w:szCs w:val="18"/>
      </w:rPr>
      <w:t>Journal Of Legal Reserch. Volume 3, Nomor 2 (2021). ISSN: 2715-7172 E-ISSN: 2715-7164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9" w:rsidRPr="006445F4" w:rsidRDefault="001A6308" w:rsidP="006445F4">
    <w:pPr>
      <w:pStyle w:val="Footer"/>
      <w:rPr>
        <w:rFonts w:ascii="Palatino Linotype" w:hAnsi="Palatino Linotype"/>
        <w:b/>
        <w:sz w:val="18"/>
        <w:szCs w:val="18"/>
      </w:rPr>
    </w:pPr>
    <w:r>
      <w:rPr>
        <w:rFonts w:ascii="Palatino Linotype" w:hAnsi="Palatino Linotype"/>
        <w:b/>
        <w:sz w:val="18"/>
        <w:szCs w:val="18"/>
      </w:rPr>
      <w:t>-</w:t>
    </w:r>
    <w:r w:rsidR="006445F4" w:rsidRPr="006445F4">
      <w:rPr>
        <w:rFonts w:ascii="Palatino Linotype" w:hAnsi="Palatino Linotype"/>
        <w:b/>
        <w:sz w:val="18"/>
        <w:szCs w:val="18"/>
      </w:rPr>
      <w:t>Fakultas Syariah dan Hukum UIN Syarif Hidayatullah Jakarta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9" w:rsidRPr="00345ACE" w:rsidRDefault="00037B59">
    <w:pPr>
      <w:pStyle w:val="Footer"/>
      <w:rPr>
        <w:rFonts w:ascii="Palatino Linotype" w:hAnsi="Palatino Linotype"/>
        <w:b/>
        <w:sz w:val="18"/>
        <w:szCs w:val="18"/>
      </w:rPr>
    </w:pPr>
    <w:r w:rsidRPr="00345ACE">
      <w:rPr>
        <w:rFonts w:ascii="Palatino Linotype" w:hAnsi="Palatino Linotype"/>
        <w:b/>
        <w:sz w:val="18"/>
        <w:szCs w:val="18"/>
      </w:rPr>
      <w:t>Fakultas Syariah dan Hukum UIN Syarif Hidayatullah Jakarta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00" w:rsidRDefault="00DF2900" w:rsidP="00AB6A33">
      <w:pPr>
        <w:spacing w:after="0" w:line="240" w:lineRule="auto"/>
      </w:pPr>
      <w:r>
        <w:separator/>
      </w:r>
    </w:p>
  </w:footnote>
  <w:footnote w:type="continuationSeparator" w:id="0">
    <w:p w:rsidR="00DF2900" w:rsidRDefault="00DF2900" w:rsidP="00AB6A33">
      <w:pPr>
        <w:spacing w:after="0" w:line="240" w:lineRule="auto"/>
      </w:pPr>
      <w:r>
        <w:continuationSeparator/>
      </w:r>
    </w:p>
  </w:footnote>
  <w:footnote w:id="1">
    <w:p w:rsidR="00AB6A33" w:rsidRPr="00200FE9" w:rsidRDefault="00AB6A33" w:rsidP="00200FE9">
      <w:pPr>
        <w:pStyle w:val="FootnoteText"/>
        <w:jc w:val="both"/>
        <w:rPr>
          <w:rFonts w:ascii="Palatino Linotype" w:hAnsi="Palatino Linotype" w:cs="Times New Roman"/>
          <w:sz w:val="18"/>
          <w:szCs w:val="18"/>
        </w:rPr>
      </w:pPr>
      <w:r>
        <w:tab/>
      </w:r>
      <w:r>
        <w:rPr>
          <w:rStyle w:val="FootnoteReference"/>
        </w:rPr>
        <w:footnoteRef/>
      </w:r>
      <w:r>
        <w:t xml:space="preserve"> </w:t>
      </w:r>
      <w:r w:rsidRPr="00200FE9">
        <w:rPr>
          <w:rFonts w:ascii="Palatino Linotype" w:hAnsi="Palatino Linotype" w:cs="Times New Roman"/>
          <w:sz w:val="18"/>
          <w:szCs w:val="18"/>
        </w:rPr>
        <w:t>Djaja Ermansyah</w:t>
      </w:r>
      <w:r w:rsidRPr="00200FE9">
        <w:rPr>
          <w:rFonts w:ascii="Palatino Linotype" w:hAnsi="Palatino Linotype" w:cs="Times New Roman"/>
          <w:i/>
          <w:sz w:val="18"/>
          <w:szCs w:val="18"/>
        </w:rPr>
        <w:t xml:space="preserve">, </w:t>
      </w:r>
      <w:r w:rsidR="00A604F4" w:rsidRPr="00200FE9">
        <w:rPr>
          <w:rFonts w:ascii="Palatino Linotype" w:hAnsi="Palatino Linotype" w:cs="Times New Roman"/>
          <w:i/>
          <w:sz w:val="18"/>
          <w:szCs w:val="18"/>
        </w:rPr>
        <w:t>Penyelesaian</w:t>
      </w:r>
      <w:r w:rsidRPr="00200FE9">
        <w:rPr>
          <w:rFonts w:ascii="Palatino Linotype" w:hAnsi="Palatino Linotype" w:cs="Times New Roman"/>
          <w:i/>
          <w:sz w:val="18"/>
          <w:szCs w:val="18"/>
        </w:rPr>
        <w:t xml:space="preserve"> Sengketa Hukum Teknologi Informasi dan Transaksi Elektronik,</w:t>
      </w:r>
      <w:r w:rsidRPr="00200FE9">
        <w:rPr>
          <w:rFonts w:ascii="Palatino Linotype" w:hAnsi="Palatino Linotype" w:cs="Times New Roman"/>
          <w:sz w:val="18"/>
          <w:szCs w:val="18"/>
        </w:rPr>
        <w:t xml:space="preserve"> (Jakarta: Pustaka Timur, 2010).</w:t>
      </w:r>
    </w:p>
  </w:footnote>
  <w:footnote w:id="2">
    <w:p w:rsidR="00AB6A33" w:rsidRPr="00200FE9" w:rsidRDefault="00AB6A33" w:rsidP="00200FE9">
      <w:pPr>
        <w:pStyle w:val="FootnoteText"/>
        <w:ind w:firstLine="720"/>
        <w:jc w:val="both"/>
        <w:rPr>
          <w:rFonts w:ascii="Palatino Linotype" w:hAnsi="Palatino Linotype"/>
          <w:sz w:val="18"/>
          <w:szCs w:val="18"/>
        </w:rPr>
      </w:pPr>
      <w:r w:rsidRPr="00200FE9">
        <w:rPr>
          <w:rStyle w:val="FootnoteReference"/>
          <w:rFonts w:ascii="Palatino Linotype" w:hAnsi="Palatino Linotype" w:cs="Times New Roman"/>
          <w:sz w:val="18"/>
          <w:szCs w:val="18"/>
        </w:rPr>
        <w:footnoteRef/>
      </w:r>
      <w:r w:rsidRPr="00200FE9">
        <w:rPr>
          <w:rFonts w:ascii="Palatino Linotype" w:hAnsi="Palatino Linotype" w:cs="Times New Roman"/>
          <w:sz w:val="18"/>
          <w:szCs w:val="18"/>
        </w:rPr>
        <w:t xml:space="preserve">Rahmi Jened, </w:t>
      </w:r>
      <w:r w:rsidRPr="00200FE9">
        <w:rPr>
          <w:rFonts w:ascii="Palatino Linotype" w:hAnsi="Palatino Linotype" w:cs="Times New Roman"/>
          <w:i/>
          <w:sz w:val="18"/>
          <w:szCs w:val="18"/>
        </w:rPr>
        <w:t>Interface Hukum Intelektual Kekayaan dan Hukum Persaingan(Penyalahgunaan HKI</w:t>
      </w:r>
      <w:r w:rsidR="00EE7F4C" w:rsidRPr="00200FE9">
        <w:rPr>
          <w:rFonts w:ascii="Palatino Linotype" w:hAnsi="Palatino Linotype" w:cs="Times New Roman"/>
          <w:i/>
          <w:sz w:val="18"/>
          <w:szCs w:val="18"/>
        </w:rPr>
        <w:t>)</w:t>
      </w:r>
      <w:r w:rsidRPr="00200FE9">
        <w:rPr>
          <w:rFonts w:ascii="Palatino Linotype" w:hAnsi="Palatino Linotype" w:cs="Times New Roman"/>
          <w:i/>
          <w:sz w:val="18"/>
          <w:szCs w:val="18"/>
        </w:rPr>
        <w:t>,</w:t>
      </w:r>
      <w:r w:rsidRPr="00200FE9">
        <w:rPr>
          <w:rFonts w:ascii="Palatino Linotype" w:hAnsi="Palatino Linotype" w:cs="Times New Roman"/>
          <w:sz w:val="18"/>
          <w:szCs w:val="18"/>
        </w:rPr>
        <w:t xml:space="preserve"> PT. Raja Graf</w:t>
      </w:r>
      <w:r w:rsidR="00200FE9">
        <w:rPr>
          <w:rFonts w:ascii="Palatino Linotype" w:hAnsi="Palatino Linotype" w:cs="Times New Roman"/>
          <w:sz w:val="18"/>
          <w:szCs w:val="18"/>
        </w:rPr>
        <w:t>indo Persada, Jakarta, 2013, h.</w:t>
      </w:r>
      <w:r w:rsidRPr="00200FE9">
        <w:rPr>
          <w:rFonts w:ascii="Palatino Linotype" w:hAnsi="Palatino Linotype" w:cs="Times New Roman"/>
          <w:sz w:val="18"/>
          <w:szCs w:val="18"/>
        </w:rPr>
        <w:t xml:space="preserve">  91.</w:t>
      </w:r>
    </w:p>
  </w:footnote>
  <w:footnote w:id="3">
    <w:p w:rsidR="00AB6A33" w:rsidRPr="00EE7F4C" w:rsidRDefault="00AB6A33" w:rsidP="00200FE9">
      <w:pPr>
        <w:pStyle w:val="FootnoteText"/>
        <w:ind w:firstLine="720"/>
        <w:jc w:val="both"/>
        <w:rPr>
          <w:rFonts w:ascii="Palatino Linotype" w:hAnsi="Palatino Linotype" w:cs="Times New Roman"/>
          <w:sz w:val="18"/>
          <w:szCs w:val="18"/>
        </w:rPr>
      </w:pPr>
      <w:r>
        <w:rPr>
          <w:rStyle w:val="FootnoteReference"/>
        </w:rPr>
        <w:footnoteRef/>
      </w:r>
      <w:r w:rsidRPr="00EE7F4C">
        <w:rPr>
          <w:rFonts w:ascii="Palatino Linotype" w:hAnsi="Palatino Linotype" w:cs="Times New Roman"/>
          <w:sz w:val="18"/>
          <w:szCs w:val="18"/>
        </w:rPr>
        <w:t xml:space="preserve">Redaksi Justika, </w:t>
      </w:r>
      <w:r w:rsidRPr="00EE7F4C">
        <w:rPr>
          <w:rFonts w:ascii="Palatino Linotype" w:hAnsi="Palatino Linotype" w:cs="Times New Roman"/>
          <w:i/>
          <w:sz w:val="18"/>
          <w:szCs w:val="18"/>
        </w:rPr>
        <w:t>Fakta Aturan Hukum Spoiler Film, Boleh Atau Dilarang?</w:t>
      </w:r>
      <w:r w:rsidRPr="00EE7F4C">
        <w:rPr>
          <w:rFonts w:ascii="Palatino Linotype" w:hAnsi="Palatino Linotype" w:cs="Times New Roman"/>
          <w:sz w:val="18"/>
          <w:szCs w:val="18"/>
        </w:rPr>
        <w:t>,</w:t>
      </w:r>
      <w:hyperlink r:id="rId1" w:history="1">
        <w:r w:rsidRPr="00EE7F4C">
          <w:rPr>
            <w:rStyle w:val="Hyperlink"/>
            <w:rFonts w:ascii="Palatino Linotype" w:hAnsi="Palatino Linotype" w:cs="Times New Roman"/>
            <w:sz w:val="18"/>
            <w:szCs w:val="18"/>
          </w:rPr>
          <w:t>https://blog.justika.com/kekayaan-intelektual/aturan-hukum-spoiler-film/</w:t>
        </w:r>
      </w:hyperlink>
      <w:r w:rsidRPr="00EE7F4C">
        <w:rPr>
          <w:rFonts w:ascii="Palatino Linotype" w:hAnsi="Palatino Linotype" w:cs="Times New Roman"/>
          <w:sz w:val="18"/>
          <w:szCs w:val="18"/>
        </w:rPr>
        <w:t xml:space="preserve"> Diakses pada 14 September  2022.</w:t>
      </w:r>
    </w:p>
  </w:footnote>
  <w:footnote w:id="4">
    <w:p w:rsidR="00AB6A33" w:rsidRPr="00EE7F4C" w:rsidRDefault="00AB6A33" w:rsidP="00200FE9">
      <w:pPr>
        <w:pStyle w:val="FootnoteText"/>
        <w:ind w:firstLine="720"/>
        <w:jc w:val="both"/>
        <w:rPr>
          <w:rFonts w:ascii="Palatino Linotype" w:hAnsi="Palatino Linotype"/>
          <w:sz w:val="18"/>
          <w:szCs w:val="18"/>
        </w:rPr>
      </w:pPr>
      <w:r w:rsidRPr="00EE7F4C">
        <w:rPr>
          <w:rStyle w:val="FootnoteReference"/>
          <w:rFonts w:ascii="Palatino Linotype" w:hAnsi="Palatino Linotype"/>
          <w:sz w:val="18"/>
          <w:szCs w:val="18"/>
        </w:rPr>
        <w:footnoteRef/>
      </w:r>
      <w:r w:rsidRPr="00EE7F4C">
        <w:rPr>
          <w:rFonts w:ascii="Palatino Linotype" w:hAnsi="Palatino Linotype"/>
          <w:sz w:val="18"/>
          <w:szCs w:val="18"/>
        </w:rPr>
        <w:t xml:space="preserve"> </w:t>
      </w:r>
      <w:r w:rsidRPr="00EE7F4C">
        <w:rPr>
          <w:rFonts w:ascii="Palatino Linotype" w:hAnsi="Palatino Linotype" w:cs="Times New Roman"/>
          <w:sz w:val="18"/>
          <w:szCs w:val="18"/>
        </w:rPr>
        <w:t xml:space="preserve">Soedjono Dirdjosisworo, </w:t>
      </w:r>
      <w:r w:rsidRPr="00EE7F4C">
        <w:rPr>
          <w:rFonts w:ascii="Palatino Linotype" w:hAnsi="Palatino Linotype" w:cs="Times New Roman"/>
          <w:i/>
          <w:sz w:val="18"/>
          <w:szCs w:val="18"/>
        </w:rPr>
        <w:t>Hukum</w:t>
      </w:r>
      <w:r w:rsidR="001A6308" w:rsidRPr="00EE7F4C">
        <w:rPr>
          <w:rFonts w:ascii="Palatino Linotype" w:hAnsi="Palatino Linotype" w:cs="Times New Roman"/>
          <w:i/>
          <w:sz w:val="18"/>
          <w:szCs w:val="18"/>
        </w:rPr>
        <w:t xml:space="preserve">  </w:t>
      </w:r>
      <w:r w:rsidRPr="00EE7F4C">
        <w:rPr>
          <w:rFonts w:ascii="Palatino Linotype" w:hAnsi="Palatino Linotype" w:cs="Times New Roman"/>
          <w:i/>
          <w:sz w:val="18"/>
          <w:szCs w:val="18"/>
        </w:rPr>
        <w:t xml:space="preserve">Perusahaan </w:t>
      </w:r>
      <w:r w:rsidR="001A6308" w:rsidRPr="00EE7F4C">
        <w:rPr>
          <w:rFonts w:ascii="Palatino Linotype" w:hAnsi="Palatino Linotype" w:cs="Times New Roman"/>
          <w:i/>
          <w:sz w:val="18"/>
          <w:szCs w:val="18"/>
        </w:rPr>
        <w:t xml:space="preserve"> </w:t>
      </w:r>
      <w:r w:rsidRPr="00EE7F4C">
        <w:rPr>
          <w:rFonts w:ascii="Palatino Linotype" w:hAnsi="Palatino Linotype" w:cs="Times New Roman"/>
          <w:i/>
          <w:sz w:val="18"/>
          <w:szCs w:val="18"/>
        </w:rPr>
        <w:t>Mengenai Hak Atas Hak Kekayaan Intelektual (Hak Cpta, Hak Paten, Hak Merek)</w:t>
      </w:r>
      <w:r w:rsidRPr="00EE7F4C">
        <w:rPr>
          <w:rFonts w:ascii="Palatino Linotype" w:hAnsi="Palatino Linotype" w:cs="Times New Roman"/>
          <w:sz w:val="18"/>
          <w:szCs w:val="18"/>
        </w:rPr>
        <w:t>. Bandung, Mandar Maju, 2000</w:t>
      </w:r>
      <w:r w:rsidR="00EE7F4C">
        <w:rPr>
          <w:rFonts w:ascii="Palatino Linotype" w:hAnsi="Palatino Linotype" w:cs="Times New Roman"/>
          <w:sz w:val="18"/>
          <w:szCs w:val="18"/>
        </w:rPr>
        <w:t>, h.</w:t>
      </w:r>
      <w:r w:rsidRPr="00EE7F4C">
        <w:rPr>
          <w:rFonts w:ascii="Palatino Linotype" w:hAnsi="Palatino Linotype" w:cs="Times New Roman"/>
          <w:sz w:val="18"/>
          <w:szCs w:val="18"/>
        </w:rPr>
        <w:t xml:space="preserve"> 56.</w:t>
      </w:r>
    </w:p>
    <w:p w:rsidR="00AB6A33" w:rsidRDefault="00AB6A33" w:rsidP="00200FE9">
      <w:pPr>
        <w:pStyle w:val="FootnoteText"/>
        <w:ind w:firstLine="720"/>
      </w:pPr>
    </w:p>
  </w:footnote>
  <w:footnote w:id="5">
    <w:p w:rsidR="00FC5E55" w:rsidRPr="00EE7F4C" w:rsidRDefault="00FC5E55" w:rsidP="00200FE9">
      <w:pPr>
        <w:pStyle w:val="FootnoteText"/>
        <w:jc w:val="both"/>
        <w:rPr>
          <w:rFonts w:ascii="Palatino Linotype" w:hAnsi="Palatino Linotype"/>
          <w:sz w:val="18"/>
          <w:szCs w:val="18"/>
        </w:rPr>
      </w:pPr>
      <w:r>
        <w:tab/>
      </w:r>
      <w:r w:rsidRPr="00FC5E55">
        <w:rPr>
          <w:rStyle w:val="FootnoteReference"/>
          <w:rFonts w:ascii="Palatino Linotype" w:hAnsi="Palatino Linotype"/>
          <w:sz w:val="22"/>
          <w:szCs w:val="22"/>
        </w:rPr>
        <w:footnoteRef/>
      </w:r>
      <w:r w:rsidRPr="00FC5E55">
        <w:rPr>
          <w:rFonts w:ascii="Palatino Linotype" w:hAnsi="Palatino Linotype"/>
          <w:sz w:val="22"/>
          <w:szCs w:val="22"/>
        </w:rPr>
        <w:t xml:space="preserve"> </w:t>
      </w:r>
      <w:r w:rsidRPr="00EE7F4C">
        <w:rPr>
          <w:rFonts w:ascii="Palatino Linotype" w:hAnsi="Palatino Linotype"/>
          <w:sz w:val="18"/>
          <w:szCs w:val="18"/>
        </w:rPr>
        <w:t xml:space="preserve">Achmad Ali, </w:t>
      </w:r>
      <w:r w:rsidRPr="00EE7F4C">
        <w:rPr>
          <w:rFonts w:ascii="Palatino Linotype" w:hAnsi="Palatino Linotype"/>
          <w:i/>
          <w:sz w:val="18"/>
          <w:szCs w:val="18"/>
        </w:rPr>
        <w:t>”Keterpurukan Hukum Di Indonesia “,</w:t>
      </w:r>
      <w:r w:rsidRPr="00EE7F4C">
        <w:rPr>
          <w:rFonts w:ascii="Palatino Linotype" w:hAnsi="Palatino Linotype"/>
          <w:sz w:val="18"/>
          <w:szCs w:val="18"/>
        </w:rPr>
        <w:t xml:space="preserve"> (Jaka</w:t>
      </w:r>
      <w:r w:rsidR="00EE7F4C" w:rsidRPr="00EE7F4C">
        <w:rPr>
          <w:rFonts w:ascii="Palatino Linotype" w:hAnsi="Palatino Linotype"/>
          <w:sz w:val="18"/>
          <w:szCs w:val="18"/>
        </w:rPr>
        <w:t>rta : Ghalia Indonesia, 2001),h.</w:t>
      </w:r>
      <w:r w:rsidRPr="00EE7F4C">
        <w:rPr>
          <w:rFonts w:ascii="Palatino Linotype" w:hAnsi="Palatino Linotype"/>
          <w:sz w:val="18"/>
          <w:szCs w:val="18"/>
        </w:rPr>
        <w:t xml:space="preserve"> 1.</w:t>
      </w:r>
    </w:p>
  </w:footnote>
  <w:footnote w:id="6">
    <w:p w:rsidR="001114E4" w:rsidRPr="00EE7F4C" w:rsidRDefault="001114E4" w:rsidP="001355D3">
      <w:pPr>
        <w:pStyle w:val="FootnoteText"/>
        <w:jc w:val="both"/>
        <w:rPr>
          <w:rFonts w:ascii="Palatino Linotype" w:hAnsi="Palatino Linotype" w:cs="Times New Roman"/>
          <w:sz w:val="18"/>
          <w:szCs w:val="18"/>
        </w:rPr>
      </w:pPr>
      <w:r>
        <w:tab/>
      </w:r>
      <w:r>
        <w:rPr>
          <w:rStyle w:val="FootnoteReference"/>
        </w:rPr>
        <w:footnoteRef/>
      </w:r>
      <w:r>
        <w:t xml:space="preserve"> </w:t>
      </w:r>
      <w:r w:rsidRPr="00EE7F4C">
        <w:rPr>
          <w:rFonts w:ascii="Palatino Linotype" w:hAnsi="Palatino Linotype" w:cs="Times New Roman"/>
          <w:sz w:val="18"/>
          <w:szCs w:val="18"/>
        </w:rPr>
        <w:t>Romly J.P. Nasution,2013,”</w:t>
      </w:r>
      <w:r w:rsidRPr="00EE7F4C">
        <w:rPr>
          <w:rFonts w:ascii="Palatino Linotype" w:hAnsi="Palatino Linotype" w:cs="Times New Roman"/>
          <w:i/>
          <w:sz w:val="18"/>
          <w:szCs w:val="18"/>
        </w:rPr>
        <w:t>Interface Hak Kekayaan Intelektual dan Hukum Persaingan”,</w:t>
      </w:r>
      <w:r w:rsidRPr="00EE7F4C">
        <w:rPr>
          <w:rFonts w:ascii="Palatino Linotype" w:hAnsi="Palatino Linotype" w:cs="Times New Roman"/>
          <w:sz w:val="18"/>
          <w:szCs w:val="18"/>
        </w:rPr>
        <w:t xml:space="preserve"> Rajawali Press,Kencana, h; 128</w:t>
      </w:r>
    </w:p>
  </w:footnote>
  <w:footnote w:id="7">
    <w:p w:rsidR="00BD4BAD" w:rsidRPr="00EE7F4C" w:rsidRDefault="001114E4" w:rsidP="001355D3">
      <w:pPr>
        <w:pStyle w:val="BodyText"/>
        <w:spacing w:before="159"/>
        <w:ind w:left="721" w:right="369" w:hanging="721"/>
        <w:jc w:val="both"/>
        <w:rPr>
          <w:rFonts w:ascii="Palatino Linotype" w:hAnsi="Palatino Linotype"/>
          <w:spacing w:val="-2"/>
          <w:sz w:val="18"/>
          <w:szCs w:val="18"/>
          <w:lang w:val="id-ID"/>
        </w:rPr>
      </w:pPr>
      <w:r w:rsidRPr="00EE7F4C">
        <w:rPr>
          <w:rFonts w:ascii="Palatino Linotype" w:hAnsi="Palatino Linotype"/>
          <w:sz w:val="18"/>
          <w:szCs w:val="18"/>
        </w:rPr>
        <w:tab/>
      </w:r>
      <w:r w:rsidRPr="00EE7F4C">
        <w:rPr>
          <w:rStyle w:val="FootnoteReference"/>
          <w:rFonts w:ascii="Palatino Linotype" w:hAnsi="Palatino Linotype"/>
          <w:sz w:val="18"/>
          <w:szCs w:val="18"/>
        </w:rPr>
        <w:footnoteRef/>
      </w:r>
      <w:r w:rsidRPr="00EE7F4C">
        <w:rPr>
          <w:rFonts w:ascii="Palatino Linotype" w:hAnsi="Palatino Linotype"/>
          <w:sz w:val="18"/>
          <w:szCs w:val="18"/>
        </w:rPr>
        <w:t xml:space="preserve"> </w:t>
      </w:r>
      <w:r w:rsidR="00BD4BAD" w:rsidRPr="00EE7F4C">
        <w:rPr>
          <w:rFonts w:ascii="Palatino Linotype" w:hAnsi="Palatino Linotype"/>
          <w:sz w:val="18"/>
          <w:szCs w:val="18"/>
          <w:lang w:val="id-ID"/>
        </w:rPr>
        <w:t>Permatasari Erizka,</w:t>
      </w:r>
      <w:r w:rsidR="00BD4BAD" w:rsidRPr="00EE7F4C">
        <w:rPr>
          <w:rFonts w:ascii="Palatino Linotype" w:hAnsi="Palatino Linotype"/>
          <w:i/>
          <w:sz w:val="18"/>
          <w:szCs w:val="18"/>
          <w:lang w:val="id-ID"/>
        </w:rPr>
        <w:t xml:space="preserve"> Sebar Spoiler Cuplikan Film Di TikTok, Langgar Hak Cipta?,</w:t>
      </w:r>
      <w:r w:rsidR="00BD4BAD" w:rsidRPr="00EE7F4C">
        <w:rPr>
          <w:rFonts w:ascii="Palatino Linotype" w:hAnsi="Palatino Linotype"/>
          <w:sz w:val="18"/>
          <w:szCs w:val="18"/>
          <w:lang w:val="id-ID"/>
        </w:rPr>
        <w:t xml:space="preserve"> </w:t>
      </w:r>
      <w:hyperlink r:id="rId2">
        <w:r w:rsidR="00BD4BAD" w:rsidRPr="00EE7F4C">
          <w:rPr>
            <w:rFonts w:ascii="Palatino Linotype" w:hAnsi="Palatino Linotype"/>
            <w:color w:val="0000FF"/>
            <w:sz w:val="18"/>
            <w:szCs w:val="18"/>
            <w:u w:val="single" w:color="0000FF"/>
            <w:lang w:val="id-ID"/>
          </w:rPr>
          <w:t>https://www.hukumonline.com/klinik/a/sebar-ispoiler-i-cuplikan-film-di-</w:t>
        </w:r>
      </w:hyperlink>
      <w:r w:rsidR="00BD4BAD" w:rsidRPr="00EE7F4C">
        <w:rPr>
          <w:rFonts w:ascii="Palatino Linotype" w:hAnsi="Palatino Linotype"/>
          <w:color w:val="0000FF"/>
          <w:sz w:val="18"/>
          <w:szCs w:val="18"/>
          <w:lang w:val="id-ID"/>
        </w:rPr>
        <w:t xml:space="preserve"> </w:t>
      </w:r>
      <w:hyperlink r:id="rId3">
        <w:r w:rsidR="00BD4BAD" w:rsidRPr="00EE7F4C">
          <w:rPr>
            <w:rFonts w:ascii="Palatino Linotype" w:hAnsi="Palatino Linotype"/>
            <w:color w:val="0000FF"/>
            <w:sz w:val="18"/>
            <w:szCs w:val="18"/>
            <w:u w:val="single" w:color="0000FF"/>
            <w:lang w:val="id-ID"/>
          </w:rPr>
          <w:t>tiktok--langgar-hak-cipta-lt614dc86b31980</w:t>
        </w:r>
      </w:hyperlink>
      <w:r w:rsidR="00BD4BAD" w:rsidRPr="00EE7F4C">
        <w:rPr>
          <w:rFonts w:ascii="Palatino Linotype" w:hAnsi="Palatino Linotype"/>
          <w:color w:val="0000FF"/>
          <w:sz w:val="18"/>
          <w:szCs w:val="18"/>
          <w:u w:val="single" w:color="0000FF"/>
          <w:lang w:val="id-ID"/>
        </w:rPr>
        <w:t xml:space="preserve"> </w:t>
      </w:r>
      <w:r w:rsidR="00BD4BAD" w:rsidRPr="00EE7F4C">
        <w:rPr>
          <w:rFonts w:ascii="Palatino Linotype" w:hAnsi="Palatino Linotype"/>
          <w:sz w:val="18"/>
          <w:szCs w:val="18"/>
          <w:lang w:val="id-ID"/>
        </w:rPr>
        <w:t>diakses pada</w:t>
      </w:r>
      <w:r w:rsidR="00BD4BAD" w:rsidRPr="00EE7F4C">
        <w:rPr>
          <w:rFonts w:ascii="Palatino Linotype" w:hAnsi="Palatino Linotype"/>
          <w:spacing w:val="-2"/>
          <w:sz w:val="18"/>
          <w:szCs w:val="18"/>
          <w:lang w:val="id-ID"/>
        </w:rPr>
        <w:t xml:space="preserve"> </w:t>
      </w:r>
      <w:r w:rsidR="00BD4BAD" w:rsidRPr="00EE7F4C">
        <w:rPr>
          <w:rFonts w:ascii="Palatino Linotype" w:hAnsi="Palatino Linotype"/>
          <w:sz w:val="18"/>
          <w:szCs w:val="18"/>
          <w:lang w:val="id-ID"/>
        </w:rPr>
        <w:t>tanggal</w:t>
      </w:r>
      <w:r w:rsidR="00BD4BAD" w:rsidRPr="00EE7F4C">
        <w:rPr>
          <w:rFonts w:ascii="Palatino Linotype" w:hAnsi="Palatino Linotype"/>
          <w:spacing w:val="-2"/>
          <w:sz w:val="18"/>
          <w:szCs w:val="18"/>
          <w:lang w:val="id-ID"/>
        </w:rPr>
        <w:t xml:space="preserve"> </w:t>
      </w:r>
      <w:r w:rsidR="00BD4BAD" w:rsidRPr="00EE7F4C">
        <w:rPr>
          <w:rFonts w:ascii="Palatino Linotype" w:hAnsi="Palatino Linotype"/>
          <w:sz w:val="18"/>
          <w:szCs w:val="18"/>
          <w:lang w:val="id-ID"/>
        </w:rPr>
        <w:t xml:space="preserve">11 Mei </w:t>
      </w:r>
      <w:r w:rsidR="00BD4BAD" w:rsidRPr="00EE7F4C">
        <w:rPr>
          <w:rFonts w:ascii="Palatino Linotype" w:hAnsi="Palatino Linotype"/>
          <w:spacing w:val="-2"/>
          <w:sz w:val="18"/>
          <w:szCs w:val="18"/>
          <w:lang w:val="id-ID"/>
        </w:rPr>
        <w:t>2023.</w:t>
      </w:r>
    </w:p>
    <w:p w:rsidR="001114E4" w:rsidRPr="001114E4" w:rsidRDefault="001114E4" w:rsidP="001355D3">
      <w:pPr>
        <w:pStyle w:val="FootnoteText"/>
        <w:ind w:left="490"/>
        <w:jc w:val="both"/>
        <w:rPr>
          <w:rFonts w:ascii="Palatino Linotype" w:hAnsi="Palatino Linotype"/>
          <w:sz w:val="18"/>
          <w:szCs w:val="18"/>
        </w:rPr>
      </w:pPr>
    </w:p>
  </w:footnote>
  <w:footnote w:id="8">
    <w:p w:rsidR="001114E4" w:rsidRPr="00EE7F4C" w:rsidRDefault="001114E4" w:rsidP="001355D3">
      <w:pPr>
        <w:pStyle w:val="FootnoteText"/>
        <w:jc w:val="both"/>
        <w:rPr>
          <w:rFonts w:ascii="Palatino Linotype" w:hAnsi="Palatino Linotype"/>
          <w:sz w:val="18"/>
          <w:szCs w:val="18"/>
        </w:rPr>
      </w:pPr>
      <w:r>
        <w:tab/>
      </w:r>
      <w:r>
        <w:rPr>
          <w:rStyle w:val="FootnoteReference"/>
        </w:rPr>
        <w:footnoteRef/>
      </w:r>
      <w:r>
        <w:t xml:space="preserve"> </w:t>
      </w:r>
      <w:r w:rsidRPr="00EE7F4C">
        <w:rPr>
          <w:rFonts w:ascii="Palatino Linotype" w:hAnsi="Palatino Linotype"/>
          <w:sz w:val="18"/>
          <w:szCs w:val="18"/>
        </w:rPr>
        <w:t xml:space="preserve">Nandiansyah et al, “Kesadaran Perlindungan Hukum Hak Cipta Bagi Pengguna Karya Cipta Sinematografi Pada Media Internet”, SEIKAT: </w:t>
      </w:r>
      <w:r w:rsidRPr="00EE7F4C">
        <w:rPr>
          <w:rFonts w:ascii="Palatino Linotype" w:hAnsi="Palatino Linotype"/>
          <w:i/>
          <w:sz w:val="18"/>
          <w:szCs w:val="18"/>
        </w:rPr>
        <w:t>Jurnal Ilmu Sosial, Politik dan Hukum,</w:t>
      </w:r>
      <w:r w:rsidR="00EE7F4C">
        <w:rPr>
          <w:rFonts w:ascii="Palatino Linotype" w:hAnsi="Palatino Linotype"/>
          <w:sz w:val="18"/>
          <w:szCs w:val="18"/>
        </w:rPr>
        <w:t xml:space="preserve"> Vol. 1 No. 2 Desember 2022, h.</w:t>
      </w:r>
      <w:r w:rsidRPr="00EE7F4C">
        <w:rPr>
          <w:rFonts w:ascii="Palatino Linotype" w:hAnsi="Palatino Linotype"/>
          <w:sz w:val="18"/>
          <w:szCs w:val="18"/>
        </w:rPr>
        <w:t xml:space="preserve"> 77-87</w:t>
      </w:r>
    </w:p>
  </w:footnote>
  <w:footnote w:id="9">
    <w:p w:rsidR="001114E4" w:rsidRPr="001355D3" w:rsidRDefault="001114E4" w:rsidP="001355D3">
      <w:pPr>
        <w:pStyle w:val="FootnoteText"/>
        <w:jc w:val="both"/>
        <w:rPr>
          <w:rFonts w:ascii="Palatino Linotype" w:hAnsi="Palatino Linotype"/>
          <w:sz w:val="18"/>
          <w:szCs w:val="18"/>
        </w:rPr>
      </w:pPr>
      <w:r>
        <w:tab/>
      </w:r>
      <w:r>
        <w:rPr>
          <w:rStyle w:val="FootnoteReference"/>
        </w:rPr>
        <w:footnoteRef/>
      </w:r>
      <w:r>
        <w:t xml:space="preserve"> </w:t>
      </w:r>
      <w:r w:rsidRPr="001355D3">
        <w:rPr>
          <w:rFonts w:ascii="Palatino Linotype" w:hAnsi="Palatino Linotype"/>
          <w:sz w:val="18"/>
          <w:szCs w:val="18"/>
        </w:rPr>
        <w:t xml:space="preserve">Hasibuan, </w:t>
      </w:r>
      <w:r w:rsidRPr="001355D3">
        <w:rPr>
          <w:rFonts w:ascii="Palatino Linotype" w:hAnsi="Palatino Linotype"/>
          <w:i/>
          <w:sz w:val="18"/>
          <w:szCs w:val="18"/>
        </w:rPr>
        <w:t>Hak Cipta</w:t>
      </w:r>
      <w:r w:rsidR="001355D3" w:rsidRPr="001355D3">
        <w:rPr>
          <w:rFonts w:ascii="Palatino Linotype" w:hAnsi="Palatino Linotype"/>
          <w:i/>
          <w:sz w:val="18"/>
          <w:szCs w:val="18"/>
        </w:rPr>
        <w:t xml:space="preserve"> </w:t>
      </w:r>
      <w:r w:rsidRPr="001355D3">
        <w:rPr>
          <w:rFonts w:ascii="Palatino Linotype" w:hAnsi="Palatino Linotype"/>
          <w:i/>
          <w:sz w:val="18"/>
          <w:szCs w:val="18"/>
        </w:rPr>
        <w:t xml:space="preserve"> Di Indonesia Tinjauan Khusus Hak Cipta Lagu, Neighbouring rights dan Collecting Socie</w:t>
      </w:r>
      <w:r w:rsidR="001355D3" w:rsidRPr="001355D3">
        <w:rPr>
          <w:rFonts w:ascii="Palatino Linotype" w:hAnsi="Palatino Linotype"/>
          <w:i/>
          <w:sz w:val="18"/>
          <w:szCs w:val="18"/>
        </w:rPr>
        <w:t>ty</w:t>
      </w:r>
      <w:r w:rsidR="001355D3">
        <w:rPr>
          <w:rFonts w:ascii="Palatino Linotype" w:hAnsi="Palatino Linotype"/>
          <w:sz w:val="18"/>
          <w:szCs w:val="18"/>
        </w:rPr>
        <w:t xml:space="preserve">, (Bandung: Alumni, 2008), h. </w:t>
      </w:r>
      <w:r w:rsidRPr="001355D3">
        <w:rPr>
          <w:rFonts w:ascii="Palatino Linotype" w:hAnsi="Palatino Linotype"/>
          <w:sz w:val="18"/>
          <w:szCs w:val="18"/>
        </w:rPr>
        <w:t>251-252.</w:t>
      </w:r>
    </w:p>
  </w:footnote>
  <w:footnote w:id="10">
    <w:p w:rsidR="003932C5" w:rsidRPr="001355D3" w:rsidRDefault="003932C5" w:rsidP="001355D3">
      <w:pPr>
        <w:pStyle w:val="FootnoteText"/>
        <w:jc w:val="both"/>
        <w:rPr>
          <w:rFonts w:ascii="Palatino Linotype" w:hAnsi="Palatino Linotype" w:cs="Times New Roman"/>
          <w:sz w:val="18"/>
          <w:szCs w:val="18"/>
        </w:rPr>
      </w:pPr>
      <w:r w:rsidRPr="001355D3">
        <w:rPr>
          <w:rFonts w:ascii="Palatino Linotype" w:hAnsi="Palatino Linotype"/>
          <w:sz w:val="18"/>
          <w:szCs w:val="18"/>
        </w:rP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Pr="001355D3">
        <w:rPr>
          <w:rFonts w:ascii="Palatino Linotype" w:hAnsi="Palatino Linotype" w:cs="Times New Roman"/>
          <w:sz w:val="18"/>
          <w:szCs w:val="18"/>
        </w:rPr>
        <w:t xml:space="preserve">Satjipto Rahardjo, </w:t>
      </w:r>
      <w:r w:rsidRPr="001355D3">
        <w:rPr>
          <w:rFonts w:ascii="Palatino Linotype" w:hAnsi="Palatino Linotype" w:cs="Times New Roman"/>
          <w:i/>
          <w:sz w:val="18"/>
          <w:szCs w:val="18"/>
        </w:rPr>
        <w:t>Ilmu Hukum</w:t>
      </w:r>
      <w:r w:rsidRPr="001355D3">
        <w:rPr>
          <w:rFonts w:ascii="Palatino Linotype" w:hAnsi="Palatino Linotype" w:cs="Times New Roman"/>
          <w:sz w:val="18"/>
          <w:szCs w:val="18"/>
        </w:rPr>
        <w:t>, (Bandun</w:t>
      </w:r>
      <w:r w:rsidR="001355D3">
        <w:rPr>
          <w:rFonts w:ascii="Palatino Linotype" w:hAnsi="Palatino Linotype" w:cs="Times New Roman"/>
          <w:sz w:val="18"/>
          <w:szCs w:val="18"/>
        </w:rPr>
        <w:t>g: Citra Aditya Bakti, 2000), h.</w:t>
      </w:r>
      <w:r w:rsidRPr="001355D3">
        <w:rPr>
          <w:rFonts w:ascii="Palatino Linotype" w:hAnsi="Palatino Linotype" w:cs="Times New Roman"/>
          <w:sz w:val="18"/>
          <w:szCs w:val="18"/>
        </w:rPr>
        <w:t xml:space="preserve"> 74.</w:t>
      </w:r>
    </w:p>
  </w:footnote>
  <w:footnote w:id="11">
    <w:p w:rsidR="003932C5" w:rsidRPr="00EE7F4C" w:rsidRDefault="003932C5" w:rsidP="001355D3">
      <w:pPr>
        <w:pStyle w:val="FootnoteText"/>
        <w:jc w:val="both"/>
        <w:rPr>
          <w:rFonts w:ascii="Palatino Linotype" w:hAnsi="Palatino Linotype"/>
          <w:sz w:val="18"/>
          <w:szCs w:val="18"/>
        </w:rPr>
      </w:pPr>
      <w:r>
        <w:tab/>
      </w:r>
      <w:r w:rsidRPr="00EE7F4C">
        <w:rPr>
          <w:rStyle w:val="FootnoteReference"/>
          <w:rFonts w:ascii="Palatino Linotype" w:hAnsi="Palatino Linotype"/>
          <w:sz w:val="18"/>
          <w:szCs w:val="18"/>
        </w:rPr>
        <w:footnoteRef/>
      </w:r>
      <w:r w:rsidRPr="00EE7F4C">
        <w:rPr>
          <w:rFonts w:ascii="Palatino Linotype" w:hAnsi="Palatino Linotype"/>
          <w:sz w:val="18"/>
          <w:szCs w:val="18"/>
        </w:rPr>
        <w:t xml:space="preserve"> </w:t>
      </w:r>
      <w:r w:rsidRPr="00EE7F4C">
        <w:rPr>
          <w:rFonts w:ascii="Palatino Linotype" w:hAnsi="Palatino Linotype"/>
          <w:sz w:val="18"/>
          <w:szCs w:val="18"/>
        </w:rPr>
        <w:t>Ras Elyta Ginting</w:t>
      </w:r>
      <w:r w:rsidRPr="00EE7F4C">
        <w:rPr>
          <w:rFonts w:ascii="Palatino Linotype" w:hAnsi="Palatino Linotype"/>
          <w:i/>
          <w:sz w:val="18"/>
          <w:szCs w:val="18"/>
        </w:rPr>
        <w:t>, Hukum Hak Cipta Indonesia (Analisis Teori dan Praktik)</w:t>
      </w:r>
      <w:r w:rsidRPr="00EE7F4C">
        <w:rPr>
          <w:rFonts w:ascii="Palatino Linotype" w:hAnsi="Palatino Linotype"/>
          <w:sz w:val="18"/>
          <w:szCs w:val="18"/>
        </w:rPr>
        <w:t>,(Bandu</w:t>
      </w:r>
      <w:r w:rsidR="00EE7F4C" w:rsidRPr="00EE7F4C">
        <w:rPr>
          <w:rFonts w:ascii="Palatino Linotype" w:hAnsi="Palatino Linotype"/>
          <w:sz w:val="18"/>
          <w:szCs w:val="18"/>
        </w:rPr>
        <w:t>ng: Citra Aditya Bakti 2012), h.</w:t>
      </w:r>
      <w:r w:rsidRPr="00EE7F4C">
        <w:rPr>
          <w:rFonts w:ascii="Palatino Linotype" w:hAnsi="Palatino Linotype"/>
          <w:sz w:val="18"/>
          <w:szCs w:val="18"/>
        </w:rPr>
        <w:t xml:space="preserve"> 64</w:t>
      </w:r>
    </w:p>
  </w:footnote>
  <w:footnote w:id="12">
    <w:p w:rsidR="003932C5" w:rsidRDefault="003932C5" w:rsidP="001355D3">
      <w:pPr>
        <w:pStyle w:val="FootnoteText"/>
        <w:jc w:val="both"/>
      </w:pPr>
      <w:r>
        <w:tab/>
      </w:r>
      <w:r>
        <w:rPr>
          <w:rStyle w:val="FootnoteReference"/>
        </w:rPr>
        <w:footnoteRef/>
      </w:r>
      <w:r>
        <w:t xml:space="preserve"> </w:t>
      </w:r>
      <w:r w:rsidRPr="00EE7F4C">
        <w:rPr>
          <w:rFonts w:ascii="Palatino Linotype" w:hAnsi="Palatino Linotype"/>
          <w:sz w:val="18"/>
          <w:szCs w:val="18"/>
        </w:rPr>
        <w:t>Wawancara dengan Achmad Iqbal Taufiq, Sub. Koordinator Pertimbangan Hukum dan Litigasi, Pada tanggal 12 April 2023.</w:t>
      </w:r>
    </w:p>
  </w:footnote>
  <w:footnote w:id="13">
    <w:p w:rsidR="003932C5" w:rsidRPr="001355D3" w:rsidRDefault="003932C5" w:rsidP="001355D3">
      <w:pPr>
        <w:pStyle w:val="FootnoteText"/>
        <w:jc w:val="both"/>
        <w:rPr>
          <w:rFonts w:ascii="Palatino Linotype" w:hAnsi="Palatino Linotype"/>
          <w:sz w:val="18"/>
          <w:szCs w:val="18"/>
        </w:rPr>
      </w:pPr>
      <w: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Pr="001355D3">
        <w:rPr>
          <w:rFonts w:ascii="Palatino Linotype" w:hAnsi="Palatino Linotype"/>
          <w:sz w:val="18"/>
          <w:szCs w:val="18"/>
        </w:rPr>
        <w:t>Wanda Ainun Nisa, “Tinjauan Yuridis Terhadap Penyebaran Clip Film Indonesia Di Aplikasi TikTok Sebagai Pelanggaran Hak Cipta” Skripsi S-1 Fakultas Syariah dan Hukum UIN Syarif Hidayatullah Jakarta, 2023.</w:t>
      </w:r>
    </w:p>
  </w:footnote>
  <w:footnote w:id="14">
    <w:p w:rsidR="003932C5" w:rsidRPr="001355D3" w:rsidRDefault="003932C5" w:rsidP="001355D3">
      <w:pPr>
        <w:pStyle w:val="FootnoteText"/>
        <w:jc w:val="both"/>
        <w:rPr>
          <w:rFonts w:ascii="Palatino Linotype" w:hAnsi="Palatino Linotype"/>
          <w:sz w:val="18"/>
          <w:szCs w:val="18"/>
        </w:rPr>
      </w:pPr>
      <w: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Pr="001355D3">
        <w:rPr>
          <w:rFonts w:ascii="Palatino Linotype" w:hAnsi="Palatino Linotype"/>
          <w:sz w:val="18"/>
          <w:szCs w:val="18"/>
        </w:rPr>
        <w:t>Sabian Usman</w:t>
      </w:r>
      <w:r w:rsidRPr="001355D3">
        <w:rPr>
          <w:rFonts w:ascii="Palatino Linotype" w:hAnsi="Palatino Linotype"/>
          <w:i/>
          <w:sz w:val="18"/>
          <w:szCs w:val="18"/>
        </w:rPr>
        <w:t>, Dasar-Dasar Sosiologi</w:t>
      </w:r>
      <w:r w:rsidRPr="001355D3">
        <w:rPr>
          <w:rFonts w:ascii="Palatino Linotype" w:hAnsi="Palatino Linotype"/>
          <w:sz w:val="18"/>
          <w:szCs w:val="18"/>
        </w:rPr>
        <w:t xml:space="preserve"> (Yogya</w:t>
      </w:r>
      <w:r w:rsidR="00EE7F4C" w:rsidRPr="001355D3">
        <w:rPr>
          <w:rFonts w:ascii="Palatino Linotype" w:hAnsi="Palatino Linotype"/>
          <w:sz w:val="18"/>
          <w:szCs w:val="18"/>
        </w:rPr>
        <w:t>karta:Pustaka Belajar, 2009), h.</w:t>
      </w:r>
      <w:r w:rsidRPr="001355D3">
        <w:rPr>
          <w:rFonts w:ascii="Palatino Linotype" w:hAnsi="Palatino Linotype"/>
          <w:sz w:val="18"/>
          <w:szCs w:val="18"/>
        </w:rPr>
        <w:t xml:space="preserve"> 12.</w:t>
      </w:r>
    </w:p>
  </w:footnote>
  <w:footnote w:id="15">
    <w:p w:rsidR="003932C5" w:rsidRPr="001355D3" w:rsidRDefault="003932C5" w:rsidP="001355D3">
      <w:pPr>
        <w:pStyle w:val="FootnoteText"/>
        <w:jc w:val="both"/>
        <w:rPr>
          <w:rFonts w:ascii="Palatino Linotype" w:hAnsi="Palatino Linotype"/>
          <w:sz w:val="18"/>
          <w:szCs w:val="18"/>
        </w:rPr>
      </w:pPr>
      <w:r w:rsidRPr="001355D3">
        <w:rPr>
          <w:rFonts w:ascii="Palatino Linotype" w:hAnsi="Palatino Linotype"/>
          <w:sz w:val="18"/>
          <w:szCs w:val="18"/>
        </w:rP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Pr="001355D3">
        <w:rPr>
          <w:rFonts w:ascii="Palatino Linotype" w:hAnsi="Palatino Linotype"/>
          <w:sz w:val="18"/>
          <w:szCs w:val="18"/>
        </w:rPr>
        <w:t xml:space="preserve">Soerjono Soekanto, </w:t>
      </w:r>
      <w:r w:rsidRPr="001355D3">
        <w:rPr>
          <w:rFonts w:ascii="Palatino Linotype" w:hAnsi="Palatino Linotype"/>
          <w:i/>
          <w:sz w:val="18"/>
          <w:szCs w:val="18"/>
        </w:rPr>
        <w:t>Beberapa Permasalahan Hukum Dalam Kerangka Pembangunan di Indonesia</w:t>
      </w:r>
      <w:r w:rsidRPr="001355D3">
        <w:rPr>
          <w:rFonts w:ascii="Palatino Linotype" w:hAnsi="Palatino Linotype"/>
          <w:sz w:val="18"/>
          <w:szCs w:val="18"/>
        </w:rPr>
        <w:t xml:space="preserve"> (Jakarta: U</w:t>
      </w:r>
      <w:r w:rsidR="00EE7F4C" w:rsidRPr="001355D3">
        <w:rPr>
          <w:rFonts w:ascii="Palatino Linotype" w:hAnsi="Palatino Linotype"/>
          <w:sz w:val="18"/>
          <w:szCs w:val="18"/>
        </w:rPr>
        <w:t>niversitas Indonesia, 1976) , h.</w:t>
      </w:r>
      <w:r w:rsidRPr="001355D3">
        <w:rPr>
          <w:rFonts w:ascii="Palatino Linotype" w:hAnsi="Palatino Linotype"/>
          <w:sz w:val="18"/>
          <w:szCs w:val="18"/>
        </w:rPr>
        <w:t xml:space="preserve"> 40.</w:t>
      </w:r>
    </w:p>
  </w:footnote>
  <w:footnote w:id="16">
    <w:p w:rsidR="003932C5" w:rsidRPr="001355D3" w:rsidRDefault="003932C5" w:rsidP="001355D3">
      <w:pPr>
        <w:pStyle w:val="BodyText"/>
        <w:spacing w:before="159"/>
        <w:ind w:left="721" w:right="369" w:hanging="721"/>
        <w:jc w:val="both"/>
        <w:rPr>
          <w:rFonts w:ascii="Palatino Linotype" w:hAnsi="Palatino Linotype"/>
          <w:spacing w:val="-2"/>
          <w:sz w:val="18"/>
          <w:szCs w:val="18"/>
          <w:lang w:val="id-ID"/>
        </w:rPr>
      </w:pPr>
      <w:r w:rsidRPr="001355D3">
        <w:rPr>
          <w:rFonts w:ascii="Palatino Linotype" w:hAnsi="Palatino Linotype"/>
          <w:sz w:val="18"/>
          <w:szCs w:val="18"/>
        </w:rP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00BD4BAD" w:rsidRPr="001355D3">
        <w:rPr>
          <w:rFonts w:ascii="Palatino Linotype" w:hAnsi="Palatino Linotype"/>
          <w:sz w:val="18"/>
          <w:szCs w:val="18"/>
        </w:rPr>
        <w:t>Lihat</w:t>
      </w:r>
      <w:r w:rsidR="00BD4BAD" w:rsidRPr="001355D3">
        <w:rPr>
          <w:rFonts w:ascii="Palatino Linotype" w:hAnsi="Palatino Linotype"/>
          <w:sz w:val="18"/>
          <w:szCs w:val="18"/>
          <w:lang w:val="id-ID"/>
        </w:rPr>
        <w:tab/>
      </w:r>
      <w:hyperlink r:id="rId4" w:history="1">
        <w:r w:rsidR="00BD4BAD" w:rsidRPr="001355D3">
          <w:rPr>
            <w:rStyle w:val="Hyperlink"/>
            <w:rFonts w:ascii="Palatino Linotype" w:hAnsi="Palatino Linotype"/>
            <w:sz w:val="18"/>
            <w:szCs w:val="18"/>
          </w:rPr>
          <w:t>https://www.dgip.go.id/menu-utama/penyidikan-ki/penegakan-hukum-ki</w:t>
        </w:r>
      </w:hyperlink>
      <w:r w:rsidR="00BD4BAD" w:rsidRPr="001355D3">
        <w:rPr>
          <w:rFonts w:ascii="Palatino Linotype" w:hAnsi="Palatino Linotype"/>
          <w:sz w:val="18"/>
          <w:szCs w:val="18"/>
        </w:rPr>
        <w:t xml:space="preserve"> </w:t>
      </w:r>
      <w:r w:rsidR="00BD4BAD" w:rsidRPr="001355D3">
        <w:rPr>
          <w:rFonts w:ascii="Palatino Linotype" w:hAnsi="Palatino Linotype"/>
          <w:sz w:val="18"/>
          <w:szCs w:val="18"/>
          <w:lang w:val="id-ID"/>
        </w:rPr>
        <w:t xml:space="preserve"> </w:t>
      </w:r>
      <w:r w:rsidR="00BD4BAD" w:rsidRPr="001355D3">
        <w:rPr>
          <w:rFonts w:ascii="Palatino Linotype" w:hAnsi="Palatino Linotype"/>
          <w:sz w:val="18"/>
          <w:szCs w:val="18"/>
        </w:rPr>
        <w:t xml:space="preserve">diakses pada Jumat 14 April 2023 </w:t>
      </w:r>
    </w:p>
  </w:footnote>
  <w:footnote w:id="17">
    <w:p w:rsidR="003932C5" w:rsidRPr="00EE7F4C" w:rsidRDefault="003932C5" w:rsidP="00EE7F4C">
      <w:pPr>
        <w:pStyle w:val="FootnoteText"/>
        <w:jc w:val="both"/>
        <w:rPr>
          <w:sz w:val="18"/>
          <w:szCs w:val="18"/>
        </w:rPr>
      </w:pPr>
      <w:r>
        <w:tab/>
      </w:r>
      <w:r>
        <w:rPr>
          <w:rStyle w:val="FootnoteReference"/>
        </w:rPr>
        <w:footnoteRef/>
      </w:r>
      <w:r>
        <w:t xml:space="preserve"> </w:t>
      </w:r>
      <w:r w:rsidRPr="00EE7F4C">
        <w:rPr>
          <w:rFonts w:ascii="Palatino Linotype" w:hAnsi="Palatino Linotype"/>
          <w:sz w:val="18"/>
          <w:szCs w:val="18"/>
        </w:rPr>
        <w:t xml:space="preserve">Lawrence M.Friedman, 2009, </w:t>
      </w:r>
      <w:r w:rsidRPr="00EE7F4C">
        <w:rPr>
          <w:rFonts w:ascii="Palatino Linotype" w:hAnsi="Palatino Linotype"/>
          <w:i/>
          <w:sz w:val="18"/>
          <w:szCs w:val="18"/>
        </w:rPr>
        <w:t>Sistem Hukum: Perspektif Ilmu Sosial (The Legal System A Social Science Perspective</w:t>
      </w:r>
      <w:r w:rsidR="00EE7F4C">
        <w:rPr>
          <w:rFonts w:ascii="Palatino Linotype" w:hAnsi="Palatino Linotype"/>
          <w:sz w:val="18"/>
          <w:szCs w:val="18"/>
        </w:rPr>
        <w:t>), Nusamedia, Bandung, h.</w:t>
      </w:r>
      <w:r w:rsidRPr="00EE7F4C">
        <w:rPr>
          <w:rFonts w:ascii="Palatino Linotype" w:hAnsi="Palatino Linotype"/>
          <w:sz w:val="18"/>
          <w:szCs w:val="18"/>
        </w:rPr>
        <w:t xml:space="preserve"> 32.</w:t>
      </w:r>
    </w:p>
  </w:footnote>
  <w:footnote w:id="18">
    <w:p w:rsidR="000E559E" w:rsidRPr="001355D3" w:rsidRDefault="000E559E" w:rsidP="001355D3">
      <w:pPr>
        <w:pStyle w:val="FootnoteText"/>
        <w:jc w:val="both"/>
        <w:rPr>
          <w:rFonts w:ascii="Palatino Linotype" w:hAnsi="Palatino Linotype"/>
          <w:sz w:val="18"/>
          <w:szCs w:val="18"/>
        </w:rPr>
      </w:pPr>
      <w:r>
        <w:tab/>
      </w:r>
      <w:r>
        <w:rPr>
          <w:rStyle w:val="FootnoteReference"/>
        </w:rPr>
        <w:footnoteRef/>
      </w:r>
      <w:r>
        <w:t xml:space="preserve"> </w:t>
      </w:r>
      <w:r w:rsidRPr="001355D3">
        <w:rPr>
          <w:rFonts w:ascii="Palatino Linotype" w:hAnsi="Palatino Linotype"/>
          <w:sz w:val="18"/>
          <w:szCs w:val="18"/>
        </w:rPr>
        <w:t>Tata Wijayanta, “Asas Kepastian Hukum, Keadilan dan Kemanfaatan dalam Kaitannya Dengan Putusan Kepailitan Pengadilan Niaga.”, Jurnal Dinami</w:t>
      </w:r>
      <w:r w:rsidR="001355D3">
        <w:rPr>
          <w:rFonts w:ascii="Palatino Linotype" w:hAnsi="Palatino Linotype"/>
          <w:sz w:val="18"/>
          <w:szCs w:val="18"/>
        </w:rPr>
        <w:t xml:space="preserve">ka Hukum Vol.14 No.2 (2014), h. </w:t>
      </w:r>
      <w:r w:rsidRPr="001355D3">
        <w:rPr>
          <w:rFonts w:ascii="Palatino Linotype" w:hAnsi="Palatino Linotype"/>
          <w:sz w:val="18"/>
          <w:szCs w:val="18"/>
        </w:rPr>
        <w:t>217</w:t>
      </w:r>
    </w:p>
  </w:footnote>
  <w:footnote w:id="19">
    <w:p w:rsidR="000E559E" w:rsidRPr="001355D3" w:rsidRDefault="000E559E" w:rsidP="001355D3">
      <w:pPr>
        <w:pStyle w:val="FootnoteText"/>
        <w:jc w:val="both"/>
        <w:rPr>
          <w:rFonts w:ascii="Palatino Linotype" w:hAnsi="Palatino Linotype"/>
          <w:sz w:val="18"/>
          <w:szCs w:val="18"/>
        </w:rPr>
      </w:pPr>
      <w:r w:rsidRPr="001355D3">
        <w:rPr>
          <w:rFonts w:ascii="Palatino Linotype" w:hAnsi="Palatino Linotype"/>
          <w:sz w:val="18"/>
          <w:szCs w:val="18"/>
        </w:rPr>
        <w:tab/>
      </w:r>
      <w:r w:rsidRPr="001355D3">
        <w:rPr>
          <w:rStyle w:val="FootnoteReference"/>
          <w:rFonts w:ascii="Palatino Linotype" w:hAnsi="Palatino Linotype"/>
          <w:sz w:val="18"/>
          <w:szCs w:val="18"/>
        </w:rPr>
        <w:footnoteRef/>
      </w:r>
      <w:r w:rsidRPr="001355D3">
        <w:rPr>
          <w:rFonts w:ascii="Palatino Linotype" w:hAnsi="Palatino Linotype"/>
          <w:sz w:val="18"/>
          <w:szCs w:val="18"/>
        </w:rPr>
        <w:t xml:space="preserve"> </w:t>
      </w:r>
      <w:r w:rsidRPr="001355D3">
        <w:rPr>
          <w:rFonts w:ascii="Palatino Linotype" w:hAnsi="Palatino Linotype"/>
          <w:sz w:val="18"/>
          <w:szCs w:val="18"/>
        </w:rPr>
        <w:t xml:space="preserve">Khairul Hidayah, </w:t>
      </w:r>
      <w:r w:rsidRPr="001355D3">
        <w:rPr>
          <w:rFonts w:ascii="Palatino Linotype" w:hAnsi="Palatino Linotype"/>
          <w:i/>
          <w:sz w:val="18"/>
          <w:szCs w:val="18"/>
        </w:rPr>
        <w:t>Hak Kekayaan Intelektua</w:t>
      </w:r>
      <w:r w:rsidR="001355D3" w:rsidRPr="001355D3">
        <w:rPr>
          <w:rFonts w:ascii="Palatino Linotype" w:hAnsi="Palatino Linotype"/>
          <w:i/>
          <w:sz w:val="18"/>
          <w:szCs w:val="18"/>
        </w:rPr>
        <w:t>l</w:t>
      </w:r>
      <w:r w:rsidR="001355D3">
        <w:rPr>
          <w:rFonts w:ascii="Palatino Linotype" w:hAnsi="Palatino Linotype"/>
          <w:sz w:val="18"/>
          <w:szCs w:val="18"/>
        </w:rPr>
        <w:t>,(Malang: Setara Pers 2017), h.</w:t>
      </w:r>
      <w:r w:rsidRPr="001355D3">
        <w:rPr>
          <w:rFonts w:ascii="Palatino Linotype" w:hAnsi="Palatino Linotype"/>
          <w:sz w:val="18"/>
          <w:szCs w:val="18"/>
        </w:rPr>
        <w:t xml:space="preserve"> 44.</w:t>
      </w:r>
    </w:p>
  </w:footnote>
  <w:footnote w:id="20">
    <w:p w:rsidR="000E559E" w:rsidRPr="00B801F0" w:rsidRDefault="000E559E" w:rsidP="00B801F0">
      <w:pPr>
        <w:pStyle w:val="FootnoteText"/>
        <w:jc w:val="both"/>
        <w:rPr>
          <w:rFonts w:ascii="Palatino Linotype" w:hAnsi="Palatino Linotype"/>
          <w:sz w:val="18"/>
          <w:szCs w:val="18"/>
        </w:rPr>
      </w:pPr>
      <w:r>
        <w:tab/>
      </w:r>
      <w:r w:rsidRPr="00B801F0">
        <w:rPr>
          <w:rStyle w:val="FootnoteReference"/>
          <w:rFonts w:ascii="Palatino Linotype" w:hAnsi="Palatino Linotype"/>
          <w:sz w:val="18"/>
          <w:szCs w:val="18"/>
        </w:rPr>
        <w:footnoteRef/>
      </w:r>
      <w:r w:rsidRPr="00B801F0">
        <w:rPr>
          <w:rFonts w:ascii="Palatino Linotype" w:hAnsi="Palatino Linotype"/>
          <w:sz w:val="18"/>
          <w:szCs w:val="18"/>
        </w:rPr>
        <w:t xml:space="preserve"> </w:t>
      </w:r>
      <w:r w:rsidRPr="00B801F0">
        <w:rPr>
          <w:rFonts w:ascii="Palatino Linotype" w:hAnsi="Palatino Linotype"/>
          <w:sz w:val="18"/>
          <w:szCs w:val="18"/>
        </w:rPr>
        <w:t>Kadek Januarsa</w:t>
      </w:r>
      <w:r w:rsidR="00BD7F77" w:rsidRPr="00B801F0">
        <w:rPr>
          <w:rFonts w:ascii="Palatino Linotype" w:hAnsi="Palatino Linotype"/>
          <w:sz w:val="18"/>
          <w:szCs w:val="18"/>
        </w:rPr>
        <w:t>,</w:t>
      </w:r>
      <w:r w:rsidRPr="00B801F0">
        <w:rPr>
          <w:rFonts w:ascii="Palatino Linotype" w:hAnsi="Palatino Linotype"/>
          <w:sz w:val="18"/>
          <w:szCs w:val="18"/>
        </w:rPr>
        <w:t xml:space="preserve"> Adi Sudharma,dkk, </w:t>
      </w:r>
      <w:r w:rsidRPr="00B801F0">
        <w:rPr>
          <w:rFonts w:ascii="Palatino Linotype" w:hAnsi="Palatino Linotype"/>
          <w:i/>
          <w:sz w:val="18"/>
          <w:szCs w:val="18"/>
        </w:rPr>
        <w:t>Law Enforcement of Pirated Film User Sites Due to the Implementation OF Physical Distancinf in Despansar</w:t>
      </w:r>
      <w:r w:rsidR="00B801F0" w:rsidRPr="00B801F0">
        <w:rPr>
          <w:rFonts w:ascii="Palatino Linotype" w:hAnsi="Palatino Linotype"/>
          <w:sz w:val="18"/>
          <w:szCs w:val="18"/>
        </w:rPr>
        <w:t xml:space="preserve"> Vol. 44 No.1 (2022), h.</w:t>
      </w:r>
      <w:r w:rsidRPr="00B801F0">
        <w:rPr>
          <w:rFonts w:ascii="Palatino Linotype" w:hAnsi="Palatino Linotype"/>
          <w:sz w:val="18"/>
          <w:szCs w:val="18"/>
        </w:rPr>
        <w:t xml:space="preserve"> 31.</w:t>
      </w:r>
    </w:p>
  </w:footnote>
  <w:footnote w:id="21">
    <w:p w:rsidR="000E559E" w:rsidRPr="00B801F0" w:rsidRDefault="000E559E" w:rsidP="00B801F0">
      <w:pPr>
        <w:pStyle w:val="FootnoteText"/>
        <w:jc w:val="both"/>
        <w:rPr>
          <w:rFonts w:ascii="Palatino Linotype" w:hAnsi="Palatino Linotype" w:cs="Times New Roman"/>
          <w:sz w:val="18"/>
          <w:szCs w:val="18"/>
        </w:rPr>
      </w:pPr>
      <w:r>
        <w:tab/>
      </w:r>
      <w:r w:rsidRPr="00B801F0">
        <w:rPr>
          <w:rStyle w:val="FootnoteReference"/>
          <w:rFonts w:ascii="Palatino Linotype" w:hAnsi="Palatino Linotype"/>
          <w:sz w:val="18"/>
          <w:szCs w:val="18"/>
        </w:rPr>
        <w:footnoteRef/>
      </w:r>
      <w:r w:rsidRPr="00B801F0">
        <w:rPr>
          <w:rFonts w:ascii="Palatino Linotype" w:hAnsi="Palatino Linotype"/>
          <w:sz w:val="18"/>
          <w:szCs w:val="18"/>
        </w:rPr>
        <w:t xml:space="preserve"> </w:t>
      </w:r>
      <w:r w:rsidRPr="00B801F0">
        <w:rPr>
          <w:rFonts w:ascii="Palatino Linotype" w:hAnsi="Palatino Linotype" w:cs="Times New Roman"/>
          <w:sz w:val="18"/>
          <w:szCs w:val="18"/>
        </w:rPr>
        <w:t xml:space="preserve">Lihat  </w:t>
      </w:r>
      <w:r w:rsidRPr="00B801F0">
        <w:rPr>
          <w:rFonts w:ascii="Palatino Linotype" w:hAnsi="Palatino Linotype" w:cs="Times New Roman"/>
          <w:sz w:val="18"/>
          <w:szCs w:val="18"/>
        </w:rPr>
        <w:tab/>
      </w:r>
      <w:hyperlink r:id="rId5" w:history="1">
        <w:r w:rsidRPr="00B801F0">
          <w:rPr>
            <w:rStyle w:val="Hyperlink"/>
            <w:rFonts w:ascii="Palatino Linotype" w:hAnsi="Palatino Linotype" w:cs="Times New Roman"/>
            <w:sz w:val="18"/>
            <w:szCs w:val="18"/>
          </w:rPr>
          <w:t>https://mui.or.id/wp-content/uploads/files/fatwa/30.-Hak-Cipta.pdf</w:t>
        </w:r>
      </w:hyperlink>
      <w:r w:rsidRPr="00B801F0">
        <w:rPr>
          <w:rStyle w:val="Hyperlink"/>
          <w:rFonts w:ascii="Palatino Linotype" w:hAnsi="Palatino Linotype" w:cs="Times New Roman"/>
          <w:sz w:val="18"/>
          <w:szCs w:val="18"/>
        </w:rPr>
        <w:t xml:space="preserve">  </w:t>
      </w:r>
      <w:r w:rsidRPr="00B801F0">
        <w:rPr>
          <w:rStyle w:val="Hyperlink"/>
          <w:rFonts w:ascii="Palatino Linotype" w:hAnsi="Palatino Linotype" w:cs="Times New Roman"/>
          <w:color w:val="auto"/>
          <w:sz w:val="18"/>
          <w:szCs w:val="18"/>
          <w:u w:val="none"/>
        </w:rPr>
        <w:t>diakses pada tanggal 21 Mei 2023.</w:t>
      </w:r>
    </w:p>
    <w:p w:rsidR="000E559E" w:rsidRPr="000E559E" w:rsidRDefault="000E55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F4" w:rsidRPr="006445F4" w:rsidRDefault="006445F4" w:rsidP="006445F4">
    <w:pPr>
      <w:pStyle w:val="Header"/>
      <w:jc w:val="right"/>
      <w:rPr>
        <w:rFonts w:ascii="Palatino Linotype" w:hAnsi="Palatino Linotype"/>
        <w:b/>
        <w:sz w:val="18"/>
        <w:szCs w:val="18"/>
      </w:rPr>
    </w:pPr>
    <w:r w:rsidRPr="006445F4">
      <w:rPr>
        <w:rFonts w:ascii="Palatino Linotype" w:hAnsi="Palatino Linotype"/>
        <w:b/>
        <w:sz w:val="18"/>
        <w:szCs w:val="18"/>
      </w:rPr>
      <w:t>Efektivitas Undang-Undang Hak Cipta Terhadap Pelaku Spoiler Film Di Media Sosial TikTok Dalam Kasus Film Mencuri Raden Saleh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9" w:rsidRPr="00345ACE" w:rsidRDefault="006445F4" w:rsidP="006445F4">
    <w:pPr>
      <w:pStyle w:val="Header"/>
      <w:rPr>
        <w:rFonts w:ascii="Palatino Linotype" w:hAnsi="Palatino Linotype"/>
        <w:b/>
        <w:sz w:val="18"/>
        <w:szCs w:val="18"/>
      </w:rPr>
    </w:pPr>
    <w:r>
      <w:rPr>
        <w:rFonts w:ascii="Palatino Linotype" w:hAnsi="Palatino Linotype"/>
        <w:b/>
        <w:sz w:val="18"/>
        <w:szCs w:val="18"/>
      </w:rPr>
      <w:t>Syahrul Yaumi</w:t>
    </w:r>
    <w:r w:rsidR="00BD7F77">
      <w:rPr>
        <w:rFonts w:ascii="Palatino Linotype" w:hAnsi="Palatino Linotype"/>
        <w:b/>
        <w:sz w:val="18"/>
        <w:szCs w:val="18"/>
      </w:rPr>
      <w:t>l</w:t>
    </w:r>
    <w:r>
      <w:rPr>
        <w:rFonts w:ascii="Palatino Linotype" w:hAnsi="Palatino Linotype"/>
        <w:b/>
        <w:sz w:val="18"/>
        <w:szCs w:val="18"/>
      </w:rPr>
      <w:t>, Nahrowi, dan Faris Satria Alam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80" w:type="dxa"/>
      <w:jc w:val="center"/>
      <w:tblBorders>
        <w:bottom w:val="single" w:sz="4" w:space="0" w:color="auto"/>
      </w:tblBorders>
      <w:tblLayout w:type="fixed"/>
      <w:tblLook w:val="04A0" w:firstRow="1" w:lastRow="0" w:firstColumn="1" w:lastColumn="0" w:noHBand="0" w:noVBand="1"/>
    </w:tblPr>
    <w:tblGrid>
      <w:gridCol w:w="1963"/>
      <w:gridCol w:w="4489"/>
      <w:gridCol w:w="1828"/>
    </w:tblGrid>
    <w:tr w:rsidR="00037B59" w:rsidTr="00037B59">
      <w:trPr>
        <w:trHeight w:val="1156"/>
        <w:jc w:val="center"/>
      </w:trPr>
      <w:tc>
        <w:tcPr>
          <w:tcW w:w="1963" w:type="dxa"/>
          <w:tcBorders>
            <w:top w:val="nil"/>
            <w:left w:val="nil"/>
            <w:bottom w:val="single" w:sz="4" w:space="0" w:color="auto"/>
            <w:right w:val="nil"/>
          </w:tcBorders>
        </w:tcPr>
        <w:p w:rsidR="00037B59" w:rsidRDefault="00037B59">
          <w:pPr>
            <w:tabs>
              <w:tab w:val="right" w:pos="8931"/>
            </w:tabs>
            <w:spacing w:after="0"/>
            <w:rPr>
              <w:rFonts w:ascii="Palatino Linotype" w:eastAsia="Cambria" w:hAnsi="Palatino Linotype" w:cs="Cambria"/>
              <w:color w:val="000000"/>
            </w:rPr>
          </w:pPr>
          <w:r>
            <w:rPr>
              <w:noProof/>
              <w:lang w:eastAsia="id-ID"/>
            </w:rPr>
            <w:drawing>
              <wp:anchor distT="0" distB="0" distL="114300" distR="114300" simplePos="0" relativeHeight="251659264" behindDoc="0" locked="0" layoutInCell="1" allowOverlap="1" wp14:anchorId="0695CB4A" wp14:editId="3BA4858A">
                <wp:simplePos x="0" y="0"/>
                <wp:positionH relativeFrom="column">
                  <wp:posOffset>55880</wp:posOffset>
                </wp:positionH>
                <wp:positionV relativeFrom="paragraph">
                  <wp:posOffset>81915</wp:posOffset>
                </wp:positionV>
                <wp:extent cx="1123315" cy="9791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979170"/>
                        </a:xfrm>
                        <a:prstGeom prst="rect">
                          <a:avLst/>
                        </a:prstGeom>
                        <a:noFill/>
                      </pic:spPr>
                    </pic:pic>
                  </a:graphicData>
                </a:graphic>
                <wp14:sizeRelH relativeFrom="page">
                  <wp14:pctWidth>0</wp14:pctWidth>
                </wp14:sizeRelH>
                <wp14:sizeRelV relativeFrom="page">
                  <wp14:pctHeight>0</wp14:pctHeight>
                </wp14:sizeRelV>
              </wp:anchor>
            </w:drawing>
          </w:r>
        </w:p>
        <w:p w:rsidR="00037B59" w:rsidRDefault="00037B59">
          <w:pPr>
            <w:spacing w:after="0" w:line="256" w:lineRule="auto"/>
            <w:rPr>
              <w:rFonts w:ascii="Palatino Linotype" w:eastAsia="Cambria" w:hAnsi="Palatino Linotype" w:cs="Cambria"/>
              <w:lang w:val="en-US"/>
            </w:rPr>
          </w:pPr>
        </w:p>
      </w:tc>
      <w:tc>
        <w:tcPr>
          <w:tcW w:w="4487" w:type="dxa"/>
          <w:tcBorders>
            <w:top w:val="nil"/>
            <w:left w:val="nil"/>
            <w:bottom w:val="single" w:sz="4" w:space="0" w:color="auto"/>
            <w:right w:val="nil"/>
          </w:tcBorders>
        </w:tcPr>
        <w:p w:rsidR="00037B59" w:rsidRDefault="00037B59">
          <w:pPr>
            <w:spacing w:after="0"/>
            <w:jc w:val="center"/>
            <w:rPr>
              <w:rFonts w:ascii="Palatino Linotype" w:eastAsia="Cambria" w:hAnsi="Palatino Linotype" w:cs="Cambria"/>
              <w:b/>
              <w:color w:val="000000"/>
            </w:rPr>
          </w:pPr>
        </w:p>
        <w:p w:rsidR="00037B59" w:rsidRDefault="00037B59">
          <w:pPr>
            <w:spacing w:after="0"/>
            <w:jc w:val="center"/>
            <w:rPr>
              <w:rFonts w:ascii="Arial Narrow" w:eastAsia="Cambria" w:hAnsi="Arial Narrow" w:cs="Cambria"/>
              <w:b/>
              <w:color w:val="000000"/>
            </w:rPr>
          </w:pPr>
          <w:r>
            <w:rPr>
              <w:rFonts w:ascii="Arial Narrow" w:eastAsia="Cambria" w:hAnsi="Arial Narrow" w:cs="Cambria"/>
              <w:b/>
              <w:color w:val="002060"/>
              <w:sz w:val="32"/>
            </w:rPr>
            <w:t>JOURNAL OF LEGAL RESERCH</w:t>
          </w:r>
        </w:p>
        <w:p w:rsidR="00037B59" w:rsidRDefault="00037B59">
          <w:pPr>
            <w:tabs>
              <w:tab w:val="left" w:pos="1985"/>
              <w:tab w:val="right" w:pos="8931"/>
            </w:tabs>
            <w:spacing w:after="0"/>
            <w:jc w:val="center"/>
            <w:rPr>
              <w:rFonts w:ascii="Arial Narrow" w:eastAsia="Cambria" w:hAnsi="Arial Narrow" w:cs="Cambria"/>
              <w:color w:val="000000"/>
              <w:lang w:val="en-GB"/>
            </w:rPr>
          </w:pPr>
          <w:r>
            <w:rPr>
              <w:rFonts w:ascii="Arial Narrow" w:eastAsia="Cambria" w:hAnsi="Arial Narrow" w:cs="Cambria"/>
              <w:color w:val="000000"/>
            </w:rPr>
            <w:t>Vol</w:t>
          </w:r>
          <w:r>
            <w:rPr>
              <w:rFonts w:ascii="Arial Narrow" w:eastAsia="Cambria" w:hAnsi="Arial Narrow" w:cs="Cambria"/>
              <w:color w:val="000000"/>
              <w:lang w:val="en-GB"/>
            </w:rPr>
            <w:t>ume 3,</w:t>
          </w:r>
          <w:r>
            <w:rPr>
              <w:rFonts w:ascii="Arial Narrow" w:eastAsia="Cambria" w:hAnsi="Arial Narrow" w:cs="Cambria"/>
              <w:color w:val="000000"/>
            </w:rPr>
            <w:t xml:space="preserve">  </w:t>
          </w:r>
          <w:r>
            <w:rPr>
              <w:rFonts w:ascii="Arial Narrow" w:eastAsia="Cambria" w:hAnsi="Arial Narrow" w:cs="Cambria"/>
              <w:color w:val="000000"/>
              <w:lang w:val="en-GB"/>
            </w:rPr>
            <w:t>Issue 2 (</w:t>
          </w:r>
          <w:r>
            <w:rPr>
              <w:rFonts w:ascii="Arial Narrow" w:eastAsia="Cambria" w:hAnsi="Arial Narrow" w:cs="Cambria"/>
              <w:color w:val="000000"/>
            </w:rPr>
            <w:t>2020</w:t>
          </w:r>
          <w:r>
            <w:rPr>
              <w:rFonts w:ascii="Arial Narrow" w:eastAsia="Cambria" w:hAnsi="Arial Narrow" w:cs="Cambria"/>
              <w:color w:val="000000"/>
              <w:lang w:val="en-GB"/>
            </w:rPr>
            <w:t>)</w:t>
          </w:r>
          <w:r>
            <w:rPr>
              <w:rFonts w:ascii="Arial Narrow" w:eastAsia="Cambria" w:hAnsi="Arial Narrow" w:cs="Cambria"/>
              <w:color w:val="000000"/>
            </w:rPr>
            <w:t xml:space="preserve">, pp </w:t>
          </w:r>
          <w:r>
            <w:rPr>
              <w:rFonts w:ascii="Arial Narrow" w:eastAsia="Cambria" w:hAnsi="Arial Narrow" w:cs="Cambria"/>
              <w:color w:val="000000"/>
              <w:lang w:val="en-GB"/>
            </w:rPr>
            <w:t>1</w:t>
          </w:r>
          <w:r>
            <w:rPr>
              <w:rFonts w:ascii="Arial Narrow" w:eastAsia="Cambria" w:hAnsi="Arial Narrow" w:cs="Cambria"/>
              <w:color w:val="000000"/>
            </w:rPr>
            <w:t>-</w:t>
          </w:r>
          <w:r>
            <w:rPr>
              <w:rFonts w:ascii="Arial Narrow" w:eastAsia="Cambria" w:hAnsi="Arial Narrow" w:cs="Cambria"/>
              <w:color w:val="000000"/>
              <w:lang w:val="en-GB"/>
            </w:rPr>
            <w:t>20</w:t>
          </w:r>
        </w:p>
        <w:p w:rsidR="00037B59" w:rsidRDefault="00037B59">
          <w:pPr>
            <w:spacing w:after="0"/>
            <w:jc w:val="center"/>
            <w:rPr>
              <w:rFonts w:ascii="Palatino Linotype" w:eastAsia="Cambria" w:hAnsi="Palatino Linotype" w:cs="Cambria"/>
              <w:color w:val="000000"/>
              <w:lang w:val="en-US"/>
            </w:rPr>
          </w:pPr>
          <w:r>
            <w:rPr>
              <w:rFonts w:ascii="Arial Narrow" w:eastAsia="Cambria" w:hAnsi="Arial Narrow" w:cs="Cambria"/>
              <w:color w:val="000000"/>
              <w:lang w:val="en-GB"/>
            </w:rPr>
            <w:t>P</w:t>
          </w:r>
          <w:r>
            <w:rPr>
              <w:rFonts w:ascii="Arial Narrow" w:eastAsia="Cambria" w:hAnsi="Arial Narrow" w:cs="Cambria"/>
              <w:color w:val="000000"/>
            </w:rPr>
            <w:t xml:space="preserve">-ISSN: 2715-7172 </w:t>
          </w:r>
          <w:r>
            <w:rPr>
              <w:rFonts w:ascii="Arial Narrow" w:eastAsia="Cambria" w:hAnsi="Arial Narrow" w:cs="Cambria"/>
              <w:color w:val="000000"/>
              <w:lang w:val="en-GB"/>
            </w:rPr>
            <w:t>E</w:t>
          </w:r>
          <w:r>
            <w:rPr>
              <w:rFonts w:ascii="Arial Narrow" w:eastAsia="Cambria" w:hAnsi="Arial Narrow" w:cs="Cambria"/>
              <w:color w:val="000000"/>
            </w:rPr>
            <w:t xml:space="preserve">-ISSN: 2715-7164 </w:t>
          </w:r>
        </w:p>
        <w:p w:rsidR="00037B59" w:rsidRDefault="00DF2900">
          <w:pPr>
            <w:spacing w:after="0"/>
            <w:jc w:val="center"/>
            <w:rPr>
              <w:rFonts w:ascii="Palatino Linotype" w:eastAsiaTheme="minorEastAsia" w:hAnsi="Palatino Linotype" w:cs="Calibri"/>
            </w:rPr>
          </w:pPr>
          <w:hyperlink r:id="rId2" w:history="1">
            <w:r w:rsidR="00037B59">
              <w:rPr>
                <w:rStyle w:val="Hyperlink"/>
                <w:rFonts w:ascii="Arial Narrow" w:hAnsi="Arial Narrow"/>
              </w:rPr>
              <w:t>http://journal.uinjkt.ac.id/index.php/jlr</w:t>
            </w:r>
          </w:hyperlink>
        </w:p>
        <w:p w:rsidR="00037B59" w:rsidRDefault="00037B59">
          <w:pPr>
            <w:spacing w:after="0" w:line="256" w:lineRule="auto"/>
            <w:ind w:firstLine="3"/>
            <w:jc w:val="center"/>
            <w:rPr>
              <w:rFonts w:ascii="Palatino Linotype" w:eastAsia="Cambria" w:hAnsi="Palatino Linotype" w:cs="Cambria"/>
              <w:iCs/>
              <w:lang w:val="en-US"/>
            </w:rPr>
          </w:pPr>
        </w:p>
      </w:tc>
      <w:tc>
        <w:tcPr>
          <w:tcW w:w="1827" w:type="dxa"/>
          <w:tcBorders>
            <w:top w:val="nil"/>
            <w:left w:val="nil"/>
            <w:bottom w:val="single" w:sz="4" w:space="0" w:color="auto"/>
            <w:right w:val="nil"/>
          </w:tcBorders>
          <w:hideMark/>
        </w:tcPr>
        <w:p w:rsidR="00037B59" w:rsidRDefault="00037B59">
          <w:pPr>
            <w:tabs>
              <w:tab w:val="left" w:pos="1617"/>
              <w:tab w:val="right" w:pos="8931"/>
            </w:tabs>
            <w:spacing w:after="0" w:line="256" w:lineRule="auto"/>
            <w:rPr>
              <w:rFonts w:ascii="Palatino Linotype" w:eastAsia="Cambria" w:hAnsi="Palatino Linotype" w:cs="Cambria"/>
              <w:color w:val="000000"/>
              <w:lang w:val="en-US"/>
            </w:rPr>
          </w:pPr>
          <w:r>
            <w:rPr>
              <w:noProof/>
              <w:lang w:eastAsia="id-ID"/>
            </w:rPr>
            <w:drawing>
              <wp:anchor distT="0" distB="0" distL="114300" distR="114300" simplePos="0" relativeHeight="251660288" behindDoc="0" locked="0" layoutInCell="1" allowOverlap="1" wp14:anchorId="31A3C6B1" wp14:editId="730A39AE">
                <wp:simplePos x="0" y="0"/>
                <wp:positionH relativeFrom="column">
                  <wp:posOffset>1270</wp:posOffset>
                </wp:positionH>
                <wp:positionV relativeFrom="paragraph">
                  <wp:posOffset>164465</wp:posOffset>
                </wp:positionV>
                <wp:extent cx="1066165" cy="84264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165" cy="842645"/>
                        </a:xfrm>
                        <a:prstGeom prst="rect">
                          <a:avLst/>
                        </a:prstGeom>
                        <a:noFill/>
                      </pic:spPr>
                    </pic:pic>
                  </a:graphicData>
                </a:graphic>
                <wp14:sizeRelH relativeFrom="page">
                  <wp14:pctWidth>0</wp14:pctWidth>
                </wp14:sizeRelH>
                <wp14:sizeRelV relativeFrom="page">
                  <wp14:pctHeight>0</wp14:pctHeight>
                </wp14:sizeRelV>
              </wp:anchor>
            </w:drawing>
          </w:r>
        </w:p>
      </w:tc>
    </w:tr>
  </w:tbl>
  <w:p w:rsidR="00037B59" w:rsidRDefault="00037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1F7D"/>
    <w:multiLevelType w:val="hybridMultilevel"/>
    <w:tmpl w:val="6CA8E9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1D175F"/>
    <w:multiLevelType w:val="hybridMultilevel"/>
    <w:tmpl w:val="A03E1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247E79"/>
    <w:multiLevelType w:val="hybridMultilevel"/>
    <w:tmpl w:val="7BBA14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D224D0"/>
    <w:multiLevelType w:val="hybridMultilevel"/>
    <w:tmpl w:val="ED1CEC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0F6D7D"/>
    <w:multiLevelType w:val="hybridMultilevel"/>
    <w:tmpl w:val="3AF05FB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D16624D"/>
    <w:multiLevelType w:val="hybridMultilevel"/>
    <w:tmpl w:val="C7B03F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EB5640"/>
    <w:multiLevelType w:val="hybridMultilevel"/>
    <w:tmpl w:val="D82A4A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CA1A16"/>
    <w:multiLevelType w:val="hybridMultilevel"/>
    <w:tmpl w:val="BC80ED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513829"/>
    <w:multiLevelType w:val="hybridMultilevel"/>
    <w:tmpl w:val="0A8CDE0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429A5295"/>
    <w:multiLevelType w:val="hybridMultilevel"/>
    <w:tmpl w:val="E4C6303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04B0A4C"/>
    <w:multiLevelType w:val="hybridMultilevel"/>
    <w:tmpl w:val="5B7CF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110F48"/>
    <w:multiLevelType w:val="hybridMultilevel"/>
    <w:tmpl w:val="C9F416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C86B78"/>
    <w:multiLevelType w:val="hybridMultilevel"/>
    <w:tmpl w:val="5EAEA2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2A0E94"/>
    <w:multiLevelType w:val="hybridMultilevel"/>
    <w:tmpl w:val="077C9B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4627E1B"/>
    <w:multiLevelType w:val="hybridMultilevel"/>
    <w:tmpl w:val="67D6E4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7F29C5"/>
    <w:multiLevelType w:val="hybridMultilevel"/>
    <w:tmpl w:val="043CE0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27A219E"/>
    <w:multiLevelType w:val="hybridMultilevel"/>
    <w:tmpl w:val="CD2E0F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FF5FDE"/>
    <w:multiLevelType w:val="hybridMultilevel"/>
    <w:tmpl w:val="3F82C8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7"/>
  </w:num>
  <w:num w:numId="2">
    <w:abstractNumId w:val="7"/>
  </w:num>
  <w:num w:numId="3">
    <w:abstractNumId w:val="5"/>
  </w:num>
  <w:num w:numId="4">
    <w:abstractNumId w:val="12"/>
  </w:num>
  <w:num w:numId="5">
    <w:abstractNumId w:val="10"/>
  </w:num>
  <w:num w:numId="6">
    <w:abstractNumId w:val="8"/>
  </w:num>
  <w:num w:numId="7">
    <w:abstractNumId w:val="11"/>
  </w:num>
  <w:num w:numId="8">
    <w:abstractNumId w:val="6"/>
  </w:num>
  <w:num w:numId="9">
    <w:abstractNumId w:val="13"/>
  </w:num>
  <w:num w:numId="10">
    <w:abstractNumId w:val="15"/>
  </w:num>
  <w:num w:numId="11">
    <w:abstractNumId w:val="2"/>
  </w:num>
  <w:num w:numId="12">
    <w:abstractNumId w:val="1"/>
  </w:num>
  <w:num w:numId="13">
    <w:abstractNumId w:val="0"/>
  </w:num>
  <w:num w:numId="14">
    <w:abstractNumId w:val="16"/>
  </w:num>
  <w:num w:numId="15">
    <w:abstractNumId w:val="4"/>
  </w:num>
  <w:num w:numId="16">
    <w:abstractNumId w:val="9"/>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2A"/>
    <w:rsid w:val="00005F95"/>
    <w:rsid w:val="00037B59"/>
    <w:rsid w:val="00093F5B"/>
    <w:rsid w:val="000B1A0F"/>
    <w:rsid w:val="000E559E"/>
    <w:rsid w:val="001114E4"/>
    <w:rsid w:val="001355D3"/>
    <w:rsid w:val="0017267B"/>
    <w:rsid w:val="0018021E"/>
    <w:rsid w:val="00195FD0"/>
    <w:rsid w:val="001A6308"/>
    <w:rsid w:val="001D3413"/>
    <w:rsid w:val="00200FE9"/>
    <w:rsid w:val="00264A87"/>
    <w:rsid w:val="00310B11"/>
    <w:rsid w:val="00345ACE"/>
    <w:rsid w:val="003932C5"/>
    <w:rsid w:val="003A1511"/>
    <w:rsid w:val="003A7E66"/>
    <w:rsid w:val="004414A0"/>
    <w:rsid w:val="00467B4C"/>
    <w:rsid w:val="004C3974"/>
    <w:rsid w:val="005131F3"/>
    <w:rsid w:val="00566D81"/>
    <w:rsid w:val="005D0C80"/>
    <w:rsid w:val="006445F4"/>
    <w:rsid w:val="006825DC"/>
    <w:rsid w:val="00745AE2"/>
    <w:rsid w:val="007C032A"/>
    <w:rsid w:val="007F7CEE"/>
    <w:rsid w:val="00814A3E"/>
    <w:rsid w:val="00881858"/>
    <w:rsid w:val="008F1D33"/>
    <w:rsid w:val="00926C73"/>
    <w:rsid w:val="009A36B0"/>
    <w:rsid w:val="009C1861"/>
    <w:rsid w:val="009E2CBF"/>
    <w:rsid w:val="00A604F4"/>
    <w:rsid w:val="00AB6A33"/>
    <w:rsid w:val="00AD5851"/>
    <w:rsid w:val="00B801F0"/>
    <w:rsid w:val="00BD4BAD"/>
    <w:rsid w:val="00BD7F77"/>
    <w:rsid w:val="00DB76DD"/>
    <w:rsid w:val="00DF2900"/>
    <w:rsid w:val="00E07E7D"/>
    <w:rsid w:val="00E73739"/>
    <w:rsid w:val="00EE4C04"/>
    <w:rsid w:val="00EE7F4C"/>
    <w:rsid w:val="00F25F41"/>
    <w:rsid w:val="00F7673D"/>
    <w:rsid w:val="00FC5E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2A"/>
    <w:rPr>
      <w:color w:val="0000FF" w:themeColor="hyperlink"/>
      <w:u w:val="single"/>
    </w:rPr>
  </w:style>
  <w:style w:type="paragraph" w:styleId="ListParagraph">
    <w:name w:val="List Paragraph"/>
    <w:basedOn w:val="Normal"/>
    <w:link w:val="ListParagraphChar"/>
    <w:uiPriority w:val="34"/>
    <w:qFormat/>
    <w:rsid w:val="00AB6A33"/>
    <w:pPr>
      <w:ind w:left="720"/>
      <w:contextualSpacing/>
    </w:pPr>
  </w:style>
  <w:style w:type="paragraph" w:styleId="FootnoteText">
    <w:name w:val="footnote text"/>
    <w:basedOn w:val="Normal"/>
    <w:link w:val="FootnoteTextChar"/>
    <w:uiPriority w:val="99"/>
    <w:unhideWhenUsed/>
    <w:rsid w:val="00AB6A33"/>
    <w:pPr>
      <w:spacing w:after="0" w:line="240" w:lineRule="auto"/>
    </w:pPr>
    <w:rPr>
      <w:sz w:val="20"/>
      <w:szCs w:val="20"/>
    </w:rPr>
  </w:style>
  <w:style w:type="character" w:customStyle="1" w:styleId="FootnoteTextChar">
    <w:name w:val="Footnote Text Char"/>
    <w:basedOn w:val="DefaultParagraphFont"/>
    <w:link w:val="FootnoteText"/>
    <w:uiPriority w:val="99"/>
    <w:rsid w:val="00AB6A33"/>
    <w:rPr>
      <w:sz w:val="20"/>
      <w:szCs w:val="20"/>
    </w:rPr>
  </w:style>
  <w:style w:type="character" w:styleId="FootnoteReference">
    <w:name w:val="footnote reference"/>
    <w:basedOn w:val="DefaultParagraphFont"/>
    <w:uiPriority w:val="99"/>
    <w:semiHidden/>
    <w:unhideWhenUsed/>
    <w:rsid w:val="00AB6A33"/>
    <w:rPr>
      <w:vertAlign w:val="superscript"/>
    </w:rPr>
  </w:style>
  <w:style w:type="character" w:styleId="Strong">
    <w:name w:val="Strong"/>
    <w:basedOn w:val="DefaultParagraphFont"/>
    <w:uiPriority w:val="22"/>
    <w:qFormat/>
    <w:rsid w:val="00AB6A33"/>
    <w:rPr>
      <w:b/>
      <w:bCs/>
    </w:rPr>
  </w:style>
  <w:style w:type="paragraph" w:styleId="BodyText">
    <w:name w:val="Body Text"/>
    <w:basedOn w:val="Normal"/>
    <w:link w:val="BodyTextChar"/>
    <w:uiPriority w:val="1"/>
    <w:qFormat/>
    <w:rsid w:val="00AB6A3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B6A33"/>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AB6A33"/>
  </w:style>
  <w:style w:type="paragraph" w:styleId="BalloonText">
    <w:name w:val="Balloon Text"/>
    <w:basedOn w:val="Normal"/>
    <w:link w:val="BalloonTextChar"/>
    <w:uiPriority w:val="99"/>
    <w:semiHidden/>
    <w:unhideWhenUsed/>
    <w:rsid w:val="00926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73"/>
    <w:rPr>
      <w:rFonts w:ascii="Tahoma" w:hAnsi="Tahoma" w:cs="Tahoma"/>
      <w:sz w:val="16"/>
      <w:szCs w:val="16"/>
    </w:rPr>
  </w:style>
  <w:style w:type="paragraph" w:styleId="Header">
    <w:name w:val="header"/>
    <w:basedOn w:val="Normal"/>
    <w:link w:val="HeaderChar"/>
    <w:uiPriority w:val="99"/>
    <w:unhideWhenUsed/>
    <w:rsid w:val="00037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B59"/>
  </w:style>
  <w:style w:type="paragraph" w:styleId="Footer">
    <w:name w:val="footer"/>
    <w:basedOn w:val="Normal"/>
    <w:link w:val="FooterChar"/>
    <w:uiPriority w:val="99"/>
    <w:unhideWhenUsed/>
    <w:rsid w:val="000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2A"/>
    <w:rPr>
      <w:color w:val="0000FF" w:themeColor="hyperlink"/>
      <w:u w:val="single"/>
    </w:rPr>
  </w:style>
  <w:style w:type="paragraph" w:styleId="ListParagraph">
    <w:name w:val="List Paragraph"/>
    <w:basedOn w:val="Normal"/>
    <w:link w:val="ListParagraphChar"/>
    <w:uiPriority w:val="34"/>
    <w:qFormat/>
    <w:rsid w:val="00AB6A33"/>
    <w:pPr>
      <w:ind w:left="720"/>
      <w:contextualSpacing/>
    </w:pPr>
  </w:style>
  <w:style w:type="paragraph" w:styleId="FootnoteText">
    <w:name w:val="footnote text"/>
    <w:basedOn w:val="Normal"/>
    <w:link w:val="FootnoteTextChar"/>
    <w:uiPriority w:val="99"/>
    <w:unhideWhenUsed/>
    <w:rsid w:val="00AB6A33"/>
    <w:pPr>
      <w:spacing w:after="0" w:line="240" w:lineRule="auto"/>
    </w:pPr>
    <w:rPr>
      <w:sz w:val="20"/>
      <w:szCs w:val="20"/>
    </w:rPr>
  </w:style>
  <w:style w:type="character" w:customStyle="1" w:styleId="FootnoteTextChar">
    <w:name w:val="Footnote Text Char"/>
    <w:basedOn w:val="DefaultParagraphFont"/>
    <w:link w:val="FootnoteText"/>
    <w:uiPriority w:val="99"/>
    <w:rsid w:val="00AB6A33"/>
    <w:rPr>
      <w:sz w:val="20"/>
      <w:szCs w:val="20"/>
    </w:rPr>
  </w:style>
  <w:style w:type="character" w:styleId="FootnoteReference">
    <w:name w:val="footnote reference"/>
    <w:basedOn w:val="DefaultParagraphFont"/>
    <w:uiPriority w:val="99"/>
    <w:semiHidden/>
    <w:unhideWhenUsed/>
    <w:rsid w:val="00AB6A33"/>
    <w:rPr>
      <w:vertAlign w:val="superscript"/>
    </w:rPr>
  </w:style>
  <w:style w:type="character" w:styleId="Strong">
    <w:name w:val="Strong"/>
    <w:basedOn w:val="DefaultParagraphFont"/>
    <w:uiPriority w:val="22"/>
    <w:qFormat/>
    <w:rsid w:val="00AB6A33"/>
    <w:rPr>
      <w:b/>
      <w:bCs/>
    </w:rPr>
  </w:style>
  <w:style w:type="paragraph" w:styleId="BodyText">
    <w:name w:val="Body Text"/>
    <w:basedOn w:val="Normal"/>
    <w:link w:val="BodyTextChar"/>
    <w:uiPriority w:val="1"/>
    <w:qFormat/>
    <w:rsid w:val="00AB6A3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B6A33"/>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AB6A33"/>
  </w:style>
  <w:style w:type="paragraph" w:styleId="BalloonText">
    <w:name w:val="Balloon Text"/>
    <w:basedOn w:val="Normal"/>
    <w:link w:val="BalloonTextChar"/>
    <w:uiPriority w:val="99"/>
    <w:semiHidden/>
    <w:unhideWhenUsed/>
    <w:rsid w:val="00926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73"/>
    <w:rPr>
      <w:rFonts w:ascii="Tahoma" w:hAnsi="Tahoma" w:cs="Tahoma"/>
      <w:sz w:val="16"/>
      <w:szCs w:val="16"/>
    </w:rPr>
  </w:style>
  <w:style w:type="paragraph" w:styleId="Header">
    <w:name w:val="header"/>
    <w:basedOn w:val="Normal"/>
    <w:link w:val="HeaderChar"/>
    <w:uiPriority w:val="99"/>
    <w:unhideWhenUsed/>
    <w:rsid w:val="00037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B59"/>
  </w:style>
  <w:style w:type="paragraph" w:styleId="Footer">
    <w:name w:val="footer"/>
    <w:basedOn w:val="Normal"/>
    <w:link w:val="FooterChar"/>
    <w:uiPriority w:val="99"/>
    <w:unhideWhenUsed/>
    <w:rsid w:val="000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57893">
      <w:bodyDiv w:val="1"/>
      <w:marLeft w:val="0"/>
      <w:marRight w:val="0"/>
      <w:marTop w:val="0"/>
      <w:marBottom w:val="0"/>
      <w:divBdr>
        <w:top w:val="none" w:sz="0" w:space="0" w:color="auto"/>
        <w:left w:val="none" w:sz="0" w:space="0" w:color="auto"/>
        <w:bottom w:val="none" w:sz="0" w:space="0" w:color="auto"/>
        <w:right w:val="none" w:sz="0" w:space="0" w:color="auto"/>
      </w:divBdr>
    </w:div>
    <w:div w:id="720591897">
      <w:bodyDiv w:val="1"/>
      <w:marLeft w:val="0"/>
      <w:marRight w:val="0"/>
      <w:marTop w:val="0"/>
      <w:marBottom w:val="0"/>
      <w:divBdr>
        <w:top w:val="none" w:sz="0" w:space="0" w:color="auto"/>
        <w:left w:val="none" w:sz="0" w:space="0" w:color="auto"/>
        <w:bottom w:val="none" w:sz="0" w:space="0" w:color="auto"/>
        <w:right w:val="none" w:sz="0" w:space="0" w:color="auto"/>
      </w:divBdr>
    </w:div>
    <w:div w:id="752892667">
      <w:bodyDiv w:val="1"/>
      <w:marLeft w:val="0"/>
      <w:marRight w:val="0"/>
      <w:marTop w:val="0"/>
      <w:marBottom w:val="0"/>
      <w:divBdr>
        <w:top w:val="none" w:sz="0" w:space="0" w:color="auto"/>
        <w:left w:val="none" w:sz="0" w:space="0" w:color="auto"/>
        <w:bottom w:val="none" w:sz="0" w:space="0" w:color="auto"/>
        <w:right w:val="none" w:sz="0" w:space="0" w:color="auto"/>
      </w:divBdr>
    </w:div>
    <w:div w:id="990908064">
      <w:bodyDiv w:val="1"/>
      <w:marLeft w:val="0"/>
      <w:marRight w:val="0"/>
      <w:marTop w:val="0"/>
      <w:marBottom w:val="0"/>
      <w:divBdr>
        <w:top w:val="none" w:sz="0" w:space="0" w:color="auto"/>
        <w:left w:val="none" w:sz="0" w:space="0" w:color="auto"/>
        <w:bottom w:val="none" w:sz="0" w:space="0" w:color="auto"/>
        <w:right w:val="none" w:sz="0" w:space="0" w:color="auto"/>
      </w:divBdr>
    </w:div>
    <w:div w:id="1415322912">
      <w:bodyDiv w:val="1"/>
      <w:marLeft w:val="0"/>
      <w:marRight w:val="0"/>
      <w:marTop w:val="0"/>
      <w:marBottom w:val="0"/>
      <w:divBdr>
        <w:top w:val="none" w:sz="0" w:space="0" w:color="auto"/>
        <w:left w:val="none" w:sz="0" w:space="0" w:color="auto"/>
        <w:bottom w:val="none" w:sz="0" w:space="0" w:color="auto"/>
        <w:right w:val="none" w:sz="0" w:space="0" w:color="auto"/>
      </w:divBdr>
    </w:div>
    <w:div w:id="17962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dgip.go.id/menu-utama/penyidikan-ki/penegakan-hukum-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hukumonline.com/klinik/a/sebar-ispoiler-i-cuplikan-film-di-tiktok--langgar-hak-cipta-lt614dc86b3198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ukumonline.com/klinik/a/sebar-ispoiler-i-cuplikan-film-di-tiktok--langgar-hak-cipta-lt614dc86b319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is.satria@uinjkt.ac.i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mailto:nahrowi@uinjkt.ac.id" TargetMode="External"/><Relationship Id="rId19" Type="http://schemas.openxmlformats.org/officeDocument/2006/relationships/hyperlink" Target="https://mui.or.id/wp-content/uploads/files/fatwa/30.-Hak-Cipta.pdf" TargetMode="External"/><Relationship Id="rId4" Type="http://schemas.microsoft.com/office/2007/relationships/stylesWithEffects" Target="stylesWithEffects.xml"/><Relationship Id="rId9" Type="http://schemas.openxmlformats.org/officeDocument/2006/relationships/hyperlink" Target="mailto:syahrul.yaumil19@mhs.uinjkt.ac.id"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klinik/a/sebar-ispoiler-i-cuplikan-film-di-tiktok--langgar-hak-cipta-lt614dc86b31980" TargetMode="External"/><Relationship Id="rId2" Type="http://schemas.openxmlformats.org/officeDocument/2006/relationships/hyperlink" Target="https://www.hukumonline.com/klinik/a/sebar-ispoiler-i-cuplikan-film-di-tiktok--langgar-hak-cipta-lt614dc86b31980" TargetMode="External"/><Relationship Id="rId1" Type="http://schemas.openxmlformats.org/officeDocument/2006/relationships/hyperlink" Target="https://blog.justika.com/kekayaan-intelektual/aturan-hukum-spoiler-film/" TargetMode="External"/><Relationship Id="rId5" Type="http://schemas.openxmlformats.org/officeDocument/2006/relationships/hyperlink" Target="https://mui.or.id/wp-content/uploads/files/fatwa/30.-Hak-Cipta.pdf" TargetMode="External"/><Relationship Id="rId4" Type="http://schemas.openxmlformats.org/officeDocument/2006/relationships/hyperlink" Target="https://www.dgip.go.id/menu-utama/penyidikan-ki/penegakan-hukum-k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journal.uinjkt.ac.id/index.php/jlr"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5CB8-9A65-48E9-B1BE-B889D87C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8705</Words>
  <Characters>49622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2020</Company>
  <LinksUpToDate>false</LinksUpToDate>
  <CharactersWithSpaces>58211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Syahrul Yaumil</dc:creator>
  <cp:lastModifiedBy>Syahrul Yaumil</cp:lastModifiedBy>
  <cp:revision>3</cp:revision>
  <dcterms:created xsi:type="dcterms:W3CDTF">2023-07-04T06:44:00Z</dcterms:created>
  <dcterms:modified xsi:type="dcterms:W3CDTF">2023-07-04T06:49:00Z</dcterms:modified>
</cp:coreProperties>
</file>