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913" w:rsidRPr="006B120C" w:rsidRDefault="00FE2913" w:rsidP="00FE2913">
      <w:pPr>
        <w:spacing w:line="240" w:lineRule="auto"/>
        <w:jc w:val="center"/>
        <w:rPr>
          <w:rFonts w:ascii="Baskerville Old Face" w:hAnsi="Baskerville Old Face" w:cs="Times New Roman"/>
          <w:b/>
          <w:bCs/>
          <w:caps/>
          <w:sz w:val="32"/>
          <w:szCs w:val="32"/>
          <w:lang w:val="id-ID"/>
        </w:rPr>
      </w:pPr>
      <w:r w:rsidRPr="006B120C">
        <w:rPr>
          <w:rFonts w:ascii="Baskerville Old Face" w:hAnsi="Baskerville Old Face" w:cs="Times New Roman"/>
          <w:b/>
          <w:bCs/>
          <w:sz w:val="32"/>
          <w:szCs w:val="32"/>
        </w:rPr>
        <w:t xml:space="preserve">PERLINDUNGAN HUKUM TERHADAP PEMILIK KONDOMINIUM ATAS PAILITNYA </w:t>
      </w:r>
      <w:r w:rsidRPr="006B120C">
        <w:rPr>
          <w:rFonts w:ascii="Baskerville Old Face" w:hAnsi="Baskerville Old Face" w:cs="Times New Roman"/>
          <w:b/>
          <w:bCs/>
          <w:caps/>
          <w:sz w:val="32"/>
          <w:szCs w:val="32"/>
        </w:rPr>
        <w:t>PT. Dwimas Andalan Bali SEBAGAI PENGEMBANG</w:t>
      </w:r>
    </w:p>
    <w:p w:rsidR="00FE2913" w:rsidRPr="006B120C" w:rsidRDefault="00FE2913" w:rsidP="00FE2913">
      <w:pPr>
        <w:spacing w:line="240" w:lineRule="auto"/>
        <w:jc w:val="center"/>
        <w:rPr>
          <w:rFonts w:ascii="Palatino Linotype" w:hAnsi="Palatino Linotype" w:cs="Times New Roman"/>
          <w:b/>
          <w:bCs/>
          <w:caps/>
          <w:lang w:val="id-ID"/>
        </w:rPr>
      </w:pPr>
    </w:p>
    <w:p w:rsidR="00FE2913" w:rsidRPr="003D6C3A" w:rsidRDefault="00FE2913" w:rsidP="00FE2913">
      <w:pPr>
        <w:spacing w:line="240" w:lineRule="auto"/>
        <w:jc w:val="center"/>
        <w:rPr>
          <w:rFonts w:ascii="Palatino Linotype" w:hAnsi="Palatino Linotype" w:cs="Times New Roman"/>
          <w:b/>
          <w:bCs/>
          <w:lang w:val="id-ID"/>
        </w:rPr>
      </w:pPr>
      <w:r w:rsidRPr="003D6C3A">
        <w:rPr>
          <w:rFonts w:ascii="Palatino Linotype" w:hAnsi="Palatino Linotype" w:cs="Times New Roman"/>
          <w:b/>
          <w:lang w:val="id-ID"/>
        </w:rPr>
        <w:t>Kiasnabila Mulyawan</w:t>
      </w:r>
      <w:r w:rsidR="00996726">
        <w:rPr>
          <w:rStyle w:val="FootnoteReference"/>
          <w:rFonts w:ascii="Palatino Linotype" w:hAnsi="Palatino Linotype" w:cs="Times New Roman"/>
          <w:b/>
          <w:lang w:val="id-ID"/>
        </w:rPr>
        <w:footnoteReference w:id="1"/>
      </w:r>
      <w:r w:rsidRPr="003D6C3A">
        <w:rPr>
          <w:rFonts w:ascii="Palatino Linotype" w:hAnsi="Palatino Linotype" w:cs="Times New Roman"/>
          <w:b/>
          <w:lang w:val="id-ID"/>
        </w:rPr>
        <w:t xml:space="preserve">, </w:t>
      </w:r>
      <w:r w:rsidRPr="003D6C3A">
        <w:rPr>
          <w:rFonts w:ascii="Palatino Linotype" w:hAnsi="Palatino Linotype" w:cs="Times New Roman"/>
          <w:b/>
          <w:bCs/>
        </w:rPr>
        <w:t>Dr. Ismail Hasani, S.H., M.H.</w:t>
      </w:r>
      <w:r w:rsidR="00996726">
        <w:rPr>
          <w:rStyle w:val="FootnoteReference"/>
          <w:rFonts w:ascii="Palatino Linotype" w:hAnsi="Palatino Linotype" w:cs="Times New Roman"/>
          <w:b/>
          <w:bCs/>
        </w:rPr>
        <w:footnoteReference w:id="2"/>
      </w:r>
      <w:r w:rsidR="00996726">
        <w:rPr>
          <w:rFonts w:ascii="Palatino Linotype" w:hAnsi="Palatino Linotype" w:cs="Times New Roman"/>
          <w:b/>
          <w:bCs/>
          <w:lang w:val="id-ID"/>
        </w:rPr>
        <w:t xml:space="preserve">, </w:t>
      </w:r>
      <w:r w:rsidRPr="003D6C3A">
        <w:rPr>
          <w:rFonts w:ascii="Palatino Linotype" w:hAnsi="Palatino Linotype" w:cs="Times New Roman"/>
          <w:b/>
          <w:bCs/>
        </w:rPr>
        <w:t>Faris Satria Alam, M.H.</w:t>
      </w:r>
      <w:r w:rsidR="00996726">
        <w:rPr>
          <w:rStyle w:val="FootnoteReference"/>
          <w:rFonts w:ascii="Palatino Linotype" w:hAnsi="Palatino Linotype" w:cs="Times New Roman"/>
          <w:b/>
          <w:bCs/>
          <w:lang w:val="id-ID"/>
        </w:rPr>
        <w:footnoteReference w:id="3"/>
      </w:r>
    </w:p>
    <w:p w:rsidR="003D6C3A" w:rsidRPr="003D6C3A" w:rsidRDefault="003D6C3A" w:rsidP="003D6C3A">
      <w:pPr>
        <w:jc w:val="center"/>
        <w:rPr>
          <w:rFonts w:ascii="Palatino Linotype" w:hAnsi="Palatino Linotype"/>
        </w:rPr>
      </w:pPr>
      <w:r w:rsidRPr="003D6C3A">
        <w:rPr>
          <w:rFonts w:ascii="Palatino Linotype" w:hAnsi="Palatino Linotype"/>
        </w:rPr>
        <w:t>Fakultas Syariah dan Hukum, Universitas Islam Negeri (UIN) Syarif Hidayatullah Jakarta</w:t>
      </w:r>
    </w:p>
    <w:p w:rsidR="003D6C3A" w:rsidRDefault="00BB5AAD" w:rsidP="00FE2913">
      <w:pPr>
        <w:spacing w:line="240" w:lineRule="auto"/>
        <w:jc w:val="center"/>
        <w:rPr>
          <w:rFonts w:ascii="Palatino Linotype" w:hAnsi="Palatino Linotype"/>
          <w:color w:val="222222"/>
          <w:shd w:val="clear" w:color="auto" w:fill="FFFFFF"/>
          <w:lang w:val="id-ID"/>
        </w:rPr>
      </w:pPr>
      <w:hyperlink r:id="rId9" w:history="1">
        <w:r w:rsidR="003D6C3A" w:rsidRPr="003D6C3A">
          <w:rPr>
            <w:rStyle w:val="Hyperlink"/>
            <w:rFonts w:ascii="Palatino Linotype" w:hAnsi="Palatino Linotype"/>
            <w:shd w:val="clear" w:color="auto" w:fill="FFFFFF"/>
          </w:rPr>
          <w:t>kiasnabila.mulyawan19@mhs.uinjkt.ac.id</w:t>
        </w:r>
      </w:hyperlink>
      <w:r w:rsidR="003D6C3A" w:rsidRPr="003D6C3A">
        <w:rPr>
          <w:rFonts w:ascii="Palatino Linotype" w:hAnsi="Palatino Linotype"/>
          <w:color w:val="5E5E5E"/>
          <w:shd w:val="clear" w:color="auto" w:fill="FFFFFF"/>
          <w:lang w:val="id-ID"/>
        </w:rPr>
        <w:t xml:space="preserve">, </w:t>
      </w:r>
      <w:hyperlink r:id="rId10" w:history="1">
        <w:r w:rsidR="003D6C3A" w:rsidRPr="003D6C3A">
          <w:rPr>
            <w:rStyle w:val="Hyperlink"/>
            <w:rFonts w:ascii="Palatino Linotype" w:hAnsi="Palatino Linotype"/>
            <w:shd w:val="clear" w:color="auto" w:fill="FFFFFF"/>
          </w:rPr>
          <w:t>ismail.hasani@uinjkt.ac.id</w:t>
        </w:r>
      </w:hyperlink>
      <w:r w:rsidR="003D6C3A" w:rsidRPr="003D6C3A">
        <w:rPr>
          <w:rFonts w:ascii="Palatino Linotype" w:hAnsi="Palatino Linotype"/>
          <w:color w:val="222222"/>
          <w:shd w:val="clear" w:color="auto" w:fill="FFFFFF"/>
          <w:lang w:val="id-ID"/>
        </w:rPr>
        <w:t xml:space="preserve">, </w:t>
      </w:r>
      <w:hyperlink r:id="rId11" w:history="1">
        <w:r w:rsidR="003D6C3A" w:rsidRPr="003D6C3A">
          <w:rPr>
            <w:rStyle w:val="Hyperlink"/>
            <w:rFonts w:ascii="Palatino Linotype" w:hAnsi="Palatino Linotype"/>
            <w:shd w:val="clear" w:color="auto" w:fill="FFFFFF"/>
          </w:rPr>
          <w:t>faris.satria@uinjkt.ac.id</w:t>
        </w:r>
      </w:hyperlink>
      <w:r w:rsidR="003D6C3A" w:rsidRPr="003D6C3A">
        <w:rPr>
          <w:rFonts w:ascii="Palatino Linotype" w:hAnsi="Palatino Linotype"/>
          <w:color w:val="222222"/>
          <w:shd w:val="clear" w:color="auto" w:fill="FFFFFF"/>
          <w:lang w:val="id-ID"/>
        </w:rPr>
        <w:t xml:space="preserve"> </w:t>
      </w:r>
    </w:p>
    <w:p w:rsidR="003D6C3A" w:rsidRDefault="003D6C3A" w:rsidP="00FE2913">
      <w:pPr>
        <w:spacing w:line="240" w:lineRule="auto"/>
        <w:jc w:val="center"/>
        <w:rPr>
          <w:rFonts w:ascii="Palatino Linotype" w:hAnsi="Palatino Linotype" w:cs="Times New Roman"/>
          <w:bCs/>
          <w:lang w:val="id-ID"/>
        </w:rPr>
      </w:pPr>
    </w:p>
    <w:p w:rsidR="00FE2913" w:rsidRPr="003D6C3A" w:rsidRDefault="00FE2913" w:rsidP="003D6C3A">
      <w:pPr>
        <w:spacing w:line="240" w:lineRule="auto"/>
        <w:rPr>
          <w:rFonts w:ascii="Palatino Linotype" w:hAnsi="Palatino Linotype" w:cs="Times New Roman"/>
          <w:b/>
          <w:bCs/>
          <w:i/>
          <w:lang w:val="id-ID"/>
        </w:rPr>
      </w:pPr>
      <w:r w:rsidRPr="003D6C3A">
        <w:rPr>
          <w:rFonts w:ascii="Palatino Linotype" w:hAnsi="Palatino Linotype" w:cs="Times New Roman"/>
          <w:b/>
          <w:bCs/>
          <w:i/>
          <w:lang w:val="id-ID"/>
        </w:rPr>
        <w:t>Abstract</w:t>
      </w:r>
    </w:p>
    <w:p w:rsidR="00FE2913" w:rsidRPr="003D6C3A" w:rsidRDefault="00FE2913" w:rsidP="00FE2913">
      <w:pPr>
        <w:spacing w:line="240" w:lineRule="auto"/>
        <w:jc w:val="both"/>
        <w:rPr>
          <w:rFonts w:ascii="Palatino Linotype" w:hAnsi="Palatino Linotype" w:cs="Times New Roman"/>
          <w:bCs/>
          <w:i/>
          <w:sz w:val="18"/>
          <w:szCs w:val="18"/>
          <w:lang w:val="id-ID"/>
        </w:rPr>
      </w:pPr>
      <w:r w:rsidRPr="003D6C3A">
        <w:rPr>
          <w:rFonts w:ascii="Palatino Linotype" w:hAnsi="Palatino Linotype" w:cs="Times New Roman"/>
          <w:bCs/>
          <w:i/>
          <w:sz w:val="18"/>
          <w:szCs w:val="18"/>
          <w:lang w:val="id-ID"/>
        </w:rPr>
        <w:t>At this time many companies are experiencing a crisis that ends in bankruptcy. Bankruptcy that has befallen a company, then all assets in the company's management of its assets will be taken over temporarily by the curator in accordance with the provisions in the Bankruptcy Law Number 37 of 2004 concerning Bankruptcy and Suspension of Debt Payment obligations so that the owner is no longer entitled to manage assets such wealth. The responsibility of the developer to the consumer if the developer has been declared bankrupt is by paying compensation in accordance with a written agreement that has been approved and approved by both parties so that all those who are bound by the bankrupt company must bear the consequences. In Law Number 8 of 1999 concerning Consumer Protection, there is separate regulation on how to resolve consumer disputes by placing the position of the consumer as the party that is given protection. However, with the bankruptcy of business actors, consumers (creditors) are legally incompetent and lose their authority to manage their own wealth, which then turns to the curator. Therefore, this study aims to understand the debtor's responsibility for the creditor's rights as a consumer who already has a binding sale and purchase agreement (PPJB) as well as to analyze the juridical nature of condominium objects that are included in the bankrupt boedel list of PT. Dwimas Andalan Bali based on case Number 437 K/Pdt.Sus-Bankrupt/2019. The research method is normative law research using normative case studies in the form of legal behavior products. The results found in this study indicate that consumers must file a lawsuit regarding the continuation of the completeness of their asset documents up to the AJB stage to the curator, but if they do not get certainty, the consumer is entitled to compensation based on Article 36 of Law Number 37 of 2004 concerning Bankruptcy and Suspension Debt Payment Obligations.</w:t>
      </w:r>
    </w:p>
    <w:p w:rsidR="003D6C3A" w:rsidRPr="006B120C" w:rsidRDefault="003D6C3A" w:rsidP="00FE2913">
      <w:pPr>
        <w:spacing w:line="240" w:lineRule="auto"/>
        <w:jc w:val="both"/>
        <w:rPr>
          <w:rFonts w:ascii="Palatino Linotype" w:hAnsi="Palatino Linotype" w:cs="Times New Roman"/>
          <w:bCs/>
          <w:sz w:val="18"/>
          <w:szCs w:val="18"/>
          <w:lang w:val="id-ID"/>
        </w:rPr>
      </w:pPr>
      <w:r w:rsidRPr="003D6C3A">
        <w:rPr>
          <w:rFonts w:ascii="Palatino Linotype" w:hAnsi="Palatino Linotype" w:cs="Times New Roman"/>
          <w:b/>
          <w:bCs/>
          <w:sz w:val="18"/>
          <w:szCs w:val="18"/>
          <w:lang w:val="id-ID"/>
        </w:rPr>
        <w:t>Keywords:</w:t>
      </w:r>
      <w:r w:rsidRPr="003D6C3A">
        <w:rPr>
          <w:rFonts w:ascii="Palatino Linotype" w:hAnsi="Palatino Linotype" w:cs="Times New Roman"/>
          <w:bCs/>
          <w:sz w:val="18"/>
          <w:szCs w:val="18"/>
          <w:lang w:val="id-ID"/>
        </w:rPr>
        <w:t xml:space="preserve"> </w:t>
      </w:r>
      <w:r w:rsidRPr="003D6C3A">
        <w:rPr>
          <w:rFonts w:ascii="Palatino Linotype" w:hAnsi="Palatino Linotype" w:cs="Times New Roman"/>
          <w:bCs/>
          <w:i/>
          <w:sz w:val="18"/>
          <w:szCs w:val="18"/>
          <w:lang w:val="id-ID"/>
        </w:rPr>
        <w:t>Bankruptcy, Condominium, Protection</w:t>
      </w:r>
    </w:p>
    <w:p w:rsidR="00FE2913" w:rsidRPr="003D6C3A" w:rsidRDefault="00FE2913" w:rsidP="003D6C3A">
      <w:pPr>
        <w:spacing w:line="240" w:lineRule="auto"/>
        <w:rPr>
          <w:rFonts w:ascii="Palatino Linotype" w:hAnsi="Palatino Linotype" w:cs="Times New Roman"/>
          <w:b/>
          <w:bCs/>
          <w:lang w:val="id-ID"/>
        </w:rPr>
      </w:pPr>
      <w:r w:rsidRPr="003D6C3A">
        <w:rPr>
          <w:rFonts w:ascii="Palatino Linotype" w:hAnsi="Palatino Linotype" w:cs="Times New Roman"/>
          <w:b/>
          <w:bCs/>
          <w:lang w:val="id-ID"/>
        </w:rPr>
        <w:t>Abstrak</w:t>
      </w:r>
    </w:p>
    <w:p w:rsidR="00FE2913" w:rsidRPr="006B120C" w:rsidRDefault="00FE2913" w:rsidP="00FE2913">
      <w:pPr>
        <w:spacing w:line="240" w:lineRule="auto"/>
        <w:jc w:val="both"/>
        <w:rPr>
          <w:rFonts w:ascii="Palatino Linotype" w:hAnsi="Palatino Linotype" w:cs="Times New Roman"/>
          <w:sz w:val="18"/>
          <w:szCs w:val="18"/>
          <w:lang w:val="id-ID"/>
        </w:rPr>
      </w:pPr>
      <w:r w:rsidRPr="006B120C">
        <w:rPr>
          <w:rFonts w:ascii="Palatino Linotype" w:hAnsi="Palatino Linotype"/>
          <w:sz w:val="18"/>
          <w:szCs w:val="18"/>
          <w:lang w:val="id-ID"/>
        </w:rPr>
        <w:t xml:space="preserve">Pada saat ini banyak perusahaan yang mengalami masa krisis hingga berakhir kepada kepailitan. Kepailitan yang telah menimpa sebuah perusahaan, maka seluruh harta pada perusahaan tersebut kepengurusan hartanya akan diambil alih sementara oleh kurator </w:t>
      </w:r>
      <w:r w:rsidRPr="006B120C">
        <w:rPr>
          <w:rFonts w:ascii="Palatino Linotype" w:hAnsi="Palatino Linotype"/>
          <w:sz w:val="18"/>
          <w:szCs w:val="18"/>
        </w:rPr>
        <w:t xml:space="preserve"> sesuai dengan ketentuan yang ada dalam Undang-Undang Kepailitan Nomor 37 Tahun 2004 tentang Kepailitan dan Penundaan Kewajiban Pembayaran Utang</w:t>
      </w:r>
      <w:r w:rsidRPr="006B120C">
        <w:rPr>
          <w:rFonts w:ascii="Palatino Linotype" w:hAnsi="Palatino Linotype"/>
          <w:sz w:val="18"/>
          <w:szCs w:val="18"/>
          <w:lang w:val="id-ID"/>
        </w:rPr>
        <w:t xml:space="preserve"> sehingga pemiliknya tidak berhak lagi untuk mengurus harta kekayaan tersebut.</w:t>
      </w:r>
      <w:r w:rsidRPr="006B120C">
        <w:rPr>
          <w:rFonts w:ascii="Palatino Linotype" w:hAnsi="Palatino Linotype"/>
          <w:sz w:val="18"/>
          <w:szCs w:val="18"/>
        </w:rPr>
        <w:t xml:space="preserve"> Tanggung jawab pengembang terhadap konsumen apabila pengembang tersebut telah dinyatakan pailit yaitu dengan </w:t>
      </w:r>
      <w:proofErr w:type="gramStart"/>
      <w:r w:rsidRPr="006B120C">
        <w:rPr>
          <w:rFonts w:ascii="Palatino Linotype" w:hAnsi="Palatino Linotype"/>
          <w:sz w:val="18"/>
          <w:szCs w:val="18"/>
        </w:rPr>
        <w:t>cara</w:t>
      </w:r>
      <w:proofErr w:type="gramEnd"/>
      <w:r w:rsidRPr="006B120C">
        <w:rPr>
          <w:rFonts w:ascii="Palatino Linotype" w:hAnsi="Palatino Linotype"/>
          <w:sz w:val="18"/>
          <w:szCs w:val="18"/>
        </w:rPr>
        <w:t xml:space="preserve"> membayarkan ganti rugi sesuai dengan perjanjian tertulis yang telah disepakati dan disetujui oleh kedua belah pihak</w:t>
      </w:r>
      <w:r w:rsidRPr="006B120C">
        <w:rPr>
          <w:rFonts w:ascii="Palatino Linotype" w:hAnsi="Palatino Linotype"/>
          <w:sz w:val="18"/>
          <w:szCs w:val="18"/>
          <w:lang w:val="id-ID"/>
        </w:rPr>
        <w:t xml:space="preserve"> sehingga semua yang telah terikat dengan perusahaan yang pailit harus menanggung akibatnya. </w:t>
      </w:r>
      <w:r w:rsidRPr="006B120C">
        <w:rPr>
          <w:rFonts w:ascii="Palatino Linotype" w:hAnsi="Palatino Linotype"/>
          <w:sz w:val="18"/>
          <w:szCs w:val="18"/>
        </w:rPr>
        <w:t>Dalam Undang-Undang Nomor 8 Tahun 1999</w:t>
      </w:r>
      <w:r w:rsidRPr="006B120C">
        <w:rPr>
          <w:rFonts w:ascii="Palatino Linotype" w:hAnsi="Palatino Linotype"/>
          <w:sz w:val="18"/>
          <w:szCs w:val="18"/>
          <w:lang w:val="id-ID"/>
        </w:rPr>
        <w:t xml:space="preserve"> tentang Perlindungan Konsumen</w:t>
      </w:r>
      <w:r w:rsidRPr="006B120C">
        <w:rPr>
          <w:rFonts w:ascii="Palatino Linotype" w:hAnsi="Palatino Linotype"/>
          <w:sz w:val="18"/>
          <w:szCs w:val="18"/>
        </w:rPr>
        <w:t xml:space="preserve">, telah diatur tersendiri tentang bagaimana penyelesaian sengketa konsumen dengan menempatkan posisi konsumen sebagai pihak yang diberi perlindungan. </w:t>
      </w:r>
      <w:proofErr w:type="gramStart"/>
      <w:r w:rsidRPr="006B120C">
        <w:rPr>
          <w:rFonts w:ascii="Palatino Linotype" w:hAnsi="Palatino Linotype"/>
          <w:sz w:val="18"/>
          <w:szCs w:val="18"/>
        </w:rPr>
        <w:t>Namun dengan dipailitkannya pelaku usaha, menjadikan konsumen (kreditur) tidak cakap hukum dan kehilangan wewenangnya untuk mengelola kekayaannnya sendiri yang kemudian beralih kepada kurator.</w:t>
      </w:r>
      <w:proofErr w:type="gramEnd"/>
      <w:r w:rsidRPr="006B120C">
        <w:rPr>
          <w:rFonts w:ascii="Palatino Linotype" w:hAnsi="Palatino Linotype"/>
          <w:sz w:val="18"/>
          <w:szCs w:val="18"/>
          <w:lang w:val="id-ID"/>
        </w:rPr>
        <w:t xml:space="preserve"> </w:t>
      </w:r>
      <w:r w:rsidRPr="006B120C">
        <w:rPr>
          <w:rFonts w:ascii="Palatino Linotype" w:hAnsi="Palatino Linotype" w:cs="Times New Roman"/>
          <w:bCs/>
          <w:sz w:val="18"/>
          <w:szCs w:val="18"/>
          <w:lang w:val="id-ID"/>
        </w:rPr>
        <w:t xml:space="preserve">Oleh karena itu, penelitian ini </w:t>
      </w:r>
      <w:r w:rsidRPr="006B120C">
        <w:rPr>
          <w:rFonts w:ascii="Palatino Linotype" w:hAnsi="Palatino Linotype" w:cs="Times New Roman"/>
          <w:bCs/>
          <w:sz w:val="18"/>
          <w:szCs w:val="18"/>
          <w:lang w:val="id-ID"/>
        </w:rPr>
        <w:lastRenderedPageBreak/>
        <w:t>bertujuan u</w:t>
      </w:r>
      <w:r w:rsidRPr="006B120C">
        <w:rPr>
          <w:rFonts w:ascii="Palatino Linotype" w:hAnsi="Palatino Linotype" w:cs="Times New Roman"/>
          <w:bCs/>
          <w:sz w:val="18"/>
          <w:szCs w:val="18"/>
        </w:rPr>
        <w:t xml:space="preserve">ntuk memahami </w:t>
      </w:r>
      <w:r w:rsidRPr="006B120C">
        <w:rPr>
          <w:rFonts w:ascii="Palatino Linotype" w:hAnsi="Palatino Linotype" w:cs="Times New Roman"/>
          <w:sz w:val="18"/>
          <w:szCs w:val="18"/>
          <w:lang w:val="id-ID"/>
        </w:rPr>
        <w:t>t</w:t>
      </w:r>
      <w:r w:rsidRPr="006B120C">
        <w:rPr>
          <w:rFonts w:ascii="Palatino Linotype" w:hAnsi="Palatino Linotype" w:cs="Times New Roman"/>
          <w:sz w:val="18"/>
          <w:szCs w:val="18"/>
          <w:lang w:val="en-US"/>
        </w:rPr>
        <w:t xml:space="preserve">anggung jawab Debitor atas hak </w:t>
      </w:r>
      <w:r w:rsidRPr="006B120C">
        <w:rPr>
          <w:rFonts w:ascii="Palatino Linotype" w:hAnsi="Palatino Linotype" w:cs="Times New Roman"/>
          <w:sz w:val="18"/>
          <w:szCs w:val="18"/>
          <w:lang w:val="id-ID"/>
        </w:rPr>
        <w:t xml:space="preserve">kreditur sebagai </w:t>
      </w:r>
      <w:r w:rsidRPr="006B120C">
        <w:rPr>
          <w:rFonts w:ascii="Palatino Linotype" w:hAnsi="Palatino Linotype" w:cs="Times New Roman"/>
          <w:sz w:val="18"/>
          <w:szCs w:val="18"/>
          <w:lang w:val="en-US"/>
        </w:rPr>
        <w:t>konsumen yang sudah memiliki Perjanjian Pengikatan Jual Beli (PPJB</w:t>
      </w:r>
      <w:r w:rsidRPr="006B120C">
        <w:rPr>
          <w:rFonts w:ascii="Palatino Linotype" w:hAnsi="Palatino Linotype" w:cs="Times New Roman"/>
          <w:sz w:val="18"/>
          <w:szCs w:val="18"/>
          <w:lang w:val="id-ID"/>
        </w:rPr>
        <w:t xml:space="preserve">) serta </w:t>
      </w:r>
      <w:r w:rsidRPr="006B120C">
        <w:rPr>
          <w:rFonts w:ascii="Palatino Linotype" w:hAnsi="Palatino Linotype" w:cs="Times New Roman"/>
          <w:sz w:val="18"/>
          <w:szCs w:val="18"/>
        </w:rPr>
        <w:t xml:space="preserve"> </w:t>
      </w:r>
      <w:r w:rsidRPr="006B120C">
        <w:rPr>
          <w:rFonts w:ascii="Palatino Linotype" w:hAnsi="Palatino Linotype" w:cs="Times New Roman"/>
          <w:sz w:val="18"/>
          <w:szCs w:val="18"/>
          <w:lang w:val="id-ID"/>
        </w:rPr>
        <w:t>menga</w:t>
      </w:r>
      <w:r w:rsidRPr="006B120C">
        <w:rPr>
          <w:rFonts w:ascii="Palatino Linotype" w:hAnsi="Palatino Linotype" w:cs="Times New Roman"/>
          <w:sz w:val="18"/>
          <w:szCs w:val="18"/>
        </w:rPr>
        <w:t xml:space="preserve">nalisa yuridis atas objek kondominium yang dimasukkan ke dalam daftar boedel pailit PT. </w:t>
      </w:r>
      <w:proofErr w:type="gramStart"/>
      <w:r w:rsidRPr="006B120C">
        <w:rPr>
          <w:rFonts w:ascii="Palatino Linotype" w:hAnsi="Palatino Linotype" w:cs="Times New Roman"/>
          <w:sz w:val="18"/>
          <w:szCs w:val="18"/>
        </w:rPr>
        <w:t>Dwimas Andalan Bali berdasarkan perkara Nomor 437 K/Pdt.Sus-Pailit/2019</w:t>
      </w:r>
      <w:r w:rsidRPr="006B120C">
        <w:rPr>
          <w:rFonts w:ascii="Palatino Linotype" w:hAnsi="Palatino Linotype" w:cs="Times New Roman"/>
          <w:sz w:val="18"/>
          <w:szCs w:val="18"/>
          <w:lang w:val="id-ID"/>
        </w:rPr>
        <w:t>.</w:t>
      </w:r>
      <w:proofErr w:type="gramEnd"/>
      <w:r w:rsidRPr="006B120C">
        <w:rPr>
          <w:rFonts w:ascii="Palatino Linotype" w:hAnsi="Palatino Linotype" w:cs="Times New Roman"/>
          <w:sz w:val="18"/>
          <w:szCs w:val="18"/>
          <w:lang w:val="id-ID"/>
        </w:rPr>
        <w:t xml:space="preserve">  Metode penelitiannya adalah </w:t>
      </w:r>
      <w:r w:rsidRPr="006B120C">
        <w:rPr>
          <w:rFonts w:ascii="Palatino Linotype" w:hAnsi="Palatino Linotype" w:cs="Times New Roman"/>
          <w:bCs/>
          <w:sz w:val="18"/>
          <w:szCs w:val="18"/>
          <w:lang w:val="id-ID"/>
        </w:rPr>
        <w:t>p</w:t>
      </w:r>
      <w:r w:rsidRPr="006B120C">
        <w:rPr>
          <w:rFonts w:ascii="Palatino Linotype" w:hAnsi="Palatino Linotype" w:cs="Times New Roman"/>
          <w:bCs/>
          <w:sz w:val="18"/>
          <w:szCs w:val="18"/>
        </w:rPr>
        <w:t>enelitian hukum normatif (</w:t>
      </w:r>
      <w:r w:rsidRPr="006B120C">
        <w:rPr>
          <w:rFonts w:ascii="Palatino Linotype" w:hAnsi="Palatino Linotype" w:cs="Times New Roman"/>
          <w:bCs/>
          <w:i/>
          <w:iCs/>
          <w:sz w:val="18"/>
          <w:szCs w:val="18"/>
        </w:rPr>
        <w:t>normative law research</w:t>
      </w:r>
      <w:r w:rsidRPr="006B120C">
        <w:rPr>
          <w:rFonts w:ascii="Palatino Linotype" w:hAnsi="Palatino Linotype" w:cs="Times New Roman"/>
          <w:bCs/>
          <w:sz w:val="18"/>
          <w:szCs w:val="18"/>
        </w:rPr>
        <w:t>) menggunakan studi kasus normatif berupa produk perilaku hukum</w:t>
      </w:r>
      <w:r w:rsidRPr="006B120C">
        <w:rPr>
          <w:rFonts w:ascii="Palatino Linotype" w:hAnsi="Palatino Linotype" w:cs="Times New Roman"/>
          <w:bCs/>
          <w:sz w:val="18"/>
          <w:szCs w:val="18"/>
          <w:lang w:val="id-ID"/>
        </w:rPr>
        <w:t xml:space="preserve">. Hasil yang ditemukan dalam penelitian ini menunjukkan bahwa konsumen harus memberi penuntutan atas kelanjutan kelengkapan dokumen asetnya sampai kepada tahap AJB kepada kurator, namun jika tidak mendapatkan kepastiannya maka konsumen berhak mendapatkan ganti kerugian yang berdasarkan pada </w:t>
      </w:r>
      <w:r w:rsidRPr="006B120C">
        <w:rPr>
          <w:rFonts w:ascii="Palatino Linotype" w:hAnsi="Palatino Linotype" w:cs="Times New Roman"/>
          <w:sz w:val="18"/>
          <w:szCs w:val="18"/>
          <w:lang w:val="en-US"/>
        </w:rPr>
        <w:t xml:space="preserve">Pasal 36 </w:t>
      </w:r>
      <w:r w:rsidRPr="006B120C">
        <w:rPr>
          <w:rFonts w:ascii="Palatino Linotype" w:hAnsi="Palatino Linotype" w:cs="Times New Roman"/>
          <w:sz w:val="18"/>
          <w:szCs w:val="18"/>
          <w:lang w:val="id-ID"/>
        </w:rPr>
        <w:t>Undang-Undang No</w:t>
      </w:r>
      <w:r w:rsidRPr="006B120C">
        <w:rPr>
          <w:rFonts w:ascii="Palatino Linotype" w:hAnsi="Palatino Linotype" w:cs="Times New Roman"/>
          <w:sz w:val="18"/>
          <w:szCs w:val="18"/>
          <w:lang w:val="en-US"/>
        </w:rPr>
        <w:t>mor</w:t>
      </w:r>
      <w:r w:rsidRPr="006B120C">
        <w:rPr>
          <w:rFonts w:ascii="Palatino Linotype" w:hAnsi="Palatino Linotype" w:cs="Times New Roman"/>
          <w:sz w:val="18"/>
          <w:szCs w:val="18"/>
          <w:lang w:val="id-ID"/>
        </w:rPr>
        <w:t xml:space="preserve"> 37 Tahun 2004 tentang Kepailitan Dan Penundaan Kewajiban Pembayaran Utang.</w:t>
      </w:r>
    </w:p>
    <w:p w:rsidR="00FE2913" w:rsidRPr="006B120C" w:rsidRDefault="00FE2913" w:rsidP="00FE2913">
      <w:pPr>
        <w:spacing w:line="240" w:lineRule="auto"/>
        <w:jc w:val="both"/>
        <w:rPr>
          <w:rFonts w:ascii="Palatino Linotype" w:hAnsi="Palatino Linotype" w:cs="Times New Roman"/>
          <w:b/>
          <w:sz w:val="18"/>
          <w:szCs w:val="18"/>
          <w:lang w:val="id-ID"/>
        </w:rPr>
      </w:pPr>
      <w:r w:rsidRPr="006B120C">
        <w:rPr>
          <w:rFonts w:ascii="Palatino Linotype" w:hAnsi="Palatino Linotype" w:cs="Times New Roman"/>
          <w:b/>
          <w:sz w:val="18"/>
          <w:szCs w:val="18"/>
          <w:lang w:val="id-ID"/>
        </w:rPr>
        <w:t xml:space="preserve">Kata Kunci: </w:t>
      </w:r>
      <w:r w:rsidRPr="00D62E30">
        <w:rPr>
          <w:rFonts w:ascii="Palatino Linotype" w:hAnsi="Palatino Linotype" w:cs="Times New Roman"/>
          <w:sz w:val="18"/>
          <w:szCs w:val="18"/>
          <w:lang w:val="id-ID"/>
        </w:rPr>
        <w:t>Kepailitan, Kondominium, Perlindungan</w:t>
      </w:r>
    </w:p>
    <w:p w:rsidR="00FE2913" w:rsidRPr="006B120C" w:rsidRDefault="00FE2913" w:rsidP="00FE2913">
      <w:pPr>
        <w:spacing w:line="240" w:lineRule="auto"/>
        <w:jc w:val="both"/>
        <w:rPr>
          <w:rFonts w:ascii="Palatino Linotype" w:hAnsi="Palatino Linotype" w:cs="Times New Roman"/>
          <w:bCs/>
          <w:lang w:val="id-ID"/>
        </w:rPr>
      </w:pPr>
    </w:p>
    <w:p w:rsidR="00FE2913" w:rsidRPr="006B120C" w:rsidRDefault="00FE2913" w:rsidP="00FE2913">
      <w:pPr>
        <w:spacing w:line="240" w:lineRule="auto"/>
        <w:jc w:val="both"/>
        <w:rPr>
          <w:rFonts w:ascii="Palatino Linotype" w:hAnsi="Palatino Linotype" w:cs="Times New Roman"/>
          <w:b/>
          <w:bCs/>
          <w:lang w:val="id-ID"/>
        </w:rPr>
      </w:pPr>
      <w:r w:rsidRPr="006B120C">
        <w:rPr>
          <w:rFonts w:ascii="Palatino Linotype" w:hAnsi="Palatino Linotype" w:cs="Times New Roman"/>
          <w:b/>
          <w:bCs/>
          <w:lang w:val="id-ID"/>
        </w:rPr>
        <w:t>PENDAHULUAN</w:t>
      </w:r>
    </w:p>
    <w:p w:rsidR="00FE2913" w:rsidRPr="006B120C" w:rsidRDefault="00FE2913" w:rsidP="00FE2913">
      <w:pPr>
        <w:spacing w:line="240" w:lineRule="auto"/>
        <w:ind w:firstLine="426"/>
        <w:jc w:val="both"/>
        <w:rPr>
          <w:rFonts w:ascii="Palatino Linotype" w:hAnsi="Palatino Linotype" w:cs="Times New Roman"/>
        </w:rPr>
      </w:pPr>
      <w:r w:rsidRPr="006B120C">
        <w:rPr>
          <w:rFonts w:ascii="Palatino Linotype" w:hAnsi="Palatino Linotype" w:cs="Times New Roman"/>
          <w:shd w:val="clear" w:color="auto" w:fill="FFFFFF"/>
          <w:lang w:val="id-ID"/>
        </w:rPr>
        <w:t>Tindakan sewenang-wenang yang dilakukan oleh lembaga sosial dan perorangan yang biasanya memihak pada salah satu pihak bersengketa merupakan ketidakadilan yang sering dijumpai pada permasalahan sosial</w:t>
      </w:r>
      <w:r w:rsidRPr="006B120C">
        <w:rPr>
          <w:rFonts w:ascii="Palatino Linotype" w:hAnsi="Palatino Linotype" w:cs="Times New Roman"/>
          <w:shd w:val="clear" w:color="auto" w:fill="FFFFFF"/>
        </w:rPr>
        <w:t xml:space="preserve">. </w:t>
      </w:r>
      <w:r w:rsidRPr="006B120C">
        <w:rPr>
          <w:rFonts w:ascii="Palatino Linotype" w:hAnsi="Palatino Linotype" w:cs="Times New Roman"/>
          <w:shd w:val="clear" w:color="auto" w:fill="FFFFFF"/>
          <w:lang w:val="id-ID"/>
        </w:rPr>
        <w:t>Dalam proses transaksi jual-beli, ketidakadilan yang di dapat konsumen merupakan hak yang harus dituntut dalam proses transaksi yang sedang berlangsung. Hukum perlindungan konsumen harus lebih terfokus untuk menyelesaikan masalah utang piutang yang sering merugikan konsumen dan melupakan hak-haknya. Pemerintah harus mengedepankan perlindungan konsumen yang perlu ditegakkan dalam aktualisasinya dan berdasar pada rumusan situasi yang sedang berjalan maupun yang akan berkembang terhadap nasib rakyat. Pembangunan masing-masing negara, pertumbuhan dalam industri, teknologi serta filosofi dan kebijakan dalam pembangunan menjadi pertimbangan dalam mengukur aktualisasi perlindungan terhadap konsumen</w:t>
      </w:r>
      <w:r w:rsidRPr="006B120C">
        <w:rPr>
          <w:rFonts w:ascii="Palatino Linotype" w:hAnsi="Palatino Linotype" w:cs="Times New Roman"/>
        </w:rPr>
        <w:t>.</w:t>
      </w:r>
      <w:r w:rsidRPr="006B120C">
        <w:rPr>
          <w:rStyle w:val="FootnoteReference"/>
          <w:rFonts w:ascii="Palatino Linotype" w:hAnsi="Palatino Linotype" w:cs="Times New Roman"/>
        </w:rPr>
        <w:footnoteReference w:id="4"/>
      </w:r>
    </w:p>
    <w:p w:rsidR="00FE2913" w:rsidRPr="006B120C" w:rsidRDefault="00FE2913" w:rsidP="00FE2913">
      <w:pPr>
        <w:spacing w:line="240" w:lineRule="auto"/>
        <w:ind w:firstLine="426"/>
        <w:jc w:val="both"/>
        <w:rPr>
          <w:rFonts w:ascii="Palatino Linotype" w:hAnsi="Palatino Linotype" w:cs="Times New Roman"/>
          <w:lang w:val="id-ID"/>
        </w:rPr>
      </w:pPr>
      <w:bookmarkStart w:id="1" w:name="_Hlk121910967"/>
      <w:r w:rsidRPr="006B120C">
        <w:rPr>
          <w:rFonts w:ascii="Palatino Linotype" w:hAnsi="Palatino Linotype" w:cs="Times New Roman"/>
          <w:lang w:val="id-ID"/>
        </w:rPr>
        <w:t xml:space="preserve">Kebiasaan masyarakat yang sering terjadi dalam praktik keseharian, </w:t>
      </w:r>
      <w:r w:rsidRPr="006B120C">
        <w:rPr>
          <w:rFonts w:ascii="Palatino Linotype" w:hAnsi="Palatino Linotype" w:cs="Times New Roman"/>
        </w:rPr>
        <w:t>Perjanjian Pengikatan Jual Beli (PPJB)</w:t>
      </w:r>
      <w:r w:rsidRPr="006B120C">
        <w:rPr>
          <w:rFonts w:ascii="Palatino Linotype" w:hAnsi="Palatino Linotype" w:cs="Times New Roman"/>
          <w:lang w:val="id-ID"/>
        </w:rPr>
        <w:t xml:space="preserve"> biasanya digunakan pengembang untuk menjual satuan rumah susun maupun kondominium yang belum selesai dibangun</w:t>
      </w:r>
      <w:r w:rsidRPr="006B120C">
        <w:rPr>
          <w:rFonts w:ascii="Palatino Linotype" w:hAnsi="Palatino Linotype" w:cs="Times New Roman"/>
        </w:rPr>
        <w:t xml:space="preserve">. </w:t>
      </w:r>
      <w:r w:rsidRPr="006B120C">
        <w:rPr>
          <w:rFonts w:ascii="Palatino Linotype" w:hAnsi="Palatino Linotype" w:cs="Times New Roman"/>
          <w:lang w:val="id-ID"/>
        </w:rPr>
        <w:t>Berdasarkan peristiwa yang biasa terjadi tersebut, Pemerintah mengeluarkan aturan yang bertujuan untuk mengamankan unit kondominium dan memperjelas kepentingan antara penjual dan pembeli, maka diaturlah pedoman pengikatan</w:t>
      </w:r>
      <w:r w:rsidRPr="006B120C">
        <w:rPr>
          <w:rFonts w:ascii="Palatino Linotype" w:hAnsi="Palatino Linotype" w:cs="Times New Roman"/>
        </w:rPr>
        <w:t xml:space="preserve"> jual beli satuan rumah susun melalui Keputusan Menteri Negara Perumahan Rakyat Nomor 11/KPTS/1994 tentang Pedoman Perikatan Jual Beli Satuan Rumah Susun. </w:t>
      </w:r>
      <w:r w:rsidRPr="006B120C">
        <w:rPr>
          <w:rFonts w:ascii="Palatino Linotype" w:hAnsi="Palatino Linotype" w:cs="Times New Roman"/>
          <w:lang w:val="id-ID"/>
        </w:rPr>
        <w:t>Dalam perjalanan untuk mengembangkan aturan agar lebih jelas dan terperinci maka</w:t>
      </w:r>
      <w:r w:rsidRPr="006B120C">
        <w:rPr>
          <w:rFonts w:ascii="Palatino Linotype" w:hAnsi="Palatino Linotype" w:cs="Times New Roman"/>
        </w:rPr>
        <w:t xml:space="preserve"> pada tanggal 10 November 2011, dikeluarkanlah Undang-Undang Nomor 20 Tahun 2011 tentang Rumah Susun</w:t>
      </w:r>
      <w:r w:rsidRPr="006B120C">
        <w:rPr>
          <w:rFonts w:ascii="Palatino Linotype" w:hAnsi="Palatino Linotype" w:cs="Times New Roman"/>
          <w:lang w:val="id-ID"/>
        </w:rPr>
        <w:t xml:space="preserve"> yang paling terbaru sehingga akibatnya mencabut dan tidak berlakunya lagi </w:t>
      </w:r>
      <w:r w:rsidRPr="006B120C">
        <w:rPr>
          <w:rFonts w:ascii="Palatino Linotype" w:hAnsi="Palatino Linotype" w:cs="Times New Roman"/>
        </w:rPr>
        <w:t xml:space="preserve">Undang-Undang Nomor 16 Tahun 1985 tentang Rumah Susun. </w:t>
      </w:r>
      <w:r w:rsidRPr="006B120C">
        <w:rPr>
          <w:rFonts w:ascii="Palatino Linotype" w:hAnsi="Palatino Linotype" w:cs="Times New Roman"/>
          <w:lang w:val="id-ID"/>
        </w:rPr>
        <w:t xml:space="preserve">Hasil dan pembahasan dalam undang-undang tersebut menyatakan bahwa pengembang pembangunan rumah susun dapat menjual unitnya yang belum selesai atau belum rampung dibangun berdasarkan perjanjian pengikatan jual beli yang dibuat dan disepakati di hadapan Notaris. Penjualan rumah susun yang telah rampung sepenuhnya dibangun dapat diperjual belikan melalui </w:t>
      </w:r>
      <w:r w:rsidRPr="006B120C">
        <w:rPr>
          <w:rFonts w:ascii="Palatino Linotype" w:hAnsi="Palatino Linotype" w:cs="Times New Roman"/>
        </w:rPr>
        <w:t>Akta Jual Beli (AJB) yang dibuat dihadapan Pejabat Pembuat Akta Tanah (PPAT) yang berwenang</w:t>
      </w:r>
      <w:bookmarkEnd w:id="1"/>
      <w:r w:rsidRPr="006B120C">
        <w:rPr>
          <w:rFonts w:ascii="Palatino Linotype" w:hAnsi="Palatino Linotype" w:cs="Times New Roman"/>
          <w:lang w:val="id-ID"/>
        </w:rPr>
        <w:t xml:space="preserve"> membuatnya.</w:t>
      </w:r>
    </w:p>
    <w:p w:rsidR="00FE2913" w:rsidRPr="006B120C" w:rsidRDefault="00FE2913" w:rsidP="00FE2913">
      <w:pPr>
        <w:spacing w:line="240" w:lineRule="auto"/>
        <w:ind w:firstLine="426"/>
        <w:jc w:val="both"/>
        <w:rPr>
          <w:rFonts w:ascii="Palatino Linotype" w:hAnsi="Palatino Linotype" w:cs="Times New Roman"/>
        </w:rPr>
      </w:pPr>
      <w:proofErr w:type="gramStart"/>
      <w:r w:rsidRPr="006B120C">
        <w:rPr>
          <w:rFonts w:ascii="Palatino Linotype" w:hAnsi="Palatino Linotype" w:cs="Times New Roman"/>
        </w:rPr>
        <w:t>Lahirnya PPJB ini terkadang memberikan keuntungan bagi pihak calon pembeli maupun pihak pengembang.</w:t>
      </w:r>
      <w:proofErr w:type="gramEnd"/>
      <w:r w:rsidRPr="006B120C">
        <w:rPr>
          <w:rFonts w:ascii="Palatino Linotype" w:hAnsi="Palatino Linotype" w:cs="Times New Roman"/>
        </w:rPr>
        <w:t xml:space="preserve"> Pengembang dapat menghimpun </w:t>
      </w:r>
      <w:proofErr w:type="gramStart"/>
      <w:r w:rsidRPr="006B120C">
        <w:rPr>
          <w:rFonts w:ascii="Palatino Linotype" w:hAnsi="Palatino Linotype" w:cs="Times New Roman"/>
        </w:rPr>
        <w:t>dana</w:t>
      </w:r>
      <w:proofErr w:type="gramEnd"/>
      <w:r w:rsidRPr="006B120C">
        <w:rPr>
          <w:rFonts w:ascii="Palatino Linotype" w:hAnsi="Palatino Linotype" w:cs="Times New Roman"/>
        </w:rPr>
        <w:t xml:space="preserve"> pembelian rumah yang telah dibayar oleh pembeli dengan PPJB sebagai tanda keseriusan pembeli melakukan </w:t>
      </w:r>
      <w:r w:rsidRPr="006B120C">
        <w:rPr>
          <w:rFonts w:ascii="Palatino Linotype" w:hAnsi="Palatino Linotype" w:cs="Times New Roman"/>
        </w:rPr>
        <w:lastRenderedPageBreak/>
        <w:t xml:space="preserve">transaksi untuk membeli unit dari pengembang. Keuntungan sebaliknya, pembeli </w:t>
      </w:r>
      <w:proofErr w:type="gramStart"/>
      <w:r w:rsidRPr="006B120C">
        <w:rPr>
          <w:rFonts w:ascii="Palatino Linotype" w:hAnsi="Palatino Linotype" w:cs="Times New Roman"/>
        </w:rPr>
        <w:t>akan</w:t>
      </w:r>
      <w:proofErr w:type="gramEnd"/>
      <w:r w:rsidRPr="006B120C">
        <w:rPr>
          <w:rFonts w:ascii="Palatino Linotype" w:hAnsi="Palatino Linotype" w:cs="Times New Roman"/>
        </w:rPr>
        <w:t xml:space="preserve"> mendapatkan kepastian kepemilikan rumah dengan dana yang masih terbatas sehingga unit tersebut tidak diberikan kepada orang lain. </w:t>
      </w:r>
      <w:proofErr w:type="gramStart"/>
      <w:r w:rsidRPr="006B120C">
        <w:rPr>
          <w:rFonts w:ascii="Palatino Linotype" w:hAnsi="Palatino Linotype" w:cs="Times New Roman"/>
        </w:rPr>
        <w:t>Dalam penuntutan prestasi yang belum dipenuhi pengembang, PPJB dapat digunakan sebagai bukti yang sah ataupun dasar untuk menuntut utang prestasi yang belum dipenuhi pengembang apabila pengembang pada waktu yang telah disepakati dan ditentukan tidak dapat menyerahkan unit dan hak kepemilikan konsumen, bahkan atas dasar itu konsumen juga dapat menuntut pembayaran ganti rugi.</w:t>
      </w:r>
      <w:proofErr w:type="gramEnd"/>
      <w:r w:rsidRPr="006B120C">
        <w:rPr>
          <w:rFonts w:ascii="Palatino Linotype" w:hAnsi="Palatino Linotype" w:cs="Times New Roman"/>
        </w:rPr>
        <w:t xml:space="preserve"> </w:t>
      </w:r>
      <w:proofErr w:type="gramStart"/>
      <w:r w:rsidRPr="006B120C">
        <w:rPr>
          <w:rFonts w:ascii="Palatino Linotype" w:hAnsi="Palatino Linotype" w:cs="Times New Roman"/>
        </w:rPr>
        <w:t>Akibat ketidakpastian hukum, jika terjadi kepailitan maka PPJB dapat terhapus sehingga status dari properti yang tercantum dalam PPJB tersebut menjadi boedel pailit.</w:t>
      </w:r>
      <w:proofErr w:type="gramEnd"/>
      <w:r w:rsidRPr="006B120C">
        <w:rPr>
          <w:rFonts w:ascii="Palatino Linotype" w:hAnsi="Palatino Linotype" w:cs="Times New Roman"/>
        </w:rPr>
        <w:t xml:space="preserve"> </w:t>
      </w:r>
    </w:p>
    <w:p w:rsidR="00FE2913" w:rsidRPr="006B120C" w:rsidRDefault="00FE2913" w:rsidP="00FE2913">
      <w:pPr>
        <w:spacing w:line="240" w:lineRule="auto"/>
        <w:ind w:firstLine="426"/>
        <w:jc w:val="both"/>
        <w:rPr>
          <w:rFonts w:ascii="Palatino Linotype" w:hAnsi="Palatino Linotype" w:cs="Times New Roman"/>
          <w:lang w:val="id-ID"/>
        </w:rPr>
      </w:pPr>
      <w:proofErr w:type="gramStart"/>
      <w:r w:rsidRPr="006B120C">
        <w:rPr>
          <w:rFonts w:ascii="Palatino Linotype" w:hAnsi="Palatino Linotype" w:cs="Times New Roman"/>
        </w:rPr>
        <w:t xml:space="preserve">Salah satu contoh dari permasalahan yang merugikan pihak pemilik kondominium atas hal tersebut ialah perkara putusan </w:t>
      </w:r>
      <w:bookmarkStart w:id="2" w:name="_Hlk121909935"/>
      <w:r w:rsidRPr="006B120C">
        <w:rPr>
          <w:rFonts w:ascii="Palatino Linotype" w:hAnsi="Palatino Linotype" w:cs="Times New Roman"/>
        </w:rPr>
        <w:t>Nomor 437 K/Pdt.Sus-Pailit/2019 atas pailitnya PT. Dwimas Andalan Bali</w:t>
      </w:r>
      <w:r w:rsidRPr="006B120C">
        <w:rPr>
          <w:rFonts w:ascii="Palatino Linotype" w:hAnsi="Palatino Linotype" w:cs="Times New Roman"/>
          <w:lang w:val="id-ID"/>
        </w:rPr>
        <w:t>.</w:t>
      </w:r>
      <w:proofErr w:type="gramEnd"/>
      <w:r w:rsidRPr="006B120C">
        <w:rPr>
          <w:rFonts w:ascii="Palatino Linotype" w:hAnsi="Palatino Linotype" w:cs="Times New Roman"/>
          <w:lang w:val="id-ID"/>
        </w:rPr>
        <w:t xml:space="preserve"> Permasalahan ini dimula </w:t>
      </w:r>
      <w:r w:rsidRPr="006B120C">
        <w:rPr>
          <w:rFonts w:ascii="Palatino Linotype" w:hAnsi="Palatino Linotype" w:cs="Times New Roman"/>
        </w:rPr>
        <w:t xml:space="preserve">karena dimasukkannya satuan rumah susun ke Daftar Aset Debitor PT. Dwimas Andalan Bali (Dalam Pailit) sebagai Boedel Pailit tertanggal 10 Januari berdasarkan Perjanjian Pengikatan Jual Beli, jauh sebelum atau lebih dari 1 (satu) tahun sebelum adanya pernyataan pailit terhadap PT. Dwimas Andalan Bali yang telah dibeli pada tanggal 01 Desember 2007 dan dibayar lunas oleh </w:t>
      </w:r>
      <w:r w:rsidRPr="006B120C">
        <w:rPr>
          <w:rFonts w:ascii="Palatino Linotype" w:hAnsi="Palatino Linotype" w:cs="Times New Roman"/>
          <w:lang w:val="id-ID"/>
        </w:rPr>
        <w:t>Rudy Herijanto selaku pemilik unit kondominium</w:t>
      </w:r>
      <w:r w:rsidRPr="006B120C">
        <w:rPr>
          <w:rFonts w:ascii="Palatino Linotype" w:hAnsi="Palatino Linotype" w:cs="Times New Roman"/>
        </w:rPr>
        <w:t xml:space="preserve"> </w:t>
      </w:r>
      <w:r w:rsidRPr="006B120C">
        <w:rPr>
          <w:rFonts w:ascii="Palatino Linotype" w:hAnsi="Palatino Linotype" w:cs="Times New Roman"/>
          <w:lang w:val="id-ID"/>
        </w:rPr>
        <w:t xml:space="preserve">serta </w:t>
      </w:r>
      <w:r w:rsidRPr="006B120C">
        <w:rPr>
          <w:rFonts w:ascii="Palatino Linotype" w:hAnsi="Palatino Linotype" w:cs="Times New Roman"/>
        </w:rPr>
        <w:t xml:space="preserve">telah dibuktikan dengan Perjanjian Pengikatan Jual Beli (PPJB) antara PT. Dwimas Andalan Bali dengan </w:t>
      </w:r>
      <w:r w:rsidRPr="006B120C">
        <w:rPr>
          <w:rFonts w:ascii="Palatino Linotype" w:hAnsi="Palatino Linotype" w:cs="Times New Roman"/>
          <w:lang w:val="id-ID"/>
        </w:rPr>
        <w:t>Rudy Herijanto</w:t>
      </w:r>
      <w:r w:rsidRPr="006B120C">
        <w:rPr>
          <w:rFonts w:ascii="Palatino Linotype" w:hAnsi="Palatino Linotype" w:cs="Times New Roman"/>
        </w:rPr>
        <w:t xml:space="preserve">. </w:t>
      </w:r>
      <w:proofErr w:type="gramStart"/>
      <w:r w:rsidRPr="006B120C">
        <w:rPr>
          <w:rFonts w:ascii="Palatino Linotype" w:hAnsi="Palatino Linotype" w:cs="Times New Roman"/>
        </w:rPr>
        <w:t xml:space="preserve">Permasalahan terletak pada objek sengketa belum dapat dibuktikan milik </w:t>
      </w:r>
      <w:r w:rsidRPr="006B120C">
        <w:rPr>
          <w:rFonts w:ascii="Palatino Linotype" w:hAnsi="Palatino Linotype" w:cs="Times New Roman"/>
          <w:lang w:val="id-ID"/>
        </w:rPr>
        <w:t xml:space="preserve">Rudy Herijanto </w:t>
      </w:r>
      <w:r w:rsidRPr="006B120C">
        <w:rPr>
          <w:rFonts w:ascii="Palatino Linotype" w:hAnsi="Palatino Linotype" w:cs="Times New Roman"/>
        </w:rPr>
        <w:t>karena baru tahap PPJB walaupun sudah ada kwitansi lunas</w:t>
      </w:r>
      <w:bookmarkStart w:id="3" w:name="_Hlk121919369"/>
      <w:bookmarkEnd w:id="2"/>
      <w:r w:rsidRPr="006B120C">
        <w:rPr>
          <w:rFonts w:ascii="Palatino Linotype" w:hAnsi="Palatino Linotype" w:cs="Times New Roman"/>
          <w:lang w:val="id-ID"/>
        </w:rPr>
        <w:t>.</w:t>
      </w:r>
      <w:proofErr w:type="gramEnd"/>
      <w:r w:rsidRPr="006B120C">
        <w:rPr>
          <w:rFonts w:ascii="Palatino Linotype" w:hAnsi="Palatino Linotype" w:cs="Times New Roman"/>
          <w:lang w:val="id-ID"/>
        </w:rPr>
        <w:t xml:space="preserve"> </w:t>
      </w:r>
    </w:p>
    <w:p w:rsidR="00FE2913" w:rsidRPr="006B120C" w:rsidRDefault="00FE2913" w:rsidP="00FE2913">
      <w:pPr>
        <w:spacing w:line="240" w:lineRule="auto"/>
        <w:ind w:firstLine="426"/>
        <w:jc w:val="both"/>
        <w:rPr>
          <w:rFonts w:ascii="Palatino Linotype" w:hAnsi="Palatino Linotype" w:cs="Times New Roman"/>
          <w:u w:val="single"/>
        </w:rPr>
      </w:pPr>
      <w:r w:rsidRPr="006B120C">
        <w:rPr>
          <w:rFonts w:ascii="Palatino Linotype" w:hAnsi="Palatino Linotype" w:cs="Times New Roman"/>
        </w:rPr>
        <w:t xml:space="preserve">Dalam ketentuan </w:t>
      </w:r>
      <w:bookmarkStart w:id="4" w:name="_Hlk136893878"/>
      <w:r w:rsidRPr="006B120C">
        <w:rPr>
          <w:rFonts w:ascii="Palatino Linotype" w:hAnsi="Palatino Linotype" w:cs="Times New Roman"/>
        </w:rPr>
        <w:t xml:space="preserve">Pasal 1 angka 1 </w:t>
      </w:r>
      <w:bookmarkStart w:id="5" w:name="_Hlk136713963"/>
      <w:r w:rsidRPr="006B120C">
        <w:rPr>
          <w:rFonts w:ascii="Palatino Linotype" w:hAnsi="Palatino Linotype" w:cs="Times New Roman"/>
        </w:rPr>
        <w:t>Undang-Undang Nomor 37 Tahun 2004 tentang Kepailitan dan Penundaan Kewajiban Pembayaran Utang</w:t>
      </w:r>
      <w:bookmarkEnd w:id="4"/>
      <w:bookmarkEnd w:id="5"/>
      <w:r w:rsidRPr="006B120C">
        <w:rPr>
          <w:rFonts w:ascii="Palatino Linotype" w:hAnsi="Palatino Linotype" w:cs="Times New Roman"/>
        </w:rPr>
        <w:t xml:space="preserve">, yang dimaksud dengan kepailitan adalah sita umum atas semua kekayaan Debitor Pailit yang pengurusan dan pemberesannya dilakukan oleh Kurator di bawah pengawasan Hakim Pengawas sebagaimana diatur dalam undang-undang ini. </w:t>
      </w:r>
      <w:proofErr w:type="gramStart"/>
      <w:r w:rsidRPr="006B120C">
        <w:rPr>
          <w:rFonts w:ascii="Palatino Linotype" w:hAnsi="Palatino Linotype" w:cs="Times New Roman"/>
        </w:rPr>
        <w:t>Hadirnya Kurator sebagai pihak dalam sengketa kepailitan memiliki peran penting khususnya dalam pengurusan dan pemberesan harta pailit demi kepentingan kreditor dan debitor itu sendiri</w:t>
      </w:r>
      <w:bookmarkEnd w:id="3"/>
      <w:r w:rsidRPr="006B120C">
        <w:rPr>
          <w:rFonts w:ascii="Palatino Linotype" w:hAnsi="Palatino Linotype" w:cs="Times New Roman"/>
        </w:rPr>
        <w:t>.</w:t>
      </w:r>
      <w:proofErr w:type="gramEnd"/>
      <w:r w:rsidRPr="006B120C">
        <w:rPr>
          <w:rStyle w:val="FootnoteReference"/>
          <w:rFonts w:ascii="Palatino Linotype" w:hAnsi="Palatino Linotype" w:cs="Times New Roman"/>
        </w:rPr>
        <w:footnoteReference w:id="5"/>
      </w:r>
    </w:p>
    <w:p w:rsidR="00FE2913" w:rsidRPr="006B120C" w:rsidRDefault="00FE2913" w:rsidP="00FE2913">
      <w:pPr>
        <w:spacing w:line="240" w:lineRule="auto"/>
        <w:ind w:firstLine="426"/>
        <w:jc w:val="both"/>
        <w:rPr>
          <w:rFonts w:ascii="Palatino Linotype" w:hAnsi="Palatino Linotype" w:cs="Times New Roman"/>
        </w:rPr>
      </w:pPr>
      <w:bookmarkStart w:id="7" w:name="_Hlk136714133"/>
      <w:proofErr w:type="gramStart"/>
      <w:r w:rsidRPr="006B120C">
        <w:rPr>
          <w:rFonts w:ascii="Palatino Linotype" w:hAnsi="Palatino Linotype" w:cs="Times New Roman"/>
        </w:rPr>
        <w:t>Dinyatakan pailit demi hukum seorang Debitor kehilangan hak untuk melaksanakan perbuatan kepemilikan dan hak untuk mengurus (kekayaannya yang termasuk dalam kepailitan.</w:t>
      </w:r>
      <w:proofErr w:type="gramEnd"/>
      <w:r w:rsidRPr="006B120C">
        <w:rPr>
          <w:rFonts w:ascii="Palatino Linotype" w:hAnsi="Palatino Linotype" w:cs="Times New Roman"/>
        </w:rPr>
        <w:t xml:space="preserve"> Terhitung dari tanggal putusan Pengadilan, Pengadilan dapat melakukan penyitaan umum atas seluruh harta kekayaan dari debitor pailit, yang selanjutnya </w:t>
      </w:r>
      <w:proofErr w:type="gramStart"/>
      <w:r w:rsidRPr="006B120C">
        <w:rPr>
          <w:rFonts w:ascii="Palatino Linotype" w:hAnsi="Palatino Linotype" w:cs="Times New Roman"/>
        </w:rPr>
        <w:t>akan</w:t>
      </w:r>
      <w:proofErr w:type="gramEnd"/>
      <w:r w:rsidRPr="006B120C">
        <w:rPr>
          <w:rFonts w:ascii="Palatino Linotype" w:hAnsi="Palatino Linotype" w:cs="Times New Roman"/>
        </w:rPr>
        <w:t xml:space="preserve"> dilaksanakan pengurusan oleh Kurator dibawah pengawasan dari Hakim Pengawas.  </w:t>
      </w:r>
      <w:bookmarkEnd w:id="7"/>
      <w:r w:rsidRPr="006B120C">
        <w:rPr>
          <w:rFonts w:ascii="Palatino Linotype" w:hAnsi="Palatino Linotype" w:cs="Times New Roman"/>
        </w:rPr>
        <w:t>Pengurusan dan pemberesan kepailitan dilakukan oleh kurator di bawah pengawasan hakim pengawas dengan tujuan utama menggunakan hasil penjualan harta kekayaan tersebut untuk membayar seluruh utang debitor pailit secara proporsional (</w:t>
      </w:r>
      <w:r w:rsidRPr="006B120C">
        <w:rPr>
          <w:rFonts w:ascii="Palatino Linotype" w:hAnsi="Palatino Linotype" w:cs="Times New Roman"/>
          <w:i/>
          <w:iCs/>
        </w:rPr>
        <w:t>prorate parte</w:t>
      </w:r>
      <w:r w:rsidRPr="006B120C">
        <w:rPr>
          <w:rFonts w:ascii="Palatino Linotype" w:hAnsi="Palatino Linotype" w:cs="Times New Roman"/>
        </w:rPr>
        <w:t>) dan sesuai dengan struktur debitor.</w:t>
      </w:r>
      <w:r w:rsidRPr="006B120C">
        <w:rPr>
          <w:rStyle w:val="FootnoteReference"/>
          <w:rFonts w:ascii="Palatino Linotype" w:hAnsi="Palatino Linotype" w:cs="Times New Roman"/>
        </w:rPr>
        <w:footnoteReference w:id="6"/>
      </w:r>
      <w:r w:rsidRPr="006B120C">
        <w:rPr>
          <w:rFonts w:ascii="Palatino Linotype" w:hAnsi="Palatino Linotype" w:cs="Times New Roman"/>
        </w:rPr>
        <w:t xml:space="preserve"> </w:t>
      </w:r>
      <w:proofErr w:type="gramStart"/>
      <w:r w:rsidRPr="006B120C">
        <w:rPr>
          <w:rFonts w:ascii="Palatino Linotype" w:hAnsi="Palatino Linotype" w:cs="Times New Roman"/>
        </w:rPr>
        <w:t>yang</w:t>
      </w:r>
      <w:proofErr w:type="gramEnd"/>
      <w:r w:rsidRPr="006B120C">
        <w:rPr>
          <w:rFonts w:ascii="Palatino Linotype" w:hAnsi="Palatino Linotype" w:cs="Times New Roman"/>
        </w:rPr>
        <w:t xml:space="preserve"> diperoleh selama kepailitan berlangsung.</w:t>
      </w:r>
    </w:p>
    <w:p w:rsidR="00FE2913" w:rsidRPr="006B120C" w:rsidRDefault="00FE2913" w:rsidP="00FE2913">
      <w:pPr>
        <w:spacing w:line="240" w:lineRule="auto"/>
        <w:ind w:firstLine="426"/>
        <w:jc w:val="both"/>
        <w:rPr>
          <w:rFonts w:ascii="Palatino Linotype" w:hAnsi="Palatino Linotype" w:cs="Times New Roman"/>
          <w:lang w:val="id-ID"/>
        </w:rPr>
      </w:pPr>
      <w:r w:rsidRPr="006B120C">
        <w:rPr>
          <w:rFonts w:ascii="Palatino Linotype" w:hAnsi="Palatino Linotype" w:cs="Times New Roman"/>
        </w:rPr>
        <w:t xml:space="preserve">Ketentuan Pasal 36 ayat (1) Undang-Undang Nomor 37 Tahun 2004 tentang Kepailitan dan Penundaan Kewajiban Pembayaran Utang menyatakan bahwa: </w:t>
      </w:r>
    </w:p>
    <w:p w:rsidR="00FE2913" w:rsidRPr="006B120C" w:rsidRDefault="00FE2913" w:rsidP="00FE2913">
      <w:pPr>
        <w:spacing w:line="240" w:lineRule="auto"/>
        <w:jc w:val="both"/>
        <w:rPr>
          <w:rFonts w:ascii="Palatino Linotype" w:hAnsi="Palatino Linotype" w:cs="Times New Roman"/>
          <w:i/>
          <w:lang w:val="id-ID"/>
        </w:rPr>
      </w:pPr>
      <w:r w:rsidRPr="006B120C">
        <w:rPr>
          <w:rFonts w:ascii="Palatino Linotype" w:hAnsi="Palatino Linotype" w:cs="Times New Roman"/>
          <w:i/>
        </w:rPr>
        <w:t xml:space="preserve">“Dalam hal pada saat putusan pernyataan pailit diucapkan, terdapat perjanjian timbal balik yang belum atau baru sebagian dipenuhi, pihak yang mengadakan perjanjian dengan Debitor dapat </w:t>
      </w:r>
      <w:r w:rsidRPr="006B120C">
        <w:rPr>
          <w:rFonts w:ascii="Palatino Linotype" w:hAnsi="Palatino Linotype" w:cs="Times New Roman"/>
          <w:i/>
        </w:rPr>
        <w:lastRenderedPageBreak/>
        <w:t>meminta kepada Kurator untuk memberikan kepastian tentang kelanjutan pelaksanaan perjanjian tersebut dalam jangka waktu yang disepakati oleh Kurator dan pihak tersebut”.</w:t>
      </w:r>
    </w:p>
    <w:p w:rsidR="00FE2913" w:rsidRPr="006B120C" w:rsidRDefault="00FE2913" w:rsidP="00FE2913">
      <w:pPr>
        <w:spacing w:line="240" w:lineRule="auto"/>
        <w:ind w:firstLine="426"/>
        <w:jc w:val="both"/>
        <w:rPr>
          <w:rFonts w:ascii="Palatino Linotype" w:hAnsi="Palatino Linotype" w:cs="Times New Roman"/>
          <w:lang w:val="id-ID"/>
        </w:rPr>
      </w:pPr>
      <w:r w:rsidRPr="006B120C">
        <w:rPr>
          <w:rFonts w:ascii="Palatino Linotype" w:hAnsi="Palatino Linotype" w:cs="Times New Roman"/>
        </w:rPr>
        <w:t xml:space="preserve">Hubungan hukum dapat timbul dari perjanjian utang piutang antara debitor dan kreditor yang nantinya </w:t>
      </w:r>
      <w:proofErr w:type="gramStart"/>
      <w:r w:rsidRPr="006B120C">
        <w:rPr>
          <w:rFonts w:ascii="Palatino Linotype" w:hAnsi="Palatino Linotype" w:cs="Times New Roman"/>
        </w:rPr>
        <w:t>akan</w:t>
      </w:r>
      <w:proofErr w:type="gramEnd"/>
      <w:r w:rsidRPr="006B120C">
        <w:rPr>
          <w:rFonts w:ascii="Palatino Linotype" w:hAnsi="Palatino Linotype" w:cs="Times New Roman"/>
        </w:rPr>
        <w:t xml:space="preserve"> memunculkan hak dan kewajiban yang pada akhirnya kenyataan tidak sesuai dengan apa yang telah diharapkan. Akibat dari hal ini maka muncul permasalahan yang biasa disebut dengan wanprestasi atau biasa disebut dengan cidera janji yang dikaitkan dengan utang, yakni debitor tidak dapat melaksanakan </w:t>
      </w:r>
      <w:proofErr w:type="gramStart"/>
      <w:r w:rsidRPr="006B120C">
        <w:rPr>
          <w:rFonts w:ascii="Palatino Linotype" w:hAnsi="Palatino Linotype" w:cs="Times New Roman"/>
        </w:rPr>
        <w:t>apa</w:t>
      </w:r>
      <w:proofErr w:type="gramEnd"/>
      <w:r w:rsidRPr="006B120C">
        <w:rPr>
          <w:rFonts w:ascii="Palatino Linotype" w:hAnsi="Palatino Linotype" w:cs="Times New Roman"/>
        </w:rPr>
        <w:t xml:space="preserve"> yang menjadi kewajibannya kepada kreditor. </w:t>
      </w:r>
      <w:proofErr w:type="gramStart"/>
      <w:r w:rsidRPr="006B120C">
        <w:rPr>
          <w:rFonts w:ascii="Palatino Linotype" w:hAnsi="Palatino Linotype" w:cs="Times New Roman"/>
        </w:rPr>
        <w:t>Upaya hukum dapat muncul apabila kewajiban yang dimiliki debitor tidak dijalankan dan tidak mampu memenuhinya.</w:t>
      </w:r>
      <w:proofErr w:type="gramEnd"/>
      <w:r w:rsidRPr="006B120C">
        <w:rPr>
          <w:rFonts w:ascii="Palatino Linotype" w:hAnsi="Palatino Linotype" w:cs="Times New Roman"/>
        </w:rPr>
        <w:t xml:space="preserve"> </w:t>
      </w:r>
      <w:proofErr w:type="gramStart"/>
      <w:r w:rsidRPr="006B120C">
        <w:rPr>
          <w:rFonts w:ascii="Palatino Linotype" w:hAnsi="Palatino Linotype" w:cs="Times New Roman"/>
        </w:rPr>
        <w:t>Dalam hal itu, upaya hukum yang dilakukan ialah dengan mengajukan permohonan pernyataan pailit kepada pengadilan sesuai dengan permasalahan dan mengupayakan hak proporsinya.</w:t>
      </w:r>
      <w:proofErr w:type="gramEnd"/>
      <w:r w:rsidRPr="006B120C">
        <w:rPr>
          <w:rStyle w:val="FootnoteReference"/>
          <w:rFonts w:ascii="Palatino Linotype" w:hAnsi="Palatino Linotype" w:cs="Times New Roman"/>
        </w:rPr>
        <w:footnoteReference w:id="7"/>
      </w:r>
      <w:r w:rsidRPr="006B120C">
        <w:rPr>
          <w:rFonts w:ascii="Palatino Linotype" w:hAnsi="Palatino Linotype" w:cs="Times New Roman"/>
        </w:rPr>
        <w:t xml:space="preserve"> </w:t>
      </w:r>
    </w:p>
    <w:p w:rsidR="00FE2913" w:rsidRPr="006B120C" w:rsidRDefault="00FE2913" w:rsidP="00FE2913">
      <w:pPr>
        <w:spacing w:line="240" w:lineRule="auto"/>
        <w:ind w:firstLine="426"/>
        <w:jc w:val="both"/>
        <w:rPr>
          <w:rFonts w:ascii="Palatino Linotype" w:hAnsi="Palatino Linotype" w:cs="Times New Roman"/>
        </w:rPr>
      </w:pPr>
      <w:r w:rsidRPr="006B120C">
        <w:rPr>
          <w:rFonts w:ascii="Palatino Linotype" w:hAnsi="Palatino Linotype" w:cs="Times New Roman"/>
        </w:rPr>
        <w:t xml:space="preserve">Bahwa kewajiban PT. Dwimas Andalan Bali untuk melakukan peralihan hak milik atas satuan rumah susun melalui proses jual beli yaitu baru pada tahap PPJB dan belum sampai kepada tahap AJB, </w:t>
      </w:r>
      <w:r w:rsidRPr="006B120C">
        <w:rPr>
          <w:rFonts w:ascii="Palatino Linotype" w:hAnsi="Palatino Linotype" w:cs="Times New Roman"/>
          <w:lang w:val="id-ID"/>
        </w:rPr>
        <w:t>se</w:t>
      </w:r>
      <w:r w:rsidRPr="006B120C">
        <w:rPr>
          <w:rFonts w:ascii="Palatino Linotype" w:hAnsi="Palatino Linotype" w:cs="Times New Roman"/>
        </w:rPr>
        <w:t xml:space="preserve">hingga PT. Dwimas Andalan Bali </w:t>
      </w:r>
      <w:r w:rsidRPr="006B120C">
        <w:rPr>
          <w:rFonts w:ascii="Palatino Linotype" w:hAnsi="Palatino Linotype" w:cs="Times New Roman"/>
          <w:lang w:val="id-ID"/>
        </w:rPr>
        <w:t xml:space="preserve">saat </w:t>
      </w:r>
      <w:r w:rsidRPr="006B120C">
        <w:rPr>
          <w:rFonts w:ascii="Palatino Linotype" w:hAnsi="Palatino Linotype" w:cs="Times New Roman"/>
        </w:rPr>
        <w:t xml:space="preserve">dinyatakan pailit belum memenuhi prestasinya sebagai pengembang, sedangkan </w:t>
      </w:r>
      <w:r w:rsidRPr="006B120C">
        <w:rPr>
          <w:rFonts w:ascii="Palatino Linotype" w:hAnsi="Palatino Linotype" w:cs="Times New Roman"/>
          <w:lang w:val="id-ID"/>
        </w:rPr>
        <w:t xml:space="preserve">Rudy Herijanto sebagai konsumen </w:t>
      </w:r>
      <w:r w:rsidRPr="006B120C">
        <w:rPr>
          <w:rFonts w:ascii="Palatino Linotype" w:hAnsi="Palatino Linotype" w:cs="Times New Roman"/>
        </w:rPr>
        <w:t xml:space="preserve">telah melaksanakan prestasinya secara penuh yaitu telah melunasi asetnya. Berdasarkan fakta tersebut, </w:t>
      </w:r>
      <w:r w:rsidRPr="006B120C">
        <w:rPr>
          <w:rFonts w:ascii="Palatino Linotype" w:hAnsi="Palatino Linotype" w:cs="Times New Roman"/>
          <w:lang w:val="id-ID"/>
        </w:rPr>
        <w:t>pemilik kondominium</w:t>
      </w:r>
      <w:r w:rsidRPr="006B120C">
        <w:rPr>
          <w:rFonts w:ascii="Palatino Linotype" w:hAnsi="Palatino Linotype" w:cs="Times New Roman"/>
        </w:rPr>
        <w:t xml:space="preserve"> memiliki hak untuk menuntut pemenuhan kewajiban tersebut melalui proses kepailitan PT. Dwimas Andalan Bali. Dalam arti </w:t>
      </w:r>
      <w:proofErr w:type="gramStart"/>
      <w:r w:rsidRPr="006B120C">
        <w:rPr>
          <w:rFonts w:ascii="Palatino Linotype" w:hAnsi="Palatino Linotype" w:cs="Times New Roman"/>
        </w:rPr>
        <w:t>lain</w:t>
      </w:r>
      <w:proofErr w:type="gramEnd"/>
      <w:r w:rsidRPr="006B120C">
        <w:rPr>
          <w:rFonts w:ascii="Palatino Linotype" w:hAnsi="Palatino Linotype" w:cs="Times New Roman"/>
        </w:rPr>
        <w:t xml:space="preserve">, kewajiban PT. Dwimas Andalan Bali tersebut dapat dikualifikasikan sebagai utang kepada </w:t>
      </w:r>
      <w:r w:rsidRPr="006B120C">
        <w:rPr>
          <w:rFonts w:ascii="Palatino Linotype" w:hAnsi="Palatino Linotype" w:cs="Times New Roman"/>
          <w:lang w:val="id-ID"/>
        </w:rPr>
        <w:t>konsumen</w:t>
      </w:r>
      <w:r w:rsidRPr="006B120C">
        <w:rPr>
          <w:rFonts w:ascii="Palatino Linotype" w:hAnsi="Palatino Linotype" w:cs="Times New Roman"/>
        </w:rPr>
        <w:t xml:space="preserve">. </w:t>
      </w:r>
      <w:proofErr w:type="gramStart"/>
      <w:r w:rsidRPr="006B120C">
        <w:rPr>
          <w:rFonts w:ascii="Palatino Linotype" w:hAnsi="Palatino Linotype" w:cs="Times New Roman"/>
        </w:rPr>
        <w:t xml:space="preserve">Sebaliknya, </w:t>
      </w:r>
      <w:r w:rsidRPr="006B120C">
        <w:rPr>
          <w:rFonts w:ascii="Palatino Linotype" w:hAnsi="Palatino Linotype" w:cs="Times New Roman"/>
          <w:lang w:val="id-ID"/>
        </w:rPr>
        <w:t xml:space="preserve">konsumen </w:t>
      </w:r>
      <w:r w:rsidRPr="006B120C">
        <w:rPr>
          <w:rFonts w:ascii="Palatino Linotype" w:hAnsi="Palatino Linotype" w:cs="Times New Roman"/>
        </w:rPr>
        <w:t>memiliki piutang terhadap PT. Dwimas Andalan Bali, yang pemenuhannya dapat dituntut terhadap harta PT. Dwimas Andalan Bali yaitu aset yang disita oleh kurator.</w:t>
      </w:r>
      <w:proofErr w:type="gramEnd"/>
    </w:p>
    <w:p w:rsidR="00FE2913" w:rsidRPr="006B120C" w:rsidRDefault="00FE2913" w:rsidP="00FE2913">
      <w:pPr>
        <w:pStyle w:val="ListParagraph"/>
        <w:spacing w:line="240" w:lineRule="auto"/>
        <w:ind w:left="0" w:firstLine="426"/>
        <w:jc w:val="both"/>
        <w:rPr>
          <w:rFonts w:ascii="Palatino Linotype" w:hAnsi="Palatino Linotype" w:cs="Times New Roman"/>
          <w:shd w:val="clear" w:color="auto" w:fill="FFFFFF"/>
        </w:rPr>
      </w:pPr>
      <w:proofErr w:type="gramStart"/>
      <w:r w:rsidRPr="006B120C">
        <w:rPr>
          <w:rFonts w:ascii="Palatino Linotype" w:hAnsi="Palatino Linotype" w:cs="Times New Roman"/>
        </w:rPr>
        <w:t>Konsumen memiliki hak untuk merasakan keadilan.</w:t>
      </w:r>
      <w:proofErr w:type="gramEnd"/>
      <w:r w:rsidRPr="006B120C">
        <w:rPr>
          <w:rFonts w:ascii="Palatino Linotype" w:hAnsi="Palatino Linotype" w:cs="Times New Roman"/>
        </w:rPr>
        <w:t xml:space="preserve"> </w:t>
      </w:r>
      <w:proofErr w:type="gramStart"/>
      <w:r w:rsidRPr="006B120C">
        <w:rPr>
          <w:rFonts w:ascii="Palatino Linotype" w:hAnsi="Palatino Linotype" w:cs="Times New Roman"/>
          <w:shd w:val="clear" w:color="auto" w:fill="FFFFFF"/>
        </w:rPr>
        <w:t>Selain itu, konsumen juga harus mendapatkan kepastian hukum agar menjamin seseorang dapat melakukan suatu perilaku yang sesuai dengan ketentuan dalam hukum yang berlaku dan begitu pula sebaliknya.</w:t>
      </w:r>
      <w:proofErr w:type="gramEnd"/>
      <w:r w:rsidRPr="006B120C">
        <w:rPr>
          <w:rFonts w:ascii="Palatino Linotype" w:hAnsi="Palatino Linotype" w:cs="Times New Roman"/>
          <w:shd w:val="clear" w:color="auto" w:fill="FFFFFF"/>
        </w:rPr>
        <w:t xml:space="preserve"> Disamping keadilan dan kepastian hukum untuk mendukung penuh fakta atas ketidakadilan yang </w:t>
      </w:r>
      <w:proofErr w:type="gramStart"/>
      <w:r w:rsidRPr="006B120C">
        <w:rPr>
          <w:rFonts w:ascii="Palatino Linotype" w:hAnsi="Palatino Linotype" w:cs="Times New Roman"/>
          <w:shd w:val="clear" w:color="auto" w:fill="FFFFFF"/>
        </w:rPr>
        <w:t>ia</w:t>
      </w:r>
      <w:proofErr w:type="gramEnd"/>
      <w:r w:rsidRPr="006B120C">
        <w:rPr>
          <w:rFonts w:ascii="Palatino Linotype" w:hAnsi="Palatino Linotype" w:cs="Times New Roman"/>
          <w:shd w:val="clear" w:color="auto" w:fill="FFFFFF"/>
        </w:rPr>
        <w:t xml:space="preserve"> dapatkan, maka konsumen yang akan menuntut haknya memerlukan perlindungan agar hak-haknya dapat tersuarakan dan terlindungi atas kecurangan sepihak. Maka tujuan atas perlindungan konsumen itu sendiri agar meningkatkan kesadaran konsumen untuk melindungi dirinya, mengangkat harkat dan martabat konsumen dengan </w:t>
      </w:r>
      <w:proofErr w:type="gramStart"/>
      <w:r w:rsidRPr="006B120C">
        <w:rPr>
          <w:rFonts w:ascii="Palatino Linotype" w:hAnsi="Palatino Linotype" w:cs="Times New Roman"/>
          <w:shd w:val="clear" w:color="auto" w:fill="FFFFFF"/>
        </w:rPr>
        <w:t>cara</w:t>
      </w:r>
      <w:proofErr w:type="gramEnd"/>
      <w:r w:rsidRPr="006B120C">
        <w:rPr>
          <w:rFonts w:ascii="Palatino Linotype" w:hAnsi="Palatino Linotype" w:cs="Times New Roman"/>
          <w:shd w:val="clear" w:color="auto" w:fill="FFFFFF"/>
        </w:rPr>
        <w:t xml:space="preserve"> menghindarkannya dari ekses negatif pemakaian dan/atau jasa, serta meningkatkan pemberdayaan konsumen dalam memilih, menentukan, dan menuntut hak-haknya sebagai konsumen.</w:t>
      </w:r>
    </w:p>
    <w:p w:rsidR="003D6C3A" w:rsidRDefault="00FE2913" w:rsidP="00996726">
      <w:pPr>
        <w:spacing w:line="240" w:lineRule="auto"/>
        <w:ind w:firstLine="426"/>
        <w:jc w:val="both"/>
        <w:rPr>
          <w:rFonts w:ascii="Palatino Linotype" w:hAnsi="Palatino Linotype" w:cs="Times New Roman"/>
          <w:lang w:val="id-ID"/>
        </w:rPr>
      </w:pPr>
      <w:r w:rsidRPr="006B120C">
        <w:rPr>
          <w:rFonts w:ascii="Palatino Linotype" w:hAnsi="Palatino Linotype" w:cs="Times New Roman"/>
        </w:rPr>
        <w:t>Dari latar belakang Permasalahan diatas maka penulis memfokuskan penelitian dengan merumuskan dua pertanyaan, yaitu:</w:t>
      </w:r>
      <w:r w:rsidRPr="006B120C">
        <w:rPr>
          <w:rFonts w:ascii="Palatino Linotype" w:hAnsi="Palatino Linotype" w:cs="Times New Roman"/>
          <w:lang w:val="id-ID"/>
        </w:rPr>
        <w:t xml:space="preserve"> Bagaimana Tanggung jawab Debitor atas hak kreditur sebagai konsumen yang sudah memiliki Perjanjian Pengikatan Jual Beli (PPJB)? Bagaimana analisa yuridis atas objek kondominium yang dimasukkan ke dalam daftar boedel pailit PT. Dwimas Andalan Bali berdasarkan perkara Nomor 437 K/Pdt.Sus-Pailit/2019?</w:t>
      </w:r>
    </w:p>
    <w:p w:rsidR="00996726" w:rsidRDefault="00996726" w:rsidP="00996726">
      <w:pPr>
        <w:spacing w:line="240" w:lineRule="auto"/>
        <w:ind w:firstLine="426"/>
        <w:jc w:val="both"/>
        <w:rPr>
          <w:rFonts w:ascii="Palatino Linotype" w:hAnsi="Palatino Linotype" w:cs="Times New Roman"/>
          <w:lang w:val="id-ID"/>
        </w:rPr>
      </w:pPr>
    </w:p>
    <w:p w:rsidR="00996726" w:rsidRDefault="00996726" w:rsidP="00996726">
      <w:pPr>
        <w:spacing w:line="240" w:lineRule="auto"/>
        <w:ind w:firstLine="426"/>
        <w:jc w:val="both"/>
        <w:rPr>
          <w:rFonts w:ascii="Palatino Linotype" w:hAnsi="Palatino Linotype" w:cs="Times New Roman"/>
          <w:lang w:val="id-ID"/>
        </w:rPr>
      </w:pPr>
    </w:p>
    <w:p w:rsidR="00FE2913" w:rsidRPr="006B120C" w:rsidRDefault="00FE2913" w:rsidP="00FE2913">
      <w:pPr>
        <w:spacing w:line="240" w:lineRule="auto"/>
        <w:jc w:val="both"/>
        <w:rPr>
          <w:rFonts w:ascii="Palatino Linotype" w:hAnsi="Palatino Linotype" w:cs="Times New Roman"/>
          <w:b/>
          <w:caps/>
          <w:lang w:val="id-ID"/>
        </w:rPr>
      </w:pPr>
      <w:r>
        <w:rPr>
          <w:rFonts w:ascii="Palatino Linotype" w:hAnsi="Palatino Linotype" w:cs="Times New Roman"/>
          <w:b/>
          <w:caps/>
          <w:lang w:val="id-ID"/>
        </w:rPr>
        <w:lastRenderedPageBreak/>
        <w:t>KERANGKA TEORI</w:t>
      </w:r>
    </w:p>
    <w:p w:rsidR="00FE2913" w:rsidRPr="006B120C" w:rsidRDefault="00FE2913" w:rsidP="00FE2913">
      <w:pPr>
        <w:pStyle w:val="ListParagraph"/>
        <w:numPr>
          <w:ilvl w:val="0"/>
          <w:numId w:val="1"/>
        </w:numPr>
        <w:spacing w:line="240" w:lineRule="auto"/>
        <w:ind w:left="426"/>
        <w:jc w:val="both"/>
        <w:rPr>
          <w:rFonts w:ascii="Palatino Linotype" w:hAnsi="Palatino Linotype" w:cs="Times New Roman"/>
          <w:b/>
          <w:lang w:val="id-ID"/>
        </w:rPr>
      </w:pPr>
      <w:r>
        <w:rPr>
          <w:rFonts w:ascii="Palatino Linotype" w:hAnsi="Palatino Linotype" w:cs="Times New Roman"/>
          <w:b/>
          <w:lang w:val="id-ID"/>
        </w:rPr>
        <w:t>Teori</w:t>
      </w:r>
      <w:r w:rsidRPr="006B120C">
        <w:rPr>
          <w:rFonts w:ascii="Palatino Linotype" w:hAnsi="Palatino Linotype" w:cs="Times New Roman"/>
          <w:b/>
          <w:lang w:val="id-ID"/>
        </w:rPr>
        <w:t xml:space="preserve"> Perlindungan Konsumen</w:t>
      </w:r>
    </w:p>
    <w:p w:rsidR="00FE2913" w:rsidRPr="006B120C" w:rsidRDefault="00FE2913" w:rsidP="00FE2913">
      <w:pPr>
        <w:spacing w:line="240" w:lineRule="auto"/>
        <w:ind w:left="567" w:firstLine="426"/>
        <w:jc w:val="both"/>
        <w:rPr>
          <w:rFonts w:ascii="Palatino Linotype" w:hAnsi="Palatino Linotype" w:cs="Times New Roman"/>
        </w:rPr>
      </w:pPr>
      <w:proofErr w:type="gramStart"/>
      <w:r w:rsidRPr="006B120C">
        <w:rPr>
          <w:rFonts w:ascii="Palatino Linotype" w:hAnsi="Palatino Linotype" w:cs="Times New Roman"/>
        </w:rPr>
        <w:t>Hukum perlindungan konsumen menurut Az. Nasution merupakan keseluruhan yang terdiri atas asas maupun kaidah yang telah mengatur serta melindungi konsumen antara penyedia dan penggunanya dalam kehidupan sehari-hari bermasyarakat.</w:t>
      </w:r>
      <w:proofErr w:type="gramEnd"/>
      <w:r w:rsidRPr="006B120C">
        <w:rPr>
          <w:rStyle w:val="FootnoteReference"/>
          <w:rFonts w:ascii="Palatino Linotype" w:hAnsi="Palatino Linotype" w:cs="Times New Roman"/>
        </w:rPr>
        <w:footnoteReference w:id="8"/>
      </w:r>
      <w:r w:rsidRPr="006B120C">
        <w:rPr>
          <w:rFonts w:ascii="Palatino Linotype" w:hAnsi="Palatino Linotype" w:cs="Times New Roman"/>
          <w:lang w:val="id-ID"/>
        </w:rPr>
        <w:t xml:space="preserve"> </w:t>
      </w:r>
      <w:proofErr w:type="gramStart"/>
      <w:r w:rsidRPr="006B120C">
        <w:rPr>
          <w:rFonts w:ascii="Palatino Linotype" w:hAnsi="Palatino Linotype" w:cs="Times New Roman"/>
        </w:rPr>
        <w:t>Konsumen dapat memperoleh kepastian hukum terhadap dirinya untuk memberikan perlindungan atas hak-haknya yang wajib didapatkannya dan telah diatur dalam undang-undang khusus sebagai harapan agar kelak pelaku usaha tidak melakukan tindakan sewenang-wenang yang merugikan konsumen.</w:t>
      </w:r>
      <w:proofErr w:type="gramEnd"/>
      <w:r w:rsidRPr="006B120C">
        <w:rPr>
          <w:rStyle w:val="FootnoteReference"/>
          <w:rFonts w:ascii="Palatino Linotype" w:hAnsi="Palatino Linotype" w:cs="Times New Roman"/>
        </w:rPr>
        <w:footnoteReference w:id="9"/>
      </w:r>
    </w:p>
    <w:p w:rsidR="00FE2913" w:rsidRPr="006B120C" w:rsidRDefault="00FE2913" w:rsidP="00FE2913">
      <w:pPr>
        <w:spacing w:line="240" w:lineRule="auto"/>
        <w:ind w:left="567" w:firstLine="426"/>
        <w:jc w:val="both"/>
        <w:rPr>
          <w:rFonts w:ascii="Palatino Linotype" w:hAnsi="Palatino Linotype" w:cs="Times New Roman"/>
          <w:lang w:val="id-ID"/>
        </w:rPr>
      </w:pPr>
      <w:r w:rsidRPr="006B120C">
        <w:rPr>
          <w:rFonts w:ascii="Palatino Linotype" w:hAnsi="Palatino Linotype" w:cs="Times New Roman"/>
        </w:rPr>
        <w:t>Dalam Undang-</w:t>
      </w:r>
      <w:r w:rsidRPr="006B120C">
        <w:rPr>
          <w:rFonts w:ascii="Palatino Linotype" w:hAnsi="Palatino Linotype" w:cs="Times New Roman"/>
          <w:lang w:val="id-ID"/>
        </w:rPr>
        <w:t>u</w:t>
      </w:r>
      <w:r w:rsidRPr="006B120C">
        <w:rPr>
          <w:rFonts w:ascii="Palatino Linotype" w:hAnsi="Palatino Linotype" w:cs="Times New Roman"/>
        </w:rPr>
        <w:t xml:space="preserve">ndang Perlindungan Konsumen Pasal 1 angka 1 mengandung pengertian bahwa perlindungan </w:t>
      </w:r>
      <w:proofErr w:type="gramStart"/>
      <w:r w:rsidRPr="006B120C">
        <w:rPr>
          <w:rFonts w:ascii="Palatino Linotype" w:hAnsi="Palatino Linotype" w:cs="Times New Roman"/>
        </w:rPr>
        <w:t>konsumen  merupakan</w:t>
      </w:r>
      <w:proofErr w:type="gramEnd"/>
      <w:r w:rsidRPr="006B120C">
        <w:rPr>
          <w:rFonts w:ascii="Palatino Linotype" w:hAnsi="Palatino Linotype" w:cs="Times New Roman"/>
        </w:rPr>
        <w:t xml:space="preserve"> kepastian hukum untuk memberikan perlindungan konsumen serta menjadi upaya yang menjamin atas hal tersebut. </w:t>
      </w:r>
      <w:proofErr w:type="gramStart"/>
      <w:r w:rsidRPr="006B120C">
        <w:rPr>
          <w:rFonts w:ascii="Palatino Linotype" w:hAnsi="Palatino Linotype" w:cs="Times New Roman"/>
        </w:rPr>
        <w:t>Dapat diartikan bahwa perlindungan konsumen juga merupakan perangkat hukum yang tercipta oleh lembaga pemerintah dalam upaya memberikan perlindungan dan kepastian jaminan hukum kepada masyarakat sebagai konsumen dari berbagai konflik permasalahan maupun sengketa yang telah merugikan konsumen dan menguntungkan sebelah pihak seperti pelaku usaha.</w:t>
      </w:r>
      <w:proofErr w:type="gramEnd"/>
      <w:r w:rsidRPr="006B120C">
        <w:rPr>
          <w:rFonts w:ascii="Palatino Linotype" w:hAnsi="Palatino Linotype" w:cs="Times New Roman"/>
          <w:vertAlign w:val="superscript"/>
        </w:rPr>
        <w:footnoteReference w:id="10"/>
      </w:r>
    </w:p>
    <w:p w:rsidR="00FE2913" w:rsidRPr="006B120C" w:rsidRDefault="00FE2913" w:rsidP="00FE2913">
      <w:pPr>
        <w:pStyle w:val="ListParagraph"/>
        <w:numPr>
          <w:ilvl w:val="0"/>
          <w:numId w:val="1"/>
        </w:numPr>
        <w:spacing w:line="240" w:lineRule="auto"/>
        <w:ind w:left="426"/>
        <w:jc w:val="both"/>
        <w:rPr>
          <w:rFonts w:ascii="Palatino Linotype" w:hAnsi="Palatino Linotype" w:cs="Times New Roman"/>
          <w:b/>
          <w:lang w:val="id-ID"/>
        </w:rPr>
      </w:pPr>
      <w:r>
        <w:rPr>
          <w:rFonts w:ascii="Palatino Linotype" w:hAnsi="Palatino Linotype" w:cs="Times New Roman"/>
          <w:b/>
          <w:lang w:val="id-ID"/>
        </w:rPr>
        <w:t>Teori</w:t>
      </w:r>
      <w:r w:rsidRPr="006B120C">
        <w:rPr>
          <w:rFonts w:ascii="Palatino Linotype" w:hAnsi="Palatino Linotype" w:cs="Times New Roman"/>
          <w:b/>
          <w:lang w:val="id-ID"/>
        </w:rPr>
        <w:t xml:space="preserve"> Keadilan</w:t>
      </w:r>
    </w:p>
    <w:p w:rsidR="00FE2913" w:rsidRPr="006B120C" w:rsidRDefault="00FE2913" w:rsidP="00FE2913">
      <w:pPr>
        <w:spacing w:line="240" w:lineRule="auto"/>
        <w:ind w:left="426" w:firstLine="294"/>
        <w:jc w:val="both"/>
        <w:rPr>
          <w:rFonts w:ascii="Palatino Linotype" w:hAnsi="Palatino Linotype" w:cs="Times New Roman"/>
          <w:lang w:val="id-ID"/>
        </w:rPr>
      </w:pPr>
      <w:proofErr w:type="gramStart"/>
      <w:r w:rsidRPr="006B120C">
        <w:rPr>
          <w:rFonts w:ascii="Palatino Linotype" w:hAnsi="Palatino Linotype" w:cs="Times New Roman"/>
        </w:rPr>
        <w:t>Aristoteles menganggap bahwa keadilan dapat tercipta ketika kita mematuhi hukum, karena pada dasarnya hukum tercipta demi kebahagiaan masyarakat.</w:t>
      </w:r>
      <w:proofErr w:type="gramEnd"/>
      <w:r w:rsidRPr="006B120C">
        <w:rPr>
          <w:rFonts w:ascii="Palatino Linotype" w:hAnsi="Palatino Linotype" w:cs="Times New Roman"/>
        </w:rPr>
        <w:t xml:space="preserve"> </w:t>
      </w:r>
      <w:proofErr w:type="gramStart"/>
      <w:r w:rsidRPr="006B120C">
        <w:rPr>
          <w:rFonts w:ascii="Palatino Linotype" w:hAnsi="Palatino Linotype" w:cs="Times New Roman"/>
        </w:rPr>
        <w:t>Masyarakat harus menjunjung tinggi nilai-nilai aturan didalam hukum agar prinsip-prinsip keadilan dapat diwujudkan bersama.</w:t>
      </w:r>
      <w:proofErr w:type="gramEnd"/>
      <w:r w:rsidRPr="006B120C">
        <w:rPr>
          <w:rFonts w:ascii="Palatino Linotype" w:hAnsi="Palatino Linotype" w:cs="Times New Roman"/>
        </w:rPr>
        <w:t xml:space="preserve"> Seseorang bertindak adil atau tidak jika </w:t>
      </w:r>
      <w:proofErr w:type="gramStart"/>
      <w:r w:rsidRPr="006B120C">
        <w:rPr>
          <w:rFonts w:ascii="Palatino Linotype" w:hAnsi="Palatino Linotype" w:cs="Times New Roman"/>
        </w:rPr>
        <w:t>ia</w:t>
      </w:r>
      <w:proofErr w:type="gramEnd"/>
      <w:r w:rsidRPr="006B120C">
        <w:rPr>
          <w:rFonts w:ascii="Palatino Linotype" w:hAnsi="Palatino Linotype" w:cs="Times New Roman"/>
        </w:rPr>
        <w:t xml:space="preserve"> melakukan tindakan itu dengan sengaja. </w:t>
      </w:r>
      <w:proofErr w:type="gramStart"/>
      <w:r w:rsidRPr="006B120C">
        <w:rPr>
          <w:rFonts w:ascii="Palatino Linotype" w:hAnsi="Palatino Linotype" w:cs="Times New Roman"/>
        </w:rPr>
        <w:t>Jika suatu tindakan dilakukan dengan tidak sengaja maka hal tersebut tidak termasuk adil melainkan hanya sebuah kebetulan saja.</w:t>
      </w:r>
      <w:proofErr w:type="gramEnd"/>
      <w:r w:rsidRPr="006B120C">
        <w:rPr>
          <w:rStyle w:val="FootnoteReference"/>
          <w:rFonts w:ascii="Palatino Linotype" w:hAnsi="Palatino Linotype" w:cs="Times New Roman"/>
        </w:rPr>
        <w:footnoteReference w:id="11"/>
      </w:r>
      <w:r w:rsidRPr="006B120C">
        <w:rPr>
          <w:rFonts w:ascii="Palatino Linotype" w:hAnsi="Palatino Linotype" w:cs="Times New Roman"/>
        </w:rPr>
        <w:t xml:space="preserve"> </w:t>
      </w:r>
    </w:p>
    <w:p w:rsidR="00FE2913" w:rsidRDefault="00FE2913" w:rsidP="00FE2913">
      <w:pPr>
        <w:spacing w:line="240" w:lineRule="auto"/>
        <w:ind w:left="426" w:firstLine="294"/>
        <w:jc w:val="both"/>
        <w:rPr>
          <w:rFonts w:ascii="Palatino Linotype" w:hAnsi="Palatino Linotype" w:cs="Times New Roman"/>
          <w:lang w:val="id-ID"/>
        </w:rPr>
      </w:pPr>
      <w:proofErr w:type="gramStart"/>
      <w:r w:rsidRPr="006B120C">
        <w:rPr>
          <w:rFonts w:ascii="Palatino Linotype" w:hAnsi="Palatino Linotype" w:cs="Times New Roman"/>
        </w:rPr>
        <w:t>Artistoteles menempatkan keadilan sebagai pembagian sesuai dengan proporsi atau perimbangan.</w:t>
      </w:r>
      <w:proofErr w:type="gramEnd"/>
      <w:r w:rsidRPr="006B120C">
        <w:rPr>
          <w:rFonts w:ascii="Palatino Linotype" w:hAnsi="Palatino Linotype" w:cs="Times New Roman"/>
        </w:rPr>
        <w:t xml:space="preserve"> </w:t>
      </w:r>
      <w:proofErr w:type="gramStart"/>
      <w:r w:rsidRPr="006B120C">
        <w:rPr>
          <w:rFonts w:ascii="Palatino Linotype" w:hAnsi="Palatino Linotype" w:cs="Times New Roman"/>
        </w:rPr>
        <w:t>Ia</w:t>
      </w:r>
      <w:proofErr w:type="gramEnd"/>
      <w:r w:rsidRPr="006B120C">
        <w:rPr>
          <w:rFonts w:ascii="Palatino Linotype" w:hAnsi="Palatino Linotype" w:cs="Times New Roman"/>
        </w:rPr>
        <w:t xml:space="preserve"> kemudian membagi keadilan menjadi dua, yaitu keadilan distributif (</w:t>
      </w:r>
      <w:r w:rsidRPr="006B120C">
        <w:rPr>
          <w:rFonts w:ascii="Palatino Linotype" w:hAnsi="Palatino Linotype" w:cs="Times New Roman"/>
          <w:i/>
        </w:rPr>
        <w:t>iustitia distributive</w:t>
      </w:r>
      <w:r w:rsidRPr="006B120C">
        <w:rPr>
          <w:rFonts w:ascii="Palatino Linotype" w:hAnsi="Palatino Linotype" w:cs="Times New Roman"/>
        </w:rPr>
        <w:t xml:space="preserve">) </w:t>
      </w:r>
      <w:r w:rsidRPr="006B120C">
        <w:rPr>
          <w:rFonts w:ascii="Palatino Linotype" w:hAnsi="Palatino Linotype" w:cs="Times New Roman"/>
          <w:lang w:val="id-ID"/>
        </w:rPr>
        <w:t xml:space="preserve">yang </w:t>
      </w:r>
      <w:r w:rsidRPr="006B120C">
        <w:rPr>
          <w:rFonts w:ascii="Palatino Linotype" w:hAnsi="Palatino Linotype" w:cs="Times New Roman"/>
        </w:rPr>
        <w:t>mengacu pada pembagian barang dan jasa sesuai kedudukannya</w:t>
      </w:r>
      <w:r w:rsidRPr="006B120C">
        <w:rPr>
          <w:rStyle w:val="FootnoteReference"/>
          <w:rFonts w:ascii="Palatino Linotype" w:hAnsi="Palatino Linotype" w:cs="Times New Roman"/>
        </w:rPr>
        <w:footnoteReference w:id="12"/>
      </w:r>
      <w:r w:rsidRPr="006B120C">
        <w:rPr>
          <w:rFonts w:ascii="Palatino Linotype" w:hAnsi="Palatino Linotype" w:cs="Times New Roman"/>
        </w:rPr>
        <w:t xml:space="preserve"> dan keadilan korektif</w:t>
      </w:r>
      <w:r w:rsidRPr="006B120C">
        <w:rPr>
          <w:rFonts w:ascii="Palatino Linotype" w:hAnsi="Palatino Linotype" w:cs="Times New Roman"/>
          <w:lang w:val="id-ID"/>
        </w:rPr>
        <w:t xml:space="preserve"> yang </w:t>
      </w:r>
      <w:r w:rsidRPr="006B120C">
        <w:rPr>
          <w:rFonts w:ascii="Palatino Linotype" w:hAnsi="Palatino Linotype" w:cs="Times New Roman"/>
        </w:rPr>
        <w:t>menghendaki adanya penggantian kerugian atau pemulihan pada keadaan seperti semula sebagai sebuah sarana untuk menyeimbangkan ketidakseimbangan karena ketidakadilan.</w:t>
      </w:r>
      <w:r w:rsidRPr="006B120C">
        <w:rPr>
          <w:rStyle w:val="FootnoteReference"/>
          <w:rFonts w:ascii="Palatino Linotype" w:hAnsi="Palatino Linotype" w:cs="Times New Roman"/>
          <w:lang w:val="id-ID"/>
        </w:rPr>
        <w:footnoteReference w:id="13"/>
      </w:r>
    </w:p>
    <w:p w:rsidR="00996726" w:rsidRDefault="00996726" w:rsidP="00FE2913">
      <w:pPr>
        <w:spacing w:line="240" w:lineRule="auto"/>
        <w:ind w:left="426" w:firstLine="294"/>
        <w:jc w:val="both"/>
        <w:rPr>
          <w:rFonts w:ascii="Palatino Linotype" w:hAnsi="Palatino Linotype" w:cs="Times New Roman"/>
          <w:lang w:val="id-ID"/>
        </w:rPr>
      </w:pPr>
    </w:p>
    <w:p w:rsidR="00996726" w:rsidRPr="00996726" w:rsidRDefault="00996726" w:rsidP="00FE2913">
      <w:pPr>
        <w:spacing w:line="240" w:lineRule="auto"/>
        <w:ind w:left="426" w:firstLine="294"/>
        <w:jc w:val="both"/>
        <w:rPr>
          <w:rFonts w:ascii="Palatino Linotype" w:hAnsi="Palatino Linotype" w:cs="Times New Roman"/>
          <w:lang w:val="id-ID"/>
        </w:rPr>
      </w:pPr>
    </w:p>
    <w:p w:rsidR="00FE2913" w:rsidRPr="006B120C" w:rsidRDefault="00FE2913" w:rsidP="00FE2913">
      <w:pPr>
        <w:pStyle w:val="ListParagraph"/>
        <w:numPr>
          <w:ilvl w:val="0"/>
          <w:numId w:val="1"/>
        </w:numPr>
        <w:spacing w:line="240" w:lineRule="auto"/>
        <w:ind w:left="426"/>
        <w:jc w:val="both"/>
        <w:rPr>
          <w:rFonts w:ascii="Palatino Linotype" w:hAnsi="Palatino Linotype" w:cs="Times New Roman"/>
          <w:b/>
          <w:lang w:val="id-ID"/>
        </w:rPr>
      </w:pPr>
      <w:r>
        <w:rPr>
          <w:rFonts w:ascii="Palatino Linotype" w:hAnsi="Palatino Linotype" w:cs="Times New Roman"/>
          <w:b/>
          <w:lang w:val="id-ID"/>
        </w:rPr>
        <w:lastRenderedPageBreak/>
        <w:t>Teori</w:t>
      </w:r>
      <w:r w:rsidRPr="006B120C">
        <w:rPr>
          <w:rFonts w:ascii="Palatino Linotype" w:hAnsi="Palatino Linotype" w:cs="Times New Roman"/>
          <w:b/>
          <w:lang w:val="id-ID"/>
        </w:rPr>
        <w:t xml:space="preserve"> Kepailitan</w:t>
      </w:r>
    </w:p>
    <w:p w:rsidR="00FE2913" w:rsidRDefault="00FE2913" w:rsidP="00FE2913">
      <w:pPr>
        <w:spacing w:after="200" w:line="240" w:lineRule="auto"/>
        <w:ind w:left="426"/>
        <w:jc w:val="both"/>
        <w:rPr>
          <w:rFonts w:ascii="Palatino Linotype" w:hAnsi="Palatino Linotype" w:cs="Times New Roman"/>
          <w:lang w:val="id-ID"/>
        </w:rPr>
      </w:pPr>
      <w:r w:rsidRPr="006B120C">
        <w:rPr>
          <w:rFonts w:ascii="Palatino Linotype" w:hAnsi="Palatino Linotype" w:cs="Times New Roman"/>
          <w:lang w:val="id-ID"/>
        </w:rPr>
        <w:t xml:space="preserve">         </w:t>
      </w:r>
      <w:r w:rsidRPr="006B120C">
        <w:rPr>
          <w:rFonts w:ascii="Palatino Linotype" w:hAnsi="Palatino Linotype" w:cs="Times New Roman"/>
        </w:rPr>
        <w:t>Menurut Retnowulan Sutantio, Kepailitan adalah eksekusi masal yang ditetapkan dengan keputusan hakim, yang berlaku serta merta, dengan melakukan penyitaan umum atas semua harta orang yang dinyatakan pailit, baik yang ada pada waktu pernyataan pailit, maupun yang diperoleh selama kepailitan berlangsung, untuk kepentingan semua kreditor, yang dilakukan dengan pengawasan pihak berwajib.</w:t>
      </w:r>
      <w:r w:rsidRPr="006B120C">
        <w:rPr>
          <w:rStyle w:val="FootnoteReference"/>
          <w:rFonts w:ascii="Palatino Linotype" w:hAnsi="Palatino Linotype" w:cs="Times New Roman"/>
          <w:bCs/>
          <w:shd w:val="clear" w:color="auto" w:fill="FFFFFF"/>
          <w:lang w:val="en-US"/>
        </w:rPr>
        <w:footnoteReference w:id="14"/>
      </w:r>
      <w:r w:rsidRPr="006B120C">
        <w:rPr>
          <w:rFonts w:ascii="Palatino Linotype" w:hAnsi="Palatino Linotype" w:cs="Times New Roman"/>
          <w:lang w:val="id-ID"/>
        </w:rPr>
        <w:t xml:space="preserve"> </w:t>
      </w:r>
      <w:proofErr w:type="gramStart"/>
      <w:r w:rsidRPr="006B120C">
        <w:rPr>
          <w:rFonts w:ascii="Palatino Linotype" w:hAnsi="Palatino Linotype" w:cs="Times New Roman"/>
        </w:rPr>
        <w:t>Pengurusan dan pemberesan oleh kurator dilakukan sejak debitor dinyatakan pailit oleh pengadilan, dan debitor kehilangan haknya untuk mengurus dan menguasai hartanya serta tugas utama dari hakim pengawas dalam kepailitan adalah melakukan pengawasan atas pengurusan dan penguasaan harta debitor pailit yang dilakukan oleh kurator.</w:t>
      </w:r>
      <w:proofErr w:type="gramEnd"/>
    </w:p>
    <w:p w:rsidR="00FE2913" w:rsidRPr="006B120C" w:rsidRDefault="00FE2913" w:rsidP="00FE2913">
      <w:pPr>
        <w:spacing w:after="200" w:line="240" w:lineRule="auto"/>
        <w:ind w:left="426"/>
        <w:jc w:val="both"/>
        <w:rPr>
          <w:rFonts w:ascii="Palatino Linotype" w:hAnsi="Palatino Linotype" w:cs="Times New Roman"/>
          <w:lang w:val="id-ID"/>
        </w:rPr>
      </w:pPr>
    </w:p>
    <w:p w:rsidR="00FE2913" w:rsidRPr="006B120C" w:rsidRDefault="00FE2913" w:rsidP="00FE2913">
      <w:pPr>
        <w:tabs>
          <w:tab w:val="left" w:pos="851"/>
        </w:tabs>
        <w:spacing w:after="200" w:line="240" w:lineRule="auto"/>
        <w:jc w:val="both"/>
        <w:rPr>
          <w:rFonts w:ascii="Palatino Linotype" w:hAnsi="Palatino Linotype" w:cs="Times New Roman"/>
          <w:b/>
          <w:lang w:val="id-ID"/>
        </w:rPr>
      </w:pPr>
      <w:r w:rsidRPr="006B120C">
        <w:rPr>
          <w:rFonts w:ascii="Palatino Linotype" w:hAnsi="Palatino Linotype" w:cs="Times New Roman"/>
          <w:b/>
          <w:lang w:val="id-ID"/>
        </w:rPr>
        <w:t>METODE PENELITIAN</w:t>
      </w:r>
    </w:p>
    <w:p w:rsidR="00FE2913" w:rsidRPr="006B120C" w:rsidRDefault="00FE2913" w:rsidP="00FE2913">
      <w:pPr>
        <w:spacing w:line="240" w:lineRule="auto"/>
        <w:jc w:val="both"/>
        <w:rPr>
          <w:rFonts w:ascii="Palatino Linotype" w:hAnsi="Palatino Linotype" w:cs="Times New Roman"/>
          <w:bCs/>
          <w:lang w:val="id-ID"/>
        </w:rPr>
      </w:pPr>
      <w:r w:rsidRPr="006B120C">
        <w:rPr>
          <w:rFonts w:ascii="Palatino Linotype" w:hAnsi="Palatino Linotype" w:cs="Times New Roman"/>
          <w:lang w:val="id-ID"/>
        </w:rPr>
        <w:t xml:space="preserve">         </w:t>
      </w:r>
      <w:proofErr w:type="gramStart"/>
      <w:r w:rsidRPr="006B120C">
        <w:rPr>
          <w:rFonts w:ascii="Palatino Linotype" w:hAnsi="Palatino Linotype" w:cs="Times New Roman"/>
        </w:rPr>
        <w:t>Metode penelitian yang digunakan dalam tulisan ini yaitu metode</w:t>
      </w:r>
      <w:r w:rsidRPr="006B120C">
        <w:rPr>
          <w:rFonts w:ascii="Palatino Linotype" w:hAnsi="Palatino Linotype" w:cs="Times New Roman"/>
          <w:lang w:val="id-ID"/>
        </w:rPr>
        <w:t xml:space="preserve"> </w:t>
      </w:r>
      <w:r w:rsidRPr="006B120C">
        <w:rPr>
          <w:rFonts w:ascii="Palatino Linotype" w:hAnsi="Palatino Linotype" w:cs="Times New Roman"/>
          <w:bCs/>
        </w:rPr>
        <w:t>hukum normatif (</w:t>
      </w:r>
      <w:r w:rsidRPr="006B120C">
        <w:rPr>
          <w:rFonts w:ascii="Palatino Linotype" w:hAnsi="Palatino Linotype" w:cs="Times New Roman"/>
          <w:bCs/>
          <w:i/>
          <w:iCs/>
        </w:rPr>
        <w:t>normative law research</w:t>
      </w:r>
      <w:r w:rsidRPr="006B120C">
        <w:rPr>
          <w:rFonts w:ascii="Palatino Linotype" w:hAnsi="Palatino Linotype" w:cs="Times New Roman"/>
          <w:bCs/>
        </w:rPr>
        <w:t>) menggunakan studi kasus normatif berupa produk perilaku hukum, misalnya mengkaji undang-undang.</w:t>
      </w:r>
      <w:proofErr w:type="gramEnd"/>
      <w:r w:rsidRPr="006B120C">
        <w:rPr>
          <w:rStyle w:val="FootnoteReference"/>
          <w:rFonts w:ascii="Palatino Linotype" w:hAnsi="Palatino Linotype" w:cs="Times New Roman"/>
          <w:lang w:val="id-ID"/>
        </w:rPr>
        <w:footnoteReference w:id="15"/>
      </w:r>
      <w:r w:rsidRPr="006B120C">
        <w:rPr>
          <w:rFonts w:ascii="Palatino Linotype" w:hAnsi="Palatino Linotype" w:cs="Times New Roman"/>
          <w:bCs/>
          <w:lang w:val="id-ID"/>
        </w:rPr>
        <w:t xml:space="preserve"> Adapun p</w:t>
      </w:r>
      <w:r w:rsidRPr="006B120C">
        <w:rPr>
          <w:rFonts w:ascii="Palatino Linotype" w:hAnsi="Palatino Linotype" w:cs="Times New Roman"/>
          <w:bCs/>
        </w:rPr>
        <w:t>endekatan penelitian menggunakan pendekatan kasus (</w:t>
      </w:r>
      <w:r w:rsidRPr="006B120C">
        <w:rPr>
          <w:rFonts w:ascii="Palatino Linotype" w:hAnsi="Palatino Linotype" w:cs="Times New Roman"/>
          <w:bCs/>
          <w:i/>
          <w:iCs/>
        </w:rPr>
        <w:t>case approach)</w:t>
      </w:r>
      <w:r w:rsidRPr="006B120C">
        <w:rPr>
          <w:rFonts w:ascii="Palatino Linotype" w:hAnsi="Palatino Linotype" w:cs="Times New Roman"/>
          <w:bCs/>
        </w:rPr>
        <w:t xml:space="preserve"> yang dilakukan dengan cara melakukan telaah terhadap kasus-kasus yang berkaitan dengan isu yang dihadapi yang telah menjadi putusan pengadilan yang telah mempunyai kekuatan hukum tetap seperti alasan hukum yang digunakan hakim untuk memutuskan perkara putusannya dari fakta dan aturan hukum yang berlaku.</w:t>
      </w:r>
      <w:r w:rsidRPr="006B120C">
        <w:rPr>
          <w:rStyle w:val="FootnoteReference"/>
          <w:rFonts w:ascii="Palatino Linotype" w:hAnsi="Palatino Linotype" w:cs="Times New Roman"/>
          <w:bCs/>
        </w:rPr>
        <w:footnoteReference w:id="16"/>
      </w:r>
      <w:r w:rsidRPr="006B120C">
        <w:rPr>
          <w:rFonts w:ascii="Palatino Linotype" w:hAnsi="Palatino Linotype" w:cs="Times New Roman"/>
          <w:bCs/>
        </w:rPr>
        <w:t xml:space="preserve"> </w:t>
      </w:r>
      <w:proofErr w:type="gramStart"/>
      <w:r w:rsidRPr="006B120C">
        <w:rPr>
          <w:rFonts w:ascii="Palatino Linotype" w:hAnsi="Palatino Linotype" w:cs="Times New Roman"/>
          <w:bCs/>
        </w:rPr>
        <w:t>Dalam pendekatan kasus yang terdapat dalam penelitian ini menggunakan kasus hukum dari putusan nomor 437 K/Pdt.Sus-Pailit/2019 dimana di dalamnya berisi permasalahan antara Rudy Herjanto selaku pemilik kondominium dan PT. Dwimas Andalan Bali selaku pengembang</w:t>
      </w:r>
      <w:r w:rsidRPr="006B120C">
        <w:rPr>
          <w:rFonts w:ascii="Palatino Linotype" w:hAnsi="Palatino Linotype" w:cs="Times New Roman"/>
          <w:bCs/>
          <w:lang w:val="id-ID"/>
        </w:rPr>
        <w:t>.</w:t>
      </w:r>
      <w:proofErr w:type="gramEnd"/>
    </w:p>
    <w:p w:rsidR="003D6C3A" w:rsidRDefault="003D6C3A" w:rsidP="00FE2913">
      <w:pPr>
        <w:spacing w:line="240" w:lineRule="auto"/>
        <w:jc w:val="both"/>
        <w:rPr>
          <w:rFonts w:ascii="Palatino Linotype" w:hAnsi="Palatino Linotype" w:cs="Times New Roman"/>
          <w:bCs/>
          <w:lang w:val="id-ID"/>
        </w:rPr>
      </w:pPr>
    </w:p>
    <w:p w:rsidR="00FE2913" w:rsidRPr="006B120C" w:rsidRDefault="00FE2913" w:rsidP="00FE2913">
      <w:pPr>
        <w:spacing w:line="240" w:lineRule="auto"/>
        <w:jc w:val="both"/>
        <w:rPr>
          <w:rFonts w:ascii="Palatino Linotype" w:hAnsi="Palatino Linotype" w:cs="Times New Roman"/>
          <w:b/>
          <w:bCs/>
          <w:lang w:val="id-ID"/>
        </w:rPr>
      </w:pPr>
      <w:r>
        <w:rPr>
          <w:rFonts w:ascii="Palatino Linotype" w:hAnsi="Palatino Linotype" w:cs="Times New Roman"/>
          <w:b/>
          <w:bCs/>
          <w:lang w:val="id-ID"/>
        </w:rPr>
        <w:t>DUDUK PERKARA</w:t>
      </w:r>
    </w:p>
    <w:p w:rsidR="00FE2913" w:rsidRPr="006B120C" w:rsidRDefault="00FE2913" w:rsidP="003D6C3A">
      <w:pPr>
        <w:pStyle w:val="ListParagraph"/>
        <w:numPr>
          <w:ilvl w:val="0"/>
          <w:numId w:val="5"/>
        </w:numPr>
        <w:spacing w:line="240" w:lineRule="auto"/>
        <w:ind w:left="426"/>
        <w:jc w:val="both"/>
        <w:rPr>
          <w:rFonts w:ascii="Palatino Linotype" w:hAnsi="Palatino Linotype" w:cs="Times New Roman"/>
          <w:b/>
          <w:bCs/>
          <w:lang w:val="id-ID"/>
        </w:rPr>
      </w:pPr>
      <w:r w:rsidRPr="006B120C">
        <w:rPr>
          <w:rFonts w:ascii="Palatino Linotype" w:hAnsi="Palatino Linotype" w:cs="Times New Roman"/>
          <w:b/>
          <w:bCs/>
          <w:lang w:val="id-ID"/>
        </w:rPr>
        <w:t>Perkara Kepemilikan Kondominium</w:t>
      </w:r>
    </w:p>
    <w:p w:rsidR="00FE2913" w:rsidRPr="006B120C" w:rsidRDefault="00FE2913" w:rsidP="003D6C3A">
      <w:pPr>
        <w:spacing w:line="240" w:lineRule="auto"/>
        <w:ind w:left="426" w:firstLine="294"/>
        <w:jc w:val="both"/>
        <w:rPr>
          <w:rFonts w:ascii="Palatino Linotype" w:hAnsi="Palatino Linotype" w:cs="Times New Roman"/>
          <w:lang w:val="id-ID"/>
        </w:rPr>
      </w:pPr>
      <w:proofErr w:type="gramStart"/>
      <w:r w:rsidRPr="006B120C">
        <w:rPr>
          <w:rFonts w:ascii="Palatino Linotype" w:hAnsi="Palatino Linotype" w:cs="Times New Roman"/>
        </w:rPr>
        <w:t>Dalam pembelian jual-beli kondominium terdapat kendala yang dapat dialami oleh developer selaku pengembang pembangunan tersebut.</w:t>
      </w:r>
      <w:proofErr w:type="gramEnd"/>
      <w:r w:rsidRPr="006B120C">
        <w:rPr>
          <w:rFonts w:ascii="Palatino Linotype" w:hAnsi="Palatino Linotype" w:cs="Times New Roman"/>
        </w:rPr>
        <w:t xml:space="preserve"> Dalam kasus ini, pihak pembeli merasa dirugikan karena telah membeli lunas aset kondominium sejak tahun 2007 yang di sahkan dengan Perjanjian Pengikatan Jual Beli (PPJB) dimana jauh sebelum PT. Dwimas Andalan Bali dinyatakan pailit pada tahun 2012.  Pembeli merasa bahwa pihak pengembang belum melaksanakan prestasinya atas penyelesaian Akta Jual Beli (AJB) karena telah dinyatakan pailit, sehingga hak atas pembeli tersebut </w:t>
      </w:r>
      <w:r w:rsidRPr="006B120C">
        <w:rPr>
          <w:rFonts w:ascii="Palatino Linotype" w:hAnsi="Palatino Linotype" w:cs="Times New Roman"/>
          <w:lang w:val="id-ID"/>
        </w:rPr>
        <w:t>yang</w:t>
      </w:r>
      <w:r w:rsidRPr="006B120C">
        <w:rPr>
          <w:rFonts w:ascii="Palatino Linotype" w:hAnsi="Palatino Linotype" w:cs="Times New Roman"/>
        </w:rPr>
        <w:t xml:space="preserve"> sudah membeli lunas jauh sebelum PT. Dwimas Andalan Bali dinyatakan pailit belum terpenuhi. Akibat dari belum terbitnya AJB tersebut, aset kondominium pembeli yang telah dibeli lebih dari 1 (satu) tahun sebelum PT. Dwimas Andalan Bali dinyatakan pailit ikut </w:t>
      </w:r>
      <w:r w:rsidRPr="006B120C">
        <w:rPr>
          <w:rFonts w:ascii="Palatino Linotype" w:hAnsi="Palatino Linotype" w:cs="Times New Roman"/>
        </w:rPr>
        <w:lastRenderedPageBreak/>
        <w:t xml:space="preserve">masuk ke </w:t>
      </w:r>
      <w:r w:rsidRPr="006B120C">
        <w:rPr>
          <w:rFonts w:ascii="Palatino Linotype" w:hAnsi="Palatino Linotype" w:cs="Times New Roman"/>
          <w:lang w:val="id-ID"/>
        </w:rPr>
        <w:t xml:space="preserve">dalam </w:t>
      </w:r>
      <w:r w:rsidRPr="006B120C">
        <w:rPr>
          <w:rFonts w:ascii="Palatino Linotype" w:hAnsi="Palatino Linotype" w:cs="Times New Roman"/>
        </w:rPr>
        <w:t>daftar boedel pailit sehingga penggugat merasa dirugikan dan mengajukan gugatannya hingga sampai kepada putusan pengadilan Nomor 437K/Pdt.Sus-Pailit/2019.</w:t>
      </w:r>
    </w:p>
    <w:p w:rsidR="00FE2913" w:rsidRPr="006B120C" w:rsidRDefault="00FE2913" w:rsidP="003D6C3A">
      <w:pPr>
        <w:spacing w:line="240" w:lineRule="auto"/>
        <w:ind w:left="426" w:firstLine="294"/>
        <w:jc w:val="both"/>
        <w:rPr>
          <w:rFonts w:ascii="Palatino Linotype" w:hAnsi="Palatino Linotype" w:cs="Times New Roman"/>
          <w:lang w:val="id-ID"/>
        </w:rPr>
      </w:pPr>
      <w:r w:rsidRPr="006B120C">
        <w:rPr>
          <w:rFonts w:ascii="Palatino Linotype" w:hAnsi="Palatino Linotype" w:cs="Times New Roman"/>
          <w:lang w:val="id-ID"/>
        </w:rPr>
        <w:t xml:space="preserve">Adapun para pihak yang terlibat dalam putusan </w:t>
      </w:r>
      <w:r w:rsidRPr="006B120C">
        <w:rPr>
          <w:rFonts w:ascii="Palatino Linotype" w:hAnsi="Palatino Linotype" w:cs="Times New Roman"/>
        </w:rPr>
        <w:t>Nomor 437K/Pdt.Sus-Pailit/2019</w:t>
      </w:r>
      <w:r w:rsidRPr="006B120C">
        <w:rPr>
          <w:rFonts w:ascii="Palatino Linotype" w:hAnsi="Palatino Linotype" w:cs="Times New Roman"/>
          <w:lang w:val="id-ID"/>
        </w:rPr>
        <w:t xml:space="preserve"> ialah berikut RUDY HERIJANTO WIDJAJA, dalam hal ini bertindak sebagai Konsumen atas kepemilikan kondominium </w:t>
      </w:r>
      <w:r w:rsidRPr="006B120C">
        <w:rPr>
          <w:rFonts w:ascii="Palatino Linotype" w:hAnsi="Palatino Linotype" w:cs="Times New Roman"/>
          <w:lang w:val="en-US"/>
        </w:rPr>
        <w:t>yang</w:t>
      </w:r>
      <w:r w:rsidRPr="006B120C">
        <w:rPr>
          <w:rFonts w:ascii="Palatino Linotype" w:hAnsi="Palatino Linotype" w:cs="Times New Roman"/>
          <w:lang w:val="id-ID"/>
        </w:rPr>
        <w:t xml:space="preserve"> memberi</w:t>
      </w:r>
      <w:r w:rsidRPr="006B120C">
        <w:rPr>
          <w:rFonts w:ascii="Palatino Linotype" w:hAnsi="Palatino Linotype" w:cs="Times New Roman"/>
          <w:lang w:val="en-US"/>
        </w:rPr>
        <w:t>kan</w:t>
      </w:r>
      <w:r w:rsidRPr="006B120C">
        <w:rPr>
          <w:rFonts w:ascii="Palatino Linotype" w:hAnsi="Palatino Linotype" w:cs="Times New Roman"/>
          <w:lang w:val="id-ID"/>
        </w:rPr>
        <w:t xml:space="preserve"> kuasa kepada Ir. Heroe M Soewarno, S.H., Advokat serta RIO HARIKA, S.H., DWINA MIRANTI, S.H., dan EKO SAPTA PUTRA, S.H., selaku Kurator PT Dwimas Andalan Bali, yang diangkat berdasarkan Penetapan Majelis Hakim Pengadilan Negeri Surabaya, tanggal 7 Juni 2018, untuk menggantikan Heri Subagyo, S.H., M.H., dan Drs. Joko Prabowo, S.H., M.H., yang diangkat berdasarkan Putusan Pailit Pengadilan Niaga Surabaya Nomor 20/Pailit/2011/PN Niaga Sby tanggal 11 Agustus 2011</w:t>
      </w:r>
      <w:r w:rsidRPr="006B120C">
        <w:rPr>
          <w:rFonts w:ascii="Palatino Linotype" w:hAnsi="Palatino Linotype" w:cs="Times New Roman"/>
          <w:lang w:val="en-US"/>
        </w:rPr>
        <w:t>.</w:t>
      </w:r>
    </w:p>
    <w:p w:rsidR="00FE2913" w:rsidRPr="006B120C" w:rsidRDefault="00FE2913" w:rsidP="003D6C3A">
      <w:pPr>
        <w:spacing w:line="240" w:lineRule="auto"/>
        <w:ind w:left="426" w:firstLine="294"/>
        <w:jc w:val="both"/>
        <w:rPr>
          <w:rFonts w:ascii="Palatino Linotype" w:hAnsi="Palatino Linotype" w:cs="Times New Roman"/>
          <w:lang w:val="id-ID"/>
        </w:rPr>
      </w:pPr>
      <w:r w:rsidRPr="006B120C">
        <w:rPr>
          <w:rFonts w:ascii="Palatino Linotype" w:hAnsi="Palatino Linotype" w:cs="Times New Roman"/>
          <w:lang w:val="id-ID"/>
        </w:rPr>
        <w:t xml:space="preserve">Bahwa berdasarkan kronologi dalam perkara ini, sejak tanggal 23 November 2007 Rudy Herijanto telah melakukan dan membayar </w:t>
      </w:r>
      <w:r w:rsidRPr="006B120C">
        <w:rPr>
          <w:rFonts w:ascii="Palatino Linotype" w:hAnsi="Palatino Linotype" w:cs="Times New Roman"/>
          <w:i/>
          <w:lang w:val="id-ID"/>
        </w:rPr>
        <w:t xml:space="preserve">Booking Fee </w:t>
      </w:r>
      <w:r w:rsidRPr="006B120C">
        <w:rPr>
          <w:rFonts w:ascii="Palatino Linotype" w:hAnsi="Palatino Linotype" w:cs="Times New Roman"/>
          <w:lang w:val="id-ID"/>
        </w:rPr>
        <w:t>atau uang tanda jadi atas pembelian unit kondominium dengan 2 (dua) kamar tidur  Nomor Unit 131 di dalam kawasan Bali Kuta Residence dengan membayar uang tanda jadi sejumlah Rp. 10.000.000,- (sepuluh juta rupiah) kepada PT. Dwimas Andalan Bali. Dalam rangka untuk memastikan niat Rudy Herijanto sejak awal untuk membeli unit kondominium tersebut, dibuktikan dengan membuat Kwitansi Pembayaran yang diterima dari PT. Dwimas Andalan Bali pada tanggal 23 November 2007.  Setelah memastikan niatnya dalam bentuk kwitansi tersebut, selanjutnya pada tanggal 1 Desember 2007, Rudy Herijanto dengan PT. Dwimas Andalan Bali (Debitor) telah menyepakati dan menandatangani Perjanjian Pengikatan Jual Beli atas 1 (satu) Unit satuan rumah susun berupa “Bali Kuta Residence” dengan 2 (dua) kamar tidur yaitu dengan Nomor Unit: 131/Nomor Hotel: 153, Ground Floor Type Tulip Suite, Tower Orchid, Luas 76,30 meter persegi, SHM Nomor: 740, yang terletak di Jl. Majapahit No.18 KUTA-BALI, Kec.Kuta, Kab.Badung, Bali yang dibuktikan dengan Perjanjian Pengikatan Jual Beli (PPJB) antara PT. Dwimas Andalan Bali dengan Rudy Herijanto selaku konsumen.</w:t>
      </w:r>
    </w:p>
    <w:p w:rsidR="00FE2913" w:rsidRPr="006B120C" w:rsidRDefault="00FE2913" w:rsidP="003D6C3A">
      <w:pPr>
        <w:spacing w:line="240" w:lineRule="auto"/>
        <w:ind w:left="426" w:firstLine="294"/>
        <w:jc w:val="both"/>
        <w:rPr>
          <w:rFonts w:ascii="Palatino Linotype" w:hAnsi="Palatino Linotype" w:cs="Times New Roman"/>
          <w:lang w:val="id-ID"/>
        </w:rPr>
      </w:pPr>
      <w:r w:rsidRPr="006B120C">
        <w:rPr>
          <w:rFonts w:ascii="Palatino Linotype" w:hAnsi="Palatino Linotype" w:cs="Times New Roman"/>
          <w:lang w:val="id-ID"/>
        </w:rPr>
        <w:t xml:space="preserve">Konsumen telah ternyata melakukan pembayaran lunas atas Pembelian 1 (satu) unit satuan kondominium “Bali Kuta Residence” Nomor Unit: 131/Nomor Hotel: 153, Ground Floor Type Orchid Suite kepada PT. Dwimas Andalan Bali (Debitor) yang dibuktikan dengan pembayaran melalui transfer kepada PT. Dwimas Andalan Bali </w:t>
      </w:r>
      <w:r w:rsidRPr="006B120C">
        <w:rPr>
          <w:rFonts w:ascii="Palatino Linotype" w:hAnsi="Palatino Linotype" w:cs="Times New Roman"/>
          <w:lang w:val="en-US"/>
        </w:rPr>
        <w:t>sebanyak 7 kali tahap pembayaran yang dimana transaksi terakhir menjadi traksaksi pelunasan, yaitu m</w:t>
      </w:r>
      <w:r w:rsidRPr="006B120C">
        <w:rPr>
          <w:rFonts w:ascii="Palatino Linotype" w:hAnsi="Palatino Linotype" w:cs="Times New Roman"/>
          <w:lang w:val="id-ID"/>
        </w:rPr>
        <w:t xml:space="preserve">elalui </w:t>
      </w:r>
      <w:r w:rsidRPr="006B120C">
        <w:rPr>
          <w:rFonts w:ascii="Palatino Linotype" w:hAnsi="Palatino Linotype" w:cs="Times New Roman"/>
          <w:lang w:val="en-US"/>
        </w:rPr>
        <w:t>t</w:t>
      </w:r>
      <w:r w:rsidRPr="006B120C">
        <w:rPr>
          <w:rFonts w:ascii="Palatino Linotype" w:hAnsi="Palatino Linotype" w:cs="Times New Roman"/>
          <w:lang w:val="id-ID"/>
        </w:rPr>
        <w:t xml:space="preserve">ransfer Bank BCA sejumlah US$ 20.000,- melalui </w:t>
      </w:r>
      <w:r w:rsidRPr="006B120C">
        <w:rPr>
          <w:rFonts w:ascii="Palatino Linotype" w:hAnsi="Palatino Linotype" w:cs="Times New Roman"/>
          <w:lang w:val="en-US"/>
        </w:rPr>
        <w:t>b</w:t>
      </w:r>
      <w:r w:rsidRPr="006B120C">
        <w:rPr>
          <w:rFonts w:ascii="Palatino Linotype" w:hAnsi="Palatino Linotype" w:cs="Times New Roman"/>
          <w:lang w:val="id-ID"/>
        </w:rPr>
        <w:t xml:space="preserve">ukti </w:t>
      </w:r>
      <w:r w:rsidRPr="006B120C">
        <w:rPr>
          <w:rFonts w:ascii="Palatino Linotype" w:hAnsi="Palatino Linotype" w:cs="Times New Roman"/>
          <w:lang w:val="en-US"/>
        </w:rPr>
        <w:t>s</w:t>
      </w:r>
      <w:r w:rsidRPr="006B120C">
        <w:rPr>
          <w:rFonts w:ascii="Palatino Linotype" w:hAnsi="Palatino Linotype" w:cs="Times New Roman"/>
          <w:lang w:val="id-ID"/>
        </w:rPr>
        <w:t>etoran kepada PT. Dwimas Andalan Bali tanggal 17 September 2009.</w:t>
      </w:r>
    </w:p>
    <w:p w:rsidR="00FE2913" w:rsidRDefault="00FE2913" w:rsidP="003D6C3A">
      <w:pPr>
        <w:spacing w:line="240" w:lineRule="auto"/>
        <w:ind w:left="426" w:firstLine="294"/>
        <w:jc w:val="both"/>
        <w:rPr>
          <w:rFonts w:ascii="Palatino Linotype" w:hAnsi="Palatino Linotype" w:cs="Times New Roman"/>
          <w:lang w:val="id-ID"/>
        </w:rPr>
      </w:pPr>
      <w:r w:rsidRPr="006B120C">
        <w:rPr>
          <w:rFonts w:ascii="Palatino Linotype" w:hAnsi="Palatino Linotype" w:cs="Times New Roman"/>
          <w:lang w:val="id-ID"/>
        </w:rPr>
        <w:t>Namun dalam perjalanannya pada tanggal 11 Agustus 2011, PT. Dwimas Andalan Bali dinyatakan Pailit berdasarkan Putusan Pailit dari Pengadilan Niaga Surabaya Nomor: 20/Pailit/2011/PN.Niaga.Sby dan telah mengangkat Kurator untuk mengurus harta kepailitan PT. Dwimas Andalan Bali. Kurator telah memasukkan unit satuan rumah susun Serti</w:t>
      </w:r>
      <w:r w:rsidRPr="006B120C">
        <w:rPr>
          <w:rFonts w:ascii="Palatino Linotype" w:hAnsi="Palatino Linotype" w:cs="Times New Roman"/>
          <w:lang w:val="en-US"/>
        </w:rPr>
        <w:t>fi</w:t>
      </w:r>
      <w:r w:rsidRPr="006B120C">
        <w:rPr>
          <w:rFonts w:ascii="Palatino Linotype" w:hAnsi="Palatino Linotype" w:cs="Times New Roman"/>
          <w:lang w:val="id-ID"/>
        </w:rPr>
        <w:t>kat Hak Milik Atas Satuan Rumah Susun Nomor: 740/Ground Floor/Orchid Suite, Nomor Unit: 131 yang telah dibeli dan dibayar lunas oleh konsumen yang merupakan unit kondominium miliknya, ke dalam Daftar Harta Pailit yang telah ditetapkan pada tanggal 10 Januari 2012.</w:t>
      </w:r>
    </w:p>
    <w:p w:rsidR="00996726" w:rsidRPr="006B120C" w:rsidRDefault="00996726" w:rsidP="003D6C3A">
      <w:pPr>
        <w:spacing w:line="240" w:lineRule="auto"/>
        <w:ind w:left="426" w:firstLine="294"/>
        <w:jc w:val="both"/>
        <w:rPr>
          <w:rFonts w:ascii="Palatino Linotype" w:hAnsi="Palatino Linotype" w:cs="Times New Roman"/>
          <w:lang w:val="id-ID"/>
        </w:rPr>
      </w:pPr>
    </w:p>
    <w:p w:rsidR="00FE2913" w:rsidRPr="00BB5AAD" w:rsidRDefault="00FE2913" w:rsidP="003D6C3A">
      <w:pPr>
        <w:pStyle w:val="ListParagraph"/>
        <w:numPr>
          <w:ilvl w:val="0"/>
          <w:numId w:val="5"/>
        </w:numPr>
        <w:spacing w:line="240" w:lineRule="auto"/>
        <w:ind w:left="426"/>
        <w:jc w:val="both"/>
        <w:rPr>
          <w:rFonts w:ascii="Palatino Linotype" w:hAnsi="Palatino Linotype" w:cs="Times New Roman"/>
          <w:b/>
          <w:lang w:val="id-ID"/>
        </w:rPr>
      </w:pPr>
      <w:r w:rsidRPr="006B120C">
        <w:rPr>
          <w:rFonts w:ascii="Palatino Linotype" w:hAnsi="Palatino Linotype" w:cs="Times New Roman"/>
          <w:b/>
          <w:lang w:val="id-ID"/>
        </w:rPr>
        <w:lastRenderedPageBreak/>
        <w:t>Das</w:t>
      </w:r>
      <w:r w:rsidRPr="00BB5AAD">
        <w:rPr>
          <w:rFonts w:ascii="Palatino Linotype" w:hAnsi="Palatino Linotype" w:cs="Times New Roman"/>
          <w:b/>
          <w:lang w:val="id-ID"/>
        </w:rPr>
        <w:t>ar Putusan Hakim</w:t>
      </w:r>
    </w:p>
    <w:p w:rsidR="00FE2913" w:rsidRPr="00BB5AAD" w:rsidRDefault="00FE2913" w:rsidP="003D6C3A">
      <w:pPr>
        <w:autoSpaceDE w:val="0"/>
        <w:autoSpaceDN w:val="0"/>
        <w:adjustRightInd w:val="0"/>
        <w:spacing w:after="0" w:line="240" w:lineRule="auto"/>
        <w:ind w:left="426" w:firstLine="294"/>
        <w:jc w:val="both"/>
        <w:rPr>
          <w:rFonts w:ascii="Palatino Linotype" w:hAnsi="Palatino Linotype" w:cs="Times New Roman"/>
          <w:lang w:val="id-ID"/>
        </w:rPr>
      </w:pPr>
      <w:r w:rsidRPr="00BB5AAD">
        <w:rPr>
          <w:rFonts w:ascii="Palatino Linotype" w:hAnsi="Palatino Linotype" w:cs="Times New Roman"/>
          <w:lang w:val="id-ID"/>
        </w:rPr>
        <w:t>Berdasarkan putusan tersebut, Majelis Hakim menimbang bahwa objek sengketa belum dapat dibuktikan milik Rudy Herijanto selaku konsumen karena baru tahap PPJB walaupun sudah ada kwitansi lunas sehingga  putusan Pengadilan Niaga pada Pengadilan Negeri Surabaya Nomor 18/Pdt.Sus-Gugatan Lain-lain/2018/PN Niaga Sby juncto Nomor 20/Pailit/2011/PN Niaga Sby tanggal 23 Oktober 2018 dalam perkara ini tidak bertentangan dengan hukum dan/atau undang-undang. Sehingga, permohonan kasasi yang diajukan oleh Pemohon Kasasi Rudy Herijanto Widjaja untuk dilepaskan aset miliknya tersebut harus ditolak.</w:t>
      </w:r>
    </w:p>
    <w:p w:rsidR="00FE2913" w:rsidRPr="00BB5AAD" w:rsidRDefault="00FE2913" w:rsidP="003D6C3A">
      <w:pPr>
        <w:autoSpaceDE w:val="0"/>
        <w:autoSpaceDN w:val="0"/>
        <w:adjustRightInd w:val="0"/>
        <w:spacing w:after="0" w:line="240" w:lineRule="auto"/>
        <w:ind w:left="426" w:firstLine="294"/>
        <w:jc w:val="both"/>
        <w:rPr>
          <w:rFonts w:ascii="Palatino Linotype" w:hAnsi="Palatino Linotype" w:cs="Times New Roman"/>
          <w:lang w:val="id-ID"/>
        </w:rPr>
      </w:pPr>
      <w:proofErr w:type="gramStart"/>
      <w:r w:rsidRPr="00BB5AAD">
        <w:rPr>
          <w:rFonts w:ascii="Palatino Linotype" w:hAnsi="Palatino Linotype" w:cs="Times New Roman"/>
          <w:lang w:val="en-US"/>
        </w:rPr>
        <w:t>Dalam</w:t>
      </w:r>
      <w:r w:rsidRPr="00BB5AAD">
        <w:rPr>
          <w:rFonts w:ascii="Palatino Linotype" w:hAnsi="Palatino Linotype" w:cs="Times New Roman"/>
          <w:lang w:val="id-ID"/>
        </w:rPr>
        <w:t xml:space="preserve"> menjawab permasalahan tersebut diatas maka Majelis Hakim mempertimbangkan peran PPJB dan legalitas dalam transaksi properti berdasarkan hukum negara.</w:t>
      </w:r>
      <w:proofErr w:type="gramEnd"/>
      <w:r w:rsidRPr="00BB5AAD">
        <w:rPr>
          <w:rFonts w:ascii="Palatino Linotype" w:hAnsi="Palatino Linotype" w:cs="Times New Roman"/>
          <w:lang w:val="id-ID"/>
        </w:rPr>
        <w:t xml:space="preserve"> </w:t>
      </w:r>
      <w:proofErr w:type="gramStart"/>
      <w:r w:rsidRPr="00BB5AAD">
        <w:rPr>
          <w:rFonts w:ascii="Palatino Linotype" w:hAnsi="Palatino Linotype" w:cs="Times New Roman"/>
          <w:lang w:val="en-US"/>
        </w:rPr>
        <w:t xml:space="preserve">Majelis Hakim menimbang </w:t>
      </w:r>
      <w:r w:rsidRPr="00BB5AAD">
        <w:rPr>
          <w:rFonts w:ascii="Palatino Linotype" w:hAnsi="Palatino Linotype" w:cs="Times New Roman"/>
        </w:rPr>
        <w:t xml:space="preserve">bahwa status kepemilikan atas hak milik atas satuan rumah susun yang dibeli berdasarkan PPJB belum mengakibatkan terjadinya peralihan hak kepemilikan dari calon </w:t>
      </w:r>
      <w:bookmarkStart w:id="13" w:name="_GoBack"/>
      <w:bookmarkEnd w:id="13"/>
      <w:r w:rsidRPr="00BB5AAD">
        <w:rPr>
          <w:rFonts w:ascii="Palatino Linotype" w:hAnsi="Palatino Linotype" w:cs="Times New Roman"/>
        </w:rPr>
        <w:t>penjual kepada calon pembeli.</w:t>
      </w:r>
      <w:proofErr w:type="gramEnd"/>
      <w:r w:rsidRPr="00BB5AAD">
        <w:rPr>
          <w:rFonts w:ascii="Palatino Linotype" w:hAnsi="Palatino Linotype" w:cs="Times New Roman"/>
        </w:rPr>
        <w:t xml:space="preserve"> PPJB dapat digunakan sebagai dasar jual beli bagi para pihak, namun jual beli dengan dasar PPJB tersebut bukanlah jual beli sebagaimana dimaksud dalam sistem Hukum Agraria Nasional, melainkan tunduk pada ketentuan hukum perdata, khususnya mengenai hukum perjanjian. </w:t>
      </w:r>
    </w:p>
    <w:p w:rsidR="00FE2913" w:rsidRPr="00BB5AAD" w:rsidRDefault="00FE2913" w:rsidP="003D6C3A">
      <w:pPr>
        <w:autoSpaceDE w:val="0"/>
        <w:autoSpaceDN w:val="0"/>
        <w:adjustRightInd w:val="0"/>
        <w:spacing w:after="0" w:line="240" w:lineRule="auto"/>
        <w:ind w:left="426" w:firstLine="294"/>
        <w:jc w:val="both"/>
        <w:rPr>
          <w:rFonts w:ascii="Palatino Linotype" w:hAnsi="Palatino Linotype" w:cs="Times New Roman"/>
          <w:lang w:val="id-ID"/>
        </w:rPr>
      </w:pPr>
      <w:r w:rsidRPr="00BB5AAD">
        <w:rPr>
          <w:rFonts w:ascii="Palatino Linotype" w:hAnsi="Palatino Linotype" w:cs="Times New Roman"/>
          <w:lang w:val="en-US"/>
        </w:rPr>
        <w:t>Berdasarkan faktanya, d</w:t>
      </w:r>
      <w:r w:rsidRPr="00BB5AAD">
        <w:rPr>
          <w:rFonts w:ascii="Palatino Linotype" w:hAnsi="Palatino Linotype" w:cs="Times New Roman"/>
          <w:lang w:val="id-ID"/>
        </w:rPr>
        <w:t>alam kasus ini pemilik kondominium memiliki bukti konkrit dengan Perjanjian Pengikatan Jual Beli (PPJB) terbukti memang benar adanya dibuktikan dengan tanda bukti Plw-02, Surat Keterangan Kepemilikan Unit Apartemen No. 131/Hotel No. 153 dari PT. Dwimas Andalan Bali diberi tanda bukti Plw-05, dan Bukti Pembayaran dan Pelunasan berupa Kwitansi dan bukti transfer ke PT. Dwimas Andalan Bali diberi tanda bukti Plw-06</w:t>
      </w:r>
      <w:r w:rsidRPr="00BB5AAD">
        <w:rPr>
          <w:rFonts w:ascii="Palatino Linotype" w:hAnsi="Palatino Linotype" w:cs="Times New Roman"/>
          <w:lang w:val="en-US"/>
        </w:rPr>
        <w:t xml:space="preserve"> yang artinya bahwa unit tersebut sudah lunas.</w:t>
      </w:r>
    </w:p>
    <w:p w:rsidR="00FE2913" w:rsidRPr="00BB5AAD" w:rsidRDefault="00FE2913" w:rsidP="003D6C3A">
      <w:pPr>
        <w:autoSpaceDE w:val="0"/>
        <w:autoSpaceDN w:val="0"/>
        <w:adjustRightInd w:val="0"/>
        <w:spacing w:after="0" w:line="240" w:lineRule="auto"/>
        <w:ind w:left="426" w:firstLine="294"/>
        <w:jc w:val="both"/>
        <w:rPr>
          <w:rFonts w:ascii="Palatino Linotype" w:hAnsi="Palatino Linotype" w:cs="Times New Roman"/>
          <w:lang w:val="id-ID"/>
        </w:rPr>
      </w:pPr>
      <w:proofErr w:type="gramStart"/>
      <w:r w:rsidRPr="00BB5AAD">
        <w:rPr>
          <w:rFonts w:ascii="Palatino Linotype" w:hAnsi="Palatino Linotype" w:cs="Times New Roman"/>
        </w:rPr>
        <w:t>Kedudukan PPJB disini menjadi suatu perjanjian yang lahir karena adanya asas kebebasan berkontrak.</w:t>
      </w:r>
      <w:proofErr w:type="gramEnd"/>
      <w:r w:rsidRPr="00BB5AAD">
        <w:rPr>
          <w:rFonts w:ascii="Palatino Linotype" w:hAnsi="Palatino Linotype" w:cs="Times New Roman"/>
        </w:rPr>
        <w:t xml:space="preserve"> </w:t>
      </w:r>
      <w:proofErr w:type="gramStart"/>
      <w:r w:rsidRPr="00BB5AAD">
        <w:rPr>
          <w:rFonts w:ascii="Palatino Linotype" w:hAnsi="Palatino Linotype" w:cs="Times New Roman"/>
        </w:rPr>
        <w:t>Kebebasan berkontrak berkaitan erat dengan asas konsensualisme atau sepakat antara para pihak yang membuat perjanjian.</w:t>
      </w:r>
      <w:proofErr w:type="gramEnd"/>
      <w:r w:rsidRPr="00BB5AAD">
        <w:rPr>
          <w:rFonts w:ascii="Palatino Linotype" w:hAnsi="Palatino Linotype" w:cs="Times New Roman"/>
        </w:rPr>
        <w:t xml:space="preserve"> </w:t>
      </w:r>
      <w:proofErr w:type="gramStart"/>
      <w:r w:rsidRPr="00BB5AAD">
        <w:rPr>
          <w:rFonts w:ascii="Palatino Linotype" w:hAnsi="Palatino Linotype" w:cs="Times New Roman"/>
        </w:rPr>
        <w:t>Tanpa adanya sepakat dari salah satu pihak yang membuat perjanjian, maka perjanjian yang dibuat adalah tidak sah.</w:t>
      </w:r>
      <w:proofErr w:type="gramEnd"/>
      <w:r w:rsidRPr="00BB5AAD">
        <w:rPr>
          <w:rFonts w:ascii="Palatino Linotype" w:hAnsi="Palatino Linotype" w:cs="Times New Roman"/>
        </w:rPr>
        <w:t xml:space="preserve"> </w:t>
      </w:r>
      <w:proofErr w:type="gramStart"/>
      <w:r w:rsidRPr="00BB5AAD">
        <w:rPr>
          <w:rFonts w:ascii="Palatino Linotype" w:hAnsi="Palatino Linotype" w:cs="Times New Roman"/>
        </w:rPr>
        <w:t>Sebaliknya, apabila suatu perjanjian berdasarkan kesepakatan, kecakapan, memenuhi objek tertentu serta klausul yang halal maka perjanjian tersebut sah dan mengikat para pihak.</w:t>
      </w:r>
      <w:proofErr w:type="gramEnd"/>
      <w:r w:rsidRPr="00BB5AAD">
        <w:rPr>
          <w:rFonts w:ascii="Palatino Linotype" w:hAnsi="Palatino Linotype" w:cs="Times New Roman"/>
        </w:rPr>
        <w:t xml:space="preserve"> Oleh karena itu, PPJB berkedudukan sebagai salah satu jenis perjanjian yang </w:t>
      </w:r>
      <w:r w:rsidRPr="00BB5AAD">
        <w:rPr>
          <w:rFonts w:ascii="Palatino Linotype" w:hAnsi="Palatino Linotype" w:cs="Times New Roman"/>
          <w:i/>
          <w:iCs/>
        </w:rPr>
        <w:t>obligatoir</w:t>
      </w:r>
      <w:r w:rsidRPr="00BB5AAD">
        <w:rPr>
          <w:rFonts w:ascii="Palatino Linotype" w:hAnsi="Palatino Linotype" w:cs="Times New Roman"/>
        </w:rPr>
        <w:t xml:space="preserve"> dan </w:t>
      </w:r>
      <w:r w:rsidRPr="00BB5AAD">
        <w:rPr>
          <w:rFonts w:ascii="Palatino Linotype" w:hAnsi="Palatino Linotype" w:cs="Times New Roman"/>
          <w:i/>
          <w:iCs/>
        </w:rPr>
        <w:t>konsensuil</w:t>
      </w:r>
      <w:r w:rsidRPr="00BB5AAD">
        <w:rPr>
          <w:rFonts w:ascii="Palatino Linotype" w:hAnsi="Palatino Linotype" w:cs="Times New Roman"/>
        </w:rPr>
        <w:t xml:space="preserve"> yang tunduk pada ketentuan Pasal 1320, Pasal 1457, serta Pasal 1338 Kitab Undang-Undang Hukum Perdata.</w:t>
      </w:r>
      <w:r w:rsidRPr="00BB5AAD">
        <w:rPr>
          <w:rStyle w:val="FootnoteReference"/>
          <w:rFonts w:ascii="Palatino Linotype" w:hAnsi="Palatino Linotype" w:cs="Times New Roman"/>
          <w:lang w:val="id-ID"/>
        </w:rPr>
        <w:footnoteReference w:id="17"/>
      </w:r>
      <w:r w:rsidRPr="00BB5AAD">
        <w:rPr>
          <w:rFonts w:ascii="Palatino Linotype" w:hAnsi="Palatino Linotype" w:cs="Times New Roman"/>
          <w:lang w:val="en-US"/>
        </w:rPr>
        <w:t xml:space="preserve"> </w:t>
      </w:r>
    </w:p>
    <w:p w:rsidR="00FE2913" w:rsidRPr="00BB5AAD" w:rsidRDefault="00FE2913" w:rsidP="003D6C3A">
      <w:pPr>
        <w:autoSpaceDE w:val="0"/>
        <w:autoSpaceDN w:val="0"/>
        <w:adjustRightInd w:val="0"/>
        <w:spacing w:after="0" w:line="240" w:lineRule="auto"/>
        <w:ind w:left="426" w:firstLine="294"/>
        <w:jc w:val="both"/>
        <w:rPr>
          <w:rFonts w:ascii="Palatino Linotype" w:hAnsi="Palatino Linotype" w:cs="Times New Roman"/>
          <w:lang w:val="en-US"/>
        </w:rPr>
      </w:pPr>
      <w:r w:rsidRPr="00BB5AAD">
        <w:rPr>
          <w:rFonts w:ascii="Palatino Linotype" w:hAnsi="Palatino Linotype" w:cs="Times New Roman"/>
        </w:rPr>
        <w:t xml:space="preserve">Melihat asas kebebasan berkontrak yang ditentukan oleh Undang-undang, para pihak dapat dengan bebas mengatur isi perjanjian sesuai dengan </w:t>
      </w:r>
      <w:proofErr w:type="gramStart"/>
      <w:r w:rsidRPr="00BB5AAD">
        <w:rPr>
          <w:rFonts w:ascii="Palatino Linotype" w:hAnsi="Palatino Linotype" w:cs="Times New Roman"/>
        </w:rPr>
        <w:t>apa</w:t>
      </w:r>
      <w:proofErr w:type="gramEnd"/>
      <w:r w:rsidRPr="00BB5AAD">
        <w:rPr>
          <w:rFonts w:ascii="Palatino Linotype" w:hAnsi="Palatino Linotype" w:cs="Times New Roman"/>
        </w:rPr>
        <w:t xml:space="preserve"> yang mereka butuhkan, namun dengan tidak terlepas dengan batasan yang telah ditentukan dan juga perjanjian tersebut haruslah dilaksanakan dengan itikad baik.</w:t>
      </w:r>
      <w:r w:rsidRPr="00BB5AAD">
        <w:rPr>
          <w:rStyle w:val="FootnoteReference"/>
          <w:rFonts w:ascii="Palatino Linotype" w:hAnsi="Palatino Linotype" w:cs="Times New Roman"/>
          <w:lang w:val="id-ID"/>
        </w:rPr>
        <w:footnoteReference w:id="18"/>
      </w:r>
      <w:r w:rsidRPr="00BB5AAD">
        <w:rPr>
          <w:rFonts w:ascii="Palatino Linotype" w:hAnsi="Palatino Linotype" w:cs="Times New Roman"/>
        </w:rPr>
        <w:t xml:space="preserve"> </w:t>
      </w:r>
      <w:proofErr w:type="gramStart"/>
      <w:r w:rsidRPr="00BB5AAD">
        <w:rPr>
          <w:rFonts w:ascii="Palatino Linotype" w:hAnsi="Palatino Linotype" w:cs="Times New Roman"/>
        </w:rPr>
        <w:t>Pasal 1338 ayat (1) Kitab Undang-Undang Hukum Perdata menyatakan bahwa persetujuan yang dibuat oleh para pihak secara sah berlaku sebagai undang-undang bagi para pihak dan/atau mereka yang membuat perjanjian tersebut.</w:t>
      </w:r>
      <w:proofErr w:type="gramEnd"/>
      <w:r w:rsidRPr="00BB5AAD">
        <w:rPr>
          <w:rFonts w:ascii="Palatino Linotype" w:hAnsi="Palatino Linotype" w:cs="Times New Roman"/>
        </w:rPr>
        <w:t xml:space="preserve"> </w:t>
      </w:r>
    </w:p>
    <w:p w:rsidR="00FE2913" w:rsidRPr="00BB5AAD" w:rsidRDefault="00FE2913" w:rsidP="003D6C3A">
      <w:pPr>
        <w:autoSpaceDE w:val="0"/>
        <w:autoSpaceDN w:val="0"/>
        <w:adjustRightInd w:val="0"/>
        <w:spacing w:after="0" w:line="240" w:lineRule="auto"/>
        <w:ind w:left="426" w:firstLine="708"/>
        <w:jc w:val="both"/>
        <w:rPr>
          <w:rFonts w:ascii="Palatino Linotype" w:hAnsi="Palatino Linotype" w:cs="Times New Roman"/>
        </w:rPr>
      </w:pPr>
      <w:proofErr w:type="gramStart"/>
      <w:r w:rsidRPr="00BB5AAD">
        <w:rPr>
          <w:rFonts w:ascii="Palatino Linotype" w:hAnsi="Palatino Linotype" w:cs="Times New Roman"/>
        </w:rPr>
        <w:t>Melihat pemenuhan syarat sah diatas, PPJB yang dibuat oleh developer dan pembeli membuktikan bahwa adanya hubungan antara developer dengan pembeli secara hukum.</w:t>
      </w:r>
      <w:proofErr w:type="gramEnd"/>
      <w:r w:rsidRPr="00BB5AAD">
        <w:rPr>
          <w:rFonts w:ascii="Palatino Linotype" w:hAnsi="Palatino Linotype" w:cs="Times New Roman"/>
        </w:rPr>
        <w:t xml:space="preserve"> Perbuatan hukum yang akan ada selanjutnya adalah perjanjian jual beli </w:t>
      </w:r>
      <w:r w:rsidRPr="00BB5AAD">
        <w:rPr>
          <w:rFonts w:ascii="Palatino Linotype" w:hAnsi="Palatino Linotype" w:cs="Times New Roman"/>
        </w:rPr>
        <w:lastRenderedPageBreak/>
        <w:t>yang diikuti pembuatan Akta Jual Beli di mana akan terjadi per</w:t>
      </w:r>
      <w:r w:rsidRPr="00BB5AAD">
        <w:rPr>
          <w:rFonts w:ascii="Palatino Linotype" w:hAnsi="Palatino Linotype" w:cs="Times New Roman"/>
          <w:lang w:val="id-ID"/>
        </w:rPr>
        <w:t>ali</w:t>
      </w:r>
      <w:r w:rsidRPr="00BB5AAD">
        <w:rPr>
          <w:rFonts w:ascii="Palatino Linotype" w:hAnsi="Palatino Linotype" w:cs="Times New Roman"/>
        </w:rPr>
        <w:t>han hak atas tanah dan bangunan dari developer kepada pembeli yang ditandatangani dan dibuat hadapan Pejabat Pembuat Akta Tanah (PPAT) seperti Surat Keterangan Nomor</w:t>
      </w:r>
      <w:r w:rsidRPr="00BB5AAD">
        <w:rPr>
          <w:rFonts w:ascii="Palatino Linotype" w:hAnsi="Palatino Linotype" w:cs="Times New Roman"/>
          <w:lang w:val="id-ID"/>
        </w:rPr>
        <w:t xml:space="preserve"> BKR-SK 002/VIII/2010 tanggal 13 Agustus 2010 </w:t>
      </w:r>
      <w:r w:rsidRPr="00BB5AAD">
        <w:rPr>
          <w:rFonts w:ascii="Palatino Linotype" w:hAnsi="Palatino Linotype" w:cs="Times New Roman"/>
          <w:lang w:val="en-US"/>
        </w:rPr>
        <w:t>y</w:t>
      </w:r>
      <w:r w:rsidRPr="00BB5AAD">
        <w:rPr>
          <w:rFonts w:ascii="Palatino Linotype" w:hAnsi="Palatino Linotype" w:cs="Times New Roman"/>
        </w:rPr>
        <w:t>ang dibuat oleh pengembang sebagai keterangan bahwa pembuatan AJB terhambat karena beberapa faktor. Selain itu, Klausul yang disusun dalam PPJB merupakan Klausula baku yang dibuat oleh developer dan disepakati isinya oleh pembeli sesuai dengan Pasal 1338 KUH Perdata yaitu asas kebebasan berkontrak, maka perjanjian tersebut berlaku sebagai undang-undang bagi mereka yang harus dipenuhi satu sama lainnya dan haruslah dilaksanakan dengan itikad baik.</w:t>
      </w:r>
      <w:r w:rsidRPr="00BB5AAD">
        <w:rPr>
          <w:rStyle w:val="FootnoteReference"/>
          <w:rFonts w:ascii="Palatino Linotype" w:hAnsi="Palatino Linotype" w:cs="Times New Roman"/>
        </w:rPr>
        <w:footnoteReference w:id="19"/>
      </w:r>
    </w:p>
    <w:p w:rsidR="00FE2913" w:rsidRPr="00BB5AAD" w:rsidRDefault="00FE2913" w:rsidP="003D6C3A">
      <w:pPr>
        <w:autoSpaceDE w:val="0"/>
        <w:autoSpaceDN w:val="0"/>
        <w:adjustRightInd w:val="0"/>
        <w:spacing w:after="0" w:line="240" w:lineRule="auto"/>
        <w:ind w:left="426" w:firstLine="294"/>
        <w:jc w:val="both"/>
        <w:rPr>
          <w:rFonts w:ascii="Palatino Linotype" w:hAnsi="Palatino Linotype" w:cs="Times New Roman"/>
          <w:lang w:val="id-ID"/>
        </w:rPr>
      </w:pPr>
      <w:r w:rsidRPr="00BB5AAD">
        <w:rPr>
          <w:rFonts w:ascii="Palatino Linotype" w:hAnsi="Palatino Linotype" w:cs="Times New Roman"/>
        </w:rPr>
        <w:t xml:space="preserve">Jika dikaitkan dengan PPJB yang dibuat oleh PT Dwimas Andalan Bali dan </w:t>
      </w:r>
      <w:r w:rsidRPr="00BB5AAD">
        <w:rPr>
          <w:rFonts w:ascii="Palatino Linotype" w:hAnsi="Palatino Linotype" w:cs="Times New Roman"/>
          <w:lang w:val="id-ID"/>
        </w:rPr>
        <w:t xml:space="preserve">Rudy Herijanto Widjaja </w:t>
      </w:r>
      <w:r w:rsidRPr="00BB5AAD">
        <w:rPr>
          <w:rFonts w:ascii="Palatino Linotype" w:hAnsi="Palatino Linotype" w:cs="Times New Roman"/>
        </w:rPr>
        <w:t xml:space="preserve">terkandung ketentuan Pasal 1875 KUH Perdata, yaitu ketika para pihak mengakui kebenaran dari tanda tangan dalam PPJB tersebut maka dapat disimpulkan PPJB dapat menjadi alat bukti yang sempurna bagi para pihak. Dengan diakui dan tidak disangkalnya tanda tangan dalam akta di bawah tangan maka kekuatan pembuktian formal dari akta di bawah tangan itu </w:t>
      </w:r>
      <w:proofErr w:type="gramStart"/>
      <w:r w:rsidRPr="00BB5AAD">
        <w:rPr>
          <w:rFonts w:ascii="Palatino Linotype" w:hAnsi="Palatino Linotype" w:cs="Times New Roman"/>
        </w:rPr>
        <w:t>sama</w:t>
      </w:r>
      <w:proofErr w:type="gramEnd"/>
      <w:r w:rsidRPr="00BB5AAD">
        <w:rPr>
          <w:rFonts w:ascii="Palatino Linotype" w:hAnsi="Palatino Linotype" w:cs="Times New Roman"/>
        </w:rPr>
        <w:t xml:space="preserve"> dengan kekuatan pembuktian formal akta otentik.</w:t>
      </w:r>
      <w:r w:rsidRPr="00BB5AAD">
        <w:rPr>
          <w:rStyle w:val="FootnoteReference"/>
          <w:rFonts w:ascii="Palatino Linotype" w:hAnsi="Palatino Linotype" w:cs="Times New Roman"/>
        </w:rPr>
        <w:footnoteReference w:id="20"/>
      </w:r>
    </w:p>
    <w:p w:rsidR="00FE2913" w:rsidRPr="00BB5AAD" w:rsidRDefault="00FE2913" w:rsidP="00FE2913">
      <w:pPr>
        <w:spacing w:line="240" w:lineRule="auto"/>
        <w:ind w:firstLine="294"/>
        <w:jc w:val="both"/>
        <w:rPr>
          <w:rFonts w:ascii="Palatino Linotype" w:hAnsi="Palatino Linotype" w:cs="Times New Roman"/>
          <w:lang w:val="id-ID"/>
        </w:rPr>
      </w:pPr>
    </w:p>
    <w:p w:rsidR="00FE2913" w:rsidRPr="00BB5AAD" w:rsidRDefault="00FE2913" w:rsidP="00FE2913">
      <w:pPr>
        <w:spacing w:line="240" w:lineRule="auto"/>
        <w:jc w:val="both"/>
        <w:rPr>
          <w:rFonts w:ascii="Palatino Linotype" w:hAnsi="Palatino Linotype" w:cs="Times New Roman"/>
          <w:b/>
          <w:lang w:val="id-ID"/>
        </w:rPr>
      </w:pPr>
      <w:r w:rsidRPr="00BB5AAD">
        <w:rPr>
          <w:rFonts w:ascii="Palatino Linotype" w:hAnsi="Palatino Linotype" w:cs="Times New Roman"/>
          <w:b/>
          <w:lang w:val="id-ID"/>
        </w:rPr>
        <w:t>PEMBAHASAN</w:t>
      </w:r>
    </w:p>
    <w:p w:rsidR="00FE2913" w:rsidRPr="00BB5AAD" w:rsidRDefault="00FE2913" w:rsidP="003D6C3A">
      <w:pPr>
        <w:pStyle w:val="ListParagraph"/>
        <w:numPr>
          <w:ilvl w:val="0"/>
          <w:numId w:val="6"/>
        </w:numPr>
        <w:spacing w:line="240" w:lineRule="auto"/>
        <w:ind w:left="426"/>
        <w:rPr>
          <w:rFonts w:ascii="Palatino Linotype" w:hAnsi="Palatino Linotype"/>
          <w:b/>
          <w:lang w:val="id-ID"/>
        </w:rPr>
      </w:pPr>
      <w:bookmarkStart w:id="14" w:name="_Toc135743061"/>
      <w:bookmarkStart w:id="15" w:name="_Toc136679256"/>
      <w:r w:rsidRPr="00BB5AAD">
        <w:rPr>
          <w:rFonts w:ascii="Palatino Linotype" w:hAnsi="Palatino Linotype"/>
          <w:b/>
          <w:lang w:val="en-US"/>
        </w:rPr>
        <w:t>Tanggung jawab Debitor atas hak konsumen yang sudah memiliki Perjanjian Pengikatan Jual Beli (PPJB)</w:t>
      </w:r>
      <w:bookmarkEnd w:id="14"/>
      <w:bookmarkEnd w:id="15"/>
    </w:p>
    <w:p w:rsidR="00FE2913" w:rsidRPr="00BB5AAD" w:rsidRDefault="00FE2913" w:rsidP="003D6C3A">
      <w:pPr>
        <w:spacing w:line="240" w:lineRule="auto"/>
        <w:ind w:left="426" w:firstLine="720"/>
        <w:jc w:val="both"/>
        <w:rPr>
          <w:rFonts w:ascii="Palatino Linotype" w:hAnsi="Palatino Linotype" w:cs="Times New Roman"/>
          <w:lang w:val="id-ID"/>
        </w:rPr>
      </w:pPr>
      <w:r w:rsidRPr="00BB5AAD">
        <w:rPr>
          <w:rFonts w:ascii="Palatino Linotype" w:hAnsi="Palatino Linotype" w:cs="Times New Roman"/>
        </w:rPr>
        <w:t xml:space="preserve">Menurut ketentuan Undang-Undang Perlindungan Konsumen Pasal 1 angka 3, memberikan pengertian pelaku usaha, yaitu: </w:t>
      </w:r>
    </w:p>
    <w:p w:rsidR="00FE2913" w:rsidRPr="00BB5AAD" w:rsidRDefault="00FE2913" w:rsidP="003D6C3A">
      <w:pPr>
        <w:spacing w:line="240" w:lineRule="auto"/>
        <w:ind w:left="426"/>
        <w:jc w:val="both"/>
        <w:rPr>
          <w:rFonts w:ascii="Palatino Linotype" w:hAnsi="Palatino Linotype" w:cs="Times New Roman"/>
          <w:lang w:val="id-ID"/>
        </w:rPr>
      </w:pPr>
      <w:r w:rsidRPr="00BB5AAD">
        <w:rPr>
          <w:rFonts w:ascii="Palatino Linotype" w:hAnsi="Palatino Linotype" w:cs="Times New Roman"/>
          <w:i/>
        </w:rPr>
        <w:t>“Pelaku usaha adalah 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berbagai bidang ekonomi.”</w:t>
      </w:r>
      <w:r w:rsidRPr="00BB5AAD">
        <w:rPr>
          <w:rFonts w:ascii="Palatino Linotype" w:hAnsi="Palatino Linotype" w:cs="Times New Roman"/>
        </w:rPr>
        <w:t xml:space="preserve"> </w:t>
      </w:r>
      <w:proofErr w:type="gramStart"/>
      <w:r w:rsidRPr="00BB5AAD">
        <w:rPr>
          <w:rFonts w:ascii="Palatino Linotype" w:hAnsi="Palatino Linotype" w:cs="Times New Roman"/>
        </w:rPr>
        <w:t xml:space="preserve">Berdasarkan definisi atau pengertian di atas, </w:t>
      </w:r>
      <w:r w:rsidRPr="00BB5AAD">
        <w:rPr>
          <w:rFonts w:ascii="Palatino Linotype" w:hAnsi="Palatino Linotype" w:cs="Times New Roman"/>
          <w:lang w:val="id-ID"/>
        </w:rPr>
        <w:t>pengembang</w:t>
      </w:r>
      <w:r w:rsidRPr="00BB5AAD">
        <w:rPr>
          <w:rFonts w:ascii="Palatino Linotype" w:hAnsi="Palatino Linotype" w:cs="Times New Roman"/>
        </w:rPr>
        <w:t xml:space="preserve"> dapat dimasukkan dalam kategori pelaku usaha sesuai pengertian tersebut.</w:t>
      </w:r>
      <w:proofErr w:type="gramEnd"/>
      <w:r w:rsidRPr="00BB5AAD">
        <w:rPr>
          <w:rFonts w:ascii="Palatino Linotype" w:hAnsi="Palatino Linotype" w:cs="Times New Roman"/>
        </w:rPr>
        <w:t xml:space="preserve"> </w:t>
      </w:r>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rPr>
        <w:t xml:space="preserve">Dalam rangka memberikan jaminan kepastian hukum dalam pemilikan satuan rumah susun, kepada pemilik satuan rumah susun diberikan </w:t>
      </w:r>
      <w:proofErr w:type="gramStart"/>
      <w:r w:rsidRPr="00BB5AAD">
        <w:rPr>
          <w:rFonts w:ascii="Palatino Linotype" w:hAnsi="Palatino Linotype" w:cs="Times New Roman"/>
        </w:rPr>
        <w:t>surat</w:t>
      </w:r>
      <w:proofErr w:type="gramEnd"/>
      <w:r w:rsidRPr="00BB5AAD">
        <w:rPr>
          <w:rFonts w:ascii="Palatino Linotype" w:hAnsi="Palatino Linotype" w:cs="Times New Roman"/>
        </w:rPr>
        <w:t xml:space="preserve"> tanda bukti berupa Sertifikat Hak Milik Atas Satuan Rumah Susun (SHM Sarusun). </w:t>
      </w:r>
      <w:proofErr w:type="gramStart"/>
      <w:r w:rsidRPr="00BB5AAD">
        <w:rPr>
          <w:rFonts w:ascii="Palatino Linotype" w:hAnsi="Palatino Linotype" w:cs="Times New Roman"/>
        </w:rPr>
        <w:t>Sertifikat Hak Milik Atas Satuan Rumah Susun (SHM Sarusun) diterbitkan oleh Kantor Pertanahan Kabupaten/Kota.</w:t>
      </w:r>
      <w:proofErr w:type="gramEnd"/>
      <w:r w:rsidRPr="00BB5AAD">
        <w:rPr>
          <w:rFonts w:ascii="Palatino Linotype" w:hAnsi="Palatino Linotype" w:cs="Times New Roman"/>
          <w:lang w:val="id-ID"/>
        </w:rPr>
        <w:t xml:space="preserve"> </w:t>
      </w:r>
      <w:proofErr w:type="gramStart"/>
      <w:r w:rsidRPr="00BB5AAD">
        <w:rPr>
          <w:rFonts w:ascii="Palatino Linotype" w:hAnsi="Palatino Linotype" w:cs="Times New Roman"/>
        </w:rPr>
        <w:t>Sertifikat Hak Milik Atas Satuan Rumah Susun (SHM Sarusun) diterbitkan sebanyak unit pada bangunan rumah susun.</w:t>
      </w:r>
      <w:proofErr w:type="gramEnd"/>
      <w:r w:rsidRPr="00BB5AAD">
        <w:rPr>
          <w:rFonts w:ascii="Palatino Linotype" w:hAnsi="Palatino Linotype" w:cs="Times New Roman"/>
        </w:rPr>
        <w:t xml:space="preserve"> Sertifikat Hak Milik Atas Satuan Rumah Susun (SHM Sarusun) diterbitkan atas </w:t>
      </w:r>
      <w:proofErr w:type="gramStart"/>
      <w:r w:rsidRPr="00BB5AAD">
        <w:rPr>
          <w:rFonts w:ascii="Palatino Linotype" w:hAnsi="Palatino Linotype" w:cs="Times New Roman"/>
        </w:rPr>
        <w:t>nama</w:t>
      </w:r>
      <w:proofErr w:type="gramEnd"/>
      <w:r w:rsidRPr="00BB5AAD">
        <w:rPr>
          <w:rFonts w:ascii="Palatino Linotype" w:hAnsi="Palatino Linotype" w:cs="Times New Roman"/>
        </w:rPr>
        <w:t xml:space="preserve"> pemilik satuan rumah susun.</w:t>
      </w:r>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rPr>
        <w:t xml:space="preserve">Berkenaan dengan surat tanda bukti Hak Milik atas satuan rumah susun, Boedi Harsono menyatakan bahwa sertifikat Hak Milik atas satuan rumah susun, merupakan </w:t>
      </w:r>
      <w:r w:rsidRPr="00BB5AAD">
        <w:rPr>
          <w:rFonts w:ascii="Palatino Linotype" w:hAnsi="Palatino Linotype" w:cs="Times New Roman"/>
        </w:rPr>
        <w:lastRenderedPageBreak/>
        <w:t xml:space="preserve">suatu kreasi baru dalam perundang-undangan pertanahan. Dimana terdiri atas salinan buku tanah Hak Milik atas satuan rumah susun </w:t>
      </w:r>
      <w:proofErr w:type="gramStart"/>
      <w:r w:rsidRPr="00BB5AAD">
        <w:rPr>
          <w:rFonts w:ascii="Palatino Linotype" w:hAnsi="Palatino Linotype" w:cs="Times New Roman"/>
        </w:rPr>
        <w:t>su</w:t>
      </w:r>
      <w:r w:rsidRPr="00BB5AAD">
        <w:rPr>
          <w:rFonts w:ascii="Palatino Linotype" w:hAnsi="Palatino Linotype" w:cs="Times New Roman"/>
          <w:lang w:val="id-ID"/>
        </w:rPr>
        <w:t>ra</w:t>
      </w:r>
      <w:r w:rsidRPr="00BB5AAD">
        <w:rPr>
          <w:rFonts w:ascii="Palatino Linotype" w:hAnsi="Palatino Linotype" w:cs="Times New Roman"/>
        </w:rPr>
        <w:t>t</w:t>
      </w:r>
      <w:proofErr w:type="gramEnd"/>
      <w:r w:rsidRPr="00BB5AAD">
        <w:rPr>
          <w:rFonts w:ascii="Palatino Linotype" w:hAnsi="Palatino Linotype" w:cs="Times New Roman"/>
        </w:rPr>
        <w:t xml:space="preserve"> ukur dari tanah bersama, dan gambar denah satuan rumah susun yang bersangkutan.</w:t>
      </w:r>
      <w:r w:rsidRPr="00BB5AAD">
        <w:rPr>
          <w:rFonts w:ascii="Palatino Linotype" w:hAnsi="Palatino Linotype" w:cs="Times New Roman"/>
          <w:lang w:val="id-ID"/>
        </w:rPr>
        <w:t xml:space="preserve"> </w:t>
      </w:r>
      <w:proofErr w:type="gramStart"/>
      <w:r w:rsidRPr="00BB5AAD">
        <w:rPr>
          <w:rFonts w:ascii="Palatino Linotype" w:hAnsi="Palatino Linotype" w:cs="Times New Roman"/>
        </w:rPr>
        <w:t>Semuanya dijilid menjadi satu dalam sampul dokumen, yang dengan jelas menunjukkan tingkat rumah susun, letak satuan rumah susun, dan lokasinya di tingkat yang bersangkutan.</w:t>
      </w:r>
      <w:proofErr w:type="gramEnd"/>
      <w:r w:rsidRPr="00BB5AAD">
        <w:rPr>
          <w:rStyle w:val="FootnoteReference"/>
          <w:rFonts w:ascii="Palatino Linotype" w:hAnsi="Palatino Linotype" w:cs="Times New Roman"/>
          <w:lang w:val="id-ID"/>
        </w:rPr>
        <w:footnoteReference w:id="21"/>
      </w:r>
      <w:r w:rsidRPr="00BB5AAD">
        <w:rPr>
          <w:rFonts w:ascii="Palatino Linotype" w:hAnsi="Palatino Linotype" w:cs="Times New Roman"/>
          <w:lang w:val="en-US"/>
        </w:rPr>
        <w:t xml:space="preserve"> </w:t>
      </w:r>
      <w:r w:rsidRPr="00BB5AAD">
        <w:rPr>
          <w:rFonts w:ascii="Palatino Linotype" w:hAnsi="Palatino Linotype" w:cs="Times New Roman"/>
        </w:rPr>
        <w:t>Karakteristik khusus Sertifikat Hak Milik Atas Satuan Rumah Susun (SHM Sarusun) dikemukakan oleh R. Soeprapto, yaitu: “Sertifikat tanda bukti Hak Milik atas satuan rumah susun ini tidak terikat pada macam hak atas tanah. Oleh karena itu, berlaku bagi satuan rumah susun yang berdiri di atas tanah Hak Milik, Hak Guna Bangunan, atau Hak Pakai atas tanah negara dengan menggunakan sebutan sertifikat tanda bukti Hak Milik atas satuan rumah susun</w:t>
      </w:r>
      <w:r w:rsidRPr="00BB5AAD">
        <w:rPr>
          <w:rFonts w:ascii="Palatino Linotype" w:hAnsi="Palatino Linotype" w:cs="Times New Roman"/>
          <w:lang w:val="id-ID"/>
        </w:rPr>
        <w:t>.</w:t>
      </w:r>
      <w:r w:rsidRPr="00BB5AAD">
        <w:rPr>
          <w:rStyle w:val="FootnoteReference"/>
          <w:rFonts w:ascii="Palatino Linotype" w:hAnsi="Palatino Linotype" w:cs="Times New Roman"/>
          <w:lang w:val="id-ID"/>
        </w:rPr>
        <w:footnoteReference w:id="22"/>
      </w:r>
      <w:r w:rsidRPr="00BB5AAD">
        <w:rPr>
          <w:rFonts w:ascii="Palatino Linotype" w:hAnsi="Palatino Linotype" w:cs="Times New Roman"/>
          <w:lang w:val="id-ID"/>
        </w:rPr>
        <w:t xml:space="preserve"> </w:t>
      </w:r>
      <w:proofErr w:type="gramStart"/>
      <w:r w:rsidRPr="00BB5AAD">
        <w:rPr>
          <w:rFonts w:ascii="Palatino Linotype" w:hAnsi="Palatino Linotype" w:cs="Times New Roman"/>
        </w:rPr>
        <w:t>Dengan diterbitkannya Sertifikat Hak Milik Atas Satuan Rumah Susun (SHM Sarusun), pemilik satuan rumah susun dengan mudah dapat membuktikan bahwa dirinya sebagai pemilik satuan rumah susun.</w:t>
      </w:r>
      <w:proofErr w:type="gramEnd"/>
      <w:r w:rsidRPr="00BB5AAD">
        <w:rPr>
          <w:rFonts w:ascii="Palatino Linotype" w:hAnsi="Palatino Linotype" w:cs="Times New Roman"/>
          <w:lang w:val="id-ID"/>
        </w:rPr>
        <w:t xml:space="preserve"> </w:t>
      </w:r>
      <w:proofErr w:type="gramStart"/>
      <w:r w:rsidRPr="00BB5AAD">
        <w:rPr>
          <w:rFonts w:ascii="Palatino Linotype" w:hAnsi="Palatino Linotype" w:cs="Times New Roman"/>
        </w:rPr>
        <w:t>Dengan diterbitkannya Sertifikat Hak Milik Atas Satuan Rumah Susun (SHM Sarusun), terwujud jaminan kepastian hukum yang menjadi salah satu tujuan pembangunan rumah susun</w:t>
      </w:r>
      <w:r w:rsidRPr="00BB5AAD">
        <w:rPr>
          <w:rFonts w:ascii="Palatino Linotype" w:hAnsi="Palatino Linotype" w:cs="Times New Roman"/>
          <w:lang w:val="id-ID"/>
        </w:rPr>
        <w:t>.</w:t>
      </w:r>
      <w:proofErr w:type="gramEnd"/>
      <w:r w:rsidRPr="00BB5AAD">
        <w:rPr>
          <w:rStyle w:val="FootnoteReference"/>
          <w:rFonts w:ascii="Palatino Linotype" w:hAnsi="Palatino Linotype" w:cs="Times New Roman"/>
          <w:lang w:val="id-ID"/>
        </w:rPr>
        <w:footnoteReference w:id="23"/>
      </w:r>
    </w:p>
    <w:p w:rsidR="00FE2913" w:rsidRPr="00BB5AAD" w:rsidRDefault="00FE2913" w:rsidP="003D6C3A">
      <w:pPr>
        <w:spacing w:line="240" w:lineRule="auto"/>
        <w:ind w:left="426" w:firstLine="567"/>
        <w:jc w:val="both"/>
        <w:rPr>
          <w:rFonts w:ascii="Palatino Linotype" w:hAnsi="Palatino Linotype" w:cs="Times New Roman"/>
          <w:lang w:val="id-ID"/>
        </w:rPr>
      </w:pPr>
      <w:proofErr w:type="gramStart"/>
      <w:r w:rsidRPr="00BB5AAD">
        <w:rPr>
          <w:rFonts w:ascii="Palatino Linotype" w:hAnsi="Palatino Linotype" w:cs="Times New Roman"/>
        </w:rPr>
        <w:t>Pihak penjual dan pembeli sama-sama harus memiliki itikad baik dengan memenuhi hak dan kewajibannya masing-masing sesuai</w:t>
      </w:r>
      <w:r w:rsidRPr="00BB5AAD">
        <w:rPr>
          <w:rFonts w:ascii="Palatino Linotype" w:hAnsi="Palatino Linotype" w:cs="Times New Roman"/>
          <w:lang w:val="id-ID"/>
        </w:rPr>
        <w:t xml:space="preserve"> </w:t>
      </w:r>
      <w:r w:rsidRPr="00BB5AAD">
        <w:rPr>
          <w:rFonts w:ascii="Palatino Linotype" w:hAnsi="Palatino Linotype" w:cs="Times New Roman"/>
        </w:rPr>
        <w:t>dengan yang sudah disepakati dalam perjanjian jual beli</w:t>
      </w:r>
      <w:r w:rsidRPr="00BB5AAD">
        <w:rPr>
          <w:rFonts w:ascii="Palatino Linotype" w:hAnsi="Palatino Linotype" w:cs="Times New Roman"/>
          <w:lang w:val="id-ID"/>
        </w:rPr>
        <w:t xml:space="preserve"> dengan mengikuti aturan dalam pembelian unit kondominium</w:t>
      </w:r>
      <w:r w:rsidRPr="00BB5AAD">
        <w:rPr>
          <w:rFonts w:ascii="Palatino Linotype" w:hAnsi="Palatino Linotype" w:cs="Times New Roman"/>
        </w:rPr>
        <w:t>.</w:t>
      </w:r>
      <w:proofErr w:type="gramEnd"/>
      <w:r w:rsidRPr="00BB5AAD">
        <w:rPr>
          <w:rFonts w:ascii="Palatino Linotype" w:hAnsi="Palatino Linotype" w:cs="Times New Roman"/>
        </w:rPr>
        <w:t xml:space="preserve"> Hal ini sebagaimana pendapat yang dikemukakan oleh Handri Raharjo yaitu bahwa perjanjian adalah suatu hubungan hukum di bidang harta kekayaan yang didasari kata sepakat antara subjek hukum yang satu dengan yang lain, dan di antara mereka (para pihak/subjek hukum) saling mengikatkan dirinya sehingga subjek hukum yang satu berhak atas prestasi dan subjek hukum yang lain berkewajiban melaksanakan prestasinya sesuai dengan kesepakatan yang telah disepakati para pihak tersebut serta menimbulkan akibat h</w:t>
      </w:r>
      <w:r w:rsidRPr="00BB5AAD">
        <w:rPr>
          <w:rFonts w:ascii="Palatino Linotype" w:hAnsi="Palatino Linotype" w:cs="Times New Roman"/>
          <w:lang w:val="id-ID"/>
        </w:rPr>
        <w:t>u</w:t>
      </w:r>
      <w:r w:rsidRPr="00BB5AAD">
        <w:rPr>
          <w:rFonts w:ascii="Palatino Linotype" w:hAnsi="Palatino Linotype" w:cs="Times New Roman"/>
        </w:rPr>
        <w:t>kum</w:t>
      </w:r>
      <w:r w:rsidRPr="00BB5AAD">
        <w:rPr>
          <w:rFonts w:ascii="Palatino Linotype" w:hAnsi="Palatino Linotype" w:cs="Times New Roman"/>
          <w:lang w:val="id-ID"/>
        </w:rPr>
        <w:t>.</w:t>
      </w:r>
      <w:r w:rsidRPr="00BB5AAD">
        <w:rPr>
          <w:rStyle w:val="FootnoteReference"/>
          <w:rFonts w:ascii="Palatino Linotype" w:hAnsi="Palatino Linotype" w:cs="Times New Roman"/>
          <w:lang w:val="id-ID"/>
        </w:rPr>
        <w:footnoteReference w:id="24"/>
      </w:r>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rPr>
        <w:t>Asas itikad baik dan juga asas kebebasan berkontrak dalam pelaksanaan perjanjian pertama kali diperkenalkan oleh KUH Perdata, sebagaimana terdapat dalam Pasal 1320 ayat (1) dan 1338 ayat (3) KUH Perdat</w:t>
      </w:r>
      <w:r w:rsidRPr="00BB5AAD">
        <w:rPr>
          <w:rFonts w:ascii="Palatino Linotype" w:hAnsi="Palatino Linotype" w:cs="Times New Roman"/>
          <w:lang w:val="id-ID"/>
        </w:rPr>
        <w:t xml:space="preserve">a. </w:t>
      </w:r>
      <w:r w:rsidRPr="00BB5AAD">
        <w:rPr>
          <w:rFonts w:ascii="Palatino Linotype" w:hAnsi="Palatino Linotype" w:cs="Times New Roman"/>
        </w:rPr>
        <w:t>Undang-</w:t>
      </w:r>
      <w:r w:rsidRPr="00BB5AAD">
        <w:rPr>
          <w:rFonts w:ascii="Palatino Linotype" w:hAnsi="Palatino Linotype" w:cs="Times New Roman"/>
          <w:lang w:val="en-US"/>
        </w:rPr>
        <w:t>U</w:t>
      </w:r>
      <w:r w:rsidRPr="00BB5AAD">
        <w:rPr>
          <w:rFonts w:ascii="Palatino Linotype" w:hAnsi="Palatino Linotype" w:cs="Times New Roman"/>
        </w:rPr>
        <w:t xml:space="preserve">ndang Perlindungan Konsumen mewajibkan setiap pelaku usaha untuk beritikad baik dalam melakukan kegiatan usahanya dan juga memperlakukan konsumen secara jujur dan benar, tidak diskriminatif dan yang terpenting adalah pelaku usaha bertanggungjawab terhadap apa yang ia usahakan, salah satunya adalah memberikan bentuk ganti rugi kepada konsumen atas penjualan yang tidak sesuai dengan apa yang dijanjikan. </w:t>
      </w:r>
      <w:proofErr w:type="gramStart"/>
      <w:r w:rsidRPr="00BB5AAD">
        <w:rPr>
          <w:rFonts w:ascii="Palatino Linotype" w:hAnsi="Palatino Linotype" w:cs="Times New Roman"/>
        </w:rPr>
        <w:t>Dalam hal sengketa telah masuk wilayah pengadilan, perlindungan konsumen haruslah menjadi dasar hakim dalam memutuskan suatu perkara.</w:t>
      </w:r>
      <w:proofErr w:type="gramEnd"/>
      <w:r w:rsidRPr="00BB5AAD">
        <w:rPr>
          <w:rFonts w:ascii="Palatino Linotype" w:hAnsi="Palatino Linotype" w:cs="Times New Roman"/>
          <w:lang w:val="id-ID"/>
        </w:rPr>
        <w:t xml:space="preserve"> Pada kasus  perjanjian jual beli kondominium ini, PT. Dwimas Andalan Bali belum memenuhi prestasinya sebagai pengembang dianggap telah lalai dalam memenuhi kewajibannya. Pengembang tidak </w:t>
      </w:r>
      <w:r w:rsidRPr="00BB5AAD">
        <w:rPr>
          <w:rFonts w:ascii="Palatino Linotype" w:hAnsi="Palatino Linotype" w:cs="Times New Roman"/>
        </w:rPr>
        <w:t xml:space="preserve">melakukan penyerahan AJB dan SHM Sarusun </w:t>
      </w:r>
      <w:r w:rsidRPr="00BB5AAD">
        <w:rPr>
          <w:rFonts w:ascii="Palatino Linotype" w:hAnsi="Palatino Linotype" w:cs="Times New Roman"/>
          <w:lang w:val="id-ID"/>
        </w:rPr>
        <w:t xml:space="preserve">dalam waktu yang lama, sedangkan </w:t>
      </w:r>
      <w:r w:rsidRPr="00BB5AAD">
        <w:rPr>
          <w:rFonts w:ascii="Palatino Linotype" w:hAnsi="Palatino Linotype" w:cs="Times New Roman"/>
          <w:lang w:val="id-ID"/>
        </w:rPr>
        <w:lastRenderedPageBreak/>
        <w:t xml:space="preserve">posisinya bahwa pemilik kondominium Rudy Herijanto telah melunasi unit kondominium dan telah memiliki bukti pembayaran lunas maupun surat keterangan bahwa AJB tersebut masih dalam proses. </w:t>
      </w:r>
    </w:p>
    <w:p w:rsidR="00FE2913" w:rsidRPr="00BB5AAD" w:rsidRDefault="00FE2913" w:rsidP="003D6C3A">
      <w:pPr>
        <w:spacing w:line="240" w:lineRule="auto"/>
        <w:ind w:left="426" w:firstLine="567"/>
        <w:jc w:val="both"/>
        <w:rPr>
          <w:rFonts w:ascii="Palatino Linotype" w:hAnsi="Palatino Linotype" w:cs="Times New Roman"/>
          <w:lang w:val="id-ID"/>
        </w:rPr>
      </w:pPr>
      <w:proofErr w:type="gramStart"/>
      <w:r w:rsidRPr="00BB5AAD">
        <w:rPr>
          <w:rFonts w:ascii="Palatino Linotype" w:hAnsi="Palatino Linotype" w:cs="Times New Roman"/>
        </w:rPr>
        <w:t>Wanprestasi dapat terjadi disebabkan oleh dua hal, yaitu</w:t>
      </w:r>
      <w:r w:rsidRPr="00BB5AAD">
        <w:rPr>
          <w:rFonts w:ascii="Palatino Linotype" w:hAnsi="Palatino Linotype" w:cs="Times New Roman"/>
          <w:lang w:val="id-ID"/>
        </w:rPr>
        <w:t xml:space="preserve"> k</w:t>
      </w:r>
      <w:r w:rsidRPr="00BB5AAD">
        <w:rPr>
          <w:rFonts w:ascii="Palatino Linotype" w:hAnsi="Palatino Linotype" w:cs="Times New Roman"/>
        </w:rPr>
        <w:t>arena kesalahan</w:t>
      </w:r>
      <w:r w:rsidRPr="00BB5AAD">
        <w:rPr>
          <w:rFonts w:ascii="Palatino Linotype" w:hAnsi="Palatino Linotype" w:cs="Times New Roman"/>
          <w:lang w:val="id-ID"/>
        </w:rPr>
        <w:t xml:space="preserve"> </w:t>
      </w:r>
      <w:r w:rsidRPr="00BB5AAD">
        <w:rPr>
          <w:rFonts w:ascii="Palatino Linotype" w:hAnsi="Palatino Linotype" w:cs="Times New Roman"/>
        </w:rPr>
        <w:t>baik karena kesengajaan ataupun karena kelalaian</w:t>
      </w:r>
      <w:r w:rsidRPr="00BB5AAD">
        <w:rPr>
          <w:rFonts w:ascii="Palatino Linotype" w:hAnsi="Palatino Linotype" w:cs="Times New Roman"/>
          <w:lang w:val="id-ID"/>
        </w:rPr>
        <w:t xml:space="preserve"> dan k</w:t>
      </w:r>
      <w:r w:rsidRPr="00BB5AAD">
        <w:rPr>
          <w:rFonts w:ascii="Palatino Linotype" w:hAnsi="Palatino Linotype" w:cs="Times New Roman"/>
        </w:rPr>
        <w:t>arena keadaan memaksa (</w:t>
      </w:r>
      <w:r w:rsidRPr="00BB5AAD">
        <w:rPr>
          <w:rFonts w:ascii="Palatino Linotype" w:hAnsi="Palatino Linotype" w:cs="Times New Roman"/>
          <w:i/>
          <w:iCs/>
        </w:rPr>
        <w:t>force majour</w:t>
      </w:r>
      <w:r w:rsidRPr="00BB5AAD">
        <w:rPr>
          <w:rFonts w:ascii="Palatino Linotype" w:hAnsi="Palatino Linotype" w:cs="Times New Roman"/>
        </w:rPr>
        <w:t>)</w:t>
      </w:r>
      <w:r w:rsidRPr="00BB5AAD">
        <w:rPr>
          <w:rFonts w:ascii="Palatino Linotype" w:hAnsi="Palatino Linotype" w:cs="Times New Roman"/>
          <w:lang w:val="id-ID"/>
        </w:rPr>
        <w:t xml:space="preserve"> maupun</w:t>
      </w:r>
      <w:r w:rsidRPr="00BB5AAD">
        <w:rPr>
          <w:rFonts w:ascii="Palatino Linotype" w:hAnsi="Palatino Linotype" w:cs="Times New Roman"/>
        </w:rPr>
        <w:t xml:space="preserve"> kejadian yang terjadi di luar kemampuannya.</w:t>
      </w:r>
      <w:proofErr w:type="gramEnd"/>
      <w:r w:rsidRPr="00BB5AAD">
        <w:rPr>
          <w:rFonts w:ascii="Palatino Linotype" w:hAnsi="Palatino Linotype" w:cs="Times New Roman"/>
          <w:lang w:val="id-ID"/>
        </w:rPr>
        <w:t xml:space="preserve"> Melihat </w:t>
      </w:r>
      <w:r w:rsidRPr="00BB5AAD">
        <w:rPr>
          <w:rFonts w:ascii="Palatino Linotype" w:hAnsi="Palatino Linotype" w:cs="Times New Roman"/>
        </w:rPr>
        <w:t xml:space="preserve">dari kasus perjanjian jual beli </w:t>
      </w:r>
      <w:r w:rsidRPr="00BB5AAD">
        <w:rPr>
          <w:rFonts w:ascii="Palatino Linotype" w:hAnsi="Palatino Linotype" w:cs="Times New Roman"/>
          <w:lang w:val="id-ID"/>
        </w:rPr>
        <w:t>unit kondominium PT Dwimas Andalan Bali</w:t>
      </w:r>
      <w:r w:rsidRPr="00BB5AAD">
        <w:rPr>
          <w:rFonts w:ascii="Palatino Linotype" w:hAnsi="Palatino Linotype" w:cs="Times New Roman"/>
        </w:rPr>
        <w:t xml:space="preserve">, wanprestasi yang dilakukan oleh </w:t>
      </w:r>
      <w:r w:rsidRPr="00BB5AAD">
        <w:rPr>
          <w:rFonts w:ascii="Palatino Linotype" w:hAnsi="Palatino Linotype" w:cs="Times New Roman"/>
          <w:lang w:val="id-ID"/>
        </w:rPr>
        <w:t>developer merupakan</w:t>
      </w:r>
      <w:r w:rsidRPr="00BB5AAD">
        <w:rPr>
          <w:rFonts w:ascii="Palatino Linotype" w:hAnsi="Palatino Linotype" w:cs="Times New Roman"/>
        </w:rPr>
        <w:t xml:space="preserve"> suatu kelalaian. Ingkar janji (wanprestasi) </w:t>
      </w:r>
      <w:proofErr w:type="gramStart"/>
      <w:r w:rsidRPr="00BB5AAD">
        <w:rPr>
          <w:rFonts w:ascii="Palatino Linotype" w:hAnsi="Palatino Linotype" w:cs="Times New Roman"/>
        </w:rPr>
        <w:t>akan</w:t>
      </w:r>
      <w:proofErr w:type="gramEnd"/>
      <w:r w:rsidRPr="00BB5AAD">
        <w:rPr>
          <w:rFonts w:ascii="Palatino Linotype" w:hAnsi="Palatino Linotype" w:cs="Times New Roman"/>
        </w:rPr>
        <w:t xml:space="preserve"> mengakibatkan timbulnya kerugian bagi pihak yang berhak atas prestasi </w:t>
      </w:r>
      <w:r w:rsidRPr="00BB5AAD">
        <w:rPr>
          <w:rFonts w:ascii="Palatino Linotype" w:hAnsi="Palatino Linotype" w:cs="Times New Roman"/>
          <w:lang w:val="id-ID"/>
        </w:rPr>
        <w:t xml:space="preserve">yang belum terpenuhinya </w:t>
      </w:r>
      <w:r w:rsidRPr="00BB5AAD">
        <w:rPr>
          <w:rFonts w:ascii="Palatino Linotype" w:hAnsi="Palatino Linotype" w:cs="Times New Roman"/>
        </w:rPr>
        <w:t xml:space="preserve">tersebut. </w:t>
      </w:r>
      <w:proofErr w:type="gramStart"/>
      <w:r w:rsidRPr="00BB5AAD">
        <w:rPr>
          <w:rFonts w:ascii="Palatino Linotype" w:hAnsi="Palatino Linotype" w:cs="Times New Roman"/>
        </w:rPr>
        <w:t xml:space="preserve">Developer tidak menyerahkan sertifikat yang dibeli oleh konsumen yang menjadi haknya </w:t>
      </w:r>
      <w:r w:rsidRPr="00BB5AAD">
        <w:rPr>
          <w:rFonts w:ascii="Palatino Linotype" w:hAnsi="Palatino Linotype" w:cs="Times New Roman"/>
          <w:lang w:val="id-ID"/>
        </w:rPr>
        <w:t>dengan telah dilunasinya unit tersebut.</w:t>
      </w:r>
      <w:proofErr w:type="gramEnd"/>
      <w:r w:rsidRPr="00BB5AAD">
        <w:rPr>
          <w:rFonts w:ascii="Palatino Linotype" w:hAnsi="Palatino Linotype" w:cs="Times New Roman"/>
          <w:lang w:val="id-ID"/>
        </w:rPr>
        <w:t xml:space="preserve"> </w:t>
      </w:r>
      <w:proofErr w:type="gramStart"/>
      <w:r w:rsidRPr="00BB5AAD">
        <w:rPr>
          <w:rFonts w:ascii="Palatino Linotype" w:hAnsi="Palatino Linotype" w:cs="Times New Roman"/>
        </w:rPr>
        <w:t>Dalam perjanjian sangat dimungkinkan banyak penyebabnya seperti kesulitan keuangan,</w:t>
      </w:r>
      <w:r w:rsidRPr="00BB5AAD">
        <w:rPr>
          <w:rFonts w:ascii="Palatino Linotype" w:hAnsi="Palatino Linotype" w:cs="Times New Roman"/>
          <w:lang w:val="id-ID"/>
        </w:rPr>
        <w:t xml:space="preserve"> </w:t>
      </w:r>
      <w:r w:rsidRPr="00BB5AAD">
        <w:rPr>
          <w:rFonts w:ascii="Palatino Linotype" w:hAnsi="Palatino Linotype" w:cs="Times New Roman"/>
        </w:rPr>
        <w:t>kesulitan i</w:t>
      </w:r>
      <w:r w:rsidRPr="00BB5AAD">
        <w:rPr>
          <w:rFonts w:ascii="Palatino Linotype" w:hAnsi="Palatino Linotype" w:cs="Times New Roman"/>
          <w:lang w:val="id-ID"/>
        </w:rPr>
        <w:t>z</w:t>
      </w:r>
      <w:r w:rsidRPr="00BB5AAD">
        <w:rPr>
          <w:rFonts w:ascii="Palatino Linotype" w:hAnsi="Palatino Linotype" w:cs="Times New Roman"/>
        </w:rPr>
        <w:t>in, atau bahkan tidak ada itikad baik dari developer untuk memenuhi prestasinya.</w:t>
      </w:r>
      <w:proofErr w:type="gramEnd"/>
      <w:r w:rsidRPr="00BB5AAD">
        <w:rPr>
          <w:rFonts w:ascii="Palatino Linotype" w:hAnsi="Palatino Linotype" w:cs="Times New Roman"/>
          <w:lang w:val="id-ID"/>
        </w:rPr>
        <w:t xml:space="preserve"> </w:t>
      </w:r>
      <w:r w:rsidRPr="00BB5AAD">
        <w:rPr>
          <w:rFonts w:ascii="Palatino Linotype" w:hAnsi="Palatino Linotype" w:cs="Times New Roman"/>
        </w:rPr>
        <w:t xml:space="preserve">Wanprestasi yang dilakukan oleh developer ini berakibat hukum bagi developer itu sendiri, yaitu tanggung jawab secara hukum atas </w:t>
      </w:r>
      <w:proofErr w:type="gramStart"/>
      <w:r w:rsidRPr="00BB5AAD">
        <w:rPr>
          <w:rFonts w:ascii="Palatino Linotype" w:hAnsi="Palatino Linotype" w:cs="Times New Roman"/>
        </w:rPr>
        <w:t>apa</w:t>
      </w:r>
      <w:proofErr w:type="gramEnd"/>
      <w:r w:rsidRPr="00BB5AAD">
        <w:rPr>
          <w:rFonts w:ascii="Palatino Linotype" w:hAnsi="Palatino Linotype" w:cs="Times New Roman"/>
        </w:rPr>
        <w:t xml:space="preserve"> yang telah diperbuatnya. </w:t>
      </w:r>
      <w:proofErr w:type="gramStart"/>
      <w:r w:rsidRPr="00BB5AAD">
        <w:rPr>
          <w:rFonts w:ascii="Palatino Linotype" w:hAnsi="Palatino Linotype" w:cs="Times New Roman"/>
        </w:rPr>
        <w:t>Tanggung jawab adalah kewajiban menanggung segala sesuatunya bila terjadi apa-apa boleh dituntut, dipersalahkan, dan diperkarakan.</w:t>
      </w:r>
      <w:proofErr w:type="gramEnd"/>
      <w:r w:rsidRPr="00BB5AAD">
        <w:rPr>
          <w:rFonts w:ascii="Palatino Linotype" w:hAnsi="Palatino Linotype" w:cs="Times New Roman"/>
        </w:rPr>
        <w:t xml:space="preserve"> Dalam kamus hukum, tanggung jawab adalah suatu keseharusan bagi seseorang untuk melaksanakan </w:t>
      </w:r>
      <w:proofErr w:type="gramStart"/>
      <w:r w:rsidRPr="00BB5AAD">
        <w:rPr>
          <w:rFonts w:ascii="Palatino Linotype" w:hAnsi="Palatino Linotype" w:cs="Times New Roman"/>
        </w:rPr>
        <w:t>apa</w:t>
      </w:r>
      <w:proofErr w:type="gramEnd"/>
      <w:r w:rsidRPr="00BB5AAD">
        <w:rPr>
          <w:rFonts w:ascii="Palatino Linotype" w:hAnsi="Palatino Linotype" w:cs="Times New Roman"/>
        </w:rPr>
        <w:t xml:space="preserve"> yang telah diwajibkan kepadanya.</w:t>
      </w:r>
      <w:r w:rsidRPr="00BB5AAD">
        <w:rPr>
          <w:rStyle w:val="FootnoteReference"/>
          <w:rFonts w:ascii="Palatino Linotype" w:hAnsi="Palatino Linotype" w:cs="Times New Roman"/>
          <w:lang w:val="id-ID"/>
        </w:rPr>
        <w:footnoteReference w:id="25"/>
      </w:r>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rPr>
        <w:t xml:space="preserve">Tanggung jawab developer dalam penjualan apartemen kepada konsumen secara umum sudah timbul sejak pengembang </w:t>
      </w:r>
      <w:proofErr w:type="gramStart"/>
      <w:r w:rsidRPr="00BB5AAD">
        <w:rPr>
          <w:rFonts w:ascii="Palatino Linotype" w:hAnsi="Palatino Linotype" w:cs="Times New Roman"/>
        </w:rPr>
        <w:t>akan</w:t>
      </w:r>
      <w:proofErr w:type="gramEnd"/>
      <w:r w:rsidRPr="00BB5AAD">
        <w:rPr>
          <w:rFonts w:ascii="Palatino Linotype" w:hAnsi="Palatino Linotype" w:cs="Times New Roman"/>
        </w:rPr>
        <w:t xml:space="preserve"> membangun apartemen tersebut. Ketika konsumen tertarik untuk membeli unit hunian apartemen dari developer maka terjadilah persetujuan penawaran antar keduanya yang dimulai dengan kata sepakat oleh kedua belah pihak untuk melakukan proses transaksi awal dalam bentuk pembayaran </w:t>
      </w:r>
      <w:r w:rsidRPr="00BB5AAD">
        <w:rPr>
          <w:rFonts w:ascii="Palatino Linotype" w:hAnsi="Palatino Linotype" w:cs="Times New Roman"/>
          <w:i/>
        </w:rPr>
        <w:t>booking fee</w:t>
      </w:r>
      <w:r w:rsidRPr="00BB5AAD">
        <w:rPr>
          <w:rFonts w:ascii="Palatino Linotype" w:hAnsi="Palatino Linotype" w:cs="Times New Roman"/>
        </w:rPr>
        <w:t xml:space="preserve"> atau pembayaran dimuka. Pembayaran ini mengindikasi niat konsumen untuk mendapatkan unit apartemen, meski objek yang ditawarkan secara fisik masih dalam</w:t>
      </w:r>
      <w:r w:rsidRPr="00BB5AAD">
        <w:rPr>
          <w:rFonts w:ascii="Palatino Linotype" w:hAnsi="Palatino Linotype" w:cs="Times New Roman"/>
          <w:lang w:val="id-ID"/>
        </w:rPr>
        <w:t xml:space="preserve"> </w:t>
      </w:r>
      <w:r w:rsidRPr="00BB5AAD">
        <w:rPr>
          <w:rFonts w:ascii="Palatino Linotype" w:hAnsi="Palatino Linotype" w:cs="Times New Roman"/>
        </w:rPr>
        <w:t xml:space="preserve">proses pembangunan yang tidak jarang masih berbentuk lahan tanah, dan belum berwujud bangunan sebagaimana ditawarkan. </w:t>
      </w:r>
      <w:proofErr w:type="gramStart"/>
      <w:r w:rsidRPr="00BB5AAD">
        <w:rPr>
          <w:rFonts w:ascii="Palatino Linotype" w:hAnsi="Palatino Linotype" w:cs="Times New Roman"/>
        </w:rPr>
        <w:t>Hal ini dilakukan oleh developer dan konsumen sebagai tanda jadi untuk dilakukannya</w:t>
      </w:r>
      <w:r w:rsidRPr="00BB5AAD">
        <w:rPr>
          <w:rFonts w:ascii="Palatino Linotype" w:hAnsi="Palatino Linotype" w:cs="Times New Roman"/>
          <w:lang w:val="id-ID"/>
        </w:rPr>
        <w:t xml:space="preserve"> </w:t>
      </w:r>
      <w:r w:rsidRPr="00BB5AAD">
        <w:rPr>
          <w:rFonts w:ascii="Palatino Linotype" w:hAnsi="Palatino Linotype" w:cs="Times New Roman"/>
        </w:rPr>
        <w:t>Jual Beli terhadap apartemen.</w:t>
      </w:r>
      <w:proofErr w:type="gramEnd"/>
      <w:r w:rsidRPr="00BB5AAD">
        <w:rPr>
          <w:rFonts w:ascii="Palatino Linotype" w:hAnsi="Palatino Linotype" w:cs="Times New Roman"/>
          <w:lang w:val="id-ID"/>
        </w:rPr>
        <w:t xml:space="preserve"> </w:t>
      </w:r>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rPr>
        <w:t xml:space="preserve">Tanggung jawab developer dalam penjualan apartemen kepada konsumen secara umum sudah timbul sejak pengembang </w:t>
      </w:r>
      <w:proofErr w:type="gramStart"/>
      <w:r w:rsidRPr="00BB5AAD">
        <w:rPr>
          <w:rFonts w:ascii="Palatino Linotype" w:hAnsi="Palatino Linotype" w:cs="Times New Roman"/>
        </w:rPr>
        <w:t>akan</w:t>
      </w:r>
      <w:proofErr w:type="gramEnd"/>
      <w:r w:rsidRPr="00BB5AAD">
        <w:rPr>
          <w:rFonts w:ascii="Palatino Linotype" w:hAnsi="Palatino Linotype" w:cs="Times New Roman"/>
        </w:rPr>
        <w:t xml:space="preserve"> membangun apartemen tersebut. Ketika konsumen tertarik untuk membeli unit hunian apartemen dari developer maka terjadilah persetujuan penawaran antar keduanya yang dimulai dengan kata sepakat oleh kedua belah pihak untuk melakukan proses transaksi awal dalam bentuk pembayaran </w:t>
      </w:r>
      <w:r w:rsidRPr="00BB5AAD">
        <w:rPr>
          <w:rFonts w:ascii="Palatino Linotype" w:hAnsi="Palatino Linotype" w:cs="Times New Roman"/>
          <w:i/>
        </w:rPr>
        <w:t>booking fee</w:t>
      </w:r>
      <w:r w:rsidRPr="00BB5AAD">
        <w:rPr>
          <w:rFonts w:ascii="Palatino Linotype" w:hAnsi="Palatino Linotype" w:cs="Times New Roman"/>
        </w:rPr>
        <w:t xml:space="preserve"> atau pembayaran dimuka. Pembayaran ini mengindikasi niat konsumen untuk mendapatkan unit apartemen, meski objek yang ditawarkan secara fisik masih dalam</w:t>
      </w:r>
      <w:r w:rsidRPr="00BB5AAD">
        <w:rPr>
          <w:rFonts w:ascii="Palatino Linotype" w:hAnsi="Palatino Linotype" w:cs="Times New Roman"/>
          <w:lang w:val="id-ID"/>
        </w:rPr>
        <w:t xml:space="preserve"> </w:t>
      </w:r>
      <w:r w:rsidRPr="00BB5AAD">
        <w:rPr>
          <w:rFonts w:ascii="Palatino Linotype" w:hAnsi="Palatino Linotype" w:cs="Times New Roman"/>
        </w:rPr>
        <w:t xml:space="preserve">proses pembangunan yang tidak jarang masih berbentuk lahan tanah, dan belum berwujud bangunan sebagaimana ditawarkan. </w:t>
      </w:r>
      <w:proofErr w:type="gramStart"/>
      <w:r w:rsidRPr="00BB5AAD">
        <w:rPr>
          <w:rFonts w:ascii="Palatino Linotype" w:hAnsi="Palatino Linotype" w:cs="Times New Roman"/>
        </w:rPr>
        <w:t>Hal ini dilakukan oleh developer dan konsumen sebagai tanda jadi untuk dilakukannya</w:t>
      </w:r>
      <w:r w:rsidRPr="00BB5AAD">
        <w:rPr>
          <w:rFonts w:ascii="Palatino Linotype" w:hAnsi="Palatino Linotype" w:cs="Times New Roman"/>
          <w:lang w:val="id-ID"/>
        </w:rPr>
        <w:t xml:space="preserve"> </w:t>
      </w:r>
      <w:r w:rsidRPr="00BB5AAD">
        <w:rPr>
          <w:rFonts w:ascii="Palatino Linotype" w:hAnsi="Palatino Linotype" w:cs="Times New Roman"/>
        </w:rPr>
        <w:t>Jual Beli terhadap apartemen.</w:t>
      </w:r>
      <w:proofErr w:type="gramEnd"/>
      <w:r w:rsidRPr="00BB5AAD">
        <w:rPr>
          <w:rFonts w:ascii="Palatino Linotype" w:hAnsi="Palatino Linotype" w:cs="Times New Roman"/>
          <w:lang w:val="id-ID"/>
        </w:rPr>
        <w:t xml:space="preserve"> </w:t>
      </w:r>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lang w:val="id-ID"/>
        </w:rPr>
        <w:t>Menurut Aristoteles, k</w:t>
      </w:r>
      <w:r w:rsidRPr="00BB5AAD">
        <w:rPr>
          <w:rFonts w:ascii="Palatino Linotype" w:hAnsi="Palatino Linotype" w:cs="Times New Roman"/>
        </w:rPr>
        <w:t xml:space="preserve">eadilan dapat tercipta jika tercapai kebahagiaan bagi diri sendiri dan juga bagi orang lain (masyarakat). </w:t>
      </w:r>
      <w:proofErr w:type="gramStart"/>
      <w:r w:rsidRPr="00BB5AAD">
        <w:rPr>
          <w:rFonts w:ascii="Palatino Linotype" w:hAnsi="Palatino Linotype" w:cs="Times New Roman"/>
        </w:rPr>
        <w:t xml:space="preserve">Aturan mengajak untuk hidup dalam </w:t>
      </w:r>
      <w:r w:rsidRPr="00BB5AAD">
        <w:rPr>
          <w:rFonts w:ascii="Palatino Linotype" w:hAnsi="Palatino Linotype" w:cs="Times New Roman"/>
        </w:rPr>
        <w:lastRenderedPageBreak/>
        <w:t>kesesuaian dengan setiap kebajikan dan melarang hidup dalam keserasian dengan kejahatan, maka dalam rangka tersebut kesepakatan yang terjadi antara pembeli dan penjual sudah sepatutnya menimbulkan prestasi masing-masing agar saling menguntungkan kedua belah pihak.</w:t>
      </w:r>
      <w:proofErr w:type="gramEnd"/>
      <w:r w:rsidRPr="00BB5AAD">
        <w:rPr>
          <w:rFonts w:ascii="Palatino Linotype" w:hAnsi="Palatino Linotype" w:cs="Times New Roman"/>
          <w:lang w:val="id-ID"/>
        </w:rPr>
        <w:t xml:space="preserve"> Keadilan dalam kasus ini seharusnya konsumen mendapatkan kesesuaian antara hak yang seharusnya didapatkan atas prestasi yang telah dipenuhinya. Konsumen memiliki hak untuk memperjuangkan pengembalian asetnya kembali ke keadaan semula agar apapun yang berjalan dapat seimbang dan memenuuhi proporsinya masing-masing yang hal ini berdasar pada teori k</w:t>
      </w:r>
      <w:r w:rsidRPr="00BB5AAD">
        <w:rPr>
          <w:rFonts w:ascii="Palatino Linotype" w:hAnsi="Palatino Linotype" w:cs="Times New Roman"/>
        </w:rPr>
        <w:t xml:space="preserve">eadilan korektif </w:t>
      </w:r>
      <w:r w:rsidRPr="00BB5AAD">
        <w:rPr>
          <w:rFonts w:ascii="Palatino Linotype" w:hAnsi="Palatino Linotype" w:cs="Times New Roman"/>
          <w:lang w:val="id-ID"/>
        </w:rPr>
        <w:t xml:space="preserve">menurut Aristoteles dimana </w:t>
      </w:r>
      <w:r w:rsidRPr="00BB5AAD">
        <w:rPr>
          <w:rFonts w:ascii="Palatino Linotype" w:hAnsi="Palatino Linotype" w:cs="Times New Roman"/>
        </w:rPr>
        <w:t>menghendaki adanya penggantian kerugian atau pemulihan pada keadaan seperti semula sebagai sebuah sarana untuk menyeimbangkan ketidakseimbangan karena ketidakadilan. Konsep keadilan korektif ini menjadi dasar pertimbangan lahirnya tanggung gugat kepada orang lain</w:t>
      </w:r>
      <w:r w:rsidRPr="00BB5AAD">
        <w:rPr>
          <w:rFonts w:ascii="Palatino Linotype" w:hAnsi="Palatino Linotype" w:cs="Times New Roman"/>
          <w:lang w:val="id-ID"/>
        </w:rPr>
        <w:t xml:space="preserve"> terlebih untuk memenuhi prestasi PT. Dwimas Andalan Bali yang belum terpenuhi untuk memproses dokumen kondominium (AJB) sampai tuntas serta hak yang seharusnya diperoleh Rudy Herijanto selaku pemilik kondominium agar Akta Jual Beli atas pembelian kondominium yang telah dibelinya dengan lunas dapat terpenuhi.</w:t>
      </w:r>
    </w:p>
    <w:p w:rsidR="00FE2913" w:rsidRPr="00BB5AAD" w:rsidRDefault="00FE2913" w:rsidP="003D6C3A">
      <w:pPr>
        <w:spacing w:line="240" w:lineRule="auto"/>
        <w:ind w:left="426" w:firstLine="567"/>
        <w:jc w:val="both"/>
        <w:rPr>
          <w:rFonts w:ascii="Palatino Linotype" w:hAnsi="Palatino Linotype" w:cs="Times New Roman"/>
        </w:rPr>
      </w:pPr>
      <w:proofErr w:type="gramStart"/>
      <w:r w:rsidRPr="00BB5AAD">
        <w:rPr>
          <w:rFonts w:ascii="Palatino Linotype" w:hAnsi="Palatino Linotype" w:cs="Times New Roman"/>
        </w:rPr>
        <w:t>Dalam hukum perdata, tanggung jawab pihak yang melakukan wanprestasi diwujudkan dalam bentuk pemberian ganti rugi kepada pihak yang dirugikan, sebagaimana pendapat Moegni Djojodirjo bahwa ganti rugi dalam hukum perdata dapat timbul dikarenakan wanprestasi akibat dari suatu perjanjian.</w:t>
      </w:r>
      <w:proofErr w:type="gramEnd"/>
      <w:r w:rsidRPr="00BB5AAD">
        <w:rPr>
          <w:rFonts w:ascii="Palatino Linotype" w:hAnsi="Palatino Linotype" w:cs="Times New Roman"/>
        </w:rPr>
        <w:t xml:space="preserve"> </w:t>
      </w:r>
      <w:proofErr w:type="gramStart"/>
      <w:r w:rsidRPr="00BB5AAD">
        <w:rPr>
          <w:rFonts w:ascii="Palatino Linotype" w:hAnsi="Palatino Linotype" w:cs="Times New Roman"/>
        </w:rPr>
        <w:t>Dalam pasal 1239 dan 1243 KUH Perdata disebutkan kerugian (yang harus diganti) meliput tiga komponen yaitu Biaya (yang telah dikeluarkan), Rugi (kerugian yang diderita), dan Bunga (keuntungan yang diharapkan atau bunga).</w:t>
      </w:r>
      <w:proofErr w:type="gramEnd"/>
      <w:r w:rsidRPr="00BB5AAD">
        <w:rPr>
          <w:rFonts w:ascii="Palatino Linotype" w:hAnsi="Palatino Linotype" w:cs="Times New Roman"/>
        </w:rPr>
        <w:t xml:space="preserve"> </w:t>
      </w:r>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lang w:val="id-ID"/>
        </w:rPr>
        <w:t xml:space="preserve">Dalam kasus ini, unit kondominium yang telah dibeli Rudy Herijanto baru dikuasai dan belum dialihkan peralihan atas hak milik karena belum ada Akta Jual Beli (AJB). AJB disini sebagai bukti transaksi sah atas dasar hak kepemilikan, namun pembuatannya terhambat karena faktor blanko yang terbatas tersebut.  Rudy Herijanto telah memenuhi prestasinya sebagai konsumen untuk membayar unit kondominium hingga melunasinya, namun PT. Dwimas Andalan Bali sebagai pengembang belum memenuhi prestasinya untuk melakukan pengurusan dokumen kepemilikan hingga tahap AJB. </w:t>
      </w:r>
    </w:p>
    <w:p w:rsidR="00FE2913" w:rsidRPr="00BB5AAD" w:rsidRDefault="00FE2913" w:rsidP="003D6C3A">
      <w:pPr>
        <w:spacing w:line="240" w:lineRule="auto"/>
        <w:ind w:left="426" w:firstLine="567"/>
        <w:jc w:val="both"/>
        <w:rPr>
          <w:rFonts w:ascii="Palatino Linotype" w:hAnsi="Palatino Linotype" w:cs="Times New Roman"/>
          <w:lang w:val="en-US"/>
        </w:rPr>
      </w:pPr>
      <w:r w:rsidRPr="00BB5AAD">
        <w:rPr>
          <w:rFonts w:ascii="Palatino Linotype" w:hAnsi="Palatino Linotype" w:cs="Times New Roman"/>
        </w:rPr>
        <w:t xml:space="preserve">Berkaitan dengan </w:t>
      </w:r>
      <w:r w:rsidRPr="00BB5AAD">
        <w:rPr>
          <w:rFonts w:ascii="Palatino Linotype" w:hAnsi="Palatino Linotype" w:cs="Times New Roman"/>
          <w:lang w:val="id-ID"/>
        </w:rPr>
        <w:t>kasus ini</w:t>
      </w:r>
      <w:r w:rsidRPr="00BB5AAD">
        <w:rPr>
          <w:rFonts w:ascii="Palatino Linotype" w:hAnsi="Palatino Linotype" w:cs="Times New Roman"/>
        </w:rPr>
        <w:t xml:space="preserve"> </w:t>
      </w:r>
      <w:r w:rsidRPr="00BB5AAD">
        <w:rPr>
          <w:rFonts w:ascii="Palatino Linotype" w:hAnsi="Palatino Linotype" w:cs="Times New Roman"/>
          <w:lang w:val="id-ID"/>
        </w:rPr>
        <w:t>PT Dwimas Andalan Bali</w:t>
      </w:r>
      <w:r w:rsidRPr="00BB5AAD">
        <w:rPr>
          <w:rFonts w:ascii="Palatino Linotype" w:hAnsi="Palatino Linotype" w:cs="Times New Roman"/>
        </w:rPr>
        <w:t xml:space="preserve"> </w:t>
      </w:r>
      <w:r w:rsidRPr="00BB5AAD">
        <w:rPr>
          <w:rFonts w:ascii="Palatino Linotype" w:hAnsi="Palatino Linotype" w:cs="Times New Roman"/>
          <w:lang w:val="id-ID"/>
        </w:rPr>
        <w:t xml:space="preserve">memiliki kewajiban atas </w:t>
      </w:r>
      <w:r w:rsidRPr="00BB5AAD">
        <w:rPr>
          <w:rFonts w:ascii="Palatino Linotype" w:hAnsi="Palatino Linotype" w:cs="Times New Roman"/>
        </w:rPr>
        <w:t>bentuk ganti rugi yang dapat diberikan berdasarkan Pasal 10 Undang-Undang Nomor 8 Tahun 1999 tentang Perlindungan Konsumen yaitu berupa pengembalian uang yang sejenis atau setara nilainya</w:t>
      </w:r>
      <w:r w:rsidRPr="00BB5AAD">
        <w:rPr>
          <w:rFonts w:ascii="Palatino Linotype" w:hAnsi="Palatino Linotype" w:cs="Times New Roman"/>
          <w:lang w:val="id-ID"/>
        </w:rPr>
        <w:t xml:space="preserve"> terlebih aset tersebut sudah sepenuhnya lunas dan terjanji pengikatan anatara penjual dan pembeli</w:t>
      </w:r>
      <w:r w:rsidRPr="00BB5AAD">
        <w:rPr>
          <w:rFonts w:ascii="Palatino Linotype" w:hAnsi="Palatino Linotype" w:cs="Times New Roman"/>
        </w:rPr>
        <w:t>, dalam hal ini kerugian yang dialami konsumen yaitu tidak dapat menjual</w:t>
      </w:r>
      <w:r w:rsidRPr="00BB5AAD">
        <w:rPr>
          <w:rFonts w:ascii="Palatino Linotype" w:hAnsi="Palatino Linotype" w:cs="Times New Roman"/>
          <w:lang w:val="id-ID"/>
        </w:rPr>
        <w:t xml:space="preserve">, </w:t>
      </w:r>
      <w:r w:rsidRPr="00BB5AAD">
        <w:rPr>
          <w:rFonts w:ascii="Palatino Linotype" w:hAnsi="Palatino Linotype" w:cs="Times New Roman"/>
        </w:rPr>
        <w:t>menyewakan</w:t>
      </w:r>
      <w:r w:rsidRPr="00BB5AAD">
        <w:rPr>
          <w:rFonts w:ascii="Palatino Linotype" w:hAnsi="Palatino Linotype" w:cs="Times New Roman"/>
          <w:lang w:val="id-ID"/>
        </w:rPr>
        <w:t xml:space="preserve">, bahkan menempati </w:t>
      </w:r>
      <w:r w:rsidRPr="00BB5AAD">
        <w:rPr>
          <w:rFonts w:ascii="Palatino Linotype" w:hAnsi="Palatino Linotype" w:cs="Times New Roman"/>
        </w:rPr>
        <w:t xml:space="preserve">kembali unit apartemen yang telah dibelinya karena tidak adanya bukti otentik berupa Akta Jual Beli dan SHM Sarusun yang seharusnya diberikan oleh pengembang. </w:t>
      </w:r>
      <w:r w:rsidRPr="00BB5AAD">
        <w:rPr>
          <w:rFonts w:ascii="Palatino Linotype" w:hAnsi="Palatino Linotype" w:cs="Times New Roman"/>
          <w:lang w:val="id-ID"/>
        </w:rPr>
        <w:t xml:space="preserve">Pengembang PT Dwimas Andalan Bali seharusnya memberikan kerugian sebesar harga pembelian unit yang sudah lunas tersebut ataupun dikembalikkan kepada keadaaan semula. </w:t>
      </w:r>
      <w:r w:rsidRPr="00BB5AAD">
        <w:rPr>
          <w:rFonts w:ascii="Palatino Linotype" w:hAnsi="Palatino Linotype" w:cs="Times New Roman"/>
          <w:lang w:val="en-US"/>
        </w:rPr>
        <w:t xml:space="preserve"> </w:t>
      </w:r>
    </w:p>
    <w:p w:rsidR="00FE2913" w:rsidRPr="00BB5AAD" w:rsidRDefault="00FE2913" w:rsidP="00FE2913">
      <w:pPr>
        <w:spacing w:line="240" w:lineRule="auto"/>
        <w:jc w:val="both"/>
        <w:rPr>
          <w:rFonts w:ascii="Palatino Linotype" w:hAnsi="Palatino Linotype" w:cs="Times New Roman"/>
          <w:lang w:val="id-ID"/>
        </w:rPr>
      </w:pPr>
    </w:p>
    <w:p w:rsidR="00FE2913" w:rsidRPr="00BB5AAD" w:rsidRDefault="00FE2913" w:rsidP="003D6C3A">
      <w:pPr>
        <w:pStyle w:val="ListParagraph"/>
        <w:numPr>
          <w:ilvl w:val="0"/>
          <w:numId w:val="6"/>
        </w:numPr>
        <w:spacing w:line="240" w:lineRule="auto"/>
        <w:ind w:left="426"/>
        <w:jc w:val="both"/>
        <w:rPr>
          <w:rFonts w:ascii="Palatino Linotype" w:hAnsi="Palatino Linotype"/>
          <w:b/>
          <w:lang w:val="id-ID"/>
        </w:rPr>
      </w:pPr>
      <w:bookmarkStart w:id="16" w:name="_Toc135743062"/>
      <w:bookmarkStart w:id="17" w:name="_Toc136679257"/>
      <w:r w:rsidRPr="00BB5AAD">
        <w:rPr>
          <w:rFonts w:ascii="Palatino Linotype" w:hAnsi="Palatino Linotype"/>
          <w:b/>
          <w:lang w:val="en-US"/>
        </w:rPr>
        <w:lastRenderedPageBreak/>
        <w:t>Analisa yuridis atas objek kondominium yang dimasukkan ke dalam daftar boedel pailit PT. Dwimas Andalan Bali berdasarkan perkara Nomor 437 K/Pdt.Sus-Pailit/2019</w:t>
      </w:r>
      <w:bookmarkEnd w:id="16"/>
      <w:bookmarkEnd w:id="17"/>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rPr>
        <w:t xml:space="preserve">PPJB yang dibuat oleh </w:t>
      </w:r>
      <w:r w:rsidRPr="00BB5AAD">
        <w:rPr>
          <w:rFonts w:ascii="Palatino Linotype" w:hAnsi="Palatino Linotype" w:cs="Times New Roman"/>
          <w:lang w:val="id-ID"/>
        </w:rPr>
        <w:t xml:space="preserve">Rudy Herijanto dan PT Dwimas Andalan Bali </w:t>
      </w:r>
      <w:r w:rsidRPr="00BB5AAD">
        <w:rPr>
          <w:rFonts w:ascii="Palatino Linotype" w:hAnsi="Palatino Linotype" w:cs="Times New Roman"/>
        </w:rPr>
        <w:t>telah memenuhi syarat sahnya perjanjian sebagaimana Dasar perjanjian yang merujuk pada asas kebebasan berkontrak sebagaimana Pasal 1338 (1) KUH Perdata dan dibuat sesuai dengan syarat sahnya perjanjian sebagaimana tertuang dalam Pasal 1320 KUH Perdata sehingga perjanjian tersebut berlaku sebagai undang-undang bagi mereka yang membuatnya.</w:t>
      </w:r>
      <w:r w:rsidRPr="00BB5AAD">
        <w:rPr>
          <w:rStyle w:val="FootnoteReference"/>
          <w:rFonts w:ascii="Palatino Linotype" w:hAnsi="Palatino Linotype" w:cs="Times New Roman"/>
        </w:rPr>
        <w:footnoteReference w:id="26"/>
      </w:r>
      <w:r w:rsidRPr="00BB5AAD">
        <w:rPr>
          <w:rFonts w:ascii="Palatino Linotype" w:hAnsi="Palatino Linotype" w:cs="Times New Roman"/>
          <w:lang w:val="id-ID"/>
        </w:rPr>
        <w:t xml:space="preserve"> </w:t>
      </w:r>
      <w:r w:rsidRPr="00BB5AAD">
        <w:rPr>
          <w:rFonts w:ascii="Palatino Linotype" w:hAnsi="Palatino Linotype" w:cs="Times New Roman"/>
        </w:rPr>
        <w:t xml:space="preserve">Pencantuman klasula </w:t>
      </w:r>
      <w:proofErr w:type="gramStart"/>
      <w:r w:rsidRPr="00BB5AAD">
        <w:rPr>
          <w:rFonts w:ascii="Palatino Linotype" w:hAnsi="Palatino Linotype" w:cs="Times New Roman"/>
        </w:rPr>
        <w:t>baku</w:t>
      </w:r>
      <w:proofErr w:type="gramEnd"/>
      <w:r w:rsidRPr="00BB5AAD">
        <w:rPr>
          <w:rFonts w:ascii="Palatino Linotype" w:hAnsi="Palatino Linotype" w:cs="Times New Roman"/>
        </w:rPr>
        <w:t xml:space="preserve"> di dalam perjanjian baku pada dasarnya tidak menempatkan kedudukan konsumen setara dengan pelaku usaha, berdasarkan prinsip kebebasan berkontrak dan rentan terjadinya penyalahgunaan keadaan oleh pihak yang memiliki kedudukan lebih kuat dalam kontrak.</w:t>
      </w:r>
      <w:r w:rsidRPr="00BB5AAD">
        <w:rPr>
          <w:rFonts w:ascii="Palatino Linotype" w:hAnsi="Palatino Linotype" w:cs="Times New Roman"/>
          <w:lang w:val="id-ID"/>
        </w:rPr>
        <w:t xml:space="preserve"> </w:t>
      </w:r>
    </w:p>
    <w:p w:rsidR="003D6C3A" w:rsidRPr="00BB5AAD" w:rsidRDefault="003D6C3A" w:rsidP="00D62E30">
      <w:pPr>
        <w:spacing w:line="240" w:lineRule="auto"/>
        <w:ind w:left="426" w:firstLine="567"/>
        <w:jc w:val="both"/>
        <w:rPr>
          <w:rFonts w:ascii="Palatino Linotype" w:hAnsi="Palatino Linotype" w:cs="Times New Roman"/>
          <w:lang w:val="id-ID"/>
        </w:rPr>
      </w:pPr>
      <w:proofErr w:type="gramStart"/>
      <w:r w:rsidRPr="00BB5AAD">
        <w:rPr>
          <w:rFonts w:ascii="Palatino Linotype" w:hAnsi="Palatino Linotype" w:cs="Times New Roman"/>
        </w:rPr>
        <w:t>Orang yang bertandatangan dianggap benar menerangkan hal yang tercantum dalam akta.</w:t>
      </w:r>
      <w:proofErr w:type="gramEnd"/>
      <w:r w:rsidRPr="00BB5AAD">
        <w:rPr>
          <w:rFonts w:ascii="Palatino Linotype" w:hAnsi="Palatino Linotype" w:cs="Times New Roman"/>
        </w:rPr>
        <w:t xml:space="preserve"> Berdasarkan kekuatan formil ini, hukum mengakui, siapa saja atau orang yang menan</w:t>
      </w:r>
      <w:r w:rsidR="00D62E30" w:rsidRPr="00BB5AAD">
        <w:rPr>
          <w:rFonts w:ascii="Palatino Linotype" w:hAnsi="Palatino Linotype" w:cs="Times New Roman"/>
        </w:rPr>
        <w:t>datangani akta di bawah tangan</w:t>
      </w:r>
      <w:r w:rsidR="00D62E30" w:rsidRPr="00BB5AAD">
        <w:rPr>
          <w:rFonts w:ascii="Palatino Linotype" w:hAnsi="Palatino Linotype" w:cs="Times New Roman"/>
          <w:lang w:val="id-ID"/>
        </w:rPr>
        <w:t xml:space="preserve"> maka akan d</w:t>
      </w:r>
      <w:r w:rsidRPr="00BB5AAD">
        <w:rPr>
          <w:rFonts w:ascii="Palatino Linotype" w:hAnsi="Palatino Linotype" w:cs="Times New Roman"/>
        </w:rPr>
        <w:t>ianggap benar menerangkan seperti apa yang dijelaskan dal</w:t>
      </w:r>
      <w:r w:rsidR="00D62E30" w:rsidRPr="00BB5AAD">
        <w:rPr>
          <w:rFonts w:ascii="Palatino Linotype" w:hAnsi="Palatino Linotype" w:cs="Times New Roman"/>
        </w:rPr>
        <w:t>am akta</w:t>
      </w:r>
      <w:r w:rsidR="00D62E30" w:rsidRPr="00BB5AAD">
        <w:rPr>
          <w:rFonts w:ascii="Palatino Linotype" w:hAnsi="Palatino Linotype" w:cs="Times New Roman"/>
          <w:lang w:val="id-ID"/>
        </w:rPr>
        <w:t>, b</w:t>
      </w:r>
      <w:r w:rsidRPr="00BB5AAD">
        <w:rPr>
          <w:rFonts w:ascii="Palatino Linotype" w:hAnsi="Palatino Linotype" w:cs="Times New Roman"/>
        </w:rPr>
        <w:t xml:space="preserve">erdasar kekuatan formil yang demikian, meski dianggap terbukti tentang adanya </w:t>
      </w:r>
      <w:r w:rsidR="00D62E30" w:rsidRPr="00BB5AAD">
        <w:rPr>
          <w:rFonts w:ascii="Palatino Linotype" w:hAnsi="Palatino Linotype" w:cs="Times New Roman"/>
        </w:rPr>
        <w:t>pernyataan dari penanda tangan</w:t>
      </w:r>
      <w:r w:rsidR="00D62E30" w:rsidRPr="00BB5AAD">
        <w:rPr>
          <w:rFonts w:ascii="Palatino Linotype" w:hAnsi="Palatino Linotype" w:cs="Times New Roman"/>
          <w:lang w:val="id-ID"/>
        </w:rPr>
        <w:t>, dan d</w:t>
      </w:r>
      <w:r w:rsidRPr="00BB5AAD">
        <w:rPr>
          <w:rFonts w:ascii="Palatino Linotype" w:hAnsi="Palatino Linotype" w:cs="Times New Roman"/>
        </w:rPr>
        <w:t xml:space="preserve">aya kekuatan pembuktian akta di bawah tangan tersebut </w:t>
      </w:r>
      <w:proofErr w:type="gramStart"/>
      <w:r w:rsidRPr="00BB5AAD">
        <w:rPr>
          <w:rFonts w:ascii="Palatino Linotype" w:hAnsi="Palatino Linotype" w:cs="Times New Roman"/>
        </w:rPr>
        <w:t>meliputi</w:t>
      </w:r>
      <w:r w:rsidRPr="00BB5AAD">
        <w:rPr>
          <w:rFonts w:ascii="Palatino Linotype" w:hAnsi="Palatino Linotype" w:cs="Times New Roman"/>
          <w:lang w:val="id-ID"/>
        </w:rPr>
        <w:t xml:space="preserve">  </w:t>
      </w:r>
      <w:r w:rsidRPr="00BB5AAD">
        <w:rPr>
          <w:rFonts w:ascii="Palatino Linotype" w:hAnsi="Palatino Linotype" w:cs="Times New Roman"/>
        </w:rPr>
        <w:t>kebenaran</w:t>
      </w:r>
      <w:proofErr w:type="gramEnd"/>
      <w:r w:rsidRPr="00BB5AAD">
        <w:rPr>
          <w:rFonts w:ascii="Palatino Linotype" w:hAnsi="Palatino Linotype" w:cs="Times New Roman"/>
        </w:rPr>
        <w:t xml:space="preserve"> identitas penandatangan</w:t>
      </w:r>
      <w:r w:rsidRPr="00BB5AAD">
        <w:rPr>
          <w:rFonts w:ascii="Palatino Linotype" w:hAnsi="Palatino Linotype" w:cs="Times New Roman"/>
          <w:lang w:val="id-ID"/>
        </w:rPr>
        <w:t xml:space="preserve"> dan</w:t>
      </w:r>
      <w:r w:rsidRPr="00BB5AAD">
        <w:rPr>
          <w:rFonts w:ascii="Palatino Linotype" w:hAnsi="Palatino Linotype" w:cs="Times New Roman"/>
        </w:rPr>
        <w:t xml:space="preserve"> menyangkut kebenaran identitas orang yang memberi. </w:t>
      </w:r>
    </w:p>
    <w:p w:rsidR="00FE2913" w:rsidRPr="00BB5AAD" w:rsidRDefault="00FE2913" w:rsidP="003D6C3A">
      <w:pPr>
        <w:spacing w:line="240" w:lineRule="auto"/>
        <w:ind w:left="426" w:firstLine="567"/>
        <w:jc w:val="both"/>
        <w:rPr>
          <w:rFonts w:ascii="Palatino Linotype" w:hAnsi="Palatino Linotype" w:cs="Times New Roman"/>
          <w:lang w:val="id-ID"/>
        </w:rPr>
      </w:pPr>
      <w:proofErr w:type="gramStart"/>
      <w:r w:rsidRPr="00BB5AAD">
        <w:rPr>
          <w:rFonts w:ascii="Palatino Linotype" w:hAnsi="Palatino Linotype" w:cs="Times New Roman"/>
        </w:rPr>
        <w:t>Jika dikaitkan dengan PPJB yang dibuat oleh</w:t>
      </w:r>
      <w:r w:rsidRPr="00BB5AAD">
        <w:rPr>
          <w:rFonts w:ascii="Palatino Linotype" w:hAnsi="Palatino Linotype" w:cs="Times New Roman"/>
          <w:lang w:val="id-ID"/>
        </w:rPr>
        <w:t xml:space="preserve"> PT Dwimas Andalan Bali dengan Rudy Herijanto</w:t>
      </w:r>
      <w:r w:rsidRPr="00BB5AAD">
        <w:rPr>
          <w:rFonts w:ascii="Palatino Linotype" w:hAnsi="Palatino Linotype" w:cs="Times New Roman"/>
        </w:rPr>
        <w:t xml:space="preserve"> maka PPJB tersebut memiliki kekuatan pembuktian formil.</w:t>
      </w:r>
      <w:proofErr w:type="gramEnd"/>
      <w:r w:rsidRPr="00BB5AAD">
        <w:rPr>
          <w:rFonts w:ascii="Palatino Linotype" w:hAnsi="Palatino Linotype" w:cs="Times New Roman"/>
        </w:rPr>
        <w:t xml:space="preserve"> Hal tersebut senada dengan ketentuan Pasal 1875 KUH Perdata, yaitu ketika para pihak mengakui kebenaran dari tanda tangan dalam PPJB tersebut maka PPJB dapat menjadi alat bukti yang sempurna bagi para pihak. Dengan diakui dan tidak disangkalnya tanda tangan dalam akta di bawah tangan maka kekuatan pembuktian formal dari akta di bawah tangan itu </w:t>
      </w:r>
      <w:proofErr w:type="gramStart"/>
      <w:r w:rsidRPr="00BB5AAD">
        <w:rPr>
          <w:rFonts w:ascii="Palatino Linotype" w:hAnsi="Palatino Linotype" w:cs="Times New Roman"/>
        </w:rPr>
        <w:t>sama</w:t>
      </w:r>
      <w:proofErr w:type="gramEnd"/>
      <w:r w:rsidRPr="00BB5AAD">
        <w:rPr>
          <w:rFonts w:ascii="Palatino Linotype" w:hAnsi="Palatino Linotype" w:cs="Times New Roman"/>
        </w:rPr>
        <w:t xml:space="preserve"> dengan kekuatan pembuktian formal akta otentik</w:t>
      </w:r>
      <w:r w:rsidRPr="00BB5AAD">
        <w:rPr>
          <w:rFonts w:ascii="Palatino Linotype" w:hAnsi="Palatino Linotype" w:cs="Times New Roman"/>
          <w:lang w:val="id-ID"/>
        </w:rPr>
        <w:t>.</w:t>
      </w:r>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lang w:val="id-ID"/>
        </w:rPr>
        <w:t>Tetapi dalam praktiknya u</w:t>
      </w:r>
      <w:r w:rsidRPr="00BB5AAD">
        <w:rPr>
          <w:rFonts w:ascii="Palatino Linotype" w:hAnsi="Palatino Linotype" w:cs="Times New Roman"/>
        </w:rPr>
        <w:t>rutan pelunasan dalam kepailitan dimulai dari kreditur separatis, kreditur preferen, dan yang paling terakhir adalah kreditur konkuren</w:t>
      </w:r>
      <w:r w:rsidRPr="00BB5AAD">
        <w:rPr>
          <w:rFonts w:ascii="Palatino Linotype" w:hAnsi="Palatino Linotype" w:cs="Times New Roman"/>
          <w:lang w:val="id-ID"/>
        </w:rPr>
        <w:t xml:space="preserve"> maka</w:t>
      </w:r>
      <w:r w:rsidRPr="00BB5AAD">
        <w:rPr>
          <w:rFonts w:ascii="Palatino Linotype" w:hAnsi="Palatino Linotype" w:cs="Times New Roman"/>
        </w:rPr>
        <w:t xml:space="preserve"> pada saat pembagian pembayaran utang kreditur separatis dan kreditur preferen sudah dibayarkan, barulah utang kreditur konkuren dibayarkan itupun kalau ada sisa pembayaran. </w:t>
      </w:r>
      <w:proofErr w:type="gramStart"/>
      <w:r w:rsidRPr="00BB5AAD">
        <w:rPr>
          <w:rFonts w:ascii="Palatino Linotype" w:hAnsi="Palatino Linotype" w:cs="Times New Roman"/>
        </w:rPr>
        <w:t>Hal ini menunjukkan bahwa konsumen me</w:t>
      </w:r>
      <w:r w:rsidRPr="00BB5AAD">
        <w:rPr>
          <w:rFonts w:ascii="Palatino Linotype" w:hAnsi="Palatino Linotype" w:cs="Times New Roman"/>
          <w:lang w:val="id-ID"/>
        </w:rPr>
        <w:t>n</w:t>
      </w:r>
      <w:r w:rsidRPr="00BB5AAD">
        <w:rPr>
          <w:rFonts w:ascii="Palatino Linotype" w:hAnsi="Palatino Linotype" w:cs="Times New Roman"/>
        </w:rPr>
        <w:t>duduki posisi yang lemah dan terakhir dibandingkan dengan pengembang, begitu juga mengalami kerugian.</w:t>
      </w:r>
      <w:proofErr w:type="gramEnd"/>
      <w:r w:rsidRPr="00BB5AAD">
        <w:rPr>
          <w:rFonts w:ascii="Palatino Linotype" w:hAnsi="Palatino Linotype" w:cs="Times New Roman"/>
        </w:rPr>
        <w:t xml:space="preserve"> Dikenalnya prinsip pari </w:t>
      </w:r>
      <w:r w:rsidRPr="00BB5AAD">
        <w:rPr>
          <w:rFonts w:ascii="Palatino Linotype" w:hAnsi="Palatino Linotype" w:cs="Times New Roman"/>
          <w:i/>
        </w:rPr>
        <w:t>passu prorate parte</w:t>
      </w:r>
      <w:r w:rsidRPr="00BB5AAD">
        <w:rPr>
          <w:rFonts w:ascii="Palatino Linotype" w:hAnsi="Palatino Linotype" w:cs="Times New Roman"/>
        </w:rPr>
        <w:t xml:space="preserve"> dalam kepailitan, yang artinya bahwa harta kekayaan merupakan jaminan bersama untuk para kreditur tersebut dan hasilnya harus dibagikan secara proporsional. </w:t>
      </w:r>
      <w:proofErr w:type="gramStart"/>
      <w:r w:rsidRPr="00BB5AAD">
        <w:rPr>
          <w:rFonts w:ascii="Palatino Linotype" w:hAnsi="Palatino Linotype" w:cs="Times New Roman"/>
        </w:rPr>
        <w:t>Pembagian secara proposional terkesan adil, namun perbuatan pengembang yang tidak beritikad baik tersebut telah merugikan konsumen dalam jumlah yang besar dan menimbulkan adanya ketidakpastian hukum bagi konsumen.</w:t>
      </w:r>
      <w:proofErr w:type="gramEnd"/>
      <w:r w:rsidRPr="00BB5AAD">
        <w:rPr>
          <w:rFonts w:ascii="Palatino Linotype" w:hAnsi="Palatino Linotype" w:cs="Times New Roman"/>
        </w:rPr>
        <w:t xml:space="preserve"> Syarat pailit yang terpenuhi oleh pengembang merupakan solusi bagi pengembang, </w:t>
      </w:r>
      <w:proofErr w:type="gramStart"/>
      <w:r w:rsidRPr="00BB5AAD">
        <w:rPr>
          <w:rFonts w:ascii="Palatino Linotype" w:hAnsi="Palatino Linotype" w:cs="Times New Roman"/>
        </w:rPr>
        <w:t>akan</w:t>
      </w:r>
      <w:proofErr w:type="gramEnd"/>
      <w:r w:rsidRPr="00BB5AAD">
        <w:rPr>
          <w:rFonts w:ascii="Palatino Linotype" w:hAnsi="Palatino Linotype" w:cs="Times New Roman"/>
        </w:rPr>
        <w:t xml:space="preserve"> tetapi bukan merupakan solusi bagi konsumen. </w:t>
      </w:r>
      <w:proofErr w:type="gramStart"/>
      <w:r w:rsidRPr="00BB5AAD">
        <w:rPr>
          <w:rFonts w:ascii="Palatino Linotype" w:hAnsi="Palatino Linotype" w:cs="Times New Roman"/>
        </w:rPr>
        <w:t xml:space="preserve">Kepailitan </w:t>
      </w:r>
      <w:r w:rsidRPr="00BB5AAD">
        <w:rPr>
          <w:rFonts w:ascii="Palatino Linotype" w:hAnsi="Palatino Linotype" w:cs="Times New Roman"/>
        </w:rPr>
        <w:lastRenderedPageBreak/>
        <w:t>menempatkan konsumen yang membeli unit apartemen menjadi kreditur konkuren atau kreditur yang paling akhir urutannya apabila terjadi pelunasan</w:t>
      </w:r>
      <w:r w:rsidRPr="00BB5AAD">
        <w:rPr>
          <w:rFonts w:ascii="Palatino Linotype" w:hAnsi="Palatino Linotype" w:cs="Times New Roman"/>
          <w:lang w:val="id-ID"/>
        </w:rPr>
        <w:t>.</w:t>
      </w:r>
      <w:proofErr w:type="gramEnd"/>
      <w:r w:rsidRPr="00BB5AAD">
        <w:rPr>
          <w:rStyle w:val="FootnoteReference"/>
          <w:rFonts w:ascii="Palatino Linotype" w:hAnsi="Palatino Linotype" w:cs="Times New Roman"/>
          <w:lang w:val="id-ID"/>
        </w:rPr>
        <w:footnoteReference w:id="27"/>
      </w:r>
    </w:p>
    <w:p w:rsidR="00FE2913" w:rsidRPr="00BB5AAD" w:rsidRDefault="00FE2913" w:rsidP="003D6C3A">
      <w:pPr>
        <w:spacing w:line="240" w:lineRule="auto"/>
        <w:ind w:left="426" w:firstLine="567"/>
        <w:jc w:val="both"/>
        <w:rPr>
          <w:rFonts w:ascii="Palatino Linotype" w:hAnsi="Palatino Linotype" w:cs="Times New Roman"/>
          <w:lang w:val="id-ID"/>
        </w:rPr>
      </w:pPr>
      <w:proofErr w:type="gramStart"/>
      <w:r w:rsidRPr="00BB5AAD">
        <w:rPr>
          <w:rFonts w:ascii="Palatino Linotype" w:hAnsi="Palatino Linotype" w:cs="Times New Roman"/>
        </w:rPr>
        <w:t xml:space="preserve">Teori Perlindungan </w:t>
      </w:r>
      <w:r w:rsidRPr="00BB5AAD">
        <w:rPr>
          <w:rFonts w:ascii="Palatino Linotype" w:hAnsi="Palatino Linotype" w:cs="Times New Roman"/>
          <w:lang w:val="id-ID"/>
        </w:rPr>
        <w:t>konsumen</w:t>
      </w:r>
      <w:r w:rsidRPr="00BB5AAD">
        <w:rPr>
          <w:rFonts w:ascii="Palatino Linotype" w:hAnsi="Palatino Linotype" w:cs="Times New Roman"/>
        </w:rPr>
        <w:t xml:space="preserve"> dalam penelitian ini berguna untuk mengetahui bagaimana bentuk perlindungan hukum yang dapat diberikan kepada konsumen </w:t>
      </w:r>
      <w:r w:rsidRPr="00BB5AAD">
        <w:rPr>
          <w:rFonts w:ascii="Palatino Linotype" w:hAnsi="Palatino Linotype" w:cs="Times New Roman"/>
          <w:lang w:val="id-ID"/>
        </w:rPr>
        <w:t>PT Dwimas Andalan Bali</w:t>
      </w:r>
      <w:r w:rsidRPr="00BB5AAD">
        <w:rPr>
          <w:rFonts w:ascii="Palatino Linotype" w:hAnsi="Palatino Linotype" w:cs="Times New Roman"/>
        </w:rPr>
        <w:t>.</w:t>
      </w:r>
      <w:proofErr w:type="gramEnd"/>
      <w:r w:rsidRPr="00BB5AAD">
        <w:rPr>
          <w:rFonts w:ascii="Palatino Linotype" w:hAnsi="Palatino Linotype" w:cs="Times New Roman"/>
        </w:rPr>
        <w:t xml:space="preserve"> </w:t>
      </w:r>
      <w:proofErr w:type="gramStart"/>
      <w:r w:rsidRPr="00BB5AAD">
        <w:rPr>
          <w:rFonts w:ascii="Palatino Linotype" w:hAnsi="Palatino Linotype" w:cs="Times New Roman"/>
        </w:rPr>
        <w:t>Terdapat dua jenis perlindungan hukum yaitu perlindungan hukum preventif dan perlindungan hukum represif.</w:t>
      </w:r>
      <w:proofErr w:type="gramEnd"/>
      <w:r w:rsidRPr="00BB5AAD">
        <w:rPr>
          <w:rFonts w:ascii="Palatino Linotype" w:hAnsi="Palatino Linotype" w:cs="Times New Roman"/>
          <w:lang w:val="id-ID"/>
        </w:rPr>
        <w:t xml:space="preserve"> </w:t>
      </w:r>
      <w:proofErr w:type="gramStart"/>
      <w:r w:rsidRPr="00BB5AAD">
        <w:rPr>
          <w:rFonts w:ascii="Palatino Linotype" w:hAnsi="Palatino Linotype" w:cs="Times New Roman"/>
        </w:rPr>
        <w:t>Perlindungan hukum preventif dalam penelitian ini berguna untuk mengetahui bentuk perlindungan hukum yang dapat diberikan kepada konsumen Perumahan agar dapat terhindar dari perkara-perkara kepailitan yang merugikan hak konsumen itu sendiri.</w:t>
      </w:r>
      <w:proofErr w:type="gramEnd"/>
      <w:r w:rsidRPr="00BB5AAD">
        <w:rPr>
          <w:rFonts w:ascii="Palatino Linotype" w:hAnsi="Palatino Linotype" w:cs="Times New Roman"/>
          <w:lang w:val="id-ID"/>
        </w:rPr>
        <w:t xml:space="preserve"> </w:t>
      </w:r>
      <w:proofErr w:type="gramStart"/>
      <w:r w:rsidRPr="00BB5AAD">
        <w:rPr>
          <w:rFonts w:ascii="Palatino Linotype" w:hAnsi="Palatino Linotype" w:cs="Times New Roman"/>
        </w:rPr>
        <w:t>Sementara perlindungan hukum represif berguna dalam hal mengetahui bentuk perlindungan hukum konsumen berkaitan dengan kasus kepailitan yang telah terjad</w:t>
      </w:r>
      <w:r w:rsidRPr="00BB5AAD">
        <w:rPr>
          <w:rFonts w:ascii="Palatino Linotype" w:hAnsi="Palatino Linotype" w:cs="Times New Roman"/>
          <w:lang w:val="id-ID"/>
        </w:rPr>
        <w:t>i.</w:t>
      </w:r>
      <w:proofErr w:type="gramEnd"/>
    </w:p>
    <w:p w:rsidR="00FE2913" w:rsidRPr="00BB5AAD" w:rsidRDefault="00FE2913" w:rsidP="003D6C3A">
      <w:pPr>
        <w:spacing w:line="240" w:lineRule="auto"/>
        <w:ind w:left="426" w:firstLine="567"/>
        <w:jc w:val="both"/>
        <w:rPr>
          <w:rFonts w:ascii="Palatino Linotype" w:hAnsi="Palatino Linotype" w:cs="Times New Roman"/>
          <w:lang w:val="id-ID"/>
        </w:rPr>
      </w:pPr>
      <w:proofErr w:type="gramStart"/>
      <w:r w:rsidRPr="00BB5AAD">
        <w:rPr>
          <w:rFonts w:ascii="Palatino Linotype" w:hAnsi="Palatino Linotype" w:cs="Times New Roman"/>
        </w:rPr>
        <w:t>Upaya Preventif Developer P</w:t>
      </w:r>
      <w:r w:rsidRPr="00BB5AAD">
        <w:rPr>
          <w:rFonts w:ascii="Palatino Linotype" w:hAnsi="Palatino Linotype" w:cs="Times New Roman"/>
          <w:lang w:val="id-ID"/>
        </w:rPr>
        <w:t>er</w:t>
      </w:r>
      <w:r w:rsidRPr="00BB5AAD">
        <w:rPr>
          <w:rFonts w:ascii="Palatino Linotype" w:hAnsi="Palatino Linotype" w:cs="Times New Roman"/>
        </w:rPr>
        <w:t xml:space="preserve">spektif Undang-Undang Perlindungan Konsumen </w:t>
      </w:r>
      <w:r w:rsidRPr="00BB5AAD">
        <w:rPr>
          <w:rFonts w:ascii="Palatino Linotype" w:hAnsi="Palatino Linotype" w:cs="Times New Roman"/>
          <w:lang w:val="id-ID"/>
        </w:rPr>
        <w:t>b</w:t>
      </w:r>
      <w:r w:rsidRPr="00BB5AAD">
        <w:rPr>
          <w:rFonts w:ascii="Palatino Linotype" w:hAnsi="Palatino Linotype" w:cs="Times New Roman"/>
        </w:rPr>
        <w:t>erdasarkan ketentuan pada Undang-Undang Perlindungan Konsumen pengembang termasuk kedalam kategori sebagai pelaku usaha.</w:t>
      </w:r>
      <w:proofErr w:type="gramEnd"/>
      <w:r w:rsidRPr="00BB5AAD">
        <w:rPr>
          <w:rFonts w:ascii="Palatino Linotype" w:hAnsi="Palatino Linotype" w:cs="Times New Roman"/>
        </w:rPr>
        <w:t xml:space="preserve"> Peran preventif yang dapat diberikan pengembang atau developer dalam perlindungan konsumen adalah dengan melakukan kewajiban sebagaimana mestinya seperti yang</w:t>
      </w:r>
      <w:r w:rsidRPr="00BB5AAD">
        <w:rPr>
          <w:rFonts w:ascii="Palatino Linotype" w:hAnsi="Palatino Linotype" w:cs="Times New Roman"/>
          <w:lang w:val="id-ID"/>
        </w:rPr>
        <w:t xml:space="preserve"> </w:t>
      </w:r>
      <w:r w:rsidRPr="00BB5AAD">
        <w:rPr>
          <w:rFonts w:ascii="Palatino Linotype" w:hAnsi="Palatino Linotype" w:cs="Times New Roman"/>
        </w:rPr>
        <w:t xml:space="preserve">tertuang pada Undang-Undang No. 8 Tahun 1999 tentang perlindungan konsumen mengenai kewajiban pelaku usaha dan larangan pelaku usaha. Dengan melakukan kewajiban dan menghindari larangan pelaku usaha seperti yang tercantum dalam perundang-undangan, maka hak-hak yang didapatkan konsumen menjadi tidak terabaikan dan </w:t>
      </w:r>
      <w:proofErr w:type="gramStart"/>
      <w:r w:rsidRPr="00BB5AAD">
        <w:rPr>
          <w:rFonts w:ascii="Palatino Linotype" w:hAnsi="Palatino Linotype" w:cs="Times New Roman"/>
        </w:rPr>
        <w:t>akan</w:t>
      </w:r>
      <w:proofErr w:type="gramEnd"/>
      <w:r w:rsidRPr="00BB5AAD">
        <w:rPr>
          <w:rFonts w:ascii="Palatino Linotype" w:hAnsi="Palatino Linotype" w:cs="Times New Roman"/>
        </w:rPr>
        <w:t xml:space="preserve"> mencegah terjadinya pelanggaran hak-hak konsumen. Kewajiban dan larangan pelaku usaha di dalam Undang-Undang No. 8 Tahun 1999 tentang Perlindungan Konsumen terdapat pada pasal 7 sampai dengan pasal 17.</w:t>
      </w:r>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rPr>
        <w:t xml:space="preserve">Pasal-pasal yang berisi peran preventif yang dapat diberikan developer atau pengembang misalnya pada Pasal 7 huruf a mengenai itikad baik dalam melakukan kegiatan usahanya sehingga dengan adanya itikad baik tersebut pelaku usaha tetap memenuhi hak-hak konsumen walaupun terjadi hal-hal yang menghentikan proses usaha misalnya kepailitan. </w:t>
      </w:r>
      <w:proofErr w:type="gramStart"/>
      <w:r w:rsidRPr="00BB5AAD">
        <w:rPr>
          <w:rFonts w:ascii="Palatino Linotype" w:hAnsi="Palatino Linotype" w:cs="Times New Roman"/>
        </w:rPr>
        <w:t>Apabila terjadi kepailitan pelaku usaha atau pengembang hendaknya tetap memberikan kompensasi, ganti rugi dan/atau penggantian barang dan/atau jasa yang diterima atau dimanfaatkan tidak sesuai dengan perjanjian.</w:t>
      </w:r>
      <w:proofErr w:type="gramEnd"/>
      <w:r w:rsidRPr="00BB5AAD">
        <w:rPr>
          <w:rFonts w:ascii="Palatino Linotype" w:hAnsi="Palatino Linotype" w:cs="Times New Roman"/>
        </w:rPr>
        <w:t xml:space="preserve"> Hal ini berkaitan dengan pasal 7 huruf f</w:t>
      </w:r>
      <w:r w:rsidRPr="00BB5AAD">
        <w:rPr>
          <w:rFonts w:ascii="Palatino Linotype" w:hAnsi="Palatino Linotype" w:cs="Times New Roman"/>
          <w:lang w:val="id-ID"/>
        </w:rPr>
        <w:t xml:space="preserve">. </w:t>
      </w:r>
      <w:r w:rsidRPr="00BB5AAD">
        <w:rPr>
          <w:rFonts w:ascii="Palatino Linotype" w:hAnsi="Palatino Linotype" w:cs="Times New Roman"/>
        </w:rPr>
        <w:t>Pengembang dapat memberikan perlindungan hukum dengan memberikan infomasi yang benar,jelas dan jujur mengenai kondisi dan jaminan barang dan/atau jasa serta memberi penjelasan penggunaan,perbaikan dan pemeliharaan sesuai dengan pasal 7 huruf b. Pemberian informasi yang jelas tersebut dapat berupa penjelasan mengenai klausul-klausul yang tertulis pada kontrak baku pada perjanjian jual beli antara konsumen dan pengembang sehingga konsumen dalam perjanjian yang dibuat memiliki posisi tawar yang seimbang tanpa merugikan salah satu pihak</w:t>
      </w:r>
      <w:r w:rsidRPr="00BB5AAD">
        <w:rPr>
          <w:rFonts w:ascii="Palatino Linotype" w:hAnsi="Palatino Linotype" w:cs="Times New Roman"/>
          <w:lang w:val="id-ID"/>
        </w:rPr>
        <w:t>.</w:t>
      </w:r>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lang w:val="id-ID"/>
        </w:rPr>
        <w:t>Dalam upaya huku Represif, K</w:t>
      </w:r>
      <w:r w:rsidRPr="00BB5AAD">
        <w:rPr>
          <w:rFonts w:ascii="Palatino Linotype" w:hAnsi="Palatino Linotype" w:cs="Times New Roman"/>
        </w:rPr>
        <w:t xml:space="preserve">onsumen dapat melakukan upaya hukum terkait hak-haknya sebagai kreditor konkuren yang telah diatur di dalam Undang-Undang No. </w:t>
      </w:r>
      <w:proofErr w:type="gramStart"/>
      <w:r w:rsidRPr="00BB5AAD">
        <w:rPr>
          <w:rFonts w:ascii="Palatino Linotype" w:hAnsi="Palatino Linotype" w:cs="Times New Roman"/>
        </w:rPr>
        <w:t>37 Tahun 2004 tentang Kepailitan dan PKPU.</w:t>
      </w:r>
      <w:proofErr w:type="gramEnd"/>
      <w:r w:rsidRPr="00BB5AAD">
        <w:rPr>
          <w:rFonts w:ascii="Palatino Linotype" w:hAnsi="Palatino Linotype" w:cs="Times New Roman"/>
        </w:rPr>
        <w:t xml:space="preserve"> </w:t>
      </w:r>
      <w:proofErr w:type="gramStart"/>
      <w:r w:rsidRPr="00BB5AAD">
        <w:rPr>
          <w:rFonts w:ascii="Palatino Linotype" w:hAnsi="Palatino Linotype" w:cs="Times New Roman"/>
        </w:rPr>
        <w:t>Ketentuan dalam kepailitan menyebutkan terdapat tiga kreditor yang mendapatkan jaminan ganti rugi.</w:t>
      </w:r>
      <w:proofErr w:type="gramEnd"/>
      <w:r w:rsidRPr="00BB5AAD">
        <w:rPr>
          <w:rFonts w:ascii="Palatino Linotype" w:hAnsi="Palatino Linotype" w:cs="Times New Roman"/>
        </w:rPr>
        <w:t xml:space="preserve"> </w:t>
      </w:r>
      <w:proofErr w:type="gramStart"/>
      <w:r w:rsidRPr="00BB5AAD">
        <w:rPr>
          <w:rFonts w:ascii="Palatino Linotype" w:hAnsi="Palatino Linotype" w:cs="Times New Roman"/>
        </w:rPr>
        <w:t xml:space="preserve">Diantaranya adalah </w:t>
      </w:r>
      <w:r w:rsidRPr="00BB5AAD">
        <w:rPr>
          <w:rFonts w:ascii="Palatino Linotype" w:hAnsi="Palatino Linotype" w:cs="Times New Roman"/>
        </w:rPr>
        <w:lastRenderedPageBreak/>
        <w:t>kreditor separatis yaitu kreditor pemegang jaminan kebendaan, kemudian kreditor preferen yang mempunyai hak mendahului karena sifat piutangnya oleh undang-undang diberi kedudukan istimewa dan yang terakhir adalah kreditor konkuren yaitu kreditor yang tidak termasuk dalam kreditor separatis dan kreditor preferen.</w:t>
      </w:r>
      <w:proofErr w:type="gramEnd"/>
      <w:r w:rsidRPr="00BB5AAD">
        <w:rPr>
          <w:rFonts w:ascii="Palatino Linotype" w:hAnsi="Palatino Linotype" w:cs="Times New Roman"/>
        </w:rPr>
        <w:t xml:space="preserve">  Pasal 2 ayat (1) Undang-Undang Kepailitan dan PKPU No 34 Tahun 2007 berisi ketentuan mengenai kepailitan dimana debitor yang mempunyai dua atau lebih kreditor dan tidak membayar lunas sedikitnya satu utang yang telah jatuh waktu dan dapat ditagih, dinyatakan pailit dengan putusan pengadilan, baik atas permohonannya sendiri maupun atas permohonan satu atau lebih kreditornya. </w:t>
      </w:r>
      <w:proofErr w:type="gramStart"/>
      <w:r w:rsidRPr="00BB5AAD">
        <w:rPr>
          <w:rFonts w:ascii="Palatino Linotype" w:hAnsi="Palatino Linotype" w:cs="Times New Roman"/>
        </w:rPr>
        <w:t>Penjelasan Pasal 2 ayat 1 yang dimaksud dengan "Kreditor" dalam ayat ini adalah baik kreditor konkuren, kreditor separatis maupun kreditor preferen.</w:t>
      </w:r>
      <w:proofErr w:type="gramEnd"/>
      <w:r w:rsidRPr="00BB5AAD">
        <w:rPr>
          <w:rFonts w:ascii="Palatino Linotype" w:hAnsi="Palatino Linotype" w:cs="Times New Roman"/>
          <w:lang w:val="id-ID"/>
        </w:rPr>
        <w:t xml:space="preserve"> </w:t>
      </w:r>
      <w:proofErr w:type="gramStart"/>
      <w:r w:rsidRPr="00BB5AAD">
        <w:rPr>
          <w:rFonts w:ascii="Palatino Linotype" w:hAnsi="Palatino Linotype" w:cs="Times New Roman"/>
        </w:rPr>
        <w:t>Khusus mengenai kreditor separatis dan kreditor preferen, mereka dapat mengajukan permohonan pernyataan</w:t>
      </w:r>
      <w:r w:rsidRPr="00BB5AAD">
        <w:rPr>
          <w:rFonts w:ascii="Palatino Linotype" w:hAnsi="Palatino Linotype" w:cs="Times New Roman"/>
          <w:lang w:val="id-ID"/>
        </w:rPr>
        <w:t xml:space="preserve"> p</w:t>
      </w:r>
      <w:r w:rsidRPr="00BB5AAD">
        <w:rPr>
          <w:rFonts w:ascii="Palatino Linotype" w:hAnsi="Palatino Linotype" w:cs="Times New Roman"/>
        </w:rPr>
        <w:t>ailit tanpa kehilangan hak agunan atas kebendaan yang mereka miliki terhadap harta Debitor dan haknya untuk didahulukan.</w:t>
      </w:r>
      <w:proofErr w:type="gramEnd"/>
    </w:p>
    <w:p w:rsidR="00D62E30" w:rsidRPr="00BB5AAD" w:rsidRDefault="00D62E30" w:rsidP="00D62E30">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lang w:val="id-ID"/>
        </w:rPr>
        <w:t>A</w:t>
      </w:r>
      <w:r w:rsidRPr="00BB5AAD">
        <w:rPr>
          <w:rFonts w:ascii="Palatino Linotype" w:hAnsi="Palatino Linotype" w:cs="Times New Roman"/>
        </w:rPr>
        <w:t xml:space="preserve">pabila PPJB sebagai perjanjian timbal balik antara developer dan pembeli/pemilik belum dipenuhi atau baru sebagian dipenuhi, maka menurut Pasal 36 ayat (1) sampai dengan ayat (3) UU Kepailitan dan PKPU, ditentukan bahwa pembeli/pemilik “dapat meminta kepada kurator untuk memberikan kepastian tentang kelanjutan pelaksanaan perjanjian tersebut dalam jangka waktu yang disepakati kurator dengan pihak tersebut (pembeli/pemilik)”. </w:t>
      </w:r>
      <w:proofErr w:type="gramStart"/>
      <w:r w:rsidRPr="00BB5AAD">
        <w:rPr>
          <w:rFonts w:ascii="Palatino Linotype" w:hAnsi="Palatino Linotype" w:cs="Times New Roman"/>
        </w:rPr>
        <w:t>Apabila kesepakatan mengenai jangka waktu antara kurator dengan pembeli/pemilik tersebut tidak tercapai, maka jangka waktu ditentukan oleh hakim pengawas.</w:t>
      </w:r>
      <w:proofErr w:type="gramEnd"/>
      <w:r w:rsidRPr="00BB5AAD">
        <w:rPr>
          <w:rFonts w:ascii="Palatino Linotype" w:hAnsi="Palatino Linotype" w:cs="Times New Roman"/>
        </w:rPr>
        <w:t xml:space="preserve"> </w:t>
      </w:r>
      <w:proofErr w:type="gramStart"/>
      <w:r w:rsidRPr="00BB5AAD">
        <w:rPr>
          <w:rFonts w:ascii="Palatino Linotype" w:hAnsi="Palatino Linotype" w:cs="Times New Roman"/>
        </w:rPr>
        <w:t>Namun apabila dalam jangka waktu tersebut kurator “tidak memberi jawaban atau tidak bersedia melanjutkan pelaksanaan perjanjian tersebut, maka perjanjian berakhir dan pihak sebagaimana dimaksud (pembeli/pemilik rumah susun) dapat menuntut ganti rugi dan akan diperlakukan sebagai kreditur konkuren.”</w:t>
      </w:r>
      <w:proofErr w:type="gramEnd"/>
    </w:p>
    <w:p w:rsidR="00FE2913" w:rsidRPr="00BB5AAD" w:rsidRDefault="00FE2913" w:rsidP="003D6C3A">
      <w:pPr>
        <w:spacing w:line="240" w:lineRule="auto"/>
        <w:ind w:left="426" w:firstLine="567"/>
        <w:jc w:val="both"/>
        <w:rPr>
          <w:rFonts w:ascii="Palatino Linotype" w:hAnsi="Palatino Linotype" w:cs="Times New Roman"/>
          <w:lang w:val="id-ID"/>
        </w:rPr>
      </w:pPr>
      <w:proofErr w:type="gramStart"/>
      <w:r w:rsidRPr="00BB5AAD">
        <w:rPr>
          <w:rFonts w:ascii="Palatino Linotype" w:hAnsi="Palatino Linotype" w:cs="Times New Roman"/>
        </w:rPr>
        <w:t>Perlindungan hukum yang telah diberikan kepada kreditor konkuren dapat berkaitan dengan tiga pihak yaitu terhadap debitor pailit, kreditor separatis, kurator dan hakim pengawas.</w:t>
      </w:r>
      <w:proofErr w:type="gramEnd"/>
      <w:r w:rsidRPr="00BB5AAD">
        <w:rPr>
          <w:rFonts w:ascii="Palatino Linotype" w:hAnsi="Palatino Linotype" w:cs="Times New Roman"/>
        </w:rPr>
        <w:t xml:space="preserve"> Perlindungan hukum kreditor konkuren terhadap debitor pailit telah diatur dalam Undang-Undang No 34 tahun 2007 tentang Kepailitan dan PKPU diantaranya berkaitan dengan sita jaminan, actio pauliana, paksa badan, Keberatan Terhadap Permohonan Rehabilitasi, Banding Atas Penetapan Hakim Pengawas.</w:t>
      </w:r>
    </w:p>
    <w:p w:rsidR="00FE2913" w:rsidRPr="00BB5AAD" w:rsidRDefault="00FE2913" w:rsidP="003D6C3A">
      <w:pPr>
        <w:pStyle w:val="ListParagraph"/>
        <w:numPr>
          <w:ilvl w:val="0"/>
          <w:numId w:val="3"/>
        </w:numPr>
        <w:spacing w:line="240" w:lineRule="auto"/>
        <w:ind w:left="851"/>
        <w:jc w:val="both"/>
        <w:rPr>
          <w:rFonts w:ascii="Palatino Linotype" w:hAnsi="Palatino Linotype" w:cs="Times New Roman"/>
          <w:lang w:val="id-ID"/>
        </w:rPr>
      </w:pPr>
      <w:r w:rsidRPr="00BB5AAD">
        <w:rPr>
          <w:rFonts w:ascii="Palatino Linotype" w:hAnsi="Palatino Linotype" w:cs="Times New Roman"/>
        </w:rPr>
        <w:t xml:space="preserve">Sita Jaminan </w:t>
      </w:r>
    </w:p>
    <w:p w:rsidR="00FE2913" w:rsidRPr="00BB5AAD" w:rsidRDefault="00FE2913" w:rsidP="003D6C3A">
      <w:pPr>
        <w:pStyle w:val="ListParagraph"/>
        <w:spacing w:line="240" w:lineRule="auto"/>
        <w:ind w:left="851"/>
        <w:jc w:val="both"/>
        <w:rPr>
          <w:rFonts w:ascii="Palatino Linotype" w:hAnsi="Palatino Linotype" w:cs="Times New Roman"/>
          <w:lang w:val="id-ID"/>
        </w:rPr>
      </w:pPr>
      <w:proofErr w:type="gramStart"/>
      <w:r w:rsidRPr="00BB5AAD">
        <w:rPr>
          <w:rFonts w:ascii="Palatino Linotype" w:hAnsi="Palatino Linotype" w:cs="Times New Roman"/>
        </w:rPr>
        <w:t>Permohonan untuk meletakkan sita jaminan dapat dilakukan oleh kreditor.</w:t>
      </w:r>
      <w:proofErr w:type="gramEnd"/>
      <w:r w:rsidRPr="00BB5AAD">
        <w:rPr>
          <w:rFonts w:ascii="Palatino Linotype" w:hAnsi="Palatino Linotype" w:cs="Times New Roman"/>
        </w:rPr>
        <w:t xml:space="preserve"> </w:t>
      </w:r>
      <w:proofErr w:type="gramStart"/>
      <w:r w:rsidRPr="00BB5AAD">
        <w:rPr>
          <w:rFonts w:ascii="Palatino Linotype" w:hAnsi="Palatino Linotype" w:cs="Times New Roman"/>
        </w:rPr>
        <w:t>Ketentuan mengenai sita jaminan terdapat pada pasal 10 Undang Undang No 34 Tahun 2007 Tentang Kepailitan dan PKPU.</w:t>
      </w:r>
      <w:proofErr w:type="gramEnd"/>
      <w:r w:rsidRPr="00BB5AAD">
        <w:rPr>
          <w:rFonts w:ascii="Palatino Linotype" w:hAnsi="Palatino Linotype" w:cs="Times New Roman"/>
        </w:rPr>
        <w:t xml:space="preserve"> Pasal 10 ayat 1 menyebutkan selama putusan atas permohonan pernyataan pailit belum diucapkan, setiap Kreditor, kejaksaan, Bank Indonesia, Badan Pengawas Pasar Modal, atau Menteri Keuangan dapat mengajukan permohonan kepada Pengadilan untuk meletakkan sita jaminan terhadap sebagian atau seluruh kekayaan Debitor atau menunjuk Kurator sementara untuk mengawasi pengelolaan usaha</w:t>
      </w:r>
      <w:r w:rsidRPr="00BB5AAD">
        <w:rPr>
          <w:rFonts w:ascii="Palatino Linotype" w:hAnsi="Palatino Linotype" w:cs="Times New Roman"/>
          <w:lang w:val="id-ID"/>
        </w:rPr>
        <w:t xml:space="preserve"> </w:t>
      </w:r>
      <w:r w:rsidRPr="00BB5AAD">
        <w:rPr>
          <w:rFonts w:ascii="Palatino Linotype" w:hAnsi="Palatino Linotype" w:cs="Times New Roman"/>
        </w:rPr>
        <w:t xml:space="preserve">Debitor dan pembayaran kepada Kreditor, pengalihan, atau pengagunan kekayaan Debitor yang dalam kepailitan merupakan wewenang Kurator. </w:t>
      </w:r>
    </w:p>
    <w:p w:rsidR="00996726" w:rsidRPr="00BB5AAD" w:rsidRDefault="00996726" w:rsidP="003D6C3A">
      <w:pPr>
        <w:pStyle w:val="ListParagraph"/>
        <w:spacing w:line="240" w:lineRule="auto"/>
        <w:ind w:left="851"/>
        <w:jc w:val="both"/>
        <w:rPr>
          <w:rFonts w:ascii="Palatino Linotype" w:hAnsi="Palatino Linotype" w:cs="Times New Roman"/>
          <w:lang w:val="id-ID"/>
        </w:rPr>
      </w:pPr>
    </w:p>
    <w:p w:rsidR="00FE2913" w:rsidRPr="00BB5AAD" w:rsidRDefault="00FE2913" w:rsidP="003D6C3A">
      <w:pPr>
        <w:pStyle w:val="ListParagraph"/>
        <w:spacing w:line="240" w:lineRule="auto"/>
        <w:ind w:left="851"/>
        <w:jc w:val="both"/>
        <w:rPr>
          <w:rFonts w:ascii="Palatino Linotype" w:hAnsi="Palatino Linotype" w:cs="Times New Roman"/>
          <w:lang w:val="id-ID"/>
        </w:rPr>
      </w:pPr>
    </w:p>
    <w:p w:rsidR="00FE2913" w:rsidRPr="00BB5AAD" w:rsidRDefault="00FE2913" w:rsidP="003D6C3A">
      <w:pPr>
        <w:pStyle w:val="ListParagraph"/>
        <w:numPr>
          <w:ilvl w:val="0"/>
          <w:numId w:val="3"/>
        </w:numPr>
        <w:spacing w:line="240" w:lineRule="auto"/>
        <w:ind w:left="851"/>
        <w:jc w:val="both"/>
        <w:rPr>
          <w:rFonts w:ascii="Palatino Linotype" w:hAnsi="Palatino Linotype" w:cs="Times New Roman"/>
          <w:lang w:val="id-ID"/>
        </w:rPr>
      </w:pPr>
      <w:r w:rsidRPr="00BB5AAD">
        <w:rPr>
          <w:rFonts w:ascii="Palatino Linotype" w:hAnsi="Palatino Linotype" w:cs="Times New Roman"/>
        </w:rPr>
        <w:lastRenderedPageBreak/>
        <w:t xml:space="preserve">Actio Pauliana Actio </w:t>
      </w:r>
    </w:p>
    <w:p w:rsidR="00FE2913" w:rsidRPr="00BB5AAD" w:rsidRDefault="00FE2913" w:rsidP="003D6C3A">
      <w:pPr>
        <w:pStyle w:val="ListParagraph"/>
        <w:spacing w:line="240" w:lineRule="auto"/>
        <w:ind w:left="851"/>
        <w:jc w:val="both"/>
        <w:rPr>
          <w:rFonts w:ascii="Palatino Linotype" w:hAnsi="Palatino Linotype" w:cs="Times New Roman"/>
          <w:lang w:val="id-ID"/>
        </w:rPr>
      </w:pPr>
      <w:proofErr w:type="gramStart"/>
      <w:r w:rsidRPr="00BB5AAD">
        <w:rPr>
          <w:rFonts w:ascii="Palatino Linotype" w:hAnsi="Palatino Linotype" w:cs="Times New Roman"/>
        </w:rPr>
        <w:t>Pauliana adalah suatu upaya hukum untuk membatalkan transaksi yang dilakukan oleh debitor untuk kepentingan debitor tersebut yang dapat merugikan kepentingan para kreditornya.</w:t>
      </w:r>
      <w:proofErr w:type="gramEnd"/>
      <w:r w:rsidRPr="00BB5AAD">
        <w:rPr>
          <w:rFonts w:ascii="Palatino Linotype" w:hAnsi="Palatino Linotype" w:cs="Times New Roman"/>
        </w:rPr>
        <w:t xml:space="preserve"> </w:t>
      </w:r>
      <w:proofErr w:type="gramStart"/>
      <w:r w:rsidRPr="00BB5AAD">
        <w:rPr>
          <w:rFonts w:ascii="Palatino Linotype" w:hAnsi="Palatino Linotype" w:cs="Times New Roman"/>
        </w:rPr>
        <w:t>Misalnya menjual barang-barangnya sehingga barang tersebut tidak dapat lagi disita, dijaminkan oleh pihak kreditor.</w:t>
      </w:r>
      <w:proofErr w:type="gramEnd"/>
      <w:r w:rsidRPr="00BB5AAD">
        <w:rPr>
          <w:rFonts w:ascii="Palatino Linotype" w:hAnsi="Palatino Linotype" w:cs="Times New Roman"/>
        </w:rPr>
        <w:t xml:space="preserve"> </w:t>
      </w:r>
      <w:r w:rsidRPr="00BB5AAD">
        <w:rPr>
          <w:rStyle w:val="FootnoteReference"/>
          <w:rFonts w:ascii="Palatino Linotype" w:hAnsi="Palatino Linotype" w:cs="Times New Roman"/>
        </w:rPr>
        <w:footnoteReference w:id="28"/>
      </w:r>
      <w:r w:rsidRPr="00BB5AAD">
        <w:rPr>
          <w:rFonts w:ascii="Palatino Linotype" w:hAnsi="Palatino Linotype" w:cs="Times New Roman"/>
          <w:lang w:val="id-ID"/>
        </w:rPr>
        <w:t xml:space="preserve"> </w:t>
      </w:r>
      <w:r w:rsidRPr="00BB5AAD">
        <w:rPr>
          <w:rFonts w:ascii="Palatino Linotype" w:hAnsi="Palatino Linotype" w:cs="Times New Roman"/>
        </w:rPr>
        <w:t xml:space="preserve">Ketentuan mengenai Actio Pauliana terdapat pada Pasal 30 dan Pasal 41-47 Undang-Undang No 34 Tahun 2007 tentang Kepailitan dan PKPU. Pasal 30 menyebutkan: Apabila hal suatu perkara dilanjutkan oleh Kurator terhadap pihak lawan maka Kurator dapat mengajukan pembatalan atas segala perbuatan yang dilakukan oleh Debitor sebelum yang bersangkutan dinyatakan pailit, apabila dapat dibuktikan bahwa perbuatan Debitor tersebut dilakukan dengan maksud untuk merugikan Kreditor dan hal ini diketahui oleh pihak lawannya </w:t>
      </w:r>
    </w:p>
    <w:p w:rsidR="00FE2913" w:rsidRPr="00BB5AAD" w:rsidRDefault="00FE2913" w:rsidP="003D6C3A">
      <w:pPr>
        <w:pStyle w:val="ListParagraph"/>
        <w:numPr>
          <w:ilvl w:val="0"/>
          <w:numId w:val="3"/>
        </w:numPr>
        <w:spacing w:line="240" w:lineRule="auto"/>
        <w:ind w:left="851"/>
        <w:jc w:val="both"/>
        <w:rPr>
          <w:rFonts w:ascii="Palatino Linotype" w:hAnsi="Palatino Linotype" w:cs="Times New Roman"/>
          <w:lang w:val="id-ID"/>
        </w:rPr>
      </w:pPr>
      <w:r w:rsidRPr="00BB5AAD">
        <w:rPr>
          <w:rFonts w:ascii="Palatino Linotype" w:hAnsi="Palatino Linotype" w:cs="Times New Roman"/>
        </w:rPr>
        <w:t>Paksa Badan</w:t>
      </w:r>
      <w:r w:rsidRPr="00BB5AAD">
        <w:rPr>
          <w:rFonts w:ascii="Palatino Linotype" w:hAnsi="Palatino Linotype" w:cs="Times New Roman"/>
          <w:lang w:val="id-ID"/>
        </w:rPr>
        <w:t xml:space="preserve"> </w:t>
      </w:r>
    </w:p>
    <w:p w:rsidR="00FE2913" w:rsidRPr="00BB5AAD" w:rsidRDefault="00FE2913" w:rsidP="003D6C3A">
      <w:pPr>
        <w:pStyle w:val="ListParagraph"/>
        <w:spacing w:line="240" w:lineRule="auto"/>
        <w:ind w:left="851"/>
        <w:jc w:val="both"/>
        <w:rPr>
          <w:rFonts w:ascii="Palatino Linotype" w:hAnsi="Palatino Linotype" w:cs="Times New Roman"/>
          <w:lang w:val="id-ID"/>
        </w:rPr>
      </w:pPr>
      <w:proofErr w:type="gramStart"/>
      <w:r w:rsidRPr="00BB5AAD">
        <w:rPr>
          <w:rFonts w:ascii="Palatino Linotype" w:hAnsi="Palatino Linotype" w:cs="Times New Roman"/>
        </w:rPr>
        <w:t>Undang-Undang No 34 Tahun 2007 tentang Kepailitan dan PKPU mengatur mengenai paksa badan pada Pasal 93-96.</w:t>
      </w:r>
      <w:proofErr w:type="gramEnd"/>
      <w:r w:rsidRPr="00BB5AAD">
        <w:rPr>
          <w:rFonts w:ascii="Palatino Linotype" w:hAnsi="Palatino Linotype" w:cs="Times New Roman"/>
        </w:rPr>
        <w:t xml:space="preserve"> Pada pasal 93 ayat 1 disebutkan bahwa: (1)</w:t>
      </w:r>
      <w:r w:rsidRPr="00BB5AAD">
        <w:rPr>
          <w:rFonts w:ascii="Palatino Linotype" w:hAnsi="Palatino Linotype" w:cs="Times New Roman"/>
          <w:lang w:val="id-ID"/>
        </w:rPr>
        <w:t xml:space="preserve"> </w:t>
      </w:r>
      <w:r w:rsidRPr="00BB5AAD">
        <w:rPr>
          <w:rFonts w:ascii="Palatino Linotype" w:hAnsi="Palatino Linotype" w:cs="Times New Roman"/>
        </w:rPr>
        <w:t xml:space="preserve">Pengadilan dengan putusan pernyataan pailit atau setiap waktu setelah itu, atas usul Hakim Pengawas, permintaan Kurator, atau atas permintaan seorang Kreditor atau lebih dan setelah mendengar Hakim Pengawas, dapat memerintahkan supaya Debitor Pailit ditahan, baik ditempatkan di Rumah Tahanan Negara maupun di rumahnya sendiri, di bawah pengawasan jaksa yang ditunjuk oleh Hakim Pengawas. </w:t>
      </w:r>
    </w:p>
    <w:p w:rsidR="00FE2913" w:rsidRPr="00BB5AAD" w:rsidRDefault="00FE2913" w:rsidP="003D6C3A">
      <w:pPr>
        <w:pStyle w:val="ListParagraph"/>
        <w:numPr>
          <w:ilvl w:val="0"/>
          <w:numId w:val="3"/>
        </w:numPr>
        <w:spacing w:line="240" w:lineRule="auto"/>
        <w:ind w:left="851"/>
        <w:jc w:val="both"/>
        <w:rPr>
          <w:rFonts w:ascii="Palatino Linotype" w:hAnsi="Palatino Linotype" w:cs="Times New Roman"/>
          <w:lang w:val="id-ID"/>
        </w:rPr>
      </w:pPr>
      <w:r w:rsidRPr="00BB5AAD">
        <w:rPr>
          <w:rFonts w:ascii="Palatino Linotype" w:hAnsi="Palatino Linotype" w:cs="Times New Roman"/>
        </w:rPr>
        <w:t xml:space="preserve">Keberatan Terhadap Permohonan Rehabilitasi </w:t>
      </w:r>
    </w:p>
    <w:p w:rsidR="00FE2913" w:rsidRPr="00BB5AAD" w:rsidRDefault="00FE2913" w:rsidP="003D6C3A">
      <w:pPr>
        <w:pStyle w:val="ListParagraph"/>
        <w:spacing w:line="240" w:lineRule="auto"/>
        <w:ind w:left="851"/>
        <w:jc w:val="both"/>
        <w:rPr>
          <w:rFonts w:ascii="Palatino Linotype" w:hAnsi="Palatino Linotype" w:cs="Times New Roman"/>
          <w:lang w:val="id-ID"/>
        </w:rPr>
      </w:pPr>
      <w:r w:rsidRPr="00BB5AAD">
        <w:rPr>
          <w:rFonts w:ascii="Palatino Linotype" w:hAnsi="Palatino Linotype" w:cs="Times New Roman"/>
        </w:rPr>
        <w:t xml:space="preserve">Ketentuan pada Pasal 218 menyebutkan bahwa dalam jangka waktu 60 (enam puluh) hari setelah permohonan rehabilitasi diumumkan paling sedikit dalam 2 (dua) surat kabar harian, setiap Kreditor yang diakui dapat mengajukan keberatan terhadap permohonan tersebut, dengan memasukkan surat keberatan disertai alasan di Kepaniteraan Pengadilan dan Panitera harus memberi tanda penerimaan. </w:t>
      </w:r>
    </w:p>
    <w:p w:rsidR="00FE2913" w:rsidRPr="00BB5AAD" w:rsidRDefault="00FE2913" w:rsidP="003D6C3A">
      <w:pPr>
        <w:pStyle w:val="ListParagraph"/>
        <w:numPr>
          <w:ilvl w:val="0"/>
          <w:numId w:val="3"/>
        </w:numPr>
        <w:spacing w:line="240" w:lineRule="auto"/>
        <w:ind w:left="851"/>
        <w:jc w:val="both"/>
        <w:rPr>
          <w:rFonts w:ascii="Palatino Linotype" w:hAnsi="Palatino Linotype" w:cs="Times New Roman"/>
          <w:lang w:val="id-ID"/>
        </w:rPr>
      </w:pPr>
      <w:r w:rsidRPr="00BB5AAD">
        <w:rPr>
          <w:rFonts w:ascii="Palatino Linotype" w:hAnsi="Palatino Linotype" w:cs="Times New Roman"/>
        </w:rPr>
        <w:t xml:space="preserve">Banding Atas Penetapan Hakim Pengawas </w:t>
      </w:r>
    </w:p>
    <w:p w:rsidR="00FE2913" w:rsidRPr="00BB5AAD" w:rsidRDefault="00FE2913" w:rsidP="003D6C3A">
      <w:pPr>
        <w:pStyle w:val="ListParagraph"/>
        <w:spacing w:line="240" w:lineRule="auto"/>
        <w:ind w:left="851"/>
        <w:jc w:val="both"/>
        <w:rPr>
          <w:rFonts w:ascii="Palatino Linotype" w:hAnsi="Palatino Linotype" w:cs="Times New Roman"/>
          <w:lang w:val="id-ID"/>
        </w:rPr>
      </w:pPr>
      <w:r w:rsidRPr="00BB5AAD">
        <w:rPr>
          <w:rFonts w:ascii="Palatino Linotype" w:hAnsi="Palatino Linotype" w:cs="Times New Roman"/>
        </w:rPr>
        <w:t>Perlindungan hukum bagi kreditor konkuren juga diberikan terhadap hakim pengawas, yaitu dengan adanya</w:t>
      </w:r>
      <w:r w:rsidRPr="00BB5AAD">
        <w:rPr>
          <w:rFonts w:ascii="Palatino Linotype" w:hAnsi="Palatino Linotype" w:cs="Times New Roman"/>
          <w:lang w:val="id-ID"/>
        </w:rPr>
        <w:t xml:space="preserve"> </w:t>
      </w:r>
      <w:r w:rsidRPr="00BB5AAD">
        <w:rPr>
          <w:rFonts w:ascii="Palatino Linotype" w:hAnsi="Palatino Linotype" w:cs="Times New Roman"/>
        </w:rPr>
        <w:t xml:space="preserve">ketentuan mengenai banding atas penetapan hakim pengawas melalui pengadilan niaga Berdasarkan pasal-pasal tersebut, maka Undang-undang Nomor 37 Tahun 2004 telah memberikan perlindungan hukum bagi kreditor konkuren untuk memperoleh pemenuhan haknya atas harta kekayaan debitor yang telah dinyatakan pailit. </w:t>
      </w:r>
    </w:p>
    <w:p w:rsidR="00FE2913" w:rsidRPr="00BB5AAD" w:rsidRDefault="00FE2913" w:rsidP="003D6C3A">
      <w:pPr>
        <w:spacing w:line="240" w:lineRule="auto"/>
        <w:ind w:left="426" w:firstLine="567"/>
        <w:jc w:val="both"/>
        <w:rPr>
          <w:rFonts w:ascii="Palatino Linotype" w:hAnsi="Palatino Linotype" w:cs="Times New Roman"/>
          <w:lang w:val="id-ID"/>
        </w:rPr>
      </w:pPr>
      <w:r w:rsidRPr="00BB5AAD">
        <w:rPr>
          <w:rFonts w:ascii="Palatino Linotype" w:hAnsi="Palatino Linotype" w:cs="Times New Roman"/>
        </w:rPr>
        <w:t xml:space="preserve">Pernyataan pailit memiliki akibat hukum bagi kreditor dimana kedudukan para kreditor yang </w:t>
      </w:r>
      <w:proofErr w:type="gramStart"/>
      <w:r w:rsidRPr="00BB5AAD">
        <w:rPr>
          <w:rFonts w:ascii="Palatino Linotype" w:hAnsi="Palatino Linotype" w:cs="Times New Roman"/>
        </w:rPr>
        <w:t>sama</w:t>
      </w:r>
      <w:proofErr w:type="gramEnd"/>
      <w:r w:rsidRPr="00BB5AAD">
        <w:rPr>
          <w:rFonts w:ascii="Palatino Linotype" w:hAnsi="Palatino Linotype" w:cs="Times New Roman"/>
          <w:lang w:val="id-ID"/>
        </w:rPr>
        <w:t xml:space="preserve"> </w:t>
      </w:r>
      <w:r w:rsidRPr="00BB5AAD">
        <w:rPr>
          <w:rFonts w:ascii="Palatino Linotype" w:hAnsi="Palatino Linotype" w:cs="Times New Roman"/>
        </w:rPr>
        <w:t>(</w:t>
      </w:r>
      <w:r w:rsidRPr="00BB5AAD">
        <w:rPr>
          <w:rFonts w:ascii="Palatino Linotype" w:hAnsi="Palatino Linotype" w:cs="Times New Roman"/>
          <w:i/>
        </w:rPr>
        <w:t>paritas creditorium</w:t>
      </w:r>
      <w:r w:rsidRPr="00BB5AAD">
        <w:rPr>
          <w:rFonts w:ascii="Palatino Linotype" w:hAnsi="Palatino Linotype" w:cs="Times New Roman"/>
        </w:rPr>
        <w:t>) sehingga mereka mempunyai hak yang sama atas hasil eksekusi boedel pailit sesuai dengan besarnya tagihan mereka masing-masing (</w:t>
      </w:r>
      <w:r w:rsidRPr="00BB5AAD">
        <w:rPr>
          <w:rFonts w:ascii="Palatino Linotype" w:hAnsi="Palatino Linotype" w:cs="Times New Roman"/>
          <w:i/>
        </w:rPr>
        <w:t>paripassa pro rata parte</w:t>
      </w:r>
      <w:r w:rsidRPr="00BB5AAD">
        <w:rPr>
          <w:rFonts w:ascii="Palatino Linotype" w:hAnsi="Palatino Linotype" w:cs="Times New Roman"/>
        </w:rPr>
        <w:t xml:space="preserve">). Prinsip </w:t>
      </w:r>
      <w:r w:rsidRPr="00BB5AAD">
        <w:rPr>
          <w:rFonts w:ascii="Palatino Linotype" w:hAnsi="Palatino Linotype" w:cs="Times New Roman"/>
          <w:i/>
        </w:rPr>
        <w:t>paritas creditorium</w:t>
      </w:r>
      <w:r w:rsidRPr="00BB5AAD">
        <w:rPr>
          <w:rFonts w:ascii="Palatino Linotype" w:hAnsi="Palatino Linotype" w:cs="Times New Roman"/>
        </w:rPr>
        <w:t xml:space="preserve"> (kesetaraan kedudukan para kreditor) berisi ketentuan dimana kreditor memiliki hak yang </w:t>
      </w:r>
      <w:proofErr w:type="gramStart"/>
      <w:r w:rsidRPr="00BB5AAD">
        <w:rPr>
          <w:rFonts w:ascii="Palatino Linotype" w:hAnsi="Palatino Linotype" w:cs="Times New Roman"/>
        </w:rPr>
        <w:t>sama</w:t>
      </w:r>
      <w:proofErr w:type="gramEnd"/>
      <w:r w:rsidRPr="00BB5AAD">
        <w:rPr>
          <w:rFonts w:ascii="Palatino Linotype" w:hAnsi="Palatino Linotype" w:cs="Times New Roman"/>
        </w:rPr>
        <w:t xml:space="preserve"> terhadap seluruh harta benda debitor</w:t>
      </w:r>
      <w:r w:rsidRPr="00BB5AAD">
        <w:rPr>
          <w:rFonts w:ascii="Palatino Linotype" w:hAnsi="Palatino Linotype" w:cs="Times New Roman"/>
          <w:lang w:val="id-ID"/>
        </w:rPr>
        <w:t>.</w:t>
      </w:r>
      <w:r w:rsidRPr="00BB5AAD">
        <w:rPr>
          <w:rStyle w:val="FootnoteReference"/>
          <w:rFonts w:ascii="Palatino Linotype" w:hAnsi="Palatino Linotype" w:cs="Times New Roman"/>
          <w:lang w:val="id-ID"/>
        </w:rPr>
        <w:footnoteReference w:id="29"/>
      </w:r>
      <w:r w:rsidRPr="00BB5AAD">
        <w:rPr>
          <w:rFonts w:ascii="Palatino Linotype" w:hAnsi="Palatino Linotype" w:cs="Times New Roman"/>
          <w:lang w:val="id-ID"/>
        </w:rPr>
        <w:t xml:space="preserve"> </w:t>
      </w:r>
      <w:proofErr w:type="gramStart"/>
      <w:r w:rsidRPr="00BB5AAD">
        <w:rPr>
          <w:rFonts w:ascii="Palatino Linotype" w:hAnsi="Palatino Linotype" w:cs="Times New Roman"/>
        </w:rPr>
        <w:t>Akan tetapi 17 asas tersebut terdapat pengecualian, yakni golongan kreditor yang haknya didahulukan berdasarkan Undang</w:t>
      </w:r>
      <w:r w:rsidRPr="00BB5AAD">
        <w:rPr>
          <w:rFonts w:ascii="Palatino Linotype" w:hAnsi="Palatino Linotype" w:cs="Times New Roman"/>
          <w:lang w:val="id-ID"/>
        </w:rPr>
        <w:t>-</w:t>
      </w:r>
      <w:r w:rsidRPr="00BB5AAD">
        <w:rPr>
          <w:rFonts w:ascii="Palatino Linotype" w:hAnsi="Palatino Linotype" w:cs="Times New Roman"/>
        </w:rPr>
        <w:t>Undang Nomor 37 Tahun 2004 tentang Kepailitan PKPU.</w:t>
      </w:r>
      <w:proofErr w:type="gramEnd"/>
      <w:r w:rsidRPr="00BB5AAD">
        <w:rPr>
          <w:rFonts w:ascii="Palatino Linotype" w:hAnsi="Palatino Linotype" w:cs="Times New Roman"/>
          <w:lang w:val="id-ID"/>
        </w:rPr>
        <w:t xml:space="preserve"> </w:t>
      </w:r>
      <w:proofErr w:type="gramStart"/>
      <w:r w:rsidRPr="00BB5AAD">
        <w:rPr>
          <w:rFonts w:ascii="Palatino Linotype" w:hAnsi="Palatino Linotype" w:cs="Times New Roman"/>
        </w:rPr>
        <w:t xml:space="preserve">Asas </w:t>
      </w:r>
      <w:r w:rsidRPr="00BB5AAD">
        <w:rPr>
          <w:rFonts w:ascii="Palatino Linotype" w:hAnsi="Palatino Linotype" w:cs="Times New Roman"/>
          <w:i/>
        </w:rPr>
        <w:t>paritas creditorium</w:t>
      </w:r>
      <w:r w:rsidRPr="00BB5AAD">
        <w:rPr>
          <w:rFonts w:ascii="Palatino Linotype" w:hAnsi="Palatino Linotype" w:cs="Times New Roman"/>
        </w:rPr>
        <w:t xml:space="preserve"> tersebut hanya berlaku bagi para kreditor konkuren saja.</w:t>
      </w:r>
      <w:proofErr w:type="gramEnd"/>
      <w:r w:rsidRPr="00BB5AAD">
        <w:rPr>
          <w:rFonts w:ascii="Palatino Linotype" w:hAnsi="Palatino Linotype" w:cs="Times New Roman"/>
          <w:lang w:val="id-ID"/>
        </w:rPr>
        <w:t xml:space="preserve"> </w:t>
      </w:r>
      <w:proofErr w:type="gramStart"/>
      <w:r w:rsidRPr="00BB5AAD">
        <w:rPr>
          <w:rFonts w:ascii="Palatino Linotype" w:hAnsi="Palatino Linotype" w:cs="Times New Roman"/>
        </w:rPr>
        <w:t xml:space="preserve">Konsumen termasuk kedalam kreditor konkuren karena konsumen </w:t>
      </w:r>
      <w:r w:rsidRPr="00BB5AAD">
        <w:rPr>
          <w:rFonts w:ascii="Palatino Linotype" w:hAnsi="Palatino Linotype" w:cs="Times New Roman"/>
        </w:rPr>
        <w:lastRenderedPageBreak/>
        <w:t>tidak memiliki jaminan kebendaan dan bukan yang diistimewakan oleh Undang-Undang.</w:t>
      </w:r>
      <w:proofErr w:type="gramEnd"/>
      <w:r w:rsidRPr="00BB5AAD">
        <w:rPr>
          <w:rFonts w:ascii="Palatino Linotype" w:hAnsi="Palatino Linotype" w:cs="Times New Roman"/>
          <w:lang w:val="id-ID"/>
        </w:rPr>
        <w:t xml:space="preserve"> </w:t>
      </w:r>
    </w:p>
    <w:p w:rsidR="00FE2913" w:rsidRPr="00BB5AAD" w:rsidRDefault="00FE2913" w:rsidP="003D6C3A">
      <w:pPr>
        <w:spacing w:line="240" w:lineRule="auto"/>
        <w:ind w:left="426" w:firstLine="567"/>
        <w:jc w:val="both"/>
        <w:rPr>
          <w:rFonts w:ascii="Palatino Linotype" w:hAnsi="Palatino Linotype" w:cs="Times New Roman"/>
          <w:lang w:val="id-ID"/>
        </w:rPr>
      </w:pPr>
      <w:proofErr w:type="gramStart"/>
      <w:r w:rsidRPr="00BB5AAD">
        <w:rPr>
          <w:rFonts w:ascii="Palatino Linotype" w:hAnsi="Palatino Linotype" w:cs="Times New Roman"/>
        </w:rPr>
        <w:t>Undang-Undang</w:t>
      </w:r>
      <w:r w:rsidRPr="00BB5AAD">
        <w:rPr>
          <w:rFonts w:ascii="Palatino Linotype" w:hAnsi="Palatino Linotype" w:cs="Times New Roman"/>
          <w:lang w:val="id-ID"/>
        </w:rPr>
        <w:t xml:space="preserve"> </w:t>
      </w:r>
      <w:r w:rsidRPr="00BB5AAD">
        <w:rPr>
          <w:rFonts w:ascii="Palatino Linotype" w:hAnsi="Palatino Linotype" w:cs="Times New Roman"/>
        </w:rPr>
        <w:t>kepailitan telah menentukan upaya-upaya yang dapat dilakukan oleh kreditor termasuk didalamnya kreditor konkuren agar tetap mendapatkan haknya berkaitan dengan harta debitor pailit.</w:t>
      </w:r>
      <w:proofErr w:type="gramEnd"/>
      <w:r w:rsidRPr="00BB5AAD">
        <w:rPr>
          <w:rFonts w:ascii="Palatino Linotype" w:hAnsi="Palatino Linotype" w:cs="Times New Roman"/>
          <w:lang w:val="id-ID"/>
        </w:rPr>
        <w:t xml:space="preserve"> </w:t>
      </w:r>
      <w:proofErr w:type="gramStart"/>
      <w:r w:rsidRPr="00BB5AAD">
        <w:rPr>
          <w:rFonts w:ascii="Palatino Linotype" w:hAnsi="Palatino Linotype" w:cs="Times New Roman"/>
        </w:rPr>
        <w:t>Akan tetapi kenyataanya ketentuan yang terdapat pada Undang-Undang No 34 Tahun 2007 tentang kepailitan dan PKPU tidak sepenuhnya dapat menjamin pelunasan piutang kreditor konkuren hingga seberes-beresnya.</w:t>
      </w:r>
      <w:proofErr w:type="gramEnd"/>
      <w:r w:rsidRPr="00BB5AAD">
        <w:rPr>
          <w:rFonts w:ascii="Palatino Linotype" w:hAnsi="Palatino Linotype" w:cs="Times New Roman"/>
        </w:rPr>
        <w:t xml:space="preserve"> </w:t>
      </w:r>
      <w:r w:rsidRPr="00BB5AAD">
        <w:rPr>
          <w:rFonts w:ascii="Palatino Linotype" w:hAnsi="Palatino Linotype" w:cs="Times New Roman"/>
          <w:lang w:val="id-ID"/>
        </w:rPr>
        <w:t>Sehingga berdasarkan fakta tersebut,</w:t>
      </w:r>
      <w:r w:rsidRPr="00BB5AAD">
        <w:rPr>
          <w:rFonts w:ascii="Palatino Linotype" w:hAnsi="Palatino Linotype" w:cs="Times New Roman"/>
        </w:rPr>
        <w:t xml:space="preserve"> kreditor konkuren dapat melakukan upaya hukum di luar ketentuan hukum kepailitan misalnya gugatan Perbuatan Melawan Hukum maupun Gugatan Wanprestasi yang diajukan ke pengadilan negeri</w:t>
      </w:r>
      <w:r w:rsidRPr="00BB5AAD">
        <w:rPr>
          <w:rFonts w:ascii="Palatino Linotype" w:hAnsi="Palatino Linotype" w:cs="Times New Roman"/>
          <w:lang w:val="id-ID"/>
        </w:rPr>
        <w:t>.</w:t>
      </w:r>
    </w:p>
    <w:p w:rsidR="00FE2913" w:rsidRPr="00BB5AAD" w:rsidRDefault="00FE2913" w:rsidP="003D6C3A">
      <w:pPr>
        <w:spacing w:line="240" w:lineRule="auto"/>
        <w:ind w:left="426" w:firstLine="567"/>
        <w:jc w:val="both"/>
        <w:rPr>
          <w:rFonts w:ascii="Palatino Linotype" w:hAnsi="Palatino Linotype" w:cs="Times New Roman"/>
          <w:lang w:val="en-US"/>
        </w:rPr>
      </w:pPr>
      <w:r w:rsidRPr="00BB5AAD">
        <w:rPr>
          <w:rFonts w:ascii="Palatino Linotype" w:hAnsi="Palatino Linotype" w:cs="Times New Roman"/>
          <w:lang w:val="id-ID"/>
        </w:rPr>
        <w:t>Dalam kasus sita kondominum saat keadaaan lunas dalam PT Dwimas Andalan Bali ini, pemilik kondominium dapat mengajukan kepastian kepada kurator untuk melanjutkan proses pembuatan Akta Jual Beli (AJB) mengingat jika developer pailit maka seluruh harta dan kewajibannya jatuh kepada Kurator. Kurator berwenang melanjutkan segala kewajibannya terhadap aset yang disita</w:t>
      </w:r>
      <w:r w:rsidRPr="00BB5AAD">
        <w:rPr>
          <w:rFonts w:ascii="Palatino Linotype" w:hAnsi="Palatino Linotype" w:cs="Times New Roman"/>
          <w:lang w:val="en-US"/>
        </w:rPr>
        <w:t xml:space="preserve"> dimana hal tersebut dapat ditemukan dalam Pasal 36 </w:t>
      </w:r>
      <w:r w:rsidRPr="00BB5AAD">
        <w:rPr>
          <w:rFonts w:ascii="Palatino Linotype" w:hAnsi="Palatino Linotype" w:cs="Times New Roman"/>
          <w:lang w:val="id-ID"/>
        </w:rPr>
        <w:t>Undang-Undang No</w:t>
      </w:r>
      <w:r w:rsidRPr="00BB5AAD">
        <w:rPr>
          <w:rFonts w:ascii="Palatino Linotype" w:hAnsi="Palatino Linotype" w:cs="Times New Roman"/>
          <w:lang w:val="en-US"/>
        </w:rPr>
        <w:t>mor</w:t>
      </w:r>
      <w:r w:rsidRPr="00BB5AAD">
        <w:rPr>
          <w:rFonts w:ascii="Palatino Linotype" w:hAnsi="Palatino Linotype" w:cs="Times New Roman"/>
          <w:lang w:val="id-ID"/>
        </w:rPr>
        <w:t xml:space="preserve"> 37 Tahun 2004 tentang Kepailitan Dan Penundaan Kewajiban Pembayaran Utang</w:t>
      </w:r>
      <w:r w:rsidRPr="00BB5AAD">
        <w:rPr>
          <w:rFonts w:ascii="Palatino Linotype" w:hAnsi="Palatino Linotype" w:cs="Times New Roman"/>
          <w:lang w:val="en-US"/>
        </w:rPr>
        <w:t xml:space="preserve"> yang berbunyi:</w:t>
      </w:r>
    </w:p>
    <w:p w:rsidR="00FE2913" w:rsidRPr="00BB5AAD" w:rsidRDefault="00FE2913" w:rsidP="003D6C3A">
      <w:pPr>
        <w:pStyle w:val="ListParagraph"/>
        <w:numPr>
          <w:ilvl w:val="2"/>
          <w:numId w:val="2"/>
        </w:numPr>
        <w:spacing w:line="240" w:lineRule="auto"/>
        <w:ind w:left="851" w:hanging="393"/>
        <w:jc w:val="both"/>
        <w:rPr>
          <w:rFonts w:ascii="Palatino Linotype" w:hAnsi="Palatino Linotype" w:cs="Times New Roman"/>
          <w:i/>
          <w:iCs/>
        </w:rPr>
      </w:pPr>
      <w:r w:rsidRPr="00BB5AAD">
        <w:rPr>
          <w:rFonts w:ascii="Palatino Linotype" w:hAnsi="Palatino Linotype" w:cs="Times New Roman"/>
          <w:i/>
          <w:iCs/>
        </w:rPr>
        <w:t>Dalam hal pada saat putusan pernyataan pailit diucapkan, terdapat perjanjian timbal balik yang belum atau baru sebagian dipenuhi, pihak yang mengadakan perjanjian dengan Debitor dapat meminta kepada Kurator untuk memberikan kepastian tentang kelanjutan pelaksanaan perjanjian tersebut dalam jangka waktu yang disepakati oleh Kurator dan pihak tersebut.</w:t>
      </w:r>
    </w:p>
    <w:p w:rsidR="00FE2913" w:rsidRPr="00BB5AAD" w:rsidRDefault="00FE2913" w:rsidP="003D6C3A">
      <w:pPr>
        <w:pStyle w:val="ListParagraph"/>
        <w:numPr>
          <w:ilvl w:val="2"/>
          <w:numId w:val="2"/>
        </w:numPr>
        <w:spacing w:line="240" w:lineRule="auto"/>
        <w:ind w:left="851" w:hanging="393"/>
        <w:jc w:val="both"/>
        <w:rPr>
          <w:rFonts w:ascii="Palatino Linotype" w:hAnsi="Palatino Linotype" w:cs="Times New Roman"/>
          <w:i/>
          <w:iCs/>
        </w:rPr>
      </w:pPr>
      <w:r w:rsidRPr="00BB5AAD">
        <w:rPr>
          <w:rFonts w:ascii="Palatino Linotype" w:hAnsi="Palatino Linotype" w:cs="Times New Roman"/>
          <w:i/>
          <w:iCs/>
        </w:rPr>
        <w:t xml:space="preserve">Dalam hal kesepakatan mengenai jangka waktu sebagaimana dimaksud pada ayat (1) tidak tercapai, Hakim Pengawas menetapkan jangka waktu tersebut. </w:t>
      </w:r>
    </w:p>
    <w:p w:rsidR="00FE2913" w:rsidRPr="00BB5AAD" w:rsidRDefault="00FE2913" w:rsidP="003D6C3A">
      <w:pPr>
        <w:pStyle w:val="ListParagraph"/>
        <w:numPr>
          <w:ilvl w:val="2"/>
          <w:numId w:val="2"/>
        </w:numPr>
        <w:spacing w:line="240" w:lineRule="auto"/>
        <w:ind w:left="851" w:hanging="393"/>
        <w:jc w:val="both"/>
        <w:rPr>
          <w:rFonts w:ascii="Palatino Linotype" w:hAnsi="Palatino Linotype" w:cs="Times New Roman"/>
          <w:i/>
          <w:iCs/>
        </w:rPr>
      </w:pPr>
      <w:r w:rsidRPr="00BB5AAD">
        <w:rPr>
          <w:rFonts w:ascii="Palatino Linotype" w:hAnsi="Palatino Linotype" w:cs="Times New Roman"/>
          <w:i/>
          <w:iCs/>
        </w:rPr>
        <w:t xml:space="preserve">Apabila dalam jangka waktu sebagaimana dimaksud pada ayat (1) dan ayat (2) Kurator tidak memberikan jawaban atau tidak bersedia melanjutkan pelaksanaan perjanjian tersebut maka perjanjian berakhir dan pihak sebagaimana dimaksud pada ayat (1) dapat menuntut ganti rugi dan </w:t>
      </w:r>
      <w:proofErr w:type="gramStart"/>
      <w:r w:rsidRPr="00BB5AAD">
        <w:rPr>
          <w:rFonts w:ascii="Palatino Linotype" w:hAnsi="Palatino Linotype" w:cs="Times New Roman"/>
          <w:i/>
          <w:iCs/>
        </w:rPr>
        <w:t>akan</w:t>
      </w:r>
      <w:proofErr w:type="gramEnd"/>
      <w:r w:rsidRPr="00BB5AAD">
        <w:rPr>
          <w:rFonts w:ascii="Palatino Linotype" w:hAnsi="Palatino Linotype" w:cs="Times New Roman"/>
          <w:i/>
          <w:iCs/>
        </w:rPr>
        <w:t xml:space="preserve"> diperlakukan sebagai kreditor konkuren. </w:t>
      </w:r>
    </w:p>
    <w:p w:rsidR="00FE2913" w:rsidRPr="00BB5AAD" w:rsidRDefault="00FE2913" w:rsidP="003D6C3A">
      <w:pPr>
        <w:pStyle w:val="ListParagraph"/>
        <w:numPr>
          <w:ilvl w:val="2"/>
          <w:numId w:val="2"/>
        </w:numPr>
        <w:spacing w:line="240" w:lineRule="auto"/>
        <w:ind w:left="851" w:hanging="393"/>
        <w:jc w:val="both"/>
        <w:rPr>
          <w:rFonts w:ascii="Palatino Linotype" w:hAnsi="Palatino Linotype" w:cs="Times New Roman"/>
          <w:i/>
          <w:iCs/>
          <w:lang w:val="en-US"/>
        </w:rPr>
      </w:pPr>
      <w:r w:rsidRPr="00BB5AAD">
        <w:rPr>
          <w:rFonts w:ascii="Palatino Linotype" w:hAnsi="Palatino Linotype" w:cs="Times New Roman"/>
          <w:i/>
          <w:iCs/>
        </w:rPr>
        <w:t xml:space="preserve">Apabila Kurator menyatakan kesanggupannya maka Kurator wajib memberi jaminan atas kesanggupan untuk melaksanakan perjanjian tersebut. </w:t>
      </w:r>
    </w:p>
    <w:p w:rsidR="00FE2913" w:rsidRPr="00BB5AAD" w:rsidRDefault="00FE2913" w:rsidP="003D6C3A">
      <w:pPr>
        <w:pStyle w:val="ListParagraph"/>
        <w:numPr>
          <w:ilvl w:val="2"/>
          <w:numId w:val="2"/>
        </w:numPr>
        <w:spacing w:line="240" w:lineRule="auto"/>
        <w:ind w:left="851" w:hanging="393"/>
        <w:jc w:val="both"/>
        <w:rPr>
          <w:rFonts w:ascii="Palatino Linotype" w:hAnsi="Palatino Linotype" w:cs="Times New Roman"/>
          <w:i/>
          <w:iCs/>
          <w:lang w:val="en-US"/>
        </w:rPr>
      </w:pPr>
      <w:r w:rsidRPr="00BB5AAD">
        <w:rPr>
          <w:rFonts w:ascii="Palatino Linotype" w:hAnsi="Palatino Linotype" w:cs="Times New Roman"/>
          <w:i/>
          <w:iCs/>
        </w:rPr>
        <w:t>Ketentuan sebagaimana dimaksud pada ayat (1), ayat (2), ayat (3), dan ayat (4) tidak berlaku terhadap perjanjian yang mewajibkan Debitor melakukan sendiri perbuatan yang diperjanjikan.</w:t>
      </w:r>
    </w:p>
    <w:p w:rsidR="00FE2913" w:rsidRPr="00BB5AAD" w:rsidRDefault="00FE2913" w:rsidP="003D6C3A">
      <w:pPr>
        <w:spacing w:line="240" w:lineRule="auto"/>
        <w:ind w:left="426"/>
        <w:jc w:val="both"/>
        <w:rPr>
          <w:rFonts w:ascii="Palatino Linotype" w:hAnsi="Palatino Linotype" w:cs="Times New Roman"/>
          <w:lang w:val="id-ID"/>
        </w:rPr>
      </w:pPr>
      <w:r w:rsidRPr="00BB5AAD">
        <w:rPr>
          <w:rFonts w:ascii="Palatino Linotype" w:hAnsi="Palatino Linotype" w:cs="Times New Roman"/>
          <w:lang w:val="id-ID"/>
        </w:rPr>
        <w:t>Selain permohonan kepada kurator</w:t>
      </w:r>
      <w:r w:rsidRPr="00BB5AAD">
        <w:rPr>
          <w:rFonts w:ascii="Palatino Linotype" w:hAnsi="Palatino Linotype" w:cs="Times New Roman"/>
          <w:lang w:val="en-US"/>
        </w:rPr>
        <w:t xml:space="preserve"> untuk melanjutkan</w:t>
      </w:r>
      <w:r w:rsidRPr="00BB5AAD">
        <w:rPr>
          <w:rFonts w:ascii="Palatino Linotype" w:hAnsi="Palatino Linotype" w:cs="Times New Roman"/>
          <w:lang w:val="id-ID"/>
        </w:rPr>
        <w:t xml:space="preserve">, pemilik kondominium berhak mengajukan permohonan ganti kerugian atas aset yang disitanya dengan jumlah sepenuhnya sesuai dengan pelunasan unitnya tersebut, dimana keadaan tersebut disebut sebagai kembali ke keadaan semula sehingga para pihak tidak ada yang dirugikan </w:t>
      </w:r>
      <w:r w:rsidR="00996726" w:rsidRPr="00BB5AAD">
        <w:rPr>
          <w:rFonts w:ascii="Palatino Linotype" w:hAnsi="Palatino Linotype" w:cs="Times New Roman"/>
          <w:lang w:val="en-US"/>
        </w:rPr>
        <w:t>jika kurator tidak bersed</w:t>
      </w:r>
      <w:r w:rsidR="00996726" w:rsidRPr="00BB5AAD">
        <w:rPr>
          <w:rFonts w:ascii="Palatino Linotype" w:hAnsi="Palatino Linotype" w:cs="Times New Roman"/>
          <w:lang w:val="id-ID"/>
        </w:rPr>
        <w:t>i</w:t>
      </w:r>
      <w:r w:rsidRPr="00BB5AAD">
        <w:rPr>
          <w:rFonts w:ascii="Palatino Linotype" w:hAnsi="Palatino Linotype" w:cs="Times New Roman"/>
          <w:lang w:val="en-US"/>
        </w:rPr>
        <w:t>a melanjutkan pelaksanaan perjanjian.</w:t>
      </w:r>
    </w:p>
    <w:p w:rsidR="00FE2913" w:rsidRPr="00BB5AAD" w:rsidRDefault="00FE2913" w:rsidP="00FE2913">
      <w:pPr>
        <w:spacing w:line="240" w:lineRule="auto"/>
        <w:ind w:left="567"/>
        <w:jc w:val="both"/>
        <w:rPr>
          <w:rFonts w:ascii="Palatino Linotype" w:hAnsi="Palatino Linotype" w:cs="Times New Roman"/>
          <w:lang w:val="id-ID"/>
        </w:rPr>
      </w:pPr>
    </w:p>
    <w:p w:rsidR="00996726" w:rsidRPr="00BB5AAD" w:rsidRDefault="00996726" w:rsidP="00FE2913">
      <w:pPr>
        <w:spacing w:line="240" w:lineRule="auto"/>
        <w:ind w:left="567"/>
        <w:jc w:val="both"/>
        <w:rPr>
          <w:rFonts w:ascii="Palatino Linotype" w:hAnsi="Palatino Linotype" w:cs="Times New Roman"/>
          <w:lang w:val="id-ID"/>
        </w:rPr>
      </w:pPr>
    </w:p>
    <w:p w:rsidR="00996726" w:rsidRPr="00BB5AAD" w:rsidRDefault="00996726" w:rsidP="00FE2913">
      <w:pPr>
        <w:spacing w:line="240" w:lineRule="auto"/>
        <w:ind w:left="567"/>
        <w:jc w:val="both"/>
        <w:rPr>
          <w:rFonts w:ascii="Palatino Linotype" w:hAnsi="Palatino Linotype" w:cs="Times New Roman"/>
          <w:lang w:val="id-ID"/>
        </w:rPr>
      </w:pPr>
    </w:p>
    <w:p w:rsidR="00FE2913" w:rsidRPr="00BB5AAD" w:rsidRDefault="00FE2913" w:rsidP="00FE2913">
      <w:pPr>
        <w:spacing w:line="240" w:lineRule="auto"/>
        <w:jc w:val="both"/>
        <w:rPr>
          <w:rFonts w:ascii="Palatino Linotype" w:hAnsi="Palatino Linotype" w:cs="Times New Roman"/>
          <w:b/>
          <w:lang w:val="id-ID"/>
        </w:rPr>
      </w:pPr>
      <w:r w:rsidRPr="00BB5AAD">
        <w:rPr>
          <w:rFonts w:ascii="Palatino Linotype" w:hAnsi="Palatino Linotype" w:cs="Times New Roman"/>
          <w:b/>
          <w:lang w:val="id-ID"/>
        </w:rPr>
        <w:lastRenderedPageBreak/>
        <w:t>PENUTUP</w:t>
      </w:r>
    </w:p>
    <w:p w:rsidR="00FE2913" w:rsidRPr="00BB5AAD" w:rsidRDefault="00FE2913" w:rsidP="003D6C3A">
      <w:pPr>
        <w:spacing w:line="240" w:lineRule="auto"/>
        <w:jc w:val="both"/>
        <w:rPr>
          <w:rFonts w:ascii="Palatino Linotype" w:hAnsi="Palatino Linotype" w:cs="Times New Roman"/>
          <w:b/>
          <w:lang w:val="id-ID"/>
        </w:rPr>
      </w:pPr>
      <w:r w:rsidRPr="00BB5AAD">
        <w:rPr>
          <w:rFonts w:ascii="Palatino Linotype" w:hAnsi="Palatino Linotype" w:cs="Times New Roman"/>
          <w:b/>
          <w:lang w:val="id-ID"/>
        </w:rPr>
        <w:t>Kesimpulan</w:t>
      </w:r>
    </w:p>
    <w:p w:rsidR="00FE2913" w:rsidRPr="00BB5AAD" w:rsidRDefault="00FE2913" w:rsidP="003D6C3A">
      <w:pPr>
        <w:pStyle w:val="ListParagraph"/>
        <w:spacing w:line="240" w:lineRule="auto"/>
        <w:ind w:left="0" w:firstLine="720"/>
        <w:jc w:val="both"/>
        <w:rPr>
          <w:rFonts w:ascii="Palatino Linotype" w:hAnsi="Palatino Linotype" w:cs="Times New Roman"/>
          <w:lang w:val="id-ID"/>
        </w:rPr>
      </w:pPr>
      <w:r w:rsidRPr="00BB5AAD">
        <w:rPr>
          <w:rFonts w:ascii="Palatino Linotype" w:hAnsi="Palatino Linotype" w:cs="Times New Roman"/>
          <w:lang w:val="id-ID"/>
        </w:rPr>
        <w:t>Berdasarkan hasil penelitian dan pembahasan, maka dapat ditar</w:t>
      </w:r>
      <w:r w:rsidRPr="00BB5AAD">
        <w:rPr>
          <w:rFonts w:ascii="Palatino Linotype" w:hAnsi="Palatino Linotype" w:cs="Times New Roman"/>
          <w:lang w:val="en-US"/>
        </w:rPr>
        <w:t>i</w:t>
      </w:r>
      <w:r w:rsidRPr="00BB5AAD">
        <w:rPr>
          <w:rFonts w:ascii="Palatino Linotype" w:hAnsi="Palatino Linotype" w:cs="Times New Roman"/>
          <w:lang w:val="id-ID"/>
        </w:rPr>
        <w:t>k kesimpulan dari permasalahan yang ditemukan di dalam penelitian ini, yaitu sebagai berikut:</w:t>
      </w:r>
    </w:p>
    <w:p w:rsidR="00FE2913" w:rsidRPr="00BB5AAD" w:rsidRDefault="00FE2913" w:rsidP="003D6C3A">
      <w:pPr>
        <w:pStyle w:val="ListParagraph"/>
        <w:numPr>
          <w:ilvl w:val="0"/>
          <w:numId w:val="4"/>
        </w:numPr>
        <w:spacing w:line="240" w:lineRule="auto"/>
        <w:ind w:left="426" w:hanging="425"/>
        <w:jc w:val="both"/>
        <w:rPr>
          <w:rFonts w:ascii="Palatino Linotype" w:hAnsi="Palatino Linotype" w:cs="Times New Roman"/>
          <w:lang w:val="en-US"/>
        </w:rPr>
      </w:pPr>
      <w:r w:rsidRPr="00BB5AAD">
        <w:rPr>
          <w:rFonts w:ascii="Palatino Linotype" w:hAnsi="Palatino Linotype" w:cs="Times New Roman"/>
          <w:lang w:val="en-US"/>
        </w:rPr>
        <w:t>Pengembang selaku pelaku usaha memiliki tanggung jawab atas kerugian konsumen yang dideritanya sebagaimana tercantum dalam Undang-Undang Nomor 8 Tahun 1999 tentang Perlindungan Konsumen khususnya diatur dalam Bab VI bahwa sebagai pelaku usaha memiliki tanggung jawab atas kerusakan, tanggung jawab ganti kerugian atas pencemaran, dan tanggung jawab ganti kerugian atas kerugian yang dialami konsumen sehingga dalam kasus ini p</w:t>
      </w:r>
      <w:r w:rsidRPr="00BB5AAD">
        <w:rPr>
          <w:rFonts w:ascii="Palatino Linotype" w:hAnsi="Palatino Linotype" w:cs="Times New Roman"/>
          <w:lang w:val="id-ID"/>
        </w:rPr>
        <w:t>engembang PT Dwimas Andalan Bali seharusnya memberikan kerugian sebesar harga pembelian unit yang sudah lunas tersebut ataupun dikembalikkan kepada keadaaan semula.</w:t>
      </w:r>
    </w:p>
    <w:p w:rsidR="00FE2913" w:rsidRPr="00BB5AAD" w:rsidRDefault="00FE2913" w:rsidP="003D6C3A">
      <w:pPr>
        <w:pStyle w:val="ListParagraph"/>
        <w:numPr>
          <w:ilvl w:val="0"/>
          <w:numId w:val="4"/>
        </w:numPr>
        <w:spacing w:line="240" w:lineRule="auto"/>
        <w:ind w:left="426" w:hanging="425"/>
        <w:jc w:val="both"/>
        <w:rPr>
          <w:rFonts w:ascii="Palatino Linotype" w:hAnsi="Palatino Linotype" w:cs="Times New Roman"/>
          <w:lang w:val="en-US"/>
        </w:rPr>
      </w:pPr>
      <w:r w:rsidRPr="00BB5AAD">
        <w:rPr>
          <w:rFonts w:ascii="Palatino Linotype" w:hAnsi="Palatino Linotype" w:cs="Times New Roman"/>
          <w:lang w:val="en-US"/>
        </w:rPr>
        <w:t xml:space="preserve">PPJB yang dimiliki oleh pemilik unit kondominium memiliki kekuatan pembuktian formil yang berdasarkan pada </w:t>
      </w:r>
      <w:r w:rsidRPr="00BB5AAD">
        <w:rPr>
          <w:rFonts w:ascii="Palatino Linotype" w:hAnsi="Palatino Linotype" w:cs="Times New Roman"/>
        </w:rPr>
        <w:t xml:space="preserve">ketentuan Pasal 1875 KUH Perdata yang dibuat bersama PT Dwimas Andalan Bali sehingga PPJB tersebut dapat menjadi alat bukti yang sempurna bersama tanda tangan yang sah didalamnya, sehingga pemilik kondominium dapat memperjuangkan apa yang dimilikinya melalui  perlindungan hukum preventif dan perlindungan hukum represif dengan mengetahui bentuk perlindungan hukum yang dapat diberikan kepada konsumen kondominium agar dapat terhindar dari perkara-perkara kepailitan yang merugikan hak konsumen itu sendiri seperti </w:t>
      </w:r>
      <w:r w:rsidRPr="00BB5AAD">
        <w:rPr>
          <w:rFonts w:ascii="Palatino Linotype" w:hAnsi="Palatino Linotype" w:cs="Times New Roman"/>
          <w:lang w:val="id-ID"/>
        </w:rPr>
        <w:t>meminta agar kurator melepaskan kondominium dari boedel pailit dengan memohon untuk melanjutkan proses pengalihan kepemilikan kondominium melalui pembuatan Akta Jual Beli (AJB).</w:t>
      </w:r>
    </w:p>
    <w:p w:rsidR="00FE2913" w:rsidRPr="00BB5AAD" w:rsidRDefault="00FE2913" w:rsidP="003D6C3A">
      <w:pPr>
        <w:spacing w:line="240" w:lineRule="auto"/>
        <w:jc w:val="both"/>
        <w:rPr>
          <w:rFonts w:ascii="Palatino Linotype" w:hAnsi="Palatino Linotype" w:cs="Times New Roman"/>
          <w:b/>
          <w:lang w:val="id-ID"/>
        </w:rPr>
      </w:pPr>
      <w:r w:rsidRPr="00BB5AAD">
        <w:rPr>
          <w:rFonts w:ascii="Palatino Linotype" w:hAnsi="Palatino Linotype" w:cs="Times New Roman"/>
          <w:b/>
          <w:lang w:val="id-ID"/>
        </w:rPr>
        <w:t>Saran</w:t>
      </w:r>
    </w:p>
    <w:p w:rsidR="00FE2913" w:rsidRPr="00BB5AAD" w:rsidRDefault="00FE2913" w:rsidP="003D6C3A">
      <w:pPr>
        <w:pStyle w:val="ListParagraph"/>
        <w:spacing w:line="240" w:lineRule="auto"/>
        <w:ind w:left="0" w:firstLine="414"/>
        <w:jc w:val="both"/>
        <w:rPr>
          <w:rFonts w:ascii="Palatino Linotype" w:hAnsi="Palatino Linotype" w:cs="Times New Roman"/>
          <w:lang w:val="id-ID"/>
        </w:rPr>
      </w:pPr>
      <w:r w:rsidRPr="00BB5AAD">
        <w:rPr>
          <w:rFonts w:ascii="Palatino Linotype" w:hAnsi="Palatino Linotype" w:cs="Times New Roman"/>
        </w:rPr>
        <w:t>Berdasarkan analisis yang telah dilakukan peneliti melihat permasalahan yang ada, maka peneliti hendak memberikan beberapa</w:t>
      </w:r>
      <w:r w:rsidRPr="00BB5AAD">
        <w:rPr>
          <w:rFonts w:ascii="Palatino Linotype" w:hAnsi="Palatino Linotype" w:cs="Times New Roman"/>
          <w:lang w:val="id-ID"/>
        </w:rPr>
        <w:t xml:space="preserve"> saran untuk menjadi solusi penyelesaian masalah yaitu:</w:t>
      </w:r>
    </w:p>
    <w:p w:rsidR="00FE2913" w:rsidRPr="00BB5AAD" w:rsidRDefault="00FE2913" w:rsidP="003D6C3A">
      <w:pPr>
        <w:pStyle w:val="ListParagraph"/>
        <w:numPr>
          <w:ilvl w:val="0"/>
          <w:numId w:val="8"/>
        </w:numPr>
        <w:autoSpaceDE w:val="0"/>
        <w:autoSpaceDN w:val="0"/>
        <w:adjustRightInd w:val="0"/>
        <w:spacing w:after="0" w:line="240" w:lineRule="auto"/>
        <w:ind w:left="426"/>
        <w:jc w:val="both"/>
        <w:rPr>
          <w:rFonts w:ascii="Palatino Linotype" w:hAnsi="Palatino Linotype" w:cs="Times New Roman"/>
        </w:rPr>
      </w:pPr>
      <w:r w:rsidRPr="00BB5AAD">
        <w:rPr>
          <w:rFonts w:ascii="Palatino Linotype" w:hAnsi="Palatino Linotype" w:cs="Times New Roman"/>
        </w:rPr>
        <w:t xml:space="preserve">Konsumen harus lebih </w:t>
      </w:r>
      <w:r w:rsidRPr="00BB5AAD">
        <w:rPr>
          <w:rFonts w:ascii="Palatino Linotype" w:hAnsi="Palatino Linotype" w:cs="Times New Roman"/>
          <w:lang w:val="id-ID"/>
        </w:rPr>
        <w:t>berhati-hati</w:t>
      </w:r>
      <w:r w:rsidRPr="00BB5AAD">
        <w:rPr>
          <w:rFonts w:ascii="Palatino Linotype" w:hAnsi="Palatino Linotype" w:cs="Times New Roman"/>
        </w:rPr>
        <w:t xml:space="preserve"> dan cermat dalam membeli aset kondominium yang dibangun dengan melihat rekam jejak dari </w:t>
      </w:r>
      <w:r w:rsidRPr="00BB5AAD">
        <w:rPr>
          <w:rFonts w:ascii="Palatino Linotype" w:hAnsi="Palatino Linotype" w:cs="Times New Roman"/>
          <w:lang w:val="id-ID"/>
        </w:rPr>
        <w:t>pengembang</w:t>
      </w:r>
      <w:r w:rsidRPr="00BB5AAD">
        <w:rPr>
          <w:rFonts w:ascii="Palatino Linotype" w:hAnsi="Palatino Linotype" w:cs="Times New Roman"/>
        </w:rPr>
        <w:t xml:space="preserve"> seperti mencari tahu mengenai reputasi perusahaan yang layak dan terpercaya. Jika telah menemukan developer yang terpercaya, sikap konsumen dalam mengambil keputusan harus kritis dalam memperhatikan klausul-klausul yang terdapat dalam Perjanjian Jual Beli agar tidak terdapat perjanjian yang menguntungkan sepihak dan merugikan pihak lainnya. Selain hal itu, konsumen hendaknya mempelajari dan memahami segala hak dan kewajiban yang di dapat dari segala pihak agar kelak ketika terdapat masalah persengketaan konsumen dapat menggunakan hak yang dim</w:t>
      </w:r>
      <w:r w:rsidRPr="00BB5AAD">
        <w:rPr>
          <w:rFonts w:ascii="Palatino Linotype" w:hAnsi="Palatino Linotype" w:cs="Times New Roman"/>
          <w:lang w:val="id-ID"/>
        </w:rPr>
        <w:t>i</w:t>
      </w:r>
      <w:r w:rsidRPr="00BB5AAD">
        <w:rPr>
          <w:rFonts w:ascii="Palatino Linotype" w:hAnsi="Palatino Linotype" w:cs="Times New Roman"/>
        </w:rPr>
        <w:t>likinya untuk menuntut ganti rugi atas prestasinya yang telah terpenuhi</w:t>
      </w:r>
      <w:r w:rsidRPr="00BB5AAD">
        <w:rPr>
          <w:rFonts w:ascii="Palatino Linotype" w:hAnsi="Palatino Linotype" w:cs="Times New Roman"/>
          <w:lang w:val="id-ID"/>
        </w:rPr>
        <w:t xml:space="preserve"> dan hendaknya kurator berhati-hati dalam memasukkan inventarisasi harta boedel pailit melihat sejarah pembelian dari benda yang disengketakan.</w:t>
      </w:r>
    </w:p>
    <w:p w:rsidR="00FE2913" w:rsidRPr="00BB5AAD" w:rsidRDefault="00FE2913" w:rsidP="003D6C3A">
      <w:pPr>
        <w:pStyle w:val="ListParagraph"/>
        <w:numPr>
          <w:ilvl w:val="0"/>
          <w:numId w:val="8"/>
        </w:numPr>
        <w:autoSpaceDE w:val="0"/>
        <w:autoSpaceDN w:val="0"/>
        <w:adjustRightInd w:val="0"/>
        <w:spacing w:after="0" w:line="240" w:lineRule="auto"/>
        <w:ind w:left="426"/>
        <w:jc w:val="both"/>
        <w:rPr>
          <w:rFonts w:ascii="Palatino Linotype" w:hAnsi="Palatino Linotype" w:cs="Times New Roman"/>
        </w:rPr>
      </w:pPr>
      <w:r w:rsidRPr="00BB5AAD">
        <w:rPr>
          <w:rFonts w:ascii="Palatino Linotype" w:hAnsi="Palatino Linotype" w:cs="Times New Roman"/>
        </w:rPr>
        <w:t xml:space="preserve">Keterbukaan informasi dan itikad baik dari pihak pengembang atau developer dalam memenuhi prestasinya harus diperjuangkan agar tidak merugikan pihak manapun. Dari kasus ini, hendaknya Pemerintah membuat aturan hukum yang mengatur lebih dalam mengenai hak-hak konsumen yang telah melunasi pembayaran lunas terhadap unitnya namun pengembang tersebut dinyatakan pailit. Diharapkan, setelah terdapat </w:t>
      </w:r>
      <w:r w:rsidRPr="00BB5AAD">
        <w:rPr>
          <w:rFonts w:ascii="Palatino Linotype" w:hAnsi="Palatino Linotype" w:cs="Times New Roman"/>
        </w:rPr>
        <w:lastRenderedPageBreak/>
        <w:t>peraturan yang jelas tersebut dapat meminimalisir kerugian yang diderita oleh konsumen</w:t>
      </w:r>
      <w:r w:rsidRPr="00BB5AAD">
        <w:rPr>
          <w:rFonts w:ascii="Palatino Linotype" w:hAnsi="Palatino Linotype" w:cs="Times New Roman"/>
          <w:lang w:val="id-ID"/>
        </w:rPr>
        <w:t>.</w:t>
      </w:r>
    </w:p>
    <w:p w:rsidR="00FE2913" w:rsidRPr="00BB5AAD" w:rsidRDefault="00FE2913" w:rsidP="00FE2913">
      <w:pPr>
        <w:spacing w:line="240" w:lineRule="auto"/>
        <w:jc w:val="both"/>
        <w:rPr>
          <w:rFonts w:ascii="Palatino Linotype" w:hAnsi="Palatino Linotype" w:cs="Times New Roman"/>
          <w:lang w:val="id-ID"/>
        </w:rPr>
      </w:pPr>
    </w:p>
    <w:p w:rsidR="00FE2913" w:rsidRPr="00BB5AAD" w:rsidRDefault="00FE2913" w:rsidP="00FE2913">
      <w:pPr>
        <w:spacing w:line="240" w:lineRule="auto"/>
        <w:jc w:val="center"/>
        <w:rPr>
          <w:rFonts w:ascii="Palatino Linotype" w:hAnsi="Palatino Linotype" w:cs="Times New Roman"/>
          <w:b/>
          <w:lang w:val="id-ID"/>
        </w:rPr>
      </w:pPr>
      <w:r w:rsidRPr="00BB5AAD">
        <w:rPr>
          <w:rFonts w:ascii="Palatino Linotype" w:hAnsi="Palatino Linotype" w:cs="Times New Roman"/>
          <w:b/>
          <w:lang w:val="id-ID"/>
        </w:rPr>
        <w:t>DAFTAR PUSTAKA</w:t>
      </w:r>
    </w:p>
    <w:p w:rsidR="00FE2913" w:rsidRPr="00BB5AAD" w:rsidRDefault="00FE2913" w:rsidP="00FE2913">
      <w:pPr>
        <w:pStyle w:val="FootnoteText"/>
        <w:rPr>
          <w:rFonts w:ascii="Palatino Linotype" w:hAnsi="Palatino Linotype" w:cs="Times New Roman"/>
          <w:b/>
          <w:sz w:val="22"/>
          <w:szCs w:val="22"/>
          <w:lang w:val="id-ID"/>
        </w:rPr>
      </w:pPr>
      <w:r w:rsidRPr="00BB5AAD">
        <w:rPr>
          <w:rFonts w:ascii="Palatino Linotype" w:hAnsi="Palatino Linotype" w:cs="Times New Roman"/>
          <w:b/>
          <w:sz w:val="22"/>
          <w:szCs w:val="22"/>
          <w:lang w:val="id-ID"/>
        </w:rPr>
        <w:t>Buku</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BB5AAD">
        <w:rPr>
          <w:rFonts w:ascii="Palatino Linotype" w:hAnsi="Palatino Linotype" w:cs="Times New Roman"/>
        </w:rPr>
        <w:t xml:space="preserve">Aristoteles, </w:t>
      </w:r>
      <w:r w:rsidRPr="00BB5AAD">
        <w:rPr>
          <w:rFonts w:ascii="Palatino Linotype" w:hAnsi="Palatino Linotype" w:cs="Times New Roman"/>
          <w:i/>
          <w:iCs/>
        </w:rPr>
        <w:t>Nicomachean Ethics: Sebuah Kitab Suci Etika, terj. Embun Kenyowati</w:t>
      </w:r>
      <w:r w:rsidRPr="00BB5AAD">
        <w:rPr>
          <w:rFonts w:ascii="Palatino Linotype" w:hAnsi="Palatino Linotype" w:cs="Times New Roman"/>
          <w:lang w:val="id-ID"/>
        </w:rPr>
        <w:t xml:space="preserve">. </w:t>
      </w:r>
      <w:r w:rsidRPr="00BB5AAD">
        <w:rPr>
          <w:rFonts w:ascii="Palatino Linotype" w:hAnsi="Palatino Linotype" w:cs="Times New Roman"/>
        </w:rPr>
        <w:t>Jakarta: Teraju</w:t>
      </w:r>
      <w:r w:rsidRPr="00BB5AAD">
        <w:rPr>
          <w:rFonts w:ascii="Palatino Linotype" w:hAnsi="Palatino Linotype" w:cs="Times New Roman"/>
          <w:lang w:val="id-ID"/>
        </w:rPr>
        <w:t>.</w:t>
      </w:r>
      <w:r w:rsidRPr="00BB5AAD">
        <w:rPr>
          <w:rFonts w:ascii="Palatino Linotype" w:hAnsi="Palatino Linotype" w:cs="Times New Roman"/>
        </w:rPr>
        <w:t xml:space="preserve"> 2004</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BB5AAD">
        <w:rPr>
          <w:rFonts w:ascii="Palatino Linotype" w:hAnsi="Palatino Linotype" w:cs="Times New Roman"/>
        </w:rPr>
        <w:t>Budiono</w:t>
      </w:r>
      <w:r w:rsidRPr="00BB5AAD">
        <w:rPr>
          <w:rFonts w:ascii="Palatino Linotype" w:hAnsi="Palatino Linotype" w:cs="Times New Roman"/>
          <w:lang w:val="id-ID"/>
        </w:rPr>
        <w:t xml:space="preserve">, </w:t>
      </w:r>
      <w:r w:rsidRPr="00BB5AAD">
        <w:rPr>
          <w:rFonts w:ascii="Palatino Linotype" w:hAnsi="Palatino Linotype" w:cs="Times New Roman"/>
        </w:rPr>
        <w:t>Herlien</w:t>
      </w:r>
      <w:r w:rsidRPr="00BB5AAD">
        <w:rPr>
          <w:rFonts w:ascii="Palatino Linotype" w:hAnsi="Palatino Linotype" w:cs="Times New Roman"/>
          <w:lang w:val="id-ID"/>
        </w:rPr>
        <w:t>.</w:t>
      </w:r>
      <w:r w:rsidRPr="00BB5AAD">
        <w:rPr>
          <w:rFonts w:ascii="Palatino Linotype" w:hAnsi="Palatino Linotype" w:cs="Times New Roman"/>
        </w:rPr>
        <w:t xml:space="preserve"> </w:t>
      </w:r>
      <w:proofErr w:type="gramStart"/>
      <w:r w:rsidRPr="00BB5AAD">
        <w:rPr>
          <w:rFonts w:ascii="Palatino Linotype" w:hAnsi="Palatino Linotype" w:cs="Times New Roman"/>
          <w:i/>
        </w:rPr>
        <w:t>Ajaran Umum Hukum Perjanjian dan Penerapannya di Bidang Kenotariatan</w:t>
      </w:r>
      <w:r w:rsidRPr="00BB5AAD">
        <w:rPr>
          <w:rFonts w:ascii="Palatino Linotype" w:hAnsi="Palatino Linotype" w:cs="Times New Roman"/>
          <w:lang w:val="id-ID"/>
        </w:rPr>
        <w:t>.</w:t>
      </w:r>
      <w:proofErr w:type="gramEnd"/>
      <w:r w:rsidRPr="00BB5AAD">
        <w:rPr>
          <w:rFonts w:ascii="Palatino Linotype" w:hAnsi="Palatino Linotype" w:cs="Times New Roman"/>
          <w:lang w:val="id-ID"/>
        </w:rPr>
        <w:t xml:space="preserve"> Bandung: </w:t>
      </w:r>
      <w:r w:rsidRPr="00BB5AAD">
        <w:rPr>
          <w:rFonts w:ascii="Palatino Linotype" w:hAnsi="Palatino Linotype" w:cs="Times New Roman"/>
        </w:rPr>
        <w:t>Citra Aditya Bakti</w:t>
      </w:r>
      <w:r w:rsidRPr="00BB5AAD">
        <w:rPr>
          <w:rFonts w:ascii="Palatino Linotype" w:hAnsi="Palatino Linotype" w:cs="Times New Roman"/>
          <w:lang w:val="id-ID"/>
        </w:rPr>
        <w:t>.</w:t>
      </w:r>
      <w:r w:rsidRPr="00BB5AAD">
        <w:rPr>
          <w:rFonts w:ascii="Palatino Linotype" w:hAnsi="Palatino Linotype" w:cs="Times New Roman"/>
        </w:rPr>
        <w:t xml:space="preserve"> 2009</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shd w:val="clear" w:color="auto" w:fill="FFFFFF"/>
          <w:lang w:val="id-ID"/>
        </w:rPr>
      </w:pPr>
      <w:r w:rsidRPr="00BB5AAD">
        <w:rPr>
          <w:rStyle w:val="Emphasis"/>
          <w:rFonts w:ascii="Palatino Linotype" w:hAnsi="Palatino Linotype" w:cs="Times New Roman"/>
          <w:shd w:val="clear" w:color="auto" w:fill="FFFFFF"/>
        </w:rPr>
        <w:t>Dewi, Eli Wuri</w:t>
      </w:r>
      <w:r w:rsidRPr="00BB5AAD">
        <w:rPr>
          <w:rFonts w:ascii="Palatino Linotype" w:hAnsi="Palatino Linotype" w:cs="Times New Roman"/>
          <w:i/>
          <w:shd w:val="clear" w:color="auto" w:fill="FFFFFF"/>
          <w:lang w:val="id-ID"/>
        </w:rPr>
        <w:t>.</w:t>
      </w:r>
      <w:r w:rsidRPr="00BB5AAD">
        <w:rPr>
          <w:rFonts w:ascii="Palatino Linotype" w:hAnsi="Palatino Linotype" w:cs="Times New Roman"/>
          <w:shd w:val="clear" w:color="auto" w:fill="FFFFFF"/>
        </w:rPr>
        <w:t xml:space="preserve"> </w:t>
      </w:r>
      <w:r w:rsidRPr="00BB5AAD">
        <w:rPr>
          <w:rStyle w:val="Emphasis"/>
          <w:rFonts w:ascii="Palatino Linotype" w:hAnsi="Palatino Linotype" w:cs="Times New Roman"/>
          <w:shd w:val="clear" w:color="auto" w:fill="FFFFFF"/>
        </w:rPr>
        <w:t>Hukum Perlindungan Konsumen</w:t>
      </w:r>
      <w:r w:rsidRPr="00BB5AAD">
        <w:rPr>
          <w:rFonts w:ascii="Palatino Linotype" w:hAnsi="Palatino Linotype" w:cs="Times New Roman"/>
          <w:shd w:val="clear" w:color="auto" w:fill="FFFFFF"/>
          <w:lang w:val="id-ID"/>
        </w:rPr>
        <w:t xml:space="preserve">. </w:t>
      </w:r>
      <w:r w:rsidRPr="00BB5AAD">
        <w:rPr>
          <w:rFonts w:ascii="Palatino Linotype" w:hAnsi="Palatino Linotype" w:cs="Times New Roman"/>
          <w:shd w:val="clear" w:color="auto" w:fill="FFFFFF"/>
        </w:rPr>
        <w:t>Yogyakarta: Graha Ilmu</w:t>
      </w:r>
      <w:r w:rsidRPr="00BB5AAD">
        <w:rPr>
          <w:rFonts w:ascii="Palatino Linotype" w:hAnsi="Palatino Linotype" w:cs="Times New Roman"/>
          <w:shd w:val="clear" w:color="auto" w:fill="FFFFFF"/>
          <w:lang w:val="id-ID"/>
        </w:rPr>
        <w:t xml:space="preserve">. </w:t>
      </w:r>
      <w:r w:rsidRPr="00BB5AAD">
        <w:rPr>
          <w:rFonts w:ascii="Palatino Linotype" w:hAnsi="Palatino Linotype" w:cs="Times New Roman"/>
          <w:shd w:val="clear" w:color="auto" w:fill="FFFFFF"/>
        </w:rPr>
        <w:t>2015</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shd w:val="clear" w:color="auto" w:fill="FFFFFF"/>
          <w:lang w:val="id-ID"/>
        </w:rPr>
      </w:pP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BB5AAD">
        <w:rPr>
          <w:rFonts w:ascii="Palatino Linotype" w:hAnsi="Palatino Linotype" w:cs="Times New Roman"/>
        </w:rPr>
        <w:t>Fuady</w:t>
      </w:r>
      <w:r w:rsidRPr="00BB5AAD">
        <w:rPr>
          <w:rFonts w:ascii="Palatino Linotype" w:hAnsi="Palatino Linotype" w:cs="Times New Roman"/>
          <w:lang w:val="id-ID"/>
        </w:rPr>
        <w:t xml:space="preserve">, </w:t>
      </w:r>
      <w:r w:rsidRPr="00BB5AAD">
        <w:rPr>
          <w:rFonts w:ascii="Palatino Linotype" w:hAnsi="Palatino Linotype" w:cs="Times New Roman"/>
        </w:rPr>
        <w:t>Munir</w:t>
      </w:r>
      <w:r w:rsidRPr="00BB5AAD">
        <w:rPr>
          <w:rFonts w:ascii="Palatino Linotype" w:hAnsi="Palatino Linotype" w:cs="Times New Roman"/>
          <w:lang w:val="id-ID"/>
        </w:rPr>
        <w:t>.</w:t>
      </w:r>
      <w:r w:rsidRPr="00BB5AAD">
        <w:rPr>
          <w:rFonts w:ascii="Palatino Linotype" w:hAnsi="Palatino Linotype" w:cs="Times New Roman"/>
        </w:rPr>
        <w:t xml:space="preserve"> </w:t>
      </w:r>
      <w:r w:rsidRPr="00BB5AAD">
        <w:rPr>
          <w:rFonts w:ascii="Palatino Linotype" w:hAnsi="Palatino Linotype" w:cs="Times New Roman"/>
          <w:i/>
        </w:rPr>
        <w:t>Hukum Kepailitan</w:t>
      </w:r>
      <w:r w:rsidRPr="00BB5AAD">
        <w:rPr>
          <w:rFonts w:ascii="Palatino Linotype" w:hAnsi="Palatino Linotype" w:cs="Times New Roman"/>
          <w:lang w:val="id-ID"/>
        </w:rPr>
        <w:t xml:space="preserve">. Bandung: </w:t>
      </w:r>
      <w:r w:rsidRPr="00BB5AAD">
        <w:rPr>
          <w:rFonts w:ascii="Palatino Linotype" w:hAnsi="Palatino Linotype" w:cs="Times New Roman"/>
        </w:rPr>
        <w:t>Citra Aditya Bhakti</w:t>
      </w:r>
      <w:r w:rsidRPr="00BB5AAD">
        <w:rPr>
          <w:rFonts w:ascii="Palatino Linotype" w:hAnsi="Palatino Linotype" w:cs="Times New Roman"/>
          <w:lang w:val="id-ID"/>
        </w:rPr>
        <w:t>.</w:t>
      </w:r>
      <w:r w:rsidRPr="00BB5AAD">
        <w:rPr>
          <w:rFonts w:ascii="Palatino Linotype" w:hAnsi="Palatino Linotype" w:cs="Times New Roman"/>
        </w:rPr>
        <w:t xml:space="preserve"> 2002</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BB5AAD">
        <w:rPr>
          <w:rFonts w:ascii="Palatino Linotype" w:hAnsi="Palatino Linotype" w:cs="Times New Roman"/>
        </w:rPr>
        <w:t>Harahap</w:t>
      </w:r>
      <w:r w:rsidRPr="00BB5AAD">
        <w:rPr>
          <w:rFonts w:ascii="Palatino Linotype" w:hAnsi="Palatino Linotype" w:cs="Times New Roman"/>
          <w:lang w:val="id-ID"/>
        </w:rPr>
        <w:t xml:space="preserve">, </w:t>
      </w:r>
      <w:r w:rsidRPr="00BB5AAD">
        <w:rPr>
          <w:rFonts w:ascii="Palatino Linotype" w:hAnsi="Palatino Linotype" w:cs="Times New Roman"/>
        </w:rPr>
        <w:t>M.Yahya</w:t>
      </w:r>
      <w:r w:rsidRPr="00BB5AAD">
        <w:rPr>
          <w:rFonts w:ascii="Palatino Linotype" w:hAnsi="Palatino Linotype" w:cs="Times New Roman"/>
          <w:lang w:val="id-ID"/>
        </w:rPr>
        <w:t>.</w:t>
      </w:r>
      <w:r w:rsidRPr="00BB5AAD">
        <w:rPr>
          <w:rFonts w:ascii="Palatino Linotype" w:hAnsi="Palatino Linotype" w:cs="Times New Roman"/>
        </w:rPr>
        <w:t xml:space="preserve"> </w:t>
      </w:r>
      <w:proofErr w:type="gramStart"/>
      <w:r w:rsidRPr="00BB5AAD">
        <w:rPr>
          <w:rFonts w:ascii="Palatino Linotype" w:hAnsi="Palatino Linotype" w:cs="Times New Roman"/>
          <w:i/>
        </w:rPr>
        <w:t>Hukum Acara Perdata tentang Gugatan, Persidangan, Penyitaan, Pembuktian, dan Putusan Pengadilan</w:t>
      </w:r>
      <w:r w:rsidRPr="00BB5AAD">
        <w:rPr>
          <w:rFonts w:ascii="Palatino Linotype" w:hAnsi="Palatino Linotype" w:cs="Times New Roman"/>
          <w:lang w:val="id-ID"/>
        </w:rPr>
        <w:t>.</w:t>
      </w:r>
      <w:proofErr w:type="gramEnd"/>
      <w:r w:rsidRPr="00BB5AAD">
        <w:rPr>
          <w:rFonts w:ascii="Palatino Linotype" w:hAnsi="Palatino Linotype" w:cs="Times New Roman"/>
          <w:lang w:val="id-ID"/>
        </w:rPr>
        <w:t xml:space="preserve"> Jakarta: </w:t>
      </w:r>
      <w:r w:rsidRPr="00BB5AAD">
        <w:rPr>
          <w:rFonts w:ascii="Palatino Linotype" w:hAnsi="Palatino Linotype" w:cs="Times New Roman"/>
        </w:rPr>
        <w:t>Sinar Grafika</w:t>
      </w:r>
      <w:r w:rsidRPr="00BB5AAD">
        <w:rPr>
          <w:rFonts w:ascii="Palatino Linotype" w:hAnsi="Palatino Linotype" w:cs="Times New Roman"/>
          <w:lang w:val="id-ID"/>
        </w:rPr>
        <w:t xml:space="preserve">. </w:t>
      </w:r>
      <w:r w:rsidRPr="00BB5AAD">
        <w:rPr>
          <w:rFonts w:ascii="Palatino Linotype" w:hAnsi="Palatino Linotype" w:cs="Times New Roman"/>
        </w:rPr>
        <w:t>2005</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roofErr w:type="gramStart"/>
      <w:r w:rsidRPr="00BB5AAD">
        <w:rPr>
          <w:rFonts w:ascii="Palatino Linotype" w:hAnsi="Palatino Linotype" w:cs="Times New Roman"/>
        </w:rPr>
        <w:t>Hamzah</w:t>
      </w:r>
      <w:r w:rsidRPr="00BB5AAD">
        <w:rPr>
          <w:rFonts w:ascii="Palatino Linotype" w:hAnsi="Palatino Linotype" w:cs="Times New Roman"/>
          <w:lang w:val="id-ID"/>
        </w:rPr>
        <w:t xml:space="preserve">, </w:t>
      </w:r>
      <w:r w:rsidRPr="00BB5AAD">
        <w:rPr>
          <w:rFonts w:ascii="Palatino Linotype" w:hAnsi="Palatino Linotype" w:cs="Times New Roman"/>
        </w:rPr>
        <w:t>Andi</w:t>
      </w:r>
      <w:r w:rsidRPr="00BB5AAD">
        <w:rPr>
          <w:rFonts w:ascii="Palatino Linotype" w:hAnsi="Palatino Linotype" w:cs="Times New Roman"/>
          <w:lang w:val="id-ID"/>
        </w:rPr>
        <w:t>.</w:t>
      </w:r>
      <w:proofErr w:type="gramEnd"/>
      <w:r w:rsidRPr="00BB5AAD">
        <w:rPr>
          <w:rFonts w:ascii="Palatino Linotype" w:hAnsi="Palatino Linotype" w:cs="Times New Roman"/>
        </w:rPr>
        <w:t xml:space="preserve"> </w:t>
      </w:r>
      <w:r w:rsidRPr="00BB5AAD">
        <w:rPr>
          <w:rFonts w:ascii="Palatino Linotype" w:hAnsi="Palatino Linotype" w:cs="Times New Roman"/>
          <w:i/>
        </w:rPr>
        <w:t>Kamus Hukum</w:t>
      </w:r>
      <w:r w:rsidRPr="00BB5AAD">
        <w:rPr>
          <w:rFonts w:ascii="Palatino Linotype" w:hAnsi="Palatino Linotype" w:cs="Times New Roman"/>
          <w:lang w:val="id-ID"/>
        </w:rPr>
        <w:t xml:space="preserve">. </w:t>
      </w:r>
      <w:r w:rsidRPr="00BB5AAD">
        <w:rPr>
          <w:rFonts w:ascii="Palatino Linotype" w:hAnsi="Palatino Linotype" w:cs="Times New Roman"/>
        </w:rPr>
        <w:t>Indonesia: Ghalia</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BB5AAD">
        <w:rPr>
          <w:rFonts w:ascii="Palatino Linotype" w:hAnsi="Palatino Linotype" w:cs="Times New Roman"/>
        </w:rPr>
        <w:t>Harson</w:t>
      </w:r>
      <w:r w:rsidRPr="00BB5AAD">
        <w:rPr>
          <w:rFonts w:ascii="Palatino Linotype" w:hAnsi="Palatino Linotype" w:cs="Times New Roman"/>
          <w:lang w:val="id-ID"/>
        </w:rPr>
        <w:t xml:space="preserve">o, </w:t>
      </w:r>
      <w:r w:rsidRPr="00BB5AAD">
        <w:rPr>
          <w:rFonts w:ascii="Palatino Linotype" w:hAnsi="Palatino Linotype" w:cs="Times New Roman"/>
        </w:rPr>
        <w:t>Boedi</w:t>
      </w:r>
      <w:r w:rsidRPr="00BB5AAD">
        <w:rPr>
          <w:rFonts w:ascii="Palatino Linotype" w:hAnsi="Palatino Linotype" w:cs="Times New Roman"/>
          <w:lang w:val="id-ID"/>
        </w:rPr>
        <w:t>.</w:t>
      </w:r>
      <w:r w:rsidRPr="00BB5AAD">
        <w:rPr>
          <w:rFonts w:ascii="Palatino Linotype" w:hAnsi="Palatino Linotype" w:cs="Times New Roman"/>
        </w:rPr>
        <w:t xml:space="preserve"> </w:t>
      </w:r>
      <w:proofErr w:type="gramStart"/>
      <w:r w:rsidRPr="00BB5AAD">
        <w:rPr>
          <w:rFonts w:ascii="Palatino Linotype" w:hAnsi="Palatino Linotype" w:cs="Times New Roman"/>
          <w:i/>
        </w:rPr>
        <w:t>Berbagai Masalah Hukum Bersangkutan Dengan Rumah Susun dan Pemilikan Satuan Rumah Susun</w:t>
      </w:r>
      <w:r w:rsidRPr="00BB5AAD">
        <w:rPr>
          <w:rFonts w:ascii="Palatino Linotype" w:hAnsi="Palatino Linotype" w:cs="Times New Roman"/>
          <w:lang w:val="id-ID"/>
        </w:rPr>
        <w:t>.</w:t>
      </w:r>
      <w:proofErr w:type="gramEnd"/>
      <w:r w:rsidRPr="00BB5AAD">
        <w:rPr>
          <w:rFonts w:ascii="Palatino Linotype" w:hAnsi="Palatino Linotype" w:cs="Times New Roman"/>
          <w:lang w:val="id-ID"/>
        </w:rPr>
        <w:t xml:space="preserve"> </w:t>
      </w:r>
      <w:r w:rsidRPr="00BB5AAD">
        <w:rPr>
          <w:rFonts w:ascii="Palatino Linotype" w:hAnsi="Palatino Linotype" w:cs="Times New Roman"/>
        </w:rPr>
        <w:t>Jakarta</w:t>
      </w:r>
      <w:r w:rsidRPr="00BB5AAD">
        <w:rPr>
          <w:rFonts w:ascii="Palatino Linotype" w:hAnsi="Palatino Linotype" w:cs="Times New Roman"/>
          <w:lang w:val="id-ID"/>
        </w:rPr>
        <w:t xml:space="preserve">: </w:t>
      </w:r>
      <w:r w:rsidRPr="00BB5AAD">
        <w:rPr>
          <w:rFonts w:ascii="Palatino Linotype" w:hAnsi="Palatino Linotype" w:cs="Times New Roman"/>
        </w:rPr>
        <w:t>Majalah Hukum dan Pembangunan</w:t>
      </w:r>
      <w:r w:rsidRPr="00BB5AAD">
        <w:rPr>
          <w:rFonts w:ascii="Palatino Linotype" w:hAnsi="Palatino Linotype" w:cs="Times New Roman"/>
          <w:lang w:val="id-ID"/>
        </w:rPr>
        <w:t>.</w:t>
      </w:r>
      <w:r w:rsidRPr="00BB5AAD">
        <w:rPr>
          <w:rFonts w:ascii="Palatino Linotype" w:hAnsi="Palatino Linotype" w:cs="Times New Roman"/>
        </w:rPr>
        <w:t xml:space="preserve"> 1986</w:t>
      </w:r>
    </w:p>
    <w:p w:rsidR="00FE2913" w:rsidRPr="00BB5AAD" w:rsidRDefault="00FE2913" w:rsidP="00FE2913">
      <w:pPr>
        <w:autoSpaceDE w:val="0"/>
        <w:autoSpaceDN w:val="0"/>
        <w:adjustRightInd w:val="0"/>
        <w:spacing w:after="0" w:line="240" w:lineRule="auto"/>
        <w:jc w:val="both"/>
        <w:rPr>
          <w:rFonts w:ascii="Palatino Linotype" w:hAnsi="Palatino Linotype" w:cs="Times New Roman"/>
          <w:lang w:val="id-ID"/>
        </w:rPr>
      </w:pP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BB5AAD">
        <w:rPr>
          <w:rFonts w:ascii="Palatino Linotype" w:hAnsi="Palatino Linotype" w:cs="Times New Roman"/>
        </w:rPr>
        <w:t>Hernoko</w:t>
      </w:r>
      <w:r w:rsidRPr="00BB5AAD">
        <w:rPr>
          <w:rFonts w:ascii="Palatino Linotype" w:hAnsi="Palatino Linotype" w:cs="Times New Roman"/>
          <w:lang w:val="id-ID"/>
        </w:rPr>
        <w:t xml:space="preserve">, </w:t>
      </w:r>
      <w:r w:rsidRPr="00BB5AAD">
        <w:rPr>
          <w:rFonts w:ascii="Palatino Linotype" w:hAnsi="Palatino Linotype" w:cs="Times New Roman"/>
        </w:rPr>
        <w:t>Agus Yudha</w:t>
      </w:r>
      <w:r w:rsidRPr="00BB5AAD">
        <w:rPr>
          <w:rFonts w:ascii="Palatino Linotype" w:hAnsi="Palatino Linotype" w:cs="Times New Roman"/>
          <w:lang w:val="id-ID"/>
        </w:rPr>
        <w:t>.</w:t>
      </w:r>
      <w:r w:rsidRPr="00BB5AAD">
        <w:rPr>
          <w:rFonts w:ascii="Palatino Linotype" w:hAnsi="Palatino Linotype" w:cs="Times New Roman"/>
        </w:rPr>
        <w:t xml:space="preserve"> </w:t>
      </w:r>
      <w:proofErr w:type="gramStart"/>
      <w:r w:rsidRPr="00BB5AAD">
        <w:rPr>
          <w:rFonts w:ascii="Palatino Linotype" w:hAnsi="Palatino Linotype" w:cs="Times New Roman"/>
          <w:i/>
        </w:rPr>
        <w:t>Hukum Perjanjian Asas Proporsionalitas dalam Kontrak Komersial</w:t>
      </w:r>
      <w:r w:rsidRPr="00BB5AAD">
        <w:rPr>
          <w:rFonts w:ascii="Palatino Linotype" w:hAnsi="Palatino Linotype" w:cs="Times New Roman"/>
          <w:lang w:val="id-ID"/>
        </w:rPr>
        <w:t>.</w:t>
      </w:r>
      <w:proofErr w:type="gramEnd"/>
      <w:r w:rsidRPr="00BB5AAD">
        <w:rPr>
          <w:rFonts w:ascii="Palatino Linotype" w:hAnsi="Palatino Linotype" w:cs="Times New Roman"/>
          <w:lang w:val="id-ID"/>
        </w:rPr>
        <w:t xml:space="preserve"> Jakarta: </w:t>
      </w:r>
      <w:r w:rsidRPr="00BB5AAD">
        <w:rPr>
          <w:rFonts w:ascii="Palatino Linotype" w:hAnsi="Palatino Linotype" w:cs="Times New Roman"/>
        </w:rPr>
        <w:t>Kencana Prenada Media Group</w:t>
      </w:r>
      <w:r w:rsidRPr="00BB5AAD">
        <w:rPr>
          <w:rFonts w:ascii="Palatino Linotype" w:hAnsi="Palatino Linotype" w:cs="Times New Roman"/>
          <w:lang w:val="id-ID"/>
        </w:rPr>
        <w:t>.</w:t>
      </w:r>
      <w:r w:rsidRPr="00BB5AAD">
        <w:rPr>
          <w:rFonts w:ascii="Palatino Linotype" w:hAnsi="Palatino Linotype" w:cs="Times New Roman"/>
        </w:rPr>
        <w:t xml:space="preserve"> 2011</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roofErr w:type="gramStart"/>
      <w:r w:rsidRPr="00BB5AAD">
        <w:rPr>
          <w:rFonts w:ascii="Palatino Linotype" w:hAnsi="Palatino Linotype" w:cs="Times New Roman"/>
        </w:rPr>
        <w:t>Mahadi</w:t>
      </w:r>
      <w:r w:rsidRPr="00BB5AAD">
        <w:rPr>
          <w:rFonts w:ascii="Palatino Linotype" w:hAnsi="Palatino Linotype" w:cs="Times New Roman"/>
          <w:lang w:val="id-ID"/>
        </w:rPr>
        <w:t>.</w:t>
      </w:r>
      <w:proofErr w:type="gramEnd"/>
      <w:r w:rsidRPr="00BB5AAD">
        <w:rPr>
          <w:rFonts w:ascii="Palatino Linotype" w:hAnsi="Palatino Linotype" w:cs="Times New Roman"/>
        </w:rPr>
        <w:t xml:space="preserve"> </w:t>
      </w:r>
      <w:r w:rsidRPr="00BB5AAD">
        <w:rPr>
          <w:rFonts w:ascii="Palatino Linotype" w:hAnsi="Palatino Linotype" w:cs="Times New Roman"/>
          <w:i/>
        </w:rPr>
        <w:t>Falsafah Hukum: Suatu Pengantar</w:t>
      </w:r>
      <w:r w:rsidRPr="00BB5AAD">
        <w:rPr>
          <w:rFonts w:ascii="Palatino Linotype" w:hAnsi="Palatino Linotype" w:cs="Times New Roman"/>
          <w:lang w:val="id-ID"/>
        </w:rPr>
        <w:t xml:space="preserve">. Bandung: </w:t>
      </w:r>
      <w:r w:rsidRPr="00BB5AAD">
        <w:rPr>
          <w:rFonts w:ascii="Palatino Linotype" w:hAnsi="Palatino Linotype" w:cs="Times New Roman"/>
        </w:rPr>
        <w:t>Alumni</w:t>
      </w:r>
      <w:r w:rsidRPr="00BB5AAD">
        <w:rPr>
          <w:rFonts w:ascii="Palatino Linotype" w:hAnsi="Palatino Linotype" w:cs="Times New Roman"/>
          <w:lang w:val="id-ID"/>
        </w:rPr>
        <w:t>.</w:t>
      </w:r>
      <w:r w:rsidRPr="00BB5AAD">
        <w:rPr>
          <w:rFonts w:ascii="Palatino Linotype" w:hAnsi="Palatino Linotype" w:cs="Times New Roman"/>
        </w:rPr>
        <w:t xml:space="preserve"> 2003</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BB5AAD">
        <w:rPr>
          <w:rFonts w:ascii="Palatino Linotype" w:hAnsi="Palatino Linotype" w:cs="Times New Roman"/>
          <w:lang w:val="en-US"/>
        </w:rPr>
        <w:t>Marzuki</w:t>
      </w:r>
      <w:r w:rsidRPr="00BB5AAD">
        <w:rPr>
          <w:rFonts w:ascii="Palatino Linotype" w:hAnsi="Palatino Linotype" w:cs="Times New Roman"/>
          <w:lang w:val="id-ID"/>
        </w:rPr>
        <w:t xml:space="preserve">, </w:t>
      </w:r>
      <w:r w:rsidRPr="00BB5AAD">
        <w:rPr>
          <w:rFonts w:ascii="Palatino Linotype" w:hAnsi="Palatino Linotype" w:cs="Times New Roman"/>
          <w:lang w:val="en-US"/>
        </w:rPr>
        <w:t>Peter Mahmud</w:t>
      </w:r>
      <w:r w:rsidRPr="00BB5AAD">
        <w:rPr>
          <w:rFonts w:ascii="Palatino Linotype" w:hAnsi="Palatino Linotype" w:cs="Times New Roman"/>
          <w:lang w:val="id-ID"/>
        </w:rPr>
        <w:t>.</w:t>
      </w:r>
      <w:r w:rsidRPr="00BB5AAD">
        <w:rPr>
          <w:rFonts w:ascii="Palatino Linotype" w:hAnsi="Palatino Linotype" w:cs="Times New Roman"/>
          <w:lang w:val="en-US"/>
        </w:rPr>
        <w:t xml:space="preserve"> </w:t>
      </w:r>
      <w:r w:rsidRPr="00BB5AAD">
        <w:rPr>
          <w:rFonts w:ascii="Palatino Linotype" w:hAnsi="Palatino Linotype" w:cs="Times New Roman"/>
          <w:i/>
          <w:iCs/>
          <w:lang w:val="en-US"/>
        </w:rPr>
        <w:t>Penelitian Hukum</w:t>
      </w:r>
      <w:r w:rsidRPr="00BB5AAD">
        <w:rPr>
          <w:rFonts w:ascii="Palatino Linotype" w:hAnsi="Palatino Linotype" w:cs="Times New Roman"/>
          <w:lang w:val="id-ID"/>
        </w:rPr>
        <w:t xml:space="preserve">. </w:t>
      </w:r>
      <w:r w:rsidRPr="00BB5AAD">
        <w:rPr>
          <w:rFonts w:ascii="Palatino Linotype" w:hAnsi="Palatino Linotype" w:cs="Times New Roman"/>
          <w:lang w:val="en-US"/>
        </w:rPr>
        <w:t>Jakarta: Kencana</w:t>
      </w:r>
      <w:r w:rsidRPr="00BB5AAD">
        <w:rPr>
          <w:rFonts w:ascii="Palatino Linotype" w:hAnsi="Palatino Linotype" w:cs="Times New Roman"/>
          <w:lang w:val="id-ID"/>
        </w:rPr>
        <w:t>. 2005</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BB5AAD">
        <w:rPr>
          <w:rFonts w:ascii="Palatino Linotype" w:hAnsi="Palatino Linotype" w:cs="Times New Roman"/>
        </w:rPr>
        <w:t>Muhammad</w:t>
      </w:r>
      <w:r w:rsidRPr="00BB5AAD">
        <w:rPr>
          <w:rFonts w:ascii="Palatino Linotype" w:hAnsi="Palatino Linotype" w:cs="Times New Roman"/>
          <w:lang w:val="id-ID"/>
        </w:rPr>
        <w:t xml:space="preserve">, </w:t>
      </w:r>
      <w:r w:rsidRPr="00BB5AAD">
        <w:rPr>
          <w:rFonts w:ascii="Palatino Linotype" w:hAnsi="Palatino Linotype" w:cs="Times New Roman"/>
        </w:rPr>
        <w:t>Abdulkadir</w:t>
      </w:r>
      <w:r w:rsidRPr="00BB5AAD">
        <w:rPr>
          <w:rFonts w:ascii="Palatino Linotype" w:hAnsi="Palatino Linotype" w:cs="Times New Roman"/>
          <w:lang w:val="id-ID"/>
        </w:rPr>
        <w:t>.</w:t>
      </w:r>
      <w:r w:rsidRPr="00BB5AAD">
        <w:rPr>
          <w:rFonts w:ascii="Palatino Linotype" w:hAnsi="Palatino Linotype" w:cs="Times New Roman"/>
        </w:rPr>
        <w:t xml:space="preserve"> </w:t>
      </w:r>
      <w:proofErr w:type="gramStart"/>
      <w:r w:rsidRPr="00BB5AAD">
        <w:rPr>
          <w:rFonts w:ascii="Palatino Linotype" w:hAnsi="Palatino Linotype" w:cs="Times New Roman"/>
          <w:i/>
          <w:iCs/>
        </w:rPr>
        <w:t>H</w:t>
      </w:r>
      <w:r w:rsidRPr="00BB5AAD">
        <w:rPr>
          <w:rFonts w:ascii="Palatino Linotype" w:hAnsi="Palatino Linotype" w:cs="Times New Roman"/>
          <w:i/>
          <w:iCs/>
          <w:lang w:val="id-ID"/>
        </w:rPr>
        <w:t>u</w:t>
      </w:r>
      <w:r w:rsidRPr="00BB5AAD">
        <w:rPr>
          <w:rFonts w:ascii="Palatino Linotype" w:hAnsi="Palatino Linotype" w:cs="Times New Roman"/>
          <w:i/>
          <w:iCs/>
        </w:rPr>
        <w:t>kum dan Penelitian Hukum</w:t>
      </w:r>
      <w:r w:rsidRPr="00BB5AAD">
        <w:rPr>
          <w:rFonts w:ascii="Palatino Linotype" w:hAnsi="Palatino Linotype" w:cs="Times New Roman"/>
          <w:lang w:val="id-ID"/>
        </w:rPr>
        <w:t xml:space="preserve">, </w:t>
      </w:r>
      <w:r w:rsidRPr="00BB5AAD">
        <w:rPr>
          <w:rFonts w:ascii="Palatino Linotype" w:hAnsi="Palatino Linotype" w:cs="Times New Roman"/>
          <w:i/>
        </w:rPr>
        <w:t>Cet. Pertama</w:t>
      </w:r>
      <w:r w:rsidRPr="00BB5AAD">
        <w:rPr>
          <w:rFonts w:ascii="Palatino Linotype" w:hAnsi="Palatino Linotype" w:cs="Times New Roman"/>
          <w:lang w:val="id-ID"/>
        </w:rPr>
        <w:t>.</w:t>
      </w:r>
      <w:proofErr w:type="gramEnd"/>
      <w:r w:rsidRPr="00BB5AAD">
        <w:rPr>
          <w:rFonts w:ascii="Palatino Linotype" w:hAnsi="Palatino Linotype" w:cs="Times New Roman"/>
          <w:lang w:val="id-ID"/>
        </w:rPr>
        <w:t xml:space="preserve"> </w:t>
      </w:r>
      <w:r w:rsidRPr="00BB5AAD">
        <w:rPr>
          <w:rFonts w:ascii="Palatino Linotype" w:hAnsi="Palatino Linotype" w:cs="Times New Roman"/>
        </w:rPr>
        <w:t>Bandung: PT. Citra Aditya Bakti 2004</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shd w:val="clear" w:color="auto" w:fill="FFFFFF"/>
          <w:lang w:val="id-ID"/>
        </w:rPr>
      </w:pPr>
      <w:r w:rsidRPr="00BB5AAD">
        <w:rPr>
          <w:rStyle w:val="Emphasis"/>
          <w:rFonts w:ascii="Palatino Linotype" w:hAnsi="Palatino Linotype" w:cs="Times New Roman"/>
          <w:shd w:val="clear" w:color="auto" w:fill="FFFFFF"/>
        </w:rPr>
        <w:t>Nasution, Az</w:t>
      </w:r>
      <w:r w:rsidRPr="00BB5AAD">
        <w:rPr>
          <w:rFonts w:ascii="Palatino Linotype" w:hAnsi="Palatino Linotype" w:cs="Times New Roman"/>
          <w:i/>
          <w:shd w:val="clear" w:color="auto" w:fill="FFFFFF"/>
        </w:rPr>
        <w:t>.</w:t>
      </w:r>
      <w:r w:rsidRPr="00BB5AAD">
        <w:rPr>
          <w:rFonts w:ascii="Palatino Linotype" w:hAnsi="Palatino Linotype" w:cs="Times New Roman"/>
          <w:shd w:val="clear" w:color="auto" w:fill="FFFFFF"/>
        </w:rPr>
        <w:t xml:space="preserve"> </w:t>
      </w:r>
      <w:r w:rsidRPr="00BB5AAD">
        <w:rPr>
          <w:rFonts w:ascii="Palatino Linotype" w:hAnsi="Palatino Linotype" w:cs="Times New Roman"/>
          <w:i/>
          <w:iCs/>
          <w:shd w:val="clear" w:color="auto" w:fill="FFFFFF"/>
        </w:rPr>
        <w:t>Hukum Perlindungan Konsumen Suatu Pengantar</w:t>
      </w:r>
      <w:r w:rsidRPr="00BB5AAD">
        <w:rPr>
          <w:rFonts w:ascii="Palatino Linotype" w:hAnsi="Palatino Linotype" w:cs="Times New Roman"/>
          <w:i/>
          <w:iCs/>
          <w:shd w:val="clear" w:color="auto" w:fill="FFFFFF"/>
          <w:lang w:val="id-ID"/>
        </w:rPr>
        <w:t xml:space="preserve">. </w:t>
      </w:r>
      <w:r w:rsidRPr="00BB5AAD">
        <w:rPr>
          <w:rFonts w:ascii="Palatino Linotype" w:hAnsi="Palatino Linotype" w:cs="Times New Roman"/>
          <w:shd w:val="clear" w:color="auto" w:fill="FFFFFF"/>
        </w:rPr>
        <w:t>Jakarta: Diadit Media</w:t>
      </w:r>
      <w:r w:rsidRPr="00BB5AAD">
        <w:rPr>
          <w:rFonts w:ascii="Palatino Linotype" w:hAnsi="Palatino Linotype" w:cs="Times New Roman"/>
          <w:shd w:val="clear" w:color="auto" w:fill="FFFFFF"/>
          <w:lang w:val="id-ID"/>
        </w:rPr>
        <w:t xml:space="preserve">. </w:t>
      </w:r>
      <w:r w:rsidRPr="00BB5AAD">
        <w:rPr>
          <w:rFonts w:ascii="Palatino Linotype" w:hAnsi="Palatino Linotype" w:cs="Times New Roman"/>
          <w:shd w:val="clear" w:color="auto" w:fill="FFFFFF"/>
        </w:rPr>
        <w:t>2014</w:t>
      </w:r>
    </w:p>
    <w:p w:rsidR="00FE2913" w:rsidRPr="00BB5AAD"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BB5AAD">
        <w:rPr>
          <w:rFonts w:ascii="Palatino Linotype" w:hAnsi="Palatino Linotype" w:cs="Times New Roman"/>
        </w:rPr>
        <w:t>Nating</w:t>
      </w:r>
      <w:r w:rsidRPr="00BB5AAD">
        <w:rPr>
          <w:rFonts w:ascii="Palatino Linotype" w:hAnsi="Palatino Linotype" w:cs="Times New Roman"/>
          <w:lang w:val="id-ID"/>
        </w:rPr>
        <w:t xml:space="preserve">, </w:t>
      </w:r>
      <w:r w:rsidRPr="00BB5AAD">
        <w:rPr>
          <w:rFonts w:ascii="Palatino Linotype" w:hAnsi="Palatino Linotype" w:cs="Times New Roman"/>
        </w:rPr>
        <w:t>Imran</w:t>
      </w:r>
      <w:r w:rsidRPr="00BB5AAD">
        <w:rPr>
          <w:rFonts w:ascii="Palatino Linotype" w:hAnsi="Palatino Linotype" w:cs="Times New Roman"/>
          <w:lang w:val="id-ID"/>
        </w:rPr>
        <w:t xml:space="preserve">. </w:t>
      </w:r>
      <w:r w:rsidRPr="00BB5AAD">
        <w:rPr>
          <w:rFonts w:ascii="Palatino Linotype" w:hAnsi="Palatino Linotype" w:cs="Times New Roman"/>
        </w:rPr>
        <w:t xml:space="preserve"> </w:t>
      </w:r>
      <w:proofErr w:type="gramStart"/>
      <w:r w:rsidRPr="00BB5AAD">
        <w:rPr>
          <w:rFonts w:ascii="Palatino Linotype" w:hAnsi="Palatino Linotype" w:cs="Times New Roman"/>
          <w:i/>
          <w:iCs/>
        </w:rPr>
        <w:t>Peranan dan Tanggung Jawab Kurator dalam pengurusan dan</w:t>
      </w:r>
      <w:r w:rsidRPr="006B120C">
        <w:rPr>
          <w:rFonts w:ascii="Palatino Linotype" w:hAnsi="Palatino Linotype" w:cs="Times New Roman"/>
          <w:i/>
          <w:iCs/>
        </w:rPr>
        <w:t xml:space="preserve"> Pemberesan Harta Pailit</w:t>
      </w:r>
      <w:r w:rsidRPr="006B120C">
        <w:rPr>
          <w:rFonts w:ascii="Palatino Linotype" w:hAnsi="Palatino Linotype" w:cs="Times New Roman"/>
          <w:lang w:val="id-ID"/>
        </w:rPr>
        <w:t>.</w:t>
      </w:r>
      <w:proofErr w:type="gramEnd"/>
      <w:r w:rsidRPr="006B120C">
        <w:rPr>
          <w:rFonts w:ascii="Palatino Linotype" w:hAnsi="Palatino Linotype" w:cs="Times New Roman"/>
          <w:lang w:val="id-ID"/>
        </w:rPr>
        <w:t xml:space="preserve"> </w:t>
      </w:r>
      <w:r w:rsidRPr="006B120C">
        <w:rPr>
          <w:rFonts w:ascii="Palatino Linotype" w:hAnsi="Palatino Linotype" w:cs="Times New Roman"/>
        </w:rPr>
        <w:t>Jakarta: Raja Grafindo Persada</w:t>
      </w:r>
      <w:r w:rsidRPr="006B120C">
        <w:rPr>
          <w:rFonts w:ascii="Palatino Linotype" w:hAnsi="Palatino Linotype" w:cs="Times New Roman"/>
          <w:lang w:val="id-ID"/>
        </w:rPr>
        <w:t>.</w:t>
      </w:r>
      <w:r w:rsidRPr="006B120C">
        <w:rPr>
          <w:rFonts w:ascii="Palatino Linotype" w:hAnsi="Palatino Linotype" w:cs="Times New Roman"/>
        </w:rPr>
        <w:t xml:space="preserve"> 2005</w:t>
      </w: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6B120C">
        <w:rPr>
          <w:rFonts w:ascii="Palatino Linotype" w:hAnsi="Palatino Linotype" w:cs="Times New Roman"/>
        </w:rPr>
        <w:t>R Tobink</w:t>
      </w:r>
      <w:r w:rsidRPr="006B120C">
        <w:rPr>
          <w:rFonts w:ascii="Palatino Linotype" w:hAnsi="Palatino Linotype" w:cs="Times New Roman"/>
          <w:lang w:val="id-ID"/>
        </w:rPr>
        <w:t xml:space="preserve">, </w:t>
      </w:r>
      <w:r w:rsidRPr="006B120C">
        <w:rPr>
          <w:rFonts w:ascii="Palatino Linotype" w:hAnsi="Palatino Linotype" w:cs="Times New Roman"/>
        </w:rPr>
        <w:t>Riduan</w:t>
      </w:r>
      <w:r w:rsidRPr="006B120C">
        <w:rPr>
          <w:rFonts w:ascii="Palatino Linotype" w:hAnsi="Palatino Linotype" w:cs="Times New Roman"/>
          <w:lang w:val="id-ID"/>
        </w:rPr>
        <w:t xml:space="preserve"> </w:t>
      </w:r>
      <w:r w:rsidRPr="006B120C">
        <w:rPr>
          <w:rFonts w:ascii="Palatino Linotype" w:hAnsi="Palatino Linotype" w:cs="Times New Roman"/>
        </w:rPr>
        <w:t>dan Bill Nikholaus</w:t>
      </w:r>
      <w:r w:rsidRPr="006B120C">
        <w:rPr>
          <w:rFonts w:ascii="Palatino Linotype" w:hAnsi="Palatino Linotype" w:cs="Times New Roman"/>
          <w:lang w:val="id-ID"/>
        </w:rPr>
        <w:t xml:space="preserve">. </w:t>
      </w:r>
      <w:r w:rsidRPr="006B120C">
        <w:rPr>
          <w:rFonts w:ascii="Palatino Linotype" w:hAnsi="Palatino Linotype" w:cs="Times New Roman"/>
          <w:i/>
          <w:iCs/>
        </w:rPr>
        <w:t>Kamus Istilah Perbankan</w:t>
      </w:r>
      <w:r w:rsidRPr="006B120C">
        <w:rPr>
          <w:rFonts w:ascii="Palatino Linotype" w:hAnsi="Palatino Linotype" w:cs="Times New Roman"/>
          <w:lang w:val="id-ID"/>
        </w:rPr>
        <w:t xml:space="preserve">. </w:t>
      </w:r>
      <w:r w:rsidRPr="006B120C">
        <w:rPr>
          <w:rFonts w:ascii="Palatino Linotype" w:hAnsi="Palatino Linotype" w:cs="Times New Roman"/>
        </w:rPr>
        <w:t>Jakarta: Atalya Rileni Sudeco</w:t>
      </w:r>
      <w:r w:rsidRPr="006B120C">
        <w:rPr>
          <w:rFonts w:ascii="Palatino Linotype" w:hAnsi="Palatino Linotype" w:cs="Times New Roman"/>
          <w:lang w:val="id-ID"/>
        </w:rPr>
        <w:t xml:space="preserve">. </w:t>
      </w:r>
      <w:r w:rsidRPr="006B120C">
        <w:rPr>
          <w:rFonts w:ascii="Palatino Linotype" w:hAnsi="Palatino Linotype" w:cs="Times New Roman"/>
        </w:rPr>
        <w:t>2003</w:t>
      </w: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6B120C">
        <w:rPr>
          <w:rFonts w:ascii="Palatino Linotype" w:hAnsi="Palatino Linotype" w:cs="Times New Roman"/>
        </w:rPr>
        <w:t>Raharjo</w:t>
      </w:r>
      <w:r w:rsidRPr="006B120C">
        <w:rPr>
          <w:rFonts w:ascii="Palatino Linotype" w:hAnsi="Palatino Linotype" w:cs="Times New Roman"/>
          <w:lang w:val="id-ID"/>
        </w:rPr>
        <w:t xml:space="preserve">, </w:t>
      </w:r>
      <w:r w:rsidRPr="006B120C">
        <w:rPr>
          <w:rFonts w:ascii="Palatino Linotype" w:hAnsi="Palatino Linotype" w:cs="Times New Roman"/>
        </w:rPr>
        <w:t>Handri</w:t>
      </w:r>
      <w:r w:rsidRPr="006B120C">
        <w:rPr>
          <w:rFonts w:ascii="Palatino Linotype" w:hAnsi="Palatino Linotype" w:cs="Times New Roman"/>
          <w:lang w:val="id-ID"/>
        </w:rPr>
        <w:t>.</w:t>
      </w:r>
      <w:r w:rsidRPr="006B120C">
        <w:rPr>
          <w:rFonts w:ascii="Palatino Linotype" w:hAnsi="Palatino Linotype" w:cs="Times New Roman"/>
        </w:rPr>
        <w:t xml:space="preserve"> </w:t>
      </w:r>
      <w:r w:rsidRPr="006B120C">
        <w:rPr>
          <w:rFonts w:ascii="Palatino Linotype" w:hAnsi="Palatino Linotype" w:cs="Times New Roman"/>
          <w:i/>
        </w:rPr>
        <w:t>Hukum Perjanjian di Indonesia</w:t>
      </w:r>
      <w:r w:rsidRPr="006B120C">
        <w:rPr>
          <w:rFonts w:ascii="Palatino Linotype" w:hAnsi="Palatino Linotype" w:cs="Times New Roman"/>
          <w:lang w:val="id-ID"/>
        </w:rPr>
        <w:t xml:space="preserve">. </w:t>
      </w:r>
      <w:r w:rsidRPr="006B120C">
        <w:rPr>
          <w:rFonts w:ascii="Palatino Linotype" w:hAnsi="Palatino Linotype" w:cs="Times New Roman"/>
        </w:rPr>
        <w:t>Yogyakarta</w:t>
      </w:r>
      <w:r w:rsidRPr="006B120C">
        <w:rPr>
          <w:rFonts w:ascii="Palatino Linotype" w:hAnsi="Palatino Linotype" w:cs="Times New Roman"/>
          <w:lang w:val="id-ID"/>
        </w:rPr>
        <w:t xml:space="preserve">: </w:t>
      </w:r>
      <w:r w:rsidRPr="006B120C">
        <w:rPr>
          <w:rFonts w:ascii="Palatino Linotype" w:hAnsi="Palatino Linotype" w:cs="Times New Roman"/>
        </w:rPr>
        <w:t>Pustaka Yustisia</w:t>
      </w:r>
      <w:r w:rsidRPr="006B120C">
        <w:rPr>
          <w:rFonts w:ascii="Palatino Linotype" w:hAnsi="Palatino Linotype" w:cs="Times New Roman"/>
          <w:lang w:val="id-ID"/>
        </w:rPr>
        <w:t>.</w:t>
      </w:r>
      <w:r w:rsidRPr="006B120C">
        <w:rPr>
          <w:rFonts w:ascii="Palatino Linotype" w:hAnsi="Palatino Linotype" w:cs="Times New Roman"/>
        </w:rPr>
        <w:t xml:space="preserve"> 2009</w:t>
      </w: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6B120C">
        <w:rPr>
          <w:rFonts w:ascii="Palatino Linotype" w:hAnsi="Palatino Linotype" w:cs="Times New Roman"/>
        </w:rPr>
        <w:t>Retnowulan</w:t>
      </w:r>
      <w:r w:rsidRPr="006B120C">
        <w:rPr>
          <w:rFonts w:ascii="Palatino Linotype" w:hAnsi="Palatino Linotype" w:cs="Times New Roman"/>
          <w:lang w:val="id-ID"/>
        </w:rPr>
        <w:t xml:space="preserve">, </w:t>
      </w:r>
      <w:r w:rsidRPr="006B120C">
        <w:rPr>
          <w:rFonts w:ascii="Palatino Linotype" w:hAnsi="Palatino Linotype" w:cs="Times New Roman"/>
        </w:rPr>
        <w:t>Sutantio</w:t>
      </w:r>
      <w:r w:rsidRPr="006B120C">
        <w:rPr>
          <w:rFonts w:ascii="Palatino Linotype" w:hAnsi="Palatino Linotype" w:cs="Times New Roman"/>
          <w:lang w:val="id-ID"/>
        </w:rPr>
        <w:t xml:space="preserve">. </w:t>
      </w:r>
      <w:proofErr w:type="gramStart"/>
      <w:r w:rsidRPr="006B120C">
        <w:rPr>
          <w:rFonts w:ascii="Palatino Linotype" w:hAnsi="Palatino Linotype" w:cs="Times New Roman"/>
          <w:i/>
        </w:rPr>
        <w:t>Kapita Selekta Hukum Ekonomi dan Perbankan</w:t>
      </w:r>
      <w:r w:rsidRPr="006B120C">
        <w:rPr>
          <w:rFonts w:ascii="Palatino Linotype" w:hAnsi="Palatino Linotype" w:cs="Times New Roman"/>
          <w:lang w:val="id-ID"/>
        </w:rPr>
        <w:t>.</w:t>
      </w:r>
      <w:proofErr w:type="gramEnd"/>
      <w:r w:rsidRPr="006B120C">
        <w:rPr>
          <w:rFonts w:ascii="Palatino Linotype" w:hAnsi="Palatino Linotype" w:cs="Times New Roman"/>
          <w:lang w:val="id-ID"/>
        </w:rPr>
        <w:t xml:space="preserve"> </w:t>
      </w:r>
      <w:r w:rsidRPr="006B120C">
        <w:rPr>
          <w:rFonts w:ascii="Palatino Linotype" w:hAnsi="Palatino Linotype" w:cs="Times New Roman"/>
        </w:rPr>
        <w:t>Jakarta</w:t>
      </w:r>
      <w:r w:rsidRPr="006B120C">
        <w:rPr>
          <w:rFonts w:ascii="Palatino Linotype" w:hAnsi="Palatino Linotype" w:cs="Times New Roman"/>
          <w:lang w:val="id-ID"/>
        </w:rPr>
        <w:t xml:space="preserve">: </w:t>
      </w:r>
      <w:r w:rsidRPr="006B120C">
        <w:rPr>
          <w:rFonts w:ascii="Palatino Linotype" w:hAnsi="Palatino Linotype" w:cs="Times New Roman"/>
        </w:rPr>
        <w:t>Penerbit Seri Varia Yustisia</w:t>
      </w:r>
      <w:r w:rsidRPr="006B120C">
        <w:rPr>
          <w:rFonts w:ascii="Palatino Linotype" w:hAnsi="Palatino Linotype" w:cs="Times New Roman"/>
          <w:lang w:val="id-ID"/>
        </w:rPr>
        <w:t xml:space="preserve">. </w:t>
      </w:r>
      <w:r w:rsidRPr="006B120C">
        <w:rPr>
          <w:rFonts w:ascii="Palatino Linotype" w:hAnsi="Palatino Linotype" w:cs="Times New Roman"/>
        </w:rPr>
        <w:t>199</w:t>
      </w:r>
      <w:r w:rsidRPr="006B120C">
        <w:rPr>
          <w:rFonts w:ascii="Palatino Linotype" w:hAnsi="Palatino Linotype" w:cs="Times New Roman"/>
          <w:lang w:val="id-ID"/>
        </w:rPr>
        <w:t>6</w:t>
      </w: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6B120C">
        <w:rPr>
          <w:rFonts w:ascii="Palatino Linotype" w:hAnsi="Palatino Linotype" w:cs="Times New Roman"/>
        </w:rPr>
        <w:t>Santoso</w:t>
      </w:r>
      <w:r w:rsidRPr="006B120C">
        <w:rPr>
          <w:rFonts w:ascii="Palatino Linotype" w:hAnsi="Palatino Linotype" w:cs="Times New Roman"/>
          <w:lang w:val="id-ID"/>
        </w:rPr>
        <w:t xml:space="preserve">, </w:t>
      </w:r>
      <w:r w:rsidRPr="006B120C">
        <w:rPr>
          <w:rFonts w:ascii="Palatino Linotype" w:hAnsi="Palatino Linotype" w:cs="Times New Roman"/>
        </w:rPr>
        <w:t>Urip</w:t>
      </w:r>
      <w:r w:rsidRPr="006B120C">
        <w:rPr>
          <w:rFonts w:ascii="Palatino Linotype" w:hAnsi="Palatino Linotype" w:cs="Times New Roman"/>
          <w:lang w:val="id-ID"/>
        </w:rPr>
        <w:t>.</w:t>
      </w:r>
      <w:r w:rsidRPr="006B120C">
        <w:rPr>
          <w:rFonts w:ascii="Palatino Linotype" w:hAnsi="Palatino Linotype" w:cs="Times New Roman"/>
        </w:rPr>
        <w:t xml:space="preserve"> </w:t>
      </w:r>
      <w:proofErr w:type="gramStart"/>
      <w:r w:rsidRPr="006B120C">
        <w:rPr>
          <w:rFonts w:ascii="Palatino Linotype" w:hAnsi="Palatino Linotype" w:cs="Times New Roman"/>
          <w:i/>
        </w:rPr>
        <w:t>Hak atas Tanah, Hak Pengelolaan, &amp; Hak Milik Atas Satuan Rumah Susun</w:t>
      </w:r>
      <w:r w:rsidRPr="006B120C">
        <w:rPr>
          <w:rFonts w:ascii="Palatino Linotype" w:hAnsi="Palatino Linotype" w:cs="Times New Roman"/>
          <w:lang w:val="id-ID"/>
        </w:rPr>
        <w:t>.</w:t>
      </w:r>
      <w:proofErr w:type="gramEnd"/>
      <w:r w:rsidRPr="006B120C">
        <w:rPr>
          <w:rFonts w:ascii="Palatino Linotype" w:hAnsi="Palatino Linotype" w:cs="Times New Roman"/>
          <w:lang w:val="id-ID"/>
        </w:rPr>
        <w:t xml:space="preserve"> </w:t>
      </w:r>
      <w:r w:rsidRPr="006B120C">
        <w:rPr>
          <w:rFonts w:ascii="Palatino Linotype" w:hAnsi="Palatino Linotype" w:cs="Times New Roman"/>
        </w:rPr>
        <w:t>Jakarta</w:t>
      </w:r>
      <w:r w:rsidRPr="006B120C">
        <w:rPr>
          <w:rFonts w:ascii="Palatino Linotype" w:hAnsi="Palatino Linotype" w:cs="Times New Roman"/>
          <w:lang w:val="id-ID"/>
        </w:rPr>
        <w:t xml:space="preserve">: </w:t>
      </w:r>
      <w:r w:rsidRPr="006B120C">
        <w:rPr>
          <w:rFonts w:ascii="Palatino Linotype" w:hAnsi="Palatino Linotype" w:cs="Times New Roman"/>
        </w:rPr>
        <w:t>Kencana</w:t>
      </w:r>
      <w:r w:rsidRPr="006B120C">
        <w:rPr>
          <w:rFonts w:ascii="Palatino Linotype" w:hAnsi="Palatino Linotype" w:cs="Times New Roman"/>
          <w:lang w:val="id-ID"/>
        </w:rPr>
        <w:t xml:space="preserve">. </w:t>
      </w:r>
      <w:r w:rsidRPr="006B120C">
        <w:rPr>
          <w:rFonts w:ascii="Palatino Linotype" w:hAnsi="Palatino Linotype" w:cs="Times New Roman"/>
        </w:rPr>
        <w:t>2017</w:t>
      </w: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6B120C">
        <w:rPr>
          <w:rFonts w:ascii="Palatino Linotype" w:hAnsi="Palatino Linotype" w:cs="Times New Roman"/>
        </w:rPr>
        <w:t>Shubhan</w:t>
      </w:r>
      <w:r w:rsidRPr="006B120C">
        <w:rPr>
          <w:rFonts w:ascii="Palatino Linotype" w:hAnsi="Palatino Linotype" w:cs="Times New Roman"/>
          <w:lang w:val="id-ID"/>
        </w:rPr>
        <w:t xml:space="preserve">, </w:t>
      </w:r>
      <w:r w:rsidRPr="006B120C">
        <w:rPr>
          <w:rFonts w:ascii="Palatino Linotype" w:hAnsi="Palatino Linotype" w:cs="Times New Roman"/>
        </w:rPr>
        <w:t>M. Hadi</w:t>
      </w:r>
      <w:r w:rsidRPr="006B120C">
        <w:rPr>
          <w:rFonts w:ascii="Palatino Linotype" w:hAnsi="Palatino Linotype" w:cs="Times New Roman"/>
          <w:lang w:val="id-ID"/>
        </w:rPr>
        <w:t>.</w:t>
      </w:r>
      <w:r w:rsidRPr="006B120C">
        <w:rPr>
          <w:rFonts w:ascii="Palatino Linotype" w:hAnsi="Palatino Linotype" w:cs="Times New Roman"/>
        </w:rPr>
        <w:t xml:space="preserve"> </w:t>
      </w:r>
      <w:r w:rsidRPr="006B120C">
        <w:rPr>
          <w:rFonts w:ascii="Palatino Linotype" w:hAnsi="Palatino Linotype" w:cs="Times New Roman"/>
          <w:i/>
        </w:rPr>
        <w:t>Hukum Kepailitan Prinsip, Norma, dan Praktik di Peradilan</w:t>
      </w:r>
      <w:r w:rsidRPr="006B120C">
        <w:rPr>
          <w:rFonts w:ascii="Palatino Linotype" w:hAnsi="Palatino Linotype" w:cs="Times New Roman"/>
          <w:lang w:val="id-ID"/>
        </w:rPr>
        <w:t xml:space="preserve">. </w:t>
      </w:r>
      <w:r w:rsidRPr="006B120C">
        <w:rPr>
          <w:rFonts w:ascii="Palatino Linotype" w:hAnsi="Palatino Linotype" w:cs="Times New Roman"/>
        </w:rPr>
        <w:t>Jakarta</w:t>
      </w:r>
      <w:r w:rsidRPr="006B120C">
        <w:rPr>
          <w:rFonts w:ascii="Palatino Linotype" w:hAnsi="Palatino Linotype" w:cs="Times New Roman"/>
          <w:lang w:val="id-ID"/>
        </w:rPr>
        <w:t xml:space="preserve">: </w:t>
      </w:r>
      <w:r w:rsidRPr="006B120C">
        <w:rPr>
          <w:rFonts w:ascii="Palatino Linotype" w:hAnsi="Palatino Linotype" w:cs="Times New Roman"/>
        </w:rPr>
        <w:t>Kencana Prenada Media Group</w:t>
      </w:r>
      <w:r w:rsidRPr="006B120C">
        <w:rPr>
          <w:rFonts w:ascii="Palatino Linotype" w:hAnsi="Palatino Linotype" w:cs="Times New Roman"/>
          <w:lang w:val="id-ID"/>
        </w:rPr>
        <w:t>.</w:t>
      </w:r>
      <w:r w:rsidRPr="006B120C">
        <w:rPr>
          <w:rFonts w:ascii="Palatino Linotype" w:hAnsi="Palatino Linotype" w:cs="Times New Roman"/>
        </w:rPr>
        <w:t xml:space="preserve"> 2015</w:t>
      </w: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6B120C">
        <w:rPr>
          <w:rFonts w:ascii="Palatino Linotype" w:hAnsi="Palatino Linotype" w:cs="Times New Roman"/>
        </w:rPr>
        <w:t>Shubhan, M. Hadi</w:t>
      </w:r>
      <w:r w:rsidRPr="006B120C">
        <w:rPr>
          <w:rFonts w:ascii="Palatino Linotype" w:hAnsi="Palatino Linotype" w:cs="Times New Roman"/>
          <w:lang w:val="id-ID"/>
        </w:rPr>
        <w:t>.</w:t>
      </w:r>
      <w:r w:rsidRPr="006B120C">
        <w:rPr>
          <w:rFonts w:ascii="Palatino Linotype" w:hAnsi="Palatino Linotype" w:cs="Times New Roman"/>
        </w:rPr>
        <w:t xml:space="preserve"> </w:t>
      </w:r>
      <w:r w:rsidRPr="006B120C">
        <w:rPr>
          <w:rFonts w:ascii="Palatino Linotype" w:hAnsi="Palatino Linotype" w:cs="Times New Roman"/>
          <w:i/>
          <w:iCs/>
        </w:rPr>
        <w:t>Hukum Kepailitan: Prinsip, Norma dan Praktik di Peradilan</w:t>
      </w:r>
      <w:r w:rsidRPr="006B120C">
        <w:rPr>
          <w:rFonts w:ascii="Palatino Linotype" w:hAnsi="Palatino Linotype" w:cs="Times New Roman"/>
          <w:i/>
          <w:iCs/>
          <w:lang w:val="id-ID"/>
        </w:rPr>
        <w:t xml:space="preserve">, </w:t>
      </w:r>
      <w:r w:rsidRPr="006B120C">
        <w:rPr>
          <w:rFonts w:ascii="Palatino Linotype" w:hAnsi="Palatino Linotype" w:cs="Times New Roman"/>
          <w:i/>
        </w:rPr>
        <w:t>Edisi Pertama Cetakan Kedua</w:t>
      </w:r>
      <w:r w:rsidRPr="006B120C">
        <w:rPr>
          <w:rFonts w:ascii="Palatino Linotype" w:hAnsi="Palatino Linotype" w:cs="Times New Roman"/>
          <w:lang w:val="id-ID"/>
        </w:rPr>
        <w:t xml:space="preserve">. </w:t>
      </w:r>
      <w:r w:rsidRPr="006B120C">
        <w:rPr>
          <w:rFonts w:ascii="Palatino Linotype" w:hAnsi="Palatino Linotype" w:cs="Times New Roman"/>
        </w:rPr>
        <w:t>Jakarta: Kencana</w:t>
      </w:r>
      <w:r w:rsidRPr="006B120C">
        <w:rPr>
          <w:rFonts w:ascii="Palatino Linotype" w:hAnsi="Palatino Linotype" w:cs="Times New Roman"/>
          <w:lang w:val="id-ID"/>
        </w:rPr>
        <w:t>.</w:t>
      </w:r>
      <w:r w:rsidRPr="006B120C">
        <w:rPr>
          <w:rFonts w:ascii="Palatino Linotype" w:hAnsi="Palatino Linotype" w:cs="Times New Roman"/>
        </w:rPr>
        <w:t xml:space="preserve"> 2009</w:t>
      </w: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6B120C">
        <w:rPr>
          <w:rFonts w:ascii="Palatino Linotype" w:hAnsi="Palatino Linotype" w:cs="Times New Roman"/>
          <w:lang w:val="id-ID"/>
        </w:rPr>
        <w:t xml:space="preserve">Sinaga, </w:t>
      </w:r>
      <w:r w:rsidRPr="006B120C">
        <w:rPr>
          <w:rFonts w:ascii="Palatino Linotype" w:hAnsi="Palatino Linotype" w:cs="Times New Roman"/>
        </w:rPr>
        <w:t>Ama</w:t>
      </w:r>
      <w:r w:rsidRPr="006B120C">
        <w:rPr>
          <w:rFonts w:ascii="Palatino Linotype" w:hAnsi="Palatino Linotype" w:cs="Times New Roman"/>
          <w:lang w:val="id-ID"/>
        </w:rPr>
        <w:t xml:space="preserve">n. </w:t>
      </w:r>
      <w:r w:rsidRPr="006B120C">
        <w:rPr>
          <w:rFonts w:ascii="Palatino Linotype" w:hAnsi="Palatino Linotype" w:cs="Times New Roman"/>
          <w:i/>
          <w:iCs/>
        </w:rPr>
        <w:t>Tata Hukum di Indonesia</w:t>
      </w:r>
      <w:r w:rsidRPr="006B120C">
        <w:rPr>
          <w:rFonts w:ascii="Palatino Linotype" w:hAnsi="Palatino Linotype" w:cs="Times New Roman"/>
          <w:lang w:val="id-ID"/>
        </w:rPr>
        <w:t xml:space="preserve">. </w:t>
      </w:r>
      <w:r w:rsidRPr="006B120C">
        <w:rPr>
          <w:rFonts w:ascii="Palatino Linotype" w:hAnsi="Palatino Linotype" w:cs="Times New Roman"/>
        </w:rPr>
        <w:t>Jakarta: Ghalia Indonesia</w:t>
      </w:r>
      <w:r w:rsidRPr="006B120C">
        <w:rPr>
          <w:rFonts w:ascii="Palatino Linotype" w:hAnsi="Palatino Linotype" w:cs="Times New Roman"/>
          <w:lang w:val="id-ID"/>
        </w:rPr>
        <w:t xml:space="preserve">. </w:t>
      </w:r>
      <w:r w:rsidRPr="006B120C">
        <w:rPr>
          <w:rFonts w:ascii="Palatino Linotype" w:hAnsi="Palatino Linotype" w:cs="Times New Roman"/>
        </w:rPr>
        <w:t>1993</w:t>
      </w: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roofErr w:type="gramStart"/>
      <w:r w:rsidRPr="006B120C">
        <w:rPr>
          <w:rFonts w:ascii="Palatino Linotype" w:hAnsi="Palatino Linotype" w:cs="Times New Roman"/>
        </w:rPr>
        <w:t>Slamet</w:t>
      </w:r>
      <w:r w:rsidRPr="006B120C">
        <w:rPr>
          <w:rFonts w:ascii="Palatino Linotype" w:hAnsi="Palatino Linotype" w:cs="Times New Roman"/>
          <w:lang w:val="id-ID"/>
        </w:rPr>
        <w:t xml:space="preserve">, </w:t>
      </w:r>
      <w:r w:rsidRPr="006B120C">
        <w:rPr>
          <w:rFonts w:ascii="Palatino Linotype" w:hAnsi="Palatino Linotype" w:cs="Times New Roman"/>
        </w:rPr>
        <w:t>Titi S</w:t>
      </w:r>
      <w:r w:rsidRPr="006B120C">
        <w:rPr>
          <w:rFonts w:ascii="Palatino Linotype" w:hAnsi="Palatino Linotype" w:cs="Times New Roman"/>
          <w:lang w:val="id-ID"/>
        </w:rPr>
        <w:t>.</w:t>
      </w:r>
      <w:r w:rsidRPr="006B120C">
        <w:rPr>
          <w:rFonts w:ascii="Palatino Linotype" w:hAnsi="Palatino Linotype" w:cs="Times New Roman"/>
        </w:rPr>
        <w:t xml:space="preserve"> </w:t>
      </w:r>
      <w:r w:rsidRPr="006B120C">
        <w:rPr>
          <w:rFonts w:ascii="Palatino Linotype" w:hAnsi="Palatino Linotype" w:cs="Times New Roman"/>
          <w:i/>
          <w:iCs/>
        </w:rPr>
        <w:t>Hakikat Hukum Kepailitan Dalam Perspektif Hukum Positif dan Hukum Islam</w:t>
      </w:r>
      <w:r w:rsidRPr="006B120C">
        <w:rPr>
          <w:rFonts w:ascii="Palatino Linotype" w:hAnsi="Palatino Linotype" w:cs="Times New Roman"/>
          <w:lang w:val="id-ID"/>
        </w:rPr>
        <w:t>.</w:t>
      </w:r>
      <w:proofErr w:type="gramEnd"/>
      <w:r w:rsidRPr="006B120C">
        <w:rPr>
          <w:rFonts w:ascii="Palatino Linotype" w:hAnsi="Palatino Linotype" w:cs="Times New Roman"/>
          <w:lang w:val="id-ID"/>
        </w:rPr>
        <w:t xml:space="preserve"> </w:t>
      </w:r>
      <w:r w:rsidRPr="006B120C">
        <w:rPr>
          <w:rFonts w:ascii="Palatino Linotype" w:hAnsi="Palatino Linotype" w:cs="Times New Roman"/>
        </w:rPr>
        <w:t>Makassar: Global Publishing</w:t>
      </w:r>
      <w:r w:rsidRPr="006B120C">
        <w:rPr>
          <w:rFonts w:ascii="Palatino Linotype" w:hAnsi="Palatino Linotype" w:cs="Times New Roman"/>
          <w:lang w:val="id-ID"/>
        </w:rPr>
        <w:t>.</w:t>
      </w:r>
      <w:r w:rsidRPr="006B120C">
        <w:rPr>
          <w:rFonts w:ascii="Palatino Linotype" w:hAnsi="Palatino Linotype" w:cs="Times New Roman"/>
        </w:rPr>
        <w:t xml:space="preserve"> 2015</w:t>
      </w: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6B120C">
        <w:rPr>
          <w:rFonts w:ascii="Palatino Linotype" w:hAnsi="Palatino Linotype" w:cs="Times New Roman"/>
        </w:rPr>
        <w:t>Soeprapto</w:t>
      </w:r>
      <w:r w:rsidRPr="006B120C">
        <w:rPr>
          <w:rFonts w:ascii="Palatino Linotype" w:hAnsi="Palatino Linotype" w:cs="Times New Roman"/>
          <w:lang w:val="id-ID"/>
        </w:rPr>
        <w:t xml:space="preserve">, </w:t>
      </w:r>
      <w:r w:rsidRPr="006B120C">
        <w:rPr>
          <w:rFonts w:ascii="Palatino Linotype" w:hAnsi="Palatino Linotype" w:cs="Times New Roman"/>
        </w:rPr>
        <w:t xml:space="preserve">R. </w:t>
      </w:r>
      <w:r w:rsidRPr="006B120C">
        <w:rPr>
          <w:rFonts w:ascii="Palatino Linotype" w:hAnsi="Palatino Linotype" w:cs="Times New Roman"/>
          <w:i/>
        </w:rPr>
        <w:t>Undang-Undang Pokok Agraria Dalam Praktek</w:t>
      </w:r>
      <w:r w:rsidRPr="006B120C">
        <w:rPr>
          <w:rFonts w:ascii="Palatino Linotype" w:hAnsi="Palatino Linotype" w:cs="Times New Roman"/>
          <w:lang w:val="id-ID"/>
        </w:rPr>
        <w:t xml:space="preserve">. </w:t>
      </w:r>
      <w:r w:rsidRPr="006B120C">
        <w:rPr>
          <w:rFonts w:ascii="Palatino Linotype" w:hAnsi="Palatino Linotype" w:cs="Times New Roman"/>
        </w:rPr>
        <w:t>Jakarta</w:t>
      </w:r>
      <w:r w:rsidRPr="006B120C">
        <w:rPr>
          <w:rFonts w:ascii="Palatino Linotype" w:hAnsi="Palatino Linotype" w:cs="Times New Roman"/>
          <w:lang w:val="id-ID"/>
        </w:rPr>
        <w:t xml:space="preserve">: </w:t>
      </w:r>
      <w:r w:rsidRPr="006B120C">
        <w:rPr>
          <w:rFonts w:ascii="Palatino Linotype" w:hAnsi="Palatino Linotype" w:cs="Times New Roman"/>
        </w:rPr>
        <w:t>Universitas Indonesia Press</w:t>
      </w:r>
      <w:r w:rsidRPr="006B120C">
        <w:rPr>
          <w:rFonts w:ascii="Palatino Linotype" w:hAnsi="Palatino Linotype" w:cs="Times New Roman"/>
          <w:lang w:val="id-ID"/>
        </w:rPr>
        <w:t>.</w:t>
      </w:r>
      <w:r w:rsidRPr="006B120C">
        <w:rPr>
          <w:rFonts w:ascii="Palatino Linotype" w:hAnsi="Palatino Linotype" w:cs="Times New Roman"/>
        </w:rPr>
        <w:t xml:space="preserve"> 198</w:t>
      </w:r>
      <w:r w:rsidRPr="006B120C">
        <w:rPr>
          <w:rFonts w:ascii="Palatino Linotype" w:hAnsi="Palatino Linotype" w:cs="Times New Roman"/>
          <w:lang w:val="id-ID"/>
        </w:rPr>
        <w:t>6</w:t>
      </w:r>
    </w:p>
    <w:p w:rsidR="00FE2913" w:rsidRPr="006B120C" w:rsidRDefault="00FE2913" w:rsidP="00FE2913">
      <w:pPr>
        <w:pStyle w:val="FootnoteText"/>
        <w:jc w:val="both"/>
        <w:rPr>
          <w:rFonts w:ascii="Palatino Linotype" w:hAnsi="Palatino Linotype" w:cs="Times New Roman"/>
          <w:sz w:val="22"/>
          <w:szCs w:val="22"/>
          <w:lang w:val="id-ID"/>
        </w:rPr>
      </w:pPr>
      <w:proofErr w:type="gramStart"/>
      <w:r w:rsidRPr="006B120C">
        <w:rPr>
          <w:rFonts w:ascii="Palatino Linotype" w:hAnsi="Palatino Linotype" w:cs="Times New Roman"/>
          <w:sz w:val="22"/>
          <w:szCs w:val="22"/>
        </w:rPr>
        <w:t>Susanto, Happ</w:t>
      </w:r>
      <w:r w:rsidRPr="006B120C">
        <w:rPr>
          <w:rFonts w:ascii="Palatino Linotype" w:hAnsi="Palatino Linotype" w:cs="Times New Roman"/>
          <w:sz w:val="22"/>
          <w:szCs w:val="22"/>
          <w:lang w:val="id-ID"/>
        </w:rPr>
        <w:t>y.</w:t>
      </w:r>
      <w:proofErr w:type="gramEnd"/>
      <w:r w:rsidRPr="006B120C">
        <w:rPr>
          <w:rFonts w:ascii="Palatino Linotype" w:hAnsi="Palatino Linotype" w:cs="Times New Roman"/>
          <w:sz w:val="22"/>
          <w:szCs w:val="22"/>
        </w:rPr>
        <w:t xml:space="preserve"> </w:t>
      </w:r>
      <w:proofErr w:type="gramStart"/>
      <w:r w:rsidRPr="006B120C">
        <w:rPr>
          <w:rFonts w:ascii="Palatino Linotype" w:hAnsi="Palatino Linotype" w:cs="Times New Roman"/>
          <w:i/>
          <w:sz w:val="22"/>
          <w:szCs w:val="22"/>
        </w:rPr>
        <w:t>Hak-hak Konsumen Jika Dirugikan</w:t>
      </w:r>
      <w:r w:rsidRPr="006B120C">
        <w:rPr>
          <w:rFonts w:ascii="Palatino Linotype" w:hAnsi="Palatino Linotype" w:cs="Times New Roman"/>
          <w:sz w:val="22"/>
          <w:szCs w:val="22"/>
          <w:lang w:val="id-ID"/>
        </w:rPr>
        <w:t>.</w:t>
      </w:r>
      <w:proofErr w:type="gramEnd"/>
      <w:r w:rsidRPr="006B120C">
        <w:rPr>
          <w:rFonts w:ascii="Palatino Linotype" w:hAnsi="Palatino Linotype" w:cs="Times New Roman"/>
          <w:sz w:val="22"/>
          <w:szCs w:val="22"/>
          <w:lang w:val="id-ID"/>
        </w:rPr>
        <w:t xml:space="preserve"> </w:t>
      </w:r>
      <w:r w:rsidRPr="006B120C">
        <w:rPr>
          <w:rFonts w:ascii="Palatino Linotype" w:hAnsi="Palatino Linotype" w:cs="Times New Roman"/>
          <w:sz w:val="22"/>
          <w:szCs w:val="22"/>
        </w:rPr>
        <w:t>Jakarta: Visimedia</w:t>
      </w:r>
      <w:r w:rsidRPr="006B120C">
        <w:rPr>
          <w:rFonts w:ascii="Palatino Linotype" w:hAnsi="Palatino Linotype" w:cs="Times New Roman"/>
          <w:sz w:val="22"/>
          <w:szCs w:val="22"/>
          <w:lang w:val="id-ID"/>
        </w:rPr>
        <w:t>.</w:t>
      </w: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p>
    <w:p w:rsidR="00FE2913" w:rsidRPr="006B120C" w:rsidRDefault="00FE2913" w:rsidP="00FE2913">
      <w:pPr>
        <w:spacing w:line="240" w:lineRule="auto"/>
        <w:jc w:val="both"/>
        <w:rPr>
          <w:rFonts w:ascii="Palatino Linotype" w:hAnsi="Palatino Linotype" w:cs="Times New Roman"/>
          <w:b/>
          <w:lang w:val="id-ID"/>
        </w:rPr>
      </w:pPr>
      <w:r w:rsidRPr="006B120C">
        <w:rPr>
          <w:rFonts w:ascii="Palatino Linotype" w:hAnsi="Palatino Linotype" w:cs="Times New Roman"/>
          <w:b/>
          <w:lang w:val="id-ID"/>
        </w:rPr>
        <w:t>Jurnal</w:t>
      </w: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6B120C">
        <w:rPr>
          <w:rFonts w:ascii="Palatino Linotype" w:hAnsi="Palatino Linotype" w:cs="Times New Roman"/>
        </w:rPr>
        <w:t>Bernadus Wibowo Suliantoro dan Caritas Woro Murdiati Runggandini, “Konsep Keadilan Sosial dalam Kebhinekaan Menurut Pemikiran Karen J. Warren”, Vol. 23 No. 1, (Jakarta: Pusat Pengembangan Etika Unika Atma Jaya, 2018)</w:t>
      </w:r>
    </w:p>
    <w:p w:rsidR="00FE2913" w:rsidRPr="006B120C" w:rsidRDefault="00FE2913" w:rsidP="00FE2913">
      <w:pPr>
        <w:pStyle w:val="FootnoteText"/>
        <w:rPr>
          <w:rFonts w:ascii="Palatino Linotype" w:hAnsi="Palatino Linotype" w:cs="Times New Roman"/>
          <w:sz w:val="22"/>
          <w:szCs w:val="22"/>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lang w:val="id-ID"/>
        </w:rPr>
      </w:pPr>
      <w:r w:rsidRPr="006B120C">
        <w:rPr>
          <w:rFonts w:ascii="Palatino Linotype" w:hAnsi="Palatino Linotype" w:cs="Times New Roman"/>
        </w:rPr>
        <w:t xml:space="preserve">Faizal Kurniawan, Peter Mahmud Marzuki, Erni Agustin, dan Rizky Amalia, “Unsur Kerugian dalam Unjustified Enrichment Untuk Mewujudkan Keadilan Korektif (Corrective Justice)”, </w:t>
      </w:r>
      <w:r w:rsidRPr="006B120C">
        <w:rPr>
          <w:rFonts w:ascii="Palatino Linotype" w:hAnsi="Palatino Linotype" w:cs="Times New Roman"/>
          <w:i/>
          <w:iCs/>
        </w:rPr>
        <w:t>Yuridika</w:t>
      </w:r>
      <w:r w:rsidRPr="006B120C">
        <w:rPr>
          <w:rFonts w:ascii="Palatino Linotype" w:hAnsi="Palatino Linotype" w:cs="Times New Roman"/>
        </w:rPr>
        <w:t>, 33, 1 (2018)</w:t>
      </w:r>
    </w:p>
    <w:p w:rsidR="00FE2913" w:rsidRPr="00FE2913" w:rsidRDefault="00FE2913" w:rsidP="00FE2913">
      <w:pPr>
        <w:autoSpaceDE w:val="0"/>
        <w:autoSpaceDN w:val="0"/>
        <w:adjustRightInd w:val="0"/>
        <w:spacing w:after="0" w:line="240" w:lineRule="auto"/>
        <w:jc w:val="both"/>
        <w:rPr>
          <w:rFonts w:ascii="Palatino Linotype" w:hAnsi="Palatino Linotype" w:cs="Times New Roman"/>
          <w:lang w:val="id-ID"/>
        </w:rPr>
      </w:pPr>
    </w:p>
    <w:p w:rsidR="00FE2913" w:rsidRPr="006B120C" w:rsidRDefault="00FE2913" w:rsidP="00FE2913">
      <w:pPr>
        <w:autoSpaceDE w:val="0"/>
        <w:autoSpaceDN w:val="0"/>
        <w:adjustRightInd w:val="0"/>
        <w:spacing w:after="0" w:line="240" w:lineRule="auto"/>
        <w:ind w:left="720" w:hanging="720"/>
        <w:jc w:val="both"/>
        <w:rPr>
          <w:rFonts w:ascii="Palatino Linotype" w:hAnsi="Palatino Linotype" w:cs="Times New Roman"/>
          <w:b/>
          <w:lang w:val="id-ID"/>
        </w:rPr>
      </w:pPr>
      <w:r w:rsidRPr="006B120C">
        <w:rPr>
          <w:rFonts w:ascii="Palatino Linotype" w:hAnsi="Palatino Linotype" w:cs="Times New Roman"/>
          <w:b/>
          <w:lang w:val="id-ID"/>
        </w:rPr>
        <w:t xml:space="preserve">Undang-Undang </w:t>
      </w:r>
    </w:p>
    <w:p w:rsidR="00FE2913" w:rsidRPr="006B120C" w:rsidRDefault="00FE2913" w:rsidP="00FE2913">
      <w:pPr>
        <w:tabs>
          <w:tab w:val="left" w:pos="1170"/>
        </w:tabs>
        <w:spacing w:after="200" w:line="240" w:lineRule="auto"/>
        <w:jc w:val="both"/>
        <w:rPr>
          <w:rFonts w:ascii="Palatino Linotype" w:hAnsi="Palatino Linotype" w:cs="Times New Roman"/>
          <w:lang w:val="id-ID"/>
        </w:rPr>
      </w:pPr>
      <w:r w:rsidRPr="006B120C">
        <w:rPr>
          <w:rFonts w:ascii="Palatino Linotype" w:hAnsi="Palatino Linotype" w:cs="Times New Roman"/>
        </w:rPr>
        <w:t xml:space="preserve">Kitab Undang-Undang Hukum Perdata </w:t>
      </w:r>
    </w:p>
    <w:p w:rsidR="00FE2913" w:rsidRPr="006B120C" w:rsidRDefault="00FE2913" w:rsidP="00FE2913">
      <w:pPr>
        <w:tabs>
          <w:tab w:val="left" w:pos="1170"/>
        </w:tabs>
        <w:spacing w:after="200" w:line="240" w:lineRule="auto"/>
        <w:jc w:val="both"/>
        <w:rPr>
          <w:rFonts w:ascii="Palatino Linotype" w:hAnsi="Palatino Linotype" w:cs="Times New Roman"/>
          <w:bCs/>
        </w:rPr>
      </w:pPr>
      <w:r w:rsidRPr="006B120C">
        <w:rPr>
          <w:rFonts w:ascii="Palatino Linotype" w:hAnsi="Palatino Linotype" w:cs="Times New Roman"/>
          <w:lang w:val="id-ID"/>
        </w:rPr>
        <w:t>P</w:t>
      </w:r>
      <w:r w:rsidRPr="006B120C">
        <w:rPr>
          <w:rFonts w:ascii="Palatino Linotype" w:hAnsi="Palatino Linotype" w:cs="Times New Roman"/>
        </w:rPr>
        <w:t xml:space="preserve">utusan Nomor 437 K/Pdt.Sus-Pailit/2019 </w:t>
      </w:r>
    </w:p>
    <w:p w:rsidR="00FE2913" w:rsidRPr="006B120C" w:rsidRDefault="00FE2913" w:rsidP="00FE2913">
      <w:pPr>
        <w:tabs>
          <w:tab w:val="left" w:pos="1170"/>
        </w:tabs>
        <w:spacing w:after="200" w:line="240" w:lineRule="auto"/>
        <w:jc w:val="both"/>
        <w:rPr>
          <w:rFonts w:ascii="Palatino Linotype" w:hAnsi="Palatino Linotype" w:cs="Times New Roman"/>
          <w:bCs/>
        </w:rPr>
      </w:pPr>
      <w:proofErr w:type="gramStart"/>
      <w:r w:rsidRPr="006B120C">
        <w:rPr>
          <w:rFonts w:ascii="Palatino Linotype" w:hAnsi="Palatino Linotype" w:cs="Times New Roman"/>
        </w:rPr>
        <w:t>Undang-Undang Nomor 20 Tahun 2011 tentang Rumah Susun.</w:t>
      </w:r>
      <w:proofErr w:type="gramEnd"/>
    </w:p>
    <w:p w:rsidR="00FE2913" w:rsidRPr="006B120C" w:rsidRDefault="00FE2913" w:rsidP="00FE2913">
      <w:pPr>
        <w:tabs>
          <w:tab w:val="left" w:pos="1170"/>
        </w:tabs>
        <w:spacing w:after="200" w:line="240" w:lineRule="auto"/>
        <w:jc w:val="both"/>
        <w:rPr>
          <w:rFonts w:ascii="Palatino Linotype" w:hAnsi="Palatino Linotype" w:cs="Times New Roman"/>
          <w:bCs/>
        </w:rPr>
      </w:pPr>
      <w:proofErr w:type="gramStart"/>
      <w:r w:rsidRPr="006B120C">
        <w:rPr>
          <w:rFonts w:ascii="Palatino Linotype" w:hAnsi="Palatino Linotype" w:cs="Times New Roman"/>
        </w:rPr>
        <w:t>Undang-Undang Nomor 37 Tahun 2004 tentang Kepailitan dan Penundaan Kewajiban Pembayaran Utang.</w:t>
      </w:r>
      <w:proofErr w:type="gramEnd"/>
    </w:p>
    <w:p w:rsidR="00FE2913" w:rsidRPr="006B120C" w:rsidRDefault="00FE2913" w:rsidP="00FE2913">
      <w:pPr>
        <w:tabs>
          <w:tab w:val="left" w:pos="1170"/>
        </w:tabs>
        <w:spacing w:after="200" w:line="240" w:lineRule="auto"/>
        <w:jc w:val="both"/>
        <w:rPr>
          <w:rFonts w:ascii="Palatino Linotype" w:hAnsi="Palatino Linotype" w:cs="Times New Roman"/>
          <w:bCs/>
        </w:rPr>
      </w:pPr>
      <w:proofErr w:type="gramStart"/>
      <w:r w:rsidRPr="006B120C">
        <w:rPr>
          <w:rFonts w:ascii="Palatino Linotype" w:hAnsi="Palatino Linotype" w:cs="Times New Roman"/>
          <w:bCs/>
        </w:rPr>
        <w:t>P</w:t>
      </w:r>
      <w:r w:rsidRPr="006B120C">
        <w:rPr>
          <w:rFonts w:ascii="Palatino Linotype" w:hAnsi="Palatino Linotype" w:cs="Times New Roman"/>
          <w:bCs/>
          <w:lang w:val="id-ID"/>
        </w:rPr>
        <w:t xml:space="preserve">eraturan </w:t>
      </w:r>
      <w:r w:rsidRPr="006B120C">
        <w:rPr>
          <w:rFonts w:ascii="Palatino Linotype" w:hAnsi="Palatino Linotype" w:cs="Times New Roman"/>
          <w:bCs/>
        </w:rPr>
        <w:t>P</w:t>
      </w:r>
      <w:r w:rsidRPr="006B120C">
        <w:rPr>
          <w:rFonts w:ascii="Palatino Linotype" w:hAnsi="Palatino Linotype" w:cs="Times New Roman"/>
          <w:bCs/>
          <w:lang w:val="id-ID"/>
        </w:rPr>
        <w:t>emerintah</w:t>
      </w:r>
      <w:r w:rsidRPr="006B120C">
        <w:rPr>
          <w:rFonts w:ascii="Palatino Linotype" w:hAnsi="Palatino Linotype" w:cs="Times New Roman"/>
          <w:bCs/>
        </w:rPr>
        <w:t xml:space="preserve"> No</w:t>
      </w:r>
      <w:r w:rsidRPr="006B120C">
        <w:rPr>
          <w:rFonts w:ascii="Palatino Linotype" w:hAnsi="Palatino Linotype" w:cs="Times New Roman"/>
          <w:bCs/>
          <w:lang w:val="id-ID"/>
        </w:rPr>
        <w:t>mor</w:t>
      </w:r>
      <w:r w:rsidRPr="006B120C">
        <w:rPr>
          <w:rFonts w:ascii="Palatino Linotype" w:hAnsi="Palatino Linotype" w:cs="Times New Roman"/>
          <w:bCs/>
        </w:rPr>
        <w:t xml:space="preserve"> 18 Tahun 2021 tentang Hak Pengelolaan, Hak Atas Tanah, Satuan Rumah Susun, dan Pendaftaran Tanah</w:t>
      </w:r>
      <w:r w:rsidRPr="006B120C">
        <w:rPr>
          <w:rFonts w:ascii="Palatino Linotype" w:hAnsi="Palatino Linotype" w:cs="Times New Roman"/>
          <w:bCs/>
          <w:lang w:val="id-ID"/>
        </w:rPr>
        <w:t>.</w:t>
      </w:r>
      <w:proofErr w:type="gramEnd"/>
    </w:p>
    <w:p w:rsidR="00FE2913" w:rsidRPr="006B120C" w:rsidRDefault="00FE2913" w:rsidP="00FE2913">
      <w:pPr>
        <w:tabs>
          <w:tab w:val="left" w:pos="1170"/>
        </w:tabs>
        <w:spacing w:after="200" w:line="240" w:lineRule="auto"/>
        <w:jc w:val="both"/>
        <w:rPr>
          <w:rFonts w:ascii="Palatino Linotype" w:hAnsi="Palatino Linotype" w:cs="Times New Roman"/>
          <w:bCs/>
        </w:rPr>
      </w:pPr>
      <w:proofErr w:type="gramStart"/>
      <w:r w:rsidRPr="006B120C">
        <w:rPr>
          <w:rFonts w:ascii="Palatino Linotype" w:hAnsi="Palatino Linotype" w:cs="Times New Roman"/>
        </w:rPr>
        <w:t>Undang-Undang Republik Indonesia Nomor 8 Tahun 1999 tentang Perlindungan Konsumen.</w:t>
      </w:r>
      <w:proofErr w:type="gramEnd"/>
    </w:p>
    <w:p w:rsidR="00FE2913" w:rsidRPr="006B120C" w:rsidRDefault="00FE2913" w:rsidP="00FE2913">
      <w:pPr>
        <w:spacing w:line="240" w:lineRule="auto"/>
        <w:jc w:val="both"/>
        <w:rPr>
          <w:rFonts w:ascii="Palatino Linotype" w:hAnsi="Palatino Linotype" w:cs="Times New Roman"/>
          <w:lang w:val="id-ID"/>
        </w:rPr>
      </w:pPr>
    </w:p>
    <w:p w:rsidR="00D031F2" w:rsidRDefault="00D031F2" w:rsidP="00FE2913">
      <w:pPr>
        <w:spacing w:line="240" w:lineRule="auto"/>
      </w:pPr>
    </w:p>
    <w:sectPr w:rsidR="00D031F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96D" w:rsidRDefault="00F5396D" w:rsidP="00FE2913">
      <w:pPr>
        <w:spacing w:after="0" w:line="240" w:lineRule="auto"/>
      </w:pPr>
      <w:r>
        <w:separator/>
      </w:r>
    </w:p>
  </w:endnote>
  <w:endnote w:type="continuationSeparator" w:id="0">
    <w:p w:rsidR="00F5396D" w:rsidRDefault="00F5396D" w:rsidP="00FE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726" w:rsidRPr="001D4BE5" w:rsidRDefault="001D4BE5" w:rsidP="001D4BE5">
    <w:pPr>
      <w:pStyle w:val="Footer"/>
      <w:tabs>
        <w:tab w:val="left" w:pos="5023"/>
      </w:tabs>
      <w:rPr>
        <w:rFonts w:ascii="Palatino Linotype" w:hAnsi="Palatino Linotype"/>
      </w:rPr>
    </w:pPr>
    <w:r w:rsidRPr="001D4BE5">
      <w:rPr>
        <w:rFonts w:ascii="Palatino Linotype" w:hAnsi="Palatino Linotype"/>
      </w:rPr>
      <w:tab/>
    </w:r>
    <w:sdt>
      <w:sdtPr>
        <w:rPr>
          <w:rFonts w:ascii="Palatino Linotype" w:hAnsi="Palatino Linotype"/>
        </w:rPr>
        <w:id w:val="-240409875"/>
        <w:docPartObj>
          <w:docPartGallery w:val="Page Numbers (Bottom of Page)"/>
          <w:docPartUnique/>
        </w:docPartObj>
      </w:sdtPr>
      <w:sdtEndPr>
        <w:rPr>
          <w:noProof/>
        </w:rPr>
      </w:sdtEndPr>
      <w:sdtContent>
        <w:r w:rsidR="00996726" w:rsidRPr="001D4BE5">
          <w:rPr>
            <w:rFonts w:ascii="Palatino Linotype" w:hAnsi="Palatino Linotype"/>
          </w:rPr>
          <w:fldChar w:fldCharType="begin"/>
        </w:r>
        <w:r w:rsidR="00996726" w:rsidRPr="001D4BE5">
          <w:rPr>
            <w:rFonts w:ascii="Palatino Linotype" w:hAnsi="Palatino Linotype"/>
          </w:rPr>
          <w:instrText xml:space="preserve"> PAGE   \* MERGEFORMAT </w:instrText>
        </w:r>
        <w:r w:rsidR="00996726" w:rsidRPr="001D4BE5">
          <w:rPr>
            <w:rFonts w:ascii="Palatino Linotype" w:hAnsi="Palatino Linotype"/>
          </w:rPr>
          <w:fldChar w:fldCharType="separate"/>
        </w:r>
        <w:r w:rsidR="00BB5AAD">
          <w:rPr>
            <w:rFonts w:ascii="Palatino Linotype" w:hAnsi="Palatino Linotype"/>
            <w:noProof/>
          </w:rPr>
          <w:t>8</w:t>
        </w:r>
        <w:r w:rsidR="00996726" w:rsidRPr="001D4BE5">
          <w:rPr>
            <w:rFonts w:ascii="Palatino Linotype" w:hAnsi="Palatino Linotype"/>
            <w:noProof/>
          </w:rPr>
          <w:fldChar w:fldCharType="end"/>
        </w:r>
      </w:sdtContent>
    </w:sdt>
    <w:r w:rsidRPr="001D4BE5">
      <w:rPr>
        <w:rFonts w:ascii="Palatino Linotype" w:hAnsi="Palatino Linotype"/>
        <w:noProof/>
      </w:rPr>
      <w:tab/>
    </w:r>
  </w:p>
  <w:p w:rsidR="00996726" w:rsidRDefault="00996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96D" w:rsidRDefault="00F5396D" w:rsidP="00FE2913">
      <w:pPr>
        <w:spacing w:after="0" w:line="240" w:lineRule="auto"/>
      </w:pPr>
      <w:r>
        <w:separator/>
      </w:r>
    </w:p>
  </w:footnote>
  <w:footnote w:type="continuationSeparator" w:id="0">
    <w:p w:rsidR="00F5396D" w:rsidRDefault="00F5396D" w:rsidP="00FE2913">
      <w:pPr>
        <w:spacing w:after="0" w:line="240" w:lineRule="auto"/>
      </w:pPr>
      <w:r>
        <w:continuationSeparator/>
      </w:r>
    </w:p>
  </w:footnote>
  <w:footnote w:id="1">
    <w:p w:rsidR="00996726" w:rsidRPr="00996726" w:rsidRDefault="00996726" w:rsidP="00996726">
      <w:pPr>
        <w:pStyle w:val="FootnoteText"/>
        <w:ind w:firstLine="567"/>
        <w:jc w:val="both"/>
        <w:rPr>
          <w:lang w:val="id-ID"/>
        </w:rPr>
      </w:pPr>
      <w:r>
        <w:rPr>
          <w:rStyle w:val="FootnoteReference"/>
        </w:rPr>
        <w:footnoteRef/>
      </w:r>
      <w:r>
        <w:t xml:space="preserve"> </w:t>
      </w:r>
      <w:r>
        <w:rPr>
          <w:rFonts w:ascii="Times New Roman" w:hAnsi="Times New Roman" w:cs="Times New Roman"/>
          <w:lang w:val="id-ID"/>
        </w:rPr>
        <w:t>Kiasnabila Mulyawan</w:t>
      </w:r>
      <w:r>
        <w:rPr>
          <w:rFonts w:ascii="Times New Roman" w:hAnsi="Times New Roman" w:cs="Times New Roman"/>
        </w:rPr>
        <w:t xml:space="preserve"> </w:t>
      </w:r>
      <w:r>
        <w:rPr>
          <w:rFonts w:ascii="Times New Roman" w:hAnsi="Times New Roman" w:cs="Times New Roman"/>
          <w:lang w:val="id-ID"/>
        </w:rPr>
        <w:t>a</w:t>
      </w:r>
      <w:r w:rsidRPr="00793F97">
        <w:rPr>
          <w:rFonts w:ascii="Times New Roman" w:hAnsi="Times New Roman" w:cs="Times New Roman"/>
        </w:rPr>
        <w:t xml:space="preserve">dalah Mahasiswa Program Studi Ilmu Hukum Fakultas Syariah dan Hukum Universitas Islam Negeri Syarif Hidayatullah Jakarta. Email: </w:t>
      </w:r>
      <w:hyperlink r:id="rId1" w:history="1">
        <w:r w:rsidRPr="003D30CA">
          <w:rPr>
            <w:rStyle w:val="Hyperlink"/>
            <w:rFonts w:ascii="Times New Roman" w:hAnsi="Times New Roman" w:cs="Times New Roman"/>
          </w:rPr>
          <w:t>kiasnabila.mulyawan19@mhs.uinjkt.ac.id</w:t>
        </w:r>
      </w:hyperlink>
      <w:r>
        <w:rPr>
          <w:rFonts w:ascii="Times New Roman" w:hAnsi="Times New Roman" w:cs="Times New Roman"/>
          <w:lang w:val="id-ID"/>
        </w:rPr>
        <w:t xml:space="preserve"> </w:t>
      </w:r>
    </w:p>
  </w:footnote>
  <w:footnote w:id="2">
    <w:p w:rsidR="00996726" w:rsidRPr="00996726" w:rsidRDefault="00996726" w:rsidP="00996726">
      <w:pPr>
        <w:pStyle w:val="FootnoteText"/>
        <w:ind w:firstLine="567"/>
        <w:jc w:val="both"/>
        <w:rPr>
          <w:lang w:val="id-ID"/>
        </w:rPr>
      </w:pPr>
      <w:r>
        <w:rPr>
          <w:rStyle w:val="FootnoteReference"/>
        </w:rPr>
        <w:footnoteRef/>
      </w:r>
      <w:r>
        <w:rPr>
          <w:rFonts w:ascii="Times New Roman" w:hAnsi="Times New Roman" w:cs="Times New Roman"/>
          <w:lang w:val="id-ID"/>
        </w:rPr>
        <w:t xml:space="preserve"> </w:t>
      </w:r>
      <w:r w:rsidRPr="00996726">
        <w:rPr>
          <w:rFonts w:ascii="Times New Roman" w:hAnsi="Times New Roman" w:cs="Times New Roman"/>
          <w:lang w:val="id-ID"/>
        </w:rPr>
        <w:t>Dr. Ismail Hasani, S.H., M.H</w:t>
      </w:r>
      <w:r>
        <w:rPr>
          <w:rFonts w:ascii="Times New Roman" w:hAnsi="Times New Roman" w:cs="Times New Roman"/>
        </w:rPr>
        <w:t xml:space="preserve">. adalah Dosen Fakultas Syariah dan Hukum Universitas Islam Negeri Syarif Hidayatullah Jakarta. Email: </w:t>
      </w:r>
      <w:hyperlink r:id="rId2" w:history="1">
        <w:r w:rsidRPr="003D30CA">
          <w:rPr>
            <w:rStyle w:val="Hyperlink"/>
            <w:rFonts w:ascii="Times New Roman" w:hAnsi="Times New Roman" w:cs="Times New Roman"/>
          </w:rPr>
          <w:t>ismail.hasani@uinjkt.ac.id</w:t>
        </w:r>
      </w:hyperlink>
      <w:r>
        <w:rPr>
          <w:rFonts w:ascii="Times New Roman" w:hAnsi="Times New Roman" w:cs="Times New Roman"/>
          <w:lang w:val="id-ID"/>
        </w:rPr>
        <w:t xml:space="preserve"> </w:t>
      </w:r>
    </w:p>
  </w:footnote>
  <w:footnote w:id="3">
    <w:p w:rsidR="00996726" w:rsidRPr="00996726" w:rsidRDefault="00996726" w:rsidP="00996726">
      <w:pPr>
        <w:pStyle w:val="FootnoteText"/>
        <w:ind w:firstLine="567"/>
        <w:jc w:val="both"/>
        <w:rPr>
          <w:lang w:val="id-ID"/>
        </w:rPr>
      </w:pPr>
      <w:r>
        <w:rPr>
          <w:rStyle w:val="FootnoteReference"/>
        </w:rPr>
        <w:footnoteRef/>
      </w:r>
      <w:r>
        <w:rPr>
          <w:rFonts w:ascii="Times New Roman" w:hAnsi="Times New Roman" w:cs="Times New Roman"/>
          <w:lang w:val="id-ID"/>
        </w:rPr>
        <w:t xml:space="preserve"> </w:t>
      </w:r>
      <w:r w:rsidRPr="00996726">
        <w:rPr>
          <w:rFonts w:ascii="Times New Roman" w:hAnsi="Times New Roman" w:cs="Times New Roman"/>
          <w:lang w:val="id-ID"/>
        </w:rPr>
        <w:t>Faris Satria Alam, M.H</w:t>
      </w:r>
      <w:r>
        <w:rPr>
          <w:rFonts w:ascii="Times New Roman" w:hAnsi="Times New Roman" w:cs="Times New Roman"/>
        </w:rPr>
        <w:t>. adalah Dosen Fakultas Syariah dan Hukum Universitas Islam Negeri Syarif Hidayatullah Jakarta. Email</w:t>
      </w:r>
      <w:r>
        <w:rPr>
          <w:rFonts w:ascii="Times New Roman" w:hAnsi="Times New Roman" w:cs="Times New Roman"/>
          <w:lang w:val="id-ID"/>
        </w:rPr>
        <w:t xml:space="preserve">: </w:t>
      </w:r>
      <w:hyperlink r:id="rId3" w:history="1">
        <w:r w:rsidRPr="003D6C3A">
          <w:rPr>
            <w:rStyle w:val="Hyperlink"/>
            <w:rFonts w:ascii="Palatino Linotype" w:hAnsi="Palatino Linotype"/>
            <w:shd w:val="clear" w:color="auto" w:fill="FFFFFF"/>
          </w:rPr>
          <w:t>faris.satria@uinjkt.ac.id</w:t>
        </w:r>
      </w:hyperlink>
    </w:p>
  </w:footnote>
  <w:footnote w:id="4">
    <w:p w:rsidR="00FE2913" w:rsidRPr="0044050F" w:rsidRDefault="00FE2913" w:rsidP="00FE2913">
      <w:pPr>
        <w:pStyle w:val="FootnoteText"/>
        <w:ind w:firstLine="567"/>
        <w:rPr>
          <w:lang w:val="en-US"/>
        </w:rPr>
      </w:pPr>
      <w:r>
        <w:rPr>
          <w:rStyle w:val="FootnoteReference"/>
        </w:rPr>
        <w:footnoteRef/>
      </w:r>
      <w:r>
        <w:t xml:space="preserve"> </w:t>
      </w:r>
      <w:bookmarkStart w:id="0" w:name="_Hlk125368900"/>
      <w:proofErr w:type="gramStart"/>
      <w:r w:rsidRPr="00CA3187">
        <w:rPr>
          <w:rFonts w:ascii="Times New Roman" w:hAnsi="Times New Roman" w:cs="Times New Roman"/>
        </w:rPr>
        <w:t xml:space="preserve">Aman Sinaga, </w:t>
      </w:r>
      <w:r w:rsidRPr="00CA3187">
        <w:rPr>
          <w:rFonts w:ascii="Times New Roman" w:hAnsi="Times New Roman" w:cs="Times New Roman"/>
          <w:i/>
          <w:iCs/>
        </w:rPr>
        <w:t>Tata Hukum di Indonesia</w:t>
      </w:r>
      <w:r w:rsidRPr="00CA3187">
        <w:rPr>
          <w:rFonts w:ascii="Times New Roman" w:hAnsi="Times New Roman" w:cs="Times New Roman"/>
        </w:rPr>
        <w:t>, (Jakarta: Ghalia Indonesia, 1993), h.34.</w:t>
      </w:r>
      <w:proofErr w:type="gramEnd"/>
    </w:p>
    <w:bookmarkEnd w:id="0"/>
  </w:footnote>
  <w:footnote w:id="5">
    <w:p w:rsidR="00FE2913" w:rsidRPr="00CA3187" w:rsidRDefault="00FE2913" w:rsidP="00FE2913">
      <w:pPr>
        <w:pStyle w:val="FootnoteText"/>
        <w:ind w:firstLine="567"/>
        <w:jc w:val="both"/>
        <w:rPr>
          <w:rFonts w:ascii="Times New Roman" w:hAnsi="Times New Roman" w:cs="Times New Roman"/>
          <w:lang w:val="en-US"/>
        </w:rPr>
      </w:pPr>
      <w:r w:rsidRPr="00CA3187">
        <w:rPr>
          <w:rStyle w:val="FootnoteReference"/>
          <w:rFonts w:ascii="Times New Roman" w:hAnsi="Times New Roman" w:cs="Times New Roman"/>
        </w:rPr>
        <w:footnoteRef/>
      </w:r>
      <w:r w:rsidRPr="00CA3187">
        <w:rPr>
          <w:rFonts w:ascii="Times New Roman" w:hAnsi="Times New Roman" w:cs="Times New Roman"/>
        </w:rPr>
        <w:t xml:space="preserve"> </w:t>
      </w:r>
      <w:bookmarkStart w:id="6" w:name="_Hlk124700874"/>
      <w:r w:rsidRPr="00CA3187">
        <w:rPr>
          <w:rFonts w:ascii="Times New Roman" w:hAnsi="Times New Roman" w:cs="Times New Roman"/>
        </w:rPr>
        <w:t xml:space="preserve">Imran Nating, </w:t>
      </w:r>
      <w:r w:rsidRPr="00CA3187">
        <w:rPr>
          <w:rFonts w:ascii="Times New Roman" w:hAnsi="Times New Roman" w:cs="Times New Roman"/>
          <w:i/>
          <w:iCs/>
        </w:rPr>
        <w:t>Peranan dan Tanggung Jawab Kurator dalam pengurusan dan Pemberesan Harta Pailit</w:t>
      </w:r>
      <w:r w:rsidRPr="00CA3187">
        <w:rPr>
          <w:rFonts w:ascii="Times New Roman" w:hAnsi="Times New Roman" w:cs="Times New Roman"/>
        </w:rPr>
        <w:t>, (Jakarta: Raja Grafindo Persada, 2005), h.11.</w:t>
      </w:r>
    </w:p>
    <w:bookmarkEnd w:id="6"/>
  </w:footnote>
  <w:footnote w:id="6">
    <w:p w:rsidR="00FE2913" w:rsidRPr="00CA3187" w:rsidRDefault="00FE2913" w:rsidP="00FE2913">
      <w:pPr>
        <w:pStyle w:val="FootnoteText"/>
        <w:ind w:firstLine="567"/>
        <w:jc w:val="both"/>
        <w:rPr>
          <w:rFonts w:ascii="Times New Roman" w:hAnsi="Times New Roman" w:cs="Times New Roman"/>
          <w:lang w:val="en-US"/>
        </w:rPr>
      </w:pPr>
      <w:r w:rsidRPr="00CA3187">
        <w:rPr>
          <w:rStyle w:val="FootnoteReference"/>
          <w:rFonts w:ascii="Times New Roman" w:hAnsi="Times New Roman" w:cs="Times New Roman"/>
        </w:rPr>
        <w:footnoteRef/>
      </w:r>
      <w:bookmarkStart w:id="8" w:name="_Hlk124700882"/>
      <w:r w:rsidRPr="00CA3187">
        <w:rPr>
          <w:rFonts w:ascii="Times New Roman" w:hAnsi="Times New Roman" w:cs="Times New Roman"/>
        </w:rPr>
        <w:t xml:space="preserve"> </w:t>
      </w:r>
      <w:bookmarkStart w:id="9" w:name="_Hlk125368929"/>
      <w:r w:rsidRPr="00CA3187">
        <w:rPr>
          <w:rFonts w:ascii="Times New Roman" w:hAnsi="Times New Roman" w:cs="Times New Roman"/>
        </w:rPr>
        <w:t xml:space="preserve">M. Hadi Shubhan, </w:t>
      </w:r>
      <w:r w:rsidRPr="00CA3187">
        <w:rPr>
          <w:rFonts w:ascii="Times New Roman" w:hAnsi="Times New Roman" w:cs="Times New Roman"/>
          <w:i/>
          <w:iCs/>
        </w:rPr>
        <w:t>Hukum Kepailitan: Prinsip, Norma dan Praktik di Peradilan</w:t>
      </w:r>
      <w:r w:rsidRPr="00CA3187">
        <w:rPr>
          <w:rFonts w:ascii="Times New Roman" w:hAnsi="Times New Roman" w:cs="Times New Roman"/>
        </w:rPr>
        <w:t xml:space="preserve">, (Jakarta: Kencana, 2009, Edisi Pertama Cetakan Kedua), </w:t>
      </w:r>
      <w:bookmarkEnd w:id="9"/>
      <w:r w:rsidRPr="00CA3187">
        <w:rPr>
          <w:rFonts w:ascii="Times New Roman" w:hAnsi="Times New Roman" w:cs="Times New Roman"/>
        </w:rPr>
        <w:t>h.1.</w:t>
      </w:r>
      <w:bookmarkEnd w:id="8"/>
    </w:p>
  </w:footnote>
  <w:footnote w:id="7">
    <w:p w:rsidR="00FE2913" w:rsidRPr="00E54C76" w:rsidRDefault="00FE2913" w:rsidP="00FE2913">
      <w:pPr>
        <w:pStyle w:val="FootnoteText"/>
        <w:ind w:firstLine="567"/>
        <w:jc w:val="both"/>
        <w:rPr>
          <w:rFonts w:ascii="Calibri" w:hAnsi="Calibri" w:cs="Calibri"/>
          <w:lang w:val="en-US"/>
        </w:rPr>
      </w:pPr>
      <w:r w:rsidRPr="00CA3187">
        <w:rPr>
          <w:rStyle w:val="FootnoteReference"/>
          <w:rFonts w:ascii="Times New Roman" w:hAnsi="Times New Roman" w:cs="Times New Roman"/>
        </w:rPr>
        <w:footnoteRef/>
      </w:r>
      <w:r w:rsidRPr="00CA3187">
        <w:rPr>
          <w:rFonts w:ascii="Times New Roman" w:hAnsi="Times New Roman" w:cs="Times New Roman"/>
        </w:rPr>
        <w:t xml:space="preserve"> </w:t>
      </w:r>
      <w:bookmarkStart w:id="10" w:name="_Hlk124700892"/>
      <w:r w:rsidRPr="00CA3187">
        <w:rPr>
          <w:rFonts w:ascii="Times New Roman" w:hAnsi="Times New Roman" w:cs="Times New Roman"/>
        </w:rPr>
        <w:t xml:space="preserve">Titi S. Slamet, </w:t>
      </w:r>
      <w:r w:rsidRPr="00CA3187">
        <w:rPr>
          <w:rFonts w:ascii="Times New Roman" w:hAnsi="Times New Roman" w:cs="Times New Roman"/>
          <w:i/>
          <w:iCs/>
        </w:rPr>
        <w:t>Hakikat Hukum Kepailitan Dalam Perspektif Hukum Positif dan Hukum Islam</w:t>
      </w:r>
      <w:r w:rsidRPr="00CA3187">
        <w:rPr>
          <w:rFonts w:ascii="Times New Roman" w:hAnsi="Times New Roman" w:cs="Times New Roman"/>
        </w:rPr>
        <w:t>, (Makassar: Global Publishing, 2015), h.22.</w:t>
      </w:r>
      <w:bookmarkEnd w:id="10"/>
    </w:p>
  </w:footnote>
  <w:footnote w:id="8">
    <w:p w:rsidR="00FE2913" w:rsidRPr="00CA3187" w:rsidRDefault="00FE2913" w:rsidP="00FE2913">
      <w:pPr>
        <w:pStyle w:val="FootnoteText"/>
        <w:ind w:firstLine="567"/>
        <w:jc w:val="both"/>
        <w:rPr>
          <w:rFonts w:ascii="Times New Roman" w:hAnsi="Times New Roman" w:cs="Times New Roman"/>
          <w:lang w:val="en-US"/>
        </w:rPr>
      </w:pPr>
      <w:r>
        <w:rPr>
          <w:rStyle w:val="FootnoteReference"/>
        </w:rPr>
        <w:footnoteRef/>
      </w:r>
      <w:bookmarkStart w:id="11" w:name="_Hlk124710098"/>
      <w:r w:rsidRPr="00CA3187">
        <w:rPr>
          <w:rStyle w:val="Emphasis"/>
          <w:rFonts w:ascii="Times New Roman" w:hAnsi="Times New Roman" w:cs="Times New Roman"/>
          <w:shd w:val="clear" w:color="auto" w:fill="FFFFFF"/>
        </w:rPr>
        <w:t>Az</w:t>
      </w:r>
      <w:r w:rsidRPr="00CA3187">
        <w:rPr>
          <w:rFonts w:ascii="Times New Roman" w:hAnsi="Times New Roman" w:cs="Times New Roman"/>
          <w:i/>
          <w:shd w:val="clear" w:color="auto" w:fill="FFFFFF"/>
        </w:rPr>
        <w:t>. </w:t>
      </w:r>
      <w:r w:rsidRPr="00CA3187">
        <w:rPr>
          <w:rStyle w:val="Emphasis"/>
          <w:rFonts w:ascii="Times New Roman" w:hAnsi="Times New Roman" w:cs="Times New Roman"/>
          <w:shd w:val="clear" w:color="auto" w:fill="FFFFFF"/>
        </w:rPr>
        <w:t>Nasution</w:t>
      </w:r>
      <w:r w:rsidRPr="00CA3187">
        <w:rPr>
          <w:rFonts w:ascii="Times New Roman" w:hAnsi="Times New Roman" w:cs="Times New Roman"/>
          <w:i/>
          <w:shd w:val="clear" w:color="auto" w:fill="FFFFFF"/>
        </w:rPr>
        <w:t xml:space="preserve">, </w:t>
      </w:r>
      <w:r w:rsidRPr="00CA3187">
        <w:rPr>
          <w:rFonts w:ascii="Times New Roman" w:hAnsi="Times New Roman" w:cs="Times New Roman"/>
          <w:i/>
          <w:iCs/>
          <w:shd w:val="clear" w:color="auto" w:fill="FFFFFF"/>
        </w:rPr>
        <w:t>Hukum Perlindungan Konsumen Suatu Pengantar,</w:t>
      </w:r>
      <w:r w:rsidRPr="00CA3187">
        <w:rPr>
          <w:rFonts w:ascii="Times New Roman" w:hAnsi="Times New Roman" w:cs="Times New Roman"/>
          <w:shd w:val="clear" w:color="auto" w:fill="FFFFFF"/>
        </w:rPr>
        <w:t xml:space="preserve"> (Jakarta: Diadit Media, 2014, Cet.Pertama), h.22.</w:t>
      </w:r>
      <w:bookmarkEnd w:id="11"/>
    </w:p>
  </w:footnote>
  <w:footnote w:id="9">
    <w:p w:rsidR="00FE2913" w:rsidRPr="00CA3187" w:rsidRDefault="00FE2913" w:rsidP="00FE2913">
      <w:pPr>
        <w:pStyle w:val="FootnoteText"/>
        <w:ind w:firstLine="567"/>
        <w:jc w:val="both"/>
        <w:rPr>
          <w:rFonts w:ascii="Times New Roman" w:hAnsi="Times New Roman" w:cs="Times New Roman"/>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Happy Susanto, </w:t>
      </w:r>
      <w:r w:rsidRPr="00CA3187">
        <w:rPr>
          <w:rFonts w:ascii="Times New Roman" w:hAnsi="Times New Roman" w:cs="Times New Roman"/>
          <w:i/>
        </w:rPr>
        <w:t>Hak-hak Konsumen Jika Dirugikan</w:t>
      </w:r>
      <w:r w:rsidRPr="00CA3187">
        <w:rPr>
          <w:rFonts w:ascii="Times New Roman" w:hAnsi="Times New Roman" w:cs="Times New Roman"/>
        </w:rPr>
        <w:t>, (Jakarta: Visimedia, 2008)</w:t>
      </w:r>
      <w:proofErr w:type="gramStart"/>
      <w:r w:rsidRPr="00CA3187">
        <w:rPr>
          <w:rFonts w:ascii="Times New Roman" w:hAnsi="Times New Roman" w:cs="Times New Roman"/>
          <w:lang w:val="id-ID"/>
        </w:rPr>
        <w:t>,  h.</w:t>
      </w:r>
      <w:r w:rsidRPr="00CA3187">
        <w:rPr>
          <w:rFonts w:ascii="Times New Roman" w:hAnsi="Times New Roman" w:cs="Times New Roman"/>
        </w:rPr>
        <w:t>4</w:t>
      </w:r>
      <w:proofErr w:type="gramEnd"/>
      <w:r w:rsidRPr="00CA3187">
        <w:rPr>
          <w:rFonts w:ascii="Times New Roman" w:hAnsi="Times New Roman" w:cs="Times New Roman"/>
        </w:rPr>
        <w:t>.</w:t>
      </w:r>
    </w:p>
  </w:footnote>
  <w:footnote w:id="10">
    <w:p w:rsidR="00FE2913" w:rsidRPr="00E54C76" w:rsidRDefault="00FE2913" w:rsidP="00FE2913">
      <w:pPr>
        <w:pStyle w:val="FootnoteText"/>
        <w:ind w:firstLine="567"/>
        <w:jc w:val="both"/>
        <w:rPr>
          <w:rFonts w:ascii="Calibri" w:hAnsi="Calibri" w:cs="Calibri"/>
          <w:lang w:val="en-US"/>
        </w:rPr>
      </w:pPr>
      <w:r w:rsidRPr="00CA3187">
        <w:rPr>
          <w:rStyle w:val="FootnoteReference"/>
          <w:rFonts w:ascii="Times New Roman" w:hAnsi="Times New Roman" w:cs="Times New Roman"/>
        </w:rPr>
        <w:footnoteRef/>
      </w:r>
      <w:r w:rsidRPr="00CA3187">
        <w:rPr>
          <w:rFonts w:ascii="Times New Roman" w:hAnsi="Times New Roman" w:cs="Times New Roman"/>
        </w:rPr>
        <w:t xml:space="preserve"> </w:t>
      </w:r>
      <w:r w:rsidRPr="005C5449">
        <w:rPr>
          <w:rStyle w:val="Emphasis"/>
          <w:rFonts w:ascii="Times New Roman" w:hAnsi="Times New Roman" w:cs="Times New Roman"/>
          <w:i w:val="0"/>
          <w:shd w:val="clear" w:color="auto" w:fill="FFFFFF"/>
        </w:rPr>
        <w:t>Eli Wuria Dewi</w:t>
      </w:r>
      <w:r w:rsidRPr="00CA3187">
        <w:rPr>
          <w:rFonts w:ascii="Times New Roman" w:hAnsi="Times New Roman" w:cs="Times New Roman"/>
          <w:shd w:val="clear" w:color="auto" w:fill="FFFFFF"/>
        </w:rPr>
        <w:t xml:space="preserve">, </w:t>
      </w:r>
      <w:r w:rsidRPr="00CA3187">
        <w:rPr>
          <w:rStyle w:val="Emphasis"/>
          <w:rFonts w:ascii="Times New Roman" w:hAnsi="Times New Roman" w:cs="Times New Roman"/>
          <w:shd w:val="clear" w:color="auto" w:fill="FFFFFF"/>
        </w:rPr>
        <w:t>Hukum Perlindungan Konsumen</w:t>
      </w:r>
      <w:r w:rsidRPr="00CA3187">
        <w:rPr>
          <w:rFonts w:ascii="Times New Roman" w:hAnsi="Times New Roman" w:cs="Times New Roman"/>
          <w:shd w:val="clear" w:color="auto" w:fill="FFFFFF"/>
        </w:rPr>
        <w:t>, (Yogyakarta: Graha Ilmu, 2015, Cet. Pertama), h.5.</w:t>
      </w:r>
    </w:p>
  </w:footnote>
  <w:footnote w:id="11">
    <w:p w:rsidR="00FE2913" w:rsidRPr="00CA3187" w:rsidRDefault="00FE2913" w:rsidP="00FE2913">
      <w:pPr>
        <w:pStyle w:val="FootnoteText"/>
        <w:ind w:firstLine="567"/>
        <w:jc w:val="both"/>
        <w:rPr>
          <w:rFonts w:ascii="Times New Roman" w:hAnsi="Times New Roman" w:cs="Times New Roman"/>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Aristoteles, </w:t>
      </w:r>
      <w:r w:rsidRPr="00CA3187">
        <w:rPr>
          <w:rFonts w:ascii="Times New Roman" w:hAnsi="Times New Roman" w:cs="Times New Roman"/>
          <w:i/>
          <w:iCs/>
        </w:rPr>
        <w:t>Nicomachean Ethics: Sebuah Kitab Suci Etika, terj. Embun Kenyowati</w:t>
      </w:r>
      <w:r w:rsidRPr="00CA3187">
        <w:rPr>
          <w:rFonts w:ascii="Times New Roman" w:hAnsi="Times New Roman" w:cs="Times New Roman"/>
        </w:rPr>
        <w:t xml:space="preserve"> (Jakarta: Teraju, 2004), h.131.</w:t>
      </w:r>
    </w:p>
  </w:footnote>
  <w:footnote w:id="12">
    <w:p w:rsidR="00FE2913" w:rsidRPr="00F83EC3" w:rsidRDefault="00FE2913" w:rsidP="00FE2913">
      <w:pPr>
        <w:pStyle w:val="FootnoteText"/>
        <w:ind w:firstLine="567"/>
        <w:jc w:val="both"/>
        <w:rPr>
          <w:lang w:val="id-ID"/>
        </w:rPr>
      </w:pPr>
      <w:r>
        <w:rPr>
          <w:rStyle w:val="FootnoteReference"/>
        </w:rPr>
        <w:footnoteRef/>
      </w:r>
      <w:r>
        <w:t xml:space="preserve"> </w:t>
      </w:r>
      <w:r w:rsidRPr="00CA3187">
        <w:rPr>
          <w:rFonts w:ascii="Times New Roman" w:hAnsi="Times New Roman" w:cs="Times New Roman"/>
        </w:rPr>
        <w:t>Bernadus Wibowo Suliantoro dan Caritas Woro Murdiati Runggandini, “Konsep Keadilan Sosial dalam Kebhinekaan Menurut Pemikiran Karen J. Warren”, Vol. 23 No. 1, (Jakarta: Pusat Pengembangan Etika Unika Atma Jaya, 2018), h.50.</w:t>
      </w:r>
    </w:p>
  </w:footnote>
  <w:footnote w:id="13">
    <w:p w:rsidR="00FE2913" w:rsidRPr="00F83EC3" w:rsidRDefault="00FE2913" w:rsidP="00FE2913">
      <w:pPr>
        <w:pStyle w:val="FootnoteText"/>
        <w:ind w:firstLine="567"/>
        <w:jc w:val="both"/>
        <w:rPr>
          <w:lang w:val="id-ID"/>
        </w:rPr>
      </w:pPr>
      <w:r>
        <w:rPr>
          <w:rStyle w:val="FootnoteReference"/>
        </w:rPr>
        <w:footnoteRef/>
      </w:r>
      <w:r>
        <w:t xml:space="preserve"> </w:t>
      </w:r>
      <w:proofErr w:type="gramStart"/>
      <w:r w:rsidRPr="00CA3187">
        <w:rPr>
          <w:rFonts w:ascii="Times New Roman" w:hAnsi="Times New Roman" w:cs="Times New Roman"/>
        </w:rPr>
        <w:t xml:space="preserve">Faizal Kurniawan, Peter Mahmud Marzuki, Erni Agustin, dan Rizky Amalia, “Unsur Kerugian dalam Unjustified Enrichment Untuk Mewujudkan Keadilan Korektif (Corrective Justice)”, </w:t>
      </w:r>
      <w:r w:rsidRPr="00CA3187">
        <w:rPr>
          <w:rFonts w:ascii="Times New Roman" w:hAnsi="Times New Roman" w:cs="Times New Roman"/>
          <w:i/>
          <w:iCs/>
        </w:rPr>
        <w:t>Yuridika</w:t>
      </w:r>
      <w:r w:rsidRPr="00CA3187">
        <w:rPr>
          <w:rFonts w:ascii="Times New Roman" w:hAnsi="Times New Roman" w:cs="Times New Roman"/>
        </w:rPr>
        <w:t>, 33, 1 (2018), h.24.</w:t>
      </w:r>
      <w:proofErr w:type="gramEnd"/>
    </w:p>
  </w:footnote>
  <w:footnote w:id="14">
    <w:p w:rsidR="00FE2913" w:rsidRPr="00CA3187" w:rsidRDefault="00FE2913" w:rsidP="00FE2913">
      <w:pPr>
        <w:pStyle w:val="FootnoteText"/>
        <w:ind w:firstLine="567"/>
        <w:jc w:val="both"/>
        <w:rPr>
          <w:rFonts w:ascii="Times New Roman" w:hAnsi="Times New Roman" w:cs="Times New Roman"/>
          <w:lang w:val="en-US"/>
        </w:rPr>
      </w:pPr>
      <w:r w:rsidRPr="00CA3187">
        <w:rPr>
          <w:rStyle w:val="FootnoteReference"/>
          <w:rFonts w:ascii="Times New Roman" w:hAnsi="Times New Roman" w:cs="Times New Roman"/>
        </w:rPr>
        <w:footnoteRef/>
      </w:r>
      <w:r w:rsidRPr="00CA3187">
        <w:rPr>
          <w:rFonts w:ascii="Times New Roman" w:hAnsi="Times New Roman" w:cs="Times New Roman"/>
        </w:rPr>
        <w:t xml:space="preserve"> Sutantio Retnowulan,</w:t>
      </w:r>
      <w:r w:rsidRPr="00CA3187">
        <w:rPr>
          <w:rFonts w:ascii="Times New Roman" w:hAnsi="Times New Roman" w:cs="Times New Roman"/>
          <w:lang w:val="id-ID"/>
        </w:rPr>
        <w:t xml:space="preserve"> </w:t>
      </w:r>
      <w:r w:rsidRPr="00CA3187">
        <w:rPr>
          <w:rFonts w:ascii="Times New Roman" w:hAnsi="Times New Roman" w:cs="Times New Roman"/>
          <w:i/>
        </w:rPr>
        <w:t>Kapita Selekta Hukum Ekonomi dan Perbankan</w:t>
      </w:r>
      <w:r w:rsidRPr="00CA3187">
        <w:rPr>
          <w:rFonts w:ascii="Times New Roman" w:hAnsi="Times New Roman" w:cs="Times New Roman"/>
        </w:rPr>
        <w:t xml:space="preserve">, </w:t>
      </w:r>
      <w:r w:rsidRPr="00CA3187">
        <w:rPr>
          <w:rFonts w:ascii="Times New Roman" w:hAnsi="Times New Roman" w:cs="Times New Roman"/>
          <w:lang w:val="id-ID"/>
        </w:rPr>
        <w:t>(</w:t>
      </w:r>
      <w:r w:rsidRPr="00CA3187">
        <w:rPr>
          <w:rFonts w:ascii="Times New Roman" w:hAnsi="Times New Roman" w:cs="Times New Roman"/>
        </w:rPr>
        <w:t>Jakarta</w:t>
      </w:r>
      <w:r w:rsidRPr="00CA3187">
        <w:rPr>
          <w:rFonts w:ascii="Times New Roman" w:hAnsi="Times New Roman" w:cs="Times New Roman"/>
          <w:lang w:val="id-ID"/>
        </w:rPr>
        <w:t xml:space="preserve">: </w:t>
      </w:r>
      <w:r w:rsidRPr="00CA3187">
        <w:rPr>
          <w:rFonts w:ascii="Times New Roman" w:hAnsi="Times New Roman" w:cs="Times New Roman"/>
        </w:rPr>
        <w:t>Penerbit Seri Varia Yustisia,</w:t>
      </w:r>
      <w:r w:rsidRPr="00CA3187">
        <w:rPr>
          <w:rFonts w:ascii="Times New Roman" w:hAnsi="Times New Roman" w:cs="Times New Roman"/>
          <w:lang w:val="id-ID"/>
        </w:rPr>
        <w:t xml:space="preserve"> </w:t>
      </w:r>
      <w:r w:rsidRPr="00CA3187">
        <w:rPr>
          <w:rFonts w:ascii="Times New Roman" w:hAnsi="Times New Roman" w:cs="Times New Roman"/>
        </w:rPr>
        <w:t>199</w:t>
      </w:r>
      <w:r w:rsidRPr="00CA3187">
        <w:rPr>
          <w:rFonts w:ascii="Times New Roman" w:hAnsi="Times New Roman" w:cs="Times New Roman"/>
          <w:lang w:val="id-ID"/>
        </w:rPr>
        <w:t>6), h.</w:t>
      </w:r>
      <w:r w:rsidRPr="00CA3187">
        <w:rPr>
          <w:rFonts w:ascii="Times New Roman" w:hAnsi="Times New Roman" w:cs="Times New Roman"/>
        </w:rPr>
        <w:t>85.</w:t>
      </w:r>
    </w:p>
  </w:footnote>
  <w:footnote w:id="15">
    <w:p w:rsidR="00FE2913" w:rsidRPr="00A01C0F" w:rsidRDefault="00FE2913" w:rsidP="00FE2913">
      <w:pPr>
        <w:pStyle w:val="FootnoteText"/>
        <w:ind w:firstLine="567"/>
        <w:rPr>
          <w:lang w:val="id-ID"/>
        </w:rPr>
      </w:pPr>
      <w:r>
        <w:rPr>
          <w:rStyle w:val="FootnoteReference"/>
        </w:rPr>
        <w:footnoteRef/>
      </w:r>
      <w:r>
        <w:t xml:space="preserve"> </w:t>
      </w:r>
      <w:bookmarkStart w:id="12" w:name="_Hlk125369322"/>
      <w:r w:rsidRPr="008B1943">
        <w:rPr>
          <w:rFonts w:ascii="Times New Roman" w:hAnsi="Times New Roman" w:cs="Times New Roman"/>
        </w:rPr>
        <w:t xml:space="preserve">Abdulkadir Muhammad, </w:t>
      </w:r>
      <w:r w:rsidRPr="008B1943">
        <w:rPr>
          <w:rFonts w:ascii="Times New Roman" w:hAnsi="Times New Roman" w:cs="Times New Roman"/>
          <w:i/>
          <w:iCs/>
        </w:rPr>
        <w:t>Hukum dan Penelitian Hukum</w:t>
      </w:r>
      <w:r w:rsidRPr="008B1943">
        <w:rPr>
          <w:rFonts w:ascii="Times New Roman" w:hAnsi="Times New Roman" w:cs="Times New Roman"/>
        </w:rPr>
        <w:t xml:space="preserve">, (Bandung: PT. Citra Aditya Bakti 2004, Cet. Pertama), </w:t>
      </w:r>
      <w:bookmarkEnd w:id="12"/>
      <w:r w:rsidRPr="008B1943">
        <w:rPr>
          <w:rFonts w:ascii="Times New Roman" w:hAnsi="Times New Roman" w:cs="Times New Roman"/>
        </w:rPr>
        <w:t>h.52.</w:t>
      </w:r>
    </w:p>
  </w:footnote>
  <w:footnote w:id="16">
    <w:p w:rsidR="00FE2913" w:rsidRPr="008B1943" w:rsidRDefault="00FE2913" w:rsidP="00FE2913">
      <w:pPr>
        <w:pStyle w:val="FootnoteText"/>
        <w:ind w:firstLine="567"/>
        <w:rPr>
          <w:lang w:val="en-US"/>
        </w:rPr>
      </w:pPr>
      <w:r w:rsidRPr="008B1943">
        <w:rPr>
          <w:rStyle w:val="FootnoteReference"/>
          <w:rFonts w:ascii="Times New Roman" w:hAnsi="Times New Roman" w:cs="Times New Roman"/>
        </w:rPr>
        <w:footnoteRef/>
      </w:r>
      <w:r w:rsidRPr="008B1943">
        <w:rPr>
          <w:rFonts w:ascii="Times New Roman" w:hAnsi="Times New Roman" w:cs="Times New Roman"/>
        </w:rPr>
        <w:t xml:space="preserve"> Peter Mahmud M</w:t>
      </w:r>
      <w:r>
        <w:rPr>
          <w:rFonts w:ascii="Times New Roman" w:hAnsi="Times New Roman" w:cs="Times New Roman"/>
        </w:rPr>
        <w:t>a</w:t>
      </w:r>
      <w:r w:rsidRPr="008B1943">
        <w:rPr>
          <w:rFonts w:ascii="Times New Roman" w:hAnsi="Times New Roman" w:cs="Times New Roman"/>
        </w:rPr>
        <w:t xml:space="preserve">rzuki, </w:t>
      </w:r>
      <w:r w:rsidRPr="008B1943">
        <w:rPr>
          <w:rFonts w:ascii="Times New Roman" w:hAnsi="Times New Roman" w:cs="Times New Roman"/>
          <w:i/>
          <w:iCs/>
        </w:rPr>
        <w:t>Penelitian Hukum</w:t>
      </w:r>
      <w:r w:rsidRPr="008B1943">
        <w:rPr>
          <w:rFonts w:ascii="Times New Roman" w:hAnsi="Times New Roman" w:cs="Times New Roman"/>
        </w:rPr>
        <w:t>, (Jakarta: Kencana Prenada Media Group, 2016), h. 119.</w:t>
      </w:r>
    </w:p>
  </w:footnote>
  <w:footnote w:id="17">
    <w:p w:rsidR="00FE2913" w:rsidRPr="00CA3187" w:rsidRDefault="00FE2913" w:rsidP="00FE2913">
      <w:pPr>
        <w:pStyle w:val="FootnoteText"/>
        <w:ind w:left="567"/>
        <w:rPr>
          <w:rFonts w:ascii="Times New Roman" w:hAnsi="Times New Roman" w:cs="Times New Roman"/>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Soebekti</w:t>
      </w:r>
      <w:r w:rsidRPr="00CA3187">
        <w:rPr>
          <w:rFonts w:ascii="Times New Roman" w:hAnsi="Times New Roman" w:cs="Times New Roman"/>
          <w:i/>
        </w:rPr>
        <w:t>, Bunga Rampai Ilmu Hukum</w:t>
      </w:r>
      <w:r w:rsidRPr="00CA3187">
        <w:rPr>
          <w:rFonts w:ascii="Times New Roman" w:hAnsi="Times New Roman" w:cs="Times New Roman"/>
        </w:rPr>
        <w:t xml:space="preserve">, </w:t>
      </w:r>
      <w:r w:rsidRPr="00CA3187">
        <w:rPr>
          <w:rFonts w:ascii="Times New Roman" w:hAnsi="Times New Roman" w:cs="Times New Roman"/>
          <w:lang w:val="id-ID"/>
        </w:rPr>
        <w:t>(</w:t>
      </w:r>
      <w:r w:rsidRPr="00CA3187">
        <w:rPr>
          <w:rFonts w:ascii="Times New Roman" w:hAnsi="Times New Roman" w:cs="Times New Roman"/>
        </w:rPr>
        <w:t>Bandung</w:t>
      </w:r>
      <w:r w:rsidRPr="00CA3187">
        <w:rPr>
          <w:rFonts w:ascii="Times New Roman" w:hAnsi="Times New Roman" w:cs="Times New Roman"/>
          <w:lang w:val="id-ID"/>
        </w:rPr>
        <w:t>: Alumni,</w:t>
      </w:r>
      <w:r w:rsidRPr="00CA3187">
        <w:rPr>
          <w:rFonts w:ascii="Times New Roman" w:hAnsi="Times New Roman" w:cs="Times New Roman"/>
        </w:rPr>
        <w:t xml:space="preserve"> 1992</w:t>
      </w:r>
      <w:r w:rsidRPr="00CA3187">
        <w:rPr>
          <w:rFonts w:ascii="Times New Roman" w:hAnsi="Times New Roman" w:cs="Times New Roman"/>
          <w:lang w:val="id-ID"/>
        </w:rPr>
        <w:t>), h.4.</w:t>
      </w:r>
    </w:p>
  </w:footnote>
  <w:footnote w:id="18">
    <w:p w:rsidR="00FE2913" w:rsidRPr="00CC43CF" w:rsidRDefault="00FE2913" w:rsidP="00FE2913">
      <w:pPr>
        <w:pStyle w:val="FootnoteText"/>
        <w:ind w:firstLine="567"/>
        <w:jc w:val="both"/>
        <w:rPr>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Munir Fuadi, </w:t>
      </w:r>
      <w:r w:rsidRPr="00CA3187">
        <w:rPr>
          <w:rFonts w:ascii="Times New Roman" w:hAnsi="Times New Roman" w:cs="Times New Roman"/>
          <w:i/>
        </w:rPr>
        <w:t xml:space="preserve">Hukum </w:t>
      </w:r>
      <w:r w:rsidRPr="00CA3187">
        <w:rPr>
          <w:rFonts w:ascii="Times New Roman" w:hAnsi="Times New Roman" w:cs="Times New Roman"/>
        </w:rPr>
        <w:t xml:space="preserve">Kontrak (Dari Sudut Pandang Hukum Bisnis), </w:t>
      </w:r>
      <w:r w:rsidRPr="00CA3187">
        <w:rPr>
          <w:rFonts w:ascii="Times New Roman" w:hAnsi="Times New Roman" w:cs="Times New Roman"/>
          <w:lang w:val="id-ID"/>
        </w:rPr>
        <w:t xml:space="preserve">(Bandung:  </w:t>
      </w:r>
      <w:r w:rsidRPr="00CA3187">
        <w:rPr>
          <w:rFonts w:ascii="Times New Roman" w:hAnsi="Times New Roman" w:cs="Times New Roman"/>
        </w:rPr>
        <w:t>PT. Citra Aditya Bakti</w:t>
      </w:r>
      <w:r w:rsidRPr="00CA3187">
        <w:rPr>
          <w:rFonts w:ascii="Times New Roman" w:hAnsi="Times New Roman" w:cs="Times New Roman"/>
          <w:lang w:val="id-ID"/>
        </w:rPr>
        <w:t>,</w:t>
      </w:r>
      <w:r w:rsidRPr="00CA3187">
        <w:rPr>
          <w:rFonts w:ascii="Times New Roman" w:hAnsi="Times New Roman" w:cs="Times New Roman"/>
        </w:rPr>
        <w:t xml:space="preserve"> 2001</w:t>
      </w:r>
      <w:r w:rsidRPr="00CA3187">
        <w:rPr>
          <w:rFonts w:ascii="Times New Roman" w:hAnsi="Times New Roman" w:cs="Times New Roman"/>
          <w:lang w:val="id-ID"/>
        </w:rPr>
        <w:t>)</w:t>
      </w:r>
      <w:r w:rsidRPr="00CA3187">
        <w:rPr>
          <w:rFonts w:ascii="Times New Roman" w:hAnsi="Times New Roman" w:cs="Times New Roman"/>
        </w:rPr>
        <w:t>, h</w:t>
      </w:r>
      <w:r w:rsidRPr="00CA3187">
        <w:rPr>
          <w:rFonts w:ascii="Times New Roman" w:hAnsi="Times New Roman" w:cs="Times New Roman"/>
          <w:lang w:val="id-ID"/>
        </w:rPr>
        <w:t>.</w:t>
      </w:r>
      <w:r w:rsidRPr="00CA3187">
        <w:rPr>
          <w:rFonts w:ascii="Times New Roman" w:hAnsi="Times New Roman" w:cs="Times New Roman"/>
        </w:rPr>
        <w:t>72</w:t>
      </w:r>
      <w:r w:rsidRPr="00CA3187">
        <w:rPr>
          <w:rFonts w:ascii="Times New Roman" w:hAnsi="Times New Roman" w:cs="Times New Roman"/>
          <w:lang w:val="id-ID"/>
        </w:rPr>
        <w:t>.</w:t>
      </w:r>
    </w:p>
  </w:footnote>
  <w:footnote w:id="19">
    <w:p w:rsidR="00FE2913" w:rsidRPr="00CA3187" w:rsidRDefault="00FE2913" w:rsidP="00FE2913">
      <w:pPr>
        <w:pStyle w:val="FootnoteText"/>
        <w:ind w:firstLine="567"/>
        <w:jc w:val="both"/>
        <w:rPr>
          <w:rFonts w:ascii="Times New Roman" w:hAnsi="Times New Roman" w:cs="Times New Roman"/>
          <w:lang w:val="en-US"/>
        </w:rPr>
      </w:pPr>
      <w:r w:rsidRPr="00CA3187">
        <w:rPr>
          <w:rStyle w:val="FootnoteReference"/>
          <w:rFonts w:ascii="Times New Roman" w:hAnsi="Times New Roman" w:cs="Times New Roman"/>
        </w:rPr>
        <w:footnoteRef/>
      </w:r>
      <w:r w:rsidRPr="00CA3187">
        <w:rPr>
          <w:rFonts w:ascii="Times New Roman" w:hAnsi="Times New Roman" w:cs="Times New Roman"/>
        </w:rPr>
        <w:t xml:space="preserve"> Herlien Budiono, </w:t>
      </w:r>
      <w:r w:rsidRPr="00CA3187">
        <w:rPr>
          <w:rFonts w:ascii="Times New Roman" w:hAnsi="Times New Roman" w:cs="Times New Roman"/>
          <w:i/>
        </w:rPr>
        <w:t>Ajaran Umum Hukum Perjanjian dan Penerapannya di Bidang Kenotariatan</w:t>
      </w:r>
      <w:r w:rsidRPr="00CA3187">
        <w:rPr>
          <w:rFonts w:ascii="Times New Roman" w:hAnsi="Times New Roman" w:cs="Times New Roman"/>
        </w:rPr>
        <w:t xml:space="preserve">, </w:t>
      </w:r>
      <w:r w:rsidRPr="00CA3187">
        <w:rPr>
          <w:rFonts w:ascii="Times New Roman" w:hAnsi="Times New Roman" w:cs="Times New Roman"/>
          <w:lang w:val="id-ID"/>
        </w:rPr>
        <w:t xml:space="preserve">(Bandung: </w:t>
      </w:r>
      <w:r w:rsidRPr="00CA3187">
        <w:rPr>
          <w:rFonts w:ascii="Times New Roman" w:hAnsi="Times New Roman" w:cs="Times New Roman"/>
        </w:rPr>
        <w:t>Citra Aditya Bakti, 2009</w:t>
      </w:r>
      <w:r w:rsidRPr="00CA3187">
        <w:rPr>
          <w:rFonts w:ascii="Times New Roman" w:hAnsi="Times New Roman" w:cs="Times New Roman"/>
          <w:lang w:val="id-ID"/>
        </w:rPr>
        <w:t>), h.</w:t>
      </w:r>
      <w:r w:rsidRPr="00CA3187">
        <w:rPr>
          <w:rFonts w:ascii="Times New Roman" w:hAnsi="Times New Roman" w:cs="Times New Roman"/>
        </w:rPr>
        <w:t>5</w:t>
      </w:r>
    </w:p>
  </w:footnote>
  <w:footnote w:id="20">
    <w:p w:rsidR="00FE2913" w:rsidRPr="003A454A" w:rsidRDefault="00FE2913" w:rsidP="00FE2913">
      <w:pPr>
        <w:pStyle w:val="FootnoteText"/>
        <w:ind w:firstLine="567"/>
        <w:jc w:val="both"/>
        <w:rPr>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M.Yahya Harahap, </w:t>
      </w:r>
      <w:r w:rsidRPr="00CA3187">
        <w:rPr>
          <w:rFonts w:ascii="Times New Roman" w:hAnsi="Times New Roman" w:cs="Times New Roman"/>
          <w:i/>
        </w:rPr>
        <w:t>Hukum Acara Perdata tentang Gugatan, Persidangan, Penyitaan, Pembuktian, dan Putusan Pengadilan</w:t>
      </w:r>
      <w:r w:rsidRPr="00CA3187">
        <w:rPr>
          <w:rFonts w:ascii="Times New Roman" w:hAnsi="Times New Roman" w:cs="Times New Roman"/>
        </w:rPr>
        <w:t xml:space="preserve">, </w:t>
      </w:r>
      <w:r w:rsidRPr="00CA3187">
        <w:rPr>
          <w:rFonts w:ascii="Times New Roman" w:hAnsi="Times New Roman" w:cs="Times New Roman"/>
          <w:lang w:val="id-ID"/>
        </w:rPr>
        <w:t xml:space="preserve">(Jakarta: </w:t>
      </w:r>
      <w:r w:rsidRPr="00CA3187">
        <w:rPr>
          <w:rFonts w:ascii="Times New Roman" w:hAnsi="Times New Roman" w:cs="Times New Roman"/>
        </w:rPr>
        <w:t>Sinar Grafika, 2005</w:t>
      </w:r>
      <w:r w:rsidRPr="00CA3187">
        <w:rPr>
          <w:rFonts w:ascii="Times New Roman" w:hAnsi="Times New Roman" w:cs="Times New Roman"/>
          <w:lang w:val="id-ID"/>
        </w:rPr>
        <w:t>)</w:t>
      </w:r>
      <w:r w:rsidRPr="00CA3187">
        <w:rPr>
          <w:rFonts w:ascii="Times New Roman" w:hAnsi="Times New Roman" w:cs="Times New Roman"/>
        </w:rPr>
        <w:t>, h.591</w:t>
      </w:r>
      <w:r w:rsidRPr="00CA3187">
        <w:rPr>
          <w:rFonts w:ascii="Times New Roman" w:hAnsi="Times New Roman" w:cs="Times New Roman"/>
          <w:lang w:val="id-ID"/>
        </w:rPr>
        <w:t>.</w:t>
      </w:r>
    </w:p>
  </w:footnote>
  <w:footnote w:id="21">
    <w:p w:rsidR="00FE2913" w:rsidRPr="00CA3187" w:rsidRDefault="00FE2913" w:rsidP="00FE2913">
      <w:pPr>
        <w:pStyle w:val="FootnoteText"/>
        <w:ind w:firstLine="567"/>
        <w:jc w:val="both"/>
        <w:rPr>
          <w:rFonts w:ascii="Times New Roman" w:hAnsi="Times New Roman" w:cs="Times New Roman"/>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Boedi Harson, </w:t>
      </w:r>
      <w:r w:rsidRPr="00CA3187">
        <w:rPr>
          <w:rFonts w:ascii="Times New Roman" w:hAnsi="Times New Roman" w:cs="Times New Roman"/>
          <w:i/>
        </w:rPr>
        <w:t>Berbagai Masalah Hukum Bersangkutan Dengan Rumah Susun dan Pemilikan Satuan Rumah Susun</w:t>
      </w:r>
      <w:r w:rsidRPr="00CA3187">
        <w:rPr>
          <w:rFonts w:ascii="Times New Roman" w:hAnsi="Times New Roman" w:cs="Times New Roman"/>
          <w:lang w:val="id-ID"/>
        </w:rPr>
        <w:t>,</w:t>
      </w:r>
      <w:r w:rsidRPr="00CA3187">
        <w:rPr>
          <w:rFonts w:ascii="Times New Roman" w:hAnsi="Times New Roman" w:cs="Times New Roman"/>
        </w:rPr>
        <w:t xml:space="preserve"> </w:t>
      </w:r>
      <w:r w:rsidRPr="00CA3187">
        <w:rPr>
          <w:rFonts w:ascii="Times New Roman" w:hAnsi="Times New Roman" w:cs="Times New Roman"/>
          <w:lang w:val="id-ID"/>
        </w:rPr>
        <w:t>(</w:t>
      </w:r>
      <w:r w:rsidRPr="00CA3187">
        <w:rPr>
          <w:rFonts w:ascii="Times New Roman" w:hAnsi="Times New Roman" w:cs="Times New Roman"/>
        </w:rPr>
        <w:t>Jakarta</w:t>
      </w:r>
      <w:r w:rsidRPr="00CA3187">
        <w:rPr>
          <w:rFonts w:ascii="Times New Roman" w:hAnsi="Times New Roman" w:cs="Times New Roman"/>
          <w:lang w:val="id-ID"/>
        </w:rPr>
        <w:t xml:space="preserve">: </w:t>
      </w:r>
      <w:r w:rsidRPr="00CA3187">
        <w:rPr>
          <w:rFonts w:ascii="Times New Roman" w:hAnsi="Times New Roman" w:cs="Times New Roman"/>
        </w:rPr>
        <w:t>Majalah Hukum dan Pembangunan</w:t>
      </w:r>
      <w:r w:rsidRPr="00CA3187">
        <w:rPr>
          <w:rFonts w:ascii="Times New Roman" w:hAnsi="Times New Roman" w:cs="Times New Roman"/>
          <w:lang w:val="id-ID"/>
        </w:rPr>
        <w:t>,</w:t>
      </w:r>
      <w:r w:rsidRPr="00CA3187">
        <w:rPr>
          <w:rFonts w:ascii="Times New Roman" w:hAnsi="Times New Roman" w:cs="Times New Roman"/>
        </w:rPr>
        <w:t xml:space="preserve"> 1986</w:t>
      </w:r>
      <w:r w:rsidRPr="00CA3187">
        <w:rPr>
          <w:rFonts w:ascii="Times New Roman" w:hAnsi="Times New Roman" w:cs="Times New Roman"/>
          <w:lang w:val="id-ID"/>
        </w:rPr>
        <w:t xml:space="preserve">), </w:t>
      </w:r>
      <w:r w:rsidRPr="00CA3187">
        <w:rPr>
          <w:rFonts w:ascii="Times New Roman" w:hAnsi="Times New Roman" w:cs="Times New Roman"/>
        </w:rPr>
        <w:t>h</w:t>
      </w:r>
      <w:r w:rsidRPr="00CA3187">
        <w:rPr>
          <w:rFonts w:ascii="Times New Roman" w:hAnsi="Times New Roman" w:cs="Times New Roman"/>
          <w:lang w:val="id-ID"/>
        </w:rPr>
        <w:t>.</w:t>
      </w:r>
      <w:r w:rsidRPr="00CA3187">
        <w:rPr>
          <w:rFonts w:ascii="Times New Roman" w:hAnsi="Times New Roman" w:cs="Times New Roman"/>
        </w:rPr>
        <w:t>327.</w:t>
      </w:r>
    </w:p>
  </w:footnote>
  <w:footnote w:id="22">
    <w:p w:rsidR="00FE2913" w:rsidRPr="00CA3187" w:rsidRDefault="00FE2913" w:rsidP="00FE2913">
      <w:pPr>
        <w:pStyle w:val="FootnoteText"/>
        <w:ind w:firstLine="567"/>
        <w:jc w:val="both"/>
        <w:rPr>
          <w:rFonts w:ascii="Times New Roman" w:hAnsi="Times New Roman" w:cs="Times New Roman"/>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R. Soeprapto, </w:t>
      </w:r>
      <w:r w:rsidRPr="00CA3187">
        <w:rPr>
          <w:rFonts w:ascii="Times New Roman" w:hAnsi="Times New Roman" w:cs="Times New Roman"/>
          <w:i/>
        </w:rPr>
        <w:t>Undang-Undang Pokok Agraria Dalam Praktek</w:t>
      </w:r>
      <w:r w:rsidRPr="00CA3187">
        <w:rPr>
          <w:rFonts w:ascii="Times New Roman" w:hAnsi="Times New Roman" w:cs="Times New Roman"/>
        </w:rPr>
        <w:t xml:space="preserve">, </w:t>
      </w:r>
      <w:r w:rsidRPr="00CA3187">
        <w:rPr>
          <w:rFonts w:ascii="Times New Roman" w:hAnsi="Times New Roman" w:cs="Times New Roman"/>
          <w:lang w:val="id-ID"/>
        </w:rPr>
        <w:t>(</w:t>
      </w:r>
      <w:r w:rsidRPr="00CA3187">
        <w:rPr>
          <w:rFonts w:ascii="Times New Roman" w:hAnsi="Times New Roman" w:cs="Times New Roman"/>
        </w:rPr>
        <w:t>Jakarta</w:t>
      </w:r>
      <w:r w:rsidRPr="00CA3187">
        <w:rPr>
          <w:rFonts w:ascii="Times New Roman" w:hAnsi="Times New Roman" w:cs="Times New Roman"/>
          <w:lang w:val="id-ID"/>
        </w:rPr>
        <w:t xml:space="preserve">: </w:t>
      </w:r>
      <w:r w:rsidRPr="00CA3187">
        <w:rPr>
          <w:rFonts w:ascii="Times New Roman" w:hAnsi="Times New Roman" w:cs="Times New Roman"/>
        </w:rPr>
        <w:t>Universitas Indonesia Press, 198</w:t>
      </w:r>
      <w:r w:rsidRPr="00CA3187">
        <w:rPr>
          <w:rFonts w:ascii="Times New Roman" w:hAnsi="Times New Roman" w:cs="Times New Roman"/>
          <w:lang w:val="id-ID"/>
        </w:rPr>
        <w:t>6), h.</w:t>
      </w:r>
      <w:r w:rsidRPr="00CA3187">
        <w:rPr>
          <w:rFonts w:ascii="Times New Roman" w:hAnsi="Times New Roman" w:cs="Times New Roman"/>
        </w:rPr>
        <w:t>105.</w:t>
      </w:r>
    </w:p>
  </w:footnote>
  <w:footnote w:id="23">
    <w:p w:rsidR="00FE2913" w:rsidRPr="00BE2B87" w:rsidRDefault="00FE2913" w:rsidP="00FE2913">
      <w:pPr>
        <w:pStyle w:val="FootnoteText"/>
        <w:ind w:firstLine="567"/>
        <w:jc w:val="both"/>
        <w:rPr>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Urip santoso, </w:t>
      </w:r>
      <w:r w:rsidRPr="00CA3187">
        <w:rPr>
          <w:rFonts w:ascii="Times New Roman" w:hAnsi="Times New Roman" w:cs="Times New Roman"/>
          <w:i/>
        </w:rPr>
        <w:t>Hak atas Tanah, Hak Pengelolaan, &amp; Hak Milik Atas Satuan Rumah Susun</w:t>
      </w:r>
      <w:r w:rsidRPr="00CA3187">
        <w:rPr>
          <w:rFonts w:ascii="Times New Roman" w:hAnsi="Times New Roman" w:cs="Times New Roman"/>
        </w:rPr>
        <w:t xml:space="preserve">, </w:t>
      </w:r>
      <w:r w:rsidRPr="00CA3187">
        <w:rPr>
          <w:rFonts w:ascii="Times New Roman" w:hAnsi="Times New Roman" w:cs="Times New Roman"/>
          <w:lang w:val="id-ID"/>
        </w:rPr>
        <w:t>(</w:t>
      </w:r>
      <w:r w:rsidRPr="00CA3187">
        <w:rPr>
          <w:rFonts w:ascii="Times New Roman" w:hAnsi="Times New Roman" w:cs="Times New Roman"/>
        </w:rPr>
        <w:t>Jakarta</w:t>
      </w:r>
      <w:r w:rsidRPr="00CA3187">
        <w:rPr>
          <w:rFonts w:ascii="Times New Roman" w:hAnsi="Times New Roman" w:cs="Times New Roman"/>
          <w:lang w:val="id-ID"/>
        </w:rPr>
        <w:t xml:space="preserve">: </w:t>
      </w:r>
      <w:r w:rsidRPr="00CA3187">
        <w:rPr>
          <w:rFonts w:ascii="Times New Roman" w:hAnsi="Times New Roman" w:cs="Times New Roman"/>
        </w:rPr>
        <w:t>Kencana, 2017</w:t>
      </w:r>
      <w:r w:rsidRPr="00CA3187">
        <w:rPr>
          <w:rFonts w:ascii="Times New Roman" w:hAnsi="Times New Roman" w:cs="Times New Roman"/>
          <w:lang w:val="id-ID"/>
        </w:rPr>
        <w:t>), h.</w:t>
      </w:r>
      <w:r w:rsidRPr="00CA3187">
        <w:rPr>
          <w:rFonts w:ascii="Times New Roman" w:hAnsi="Times New Roman" w:cs="Times New Roman"/>
        </w:rPr>
        <w:t>229.</w:t>
      </w:r>
    </w:p>
  </w:footnote>
  <w:footnote w:id="24">
    <w:p w:rsidR="00FE2913" w:rsidRPr="00CA3187" w:rsidRDefault="00FE2913" w:rsidP="00FE2913">
      <w:pPr>
        <w:pStyle w:val="FootnoteText"/>
        <w:ind w:firstLine="567"/>
        <w:rPr>
          <w:rFonts w:ascii="Times New Roman" w:hAnsi="Times New Roman" w:cs="Times New Roman"/>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Handri Raharjo, </w:t>
      </w:r>
      <w:r w:rsidRPr="00CA3187">
        <w:rPr>
          <w:rFonts w:ascii="Times New Roman" w:hAnsi="Times New Roman" w:cs="Times New Roman"/>
          <w:i/>
        </w:rPr>
        <w:t>Hukum Perjanjian di Indonesia</w:t>
      </w:r>
      <w:r w:rsidRPr="00CA3187">
        <w:rPr>
          <w:rFonts w:ascii="Times New Roman" w:hAnsi="Times New Roman" w:cs="Times New Roman"/>
        </w:rPr>
        <w:t xml:space="preserve">, </w:t>
      </w:r>
      <w:r w:rsidRPr="00CA3187">
        <w:rPr>
          <w:rFonts w:ascii="Times New Roman" w:hAnsi="Times New Roman" w:cs="Times New Roman"/>
          <w:lang w:val="id-ID"/>
        </w:rPr>
        <w:t>(</w:t>
      </w:r>
      <w:r w:rsidRPr="00CA3187">
        <w:rPr>
          <w:rFonts w:ascii="Times New Roman" w:hAnsi="Times New Roman" w:cs="Times New Roman"/>
        </w:rPr>
        <w:t>Yogyakarta</w:t>
      </w:r>
      <w:r w:rsidRPr="00CA3187">
        <w:rPr>
          <w:rFonts w:ascii="Times New Roman" w:hAnsi="Times New Roman" w:cs="Times New Roman"/>
          <w:lang w:val="id-ID"/>
        </w:rPr>
        <w:t xml:space="preserve">: </w:t>
      </w:r>
      <w:r w:rsidRPr="00CA3187">
        <w:rPr>
          <w:rFonts w:ascii="Times New Roman" w:hAnsi="Times New Roman" w:cs="Times New Roman"/>
        </w:rPr>
        <w:t>Pustaka Yustisia, 2009</w:t>
      </w:r>
      <w:r w:rsidRPr="00CA3187">
        <w:rPr>
          <w:rFonts w:ascii="Times New Roman" w:hAnsi="Times New Roman" w:cs="Times New Roman"/>
          <w:lang w:val="id-ID"/>
        </w:rPr>
        <w:t>), h.</w:t>
      </w:r>
      <w:r w:rsidRPr="00CA3187">
        <w:rPr>
          <w:rFonts w:ascii="Times New Roman" w:hAnsi="Times New Roman" w:cs="Times New Roman"/>
        </w:rPr>
        <w:t>42.</w:t>
      </w:r>
    </w:p>
  </w:footnote>
  <w:footnote w:id="25">
    <w:p w:rsidR="00FE2913" w:rsidRPr="00CA3187" w:rsidRDefault="00FE2913" w:rsidP="00FE2913">
      <w:pPr>
        <w:pStyle w:val="FootnoteText"/>
        <w:ind w:firstLine="567"/>
        <w:jc w:val="both"/>
        <w:rPr>
          <w:rFonts w:ascii="Times New Roman" w:hAnsi="Times New Roman" w:cs="Times New Roman"/>
          <w:lang w:val="en-US"/>
        </w:rPr>
      </w:pPr>
      <w:r w:rsidRPr="00CA3187">
        <w:rPr>
          <w:rStyle w:val="FootnoteReference"/>
          <w:rFonts w:ascii="Times New Roman" w:hAnsi="Times New Roman" w:cs="Times New Roman"/>
        </w:rPr>
        <w:footnoteRef/>
      </w:r>
      <w:r w:rsidRPr="00CA3187">
        <w:rPr>
          <w:rFonts w:ascii="Times New Roman" w:hAnsi="Times New Roman" w:cs="Times New Roman"/>
        </w:rPr>
        <w:t xml:space="preserve"> Andi Hamzah, </w:t>
      </w:r>
      <w:r w:rsidRPr="00CA3187">
        <w:rPr>
          <w:rFonts w:ascii="Times New Roman" w:hAnsi="Times New Roman" w:cs="Times New Roman"/>
          <w:i/>
        </w:rPr>
        <w:t>Kamus Hukum</w:t>
      </w:r>
      <w:r w:rsidRPr="00CA3187">
        <w:rPr>
          <w:rFonts w:ascii="Times New Roman" w:hAnsi="Times New Roman" w:cs="Times New Roman"/>
        </w:rPr>
        <w:t xml:space="preserve">, (Indonesia: Ghalia), </w:t>
      </w:r>
      <w:r w:rsidRPr="00CA3187">
        <w:rPr>
          <w:rFonts w:ascii="Times New Roman" w:hAnsi="Times New Roman" w:cs="Times New Roman"/>
          <w:lang w:val="id-ID"/>
        </w:rPr>
        <w:t>h.</w:t>
      </w:r>
      <w:r w:rsidRPr="00CA3187">
        <w:rPr>
          <w:rFonts w:ascii="Times New Roman" w:hAnsi="Times New Roman" w:cs="Times New Roman"/>
        </w:rPr>
        <w:t>2005.</w:t>
      </w:r>
    </w:p>
  </w:footnote>
  <w:footnote w:id="26">
    <w:p w:rsidR="00FE2913" w:rsidRPr="00CA3187" w:rsidRDefault="00FE2913" w:rsidP="00FE2913">
      <w:pPr>
        <w:pStyle w:val="FootnoteText"/>
        <w:ind w:firstLine="567"/>
        <w:rPr>
          <w:rFonts w:ascii="Times New Roman" w:hAnsi="Times New Roman" w:cs="Times New Roman"/>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Agus Yudha Hernoko, </w:t>
      </w:r>
      <w:r w:rsidRPr="00CA3187">
        <w:rPr>
          <w:rFonts w:ascii="Times New Roman" w:hAnsi="Times New Roman" w:cs="Times New Roman"/>
          <w:i/>
        </w:rPr>
        <w:t>Hukum Perjanjian Asas Proporsionalitas dalam Kontrak Komersial</w:t>
      </w:r>
      <w:r w:rsidRPr="00CA3187">
        <w:rPr>
          <w:rFonts w:ascii="Times New Roman" w:hAnsi="Times New Roman" w:cs="Times New Roman"/>
        </w:rPr>
        <w:t xml:space="preserve">, </w:t>
      </w:r>
      <w:r w:rsidRPr="00CA3187">
        <w:rPr>
          <w:rFonts w:ascii="Times New Roman" w:hAnsi="Times New Roman" w:cs="Times New Roman"/>
          <w:lang w:val="id-ID"/>
        </w:rPr>
        <w:t xml:space="preserve">(Jakarta: </w:t>
      </w:r>
      <w:r w:rsidRPr="00CA3187">
        <w:rPr>
          <w:rFonts w:ascii="Times New Roman" w:hAnsi="Times New Roman" w:cs="Times New Roman"/>
        </w:rPr>
        <w:t>Kencana Prenada Media Group, 2011</w:t>
      </w:r>
      <w:r w:rsidRPr="00CA3187">
        <w:rPr>
          <w:rFonts w:ascii="Times New Roman" w:hAnsi="Times New Roman" w:cs="Times New Roman"/>
          <w:lang w:val="id-ID"/>
        </w:rPr>
        <w:t>), h.</w:t>
      </w:r>
      <w:r w:rsidRPr="00CA3187">
        <w:rPr>
          <w:rFonts w:ascii="Times New Roman" w:hAnsi="Times New Roman" w:cs="Times New Roman"/>
        </w:rPr>
        <w:t>141</w:t>
      </w:r>
      <w:r w:rsidRPr="00CA3187">
        <w:rPr>
          <w:rFonts w:ascii="Times New Roman" w:hAnsi="Times New Roman" w:cs="Times New Roman"/>
          <w:lang w:val="id-ID"/>
        </w:rPr>
        <w:t>.</w:t>
      </w:r>
    </w:p>
  </w:footnote>
  <w:footnote w:id="27">
    <w:p w:rsidR="00FE2913" w:rsidRPr="00CA3187" w:rsidRDefault="00FE2913" w:rsidP="00FE2913">
      <w:pPr>
        <w:pStyle w:val="FootnoteText"/>
        <w:ind w:firstLine="567"/>
        <w:jc w:val="both"/>
        <w:rPr>
          <w:rFonts w:ascii="Times New Roman" w:hAnsi="Times New Roman" w:cs="Times New Roman"/>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M. Hadi Shubhan, </w:t>
      </w:r>
      <w:r w:rsidRPr="00CA3187">
        <w:rPr>
          <w:rFonts w:ascii="Times New Roman" w:hAnsi="Times New Roman" w:cs="Times New Roman"/>
          <w:i/>
        </w:rPr>
        <w:t>Hukum Kepailitan Prinsip, Norma, dan Praktik di Peradilan</w:t>
      </w:r>
      <w:r w:rsidRPr="00CA3187">
        <w:rPr>
          <w:rFonts w:ascii="Times New Roman" w:hAnsi="Times New Roman" w:cs="Times New Roman"/>
        </w:rPr>
        <w:t xml:space="preserve">, </w:t>
      </w:r>
      <w:r w:rsidRPr="00CA3187">
        <w:rPr>
          <w:rFonts w:ascii="Times New Roman" w:hAnsi="Times New Roman" w:cs="Times New Roman"/>
          <w:lang w:val="id-ID"/>
        </w:rPr>
        <w:t>(</w:t>
      </w:r>
      <w:r w:rsidRPr="00CA3187">
        <w:rPr>
          <w:rFonts w:ascii="Times New Roman" w:hAnsi="Times New Roman" w:cs="Times New Roman"/>
        </w:rPr>
        <w:t>Jakarta</w:t>
      </w:r>
      <w:r w:rsidRPr="00CA3187">
        <w:rPr>
          <w:rFonts w:ascii="Times New Roman" w:hAnsi="Times New Roman" w:cs="Times New Roman"/>
          <w:lang w:val="id-ID"/>
        </w:rPr>
        <w:t xml:space="preserve">: </w:t>
      </w:r>
      <w:r w:rsidRPr="00CA3187">
        <w:rPr>
          <w:rFonts w:ascii="Times New Roman" w:hAnsi="Times New Roman" w:cs="Times New Roman"/>
        </w:rPr>
        <w:t>Kencana Prenada Media Group, 2015</w:t>
      </w:r>
      <w:r w:rsidRPr="00CA3187">
        <w:rPr>
          <w:rFonts w:ascii="Times New Roman" w:hAnsi="Times New Roman" w:cs="Times New Roman"/>
          <w:lang w:val="id-ID"/>
        </w:rPr>
        <w:t>)</w:t>
      </w:r>
      <w:r w:rsidRPr="00CA3187">
        <w:rPr>
          <w:rFonts w:ascii="Times New Roman" w:hAnsi="Times New Roman" w:cs="Times New Roman"/>
        </w:rPr>
        <w:t xml:space="preserve">, </w:t>
      </w:r>
      <w:r w:rsidRPr="00CA3187">
        <w:rPr>
          <w:rFonts w:ascii="Times New Roman" w:hAnsi="Times New Roman" w:cs="Times New Roman"/>
          <w:lang w:val="id-ID"/>
        </w:rPr>
        <w:t>h.</w:t>
      </w:r>
      <w:r w:rsidRPr="00CA3187">
        <w:rPr>
          <w:rFonts w:ascii="Times New Roman" w:hAnsi="Times New Roman" w:cs="Times New Roman"/>
        </w:rPr>
        <w:t>32-33.</w:t>
      </w:r>
    </w:p>
  </w:footnote>
  <w:footnote w:id="28">
    <w:p w:rsidR="00FE2913" w:rsidRPr="00CA3187" w:rsidRDefault="00FE2913" w:rsidP="00FE2913">
      <w:pPr>
        <w:pStyle w:val="FootnoteText"/>
        <w:ind w:left="567" w:firstLine="567"/>
        <w:rPr>
          <w:rFonts w:ascii="Times New Roman" w:hAnsi="Times New Roman" w:cs="Times New Roman"/>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Munir Fuady, </w:t>
      </w:r>
      <w:r w:rsidRPr="00CA3187">
        <w:rPr>
          <w:rFonts w:ascii="Times New Roman" w:hAnsi="Times New Roman" w:cs="Times New Roman"/>
          <w:i/>
        </w:rPr>
        <w:t>Hukum Kepailitan</w:t>
      </w:r>
      <w:r w:rsidRPr="00CA3187">
        <w:rPr>
          <w:rFonts w:ascii="Times New Roman" w:hAnsi="Times New Roman" w:cs="Times New Roman"/>
        </w:rPr>
        <w:t xml:space="preserve">, </w:t>
      </w:r>
      <w:r w:rsidRPr="00CA3187">
        <w:rPr>
          <w:rFonts w:ascii="Times New Roman" w:hAnsi="Times New Roman" w:cs="Times New Roman"/>
          <w:lang w:val="id-ID"/>
        </w:rPr>
        <w:t xml:space="preserve">(Bandung: </w:t>
      </w:r>
      <w:r w:rsidRPr="00CA3187">
        <w:rPr>
          <w:rFonts w:ascii="Times New Roman" w:hAnsi="Times New Roman" w:cs="Times New Roman"/>
        </w:rPr>
        <w:t>Citra Aditya Bhakti, 2002</w:t>
      </w:r>
      <w:r w:rsidRPr="00CA3187">
        <w:rPr>
          <w:rFonts w:ascii="Times New Roman" w:hAnsi="Times New Roman" w:cs="Times New Roman"/>
          <w:lang w:val="id-ID"/>
        </w:rPr>
        <w:t>)</w:t>
      </w:r>
      <w:r w:rsidRPr="00CA3187">
        <w:rPr>
          <w:rFonts w:ascii="Times New Roman" w:hAnsi="Times New Roman" w:cs="Times New Roman"/>
        </w:rPr>
        <w:t>, h</w:t>
      </w:r>
      <w:r w:rsidRPr="00CA3187">
        <w:rPr>
          <w:rFonts w:ascii="Times New Roman" w:hAnsi="Times New Roman" w:cs="Times New Roman"/>
          <w:lang w:val="id-ID"/>
        </w:rPr>
        <w:t>.</w:t>
      </w:r>
      <w:r w:rsidRPr="00CA3187">
        <w:rPr>
          <w:rFonts w:ascii="Times New Roman" w:hAnsi="Times New Roman" w:cs="Times New Roman"/>
        </w:rPr>
        <w:t>93.</w:t>
      </w:r>
    </w:p>
  </w:footnote>
  <w:footnote w:id="29">
    <w:p w:rsidR="00FE2913" w:rsidRPr="00CA3187" w:rsidRDefault="00FE2913" w:rsidP="00FE2913">
      <w:pPr>
        <w:pStyle w:val="FootnoteText"/>
        <w:ind w:firstLine="567"/>
        <w:rPr>
          <w:rFonts w:ascii="Times New Roman" w:hAnsi="Times New Roman" w:cs="Times New Roman"/>
          <w:lang w:val="id-ID"/>
        </w:rPr>
      </w:pPr>
      <w:r w:rsidRPr="00CA3187">
        <w:rPr>
          <w:rStyle w:val="FootnoteReference"/>
          <w:rFonts w:ascii="Times New Roman" w:hAnsi="Times New Roman" w:cs="Times New Roman"/>
        </w:rPr>
        <w:footnoteRef/>
      </w:r>
      <w:r w:rsidRPr="00CA3187">
        <w:rPr>
          <w:rFonts w:ascii="Times New Roman" w:hAnsi="Times New Roman" w:cs="Times New Roman"/>
        </w:rPr>
        <w:t xml:space="preserve"> Mahadi, </w:t>
      </w:r>
      <w:r w:rsidRPr="00CA3187">
        <w:rPr>
          <w:rFonts w:ascii="Times New Roman" w:hAnsi="Times New Roman" w:cs="Times New Roman"/>
          <w:i/>
        </w:rPr>
        <w:t>Falsafah Hukum: Suatu Pengantar</w:t>
      </w:r>
      <w:r w:rsidRPr="00CA3187">
        <w:rPr>
          <w:rFonts w:ascii="Times New Roman" w:hAnsi="Times New Roman" w:cs="Times New Roman"/>
        </w:rPr>
        <w:t xml:space="preserve">, </w:t>
      </w:r>
      <w:r w:rsidRPr="00CA3187">
        <w:rPr>
          <w:rFonts w:ascii="Times New Roman" w:hAnsi="Times New Roman" w:cs="Times New Roman"/>
          <w:lang w:val="id-ID"/>
        </w:rPr>
        <w:t xml:space="preserve">(Bandung: </w:t>
      </w:r>
      <w:r w:rsidRPr="00CA3187">
        <w:rPr>
          <w:rFonts w:ascii="Times New Roman" w:hAnsi="Times New Roman" w:cs="Times New Roman"/>
        </w:rPr>
        <w:t>Alumni, 2003</w:t>
      </w:r>
      <w:r w:rsidRPr="00CA3187">
        <w:rPr>
          <w:rFonts w:ascii="Times New Roman" w:hAnsi="Times New Roman" w:cs="Times New Roman"/>
          <w:lang w:val="id-ID"/>
        </w:rPr>
        <w:t>), h.135.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854"/>
    <w:multiLevelType w:val="hybridMultilevel"/>
    <w:tmpl w:val="A22290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6D365F"/>
    <w:multiLevelType w:val="hybridMultilevel"/>
    <w:tmpl w:val="2044289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D553173"/>
    <w:multiLevelType w:val="hybridMultilevel"/>
    <w:tmpl w:val="7A24342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BE73E8"/>
    <w:multiLevelType w:val="hybridMultilevel"/>
    <w:tmpl w:val="2A265B96"/>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11E3756D"/>
    <w:multiLevelType w:val="hybridMultilevel"/>
    <w:tmpl w:val="42E6CA6A"/>
    <w:lvl w:ilvl="0" w:tplc="0421000F">
      <w:start w:val="1"/>
      <w:numFmt w:val="decimal"/>
      <w:lvlText w:val="%1."/>
      <w:lvlJc w:val="left"/>
      <w:pPr>
        <w:ind w:left="1391" w:hanging="360"/>
      </w:pPr>
    </w:lvl>
    <w:lvl w:ilvl="1" w:tplc="04210019" w:tentative="1">
      <w:start w:val="1"/>
      <w:numFmt w:val="lowerLetter"/>
      <w:lvlText w:val="%2."/>
      <w:lvlJc w:val="left"/>
      <w:pPr>
        <w:ind w:left="2111" w:hanging="360"/>
      </w:pPr>
    </w:lvl>
    <w:lvl w:ilvl="2" w:tplc="0421001B" w:tentative="1">
      <w:start w:val="1"/>
      <w:numFmt w:val="lowerRoman"/>
      <w:lvlText w:val="%3."/>
      <w:lvlJc w:val="right"/>
      <w:pPr>
        <w:ind w:left="2831" w:hanging="180"/>
      </w:pPr>
    </w:lvl>
    <w:lvl w:ilvl="3" w:tplc="0421000F" w:tentative="1">
      <w:start w:val="1"/>
      <w:numFmt w:val="decimal"/>
      <w:lvlText w:val="%4."/>
      <w:lvlJc w:val="left"/>
      <w:pPr>
        <w:ind w:left="3551" w:hanging="360"/>
      </w:pPr>
    </w:lvl>
    <w:lvl w:ilvl="4" w:tplc="04210019" w:tentative="1">
      <w:start w:val="1"/>
      <w:numFmt w:val="lowerLetter"/>
      <w:lvlText w:val="%5."/>
      <w:lvlJc w:val="left"/>
      <w:pPr>
        <w:ind w:left="4271" w:hanging="360"/>
      </w:pPr>
    </w:lvl>
    <w:lvl w:ilvl="5" w:tplc="0421001B" w:tentative="1">
      <w:start w:val="1"/>
      <w:numFmt w:val="lowerRoman"/>
      <w:lvlText w:val="%6."/>
      <w:lvlJc w:val="right"/>
      <w:pPr>
        <w:ind w:left="4991" w:hanging="180"/>
      </w:pPr>
    </w:lvl>
    <w:lvl w:ilvl="6" w:tplc="0421000F" w:tentative="1">
      <w:start w:val="1"/>
      <w:numFmt w:val="decimal"/>
      <w:lvlText w:val="%7."/>
      <w:lvlJc w:val="left"/>
      <w:pPr>
        <w:ind w:left="5711" w:hanging="360"/>
      </w:pPr>
    </w:lvl>
    <w:lvl w:ilvl="7" w:tplc="04210019" w:tentative="1">
      <w:start w:val="1"/>
      <w:numFmt w:val="lowerLetter"/>
      <w:lvlText w:val="%8."/>
      <w:lvlJc w:val="left"/>
      <w:pPr>
        <w:ind w:left="6431" w:hanging="360"/>
      </w:pPr>
    </w:lvl>
    <w:lvl w:ilvl="8" w:tplc="0421001B" w:tentative="1">
      <w:start w:val="1"/>
      <w:numFmt w:val="lowerRoman"/>
      <w:lvlText w:val="%9."/>
      <w:lvlJc w:val="right"/>
      <w:pPr>
        <w:ind w:left="7151" w:hanging="180"/>
      </w:pPr>
    </w:lvl>
  </w:abstractNum>
  <w:abstractNum w:abstractNumId="5">
    <w:nsid w:val="1B17065D"/>
    <w:multiLevelType w:val="hybridMultilevel"/>
    <w:tmpl w:val="F4CA6F42"/>
    <w:lvl w:ilvl="0" w:tplc="938C09D4">
      <w:start w:val="1"/>
      <w:numFmt w:val="decimal"/>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7A28E5"/>
    <w:multiLevelType w:val="hybridMultilevel"/>
    <w:tmpl w:val="EFB8037E"/>
    <w:lvl w:ilvl="0" w:tplc="FFFFFFFF">
      <w:start w:val="1"/>
      <w:numFmt w:val="decimal"/>
      <w:lvlText w:val="%1)"/>
      <w:lvlJc w:val="left"/>
      <w:pPr>
        <w:ind w:left="1287" w:hanging="360"/>
      </w:pPr>
    </w:lvl>
    <w:lvl w:ilvl="1" w:tplc="38090011">
      <w:start w:val="1"/>
      <w:numFmt w:val="decimal"/>
      <w:lvlText w:val="%2)"/>
      <w:lvlJc w:val="left"/>
      <w:pPr>
        <w:ind w:left="720" w:hanging="360"/>
      </w:pPr>
    </w:lvl>
    <w:lvl w:ilvl="2" w:tplc="5EBCCB68">
      <w:start w:val="1"/>
      <w:numFmt w:val="decimal"/>
      <w:lvlText w:val="(%3)"/>
      <w:lvlJc w:val="left"/>
      <w:pPr>
        <w:ind w:left="3507" w:hanging="960"/>
      </w:pPr>
      <w:rPr>
        <w:rFonts w:hint="default"/>
      </w:rPr>
    </w:lvl>
    <w:lvl w:ilvl="3" w:tplc="4CD85BAC">
      <w:start w:val="1"/>
      <w:numFmt w:val="upperLetter"/>
      <w:lvlText w:val="%4."/>
      <w:lvlJc w:val="left"/>
      <w:pPr>
        <w:ind w:left="3447"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nsid w:val="27E95AE6"/>
    <w:multiLevelType w:val="hybridMultilevel"/>
    <w:tmpl w:val="CB52BF4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0F45F3A"/>
    <w:multiLevelType w:val="hybridMultilevel"/>
    <w:tmpl w:val="6414DD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num>
  <w:num w:numId="5">
    <w:abstractNumId w:val="8"/>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913"/>
    <w:rsid w:val="001D4BE5"/>
    <w:rsid w:val="003D6C3A"/>
    <w:rsid w:val="00996726"/>
    <w:rsid w:val="00BB5AAD"/>
    <w:rsid w:val="00D031F2"/>
    <w:rsid w:val="00D62E30"/>
    <w:rsid w:val="00F5396D"/>
    <w:rsid w:val="00FE29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913"/>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913"/>
    <w:pPr>
      <w:ind w:left="720"/>
      <w:contextualSpacing/>
    </w:pPr>
  </w:style>
  <w:style w:type="paragraph" w:styleId="FootnoteText">
    <w:name w:val="footnote text"/>
    <w:basedOn w:val="Normal"/>
    <w:link w:val="FootnoteTextChar"/>
    <w:uiPriority w:val="99"/>
    <w:unhideWhenUsed/>
    <w:rsid w:val="00FE2913"/>
    <w:pPr>
      <w:spacing w:after="0" w:line="240" w:lineRule="auto"/>
    </w:pPr>
    <w:rPr>
      <w:sz w:val="20"/>
      <w:szCs w:val="20"/>
    </w:rPr>
  </w:style>
  <w:style w:type="character" w:customStyle="1" w:styleId="FootnoteTextChar">
    <w:name w:val="Footnote Text Char"/>
    <w:basedOn w:val="DefaultParagraphFont"/>
    <w:link w:val="FootnoteText"/>
    <w:uiPriority w:val="99"/>
    <w:rsid w:val="00FE2913"/>
    <w:rPr>
      <w:sz w:val="20"/>
      <w:szCs w:val="20"/>
      <w:lang w:val="en-ID"/>
    </w:rPr>
  </w:style>
  <w:style w:type="character" w:styleId="FootnoteReference">
    <w:name w:val="footnote reference"/>
    <w:basedOn w:val="DefaultParagraphFont"/>
    <w:uiPriority w:val="99"/>
    <w:semiHidden/>
    <w:unhideWhenUsed/>
    <w:rsid w:val="00FE2913"/>
    <w:rPr>
      <w:vertAlign w:val="superscript"/>
    </w:rPr>
  </w:style>
  <w:style w:type="character" w:styleId="Emphasis">
    <w:name w:val="Emphasis"/>
    <w:basedOn w:val="DefaultParagraphFont"/>
    <w:uiPriority w:val="20"/>
    <w:qFormat/>
    <w:rsid w:val="00FE2913"/>
    <w:rPr>
      <w:i/>
      <w:iCs/>
    </w:rPr>
  </w:style>
  <w:style w:type="character" w:styleId="Hyperlink">
    <w:name w:val="Hyperlink"/>
    <w:basedOn w:val="DefaultParagraphFont"/>
    <w:uiPriority w:val="99"/>
    <w:unhideWhenUsed/>
    <w:rsid w:val="003D6C3A"/>
    <w:rPr>
      <w:color w:val="0000FF" w:themeColor="hyperlink"/>
      <w:u w:val="single"/>
    </w:rPr>
  </w:style>
  <w:style w:type="paragraph" w:styleId="Header">
    <w:name w:val="header"/>
    <w:basedOn w:val="Normal"/>
    <w:link w:val="HeaderChar"/>
    <w:uiPriority w:val="99"/>
    <w:unhideWhenUsed/>
    <w:rsid w:val="00996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26"/>
    <w:rPr>
      <w:lang w:val="en-ID"/>
    </w:rPr>
  </w:style>
  <w:style w:type="paragraph" w:styleId="Footer">
    <w:name w:val="footer"/>
    <w:basedOn w:val="Normal"/>
    <w:link w:val="FooterChar"/>
    <w:uiPriority w:val="99"/>
    <w:unhideWhenUsed/>
    <w:rsid w:val="00996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26"/>
    <w:rPr>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913"/>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913"/>
    <w:pPr>
      <w:ind w:left="720"/>
      <w:contextualSpacing/>
    </w:pPr>
  </w:style>
  <w:style w:type="paragraph" w:styleId="FootnoteText">
    <w:name w:val="footnote text"/>
    <w:basedOn w:val="Normal"/>
    <w:link w:val="FootnoteTextChar"/>
    <w:uiPriority w:val="99"/>
    <w:unhideWhenUsed/>
    <w:rsid w:val="00FE2913"/>
    <w:pPr>
      <w:spacing w:after="0" w:line="240" w:lineRule="auto"/>
    </w:pPr>
    <w:rPr>
      <w:sz w:val="20"/>
      <w:szCs w:val="20"/>
    </w:rPr>
  </w:style>
  <w:style w:type="character" w:customStyle="1" w:styleId="FootnoteTextChar">
    <w:name w:val="Footnote Text Char"/>
    <w:basedOn w:val="DefaultParagraphFont"/>
    <w:link w:val="FootnoteText"/>
    <w:uiPriority w:val="99"/>
    <w:rsid w:val="00FE2913"/>
    <w:rPr>
      <w:sz w:val="20"/>
      <w:szCs w:val="20"/>
      <w:lang w:val="en-ID"/>
    </w:rPr>
  </w:style>
  <w:style w:type="character" w:styleId="FootnoteReference">
    <w:name w:val="footnote reference"/>
    <w:basedOn w:val="DefaultParagraphFont"/>
    <w:uiPriority w:val="99"/>
    <w:semiHidden/>
    <w:unhideWhenUsed/>
    <w:rsid w:val="00FE2913"/>
    <w:rPr>
      <w:vertAlign w:val="superscript"/>
    </w:rPr>
  </w:style>
  <w:style w:type="character" w:styleId="Emphasis">
    <w:name w:val="Emphasis"/>
    <w:basedOn w:val="DefaultParagraphFont"/>
    <w:uiPriority w:val="20"/>
    <w:qFormat/>
    <w:rsid w:val="00FE2913"/>
    <w:rPr>
      <w:i/>
      <w:iCs/>
    </w:rPr>
  </w:style>
  <w:style w:type="character" w:styleId="Hyperlink">
    <w:name w:val="Hyperlink"/>
    <w:basedOn w:val="DefaultParagraphFont"/>
    <w:uiPriority w:val="99"/>
    <w:unhideWhenUsed/>
    <w:rsid w:val="003D6C3A"/>
    <w:rPr>
      <w:color w:val="0000FF" w:themeColor="hyperlink"/>
      <w:u w:val="single"/>
    </w:rPr>
  </w:style>
  <w:style w:type="paragraph" w:styleId="Header">
    <w:name w:val="header"/>
    <w:basedOn w:val="Normal"/>
    <w:link w:val="HeaderChar"/>
    <w:uiPriority w:val="99"/>
    <w:unhideWhenUsed/>
    <w:rsid w:val="00996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26"/>
    <w:rPr>
      <w:lang w:val="en-ID"/>
    </w:rPr>
  </w:style>
  <w:style w:type="paragraph" w:styleId="Footer">
    <w:name w:val="footer"/>
    <w:basedOn w:val="Normal"/>
    <w:link w:val="FooterChar"/>
    <w:uiPriority w:val="99"/>
    <w:unhideWhenUsed/>
    <w:rsid w:val="00996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26"/>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ris.satria@uinjkt.ac.id" TargetMode="External"/><Relationship Id="rId5" Type="http://schemas.openxmlformats.org/officeDocument/2006/relationships/settings" Target="settings.xml"/><Relationship Id="rId10" Type="http://schemas.openxmlformats.org/officeDocument/2006/relationships/hyperlink" Target="mailto:ismail.hasani@uinjkt.ac.id" TargetMode="External"/><Relationship Id="rId4" Type="http://schemas.microsoft.com/office/2007/relationships/stylesWithEffects" Target="stylesWithEffects.xml"/><Relationship Id="rId9" Type="http://schemas.openxmlformats.org/officeDocument/2006/relationships/hyperlink" Target="mailto:kiasnabila.mulyawan19@mhs.uinjkt.ac.id"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faris.satria@uinjkt.ac.id" TargetMode="External"/><Relationship Id="rId2" Type="http://schemas.openxmlformats.org/officeDocument/2006/relationships/hyperlink" Target="mailto:ismail.hasani@uinjkt.ac.id" TargetMode="External"/><Relationship Id="rId1" Type="http://schemas.openxmlformats.org/officeDocument/2006/relationships/hyperlink" Target="mailto:kiasnabila.mulyawan19@mhs.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70C3B-BCC8-4E8B-BC66-6E9A58F6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8598</Words>
  <Characters>49009</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Kiasnabila</dc:creator>
  <cp:lastModifiedBy>Kiasnabila</cp:lastModifiedBy>
  <cp:revision>5</cp:revision>
  <dcterms:created xsi:type="dcterms:W3CDTF">2023-06-22T03:16:00Z</dcterms:created>
  <dcterms:modified xsi:type="dcterms:W3CDTF">2023-06-22T03:59:00Z</dcterms:modified>
</cp:coreProperties>
</file>