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75A" w:rsidRDefault="0049275A">
      <w:pPr>
        <w:widowControl w:val="0"/>
        <w:pBdr>
          <w:top w:val="nil"/>
          <w:left w:val="nil"/>
          <w:bottom w:val="nil"/>
          <w:right w:val="nil"/>
          <w:between w:val="nil"/>
        </w:pBdr>
        <w:spacing w:after="0" w:line="276" w:lineRule="auto"/>
        <w:rPr>
          <w:rFonts w:ascii="Arial" w:eastAsia="Arial" w:hAnsi="Arial" w:cs="Arial"/>
          <w:color w:val="000000"/>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016"/>
      </w:tblGrid>
      <w:tr w:rsidR="0049275A">
        <w:tc>
          <w:tcPr>
            <w:tcW w:w="9016" w:type="dxa"/>
            <w:tcBorders>
              <w:left w:val="nil"/>
              <w:bottom w:val="single" w:sz="4" w:space="0" w:color="000000"/>
              <w:right w:val="nil"/>
            </w:tcBorders>
          </w:tcPr>
          <w:p w:rsidR="0049275A" w:rsidRDefault="0049275A">
            <w:pPr>
              <w:jc w:val="center"/>
              <w:rPr>
                <w:rFonts w:ascii="Garamond" w:eastAsia="Garamond" w:hAnsi="Garamond" w:cs="Garamond"/>
                <w:b/>
                <w:sz w:val="24"/>
                <w:szCs w:val="24"/>
              </w:rPr>
            </w:pPr>
          </w:p>
          <w:p w:rsidR="00143BD8" w:rsidRDefault="00143BD8" w:rsidP="00143BD8">
            <w:pPr>
              <w:jc w:val="center"/>
              <w:rPr>
                <w:rFonts w:ascii="Palatino Linotype" w:hAnsi="Palatino Linotype"/>
                <w:b/>
                <w:noProof/>
                <w:sz w:val="28"/>
                <w:szCs w:val="28"/>
                <w:lang w:val="id-ID"/>
              </w:rPr>
            </w:pPr>
            <w:r w:rsidRPr="001812C2">
              <w:rPr>
                <w:rFonts w:ascii="Palatino Linotype" w:hAnsi="Palatino Linotype"/>
                <w:b/>
                <w:noProof/>
                <w:sz w:val="28"/>
                <w:szCs w:val="28"/>
                <w:lang w:val="id-ID"/>
              </w:rPr>
              <w:t xml:space="preserve">Konstruksi Gerakan Feminis  Muslim </w:t>
            </w:r>
          </w:p>
          <w:p w:rsidR="00143BD8" w:rsidRPr="001812C2" w:rsidRDefault="00143BD8" w:rsidP="00143BD8">
            <w:pPr>
              <w:jc w:val="center"/>
              <w:rPr>
                <w:rFonts w:ascii="Palatino Linotype" w:hAnsi="Palatino Linotype"/>
                <w:b/>
                <w:noProof/>
                <w:sz w:val="28"/>
                <w:szCs w:val="28"/>
                <w:lang w:val="id-ID"/>
              </w:rPr>
            </w:pPr>
            <w:r w:rsidRPr="001812C2">
              <w:rPr>
                <w:rFonts w:ascii="Palatino Linotype" w:hAnsi="Palatino Linotype"/>
                <w:b/>
                <w:noProof/>
                <w:sz w:val="28"/>
                <w:szCs w:val="28"/>
                <w:lang w:val="id-ID"/>
              </w:rPr>
              <w:t>Melalui Konsep Pemberdayaan Perempuan</w:t>
            </w:r>
          </w:p>
          <w:p w:rsidR="00143BD8" w:rsidRPr="001812C2" w:rsidRDefault="00143BD8" w:rsidP="00143BD8">
            <w:pPr>
              <w:jc w:val="center"/>
              <w:rPr>
                <w:rFonts w:ascii="Palatino Linotype" w:hAnsi="Palatino Linotype"/>
                <w:b/>
                <w:noProof/>
                <w:sz w:val="28"/>
                <w:szCs w:val="28"/>
                <w:lang w:val="id-ID"/>
              </w:rPr>
            </w:pPr>
            <w:r w:rsidRPr="001812C2">
              <w:rPr>
                <w:rFonts w:ascii="Palatino Linotype" w:hAnsi="Palatino Linotype"/>
                <w:b/>
                <w:noProof/>
                <w:sz w:val="28"/>
                <w:szCs w:val="28"/>
                <w:lang w:val="id-ID"/>
              </w:rPr>
              <w:t>(Studi Kasus Komunitas Perempuan Nelayan Sipitangari )</w:t>
            </w:r>
          </w:p>
          <w:p w:rsidR="00143BD8" w:rsidRDefault="00143BD8" w:rsidP="00143BD8">
            <w:pPr>
              <w:jc w:val="center"/>
              <w:rPr>
                <w:rFonts w:ascii="Palatino Linotype" w:hAnsi="Palatino Linotype"/>
                <w:b/>
                <w:bCs/>
                <w:sz w:val="28"/>
                <w:szCs w:val="28"/>
              </w:rPr>
            </w:pPr>
          </w:p>
          <w:p w:rsidR="00143BD8" w:rsidRDefault="00143BD8" w:rsidP="00143BD8">
            <w:pPr>
              <w:ind w:left="142"/>
              <w:jc w:val="center"/>
              <w:rPr>
                <w:rFonts w:ascii="Palatino Linotype" w:hAnsi="Palatino Linotype"/>
                <w:b/>
                <w:noProof/>
                <w:szCs w:val="28"/>
                <w:vertAlign w:val="superscript"/>
                <w:lang w:val="id-ID"/>
              </w:rPr>
            </w:pPr>
            <w:r w:rsidRPr="001812C2">
              <w:rPr>
                <w:rFonts w:ascii="Palatino Linotype" w:hAnsi="Palatino Linotype"/>
                <w:b/>
                <w:noProof/>
                <w:szCs w:val="28"/>
                <w:lang w:val="id-ID"/>
              </w:rPr>
              <w:t>Nadya Kharima</w:t>
            </w:r>
            <w:r w:rsidRPr="001812C2">
              <w:rPr>
                <w:rFonts w:ascii="Palatino Linotype" w:hAnsi="Palatino Linotype"/>
                <w:b/>
                <w:noProof/>
                <w:szCs w:val="28"/>
                <w:vertAlign w:val="superscript"/>
                <w:lang w:val="id-ID"/>
              </w:rPr>
              <w:t>1</w:t>
            </w:r>
            <w:r w:rsidRPr="001812C2">
              <w:rPr>
                <w:rFonts w:ascii="Palatino Linotype" w:hAnsi="Palatino Linotype"/>
                <w:b/>
                <w:noProof/>
                <w:szCs w:val="28"/>
                <w:lang w:val="id-ID"/>
              </w:rPr>
              <w:t>, Lugita Nurhajar</w:t>
            </w:r>
            <w:r w:rsidRPr="001812C2">
              <w:rPr>
                <w:rFonts w:ascii="Palatino Linotype" w:hAnsi="Palatino Linotype"/>
                <w:b/>
                <w:noProof/>
                <w:szCs w:val="28"/>
                <w:vertAlign w:val="superscript"/>
                <w:lang w:val="id-ID"/>
              </w:rPr>
              <w:t xml:space="preserve">2  </w:t>
            </w:r>
            <w:r w:rsidRPr="001812C2">
              <w:rPr>
                <w:rFonts w:ascii="Palatino Linotype" w:hAnsi="Palatino Linotype"/>
                <w:b/>
                <w:noProof/>
                <w:szCs w:val="28"/>
                <w:lang w:val="id-ID"/>
              </w:rPr>
              <w:t>Yulianti,</w:t>
            </w:r>
            <w:r w:rsidRPr="001812C2">
              <w:rPr>
                <w:rFonts w:ascii="Palatino Linotype" w:hAnsi="Palatino Linotype"/>
                <w:b/>
                <w:noProof/>
                <w:szCs w:val="28"/>
                <w:vertAlign w:val="superscript"/>
                <w:lang w:val="id-ID"/>
              </w:rPr>
              <w:t>3</w:t>
            </w:r>
          </w:p>
          <w:p w:rsidR="00143BD8" w:rsidRPr="001812C2" w:rsidRDefault="00143BD8" w:rsidP="00143BD8">
            <w:pPr>
              <w:jc w:val="center"/>
              <w:rPr>
                <w:rFonts w:ascii="Palatino Linotype" w:hAnsi="Palatino Linotype"/>
                <w:noProof/>
                <w:sz w:val="18"/>
                <w:szCs w:val="18"/>
                <w:lang w:val="id-ID"/>
              </w:rPr>
            </w:pPr>
            <w:r w:rsidRPr="001812C2">
              <w:rPr>
                <w:rFonts w:ascii="Palatino Linotype" w:hAnsi="Palatino Linotype"/>
                <w:noProof/>
                <w:sz w:val="18"/>
                <w:szCs w:val="18"/>
                <w:vertAlign w:val="superscript"/>
                <w:lang w:val="id-ID"/>
              </w:rPr>
              <w:t>1</w:t>
            </w:r>
            <w:r w:rsidRPr="001812C2">
              <w:rPr>
                <w:rFonts w:ascii="Palatino Linotype" w:hAnsi="Palatino Linotype"/>
                <w:noProof/>
                <w:sz w:val="18"/>
                <w:szCs w:val="18"/>
                <w:lang w:val="id-ID"/>
              </w:rPr>
              <w:t>UIN Syarif Hidayatullah Jakarta</w:t>
            </w:r>
            <w:r w:rsidRPr="001812C2">
              <w:rPr>
                <w:rFonts w:ascii="Palatino Linotype" w:hAnsi="Palatino Linotype"/>
                <w:noProof/>
                <w:sz w:val="18"/>
                <w:szCs w:val="18"/>
              </w:rPr>
              <w:t>, email :</w:t>
            </w:r>
            <w:r w:rsidRPr="001812C2">
              <w:rPr>
                <w:rFonts w:ascii="Palatino Linotype" w:hAnsi="Palatino Linotype"/>
                <w:noProof/>
                <w:color w:val="0563C1"/>
                <w:sz w:val="18"/>
                <w:szCs w:val="18"/>
                <w:u w:val="single"/>
                <w:lang w:val="id-ID"/>
              </w:rPr>
              <w:t xml:space="preserve"> </w:t>
            </w:r>
            <w:hyperlink r:id="rId8" w:history="1">
              <w:r w:rsidRPr="0071494C">
                <w:rPr>
                  <w:rStyle w:val="Hyperlink"/>
                  <w:rFonts w:ascii="Palatino Linotype" w:hAnsi="Palatino Linotype"/>
                  <w:noProof/>
                  <w:sz w:val="18"/>
                  <w:szCs w:val="18"/>
                </w:rPr>
                <w:t>n</w:t>
              </w:r>
              <w:r w:rsidRPr="0071494C">
                <w:rPr>
                  <w:rStyle w:val="Hyperlink"/>
                  <w:rFonts w:ascii="Palatino Linotype" w:hAnsi="Palatino Linotype"/>
                  <w:noProof/>
                  <w:sz w:val="18"/>
                  <w:szCs w:val="18"/>
                  <w:lang w:val="id-ID"/>
                </w:rPr>
                <w:t>adya.kharima@uinjkt.ac.id</w:t>
              </w:r>
            </w:hyperlink>
          </w:p>
          <w:p w:rsidR="00143BD8" w:rsidRPr="001812C2" w:rsidRDefault="00143BD8" w:rsidP="00143BD8">
            <w:pPr>
              <w:jc w:val="center"/>
              <w:rPr>
                <w:rFonts w:ascii="Palatino Linotype" w:hAnsi="Palatino Linotype"/>
                <w:noProof/>
                <w:sz w:val="18"/>
                <w:szCs w:val="18"/>
                <w:lang w:val="id-ID"/>
              </w:rPr>
            </w:pPr>
            <w:r w:rsidRPr="001812C2">
              <w:rPr>
                <w:rFonts w:ascii="Palatino Linotype" w:hAnsi="Palatino Linotype"/>
                <w:noProof/>
                <w:sz w:val="18"/>
                <w:szCs w:val="18"/>
                <w:vertAlign w:val="superscript"/>
                <w:lang w:val="id-ID"/>
              </w:rPr>
              <w:t xml:space="preserve">2 </w:t>
            </w:r>
            <w:r>
              <w:rPr>
                <w:rFonts w:ascii="Palatino Linotype" w:hAnsi="Palatino Linotype"/>
                <w:noProof/>
                <w:sz w:val="18"/>
                <w:szCs w:val="18"/>
              </w:rPr>
              <w:t>UIN Syarif Hidayatullah Jakarta</w:t>
            </w:r>
            <w:r w:rsidRPr="001812C2">
              <w:rPr>
                <w:rFonts w:ascii="Palatino Linotype" w:hAnsi="Palatino Linotype"/>
                <w:noProof/>
                <w:sz w:val="18"/>
                <w:szCs w:val="18"/>
              </w:rPr>
              <w:t>, email :</w:t>
            </w:r>
            <w:r w:rsidRPr="001812C2">
              <w:rPr>
                <w:rFonts w:ascii="Palatino Linotype" w:hAnsi="Palatino Linotype"/>
                <w:noProof/>
                <w:sz w:val="18"/>
                <w:szCs w:val="18"/>
                <w:lang w:val="id-ID"/>
              </w:rPr>
              <w:t xml:space="preserve"> </w:t>
            </w:r>
            <w:hyperlink r:id="rId9">
              <w:r w:rsidRPr="001812C2">
                <w:rPr>
                  <w:rFonts w:ascii="Palatino Linotype" w:hAnsi="Palatino Linotype"/>
                  <w:noProof/>
                  <w:color w:val="7030A0"/>
                  <w:sz w:val="18"/>
                  <w:szCs w:val="18"/>
                  <w:lang w:val="id-ID"/>
                </w:rPr>
                <w:t>lugitanurhajar9@gmail.com</w:t>
              </w:r>
            </w:hyperlink>
            <w:r w:rsidRPr="001812C2">
              <w:rPr>
                <w:rFonts w:ascii="Palatino Linotype" w:hAnsi="Palatino Linotype"/>
                <w:noProof/>
                <w:color w:val="7030A0"/>
                <w:sz w:val="18"/>
                <w:szCs w:val="18"/>
                <w:lang w:val="id-ID"/>
              </w:rPr>
              <w:t xml:space="preserve">  </w:t>
            </w:r>
          </w:p>
          <w:p w:rsidR="00143BD8" w:rsidRPr="001812C2" w:rsidRDefault="00143BD8" w:rsidP="00143BD8">
            <w:pPr>
              <w:jc w:val="center"/>
              <w:rPr>
                <w:rFonts w:ascii="Palatino Linotype" w:hAnsi="Palatino Linotype"/>
                <w:noProof/>
                <w:sz w:val="18"/>
                <w:szCs w:val="18"/>
                <w:lang w:val="id-ID"/>
              </w:rPr>
            </w:pPr>
            <w:r w:rsidRPr="001812C2">
              <w:rPr>
                <w:rFonts w:ascii="Palatino Linotype" w:hAnsi="Palatino Linotype"/>
                <w:noProof/>
                <w:sz w:val="18"/>
                <w:szCs w:val="18"/>
                <w:vertAlign w:val="superscript"/>
                <w:lang w:val="id-ID"/>
              </w:rPr>
              <w:t>3</w:t>
            </w:r>
            <w:r>
              <w:rPr>
                <w:rFonts w:ascii="Palatino Linotype" w:hAnsi="Palatino Linotype"/>
                <w:noProof/>
                <w:sz w:val="18"/>
                <w:szCs w:val="18"/>
              </w:rPr>
              <w:t>Youth Ekselensia Schorlarship</w:t>
            </w:r>
            <w:r w:rsidRPr="001812C2">
              <w:rPr>
                <w:rFonts w:ascii="Palatino Linotype" w:hAnsi="Palatino Linotype"/>
                <w:noProof/>
                <w:sz w:val="18"/>
                <w:szCs w:val="18"/>
                <w:lang w:val="id-ID"/>
              </w:rPr>
              <w:t xml:space="preserve"> Dompet Dhuafa</w:t>
            </w:r>
            <w:r w:rsidRPr="001812C2">
              <w:rPr>
                <w:rFonts w:ascii="Palatino Linotype" w:hAnsi="Palatino Linotype"/>
                <w:noProof/>
                <w:sz w:val="18"/>
                <w:szCs w:val="18"/>
              </w:rPr>
              <w:t xml:space="preserve">, email : </w:t>
            </w:r>
            <w:hyperlink r:id="rId10">
              <w:r w:rsidRPr="001812C2">
                <w:rPr>
                  <w:rFonts w:ascii="Palatino Linotype" w:hAnsi="Palatino Linotype"/>
                  <w:noProof/>
                  <w:color w:val="7030A0"/>
                  <w:sz w:val="18"/>
                  <w:szCs w:val="18"/>
                  <w:lang w:val="id-ID"/>
                </w:rPr>
                <w:t>Nengyuli0796@gmail.com</w:t>
              </w:r>
            </w:hyperlink>
          </w:p>
          <w:p w:rsidR="0049275A" w:rsidRDefault="0049275A">
            <w:pPr>
              <w:tabs>
                <w:tab w:val="left" w:pos="6246"/>
              </w:tabs>
              <w:spacing w:line="360" w:lineRule="auto"/>
              <w:jc w:val="center"/>
              <w:rPr>
                <w:sz w:val="24"/>
                <w:szCs w:val="24"/>
              </w:rPr>
            </w:pPr>
          </w:p>
        </w:tc>
      </w:tr>
      <w:tr w:rsidR="0049275A">
        <w:tc>
          <w:tcPr>
            <w:tcW w:w="9016" w:type="dxa"/>
            <w:tcBorders>
              <w:left w:val="nil"/>
              <w:bottom w:val="single" w:sz="4" w:space="0" w:color="000000"/>
              <w:right w:val="nil"/>
            </w:tcBorders>
          </w:tcPr>
          <w:p w:rsidR="0049275A" w:rsidRDefault="0061724A">
            <w:pPr>
              <w:tabs>
                <w:tab w:val="left" w:pos="5610"/>
              </w:tabs>
              <w:spacing w:line="360" w:lineRule="auto"/>
              <w:jc w:val="center"/>
              <w:rPr>
                <w:rFonts w:ascii="Times New Roman" w:eastAsia="Times New Roman" w:hAnsi="Times New Roman" w:cs="Times New Roman"/>
              </w:rPr>
            </w:pPr>
            <w:r>
              <w:rPr>
                <w:b/>
              </w:rPr>
              <w:t xml:space="preserve">Submit : </w:t>
            </w:r>
            <w:r>
              <w:t>............,</w:t>
            </w:r>
            <w:r>
              <w:rPr>
                <w:b/>
              </w:rPr>
              <w:t xml:space="preserve"> </w:t>
            </w:r>
            <w:proofErr w:type="spellStart"/>
            <w:r>
              <w:rPr>
                <w:b/>
              </w:rPr>
              <w:t>Revisi</w:t>
            </w:r>
            <w:proofErr w:type="spellEnd"/>
            <w:r>
              <w:rPr>
                <w:b/>
              </w:rPr>
              <w:t xml:space="preserve"> : </w:t>
            </w:r>
            <w:r>
              <w:t>............</w:t>
            </w:r>
            <w:r>
              <w:rPr>
                <w:b/>
              </w:rPr>
              <w:t xml:space="preserve"> , Approve : </w:t>
            </w:r>
            <w:r>
              <w:t>................</w:t>
            </w:r>
          </w:p>
        </w:tc>
      </w:tr>
      <w:tr w:rsidR="0049275A">
        <w:tc>
          <w:tcPr>
            <w:tcW w:w="9016" w:type="dxa"/>
            <w:tcBorders>
              <w:left w:val="nil"/>
              <w:right w:val="nil"/>
            </w:tcBorders>
          </w:tcPr>
          <w:p w:rsidR="00143BD8" w:rsidRDefault="00143BD8" w:rsidP="00143BD8">
            <w:pPr>
              <w:pStyle w:val="AbstractTitle"/>
              <w:ind w:left="562" w:right="562"/>
              <w:jc w:val="both"/>
              <w:rPr>
                <w:rFonts w:ascii="Palatino Linotype" w:hAnsi="Palatino Linotype"/>
                <w:b w:val="0"/>
                <w:sz w:val="20"/>
              </w:rPr>
            </w:pPr>
            <w:proofErr w:type="spellStart"/>
            <w:r w:rsidRPr="004113E3">
              <w:rPr>
                <w:rFonts w:ascii="Palatino Linotype" w:hAnsi="Palatino Linotype"/>
                <w:sz w:val="20"/>
              </w:rPr>
              <w:t>Abstrak</w:t>
            </w:r>
            <w:proofErr w:type="spellEnd"/>
            <w:r>
              <w:rPr>
                <w:rFonts w:ascii="Palatino Linotype" w:hAnsi="Palatino Linotype"/>
                <w:b w:val="0"/>
                <w:sz w:val="20"/>
              </w:rPr>
              <w:t xml:space="preserve"> </w:t>
            </w:r>
          </w:p>
          <w:p w:rsidR="00143BD8" w:rsidRDefault="00143BD8" w:rsidP="00143BD8">
            <w:pPr>
              <w:pStyle w:val="AbstractTitle"/>
              <w:ind w:left="562" w:right="562"/>
              <w:jc w:val="both"/>
              <w:rPr>
                <w:rFonts w:ascii="Palatino Linotype" w:hAnsi="Palatino Linotype"/>
                <w:b w:val="0"/>
                <w:sz w:val="20"/>
              </w:rPr>
            </w:pPr>
          </w:p>
          <w:p w:rsidR="00143BD8" w:rsidRPr="001812C2" w:rsidRDefault="00143BD8" w:rsidP="00143BD8">
            <w:pPr>
              <w:ind w:left="567"/>
              <w:jc w:val="both"/>
              <w:rPr>
                <w:rFonts w:ascii="Palatino Linotype" w:hAnsi="Palatino Linotype"/>
                <w:noProof/>
                <w:sz w:val="20"/>
                <w:lang w:val="id-ID"/>
              </w:rPr>
            </w:pPr>
            <w:r w:rsidRPr="001812C2">
              <w:rPr>
                <w:rFonts w:ascii="Palatino Linotype" w:hAnsi="Palatino Linotype"/>
                <w:noProof/>
                <w:sz w:val="20"/>
                <w:lang w:val="id-ID"/>
              </w:rPr>
              <w:t>Sejak diterbitkan Instruksi Presiden (Inpres) No. 9 tahun 2000 tentang Pengarusutamaan Gender (PuG/Gender Meinstreaming) hal itu menjadi awal masuknya kesetaraan dan keadilan gender dalam tiap kebijakan dan program pembangunan nasional yang ada di Indonesia. Hal ini tidak hanya mendorong kesadaran pemerintah dalam membuat kebijakan yang adil gender tetapi berdampak mendorong kesadaran masyarakat salah satunya yaitu kaum perempuan yang sering menjadi korban budaya patriarki untuk keluar dari konstruksi sosial tersebut. Kemudian, perhatian masyarakat tentang gerakan yang memperjuangkan hak-hak perempuan atau feminis juga menjadi perhatian agama khususnya agama Islam sejak Era Kolonialisme Belanda sampai sekarang. Hal ini disebabkan oleh adanya sistem yang semakin meminggirkan perempuan dalam pembangunan. Akhirnya tokoh-tokoh Islam melakukan banyak hal pengkajian ulang terhadap tatanan hukum Islam seperti kajian Al-Qur’an dan hadits yang terkesan menyudutkan perempuan. Dewasanya konsep Islam banyak mendorong konsep kesetaraan dan keadilan gender dan mendorong perempuan muslim melakukan gerakan di bidang pemberdayaan perempuan. Berdasarkan hal tersebut, tujuan dari penelitian ini, peneliti ingin melihat bagaimana gerakan feminis muslim yang dilakukan melalui konsep pemberdayaan perempuan di Komunitas Perempuan Nelayan Sipitangari sebagai organisasi akar rumput yang dipimpin oleh perempuan muslim dan mayoritas anggotanya muslim. Metode penelitian yang peneliti gunakan adalah metode kualitatif deskriptif untuk membahas hasil penelitian secara komprehensif. Pengumpulan data dalam penelitian ini menggunakan wawancara dan observasi kepada anggota Komunitas Nelayan Perempuan Sipitangari. Hasil penelitian menunjukan bahwa Kelompok Perempuan Nelayan Sipitangari (KPNS) adalah salah satu kelompok yang lahir tahun 2017 berfokus pada tiga (3) isu pemberdayaan perempuan yang dihadapi oleh perempuan nelayan di Kec. Arungkeke, Jeneponto yaitu 1) Pengembangan Ekonomi Kolektif 2) Kesetaraan Gender 3) Pertanian Alami. Harapannya, dengan adanya KPNS ini di Kecamatan Arungkeke para perempuan nelayan bisa berdaya secara ekonomi yang mana didorong dengan adanya pengembangan kapasitas perempuan nelayan terkait usaha kolektif olah pangan hasil laut dan berdaya secara politik, perempuan nelayan bisa mendapatkan hak-haknya sebagai nelayan.</w:t>
            </w:r>
          </w:p>
          <w:p w:rsidR="00143BD8" w:rsidRPr="001812C2" w:rsidRDefault="00143BD8" w:rsidP="00143BD8">
            <w:pPr>
              <w:ind w:left="567"/>
              <w:jc w:val="both"/>
              <w:rPr>
                <w:rFonts w:ascii="Palatino Linotype" w:hAnsi="Palatino Linotype"/>
                <w:noProof/>
                <w:sz w:val="20"/>
                <w:lang w:val="id-ID"/>
              </w:rPr>
            </w:pPr>
          </w:p>
          <w:p w:rsidR="00143BD8" w:rsidRPr="00937709" w:rsidRDefault="00143BD8" w:rsidP="00143BD8">
            <w:pPr>
              <w:ind w:left="567"/>
              <w:jc w:val="both"/>
              <w:rPr>
                <w:rFonts w:ascii="Palatino Linotype" w:hAnsi="Palatino Linotype"/>
                <w:noProof/>
                <w:sz w:val="20"/>
                <w:lang w:val="id-ID"/>
              </w:rPr>
            </w:pPr>
            <w:r w:rsidRPr="001812C2">
              <w:rPr>
                <w:rFonts w:ascii="Palatino Linotype" w:hAnsi="Palatino Linotype"/>
                <w:b/>
                <w:noProof/>
                <w:sz w:val="20"/>
                <w:lang w:val="id-ID"/>
              </w:rPr>
              <w:t>Kata Kunci:</w:t>
            </w:r>
            <w:r w:rsidRPr="001812C2">
              <w:rPr>
                <w:rFonts w:ascii="Palatino Linotype" w:hAnsi="Palatino Linotype"/>
                <w:noProof/>
                <w:sz w:val="20"/>
                <w:lang w:val="id-ID"/>
              </w:rPr>
              <w:t xml:space="preserve"> Feminis, Muslim, dan  Pemberdayaan. </w:t>
            </w:r>
          </w:p>
          <w:p w:rsidR="00143BD8" w:rsidRDefault="00143BD8" w:rsidP="00143BD8">
            <w:pPr>
              <w:pStyle w:val="AbstractTitle"/>
              <w:ind w:left="562" w:right="562"/>
              <w:jc w:val="both"/>
              <w:rPr>
                <w:rFonts w:ascii="Palatino Linotype" w:hAnsi="Palatino Linotype"/>
                <w:sz w:val="20"/>
              </w:rPr>
            </w:pPr>
          </w:p>
          <w:p w:rsidR="00143BD8" w:rsidRDefault="00143BD8" w:rsidP="00143BD8">
            <w:pPr>
              <w:ind w:left="562" w:right="562"/>
              <w:jc w:val="both"/>
              <w:rPr>
                <w:rFonts w:ascii="Palatino Linotype" w:hAnsi="Palatino Linotype"/>
                <w:i/>
                <w:sz w:val="20"/>
              </w:rPr>
            </w:pPr>
            <w:r w:rsidRPr="004113E3">
              <w:rPr>
                <w:rFonts w:ascii="Palatino Linotype" w:hAnsi="Palatino Linotype"/>
                <w:b/>
                <w:i/>
                <w:sz w:val="20"/>
              </w:rPr>
              <w:t xml:space="preserve">Abstract </w:t>
            </w:r>
          </w:p>
          <w:p w:rsidR="00143BD8" w:rsidRDefault="00143BD8" w:rsidP="00143BD8">
            <w:pPr>
              <w:ind w:right="562"/>
              <w:jc w:val="both"/>
              <w:rPr>
                <w:rFonts w:ascii="Palatino Linotype" w:hAnsi="Palatino Linotype"/>
                <w:i/>
                <w:sz w:val="20"/>
              </w:rPr>
            </w:pPr>
          </w:p>
          <w:p w:rsidR="00143BD8" w:rsidRPr="00EE2113" w:rsidRDefault="00143BD8" w:rsidP="00143BD8">
            <w:pPr>
              <w:ind w:left="562" w:right="562"/>
              <w:jc w:val="both"/>
              <w:rPr>
                <w:rFonts w:ascii="Palatino Linotype" w:hAnsi="Palatino Linotype"/>
                <w:i/>
                <w:sz w:val="20"/>
              </w:rPr>
            </w:pPr>
            <w:r w:rsidRPr="00EE2113">
              <w:rPr>
                <w:rFonts w:ascii="Palatino Linotype" w:hAnsi="Palatino Linotype"/>
                <w:i/>
                <w:sz w:val="20"/>
              </w:rPr>
              <w:t>The issuance of Presidential Instruction (</w:t>
            </w:r>
            <w:proofErr w:type="spellStart"/>
            <w:r w:rsidRPr="00EE2113">
              <w:rPr>
                <w:rFonts w:ascii="Palatino Linotype" w:hAnsi="Palatino Linotype"/>
                <w:i/>
                <w:sz w:val="20"/>
              </w:rPr>
              <w:t>Inpres</w:t>
            </w:r>
            <w:proofErr w:type="spellEnd"/>
            <w:r w:rsidRPr="00EE2113">
              <w:rPr>
                <w:rFonts w:ascii="Palatino Linotype" w:hAnsi="Palatino Linotype"/>
                <w:i/>
                <w:sz w:val="20"/>
              </w:rPr>
              <w:t xml:space="preserve">) No. 9 of 2000 concerning Gender Mainstreaming (PUG/Gender Mainstreaming) was the beginning of the inclusion of gender equality and justice in every national development policy and program in Indonesia. This not only encourages government awareness in making policies that are gender fair but has the impact </w:t>
            </w:r>
            <w:r w:rsidRPr="00EE2113">
              <w:rPr>
                <w:rFonts w:ascii="Palatino Linotype" w:hAnsi="Palatino Linotype"/>
                <w:i/>
                <w:sz w:val="20"/>
              </w:rPr>
              <w:lastRenderedPageBreak/>
              <w:t xml:space="preserve">of encouraging public awareness, one of which are women who are often victims of patriarchal culture get out of this social construction. Then, the public's concern about movements fighting for women's rights or feminists has also become a concern for religion, especially Islam since the Dutch colonial era until now. This is due to the existence of a system that increasingly marginalizes women in development. In the end, Islamic figures did a lot of reviewing the Islamic legal order, such as studying the Koran and hadith, which seemed to corner women. The mature concept of Islam encourages the concept of gender equality and justice and encourages Muslim women to carry out movements in the field of women's empowerment. Based on this, the purpose of this research is that researcher wants to see how the Muslim feminist movement is carried out through the concept of women's empowerment in the </w:t>
            </w:r>
            <w:proofErr w:type="spellStart"/>
            <w:r w:rsidRPr="00EE2113">
              <w:rPr>
                <w:rFonts w:ascii="Palatino Linotype" w:hAnsi="Palatino Linotype"/>
                <w:i/>
                <w:sz w:val="20"/>
              </w:rPr>
              <w:t>Sipitangari</w:t>
            </w:r>
            <w:proofErr w:type="spellEnd"/>
            <w:r w:rsidRPr="00EE2113">
              <w:rPr>
                <w:rFonts w:ascii="Palatino Linotype" w:hAnsi="Palatino Linotype"/>
                <w:i/>
                <w:sz w:val="20"/>
              </w:rPr>
              <w:t xml:space="preserve"> Fishermen's Community as a grassroots organization led by Muslim women and the majority of whose members are Muslim. The research method that researchers use is a descriptive qualitative method to discuss the research results comprehensively. Data collection in this study used interviews and observations of members of the </w:t>
            </w:r>
            <w:proofErr w:type="spellStart"/>
            <w:r w:rsidRPr="00EE2113">
              <w:rPr>
                <w:rFonts w:ascii="Palatino Linotype" w:hAnsi="Palatino Linotype"/>
                <w:i/>
                <w:sz w:val="20"/>
              </w:rPr>
              <w:t>Sipitangari</w:t>
            </w:r>
            <w:proofErr w:type="spellEnd"/>
            <w:r w:rsidRPr="00EE2113">
              <w:rPr>
                <w:rFonts w:ascii="Palatino Linotype" w:hAnsi="Palatino Linotype"/>
                <w:i/>
                <w:sz w:val="20"/>
              </w:rPr>
              <w:t xml:space="preserve"> Women's Fishermen Community. The results of the study show that the </w:t>
            </w:r>
            <w:proofErr w:type="spellStart"/>
            <w:r w:rsidRPr="00EE2113">
              <w:rPr>
                <w:rFonts w:ascii="Palatino Linotype" w:hAnsi="Palatino Linotype"/>
                <w:i/>
                <w:sz w:val="20"/>
              </w:rPr>
              <w:t>Sipitangari</w:t>
            </w:r>
            <w:proofErr w:type="spellEnd"/>
            <w:r w:rsidRPr="00EE2113">
              <w:rPr>
                <w:rFonts w:ascii="Palatino Linotype" w:hAnsi="Palatino Linotype"/>
                <w:i/>
                <w:sz w:val="20"/>
              </w:rPr>
              <w:t xml:space="preserve"> Fishermen's Group (KPNS) is one of the groups born in 2017 focusing on three (3) women's empowerment issues faced by fisherwomen in </w:t>
            </w:r>
            <w:proofErr w:type="spellStart"/>
            <w:r w:rsidRPr="00EE2113">
              <w:rPr>
                <w:rFonts w:ascii="Palatino Linotype" w:hAnsi="Palatino Linotype"/>
                <w:i/>
                <w:sz w:val="20"/>
              </w:rPr>
              <w:t>Kec</w:t>
            </w:r>
            <w:proofErr w:type="spellEnd"/>
            <w:r w:rsidRPr="00EE2113">
              <w:rPr>
                <w:rFonts w:ascii="Palatino Linotype" w:hAnsi="Palatino Linotype"/>
                <w:i/>
                <w:sz w:val="20"/>
              </w:rPr>
              <w:t xml:space="preserve">. </w:t>
            </w:r>
            <w:proofErr w:type="spellStart"/>
            <w:r w:rsidRPr="00EE2113">
              <w:rPr>
                <w:rFonts w:ascii="Palatino Linotype" w:hAnsi="Palatino Linotype"/>
                <w:i/>
                <w:sz w:val="20"/>
              </w:rPr>
              <w:t>Arungkeke</w:t>
            </w:r>
            <w:proofErr w:type="spellEnd"/>
            <w:r w:rsidRPr="00EE2113">
              <w:rPr>
                <w:rFonts w:ascii="Palatino Linotype" w:hAnsi="Palatino Linotype"/>
                <w:i/>
                <w:sz w:val="20"/>
              </w:rPr>
              <w:t xml:space="preserve">, </w:t>
            </w:r>
            <w:proofErr w:type="spellStart"/>
            <w:r w:rsidRPr="00EE2113">
              <w:rPr>
                <w:rFonts w:ascii="Palatino Linotype" w:hAnsi="Palatino Linotype"/>
                <w:i/>
                <w:sz w:val="20"/>
              </w:rPr>
              <w:t>Jeneponto</w:t>
            </w:r>
            <w:proofErr w:type="spellEnd"/>
            <w:r w:rsidRPr="00EE2113">
              <w:rPr>
                <w:rFonts w:ascii="Palatino Linotype" w:hAnsi="Palatino Linotype"/>
                <w:i/>
                <w:sz w:val="20"/>
              </w:rPr>
              <w:t xml:space="preserve"> namely 1) Collective Economic Development 2) Gender Equality 3) Natural Agriculture. The hope is that with the existence of this KPNS in </w:t>
            </w:r>
            <w:proofErr w:type="spellStart"/>
            <w:r w:rsidRPr="00EE2113">
              <w:rPr>
                <w:rFonts w:ascii="Palatino Linotype" w:hAnsi="Palatino Linotype"/>
                <w:i/>
                <w:sz w:val="20"/>
              </w:rPr>
              <w:t>Arungkeke</w:t>
            </w:r>
            <w:proofErr w:type="spellEnd"/>
            <w:r w:rsidRPr="00EE2113">
              <w:rPr>
                <w:rFonts w:ascii="Palatino Linotype" w:hAnsi="Palatino Linotype"/>
                <w:i/>
                <w:sz w:val="20"/>
              </w:rPr>
              <w:t xml:space="preserve"> District, fisherwomen can be empowered economically which is encouraged by the development of the capacity of fisherwomen related to the collective business of processing seafood and being politically empowered, fisherwomen can get their rights as fishermen.</w:t>
            </w:r>
          </w:p>
          <w:p w:rsidR="00143BD8" w:rsidRPr="00EE2113" w:rsidRDefault="00143BD8" w:rsidP="00143BD8">
            <w:pPr>
              <w:ind w:left="562" w:right="562"/>
              <w:jc w:val="both"/>
              <w:rPr>
                <w:rFonts w:ascii="Palatino Linotype" w:hAnsi="Palatino Linotype"/>
                <w:i/>
                <w:sz w:val="20"/>
              </w:rPr>
            </w:pPr>
          </w:p>
          <w:p w:rsidR="00143BD8" w:rsidRPr="00EE2113" w:rsidRDefault="00143BD8" w:rsidP="00143BD8">
            <w:pPr>
              <w:ind w:left="562" w:right="562"/>
              <w:jc w:val="both"/>
              <w:rPr>
                <w:rFonts w:ascii="Palatino Linotype" w:hAnsi="Palatino Linotype"/>
                <w:i/>
                <w:sz w:val="20"/>
              </w:rPr>
            </w:pPr>
            <w:r w:rsidRPr="00EE2113">
              <w:rPr>
                <w:rFonts w:ascii="Palatino Linotype" w:hAnsi="Palatino Linotype"/>
                <w:b/>
                <w:i/>
                <w:sz w:val="20"/>
              </w:rPr>
              <w:t>Keywords:</w:t>
            </w:r>
            <w:r w:rsidRPr="00EE2113">
              <w:rPr>
                <w:rFonts w:ascii="Palatino Linotype" w:hAnsi="Palatino Linotype"/>
                <w:i/>
                <w:sz w:val="20"/>
              </w:rPr>
              <w:t xml:space="preserve"> Feminist, Muslim, and Empowerment.</w:t>
            </w:r>
          </w:p>
          <w:p w:rsidR="0049275A" w:rsidRDefault="0049275A">
            <w:pPr>
              <w:jc w:val="both"/>
              <w:rPr>
                <w:sz w:val="24"/>
                <w:szCs w:val="24"/>
              </w:rPr>
            </w:pPr>
          </w:p>
        </w:tc>
      </w:tr>
    </w:tbl>
    <w:p w:rsidR="0049275A" w:rsidRDefault="0049275A">
      <w:pPr>
        <w:spacing w:after="0" w:line="360" w:lineRule="auto"/>
        <w:jc w:val="both"/>
        <w:rPr>
          <w:sz w:val="24"/>
          <w:szCs w:val="24"/>
        </w:rPr>
      </w:pPr>
    </w:p>
    <w:p w:rsidR="0049275A" w:rsidRDefault="0061724A">
      <w:pPr>
        <w:rPr>
          <w:sz w:val="24"/>
          <w:szCs w:val="24"/>
        </w:rPr>
      </w:pPr>
      <w:r>
        <w:br w:type="page"/>
      </w:r>
    </w:p>
    <w:p w:rsidR="00143BD8" w:rsidRPr="00D32523" w:rsidRDefault="00143BD8" w:rsidP="00143BD8">
      <w:pPr>
        <w:pStyle w:val="Judul1"/>
        <w:tabs>
          <w:tab w:val="left" w:pos="0"/>
        </w:tabs>
        <w:suppressAutoHyphens/>
        <w:ind w:left="426"/>
        <w:jc w:val="both"/>
        <w:rPr>
          <w:rFonts w:ascii="Times New Roman" w:hAnsi="Times New Roman" w:cs="Times New Roman"/>
          <w:i/>
          <w:sz w:val="24"/>
          <w:szCs w:val="24"/>
        </w:rPr>
        <w:sectPr w:rsidR="00143BD8" w:rsidRPr="00D32523" w:rsidSect="00143BD8">
          <w:pgSz w:w="11909" w:h="16834"/>
          <w:pgMar w:top="1134" w:right="851" w:bottom="1134" w:left="1134" w:header="709" w:footer="709" w:gutter="0"/>
          <w:cols w:space="720"/>
          <w:docGrid w:linePitch="360"/>
        </w:sectPr>
      </w:pPr>
    </w:p>
    <w:p w:rsidR="00143BD8" w:rsidRPr="00D32523" w:rsidRDefault="00143BD8" w:rsidP="00143BD8">
      <w:pPr>
        <w:pStyle w:val="Judul1"/>
        <w:tabs>
          <w:tab w:val="left" w:pos="0"/>
        </w:tabs>
        <w:suppressAutoHyphens/>
        <w:spacing w:line="276" w:lineRule="auto"/>
        <w:rPr>
          <w:rFonts w:ascii="Times New Roman" w:hAnsi="Times New Roman" w:cs="Times New Roman"/>
          <w:i/>
          <w:sz w:val="24"/>
          <w:szCs w:val="24"/>
        </w:rPr>
      </w:pPr>
      <w:proofErr w:type="spellStart"/>
      <w:r w:rsidRPr="00D32523">
        <w:rPr>
          <w:rFonts w:ascii="Times New Roman" w:hAnsi="Times New Roman" w:cs="Times New Roman"/>
          <w:sz w:val="24"/>
          <w:szCs w:val="24"/>
        </w:rPr>
        <w:lastRenderedPageBreak/>
        <w:t>Pendahuluan</w:t>
      </w:r>
      <w:proofErr w:type="spellEnd"/>
      <w:r w:rsidRPr="00D32523">
        <w:rPr>
          <w:rFonts w:ascii="Times New Roman" w:hAnsi="Times New Roman" w:cs="Times New Roman"/>
          <w:sz w:val="24"/>
          <w:szCs w:val="24"/>
        </w:rPr>
        <w:t xml:space="preserve"> </w:t>
      </w:r>
    </w:p>
    <w:p w:rsidR="00143BD8" w:rsidRPr="00D32523" w:rsidRDefault="00143BD8" w:rsidP="00143BD8">
      <w:pPr>
        <w:spacing w:line="276" w:lineRule="auto"/>
        <w:ind w:firstLine="720"/>
        <w:jc w:val="both"/>
        <w:rPr>
          <w:rFonts w:ascii="Times New Roman" w:hAnsi="Times New Roman" w:cs="Times New Roman"/>
          <w:noProof/>
          <w:sz w:val="24"/>
          <w:szCs w:val="24"/>
          <w:lang w:val="id-ID"/>
        </w:rPr>
      </w:pPr>
      <w:r w:rsidRPr="00D32523">
        <w:rPr>
          <w:rFonts w:ascii="Times New Roman" w:hAnsi="Times New Roman" w:cs="Times New Roman"/>
          <w:noProof/>
          <w:sz w:val="24"/>
          <w:szCs w:val="24"/>
          <w:lang w:val="id-ID"/>
        </w:rPr>
        <w:t xml:space="preserve">Perempuan merupakan salah satu unsur masyarakat yang harus berpartisipasi dalam pembangunan. Kesempatan terlibatnya perempuan dalam kehidupan publik masih belum mendapat bagian yang adil. Hal ini harus disikapi dengan bijak dan terencana oleh pemerintah karena perempuan merupakan mayoritas dalam komposisi masyarakat. Perempuan sebagai warga negara memiliki hak dan kewajiban yang sama dengan laki-laki, namun dalam bidang pendidikan dan bisnis, banyak perempuan Indonesia yang tidak dapat memperoleh kesempatan kerja karena keterbatasan atau ketidakmampuan untuk memenuhi potensinya. perlunya pemberdayaan perempuan </w:t>
      </w:r>
      <w:r w:rsidRPr="00D32523">
        <w:rPr>
          <w:rFonts w:ascii="Times New Roman" w:hAnsi="Times New Roman" w:cs="Times New Roman"/>
          <w:noProof/>
          <w:sz w:val="24"/>
          <w:szCs w:val="24"/>
          <w:lang w:val="id-ID"/>
        </w:rPr>
        <w:fldChar w:fldCharType="begin"/>
      </w:r>
      <w:r w:rsidRPr="00D32523">
        <w:rPr>
          <w:rFonts w:ascii="Times New Roman" w:hAnsi="Times New Roman" w:cs="Times New Roman"/>
          <w:noProof/>
          <w:sz w:val="24"/>
          <w:szCs w:val="24"/>
          <w:lang w:val="id-ID"/>
        </w:rPr>
        <w:instrText xml:space="preserve"> ADDIN ZOTERO_ITEM CSL_CITATION {"citationID":"ShUCjXbT","properties":{"formattedCitation":"(Karwati, 2017)","plainCitation":"(Karwati, 2017)","noteIndex":0},"citationItems":[{"id":1607,"uris":["http://zotero.org/users/local/Sjh8rRi5/items/GJ2MEWEC"],"itemData":{"id":1607,"type":"article-journal","abstract":"The limited ability of women is a very crucial problem in the community, especially in fulfilling their daily needs due to the gap between the required ability and the low the ability they have. The main priority in improving the womenâ€™s life quality is by providing that can improve their ability to utilize the local natural resources for commercial purposes. The purpose of this study is to describe the process, outcome and effects of the training. Applying quantitative and qualitative approach and descriptive method, this study was conducted in LKP Yuniza Desa, Kecamatan Salawu in August 2016. The data was collected by using participative observation, interview, and document study. Research subjects included learning community members, tutors, and LKPâ€™s management. The result of the study indicate women can be empowered through enterpreneurship training which provide them with knowledge, attitude, and skills enabling them independent and self employed to improve their life quality.","container-title":"Jurnal Ilmiah Visi","DOI":"10.21009/JIV.1201.5","ISSN":"2620-5254","issue":"1","language":"en","license":"Copyright (c) 2017","note":"number: 1","page":"45-52","source":"journal.unj.ac.id","title":"PEMBERDAYAAN PEREMPUAN MELALUI PELATIHAN KEWIRAUSAHAAN BERBASIS POTENSI ALAM SETEMPAT","URL":"http://journal.unj.ac.id/unj/index.php/jiv/article/view/2802","volume":"12","author":[{"family":"Karwati","given":"Lilis"}],"accessed":{"date-parts":[["2022",11,11]]},"issued":{"date-parts":[["2017",6,28]]}}}],"schema":"https://github.com/citation-style-language/schema/raw/master/csl-citation.json"} </w:instrText>
      </w:r>
      <w:r w:rsidRPr="00D32523">
        <w:rPr>
          <w:rFonts w:ascii="Times New Roman" w:hAnsi="Times New Roman" w:cs="Times New Roman"/>
          <w:noProof/>
          <w:sz w:val="24"/>
          <w:szCs w:val="24"/>
          <w:lang w:val="id-ID"/>
        </w:rPr>
        <w:fldChar w:fldCharType="separate"/>
      </w:r>
      <w:r w:rsidRPr="00D32523">
        <w:rPr>
          <w:rFonts w:ascii="Times New Roman" w:hAnsi="Times New Roman" w:cs="Times New Roman"/>
          <w:noProof/>
          <w:sz w:val="24"/>
          <w:szCs w:val="24"/>
          <w:lang w:val="id-ID"/>
        </w:rPr>
        <w:t>(Karwati, 2017)</w:t>
      </w:r>
      <w:r w:rsidRPr="00D32523">
        <w:rPr>
          <w:rFonts w:ascii="Times New Roman" w:hAnsi="Times New Roman" w:cs="Times New Roman"/>
          <w:noProof/>
          <w:sz w:val="24"/>
          <w:szCs w:val="24"/>
          <w:lang w:val="id-ID"/>
        </w:rPr>
        <w:fldChar w:fldCharType="end"/>
      </w:r>
    </w:p>
    <w:p w:rsidR="00143BD8" w:rsidRPr="00D32523" w:rsidRDefault="00143BD8" w:rsidP="00143BD8">
      <w:pPr>
        <w:spacing w:line="276" w:lineRule="auto"/>
        <w:ind w:firstLine="720"/>
        <w:jc w:val="both"/>
        <w:rPr>
          <w:rFonts w:ascii="Times New Roman" w:hAnsi="Times New Roman" w:cs="Times New Roman"/>
          <w:noProof/>
          <w:sz w:val="24"/>
          <w:szCs w:val="24"/>
        </w:rPr>
      </w:pPr>
      <w:r w:rsidRPr="00D32523">
        <w:rPr>
          <w:rFonts w:ascii="Times New Roman" w:hAnsi="Times New Roman" w:cs="Times New Roman"/>
          <w:noProof/>
          <w:sz w:val="24"/>
          <w:szCs w:val="24"/>
          <w:lang w:val="id-ID"/>
        </w:rPr>
        <w:t>Penelitian lain menjelaskan bahwa dalam kajian tentang perempuan tidak dapat dilepaskan dari nilai-nilai atau preskripsi yang memisahkan identitas sosial laki-laki dan perempuan serta apa yang harus dilakukan perempuan dan laki-laki dalam kehidupan ekonomi, politik, sosial dan budaya keluarga, masyarakat dan bangsa. Menurut Aritonang, pemberdayaan perempuan adalah upaya meningkatkan kemampuan perempuan untuk mengembangkan keterampilan dan kemampuannya, misalnya. Posisi keputusan, sumber, dan struktur atau saluran pendukung</w:t>
      </w:r>
      <w:r w:rsidRPr="00D32523">
        <w:rPr>
          <w:rFonts w:ascii="Times New Roman" w:hAnsi="Times New Roman" w:cs="Times New Roman"/>
          <w:noProof/>
          <w:sz w:val="24"/>
          <w:szCs w:val="24"/>
        </w:rPr>
        <w:t xml:space="preserve"> </w:t>
      </w:r>
      <w:r w:rsidRPr="00D32523">
        <w:rPr>
          <w:rFonts w:ascii="Times New Roman" w:hAnsi="Times New Roman" w:cs="Times New Roman"/>
          <w:noProof/>
          <w:sz w:val="24"/>
          <w:szCs w:val="24"/>
          <w:lang w:val="id-ID"/>
        </w:rPr>
        <w:fldChar w:fldCharType="begin"/>
      </w:r>
      <w:r w:rsidRPr="00D32523">
        <w:rPr>
          <w:rFonts w:ascii="Times New Roman" w:hAnsi="Times New Roman" w:cs="Times New Roman"/>
          <w:noProof/>
          <w:sz w:val="24"/>
          <w:szCs w:val="24"/>
          <w:lang w:val="id-ID"/>
        </w:rPr>
        <w:instrText xml:space="preserve"> ADDIN ZOTERO_ITEM CSL_CITATION {"citationID":"cWy14T4P","properties":{"formattedCitation":"(Hasanah, 2013)","plainCitation":"(Hasanah, 2013)","noteIndex":0},"citationItems":[{"id":1598,"uris":["http://zotero.org/users/local/Sjh8rRi5/items/NXPY29TV"],"itemData":{"id":1598,"type":"article-journal","abstract":"Pemberdayaan perempuan dalam bidang simpan pinjam memiliki potensi untuk untuk mengatasi kemiskinan yang dihadapi kaum perempuan dan keluarganya dalam rangka me­ningkatkan peng­hasilan perempuan dengan melakukan pem­ber­dayaan dalam bidang ekonomi. Seperti: bantuan modal usaha, bantuan simpan pinjam, membuat koperasi, dan lain sebagai­nya. Ke­giat­an sim­pan pinjam perempuan ini sejalan dengan salah satu prioritas pembangunan yang harus dicapai pada Tahun 2015 dalam  Millenium Development Goals  (MDG’s) yaitu mendorong ke­setaraan  gender  dan pemberdayaan perempuan. Potensi organi­sasi perempuan dapat diberdayakan untuk menge­lola sim­pan pinajm dengan menarapkan sistem yang bebas bunga karena bunga ( interest ) dilarang al-Qur’an. Solusi yang di­tawar­kan adalah bunga yang selama ini telah menjadi sumber pen­dapatan organisasi perempuan dapat digantikan dengan me­nerapkan:  pertama ; akad jual beli yaitu dengan akad  mu­rabahah ,  salam  dan  istishna’ ,  kedua : akad partnership yaitu berupa akad  mudharabah ,  musyarakah  dan  muzara’ah  dan  ketiga  akad  ijarah  atau sewa menyewa. Ketiga akad ini dengan tujuan komersil atau sebagai sumber pendapatan profit organi­sasi akan tetapi akad dengan tujuan tolong menolong dapat me­nerap­kan  qard al-hasan .","container-title":"Sawwa: Jurnal Studi Gender","ISSN":"2581-1215","issue":"1","language":"ind","license":"Copyright (c) 2019","note":"number: 1\npublisher: Pusat Studi gender dan Anak (PSGA) Universitas Islam Negeri Walisongo Semarang","page":"71-88","source":"journal.walisongo.ac.id","title":"PEMBERDAYAAN PEREMPUAN MELALUI KEGIATAN EKONOMI BERKEADILAN (SIMPAN PINJAM SYARIAH PEREMPUAN)","URL":"https://journal.walisongo.ac.id/index.php/sawwa/article/view/666","volume":"9","author":[{"family":"Hasanah","given":"Siti"}],"accessed":{"date-parts":[["2022",11,11]]},"issued":{"date-parts":[["2013",10,30]]}}}],"schema":"https://github.com/citation-style-language/schema/raw/master/csl-citation.json"} </w:instrText>
      </w:r>
      <w:r w:rsidRPr="00D32523">
        <w:rPr>
          <w:rFonts w:ascii="Times New Roman" w:hAnsi="Times New Roman" w:cs="Times New Roman"/>
          <w:noProof/>
          <w:sz w:val="24"/>
          <w:szCs w:val="24"/>
          <w:lang w:val="id-ID"/>
        </w:rPr>
        <w:fldChar w:fldCharType="separate"/>
      </w:r>
      <w:r w:rsidRPr="00D32523">
        <w:rPr>
          <w:rFonts w:ascii="Times New Roman" w:hAnsi="Times New Roman" w:cs="Times New Roman"/>
          <w:noProof/>
          <w:sz w:val="24"/>
          <w:szCs w:val="24"/>
          <w:lang w:val="id-ID"/>
        </w:rPr>
        <w:t>(Hasanah, 2013)</w:t>
      </w:r>
      <w:r w:rsidRPr="00D32523">
        <w:rPr>
          <w:rFonts w:ascii="Times New Roman" w:hAnsi="Times New Roman" w:cs="Times New Roman"/>
          <w:noProof/>
          <w:sz w:val="24"/>
          <w:szCs w:val="24"/>
          <w:lang w:val="id-ID"/>
        </w:rPr>
        <w:fldChar w:fldCharType="end"/>
      </w:r>
      <w:r w:rsidRPr="00D32523">
        <w:rPr>
          <w:rFonts w:ascii="Times New Roman" w:hAnsi="Times New Roman" w:cs="Times New Roman"/>
          <w:noProof/>
          <w:sz w:val="24"/>
          <w:szCs w:val="24"/>
        </w:rPr>
        <w:t>.</w:t>
      </w:r>
    </w:p>
    <w:p w:rsidR="00143BD8" w:rsidRPr="00D32523" w:rsidRDefault="00143BD8" w:rsidP="00143BD8">
      <w:pPr>
        <w:spacing w:line="276" w:lineRule="auto"/>
        <w:ind w:firstLine="720"/>
        <w:jc w:val="both"/>
        <w:rPr>
          <w:rFonts w:ascii="Times New Roman" w:hAnsi="Times New Roman" w:cs="Times New Roman"/>
          <w:noProof/>
          <w:sz w:val="24"/>
          <w:szCs w:val="24"/>
          <w:lang w:val="id-ID"/>
        </w:rPr>
      </w:pPr>
    </w:p>
    <w:p w:rsidR="00143BD8" w:rsidRPr="00D32523" w:rsidRDefault="00143BD8" w:rsidP="00143BD8">
      <w:pPr>
        <w:spacing w:line="276" w:lineRule="auto"/>
        <w:ind w:firstLine="720"/>
        <w:jc w:val="both"/>
        <w:rPr>
          <w:rFonts w:ascii="Times New Roman" w:hAnsi="Times New Roman" w:cs="Times New Roman"/>
          <w:noProof/>
          <w:sz w:val="24"/>
          <w:szCs w:val="24"/>
          <w:lang w:val="id-ID"/>
        </w:rPr>
      </w:pPr>
      <w:r w:rsidRPr="00D32523">
        <w:rPr>
          <w:rFonts w:ascii="Times New Roman" w:hAnsi="Times New Roman" w:cs="Times New Roman"/>
          <w:noProof/>
          <w:sz w:val="24"/>
          <w:szCs w:val="24"/>
          <w:lang w:val="id-ID"/>
        </w:rPr>
        <w:t>Pemberdayaan  perempuan adalah wadah yang digunakan sebagai wahana untuk membekali masyarakat dengan sarana untuk memenuhi kebutuhan belajar warga negara melalui pemberdayaan perempua. Pengetahuan dan keterampilan yang berhubungan dengan kehidupan keluarga dan masyarakat yang lebih baik. Konsep pemberdayaan adalah upaya menjadikan sesuatu yang adil dan beradab menjadi lebih efektif dalam segala aspek kehidupan (Karwati, 2017).</w:t>
      </w:r>
    </w:p>
    <w:p w:rsidR="00143BD8" w:rsidRPr="00D32523" w:rsidRDefault="00143BD8" w:rsidP="00143BD8">
      <w:pPr>
        <w:spacing w:line="276" w:lineRule="auto"/>
        <w:ind w:firstLine="720"/>
        <w:jc w:val="both"/>
        <w:rPr>
          <w:rFonts w:ascii="Times New Roman" w:hAnsi="Times New Roman" w:cs="Times New Roman"/>
          <w:noProof/>
          <w:sz w:val="24"/>
          <w:szCs w:val="24"/>
          <w:lang w:val="id-ID"/>
        </w:rPr>
      </w:pPr>
      <w:r w:rsidRPr="00D32523">
        <w:rPr>
          <w:rFonts w:ascii="Times New Roman" w:hAnsi="Times New Roman" w:cs="Times New Roman"/>
          <w:noProof/>
          <w:sz w:val="24"/>
          <w:szCs w:val="24"/>
          <w:lang w:val="id-ID"/>
        </w:rPr>
        <w:t xml:space="preserve">Menurut Hubeis  dalam  penelitian yang dilakukan oleh </w:t>
      </w:r>
      <w:r w:rsidRPr="00D32523">
        <w:rPr>
          <w:rFonts w:ascii="Times New Roman" w:hAnsi="Times New Roman" w:cs="Times New Roman"/>
          <w:noProof/>
          <w:sz w:val="24"/>
          <w:szCs w:val="24"/>
          <w:lang w:val="id-ID"/>
        </w:rPr>
        <w:fldChar w:fldCharType="begin"/>
      </w:r>
      <w:r w:rsidRPr="00D32523">
        <w:rPr>
          <w:rFonts w:ascii="Times New Roman" w:hAnsi="Times New Roman" w:cs="Times New Roman"/>
          <w:noProof/>
          <w:sz w:val="24"/>
          <w:szCs w:val="24"/>
          <w:lang w:val="id-ID"/>
        </w:rPr>
        <w:instrText xml:space="preserve"> ADDIN ZOTERO_ITEM CSL_CITATION {"citationID":"4zp2zbY1","properties":{"formattedCitation":"(Saugi &amp; Sumarno, 2015)","plainCitation":"(Saugi &amp; Sumarno, 2015)","noteIndex":0},"citationItems":[{"id":1594,"uris":["http://zotero.org/users/local/Sjh8rRi5/items/ZH7D37JH"],"itemData":{"id":1594,"type":"article-journal","abstract":"Penelitian ini bertujuan untuk mengetahui pelatihan pengolahan bahan pangan lokal yang dapat memberdayakan warga perempuan dusun Pagerjirak, Kejobong, Purbalingga. Penelitian ini merupakan participatory action research (PAR) dengan pendekatan kualitatif dan kuantitatif. Subjek penelitian terdiri dari kepala dusun, tujuh anggota tim pengelola dusun, dan 15 warga perempuan dusun. Data penelitian diperoleh dengan teknik observasi, wawancara, dan dokumentasi. Hasil penelitian adalah sebagai berikut. (1) Perencanaan partisipatoris terdiri dari identifikasi kebutuhan dusun dan penyiapan tim pengelola program dusun. (2) Pelaksanaan proses pemberdayaan melalui pelatihan dimulai dengan  menyiapkan tim pengelola, membentuk  kelompok usaha, menjalin kemitraan dengan pihak pemerintah dan swasta, membangun rumah produksi, mengajukan izin produksi, produksi dan pemasaran produk,  melakukan studi banding ke industri rumah tangga, melakukan perbaikan dan diversifikasi produk, dilanjutkan dengan pelatihan massal, dan pendampingan. (3) Indikator keberhasilan pelatihan diantaranya adalah bertambahnya pengetahuan dan keterampilan warga, serta diperolehnya pendapatan hasil usaha penjualan produk. (4) Keberlanjutan program pemberdayaan perempuan ditunjukkan dengan telah adanya pengembangan produk atau variasi produk dan terbentuknya kemandirian tim.Kata Kunci: pemberdayaan perempuan, pelatihan, bahan pangan lokal Woman Empowerment Through Local Produce Processing TrainingsAbstractThis research aims to reveal the local produce processing that can empower women in Pagerjirak, Kejobong, Purbalingga. This research was participatory action research with the qualitative and quantitative approach. The research subject consisted of the village chief, core team consisting of seven people, and 15 women in the village. The research data were obtained through observations, interviews, and documentation. The results of research are as follows. (1) The participatory planning consists of need analysis and preparing management team. (2) The training processes are conducted by preparing the management team, building the business unit, creating relation with the government and private sectors, building production houses, applying for production permits, producing and marketing, comparative study to home industry, reflecting, improving, and diversifying product, holding massive, and mentoring. (3) The indicators of a successful training are the improvement of knowledge and skills of women, and the profit of product sales. (4) The sustainability of women empowerment program are product development or diversification and the management team becomes more and more independent.Keywords: woman empowerment, training, local produce","container-title":"JPPM (Jurnal Pendidikan dan Pemberdayaan Masyarakat)","DOI":"10.21831/jppm.v2i2.6361","ISSN":"2477-2992","issue":"2","language":"id","license":"Copyright (c) 2015 Jurnal Pendidikan dan Pemberdayaan Masyarakat","note":"number: 2","page":"226-238","source":"journal.uny.ac.id","title":"Pemberdayaan perempuan melalui pelatihan pengolahan bahan pangan lokal","URL":"https://journal.uny.ac.id/index.php/jppm/article/view/6361","volume":"2","author":[{"family":"Saugi","given":"Wildan"},{"family":"Sumarno","given":"Sumarno"}],"accessed":{"date-parts":[["2022",11,11]]},"issued":{"date-parts":[["2015",11,10]]}}}],"schema":"https://github.com/citation-style-language/schema/raw/master/csl-citation.json"} </w:instrText>
      </w:r>
      <w:r w:rsidRPr="00D32523">
        <w:rPr>
          <w:rFonts w:ascii="Times New Roman" w:hAnsi="Times New Roman" w:cs="Times New Roman"/>
          <w:noProof/>
          <w:sz w:val="24"/>
          <w:szCs w:val="24"/>
          <w:lang w:val="id-ID"/>
        </w:rPr>
        <w:fldChar w:fldCharType="separate"/>
      </w:r>
      <w:r w:rsidRPr="00D32523">
        <w:rPr>
          <w:rFonts w:ascii="Times New Roman" w:hAnsi="Times New Roman" w:cs="Times New Roman"/>
          <w:noProof/>
          <w:sz w:val="24"/>
          <w:szCs w:val="24"/>
          <w:lang w:val="id-ID"/>
        </w:rPr>
        <w:t>(Saugi &amp; Sumarno, 2015)</w:t>
      </w:r>
      <w:r w:rsidRPr="00D32523">
        <w:rPr>
          <w:rFonts w:ascii="Times New Roman" w:hAnsi="Times New Roman" w:cs="Times New Roman"/>
          <w:noProof/>
          <w:sz w:val="24"/>
          <w:szCs w:val="24"/>
          <w:lang w:val="id-ID"/>
        </w:rPr>
        <w:fldChar w:fldCharType="end"/>
      </w:r>
      <w:r w:rsidRPr="00D32523">
        <w:rPr>
          <w:rFonts w:ascii="Times New Roman" w:hAnsi="Times New Roman" w:cs="Times New Roman"/>
          <w:noProof/>
          <w:sz w:val="24"/>
          <w:szCs w:val="24"/>
          <w:lang w:val="id-ID"/>
        </w:rPr>
        <w:t>menjelaskan bahwa pemberdayaan perempuan merupakan  “upaya untuk meningkatkan status dan peran perempuan dalam bidang pembangunan bangsa dan kualitas peran dan kemandirian organisasi perempuan”. Kemudian, dijelaskan bahwa gerakan perempuan dalam bidang pemberdayaan  secara kasat mata telah menghasilkan suatu proses peningkatan kapasitas perempuan dalam berbagai hal. Seperti  peningkatan dalam kondisi, derajat, dan kualitas hidup perempuan di berbagai sektor strategis seperti bidang pendidikan, ketenagakerjaan, ekonomi dan kesehatan</w:t>
      </w:r>
      <w:r w:rsidRPr="00D32523">
        <w:rPr>
          <w:rFonts w:ascii="Times New Roman" w:hAnsi="Times New Roman" w:cs="Times New Roman"/>
          <w:noProof/>
          <w:sz w:val="24"/>
          <w:szCs w:val="24"/>
          <w:lang w:val="id-ID"/>
        </w:rPr>
        <w:fldChar w:fldCharType="begin"/>
      </w:r>
      <w:r w:rsidRPr="00D32523">
        <w:rPr>
          <w:rFonts w:ascii="Times New Roman" w:hAnsi="Times New Roman" w:cs="Times New Roman"/>
          <w:noProof/>
          <w:sz w:val="24"/>
          <w:szCs w:val="24"/>
          <w:lang w:val="id-ID"/>
        </w:rPr>
        <w:instrText xml:space="preserve"> ADDIN ZOTERO_ITEM CSL_CITATION {"citationID":"WNbzMt8b","properties":{"formattedCitation":"(Saugi &amp; Sumarno, 2015)","plainCitation":"(Saugi &amp; Sumarno, 2015)","noteIndex":0},"citationItems":[{"id":1594,"uris":["http://zotero.org/users/local/Sjh8rRi5/items/ZH7D37JH"],"itemData":{"id":1594,"type":"article-journal","abstract":"Penelitian ini bertujuan untuk mengetahui pelatihan pengolahan bahan pangan lokal yang dapat memberdayakan warga perempuan dusun Pagerjirak, Kejobong, Purbalingga. Penelitian ini merupakan participatory action research (PAR) dengan pendekatan kualitatif dan kuantitatif. Subjek penelitian terdiri dari kepala dusun, tujuh anggota tim pengelola dusun, dan 15 warga perempuan dusun. Data penelitian diperoleh dengan teknik observasi, wawancara, dan dokumentasi. Hasil penelitian adalah sebagai berikut. (1) Perencanaan partisipatoris terdiri dari identifikasi kebutuhan dusun dan penyiapan tim pengelola program dusun. (2) Pelaksanaan proses pemberdayaan melalui pelatihan dimulai dengan  menyiapkan tim pengelola, membentuk  kelompok usaha, menjalin kemitraan dengan pihak pemerintah dan swasta, membangun rumah produksi, mengajukan izin produksi, produksi dan pemasaran produk,  melakukan studi banding ke industri rumah tangga, melakukan perbaikan dan diversifikasi produk, dilanjutkan dengan pelatihan massal, dan pendampingan. (3) Indikator keberhasilan pelatihan diantaranya adalah bertambahnya pengetahuan dan keterampilan warga, serta diperolehnya pendapatan hasil usaha penjualan produk. (4) Keberlanjutan program pemberdayaan perempuan ditunjukkan dengan telah adanya pengembangan produk atau variasi produk dan terbentuknya kemandirian tim.Kata Kunci: pemberdayaan perempuan, pelatihan, bahan pangan lokal Woman Empowerment Through Local Produce Processing TrainingsAbstractThis research aims to reveal the local produce processing that can empower women in Pagerjirak, Kejobong, Purbalingga. This research was participatory action research with the qualitative and quantitative approach. The research subject consisted of the village chief, core team consisting of seven people, and 15 women in the village. The research data were obtained through observations, interviews, and documentation. The results of research are as follows. (1) The participatory planning consists of need analysis and preparing management team. (2) The training processes are conducted by preparing the management team, building the business unit, creating relation with the government and private sectors, building production houses, applying for production permits, producing and marketing, comparative study to home industry, reflecting, improving, and diversifying product, holding massive, and mentoring. (3) The indicators of a successful training are the improvement of knowledge and skills of women, and the profit of product sales. (4) The sustainability of women empowerment program are product development or diversification and the management team becomes more and more independent.Keywords: woman empowerment, training, local produce","container-title":"JPPM (Jurnal Pendidikan dan Pemberdayaan Masyarakat)","DOI":"10.21831/jppm.v2i2.6361","ISSN":"2477-2992","issue":"2","language":"id","license":"Copyright (c) 2015 Jurnal Pendidikan dan Pemberdayaan Masyarakat","note":"number: 2","page":"226-238","source":"journal.uny.ac.id","title":"Pemberdayaan perempuan melalui pelatihan pengolahan bahan pangan lokal","URL":"https://journal.uny.ac.id/index.php/jppm/article/view/6361","volume":"2","author":[{"family":"Saugi","given":"Wildan"},{"family":"Sumarno","given":"Sumarno"}],"accessed":{"date-parts":[["2022",11,11]]},"issued":{"date-parts":[["2015",11,10]]}}}],"schema":"https://github.com/citation-style-language/schema/raw/master/csl-citation.json"} </w:instrText>
      </w:r>
      <w:r w:rsidRPr="00D32523">
        <w:rPr>
          <w:rFonts w:ascii="Times New Roman" w:hAnsi="Times New Roman" w:cs="Times New Roman"/>
          <w:noProof/>
          <w:sz w:val="24"/>
          <w:szCs w:val="24"/>
          <w:lang w:val="id-ID"/>
        </w:rPr>
        <w:fldChar w:fldCharType="separate"/>
      </w:r>
      <w:r w:rsidRPr="00D32523">
        <w:rPr>
          <w:rFonts w:ascii="Times New Roman" w:hAnsi="Times New Roman" w:cs="Times New Roman"/>
          <w:noProof/>
          <w:sz w:val="24"/>
          <w:szCs w:val="24"/>
          <w:lang w:val="id-ID"/>
        </w:rPr>
        <w:t>(Saugi &amp; Sumarno, 2015)</w:t>
      </w:r>
      <w:r w:rsidRPr="00D32523">
        <w:rPr>
          <w:rFonts w:ascii="Times New Roman" w:hAnsi="Times New Roman" w:cs="Times New Roman"/>
          <w:noProof/>
          <w:sz w:val="24"/>
          <w:szCs w:val="24"/>
          <w:lang w:val="id-ID"/>
        </w:rPr>
        <w:fldChar w:fldCharType="end"/>
      </w:r>
      <w:r w:rsidRPr="00D32523">
        <w:rPr>
          <w:rFonts w:ascii="Times New Roman" w:hAnsi="Times New Roman" w:cs="Times New Roman"/>
          <w:noProof/>
          <w:sz w:val="24"/>
          <w:szCs w:val="24"/>
          <w:lang w:val="id-ID"/>
        </w:rPr>
        <w:t xml:space="preserve"> </w:t>
      </w:r>
    </w:p>
    <w:p w:rsidR="00143BD8" w:rsidRPr="00D32523" w:rsidRDefault="00143BD8" w:rsidP="00143BD8">
      <w:pPr>
        <w:spacing w:line="276" w:lineRule="auto"/>
        <w:ind w:firstLine="720"/>
        <w:jc w:val="both"/>
        <w:rPr>
          <w:rFonts w:ascii="Times New Roman" w:hAnsi="Times New Roman" w:cs="Times New Roman"/>
          <w:noProof/>
          <w:sz w:val="24"/>
          <w:szCs w:val="24"/>
          <w:lang w:val="id-ID"/>
        </w:rPr>
      </w:pPr>
      <w:r w:rsidRPr="00D32523">
        <w:rPr>
          <w:rFonts w:ascii="Times New Roman" w:hAnsi="Times New Roman" w:cs="Times New Roman"/>
          <w:noProof/>
          <w:sz w:val="24"/>
          <w:szCs w:val="24"/>
          <w:lang w:val="id-ID"/>
        </w:rPr>
        <w:t>Dalam penelitian lain menjelaskan bahwa peningkatan kualitas perempuan menjadi dasar untuk menciptakan kekuatan berkelanjutan bagi bangsa. Analisis ekonomi ini menunjukkan bahwa rendahnya tingkat pendidikan dan keterampilan perempuan, kesehatan dan gizi yang buruk, serta terbatasnya akses ke sumber daya pembangunan membatasi produktivitas suatu negara, membatasi pertumbuhan ekonomi, dan menurunkan efektivitas pembangunan secara keseluruhan. Dengan cara ini, upaya untuk meningkatkan kualitas menjadi terhambat. dilakukan oleh perempuan untuk menciptakan kesetaraan hak asasi manusia dan keadilan sosial bagi perempuan dan laki-laki serta alasan efisiensi ekonomi dalam pembangunan berkelanjutan</w:t>
      </w:r>
      <w:r w:rsidRPr="00D32523">
        <w:rPr>
          <w:rFonts w:ascii="Times New Roman" w:hAnsi="Times New Roman" w:cs="Times New Roman"/>
          <w:noProof/>
          <w:sz w:val="24"/>
          <w:szCs w:val="24"/>
          <w:lang w:val="id-ID"/>
        </w:rPr>
        <w:fldChar w:fldCharType="begin"/>
      </w:r>
      <w:r w:rsidRPr="00D32523">
        <w:rPr>
          <w:rFonts w:ascii="Times New Roman" w:hAnsi="Times New Roman" w:cs="Times New Roman"/>
          <w:noProof/>
          <w:sz w:val="24"/>
          <w:szCs w:val="24"/>
          <w:lang w:val="id-ID"/>
        </w:rPr>
        <w:instrText xml:space="preserve"> ADDIN ZOTERO_ITEM CSL_CITATION {"citationID":"w6xLKROJ","properties":{"formattedCitation":"(Parawansa, t.t.)","plainCitation":"(Parawansa, t.t.)","noteIndex":0},"citationItems":[{"id":1612,"uris":["http://zotero.org/users/local/Sjh8rRi5/items/4WYZRK3Z"],"itemData":{"id":1612,"type":"article-journal","language":"id","page":"16","source":"Zotero","title":"PEMBERDAYAAN PEREMPUAN DALAM PEMBANGUNAN BERKELANJUTAN","author":[{"family":"Parawansa","given":"Hj Khofifah Indar"}]}}],"schema":"https://github.com/citation-style-language/schema/raw/master/csl-citation.json"} </w:instrText>
      </w:r>
      <w:r w:rsidRPr="00D32523">
        <w:rPr>
          <w:rFonts w:ascii="Times New Roman" w:hAnsi="Times New Roman" w:cs="Times New Roman"/>
          <w:noProof/>
          <w:sz w:val="24"/>
          <w:szCs w:val="24"/>
          <w:lang w:val="id-ID"/>
        </w:rPr>
        <w:fldChar w:fldCharType="separate"/>
      </w:r>
      <w:r w:rsidRPr="00D32523">
        <w:rPr>
          <w:rFonts w:ascii="Times New Roman" w:hAnsi="Times New Roman" w:cs="Times New Roman"/>
          <w:noProof/>
          <w:sz w:val="24"/>
          <w:szCs w:val="24"/>
          <w:lang w:val="id-ID"/>
        </w:rPr>
        <w:t>(Parawansa, 2018)</w:t>
      </w:r>
      <w:r w:rsidRPr="00D32523">
        <w:rPr>
          <w:rFonts w:ascii="Times New Roman" w:hAnsi="Times New Roman" w:cs="Times New Roman"/>
          <w:noProof/>
          <w:sz w:val="24"/>
          <w:szCs w:val="24"/>
          <w:lang w:val="id-ID"/>
        </w:rPr>
        <w:fldChar w:fldCharType="end"/>
      </w:r>
    </w:p>
    <w:p w:rsidR="00143BD8" w:rsidRPr="00D32523" w:rsidRDefault="00143BD8" w:rsidP="00143BD8">
      <w:pPr>
        <w:spacing w:line="276" w:lineRule="auto"/>
        <w:ind w:firstLine="720"/>
        <w:jc w:val="both"/>
        <w:rPr>
          <w:rFonts w:ascii="Times New Roman" w:hAnsi="Times New Roman" w:cs="Times New Roman"/>
          <w:noProof/>
          <w:sz w:val="24"/>
          <w:szCs w:val="24"/>
          <w:lang w:val="id-ID"/>
        </w:rPr>
      </w:pPr>
      <w:r w:rsidRPr="00D32523">
        <w:rPr>
          <w:rFonts w:ascii="Times New Roman" w:hAnsi="Times New Roman" w:cs="Times New Roman"/>
          <w:noProof/>
          <w:sz w:val="24"/>
          <w:szCs w:val="24"/>
          <w:lang w:val="id-ID"/>
        </w:rPr>
        <w:t xml:space="preserve">Pemberdayaan perempuan dapat dicapai melalui proses penyadaran, sehingga seorang perempuan diharapkan mampu menganalisis secara kritis situasi di masyarakat dan memahami praktik-praktik diskriminatif yang merupakan konstruksi sosial serta secara alami Membedakan peran dari peran gender. Memberikan informasi kepada perempuan dalam proses penyadaran, pendidikan, pelatihan dan motivasi untuk mengetahui jati dirinya, menjadi lebih percaya diri, mampu menentukan pilihan yang diperlukan, mampu mengekspresikan diri, memimpin, berubah dan bergerak. perempuan untuk </w:t>
      </w:r>
      <w:r w:rsidRPr="00D32523">
        <w:rPr>
          <w:rFonts w:ascii="Times New Roman" w:hAnsi="Times New Roman" w:cs="Times New Roman"/>
          <w:noProof/>
          <w:sz w:val="24"/>
          <w:szCs w:val="24"/>
          <w:lang w:val="id-ID"/>
        </w:rPr>
        <w:lastRenderedPageBreak/>
        <w:t xml:space="preserve">memperbaiki keadaan mereka. untuk menerima bagian yang lebih adil menurut nilai-nilai mereka.kemanusiaan umum </w:t>
      </w:r>
      <w:r w:rsidRPr="00D32523">
        <w:rPr>
          <w:rFonts w:ascii="Times New Roman" w:hAnsi="Times New Roman" w:cs="Times New Roman"/>
          <w:noProof/>
          <w:sz w:val="24"/>
          <w:szCs w:val="24"/>
          <w:lang w:val="id-ID"/>
        </w:rPr>
        <w:fldChar w:fldCharType="begin"/>
      </w:r>
      <w:r w:rsidRPr="00D32523">
        <w:rPr>
          <w:rFonts w:ascii="Times New Roman" w:hAnsi="Times New Roman" w:cs="Times New Roman"/>
          <w:noProof/>
          <w:sz w:val="24"/>
          <w:szCs w:val="24"/>
          <w:lang w:val="id-ID"/>
        </w:rPr>
        <w:instrText xml:space="preserve"> ADDIN ZOTERO_ITEM CSL_CITATION {"citationID":"0JlqDFAM","properties":{"formattedCitation":"(Hasanah, 2013)","plainCitation":"(Hasanah, 2013)","noteIndex":0},"citationItems":[{"id":1598,"uris":["http://zotero.org/users/local/Sjh8rRi5/items/NXPY29TV"],"itemData":{"id":1598,"type":"article-journal","abstract":"Pemberdayaan perempuan dalam bidang simpan pinjam memiliki potensi untuk untuk mengatasi kemiskinan yang dihadapi kaum perempuan dan keluarganya dalam rangka me­ningkatkan peng­hasilan perempuan dengan melakukan pem­ber­dayaan dalam bidang ekonomi. Seperti: bantuan modal usaha, bantuan simpan pinjam, membuat koperasi, dan lain sebagai­nya. Ke­giat­an sim­pan pinjam perempuan ini sejalan dengan salah satu prioritas pembangunan yang harus dicapai pada Tahun 2015 dalam  Millenium Development Goals  (MDG’s) yaitu mendorong ke­setaraan  gender  dan pemberdayaan perempuan. Potensi organi­sasi perempuan dapat diberdayakan untuk menge­lola sim­pan pinajm dengan menarapkan sistem yang bebas bunga karena bunga ( interest ) dilarang al-Qur’an. Solusi yang di­tawar­kan adalah bunga yang selama ini telah menjadi sumber pen­dapatan organisasi perempuan dapat digantikan dengan me­nerapkan:  pertama ; akad jual beli yaitu dengan akad  mu­rabahah ,  salam  dan  istishna’ ,  kedua : akad partnership yaitu berupa akad  mudharabah ,  musyarakah  dan  muzara’ah  dan  ketiga  akad  ijarah  atau sewa menyewa. Ketiga akad ini dengan tujuan komersil atau sebagai sumber pendapatan profit organi­sasi akan tetapi akad dengan tujuan tolong menolong dapat me­nerap­kan  qard al-hasan .","container-title":"Sawwa: Jurnal Studi Gender","ISSN":"2581-1215","issue":"1","language":"ind","license":"Copyright (c) 2019","note":"number: 1\npublisher: Pusat Studi gender dan Anak (PSGA) Universitas Islam Negeri Walisongo Semarang","page":"71-88","source":"journal.walisongo.ac.id","title":"PEMBERDAYAAN PEREMPUAN MELALUI KEGIATAN EKONOMI BERKEADILAN (SIMPAN PINJAM SYARIAH PEREMPUAN)","URL":"https://journal.walisongo.ac.id/index.php/sawwa/article/view/666","volume":"9","author":[{"family":"Hasanah","given":"Siti"}],"accessed":{"date-parts":[["2022",11,11]]},"issued":{"date-parts":[["2013",10,30]]}}}],"schema":"https://github.com/citation-style-language/schema/raw/master/csl-citation.json"} </w:instrText>
      </w:r>
      <w:r w:rsidRPr="00D32523">
        <w:rPr>
          <w:rFonts w:ascii="Times New Roman" w:hAnsi="Times New Roman" w:cs="Times New Roman"/>
          <w:noProof/>
          <w:sz w:val="24"/>
          <w:szCs w:val="24"/>
          <w:lang w:val="id-ID"/>
        </w:rPr>
        <w:fldChar w:fldCharType="separate"/>
      </w:r>
      <w:r w:rsidRPr="00D32523">
        <w:rPr>
          <w:rFonts w:ascii="Times New Roman" w:hAnsi="Times New Roman" w:cs="Times New Roman"/>
          <w:noProof/>
          <w:sz w:val="24"/>
          <w:szCs w:val="24"/>
          <w:lang w:val="id-ID"/>
        </w:rPr>
        <w:t>(Hasanah, 2013)</w:t>
      </w:r>
      <w:r w:rsidRPr="00D32523">
        <w:rPr>
          <w:rFonts w:ascii="Times New Roman" w:hAnsi="Times New Roman" w:cs="Times New Roman"/>
          <w:noProof/>
          <w:sz w:val="24"/>
          <w:szCs w:val="24"/>
          <w:lang w:val="id-ID"/>
        </w:rPr>
        <w:fldChar w:fldCharType="end"/>
      </w:r>
    </w:p>
    <w:p w:rsidR="00143BD8" w:rsidRPr="00D32523" w:rsidRDefault="00143BD8" w:rsidP="00143BD8">
      <w:pPr>
        <w:spacing w:line="276" w:lineRule="auto"/>
        <w:ind w:firstLine="720"/>
        <w:jc w:val="both"/>
        <w:rPr>
          <w:rFonts w:ascii="Times New Roman" w:hAnsi="Times New Roman" w:cs="Times New Roman"/>
          <w:noProof/>
          <w:sz w:val="24"/>
          <w:szCs w:val="24"/>
          <w:lang w:val="id-ID"/>
        </w:rPr>
      </w:pPr>
      <w:r w:rsidRPr="00D32523">
        <w:rPr>
          <w:rFonts w:ascii="Times New Roman" w:hAnsi="Times New Roman" w:cs="Times New Roman"/>
          <w:noProof/>
          <w:sz w:val="24"/>
          <w:szCs w:val="24"/>
          <w:lang w:val="id-ID"/>
        </w:rPr>
        <w:t>Dengan berkembangnya kontruksi gerakan feminis dan didukung juga dengan gerakan feminis muslim  menjadikan program pemberdayaan perempuan merupakan salah satu program prioritas pembangunan nasional. Kondisi demikian dapat memberdayakan status dan peran perempuan serta mampu memperjuangkan kesetaraan dan keadilan gender. Hal lain yang dicapai adalah peningkatan kualitas peran dan kemandirian perempuan yang dipadukan dengan pemberdayaan perempuan serta kesejahteraan keluarga dan masyarakat. Dengan kata lain, memberdayakan perempuan berarti memberdayakan bangsa(Saugi &amp; Sumarno, 2015).</w:t>
      </w:r>
    </w:p>
    <w:p w:rsidR="00143BD8" w:rsidRPr="00D32523" w:rsidRDefault="00143BD8" w:rsidP="00143BD8">
      <w:pPr>
        <w:spacing w:line="276" w:lineRule="auto"/>
        <w:ind w:firstLine="720"/>
        <w:jc w:val="both"/>
        <w:rPr>
          <w:rFonts w:ascii="Times New Roman" w:hAnsi="Times New Roman" w:cs="Times New Roman"/>
          <w:noProof/>
          <w:sz w:val="24"/>
          <w:szCs w:val="24"/>
          <w:lang w:val="id-ID"/>
        </w:rPr>
      </w:pPr>
      <w:r w:rsidRPr="00D32523">
        <w:rPr>
          <w:rFonts w:ascii="Times New Roman" w:hAnsi="Times New Roman" w:cs="Times New Roman"/>
          <w:noProof/>
          <w:sz w:val="24"/>
          <w:szCs w:val="24"/>
          <w:lang w:val="id-ID"/>
        </w:rPr>
        <w:t>Pemberdayaan perempuan harus dimaknai sebagai upaya untuk meningkatkan aktivitas perempuan dan kemampuannya untuk menjadi mitra yang setara dengan laki-laki. Hanya dengan demikian proses pembangunan dapat berlangsung secara seimbang, karena di dalamnya juga termasuk unsur pemberdayaan kelompok yang sebelumnya dianggap paling lemah yaitu pemberdayaan kelompok perempuan.  Dari uraian di atas, jelas bahwa cara atau strategi yang paling masuk akal untuk membebaskan perempuan dari belenggu kebodohan, kemiskinan dan keterbelakangan adalah dengan memberdayakan dan membebaskan mereka dari dimensi ekonomi, pendidikan, kesehatan</w:t>
      </w:r>
      <w:r w:rsidRPr="00D32523">
        <w:rPr>
          <w:rFonts w:ascii="Times New Roman" w:hAnsi="Times New Roman" w:cs="Times New Roman"/>
          <w:noProof/>
          <w:sz w:val="24"/>
          <w:szCs w:val="24"/>
          <w:lang w:val="id-ID"/>
        </w:rPr>
        <w:fldChar w:fldCharType="begin"/>
      </w:r>
      <w:r w:rsidRPr="00D32523">
        <w:rPr>
          <w:rFonts w:ascii="Times New Roman" w:hAnsi="Times New Roman" w:cs="Times New Roman"/>
          <w:noProof/>
          <w:sz w:val="24"/>
          <w:szCs w:val="24"/>
          <w:lang w:val="id-ID"/>
        </w:rPr>
        <w:instrText xml:space="preserve"> ADDIN ZOTERO_ITEM CSL_CITATION {"citationID":"aJerD1Nn","properties":{"formattedCitation":"(Ruslan, t.t.)","plainCitation":"(Ruslan, t.t.)","noteIndex":0},"citationItems":[{"id":1593,"uris":["http://zotero.org/users/local/Sjh8rRi5/items/V5RLRXK3"],"itemData":{"id":1593,"type":"article-journal","abstract":"Gender-based development is an issue that has been drawing attention of international community since the 1970s. In Indonesia, this matter was begun to discus since the 1990s, especially in relations with poverty and backwardness issues. This issu itself has been surrounding parts of Indonesian women till now. When the right to free from poverty and backwardness are realized as the most important part of human rights, women empowerment as an element of development has been understood as a practical duty that can not be postponed. This article will be focused to the matter of women empowerment in the dimension of gender-based development.","language":"id","page":"19","source":"Zotero","title":"PEMBERDAYAAN PEREMPUAN DALAM DIMENSI PEMBANGUNAN BERBASIS GENDER","author":[{"family":"Ruslan","given":"Murniati"}]}}],"schema":"https://github.com/citation-style-language/schema/raw/master/csl-citation.json"} </w:instrText>
      </w:r>
      <w:r w:rsidRPr="00D32523">
        <w:rPr>
          <w:rFonts w:ascii="Times New Roman" w:hAnsi="Times New Roman" w:cs="Times New Roman"/>
          <w:noProof/>
          <w:sz w:val="24"/>
          <w:szCs w:val="24"/>
          <w:lang w:val="id-ID"/>
        </w:rPr>
        <w:fldChar w:fldCharType="separate"/>
      </w:r>
      <w:r w:rsidRPr="00D32523">
        <w:rPr>
          <w:rFonts w:ascii="Times New Roman" w:hAnsi="Times New Roman" w:cs="Times New Roman"/>
          <w:noProof/>
          <w:sz w:val="24"/>
          <w:szCs w:val="24"/>
          <w:lang w:val="id-ID"/>
        </w:rPr>
        <w:t>(Ruslan, 2019)</w:t>
      </w:r>
      <w:r w:rsidRPr="00D32523">
        <w:rPr>
          <w:rFonts w:ascii="Times New Roman" w:hAnsi="Times New Roman" w:cs="Times New Roman"/>
          <w:noProof/>
          <w:sz w:val="24"/>
          <w:szCs w:val="24"/>
          <w:lang w:val="id-ID"/>
        </w:rPr>
        <w:fldChar w:fldCharType="end"/>
      </w:r>
      <w:r w:rsidRPr="00D32523">
        <w:rPr>
          <w:rFonts w:ascii="Times New Roman" w:hAnsi="Times New Roman" w:cs="Times New Roman"/>
          <w:noProof/>
          <w:sz w:val="24"/>
          <w:szCs w:val="24"/>
          <w:lang w:val="id-ID"/>
        </w:rPr>
        <w:t xml:space="preserve">. </w:t>
      </w:r>
    </w:p>
    <w:p w:rsidR="00143BD8" w:rsidRPr="00D32523" w:rsidRDefault="00143BD8" w:rsidP="00143BD8">
      <w:pPr>
        <w:spacing w:line="276" w:lineRule="auto"/>
        <w:ind w:firstLine="720"/>
        <w:jc w:val="both"/>
        <w:rPr>
          <w:rFonts w:ascii="Times New Roman" w:hAnsi="Times New Roman" w:cs="Times New Roman"/>
          <w:noProof/>
          <w:sz w:val="24"/>
          <w:szCs w:val="24"/>
          <w:lang w:val="id-ID"/>
        </w:rPr>
      </w:pPr>
      <w:r w:rsidRPr="00D32523">
        <w:rPr>
          <w:rFonts w:ascii="Times New Roman" w:hAnsi="Times New Roman" w:cs="Times New Roman"/>
          <w:noProof/>
          <w:sz w:val="24"/>
          <w:szCs w:val="24"/>
          <w:lang w:val="id-ID"/>
        </w:rPr>
        <w:t xml:space="preserve">Berdasarkan penjelasan tersebut, bahwa gerakan perempuan di bidang pemberdayaan sangat penting untuk melihat kemandirian  perempuan di berbagai bidang. Melalui penelitian ini, peneliti ingin melihat bagaiamana gerakan perempuan yang di pelopori oleh Komunitas Perempuan Nelayan Sipitangari. Hasil dari studi pendahuluan ditemukan bahwa gerakan perempuan tersebut bertujuan untuk memberdayakan perempuan yang bekerja sebagai nelayan dengan cara melakukan pengembangan ekonomi kreatif. </w:t>
      </w:r>
    </w:p>
    <w:p w:rsidR="00143BD8" w:rsidRPr="00D32523" w:rsidRDefault="00143BD8" w:rsidP="00143BD8">
      <w:pPr>
        <w:spacing w:line="276" w:lineRule="auto"/>
        <w:ind w:firstLine="720"/>
        <w:jc w:val="both"/>
        <w:rPr>
          <w:rFonts w:ascii="Times New Roman" w:hAnsi="Times New Roman" w:cs="Times New Roman"/>
          <w:noProof/>
          <w:sz w:val="24"/>
          <w:szCs w:val="24"/>
          <w:lang w:val="id-ID"/>
        </w:rPr>
      </w:pPr>
      <w:r w:rsidRPr="00D32523">
        <w:rPr>
          <w:rFonts w:ascii="Times New Roman" w:hAnsi="Times New Roman" w:cs="Times New Roman"/>
          <w:noProof/>
          <w:sz w:val="24"/>
          <w:szCs w:val="24"/>
          <w:lang w:val="id-ID"/>
        </w:rPr>
        <w:t xml:space="preserve"> Hal ini terlihat bahwa Komunitas Perempuan Nelayan Sipitangari mengetahui potensi yang ada untuk dikembangkan. Karena dalam konsep pemberdayaan masyarakat perlu diketahui potensi atau kekuatan yang dapat membantu proses perubahan menjadi lebih cepat dan tepat sasaran, karena tanpa adanya potensi atau kekuatan yang berasal dari masyarakat itu sendiri sulit. Seseorang, kelompok, organisasi atau komunitas dapat melakukan perubahan. Kekuatan pendorong masyarakat ini harus hadir pada awal proses perubahan, atau bahkan diciptakan sebelumnya, dan dipertahankan selama proses perubahan.</w:t>
      </w:r>
    </w:p>
    <w:p w:rsidR="00143BD8" w:rsidRPr="00D32523" w:rsidRDefault="00143BD8" w:rsidP="00143BD8">
      <w:pPr>
        <w:spacing w:line="276" w:lineRule="auto"/>
        <w:ind w:firstLine="547"/>
        <w:jc w:val="both"/>
        <w:rPr>
          <w:rFonts w:ascii="Times New Roman" w:hAnsi="Times New Roman" w:cs="Times New Roman"/>
          <w:sz w:val="24"/>
          <w:szCs w:val="24"/>
        </w:rPr>
      </w:pPr>
    </w:p>
    <w:p w:rsidR="00143BD8" w:rsidRPr="00D32523" w:rsidRDefault="00143BD8" w:rsidP="00143BD8">
      <w:pPr>
        <w:rPr>
          <w:rFonts w:ascii="Times New Roman" w:hAnsi="Times New Roman" w:cs="Times New Roman"/>
          <w:b/>
          <w:bCs/>
          <w:sz w:val="24"/>
          <w:szCs w:val="24"/>
        </w:rPr>
      </w:pPr>
      <w:proofErr w:type="spellStart"/>
      <w:r w:rsidRPr="00D32523">
        <w:rPr>
          <w:rFonts w:ascii="Times New Roman" w:hAnsi="Times New Roman" w:cs="Times New Roman"/>
          <w:b/>
          <w:bCs/>
          <w:sz w:val="24"/>
          <w:szCs w:val="24"/>
        </w:rPr>
        <w:t>Metode</w:t>
      </w:r>
      <w:proofErr w:type="spellEnd"/>
      <w:r w:rsidRPr="00D32523">
        <w:rPr>
          <w:rFonts w:ascii="Times New Roman" w:hAnsi="Times New Roman" w:cs="Times New Roman"/>
          <w:b/>
          <w:bCs/>
          <w:sz w:val="24"/>
          <w:szCs w:val="24"/>
        </w:rPr>
        <w:t xml:space="preserve"> </w:t>
      </w:r>
      <w:proofErr w:type="spellStart"/>
      <w:r w:rsidRPr="00D32523">
        <w:rPr>
          <w:rFonts w:ascii="Times New Roman" w:hAnsi="Times New Roman" w:cs="Times New Roman"/>
          <w:b/>
          <w:bCs/>
          <w:sz w:val="24"/>
          <w:szCs w:val="24"/>
        </w:rPr>
        <w:t>Penelitian</w:t>
      </w:r>
      <w:proofErr w:type="spellEnd"/>
    </w:p>
    <w:p w:rsidR="00143BD8" w:rsidRPr="00D32523" w:rsidRDefault="00143BD8" w:rsidP="00143BD8">
      <w:pPr>
        <w:spacing w:line="276" w:lineRule="auto"/>
        <w:ind w:firstLine="540"/>
        <w:jc w:val="both"/>
        <w:rPr>
          <w:rFonts w:ascii="Times New Roman" w:hAnsi="Times New Roman" w:cs="Times New Roman"/>
          <w:sz w:val="24"/>
          <w:szCs w:val="24"/>
          <w:lang w:val="id-ID"/>
        </w:rPr>
      </w:pPr>
      <w:r w:rsidRPr="00D32523">
        <w:rPr>
          <w:rFonts w:ascii="Times New Roman" w:hAnsi="Times New Roman" w:cs="Times New Roman"/>
          <w:bCs/>
          <w:noProof/>
          <w:sz w:val="24"/>
          <w:szCs w:val="24"/>
          <w:lang w:val="id-ID"/>
        </w:rPr>
        <w:t xml:space="preserve">Pada penelitian ini akan digunakan metode penelitian kualitatif deskritif, menurut Neuman dalam </w:t>
      </w:r>
      <w:r w:rsidRPr="00D32523">
        <w:rPr>
          <w:rFonts w:ascii="Times New Roman" w:hAnsi="Times New Roman" w:cs="Times New Roman"/>
          <w:bCs/>
          <w:noProof/>
          <w:sz w:val="24"/>
          <w:szCs w:val="24"/>
          <w:lang w:val="id-ID"/>
        </w:rPr>
        <w:fldChar w:fldCharType="begin"/>
      </w:r>
      <w:r w:rsidRPr="00D32523">
        <w:rPr>
          <w:rFonts w:ascii="Times New Roman" w:hAnsi="Times New Roman" w:cs="Times New Roman"/>
          <w:bCs/>
          <w:noProof/>
          <w:sz w:val="24"/>
          <w:szCs w:val="24"/>
          <w:lang w:val="id-ID"/>
        </w:rPr>
        <w:instrText xml:space="preserve"> ADDIN ZOTERO_ITEM CSL_CITATION {"citationID":"jYkCzKcW","properties":{"formattedCitation":"(Zaluchu, 2020)","plainCitation":"(Zaluchu, 2020)","noteIndex":0},"citationItems":[{"id":"hZJnVrym/6PMpQPf5","uris":["http://zotero.org/users/9644694/items/DIW9N9DK"],"itemData":{"id":117,"type":"article-journal","abstract":"Research does not start from the method but must depart from the root of the problem. Formulating precisely the paradigm and background of the research will help researchers design the research design and determine the method to use. In this case, quantitative, qualitative or a mixture of both can use. Through this paper, it explains that religious research and various topics within it are open with various approaches because of their nature as science. This paper builds research insights ranging from understanding the research itself, determining and formulating research problems to choosing the right approach by introducing various methods. Through this paper, it expected that there would be no difficulty in colliding the paradigm in conducting religious research with a qualitative, quantitative or both approaches.","container-title":"Evangelikal: Jurnal Teologi Injili dan Pembinaan Warga Jemaat","DOI":"10.46445/ejti.v4i1.167","ISSN":"2548-7558, 2548-7868","issue":"1","journalAbbreviation":"EJTI","language":"id","page":"28","source":"DOI.org (Crossref)","title":"Strategi Penelitian Kualitatif dan Kuantitatif Di Dalam Penelitian Agama","volume":"4","author":[{"family":"Zaluchu","given":"Sonny Eli"}],"issued":{"date-parts":[["2020",1,31]]}}}],"schema":"https://github.com/citation-style-language/schema/raw/master/csl-citation.json"} </w:instrText>
      </w:r>
      <w:r w:rsidRPr="00D32523">
        <w:rPr>
          <w:rFonts w:ascii="Times New Roman" w:hAnsi="Times New Roman" w:cs="Times New Roman"/>
          <w:bCs/>
          <w:noProof/>
          <w:sz w:val="24"/>
          <w:szCs w:val="24"/>
          <w:lang w:val="id-ID"/>
        </w:rPr>
        <w:fldChar w:fldCharType="separate"/>
      </w:r>
      <w:r w:rsidRPr="00D32523">
        <w:rPr>
          <w:rFonts w:ascii="Times New Roman" w:hAnsi="Times New Roman" w:cs="Times New Roman"/>
          <w:bCs/>
          <w:noProof/>
          <w:sz w:val="24"/>
          <w:szCs w:val="24"/>
          <w:lang w:val="id-ID"/>
        </w:rPr>
        <w:t>(Zaluchu, 2020)</w:t>
      </w:r>
      <w:r w:rsidRPr="00D32523">
        <w:rPr>
          <w:rFonts w:ascii="Times New Roman" w:hAnsi="Times New Roman" w:cs="Times New Roman"/>
          <w:bCs/>
          <w:noProof/>
          <w:sz w:val="24"/>
          <w:szCs w:val="24"/>
          <w:lang w:val="id-ID"/>
        </w:rPr>
        <w:fldChar w:fldCharType="end"/>
      </w:r>
      <w:r w:rsidRPr="00D32523">
        <w:rPr>
          <w:rFonts w:ascii="Times New Roman" w:hAnsi="Times New Roman" w:cs="Times New Roman"/>
          <w:bCs/>
          <w:noProof/>
          <w:sz w:val="24"/>
          <w:szCs w:val="24"/>
          <w:lang w:val="id-ID"/>
        </w:rPr>
        <w:t xml:space="preserve"> penelitian deskritif atau </w:t>
      </w:r>
      <w:r w:rsidRPr="00D32523">
        <w:rPr>
          <w:rFonts w:ascii="Times New Roman" w:hAnsi="Times New Roman" w:cs="Times New Roman"/>
          <w:bCs/>
          <w:i/>
          <w:noProof/>
          <w:sz w:val="24"/>
          <w:szCs w:val="24"/>
          <w:lang w:val="id-ID"/>
        </w:rPr>
        <w:t xml:space="preserve">descriptive research </w:t>
      </w:r>
      <w:r w:rsidRPr="00D32523">
        <w:rPr>
          <w:rFonts w:ascii="Times New Roman" w:hAnsi="Times New Roman" w:cs="Times New Roman"/>
          <w:bCs/>
          <w:noProof/>
          <w:sz w:val="24"/>
          <w:szCs w:val="24"/>
          <w:lang w:val="id-ID"/>
        </w:rPr>
        <w:t xml:space="preserve">memaparkan variabel-variabel serta hasil penelitian secara akurat. Metode deskriptif ini menjadi pilihan bagi peneliti karena dapat menjelaskan informasi mengenai permasalahan apa yang sedang dilakukan dalam penelitian dikarenakan tujuan utama penelitian ini adalah mempertegas kondisi maupun situasi tertentu. Dimana penelitian ini juga menggunakan jenis penelitian berupa studi kasus, Stake yang dijelaskan dalam buku </w:t>
      </w:r>
      <w:r w:rsidRPr="00D32523">
        <w:rPr>
          <w:rFonts w:ascii="Times New Roman" w:hAnsi="Times New Roman" w:cs="Times New Roman"/>
          <w:bCs/>
          <w:noProof/>
          <w:sz w:val="24"/>
          <w:szCs w:val="24"/>
          <w:lang w:val="id-ID"/>
        </w:rPr>
        <w:fldChar w:fldCharType="begin"/>
      </w:r>
      <w:r w:rsidRPr="00D32523">
        <w:rPr>
          <w:rFonts w:ascii="Times New Roman" w:hAnsi="Times New Roman" w:cs="Times New Roman"/>
          <w:bCs/>
          <w:noProof/>
          <w:sz w:val="24"/>
          <w:szCs w:val="24"/>
          <w:lang w:val="id-ID"/>
        </w:rPr>
        <w:instrText xml:space="preserve"> ADDIN ZOTERO_ITEM CSL_CITATION {"citationID":"Jd4aD7Ah","properties":{"formattedCitation":"(Seto Mulyadi, Heru Basuki dan Hendro Prabowo, 2019)","plainCitation":"(Seto Mulyadi, Heru Basuki dan Hendro Prabowo, 2019)","noteIndex":0},"citationItems":[{"id":"hZJnVrym/3wA6pLpS","uris":["http://zotero.org/users/9644694/items/4FGTEUIE"],"itemData":{"id":40,"type":"book","event-place":"Depok","publisher":"Rajawali Press","publisher-place":"Depok","title":"Metode Penelitian Kualitatif dan Mixed Method","author":[{"literal":"Seto Mulyadi, Heru Basuki dan Hendro Prabowo"}],"issued":{"date-parts":[["2019"]]}}}],"schema":"https://github.com/citation-style-language/schema/raw/master/csl-citation.json"} </w:instrText>
      </w:r>
      <w:r w:rsidRPr="00D32523">
        <w:rPr>
          <w:rFonts w:ascii="Times New Roman" w:hAnsi="Times New Roman" w:cs="Times New Roman"/>
          <w:bCs/>
          <w:noProof/>
          <w:sz w:val="24"/>
          <w:szCs w:val="24"/>
          <w:lang w:val="id-ID"/>
        </w:rPr>
        <w:fldChar w:fldCharType="separate"/>
      </w:r>
      <w:r w:rsidRPr="00D32523">
        <w:rPr>
          <w:rFonts w:ascii="Times New Roman" w:hAnsi="Times New Roman" w:cs="Times New Roman"/>
          <w:bCs/>
          <w:noProof/>
          <w:sz w:val="24"/>
          <w:szCs w:val="24"/>
          <w:lang w:val="id-ID"/>
        </w:rPr>
        <w:t>(Seto Mulyadi, Heru Basuki dan Hendro Prabowo, 2019)</w:t>
      </w:r>
      <w:r w:rsidRPr="00D32523">
        <w:rPr>
          <w:rFonts w:ascii="Times New Roman" w:hAnsi="Times New Roman" w:cs="Times New Roman"/>
          <w:bCs/>
          <w:noProof/>
          <w:sz w:val="24"/>
          <w:szCs w:val="24"/>
          <w:lang w:val="id-ID"/>
        </w:rPr>
        <w:fldChar w:fldCharType="end"/>
      </w:r>
      <w:r w:rsidRPr="00D32523">
        <w:rPr>
          <w:rFonts w:ascii="Times New Roman" w:hAnsi="Times New Roman" w:cs="Times New Roman"/>
          <w:bCs/>
          <w:noProof/>
          <w:sz w:val="24"/>
          <w:szCs w:val="24"/>
          <w:lang w:val="id-ID"/>
        </w:rPr>
        <w:t xml:space="preserve"> mengatakan bahwa studi kasus difokuskan terhadap apa yang dipelajari secara khusus dengan melihat sebuah kasus tunggal. Sehingga peneliti akan melakukan studi kasus pada komunitas perempuan nelayan Sipitangari. Oleh karena itu, peneliti hendak menggunakan </w:t>
      </w:r>
      <w:r w:rsidRPr="00D32523">
        <w:rPr>
          <w:rFonts w:ascii="Times New Roman" w:hAnsi="Times New Roman" w:cs="Times New Roman"/>
          <w:bCs/>
          <w:noProof/>
          <w:sz w:val="24"/>
          <w:szCs w:val="24"/>
          <w:lang w:val="id-ID"/>
        </w:rPr>
        <w:lastRenderedPageBreak/>
        <w:t>metode ini agar dapat menjelaskan bagaimana konstruksi gerakan feminis melalui pemberdayaan perempuan dengan menggunakan studi kasus terhadap komunitas perempuan nelayan di Sipitangari.</w:t>
      </w:r>
    </w:p>
    <w:p w:rsidR="00143BD8" w:rsidRPr="00D32523" w:rsidRDefault="00143BD8" w:rsidP="00143BD8">
      <w:pPr>
        <w:spacing w:line="276" w:lineRule="auto"/>
        <w:ind w:firstLine="540"/>
        <w:jc w:val="both"/>
        <w:rPr>
          <w:rFonts w:ascii="Times New Roman" w:hAnsi="Times New Roman" w:cs="Times New Roman"/>
          <w:sz w:val="24"/>
          <w:szCs w:val="24"/>
        </w:rPr>
      </w:pPr>
    </w:p>
    <w:p w:rsidR="00143BD8" w:rsidRPr="00D32523" w:rsidRDefault="00143BD8" w:rsidP="00143BD8">
      <w:pPr>
        <w:pStyle w:val="Judul1"/>
        <w:rPr>
          <w:rFonts w:ascii="Times New Roman" w:hAnsi="Times New Roman" w:cs="Times New Roman"/>
          <w:i/>
          <w:sz w:val="24"/>
          <w:szCs w:val="24"/>
        </w:rPr>
      </w:pPr>
      <w:r w:rsidRPr="00D32523">
        <w:rPr>
          <w:rFonts w:ascii="Times New Roman" w:hAnsi="Times New Roman" w:cs="Times New Roman"/>
          <w:sz w:val="24"/>
          <w:szCs w:val="24"/>
        </w:rPr>
        <w:t xml:space="preserve">Hasil </w:t>
      </w:r>
      <w:proofErr w:type="spellStart"/>
      <w:r w:rsidRPr="00D32523">
        <w:rPr>
          <w:rFonts w:ascii="Times New Roman" w:hAnsi="Times New Roman" w:cs="Times New Roman"/>
          <w:sz w:val="24"/>
          <w:szCs w:val="24"/>
        </w:rPr>
        <w:t>dan</w:t>
      </w:r>
      <w:proofErr w:type="spellEnd"/>
      <w:r w:rsidRPr="00D32523">
        <w:rPr>
          <w:rFonts w:ascii="Times New Roman" w:hAnsi="Times New Roman" w:cs="Times New Roman"/>
          <w:sz w:val="24"/>
          <w:szCs w:val="24"/>
        </w:rPr>
        <w:t xml:space="preserve"> </w:t>
      </w:r>
      <w:proofErr w:type="spellStart"/>
      <w:r w:rsidRPr="00D32523">
        <w:rPr>
          <w:rFonts w:ascii="Times New Roman" w:hAnsi="Times New Roman" w:cs="Times New Roman"/>
          <w:sz w:val="24"/>
          <w:szCs w:val="24"/>
        </w:rPr>
        <w:t>Pembahasan</w:t>
      </w:r>
      <w:proofErr w:type="spellEnd"/>
      <w:r w:rsidRPr="00D32523">
        <w:rPr>
          <w:rFonts w:ascii="Times New Roman" w:hAnsi="Times New Roman" w:cs="Times New Roman"/>
          <w:sz w:val="24"/>
          <w:szCs w:val="24"/>
        </w:rPr>
        <w:t xml:space="preserve"> </w:t>
      </w:r>
    </w:p>
    <w:p w:rsidR="00143BD8" w:rsidRPr="00D32523" w:rsidRDefault="00143BD8" w:rsidP="00143BD8">
      <w:pPr>
        <w:spacing w:line="276" w:lineRule="auto"/>
        <w:jc w:val="both"/>
        <w:rPr>
          <w:rFonts w:ascii="Times New Roman" w:hAnsi="Times New Roman" w:cs="Times New Roman"/>
          <w:b/>
          <w:noProof/>
          <w:sz w:val="24"/>
          <w:szCs w:val="24"/>
          <w:lang w:val="id-ID"/>
        </w:rPr>
      </w:pPr>
      <w:r w:rsidRPr="00D32523">
        <w:rPr>
          <w:rFonts w:ascii="Times New Roman" w:hAnsi="Times New Roman" w:cs="Times New Roman"/>
          <w:b/>
          <w:noProof/>
          <w:sz w:val="24"/>
          <w:szCs w:val="24"/>
          <w:lang w:val="id-ID"/>
        </w:rPr>
        <w:t xml:space="preserve">Konstruksi Gerakan Feminis Muslim </w:t>
      </w:r>
    </w:p>
    <w:p w:rsidR="00143BD8" w:rsidRPr="00D32523" w:rsidRDefault="00143BD8" w:rsidP="00143BD8">
      <w:pPr>
        <w:spacing w:line="276" w:lineRule="auto"/>
        <w:ind w:firstLine="720"/>
        <w:jc w:val="both"/>
        <w:rPr>
          <w:rFonts w:ascii="Times New Roman" w:hAnsi="Times New Roman" w:cs="Times New Roman"/>
          <w:noProof/>
          <w:sz w:val="24"/>
          <w:szCs w:val="24"/>
          <w:lang w:val="id-ID"/>
        </w:rPr>
      </w:pPr>
      <w:r w:rsidRPr="00D32523">
        <w:rPr>
          <w:rFonts w:ascii="Times New Roman" w:hAnsi="Times New Roman" w:cs="Times New Roman"/>
          <w:noProof/>
          <w:sz w:val="24"/>
          <w:szCs w:val="24"/>
          <w:lang w:val="id-ID"/>
        </w:rPr>
        <w:t xml:space="preserve">Konstruksi gerakan feminis muslim atau yang diartikan pembangunan gerakan muslim yang memperjuangkan hak-hak perempuan telah muncul sejak pemerintahan kolonial Belanda dengan munculnya  organisasi bernama </w:t>
      </w:r>
      <w:r w:rsidRPr="00D32523">
        <w:rPr>
          <w:rFonts w:ascii="Times New Roman" w:hAnsi="Times New Roman" w:cs="Times New Roman"/>
          <w:i/>
          <w:noProof/>
          <w:sz w:val="24"/>
          <w:szCs w:val="24"/>
          <w:lang w:val="id-ID"/>
        </w:rPr>
        <w:t>Aisyiah</w:t>
      </w:r>
      <w:r w:rsidRPr="00D32523">
        <w:rPr>
          <w:rFonts w:ascii="Times New Roman" w:hAnsi="Times New Roman" w:cs="Times New Roman"/>
          <w:noProof/>
          <w:sz w:val="24"/>
          <w:szCs w:val="24"/>
          <w:lang w:val="id-ID"/>
        </w:rPr>
        <w:t xml:space="preserve"> tahun 1917. Hal ini terjadi karena timbulnya kesadaran umat Islam yang tidak mungkin mampu berkompetisi dengan kolonialisme Belanda jika umat Islam terus melakukan kegiatan dengan cara-cara tradisional dalam menegakkan Islam. Awal pendiriannya, organisasi ini menekankan pentingnya kedudukan perempuan sebagai ibu sebagai pendidik manusia pertama. Selain Aisyiah, gerakan perempuan muslim dalam memperjuangkan hak-hak perempuan juga muncul dari era ke era dengan konsep gerakan yang berbeda-beda. Contohnya  di era pemerintahan  orde, muncul beberapa organisasi perempuan Islam seperti Lembaga Studi Agama dan Filsafat (LSAF), Perhimpunan Pengembangan Pesantren dan Masyarakat (P3M) yang mana lebih pada menafsir ulang isu-isu perempuan dalam Islam seperti konsep kodrat, kepemimpinan manusia dan poligami</w:t>
      </w:r>
      <w:r w:rsidRPr="00D32523">
        <w:rPr>
          <w:rFonts w:ascii="Times New Roman" w:hAnsi="Times New Roman" w:cs="Times New Roman"/>
          <w:noProof/>
          <w:sz w:val="24"/>
          <w:szCs w:val="24"/>
          <w:lang w:val="id-ID"/>
        </w:rPr>
        <w:fldChar w:fldCharType="begin"/>
      </w:r>
      <w:r w:rsidRPr="00D32523">
        <w:rPr>
          <w:rFonts w:ascii="Times New Roman" w:hAnsi="Times New Roman" w:cs="Times New Roman"/>
          <w:noProof/>
          <w:sz w:val="24"/>
          <w:szCs w:val="24"/>
          <w:lang w:val="id-ID"/>
        </w:rPr>
        <w:instrText xml:space="preserve"> ADDIN ZOTERO_ITEM CSL_CITATION {"citationID":"QgoyJbq7","properties":{"formattedCitation":"(Affiah, 2017)","plainCitation":"(Affiah, 2017)","noteIndex":0},"citationItems":[{"id":1675,"uris":["http://zotero.org/users/local/Sjh8rRi5/items/N7E7UGA5"],"itemData":{"id":1675,"type":"book","event-place":"Jakarta","publisher":"Yayasan Obor Indonesia","publisher-place":"Jakarta","title":"Potret Perempuan Muslim Progresif Indonesia","author":[{"family":"Affiah","given":"Neng Dara"}],"issued":{"date-parts":[["2017"]]}}}],"schema":"https://github.com/citation-style-language/schema/raw/master/csl-citation.json"} </w:instrText>
      </w:r>
      <w:r w:rsidRPr="00D32523">
        <w:rPr>
          <w:rFonts w:ascii="Times New Roman" w:hAnsi="Times New Roman" w:cs="Times New Roman"/>
          <w:noProof/>
          <w:sz w:val="24"/>
          <w:szCs w:val="24"/>
          <w:lang w:val="id-ID"/>
        </w:rPr>
        <w:fldChar w:fldCharType="separate"/>
      </w:r>
      <w:r w:rsidRPr="00D32523">
        <w:rPr>
          <w:rFonts w:ascii="Times New Roman" w:hAnsi="Times New Roman" w:cs="Times New Roman"/>
          <w:noProof/>
          <w:sz w:val="24"/>
          <w:szCs w:val="24"/>
          <w:lang w:val="id-ID"/>
        </w:rPr>
        <w:t>(Affiah, 2017)</w:t>
      </w:r>
      <w:r w:rsidRPr="00D32523">
        <w:rPr>
          <w:rFonts w:ascii="Times New Roman" w:hAnsi="Times New Roman" w:cs="Times New Roman"/>
          <w:noProof/>
          <w:sz w:val="24"/>
          <w:szCs w:val="24"/>
          <w:lang w:val="id-ID"/>
        </w:rPr>
        <w:fldChar w:fldCharType="end"/>
      </w:r>
      <w:r w:rsidRPr="00D32523">
        <w:rPr>
          <w:rFonts w:ascii="Times New Roman" w:hAnsi="Times New Roman" w:cs="Times New Roman"/>
          <w:noProof/>
          <w:sz w:val="24"/>
          <w:szCs w:val="24"/>
          <w:lang w:val="id-ID"/>
        </w:rPr>
        <w:t xml:space="preserve">. </w:t>
      </w:r>
    </w:p>
    <w:p w:rsidR="00143BD8" w:rsidRPr="00D32523" w:rsidRDefault="00143BD8" w:rsidP="00143BD8">
      <w:pPr>
        <w:spacing w:line="276" w:lineRule="auto"/>
        <w:ind w:firstLine="720"/>
        <w:jc w:val="both"/>
        <w:rPr>
          <w:rFonts w:ascii="Times New Roman" w:hAnsi="Times New Roman" w:cs="Times New Roman"/>
          <w:noProof/>
          <w:sz w:val="24"/>
          <w:szCs w:val="24"/>
          <w:lang w:val="id-ID"/>
        </w:rPr>
      </w:pPr>
      <w:r w:rsidRPr="00D32523">
        <w:rPr>
          <w:rFonts w:ascii="Times New Roman" w:hAnsi="Times New Roman" w:cs="Times New Roman"/>
          <w:noProof/>
          <w:sz w:val="24"/>
          <w:szCs w:val="24"/>
          <w:lang w:val="id-ID"/>
        </w:rPr>
        <w:t xml:space="preserve">Menurut </w:t>
      </w:r>
      <w:r w:rsidRPr="00D32523">
        <w:rPr>
          <w:rFonts w:ascii="Times New Roman" w:hAnsi="Times New Roman" w:cs="Times New Roman"/>
          <w:noProof/>
          <w:sz w:val="24"/>
          <w:szCs w:val="24"/>
          <w:lang w:val="id-ID"/>
        </w:rPr>
        <w:fldChar w:fldCharType="begin"/>
      </w:r>
      <w:r w:rsidRPr="00D32523">
        <w:rPr>
          <w:rFonts w:ascii="Times New Roman" w:hAnsi="Times New Roman" w:cs="Times New Roman"/>
          <w:noProof/>
          <w:sz w:val="24"/>
          <w:szCs w:val="24"/>
          <w:lang w:val="id-ID"/>
        </w:rPr>
        <w:instrText xml:space="preserve"> ADDIN ZOTERO_ITEM CSL_CITATION {"citationID":"vTRW3YAf","properties":{"formattedCitation":"(Affiah, 2017)","plainCitation":"(Affiah, 2017)","noteIndex":0},"citationItems":[{"id":1675,"uris":["http://zotero.org/users/local/Sjh8rRi5/items/N7E7UGA5"],"itemData":{"id":1675,"type":"book","event-place":"Jakarta","publisher":"Yayasan Obor Indonesia","publisher-place":"Jakarta","title":"Potret Perempuan Muslim Progresif Indonesia","author":[{"family":"Affiah","given":"Neng Dara"}],"issued":{"date-parts":[["2017"]]}}}],"schema":"https://github.com/citation-style-language/schema/raw/master/csl-citation.json"} </w:instrText>
      </w:r>
      <w:r w:rsidRPr="00D32523">
        <w:rPr>
          <w:rFonts w:ascii="Times New Roman" w:hAnsi="Times New Roman" w:cs="Times New Roman"/>
          <w:noProof/>
          <w:sz w:val="24"/>
          <w:szCs w:val="24"/>
          <w:lang w:val="id-ID"/>
        </w:rPr>
        <w:fldChar w:fldCharType="separate"/>
      </w:r>
      <w:r w:rsidRPr="00D32523">
        <w:rPr>
          <w:rFonts w:ascii="Times New Roman" w:hAnsi="Times New Roman" w:cs="Times New Roman"/>
          <w:noProof/>
          <w:sz w:val="24"/>
          <w:szCs w:val="24"/>
          <w:lang w:val="id-ID"/>
        </w:rPr>
        <w:t>(Affiah, 2017)</w:t>
      </w:r>
      <w:r w:rsidRPr="00D32523">
        <w:rPr>
          <w:rFonts w:ascii="Times New Roman" w:hAnsi="Times New Roman" w:cs="Times New Roman"/>
          <w:noProof/>
          <w:sz w:val="24"/>
          <w:szCs w:val="24"/>
          <w:lang w:val="id-ID"/>
        </w:rPr>
        <w:fldChar w:fldCharType="end"/>
      </w:r>
      <w:r w:rsidRPr="00D32523">
        <w:rPr>
          <w:rFonts w:ascii="Times New Roman" w:hAnsi="Times New Roman" w:cs="Times New Roman"/>
          <w:noProof/>
          <w:sz w:val="24"/>
          <w:szCs w:val="24"/>
          <w:lang w:val="id-ID"/>
        </w:rPr>
        <w:t xml:space="preserve"> pada Era Reformasi 1998-2022 gerakan feminis muslim telah berdiri dan berkembang dalam berbagai corak. Pertama, organisasi yang telah lama berdiri tetapi di era reformasi ia mulai memasukan perspektif gender dan mengintegrasikan kepada gerakannya seperti Fatayat Nahdhatul Ulama (FNU). Kedua, organisasi yang berdiri secara mandiri tanpa berafiliasi dengan organisasi lain seperti Rahima dan Puan Amal Hayati. Ketiga, organisasi yang mengintegrasikan perspektif adil gender dalam berbagai programnya seperti pemberdayaan perempuan seperti Fahmina Institut. Keempat, organisasi grassroot yang dipimpin perempuan muslim untuk memberdayakan perempuan lainnya dalam program pemberdayaan perempuan seperti Kelompok Perempuan Nelayan Sipitangari (KPNS).</w:t>
      </w:r>
    </w:p>
    <w:p w:rsidR="00143BD8" w:rsidRPr="00D32523" w:rsidRDefault="00143BD8" w:rsidP="00143BD8">
      <w:pPr>
        <w:spacing w:line="276" w:lineRule="auto"/>
        <w:jc w:val="both"/>
        <w:rPr>
          <w:rFonts w:ascii="Times New Roman" w:hAnsi="Times New Roman" w:cs="Times New Roman"/>
          <w:noProof/>
          <w:sz w:val="24"/>
          <w:szCs w:val="24"/>
          <w:lang w:val="id-ID"/>
        </w:rPr>
      </w:pPr>
    </w:p>
    <w:p w:rsidR="00143BD8" w:rsidRPr="00D32523" w:rsidRDefault="00143BD8" w:rsidP="00143BD8">
      <w:pPr>
        <w:spacing w:line="276" w:lineRule="auto"/>
        <w:jc w:val="both"/>
        <w:rPr>
          <w:rFonts w:ascii="Times New Roman" w:hAnsi="Times New Roman" w:cs="Times New Roman"/>
          <w:b/>
          <w:noProof/>
          <w:sz w:val="24"/>
          <w:szCs w:val="24"/>
          <w:lang w:val="id-ID"/>
        </w:rPr>
      </w:pPr>
      <w:r w:rsidRPr="00D32523">
        <w:rPr>
          <w:rFonts w:ascii="Times New Roman" w:hAnsi="Times New Roman" w:cs="Times New Roman"/>
          <w:b/>
          <w:noProof/>
          <w:sz w:val="24"/>
          <w:szCs w:val="24"/>
          <w:lang w:val="id-ID"/>
        </w:rPr>
        <w:t>Pemberdayaan Perempuan</w:t>
      </w:r>
    </w:p>
    <w:p w:rsidR="00143BD8" w:rsidRPr="00D32523" w:rsidRDefault="00143BD8" w:rsidP="00143BD8">
      <w:pPr>
        <w:spacing w:line="276" w:lineRule="auto"/>
        <w:ind w:firstLine="720"/>
        <w:jc w:val="both"/>
        <w:rPr>
          <w:rFonts w:ascii="Times New Roman" w:hAnsi="Times New Roman" w:cs="Times New Roman"/>
          <w:noProof/>
          <w:sz w:val="24"/>
          <w:szCs w:val="24"/>
          <w:lang w:val="id-ID"/>
        </w:rPr>
      </w:pPr>
      <w:r w:rsidRPr="00D32523">
        <w:rPr>
          <w:rFonts w:ascii="Times New Roman" w:hAnsi="Times New Roman" w:cs="Times New Roman"/>
          <w:noProof/>
          <w:sz w:val="24"/>
          <w:szCs w:val="24"/>
          <w:lang w:val="id-ID"/>
        </w:rPr>
        <w:t xml:space="preserve">Menurut </w:t>
      </w:r>
      <w:r w:rsidRPr="00D32523">
        <w:rPr>
          <w:rFonts w:ascii="Times New Roman" w:hAnsi="Times New Roman" w:cs="Times New Roman"/>
          <w:noProof/>
          <w:sz w:val="24"/>
          <w:szCs w:val="24"/>
          <w:lang w:val="id-ID"/>
        </w:rPr>
        <w:fldChar w:fldCharType="begin"/>
      </w:r>
      <w:r w:rsidRPr="00D32523">
        <w:rPr>
          <w:rFonts w:ascii="Times New Roman" w:hAnsi="Times New Roman" w:cs="Times New Roman"/>
          <w:noProof/>
          <w:sz w:val="24"/>
          <w:szCs w:val="24"/>
          <w:lang w:val="id-ID"/>
        </w:rPr>
        <w:instrText xml:space="preserve"> ADDIN ZOTERO_ITEM CSL_CITATION {"citationID":"ThtNcGNM","properties":{"formattedCitation":"(Hasyim &amp; Anisa Makruf, 2022)","plainCitation":"(Hasyim &amp; Anisa Makruf, 2022)","noteIndex":0},"citationItems":[{"id":"hZJnVrym/ee97XPfR","uris":["http://zotero.org/users/9644694/items/5CZ4SCTU"],"itemData":{"id":48,"type":"article-journal","abstract":"Kekerasan perempuan di era digital saat ini menjadi perhatian bersama, salah satunya adalah adanya kesenjangan akses dan literasi digital. Metode pengabdian ini dilakukan dengan cara membentuk komunitas perempuan yang tertarik dengan isu pemberdayaan perempuan. Pendekatan pengabdian menggunakan pendekatan andragogi. Kasus yang diangkat adalah masih banyaknya kekerasan perempuan di era digital yang menyebabkan ketidakberdayaan bagi perempuan. Teknis pengabdian dilaksanakan dengan beberapa tahapan, yakni tahapan kualifikasi peserta, tahapan pelaksanaan workshop kepenulisan dan tahapan rencana tindak lanjut. Hasil pengabdian yakni peserta mengalami perubahan tingkat pemahaman yakni sebesar 45% tentang strategi dan metode menulis di media massa. 37% pemahaman peserta meningkat tentang isu kekerasan perempuan di media massa. 30% peserta termotivasi untuk  berdakwah dengan menulis isu perempuan melalui media massa. Pemberdayaan perempuan penting dilakukan sebagai upaya untuk memaksimalkan potensinya. Setiap perempuan memiliki kesempatan untuk mengatualisasikan dirinya dengan melibatkan diri untuk berdakwah di masyarakat. Di era digital saat ini, perempuan harus adaptif dengan perkembangan Ilmu Pengetahuan dan Teknologi (IPTEK) untuk melakukan perubahan kondisi sosial masyarakat.","container-title":"JUKESHUM: Jurnal Pengabdian Masyarakat","DOI":"10.51771/jukeshum.v2i1.175","ISSN":"2774-4698","issue":"1","journalAbbreviation":"jukeshum","language":"id","page":"46-52","source":"DOI.org (Crossref)","title":"PEMBERDAYAAN PEREMPUAN MELALUI GERAKAN LITERASI DI ERA DIGITAL","volume":"2","author":[{"family":"Hasyim","given":"Fuad"},{"family":"Anisa Makruf","given":"Syahdara"}],"issued":{"date-parts":[["2022",1,31]]}}}],"schema":"https://github.com/citation-style-language/schema/raw/master/csl-citation.json"} </w:instrText>
      </w:r>
      <w:r w:rsidRPr="00D32523">
        <w:rPr>
          <w:rFonts w:ascii="Times New Roman" w:hAnsi="Times New Roman" w:cs="Times New Roman"/>
          <w:noProof/>
          <w:sz w:val="24"/>
          <w:szCs w:val="24"/>
          <w:lang w:val="id-ID"/>
        </w:rPr>
        <w:fldChar w:fldCharType="separate"/>
      </w:r>
      <w:r w:rsidRPr="00D32523">
        <w:rPr>
          <w:rFonts w:ascii="Times New Roman" w:hAnsi="Times New Roman" w:cs="Times New Roman"/>
          <w:noProof/>
          <w:sz w:val="24"/>
          <w:szCs w:val="24"/>
          <w:lang w:val="id-ID"/>
        </w:rPr>
        <w:t>(Hasyim &amp; Anisa Makruf, 2022)</w:t>
      </w:r>
      <w:r w:rsidRPr="00D32523">
        <w:rPr>
          <w:rFonts w:ascii="Times New Roman" w:hAnsi="Times New Roman" w:cs="Times New Roman"/>
          <w:noProof/>
          <w:sz w:val="24"/>
          <w:szCs w:val="24"/>
          <w:lang w:val="id-ID"/>
        </w:rPr>
        <w:fldChar w:fldCharType="end"/>
      </w:r>
      <w:r w:rsidRPr="00D32523">
        <w:rPr>
          <w:rFonts w:ascii="Times New Roman" w:hAnsi="Times New Roman" w:cs="Times New Roman"/>
          <w:noProof/>
          <w:sz w:val="24"/>
          <w:szCs w:val="24"/>
          <w:lang w:val="id-ID"/>
        </w:rPr>
        <w:t xml:space="preserve"> pemberdayaan perempuan adalah usaha guna menciptakan kesetaraan dalam akses, peran dan kontrol antara laki-laki serta perempuan di segala bidang pembangunan masyarakat. Dengan adanya pemberdayaan maka partisipasi perempuan dalam berbagai bidang pembangunan memiliki fungsi sebagai media guna mencapai kesetaraan akses di berbagai bidang.</w:t>
      </w:r>
    </w:p>
    <w:p w:rsidR="00143BD8" w:rsidRPr="00D32523" w:rsidRDefault="00143BD8" w:rsidP="00143BD8">
      <w:pPr>
        <w:spacing w:line="276" w:lineRule="auto"/>
        <w:ind w:firstLine="720"/>
        <w:jc w:val="both"/>
        <w:rPr>
          <w:rFonts w:ascii="Times New Roman" w:hAnsi="Times New Roman" w:cs="Times New Roman"/>
          <w:noProof/>
          <w:sz w:val="24"/>
          <w:szCs w:val="24"/>
          <w:lang w:val="id-ID"/>
        </w:rPr>
      </w:pPr>
      <w:r w:rsidRPr="00D32523">
        <w:rPr>
          <w:rFonts w:ascii="Times New Roman" w:hAnsi="Times New Roman" w:cs="Times New Roman"/>
          <w:noProof/>
          <w:sz w:val="24"/>
          <w:szCs w:val="24"/>
          <w:lang w:val="id-ID"/>
        </w:rPr>
        <w:t xml:space="preserve">Seperti yang telah dibahas, dengan mengakarnya kapitalisme dan neoliberalisme di desa-desa dan memiskinkan perempuan dalam aspek ilmu dan pengetahuan, sumber-sumber agraria, ekonomi, sosial, politik dan lain-lainnya, gerakan perempuan Muslim telah bergeser pada gerakan pemberdayaan perempuan </w:t>
      </w:r>
      <w:r w:rsidRPr="00D32523">
        <w:rPr>
          <w:rFonts w:ascii="Times New Roman" w:hAnsi="Times New Roman" w:cs="Times New Roman"/>
          <w:noProof/>
          <w:sz w:val="24"/>
          <w:szCs w:val="24"/>
          <w:lang w:val="id-ID"/>
        </w:rPr>
        <w:fldChar w:fldCharType="begin"/>
      </w:r>
      <w:r w:rsidRPr="00D32523">
        <w:rPr>
          <w:rFonts w:ascii="Times New Roman" w:hAnsi="Times New Roman" w:cs="Times New Roman"/>
          <w:noProof/>
          <w:sz w:val="24"/>
          <w:szCs w:val="24"/>
          <w:lang w:val="id-ID"/>
        </w:rPr>
        <w:instrText xml:space="preserve"> ADDIN ZOTERO_ITEM CSL_CITATION {"citationID":"UaBTdZTf","properties":{"formattedCitation":"(Riadi, t.t.)","plainCitation":"(Riadi, t.t.)","noteIndex":0},"citationItems":[{"id":1678,"uris":["http://zotero.org/users/local/Sjh8rRi5/items/5GDNU87H"],"itemData":{"id":1678,"type":"post-weblog","abstract":"Pemberdayaan perempuan adalah suatu proses kesadaran dan pembentukan kapasitas (capacity building) terhadap partisipasi yang lebih besar, kekuasaan dan pengawasan pembuatan keputusan yang lebih besar dan tindakan transformasi agar menghasilkan persamaan derajat yang lebih besar antara perempuan dan laki-laki","language":"id","title":"Pemberdayaan Perempuan (Tujuan, Strategi, Program dan Indikator)","URL":"https://www.kajianpustaka.com/2019/11/pemberdayaan-perempuan-tujuan-strategi-program-dan-indikator.html","author":[{"family":"Riadi","given":"Mukhlis"}],"accessed":{"date-parts":[["2022",11,21]]}}}],"schema":"https://github.com/citation-style-language/schema/raw/master/csl-citation.json"} </w:instrText>
      </w:r>
      <w:r w:rsidRPr="00D32523">
        <w:rPr>
          <w:rFonts w:ascii="Times New Roman" w:hAnsi="Times New Roman" w:cs="Times New Roman"/>
          <w:noProof/>
          <w:sz w:val="24"/>
          <w:szCs w:val="24"/>
          <w:lang w:val="id-ID"/>
        </w:rPr>
        <w:fldChar w:fldCharType="separate"/>
      </w:r>
      <w:r w:rsidRPr="00D32523">
        <w:rPr>
          <w:rFonts w:ascii="Times New Roman" w:hAnsi="Times New Roman" w:cs="Times New Roman"/>
          <w:noProof/>
          <w:sz w:val="24"/>
          <w:szCs w:val="24"/>
          <w:lang w:val="id-ID"/>
        </w:rPr>
        <w:t>(Riadi, 2019)</w:t>
      </w:r>
      <w:r w:rsidRPr="00D32523">
        <w:rPr>
          <w:rFonts w:ascii="Times New Roman" w:hAnsi="Times New Roman" w:cs="Times New Roman"/>
          <w:noProof/>
          <w:sz w:val="24"/>
          <w:szCs w:val="24"/>
          <w:lang w:val="id-ID"/>
        </w:rPr>
        <w:fldChar w:fldCharType="end"/>
      </w:r>
      <w:r w:rsidRPr="00D32523">
        <w:rPr>
          <w:rFonts w:ascii="Times New Roman" w:hAnsi="Times New Roman" w:cs="Times New Roman"/>
          <w:noProof/>
          <w:sz w:val="24"/>
          <w:szCs w:val="24"/>
          <w:lang w:val="id-ID"/>
        </w:rPr>
        <w:t>. Berbagai strategi pemberdayaan perempuan dalam mengeluarkan perempuan dalam kemiskinan dilakukan oleh organisasi perempuan muslim progresif seperti:</w:t>
      </w:r>
    </w:p>
    <w:p w:rsidR="00143BD8" w:rsidRPr="00D32523" w:rsidRDefault="00143BD8" w:rsidP="00143BD8">
      <w:pPr>
        <w:numPr>
          <w:ilvl w:val="0"/>
          <w:numId w:val="3"/>
        </w:numPr>
        <w:pBdr>
          <w:top w:val="nil"/>
          <w:left w:val="nil"/>
          <w:bottom w:val="nil"/>
          <w:right w:val="nil"/>
          <w:between w:val="nil"/>
        </w:pBdr>
        <w:spacing w:after="0" w:line="276" w:lineRule="auto"/>
        <w:jc w:val="both"/>
        <w:rPr>
          <w:rFonts w:ascii="Times New Roman" w:hAnsi="Times New Roman" w:cs="Times New Roman"/>
          <w:noProof/>
          <w:color w:val="000000"/>
          <w:sz w:val="24"/>
          <w:szCs w:val="24"/>
          <w:lang w:val="id-ID"/>
        </w:rPr>
      </w:pPr>
      <w:r w:rsidRPr="00D32523">
        <w:rPr>
          <w:rFonts w:ascii="Times New Roman" w:hAnsi="Times New Roman" w:cs="Times New Roman"/>
          <w:noProof/>
          <w:color w:val="000000"/>
          <w:sz w:val="24"/>
          <w:szCs w:val="24"/>
          <w:lang w:val="id-ID"/>
        </w:rPr>
        <w:t>Membongkar mitos-mitos terkait perempuan melalui pendidikan dan pelatihan.</w:t>
      </w:r>
    </w:p>
    <w:p w:rsidR="00143BD8" w:rsidRPr="00D32523" w:rsidRDefault="00143BD8" w:rsidP="00143BD8">
      <w:pPr>
        <w:numPr>
          <w:ilvl w:val="0"/>
          <w:numId w:val="3"/>
        </w:numPr>
        <w:pBdr>
          <w:top w:val="nil"/>
          <w:left w:val="nil"/>
          <w:bottom w:val="nil"/>
          <w:right w:val="nil"/>
          <w:between w:val="nil"/>
        </w:pBdr>
        <w:spacing w:after="0" w:line="276" w:lineRule="auto"/>
        <w:jc w:val="both"/>
        <w:rPr>
          <w:rFonts w:ascii="Times New Roman" w:hAnsi="Times New Roman" w:cs="Times New Roman"/>
          <w:noProof/>
          <w:color w:val="000000"/>
          <w:sz w:val="24"/>
          <w:szCs w:val="24"/>
          <w:lang w:val="id-ID"/>
        </w:rPr>
      </w:pPr>
      <w:r w:rsidRPr="00D32523">
        <w:rPr>
          <w:rFonts w:ascii="Times New Roman" w:hAnsi="Times New Roman" w:cs="Times New Roman"/>
          <w:noProof/>
          <w:color w:val="000000"/>
          <w:sz w:val="24"/>
          <w:szCs w:val="24"/>
          <w:lang w:val="id-ID"/>
        </w:rPr>
        <w:t>Mendorong daya kemampuan perempuan dengan mengembangkan keahlian yang mereka punya.</w:t>
      </w:r>
    </w:p>
    <w:p w:rsidR="00143BD8" w:rsidRPr="00D32523" w:rsidRDefault="00143BD8" w:rsidP="00143BD8">
      <w:pPr>
        <w:numPr>
          <w:ilvl w:val="0"/>
          <w:numId w:val="3"/>
        </w:numPr>
        <w:pBdr>
          <w:top w:val="nil"/>
          <w:left w:val="nil"/>
          <w:bottom w:val="nil"/>
          <w:right w:val="nil"/>
          <w:between w:val="nil"/>
        </w:pBdr>
        <w:spacing w:after="0" w:line="276" w:lineRule="auto"/>
        <w:jc w:val="both"/>
        <w:rPr>
          <w:rFonts w:ascii="Times New Roman" w:hAnsi="Times New Roman" w:cs="Times New Roman"/>
          <w:noProof/>
          <w:color w:val="000000"/>
          <w:sz w:val="24"/>
          <w:szCs w:val="24"/>
          <w:lang w:val="id-ID"/>
        </w:rPr>
      </w:pPr>
      <w:r w:rsidRPr="00D32523">
        <w:rPr>
          <w:rFonts w:ascii="Times New Roman" w:hAnsi="Times New Roman" w:cs="Times New Roman"/>
          <w:noProof/>
          <w:color w:val="000000"/>
          <w:sz w:val="24"/>
          <w:szCs w:val="24"/>
          <w:lang w:val="id-ID"/>
        </w:rPr>
        <w:lastRenderedPageBreak/>
        <w:t>Memberikan perempuan kesempatan seluas-luasnya untuk bisa terlibat di aspek keluarga dan masyarakat.</w:t>
      </w:r>
    </w:p>
    <w:p w:rsidR="00143BD8" w:rsidRPr="00D32523" w:rsidRDefault="00143BD8" w:rsidP="00143BD8">
      <w:pPr>
        <w:numPr>
          <w:ilvl w:val="0"/>
          <w:numId w:val="3"/>
        </w:numPr>
        <w:pBdr>
          <w:top w:val="nil"/>
          <w:left w:val="nil"/>
          <w:bottom w:val="nil"/>
          <w:right w:val="nil"/>
          <w:between w:val="nil"/>
        </w:pBdr>
        <w:spacing w:after="0" w:line="276" w:lineRule="auto"/>
        <w:jc w:val="both"/>
        <w:rPr>
          <w:rFonts w:ascii="Times New Roman" w:hAnsi="Times New Roman" w:cs="Times New Roman"/>
          <w:noProof/>
          <w:color w:val="000000"/>
          <w:sz w:val="24"/>
          <w:szCs w:val="24"/>
          <w:lang w:val="id-ID"/>
        </w:rPr>
      </w:pPr>
      <w:r w:rsidRPr="00D32523">
        <w:rPr>
          <w:rFonts w:ascii="Times New Roman" w:hAnsi="Times New Roman" w:cs="Times New Roman"/>
          <w:noProof/>
          <w:color w:val="000000"/>
          <w:sz w:val="24"/>
          <w:szCs w:val="24"/>
          <w:lang w:val="id-ID"/>
        </w:rPr>
        <w:t>Membantu perempuan menyuarakan suaranya di lingkup masyarakat dan pemerintahan.</w:t>
      </w:r>
    </w:p>
    <w:p w:rsidR="00143BD8" w:rsidRPr="00D32523" w:rsidRDefault="00143BD8" w:rsidP="00143BD8">
      <w:pPr>
        <w:spacing w:line="276" w:lineRule="auto"/>
        <w:jc w:val="both"/>
        <w:rPr>
          <w:rFonts w:ascii="Times New Roman" w:hAnsi="Times New Roman" w:cs="Times New Roman"/>
          <w:b/>
          <w:noProof/>
          <w:sz w:val="24"/>
          <w:szCs w:val="24"/>
          <w:lang w:val="id-ID"/>
        </w:rPr>
      </w:pPr>
      <w:r w:rsidRPr="00D32523">
        <w:rPr>
          <w:rFonts w:ascii="Times New Roman" w:hAnsi="Times New Roman" w:cs="Times New Roman"/>
          <w:b/>
          <w:noProof/>
          <w:sz w:val="24"/>
          <w:szCs w:val="24"/>
          <w:lang w:val="id-ID"/>
        </w:rPr>
        <w:t xml:space="preserve">Pemberdayaan Perempuan KPNS </w:t>
      </w:r>
    </w:p>
    <w:p w:rsidR="00143BD8" w:rsidRPr="00D32523" w:rsidRDefault="00143BD8" w:rsidP="00143BD8">
      <w:pPr>
        <w:spacing w:line="276" w:lineRule="auto"/>
        <w:ind w:firstLine="720"/>
        <w:jc w:val="both"/>
        <w:rPr>
          <w:rFonts w:ascii="Times New Roman" w:hAnsi="Times New Roman" w:cs="Times New Roman"/>
          <w:noProof/>
          <w:sz w:val="24"/>
          <w:szCs w:val="24"/>
          <w:lang w:val="id-ID"/>
        </w:rPr>
      </w:pPr>
      <w:r w:rsidRPr="00D32523">
        <w:rPr>
          <w:rFonts w:ascii="Times New Roman" w:hAnsi="Times New Roman" w:cs="Times New Roman"/>
          <w:noProof/>
          <w:sz w:val="24"/>
          <w:szCs w:val="24"/>
          <w:lang w:val="id-ID"/>
        </w:rPr>
        <w:t>Kelompok Perempuan Nelayan Sipitangari (KPNS) adalah salah satu kelompok perempuan nelayan yang dipimpin oleh perempuan muslim di Jeneponto yang berfokus pada pemberdayaan perempuan. KPNS lahir tahun 2017 berlatar belakang karena banyaknya perempuan nelayan yang dipinggirkan secara sosial, ekonomi dan politik. KPNS berdiri di Kecamatan Arungkeke, Jeneponto tepatnya diwilayah pesisir pantai dekat Dermaga Lassang-lassang. Cakupan wilyah gerakan pemberdayaan perempuan nelayan KPNS berada di 4 desa yaitu Desa Arungkeke, Desa Arpal. Desa Palajau, Desa Garassikang. KPNS berfokus pada tiga (3) isu besar yang dihadapi oleh perempuan nelayan di Kec. Arungkeke, Jeneponto yaitu 1) Pengembangan Ekonomi Kolektif 2) Kesetaraan Gender 3) Pertanian Alami. Adapun aksi bersama yang telah dilakukan oleh KPNS berdasarkan 3 isu fokus diatas:</w:t>
      </w:r>
    </w:p>
    <w:p w:rsidR="00143BD8" w:rsidRPr="00D32523" w:rsidRDefault="00143BD8" w:rsidP="00143BD8">
      <w:pPr>
        <w:spacing w:line="276" w:lineRule="auto"/>
        <w:jc w:val="both"/>
        <w:rPr>
          <w:rFonts w:ascii="Times New Roman" w:hAnsi="Times New Roman" w:cs="Times New Roman"/>
          <w:b/>
          <w:bCs/>
          <w:noProof/>
          <w:sz w:val="24"/>
          <w:szCs w:val="24"/>
          <w:lang w:val="id-ID"/>
        </w:rPr>
      </w:pPr>
      <w:r w:rsidRPr="00D32523">
        <w:rPr>
          <w:rFonts w:ascii="Times New Roman" w:hAnsi="Times New Roman" w:cs="Times New Roman"/>
          <w:b/>
          <w:bCs/>
          <w:noProof/>
          <w:sz w:val="24"/>
          <w:szCs w:val="24"/>
          <w:lang w:val="id-ID"/>
        </w:rPr>
        <w:t>Pengembangan Ekonomi Kolektif</w:t>
      </w:r>
    </w:p>
    <w:p w:rsidR="00143BD8" w:rsidRPr="00D32523" w:rsidRDefault="00143BD8" w:rsidP="00143BD8">
      <w:pPr>
        <w:spacing w:line="276" w:lineRule="auto"/>
        <w:ind w:firstLine="720"/>
        <w:jc w:val="both"/>
        <w:rPr>
          <w:rFonts w:ascii="Times New Roman" w:hAnsi="Times New Roman" w:cs="Times New Roman"/>
          <w:noProof/>
          <w:sz w:val="24"/>
          <w:szCs w:val="24"/>
          <w:lang w:val="id-ID"/>
        </w:rPr>
      </w:pPr>
      <w:r w:rsidRPr="00D32523">
        <w:rPr>
          <w:rFonts w:ascii="Times New Roman" w:hAnsi="Times New Roman" w:cs="Times New Roman"/>
          <w:noProof/>
          <w:sz w:val="24"/>
          <w:szCs w:val="24"/>
          <w:lang w:val="id-ID"/>
        </w:rPr>
        <w:t>KPNS telah mengembangkan usaha kolektif produk olahan hasil laut tahun 2021 lalu yang bernama “Sirup Rumput Laut KPNS”. Usaha kolektif ini berlatar belakang memandirikan anggota KPNS secara ekonomi, meskipun suami mereka bekerja atau pun melaut, sebagai perempuan mereka harus mandiri secara ekonomi agar bisa terus mengembangkan diri sendiri dan keluarga. Mereka meyakini ketika ekonomi keluarga kuat, tentunya mereka akan bisa berkontribusi untuk memperkuat ekonomi masyarakat sekitar. Sirup Rumput Laut KPNS dibuat oleh para anggota yang sudah mengikuti inkubasi bisnis Yayasan Bina Desa Sadajiwa selama 5 bulan.</w:t>
      </w:r>
    </w:p>
    <w:p w:rsidR="00143BD8" w:rsidRPr="00D32523" w:rsidRDefault="00143BD8" w:rsidP="00143BD8">
      <w:pPr>
        <w:spacing w:line="276" w:lineRule="auto"/>
        <w:jc w:val="both"/>
        <w:rPr>
          <w:rFonts w:ascii="Times New Roman" w:hAnsi="Times New Roman" w:cs="Times New Roman"/>
          <w:b/>
          <w:bCs/>
          <w:noProof/>
          <w:sz w:val="24"/>
          <w:szCs w:val="24"/>
          <w:lang w:val="id-ID"/>
        </w:rPr>
      </w:pPr>
      <w:r w:rsidRPr="00D32523">
        <w:rPr>
          <w:rFonts w:ascii="Times New Roman" w:hAnsi="Times New Roman" w:cs="Times New Roman"/>
          <w:b/>
          <w:bCs/>
          <w:noProof/>
          <w:sz w:val="24"/>
          <w:szCs w:val="24"/>
          <w:lang w:val="id-ID"/>
        </w:rPr>
        <w:t>Kesetaraan Gender</w:t>
      </w:r>
    </w:p>
    <w:p w:rsidR="00143BD8" w:rsidRPr="00D32523" w:rsidRDefault="00143BD8" w:rsidP="00143BD8">
      <w:pPr>
        <w:spacing w:line="276" w:lineRule="auto"/>
        <w:ind w:firstLine="720"/>
        <w:jc w:val="both"/>
        <w:rPr>
          <w:rFonts w:ascii="Times New Roman" w:hAnsi="Times New Roman" w:cs="Times New Roman"/>
          <w:noProof/>
          <w:sz w:val="24"/>
          <w:szCs w:val="24"/>
          <w:lang w:val="id-ID"/>
        </w:rPr>
      </w:pPr>
      <w:r w:rsidRPr="00D32523">
        <w:rPr>
          <w:rFonts w:ascii="Times New Roman" w:hAnsi="Times New Roman" w:cs="Times New Roman"/>
          <w:noProof/>
          <w:sz w:val="24"/>
          <w:szCs w:val="24"/>
          <w:lang w:val="id-ID"/>
        </w:rPr>
        <w:t>Sebagai organisasi perempuan, tentunya kesetaraan gender adalah hal yang harus diperjuangkan. Peminggiran perempuan secara pengetahuan, sosial, ekonomi dan politik menjadi salah satu tantangan KPNS. Tidak dianggapnya perempuan yang mempunyai profesi sebagai nelayan dalam kartu identitas ternyata merugikan perempuan nelayan di Jeneponto. KPNS mengambil sikap bahwa perempuan yang memiliki peran memenuhi kebutuhan ekonomi/bekerja harus diberikan pengakuan dan kemudahan dalam mengakses layanan pemerintah. Perempuan nelayan di Jeneponto masih jarang sekali diberikan kesempatan untuk mendapatkan kartu identias sebagai perempuan nelayan tetapi masih menggunakan identitas Ibu Rumah Tangga (IRT) dan tidak punya kartu nelayan. Hal ini berimbas pada kemudahan mereka dalam mengakses layanan pemerintah. KTP dengan identitas nelayan bisa mengakses Kartu KUSUKA (Kartu Pelaku Usaha Kelautan dan Perikanan) yang mana dengan adanya kartu ini, perempuan nelayan tidak hanya dihargai sebagai profesinya tetapi mereka bisa mengakses asuransi bekerja, mengakses layanan modal usaha dan pemenuhan kapasitas dari pemerintah. KPNS mulai mengorganisir gerakan ini dari tahun 2021 dan sudah kurang lebih 10 orang perempuan nelayan yang dalam proses dibantu KPNS untuk mendapatkan Kartu Identitas Nelayan.</w:t>
      </w:r>
    </w:p>
    <w:p w:rsidR="00143BD8" w:rsidRPr="00D32523" w:rsidRDefault="00143BD8" w:rsidP="00143BD8">
      <w:pPr>
        <w:spacing w:line="276" w:lineRule="auto"/>
        <w:jc w:val="both"/>
        <w:rPr>
          <w:rFonts w:ascii="Times New Roman" w:hAnsi="Times New Roman" w:cs="Times New Roman"/>
          <w:b/>
          <w:bCs/>
          <w:noProof/>
          <w:sz w:val="24"/>
          <w:szCs w:val="24"/>
          <w:lang w:val="id-ID"/>
        </w:rPr>
      </w:pPr>
      <w:r w:rsidRPr="00D32523">
        <w:rPr>
          <w:rFonts w:ascii="Times New Roman" w:hAnsi="Times New Roman" w:cs="Times New Roman"/>
          <w:b/>
          <w:bCs/>
          <w:noProof/>
          <w:sz w:val="24"/>
          <w:szCs w:val="24"/>
          <w:lang w:val="id-ID"/>
        </w:rPr>
        <w:t>Pertanian Alami</w:t>
      </w:r>
    </w:p>
    <w:p w:rsidR="00143BD8" w:rsidRPr="00D32523" w:rsidRDefault="00143BD8" w:rsidP="00143BD8">
      <w:pPr>
        <w:spacing w:line="276" w:lineRule="auto"/>
        <w:ind w:firstLine="720"/>
        <w:jc w:val="both"/>
        <w:rPr>
          <w:rFonts w:ascii="Times New Roman" w:hAnsi="Times New Roman" w:cs="Times New Roman"/>
          <w:noProof/>
          <w:sz w:val="24"/>
          <w:szCs w:val="24"/>
          <w:lang w:val="id-ID"/>
        </w:rPr>
      </w:pPr>
      <w:r w:rsidRPr="00D32523">
        <w:rPr>
          <w:rFonts w:ascii="Times New Roman" w:hAnsi="Times New Roman" w:cs="Times New Roman"/>
          <w:noProof/>
          <w:sz w:val="24"/>
          <w:szCs w:val="24"/>
          <w:lang w:val="id-ID"/>
        </w:rPr>
        <w:t xml:space="preserve">KPNS tidak hanya beranggotakan perempuan nelayan yang melaut tetapi perempuan nelayan darat, perempuan budidaya hasil laut. Meskipun mereka adalah organisasi nelayan, tetapi KPNS mengetahui betul pentingnya kedaulatan pangan anggota mereka. Disamping mereka sebagai nelayan, anggota KPNS melakukan pertanian alami di halaman perkarangan mereka agar pangan keluarga mereka </w:t>
      </w:r>
      <w:r w:rsidRPr="00D32523">
        <w:rPr>
          <w:rFonts w:ascii="Times New Roman" w:hAnsi="Times New Roman" w:cs="Times New Roman"/>
          <w:noProof/>
          <w:sz w:val="24"/>
          <w:szCs w:val="24"/>
          <w:lang w:val="id-ID"/>
        </w:rPr>
        <w:lastRenderedPageBreak/>
        <w:t>terpenuhi tanpa harus bergantung pada pembelian pangan dari luar. KPNS memilih pertanian alami sebagai cara mereka hidup memenuhi kebutuhan pangan keluarga karena pentingnya pangan sehat yang tidak merusak lingkungan. Gerakan pertanian alami di KPNS nantinya akan menjadi gerakan kolektif bersama sehingga mempunyai perkebunan bersama yang dikelola dan menjadi usaha kolektif bersama.</w:t>
      </w:r>
    </w:p>
    <w:p w:rsidR="00143BD8" w:rsidRPr="00D32523" w:rsidRDefault="00143BD8" w:rsidP="00143BD8">
      <w:pPr>
        <w:spacing w:line="276" w:lineRule="auto"/>
        <w:jc w:val="both"/>
        <w:rPr>
          <w:rFonts w:ascii="Times New Roman" w:hAnsi="Times New Roman" w:cs="Times New Roman"/>
          <w:noProof/>
          <w:sz w:val="24"/>
          <w:szCs w:val="24"/>
          <w:lang w:val="id-ID"/>
        </w:rPr>
      </w:pPr>
      <w:r w:rsidRPr="00D32523">
        <w:rPr>
          <w:rFonts w:ascii="Times New Roman" w:hAnsi="Times New Roman" w:cs="Times New Roman"/>
          <w:noProof/>
          <w:sz w:val="24"/>
          <w:szCs w:val="24"/>
          <w:lang w:val="id-ID"/>
        </w:rPr>
        <w:t>Dalam melakukan gerakan pemberdayaan perempuan, KPNS mempunyai tantangan tersendiri yaitu:</w:t>
      </w:r>
    </w:p>
    <w:p w:rsidR="00143BD8" w:rsidRPr="00D32523" w:rsidRDefault="00143BD8" w:rsidP="00143BD8">
      <w:pPr>
        <w:numPr>
          <w:ilvl w:val="0"/>
          <w:numId w:val="2"/>
        </w:numPr>
        <w:pBdr>
          <w:top w:val="nil"/>
          <w:left w:val="nil"/>
          <w:bottom w:val="nil"/>
          <w:right w:val="nil"/>
          <w:between w:val="nil"/>
        </w:pBdr>
        <w:spacing w:after="0" w:line="276" w:lineRule="auto"/>
        <w:jc w:val="both"/>
        <w:rPr>
          <w:rFonts w:ascii="Times New Roman" w:hAnsi="Times New Roman" w:cs="Times New Roman"/>
          <w:noProof/>
          <w:color w:val="000000"/>
          <w:sz w:val="24"/>
          <w:szCs w:val="24"/>
          <w:lang w:val="id-ID"/>
        </w:rPr>
      </w:pPr>
      <w:r w:rsidRPr="00D32523">
        <w:rPr>
          <w:rFonts w:ascii="Times New Roman" w:hAnsi="Times New Roman" w:cs="Times New Roman"/>
          <w:noProof/>
          <w:color w:val="000000"/>
          <w:sz w:val="24"/>
          <w:szCs w:val="24"/>
          <w:lang w:val="id-ID"/>
        </w:rPr>
        <w:t xml:space="preserve">Interpretasi agama terkait kepemimpinan perempuan. Ayat Al-Qur’an yang ditafsirkan laki-laki sebagai </w:t>
      </w:r>
      <w:r w:rsidRPr="00D32523">
        <w:rPr>
          <w:rFonts w:ascii="Times New Roman" w:hAnsi="Times New Roman" w:cs="Times New Roman"/>
          <w:i/>
          <w:noProof/>
          <w:color w:val="000000"/>
          <w:sz w:val="24"/>
          <w:szCs w:val="24"/>
          <w:lang w:val="id-ID"/>
        </w:rPr>
        <w:t xml:space="preserve">qowwamun, </w:t>
      </w:r>
      <w:r w:rsidRPr="00D32523">
        <w:rPr>
          <w:rFonts w:ascii="Times New Roman" w:hAnsi="Times New Roman" w:cs="Times New Roman"/>
          <w:noProof/>
          <w:color w:val="000000"/>
          <w:sz w:val="24"/>
          <w:szCs w:val="24"/>
          <w:lang w:val="id-ID"/>
        </w:rPr>
        <w:t>yang bertanggung jawab terhadap perempuan, memiliki kewenangan dalam mendidik, memimpin perempuan menjadi salah satu tantangan KPNS dalam melakukan gerakannya. Argumen superioritas laki-laki yang mendasarkan asumsi bahwa laki-laki yang harus mencari nafkah, memiliki asset kekayaan, membuat pemerintah setempat bahkan sampai Dinas merasa bahwa perempuan nelayan tidak perlu mengakses kartu identitas nelayan karena sudah ada suaminya yang memiliki identitas itu.</w:t>
      </w:r>
    </w:p>
    <w:p w:rsidR="00143BD8" w:rsidRPr="00D32523" w:rsidRDefault="00143BD8" w:rsidP="00143BD8">
      <w:pPr>
        <w:numPr>
          <w:ilvl w:val="0"/>
          <w:numId w:val="2"/>
        </w:numPr>
        <w:pBdr>
          <w:top w:val="nil"/>
          <w:left w:val="nil"/>
          <w:bottom w:val="nil"/>
          <w:right w:val="nil"/>
          <w:between w:val="nil"/>
        </w:pBdr>
        <w:spacing w:after="0" w:line="276" w:lineRule="auto"/>
        <w:jc w:val="both"/>
        <w:rPr>
          <w:rFonts w:ascii="Times New Roman" w:hAnsi="Times New Roman" w:cs="Times New Roman"/>
          <w:noProof/>
          <w:color w:val="000000"/>
          <w:sz w:val="24"/>
          <w:szCs w:val="24"/>
          <w:lang w:val="id-ID"/>
        </w:rPr>
      </w:pPr>
      <w:r w:rsidRPr="00D32523">
        <w:rPr>
          <w:rFonts w:ascii="Times New Roman" w:hAnsi="Times New Roman" w:cs="Times New Roman"/>
          <w:noProof/>
          <w:color w:val="000000"/>
          <w:sz w:val="24"/>
          <w:szCs w:val="24"/>
          <w:lang w:val="id-ID"/>
        </w:rPr>
        <w:t xml:space="preserve">Sedikitnya kader KPNS karena suami anggota yang tidak memperbolehkan anggota untuk berorganisasi. Pemahaman perempuan sebagai </w:t>
      </w:r>
      <w:r w:rsidRPr="00D32523">
        <w:rPr>
          <w:rFonts w:ascii="Times New Roman" w:hAnsi="Times New Roman" w:cs="Times New Roman"/>
          <w:i/>
          <w:noProof/>
          <w:color w:val="000000"/>
          <w:sz w:val="24"/>
          <w:szCs w:val="24"/>
          <w:lang w:val="id-ID"/>
        </w:rPr>
        <w:t>“Konco Wingking”</w:t>
      </w:r>
      <w:r w:rsidRPr="00D32523">
        <w:rPr>
          <w:rFonts w:ascii="Times New Roman" w:hAnsi="Times New Roman" w:cs="Times New Roman"/>
          <w:noProof/>
          <w:color w:val="000000"/>
          <w:sz w:val="24"/>
          <w:szCs w:val="24"/>
          <w:lang w:val="id-ID"/>
        </w:rPr>
        <w:t xml:space="preserve"> atau hanya sebatas yang dibelakang laki-laki masih mengakar di wilayah Arungkeke. Keberanian perempuan bersuara dalam rumah tangga dianggap penentangan kaum perempuan kepada kaum laki-laki. Para suami berpikir semenjak para perempuan mengikuti organisasi mereka menjadi berani berpendapat sehingga hal itu ditakutkan para suami dan mereka mencegah istri mereka untuk tidak berogranisasi.</w:t>
      </w:r>
    </w:p>
    <w:p w:rsidR="00143BD8" w:rsidRPr="00D32523" w:rsidRDefault="00143BD8" w:rsidP="00143BD8">
      <w:pPr>
        <w:numPr>
          <w:ilvl w:val="0"/>
          <w:numId w:val="2"/>
        </w:numPr>
        <w:pBdr>
          <w:top w:val="nil"/>
          <w:left w:val="nil"/>
          <w:bottom w:val="nil"/>
          <w:right w:val="nil"/>
          <w:between w:val="nil"/>
        </w:pBdr>
        <w:spacing w:after="0" w:line="276" w:lineRule="auto"/>
        <w:jc w:val="both"/>
        <w:rPr>
          <w:rFonts w:ascii="Times New Roman" w:hAnsi="Times New Roman" w:cs="Times New Roman"/>
          <w:noProof/>
          <w:color w:val="000000"/>
          <w:sz w:val="24"/>
          <w:szCs w:val="24"/>
          <w:lang w:val="id-ID"/>
        </w:rPr>
      </w:pPr>
      <w:r w:rsidRPr="00D32523">
        <w:rPr>
          <w:rFonts w:ascii="Times New Roman" w:hAnsi="Times New Roman" w:cs="Times New Roman"/>
          <w:noProof/>
          <w:color w:val="000000"/>
          <w:sz w:val="24"/>
          <w:szCs w:val="24"/>
          <w:lang w:val="id-ID"/>
        </w:rPr>
        <w:t>Perempuan dianggap tidak tahu cara berpolitik sehingga tertutupnya akses berpendapat di pemerintahan desa. Pemerintah desa (Pemdes) mempunyai wadah untuk semua perwakilan masyarakat desa berpendapat dalam memutuskan program kerja di Desa yaitu Musyawarah Desa (MusDes). Perspektif perempuan tidak bisa berkontribusi apa-apa membuat Pemdes tidak mengikutsertakan anggota KPNS kedalam MusDes. Meskipun mereka di undang suara mereka jarang sekali di dengar.</w:t>
      </w:r>
      <w:bookmarkStart w:id="0" w:name="_heading=h.gjdgxs" w:colFirst="0" w:colLast="0"/>
      <w:bookmarkEnd w:id="0"/>
    </w:p>
    <w:p w:rsidR="00143BD8" w:rsidRPr="00D32523" w:rsidRDefault="00143BD8" w:rsidP="00143BD8">
      <w:pPr>
        <w:pBdr>
          <w:top w:val="nil"/>
          <w:left w:val="nil"/>
          <w:bottom w:val="nil"/>
          <w:right w:val="nil"/>
          <w:between w:val="nil"/>
        </w:pBdr>
        <w:spacing w:line="276" w:lineRule="auto"/>
        <w:ind w:left="360" w:firstLine="360"/>
        <w:jc w:val="both"/>
        <w:rPr>
          <w:rFonts w:ascii="Times New Roman" w:hAnsi="Times New Roman" w:cs="Times New Roman"/>
          <w:noProof/>
          <w:color w:val="000000"/>
          <w:sz w:val="24"/>
          <w:szCs w:val="24"/>
          <w:lang w:val="id-ID"/>
        </w:rPr>
      </w:pPr>
      <w:r w:rsidRPr="00D32523">
        <w:rPr>
          <w:rFonts w:ascii="Times New Roman" w:hAnsi="Times New Roman" w:cs="Times New Roman"/>
          <w:noProof/>
          <w:sz w:val="24"/>
          <w:szCs w:val="24"/>
          <w:lang w:val="id-ID"/>
        </w:rPr>
        <w:t>Meskipun dengan berbagai tantangan diatas, KPNS sebagai gerakan perempuan yang dipimpin oleh perempuan muslim dan beranggotakan mayoritas perempuan muslim menganggap bahwa gerakannya semakin diperkuat karena dalam Islam, perempuan memiliki peran untuk memajukan dan meningkatkan kualitas kehidupan bangsa termasuk dalam pemberdayaan perempuan.</w:t>
      </w:r>
      <w:bookmarkStart w:id="1" w:name="_heading=h.9r8fw2ctopq" w:colFirst="0" w:colLast="0"/>
      <w:bookmarkEnd w:id="1"/>
    </w:p>
    <w:p w:rsidR="00143BD8" w:rsidRPr="00D32523" w:rsidRDefault="00143BD8" w:rsidP="00143BD8">
      <w:pPr>
        <w:spacing w:line="276" w:lineRule="auto"/>
        <w:jc w:val="both"/>
        <w:rPr>
          <w:rFonts w:ascii="Times New Roman" w:hAnsi="Times New Roman" w:cs="Times New Roman"/>
          <w:b/>
          <w:sz w:val="24"/>
          <w:szCs w:val="24"/>
        </w:rPr>
      </w:pPr>
      <w:r w:rsidRPr="00D32523">
        <w:rPr>
          <w:rFonts w:ascii="Times New Roman" w:hAnsi="Times New Roman" w:cs="Times New Roman"/>
          <w:b/>
          <w:sz w:val="24"/>
          <w:szCs w:val="24"/>
        </w:rPr>
        <w:t xml:space="preserve">Kesimpulan </w:t>
      </w:r>
    </w:p>
    <w:p w:rsidR="00143BD8" w:rsidRPr="00143BD8" w:rsidRDefault="00143BD8" w:rsidP="00143BD8">
      <w:pPr>
        <w:spacing w:line="276" w:lineRule="auto"/>
        <w:jc w:val="both"/>
        <w:rPr>
          <w:rFonts w:ascii="Times New Roman" w:hAnsi="Times New Roman" w:cs="Times New Roman"/>
          <w:noProof/>
          <w:sz w:val="24"/>
          <w:szCs w:val="24"/>
        </w:rPr>
      </w:pPr>
      <w:r w:rsidRPr="00D32523">
        <w:rPr>
          <w:rFonts w:ascii="Times New Roman" w:hAnsi="Times New Roman" w:cs="Times New Roman"/>
          <w:noProof/>
          <w:color w:val="000000"/>
          <w:sz w:val="24"/>
          <w:szCs w:val="24"/>
        </w:rPr>
        <w:t xml:space="preserve">Nyatanya hal-hal yang saat ini dianggap sudah setara masih harus diperjuangkan, salah satunya adalah perjuangan gerakan feminis muslim seperti yang dilakukan oleh </w:t>
      </w:r>
      <w:r w:rsidRPr="00D32523">
        <w:rPr>
          <w:rFonts w:ascii="Times New Roman" w:hAnsi="Times New Roman" w:cs="Times New Roman"/>
          <w:noProof/>
          <w:sz w:val="24"/>
          <w:szCs w:val="24"/>
          <w:lang w:val="id-ID"/>
        </w:rPr>
        <w:t xml:space="preserve">Kelompok Perempuan Nelayan Sipitangari </w:t>
      </w:r>
      <w:r w:rsidRPr="00D32523">
        <w:rPr>
          <w:rFonts w:ascii="Times New Roman" w:hAnsi="Times New Roman" w:cs="Times New Roman"/>
          <w:noProof/>
          <w:sz w:val="24"/>
          <w:szCs w:val="24"/>
        </w:rPr>
        <w:t xml:space="preserve">atau </w:t>
      </w:r>
      <w:r w:rsidRPr="00D32523">
        <w:rPr>
          <w:rFonts w:ascii="Times New Roman" w:hAnsi="Times New Roman" w:cs="Times New Roman"/>
          <w:noProof/>
          <w:color w:val="000000"/>
          <w:sz w:val="24"/>
          <w:szCs w:val="24"/>
        </w:rPr>
        <w:t xml:space="preserve">KPNS. </w:t>
      </w:r>
      <w:r w:rsidRPr="00D32523">
        <w:rPr>
          <w:rFonts w:ascii="Times New Roman" w:hAnsi="Times New Roman" w:cs="Times New Roman"/>
          <w:noProof/>
          <w:sz w:val="24"/>
          <w:szCs w:val="24"/>
          <w:lang w:val="id-ID"/>
        </w:rPr>
        <w:t xml:space="preserve">Kelompok </w:t>
      </w:r>
      <w:r w:rsidRPr="00D32523">
        <w:rPr>
          <w:rFonts w:ascii="Times New Roman" w:hAnsi="Times New Roman" w:cs="Times New Roman"/>
          <w:noProof/>
          <w:sz w:val="24"/>
          <w:szCs w:val="24"/>
        </w:rPr>
        <w:t>ini merupakan</w:t>
      </w:r>
      <w:r w:rsidRPr="00D32523">
        <w:rPr>
          <w:rFonts w:ascii="Times New Roman" w:hAnsi="Times New Roman" w:cs="Times New Roman"/>
          <w:noProof/>
          <w:sz w:val="24"/>
          <w:szCs w:val="24"/>
          <w:lang w:val="id-ID"/>
        </w:rPr>
        <w:t xml:space="preserve"> salah satu </w:t>
      </w:r>
      <w:r w:rsidRPr="00D32523">
        <w:rPr>
          <w:rFonts w:ascii="Times New Roman" w:hAnsi="Times New Roman" w:cs="Times New Roman"/>
          <w:noProof/>
          <w:sz w:val="24"/>
          <w:szCs w:val="24"/>
        </w:rPr>
        <w:t xml:space="preserve">organisasi grassroot yang </w:t>
      </w:r>
      <w:r w:rsidRPr="00D32523">
        <w:rPr>
          <w:rFonts w:ascii="Times New Roman" w:hAnsi="Times New Roman" w:cs="Times New Roman"/>
          <w:noProof/>
          <w:sz w:val="24"/>
          <w:szCs w:val="24"/>
          <w:lang w:val="id-ID"/>
        </w:rPr>
        <w:t>dipimpin oleh perempuan muslim di Jeneponto</w:t>
      </w:r>
      <w:r w:rsidRPr="00D32523">
        <w:rPr>
          <w:rFonts w:ascii="Times New Roman" w:hAnsi="Times New Roman" w:cs="Times New Roman"/>
          <w:noProof/>
          <w:sz w:val="24"/>
          <w:szCs w:val="24"/>
        </w:rPr>
        <w:t>. Sebagai salah satu</w:t>
      </w:r>
      <w:r w:rsidRPr="00D32523">
        <w:rPr>
          <w:rFonts w:ascii="Times New Roman" w:hAnsi="Times New Roman" w:cs="Times New Roman"/>
          <w:noProof/>
          <w:sz w:val="24"/>
          <w:szCs w:val="24"/>
          <w:lang w:val="id-ID"/>
        </w:rPr>
        <w:t xml:space="preserve"> </w:t>
      </w:r>
      <w:r w:rsidRPr="00D32523">
        <w:rPr>
          <w:rFonts w:ascii="Times New Roman" w:hAnsi="Times New Roman" w:cs="Times New Roman"/>
          <w:noProof/>
          <w:sz w:val="24"/>
          <w:szCs w:val="24"/>
        </w:rPr>
        <w:t xml:space="preserve">gerakan feminis muslim </w:t>
      </w:r>
      <w:r w:rsidRPr="00D32523">
        <w:rPr>
          <w:rFonts w:ascii="Times New Roman" w:hAnsi="Times New Roman" w:cs="Times New Roman"/>
          <w:noProof/>
          <w:sz w:val="24"/>
          <w:szCs w:val="24"/>
          <w:lang w:val="id-ID"/>
        </w:rPr>
        <w:t>yang berfokus pada pemberdayaan perempuan</w:t>
      </w:r>
      <w:r w:rsidRPr="00D32523">
        <w:rPr>
          <w:rFonts w:ascii="Times New Roman" w:hAnsi="Times New Roman" w:cs="Times New Roman"/>
          <w:noProof/>
          <w:sz w:val="24"/>
          <w:szCs w:val="24"/>
        </w:rPr>
        <w:t xml:space="preserve">, gerakan yang berdiri pada tahun 2017 ini memiliki tiga fokus isu pemberdayaan yang dilakukan yaitu </w:t>
      </w:r>
      <w:r w:rsidRPr="00D32523">
        <w:rPr>
          <w:rFonts w:ascii="Times New Roman" w:hAnsi="Times New Roman" w:cs="Times New Roman"/>
          <w:noProof/>
          <w:sz w:val="24"/>
          <w:szCs w:val="24"/>
          <w:lang w:val="id-ID"/>
        </w:rPr>
        <w:t xml:space="preserve">Pengembangan Ekonomi Kolektif </w:t>
      </w:r>
      <w:r w:rsidRPr="00D32523">
        <w:rPr>
          <w:rFonts w:ascii="Times New Roman" w:hAnsi="Times New Roman" w:cs="Times New Roman"/>
          <w:noProof/>
          <w:sz w:val="24"/>
          <w:szCs w:val="24"/>
        </w:rPr>
        <w:t xml:space="preserve">, </w:t>
      </w:r>
      <w:r w:rsidRPr="00D32523">
        <w:rPr>
          <w:rFonts w:ascii="Times New Roman" w:hAnsi="Times New Roman" w:cs="Times New Roman"/>
          <w:noProof/>
          <w:sz w:val="24"/>
          <w:szCs w:val="24"/>
          <w:lang w:val="id-ID"/>
        </w:rPr>
        <w:t xml:space="preserve">Kesetaraan Gender </w:t>
      </w:r>
      <w:r w:rsidRPr="00D32523">
        <w:rPr>
          <w:rFonts w:ascii="Times New Roman" w:hAnsi="Times New Roman" w:cs="Times New Roman"/>
          <w:noProof/>
          <w:sz w:val="24"/>
          <w:szCs w:val="24"/>
        </w:rPr>
        <w:t xml:space="preserve">dan </w:t>
      </w:r>
      <w:r w:rsidRPr="00D32523">
        <w:rPr>
          <w:rFonts w:ascii="Times New Roman" w:hAnsi="Times New Roman" w:cs="Times New Roman"/>
          <w:noProof/>
          <w:sz w:val="24"/>
          <w:szCs w:val="24"/>
          <w:lang w:val="id-ID"/>
        </w:rPr>
        <w:t>Pertanian Alami.</w:t>
      </w:r>
      <w:r w:rsidRPr="00D32523">
        <w:rPr>
          <w:rFonts w:ascii="Times New Roman" w:hAnsi="Times New Roman" w:cs="Times New Roman"/>
          <w:noProof/>
          <w:sz w:val="24"/>
          <w:szCs w:val="24"/>
        </w:rPr>
        <w:t xml:space="preserve"> Namun sayangnya masih terdapat sebuah konstruksi yang menjadi tantangan bagi gerakan feminis muslim ini terutama dalam melakukan pemberdayaan terhadap perempuan yaitu </w:t>
      </w:r>
      <w:r w:rsidRPr="00D32523">
        <w:rPr>
          <w:rFonts w:ascii="Times New Roman" w:hAnsi="Times New Roman" w:cs="Times New Roman"/>
          <w:noProof/>
          <w:color w:val="000000"/>
          <w:sz w:val="24"/>
          <w:szCs w:val="24"/>
          <w:lang w:val="id-ID"/>
        </w:rPr>
        <w:t>Interpretasi agama terkait kepemimpinan perempuan</w:t>
      </w:r>
      <w:r w:rsidRPr="00D32523">
        <w:rPr>
          <w:rFonts w:ascii="Times New Roman" w:hAnsi="Times New Roman" w:cs="Times New Roman"/>
          <w:noProof/>
          <w:color w:val="000000"/>
          <w:sz w:val="24"/>
          <w:szCs w:val="24"/>
        </w:rPr>
        <w:t>, p</w:t>
      </w:r>
      <w:r w:rsidRPr="00D32523">
        <w:rPr>
          <w:rFonts w:ascii="Times New Roman" w:hAnsi="Times New Roman" w:cs="Times New Roman"/>
          <w:noProof/>
          <w:color w:val="000000"/>
          <w:sz w:val="24"/>
          <w:szCs w:val="24"/>
          <w:lang w:val="id-ID"/>
        </w:rPr>
        <w:t xml:space="preserve">emahaman perempuan sebagai </w:t>
      </w:r>
      <w:r w:rsidRPr="00D32523">
        <w:rPr>
          <w:rFonts w:ascii="Times New Roman" w:hAnsi="Times New Roman" w:cs="Times New Roman"/>
          <w:i/>
          <w:noProof/>
          <w:color w:val="000000"/>
          <w:sz w:val="24"/>
          <w:szCs w:val="24"/>
          <w:lang w:val="id-ID"/>
        </w:rPr>
        <w:t>“Konco Wingking”</w:t>
      </w:r>
      <w:r w:rsidRPr="00D32523">
        <w:rPr>
          <w:rFonts w:ascii="Times New Roman" w:hAnsi="Times New Roman" w:cs="Times New Roman"/>
          <w:noProof/>
          <w:color w:val="000000"/>
          <w:sz w:val="24"/>
          <w:szCs w:val="24"/>
          <w:lang w:val="id-ID"/>
        </w:rPr>
        <w:t xml:space="preserve"> atau hanya sebatas yang dibelakang laki-laki masih mengakar di wilayah Arungkeke</w:t>
      </w:r>
      <w:r w:rsidRPr="00D32523">
        <w:rPr>
          <w:rFonts w:ascii="Times New Roman" w:hAnsi="Times New Roman" w:cs="Times New Roman"/>
          <w:noProof/>
          <w:color w:val="000000"/>
          <w:sz w:val="24"/>
          <w:szCs w:val="24"/>
        </w:rPr>
        <w:t xml:space="preserve"> dan </w:t>
      </w:r>
      <w:r w:rsidRPr="00D32523">
        <w:rPr>
          <w:rFonts w:ascii="Times New Roman" w:hAnsi="Times New Roman" w:cs="Times New Roman"/>
          <w:noProof/>
          <w:color w:val="000000"/>
          <w:sz w:val="24"/>
          <w:szCs w:val="24"/>
          <w:lang w:val="id-ID"/>
        </w:rPr>
        <w:t>Perspektif perempuan tidak bisa berkontribusi</w:t>
      </w:r>
      <w:r w:rsidRPr="00D32523">
        <w:rPr>
          <w:rFonts w:ascii="Times New Roman" w:hAnsi="Times New Roman" w:cs="Times New Roman"/>
          <w:noProof/>
          <w:color w:val="000000"/>
          <w:sz w:val="24"/>
          <w:szCs w:val="24"/>
        </w:rPr>
        <w:t xml:space="preserve"> dalam ranah kebijakan atau pemerintahan. Meski dengan tantangan tersebut, KNPS masih terus memperkuat gerakan</w:t>
      </w:r>
      <w:bookmarkStart w:id="2" w:name="_GoBack"/>
      <w:bookmarkEnd w:id="2"/>
      <w:r w:rsidRPr="00D32523">
        <w:rPr>
          <w:rFonts w:ascii="Times New Roman" w:hAnsi="Times New Roman" w:cs="Times New Roman"/>
          <w:noProof/>
          <w:color w:val="000000"/>
          <w:sz w:val="24"/>
          <w:szCs w:val="24"/>
        </w:rPr>
        <w:t xml:space="preserve">nya karena kepercayaan sebagai sosok muslimah yang menginginkan untuk maju dan meningkatkan kualitas hidup bangsa. </w:t>
      </w:r>
    </w:p>
    <w:p w:rsidR="00143BD8" w:rsidRPr="004113E3" w:rsidRDefault="00143BD8" w:rsidP="00143BD8">
      <w:pPr>
        <w:spacing w:line="276" w:lineRule="auto"/>
        <w:jc w:val="both"/>
        <w:rPr>
          <w:rFonts w:ascii="Palatino Linotype" w:hAnsi="Palatino Linotype"/>
          <w:b/>
        </w:rPr>
      </w:pPr>
      <w:r w:rsidRPr="004113E3">
        <w:rPr>
          <w:rFonts w:ascii="Palatino Linotype" w:hAnsi="Palatino Linotype"/>
          <w:b/>
        </w:rPr>
        <w:lastRenderedPageBreak/>
        <w:t>D</w:t>
      </w:r>
      <w:r>
        <w:rPr>
          <w:rFonts w:ascii="Palatino Linotype" w:hAnsi="Palatino Linotype"/>
          <w:b/>
        </w:rPr>
        <w:t xml:space="preserve">aftar </w:t>
      </w:r>
      <w:proofErr w:type="spellStart"/>
      <w:r w:rsidRPr="004113E3">
        <w:rPr>
          <w:rFonts w:ascii="Palatino Linotype" w:hAnsi="Palatino Linotype"/>
          <w:b/>
        </w:rPr>
        <w:t>P</w:t>
      </w:r>
      <w:r>
        <w:rPr>
          <w:rFonts w:ascii="Palatino Linotype" w:hAnsi="Palatino Linotype"/>
          <w:b/>
        </w:rPr>
        <w:t>ustaka</w:t>
      </w:r>
      <w:proofErr w:type="spellEnd"/>
      <w:r>
        <w:rPr>
          <w:rFonts w:ascii="Palatino Linotype" w:hAnsi="Palatino Linotype"/>
          <w:b/>
        </w:rPr>
        <w:t xml:space="preserve"> </w:t>
      </w:r>
    </w:p>
    <w:p w:rsidR="00143BD8" w:rsidRPr="00B77831" w:rsidRDefault="00143BD8" w:rsidP="00143BD8">
      <w:pPr>
        <w:pStyle w:val="Bibliografi"/>
        <w:ind w:left="993" w:hanging="851"/>
        <w:rPr>
          <w:noProof/>
          <w:lang w:val="id-ID"/>
        </w:rPr>
      </w:pPr>
      <w:r w:rsidRPr="00B77831">
        <w:rPr>
          <w:rFonts w:ascii="Calibri" w:hAnsi="Calibri" w:cs="Calibri"/>
          <w:b/>
          <w:noProof/>
          <w:lang w:val="id-ID"/>
        </w:rPr>
        <w:fldChar w:fldCharType="begin"/>
      </w:r>
      <w:r w:rsidRPr="00B77831">
        <w:rPr>
          <w:b/>
          <w:noProof/>
          <w:lang w:val="id-ID"/>
        </w:rPr>
        <w:instrText xml:space="preserve"> ADDIN ZOTERO_BIBL {"uncited":[],"omitted":[],"custom":[]} CSL_BIBLIOGRAPHY </w:instrText>
      </w:r>
      <w:r w:rsidRPr="00B77831">
        <w:rPr>
          <w:rFonts w:ascii="Calibri" w:hAnsi="Calibri" w:cs="Calibri"/>
          <w:b/>
          <w:noProof/>
          <w:lang w:val="id-ID"/>
        </w:rPr>
        <w:fldChar w:fldCharType="separate"/>
      </w:r>
      <w:r w:rsidRPr="00B77831">
        <w:rPr>
          <w:noProof/>
          <w:lang w:val="id-ID"/>
        </w:rPr>
        <w:t xml:space="preserve">Affiah, N. D. (2017). </w:t>
      </w:r>
      <w:r w:rsidRPr="00B77831">
        <w:rPr>
          <w:i/>
          <w:iCs/>
          <w:noProof/>
          <w:lang w:val="id-ID"/>
        </w:rPr>
        <w:t>Potret Perempuan Muslim Progresif Indonesia</w:t>
      </w:r>
      <w:r w:rsidRPr="00B77831">
        <w:rPr>
          <w:noProof/>
          <w:lang w:val="id-ID"/>
        </w:rPr>
        <w:t>. Yayasan Obor Indonesia.</w:t>
      </w:r>
    </w:p>
    <w:p w:rsidR="00143BD8" w:rsidRPr="00B77831" w:rsidRDefault="00143BD8" w:rsidP="00143BD8">
      <w:pPr>
        <w:pStyle w:val="Bibliografi"/>
        <w:ind w:left="993" w:hanging="851"/>
        <w:rPr>
          <w:noProof/>
          <w:lang w:val="id-ID"/>
        </w:rPr>
      </w:pPr>
      <w:r w:rsidRPr="00B77831">
        <w:rPr>
          <w:noProof/>
          <w:lang w:val="id-ID"/>
        </w:rPr>
        <w:t xml:space="preserve">Hasanah, S. (2013). Pemberdayaan Perempuan Melalui Kegiatan Ekonomi Berkeadilan (Simpan Pinjam Syariah Perempuan). </w:t>
      </w:r>
      <w:r w:rsidRPr="00B77831">
        <w:rPr>
          <w:i/>
          <w:iCs/>
          <w:noProof/>
          <w:lang w:val="id-ID"/>
        </w:rPr>
        <w:t>Sawwa: Jurnal Studi Gender</w:t>
      </w:r>
      <w:r w:rsidRPr="00B77831">
        <w:rPr>
          <w:noProof/>
          <w:lang w:val="id-ID"/>
        </w:rPr>
        <w:t xml:space="preserve">, </w:t>
      </w:r>
      <w:r w:rsidRPr="00B77831">
        <w:rPr>
          <w:i/>
          <w:iCs/>
          <w:noProof/>
          <w:lang w:val="id-ID"/>
        </w:rPr>
        <w:t>9</w:t>
      </w:r>
      <w:r w:rsidRPr="00B77831">
        <w:rPr>
          <w:noProof/>
          <w:lang w:val="id-ID"/>
        </w:rPr>
        <w:t>(1), Art. 1. Https://Journal.Walisongo.Ac.Id/Index.Php/Sawwa/Article/View/666</w:t>
      </w:r>
    </w:p>
    <w:p w:rsidR="00143BD8" w:rsidRPr="00B77831" w:rsidRDefault="00143BD8" w:rsidP="00143BD8">
      <w:pPr>
        <w:pStyle w:val="Bibliografi"/>
        <w:ind w:left="993" w:hanging="851"/>
        <w:rPr>
          <w:noProof/>
          <w:lang w:val="id-ID"/>
        </w:rPr>
      </w:pPr>
      <w:r w:rsidRPr="00B77831">
        <w:rPr>
          <w:noProof/>
          <w:lang w:val="id-ID"/>
        </w:rPr>
        <w:t xml:space="preserve">Hasyim, F., &amp; Anisa Makruf, S. (2022). Pemberdayaan Perempuan Melalui Gerakan Literasi Di Era Digital. </w:t>
      </w:r>
      <w:r w:rsidRPr="00B77831">
        <w:rPr>
          <w:i/>
          <w:iCs/>
          <w:noProof/>
          <w:lang w:val="id-ID"/>
        </w:rPr>
        <w:t>Jukeshum: Jurnal Pengabdian Masyarakat</w:t>
      </w:r>
      <w:r w:rsidRPr="00B77831">
        <w:rPr>
          <w:noProof/>
          <w:lang w:val="id-ID"/>
        </w:rPr>
        <w:t xml:space="preserve">, </w:t>
      </w:r>
      <w:r w:rsidRPr="00B77831">
        <w:rPr>
          <w:i/>
          <w:iCs/>
          <w:noProof/>
          <w:lang w:val="id-ID"/>
        </w:rPr>
        <w:t>2</w:t>
      </w:r>
      <w:r w:rsidRPr="00B77831">
        <w:rPr>
          <w:noProof/>
          <w:lang w:val="id-ID"/>
        </w:rPr>
        <w:t>(1), 46–52. Https://Doi.Org/10.51771/Jukeshum.V2i1.175</w:t>
      </w:r>
    </w:p>
    <w:p w:rsidR="00143BD8" w:rsidRPr="00B77831" w:rsidRDefault="00143BD8" w:rsidP="00143BD8">
      <w:pPr>
        <w:pStyle w:val="Bibliografi"/>
        <w:ind w:left="993" w:hanging="851"/>
        <w:rPr>
          <w:noProof/>
          <w:lang w:val="id-ID"/>
        </w:rPr>
      </w:pPr>
      <w:r w:rsidRPr="00B77831">
        <w:rPr>
          <w:noProof/>
          <w:lang w:val="id-ID"/>
        </w:rPr>
        <w:t xml:space="preserve">Karwati, L. (2017). Pemberdayaan Perempuan Melalui Pelatihan Kewirausahaan Berbasis Potensi Alam Setempat. </w:t>
      </w:r>
      <w:r w:rsidRPr="00B77831">
        <w:rPr>
          <w:i/>
          <w:iCs/>
          <w:noProof/>
          <w:lang w:val="id-ID"/>
        </w:rPr>
        <w:t>Jurnal Ilmiah Visi</w:t>
      </w:r>
      <w:r w:rsidRPr="00B77831">
        <w:rPr>
          <w:noProof/>
          <w:lang w:val="id-ID"/>
        </w:rPr>
        <w:t xml:space="preserve">, </w:t>
      </w:r>
      <w:r w:rsidRPr="00B77831">
        <w:rPr>
          <w:i/>
          <w:iCs/>
          <w:noProof/>
          <w:lang w:val="id-ID"/>
        </w:rPr>
        <w:t>12</w:t>
      </w:r>
      <w:r w:rsidRPr="00B77831">
        <w:rPr>
          <w:noProof/>
          <w:lang w:val="id-ID"/>
        </w:rPr>
        <w:t>(1), Art. 1. Https://Doi.Org/10.21009/Jiv.1201.5</w:t>
      </w:r>
    </w:p>
    <w:p w:rsidR="00143BD8" w:rsidRPr="00B77831" w:rsidRDefault="00143BD8" w:rsidP="00143BD8">
      <w:pPr>
        <w:pStyle w:val="Bibliografi"/>
        <w:ind w:left="993" w:hanging="851"/>
        <w:rPr>
          <w:noProof/>
          <w:lang w:val="id-ID"/>
        </w:rPr>
      </w:pPr>
      <w:r w:rsidRPr="00B77831">
        <w:rPr>
          <w:noProof/>
          <w:lang w:val="id-ID"/>
        </w:rPr>
        <w:t xml:space="preserve">Parawansa, H. K. I. (T.T.). </w:t>
      </w:r>
      <w:r w:rsidRPr="00B77831">
        <w:rPr>
          <w:i/>
          <w:iCs/>
          <w:noProof/>
          <w:lang w:val="id-ID"/>
        </w:rPr>
        <w:t>Pemberdayaan Perempuan Dalam Pembangunan Berkelanjutan</w:t>
      </w:r>
      <w:r w:rsidRPr="00B77831">
        <w:rPr>
          <w:noProof/>
          <w:lang w:val="id-ID"/>
        </w:rPr>
        <w:t>. 16.</w:t>
      </w:r>
    </w:p>
    <w:p w:rsidR="00143BD8" w:rsidRPr="00B77831" w:rsidRDefault="00143BD8" w:rsidP="00143BD8">
      <w:pPr>
        <w:pStyle w:val="Bibliografi"/>
        <w:ind w:left="993" w:hanging="851"/>
        <w:rPr>
          <w:noProof/>
          <w:lang w:val="id-ID"/>
        </w:rPr>
      </w:pPr>
      <w:r w:rsidRPr="00B77831">
        <w:rPr>
          <w:noProof/>
          <w:lang w:val="id-ID"/>
        </w:rPr>
        <w:t xml:space="preserve">Riadi, M. (T.T.). </w:t>
      </w:r>
      <w:r w:rsidRPr="00B77831">
        <w:rPr>
          <w:i/>
          <w:iCs/>
          <w:noProof/>
          <w:lang w:val="id-ID"/>
        </w:rPr>
        <w:t>Pemberdayaan Perempuan (Tujuan, Strategi, Program Dan Indikator)</w:t>
      </w:r>
      <w:r w:rsidRPr="00B77831">
        <w:rPr>
          <w:noProof/>
          <w:lang w:val="id-ID"/>
        </w:rPr>
        <w:t>. Diambil 21 November 2022, Dari Https://Www.Kajianpustaka.Com/2019/11/Pemberdayaan-Perempuan-Tujuan-Strategi-Program-Dan-Indikator.Html</w:t>
      </w:r>
    </w:p>
    <w:p w:rsidR="00143BD8" w:rsidRPr="00B77831" w:rsidRDefault="00143BD8" w:rsidP="00143BD8">
      <w:pPr>
        <w:pStyle w:val="Bibliografi"/>
        <w:ind w:left="993" w:hanging="851"/>
        <w:rPr>
          <w:noProof/>
          <w:lang w:val="id-ID"/>
        </w:rPr>
      </w:pPr>
      <w:r w:rsidRPr="00B77831">
        <w:rPr>
          <w:noProof/>
          <w:lang w:val="id-ID"/>
        </w:rPr>
        <w:t xml:space="preserve">Ruslan, M. (T.T.). </w:t>
      </w:r>
      <w:r w:rsidRPr="00B77831">
        <w:rPr>
          <w:i/>
          <w:iCs/>
          <w:noProof/>
          <w:lang w:val="id-ID"/>
        </w:rPr>
        <w:t>Pemberdayaan Perempuan Dalam Dimensi Pembangunan Berbasis Gender</w:t>
      </w:r>
      <w:r w:rsidRPr="00B77831">
        <w:rPr>
          <w:noProof/>
          <w:lang w:val="id-ID"/>
        </w:rPr>
        <w:t>. 19.</w:t>
      </w:r>
    </w:p>
    <w:p w:rsidR="00143BD8" w:rsidRPr="00B77831" w:rsidRDefault="00143BD8" w:rsidP="00143BD8">
      <w:pPr>
        <w:pStyle w:val="Bibliografi"/>
        <w:ind w:left="993" w:hanging="851"/>
        <w:rPr>
          <w:noProof/>
          <w:lang w:val="id-ID"/>
        </w:rPr>
      </w:pPr>
      <w:r w:rsidRPr="00B77831">
        <w:rPr>
          <w:noProof/>
          <w:lang w:val="id-ID"/>
        </w:rPr>
        <w:t xml:space="preserve">Saugi, W., &amp; Sumarno, S. (2015). Pemberdayaan Perempuan Melalui Pelatihan Pengolahan Bahan Pangan Lokal. </w:t>
      </w:r>
      <w:r w:rsidRPr="00B77831">
        <w:rPr>
          <w:i/>
          <w:iCs/>
          <w:noProof/>
          <w:lang w:val="id-ID"/>
        </w:rPr>
        <w:t>Jppm (Jurnal Pendidikan Dan Pemberdayaan Masyarakat)</w:t>
      </w:r>
      <w:r w:rsidRPr="00B77831">
        <w:rPr>
          <w:noProof/>
          <w:lang w:val="id-ID"/>
        </w:rPr>
        <w:t xml:space="preserve">, </w:t>
      </w:r>
      <w:r w:rsidRPr="00B77831">
        <w:rPr>
          <w:i/>
          <w:iCs/>
          <w:noProof/>
          <w:lang w:val="id-ID"/>
        </w:rPr>
        <w:t>2</w:t>
      </w:r>
      <w:r w:rsidRPr="00B77831">
        <w:rPr>
          <w:noProof/>
          <w:lang w:val="id-ID"/>
        </w:rPr>
        <w:t>(2), Art. 2. Https://Doi.Org/10.21831/Jppm.V2i2.6361</w:t>
      </w:r>
    </w:p>
    <w:p w:rsidR="00143BD8" w:rsidRPr="00B77831" w:rsidRDefault="00143BD8" w:rsidP="00143BD8">
      <w:pPr>
        <w:pStyle w:val="Bibliografi"/>
        <w:ind w:left="993" w:hanging="851"/>
        <w:rPr>
          <w:noProof/>
          <w:lang w:val="id-ID"/>
        </w:rPr>
      </w:pPr>
      <w:r w:rsidRPr="00B77831">
        <w:rPr>
          <w:noProof/>
          <w:lang w:val="id-ID"/>
        </w:rPr>
        <w:t xml:space="preserve">Seto Mulyadi, Heru Basuki Dan Hendro Prabowo. (2019). </w:t>
      </w:r>
      <w:r w:rsidRPr="00B77831">
        <w:rPr>
          <w:i/>
          <w:iCs/>
          <w:noProof/>
          <w:lang w:val="id-ID"/>
        </w:rPr>
        <w:t>Metode Penelitian Kualitatif Dan Mixed Method</w:t>
      </w:r>
      <w:r w:rsidRPr="00B77831">
        <w:rPr>
          <w:noProof/>
          <w:lang w:val="id-ID"/>
        </w:rPr>
        <w:t>. Rajawali Press.</w:t>
      </w:r>
    </w:p>
    <w:p w:rsidR="00143BD8" w:rsidRPr="00B77831" w:rsidRDefault="00143BD8" w:rsidP="00143BD8">
      <w:pPr>
        <w:pStyle w:val="Bibliografi"/>
        <w:ind w:left="993" w:hanging="851"/>
        <w:rPr>
          <w:noProof/>
          <w:lang w:val="id-ID"/>
        </w:rPr>
      </w:pPr>
      <w:r w:rsidRPr="00B77831">
        <w:rPr>
          <w:noProof/>
          <w:lang w:val="id-ID"/>
        </w:rPr>
        <w:t xml:space="preserve">Zaluchu, S. E. (2020). Strategi Penelitian Kualitatif Dan Kuantitatif Di Dalam Penelitian Agama. </w:t>
      </w:r>
      <w:r w:rsidRPr="00B77831">
        <w:rPr>
          <w:i/>
          <w:iCs/>
          <w:noProof/>
          <w:lang w:val="id-ID"/>
        </w:rPr>
        <w:t>Evangelikal: Jurnal Teologi Injili Dan Pembinaan Warga Jemaat</w:t>
      </w:r>
      <w:r w:rsidRPr="00B77831">
        <w:rPr>
          <w:noProof/>
          <w:lang w:val="id-ID"/>
        </w:rPr>
        <w:t xml:space="preserve">, </w:t>
      </w:r>
      <w:r w:rsidRPr="00B77831">
        <w:rPr>
          <w:i/>
          <w:iCs/>
          <w:noProof/>
          <w:lang w:val="id-ID"/>
        </w:rPr>
        <w:t>4</w:t>
      </w:r>
      <w:r w:rsidRPr="00B77831">
        <w:rPr>
          <w:noProof/>
          <w:lang w:val="id-ID"/>
        </w:rPr>
        <w:t>(1), 28. Https://Doi.Org/10.46445/Ejti.V4i1.167</w:t>
      </w:r>
    </w:p>
    <w:p w:rsidR="00143BD8" w:rsidRDefault="00143BD8" w:rsidP="00143BD8">
      <w:pPr>
        <w:ind w:left="993" w:hanging="851"/>
        <w:jc w:val="both"/>
        <w:rPr>
          <w:b/>
          <w:noProof/>
          <w:lang w:val="id-ID"/>
        </w:rPr>
        <w:sectPr w:rsidR="00143BD8" w:rsidSect="00143BD8">
          <w:pgSz w:w="11909" w:h="16834" w:code="9"/>
          <w:pgMar w:top="1134" w:right="851" w:bottom="1134" w:left="1134" w:header="709" w:footer="709" w:gutter="0"/>
          <w:cols w:space="284"/>
          <w:docGrid w:linePitch="360"/>
        </w:sectPr>
      </w:pPr>
      <w:r w:rsidRPr="00B77831">
        <w:rPr>
          <w:b/>
          <w:noProof/>
          <w:lang w:val="id-ID"/>
        </w:rPr>
        <w:fldChar w:fldCharType="end"/>
      </w:r>
    </w:p>
    <w:p w:rsidR="00143BD8" w:rsidRPr="00143BD8" w:rsidRDefault="00143BD8" w:rsidP="00143BD8">
      <w:pPr>
        <w:jc w:val="both"/>
        <w:rPr>
          <w:rFonts w:ascii="Palatino Linotype" w:hAnsi="Palatino Linotype"/>
          <w:sz w:val="16"/>
          <w:szCs w:val="16"/>
        </w:rPr>
      </w:pPr>
    </w:p>
    <w:p w:rsidR="00143BD8" w:rsidRDefault="00143BD8">
      <w:pPr>
        <w:spacing w:after="0" w:line="360" w:lineRule="auto"/>
        <w:jc w:val="both"/>
        <w:rPr>
          <w:sz w:val="24"/>
          <w:szCs w:val="24"/>
        </w:rPr>
      </w:pPr>
    </w:p>
    <w:sectPr w:rsidR="00143BD8">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724A" w:rsidRDefault="0061724A">
      <w:pPr>
        <w:spacing w:after="0" w:line="240" w:lineRule="auto"/>
      </w:pPr>
      <w:r>
        <w:separator/>
      </w:r>
    </w:p>
  </w:endnote>
  <w:endnote w:type="continuationSeparator" w:id="0">
    <w:p w:rsidR="0061724A" w:rsidRDefault="00617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75A" w:rsidRDefault="0061724A">
    <w:pPr>
      <w:pBdr>
        <w:top w:val="nil"/>
        <w:left w:val="nil"/>
        <w:bottom w:val="nil"/>
        <w:right w:val="nil"/>
        <w:between w:val="nil"/>
      </w:pBdr>
      <w:tabs>
        <w:tab w:val="center" w:pos="4513"/>
        <w:tab w:val="right" w:pos="9026"/>
      </w:tabs>
      <w:spacing w:after="0" w:line="240" w:lineRule="auto"/>
      <w:rPr>
        <w:color w:val="000000"/>
      </w:rPr>
    </w:pPr>
    <w:r>
      <w:rPr>
        <w:color w:val="000000"/>
      </w:rPr>
      <w:fldChar w:fldCharType="begin"/>
    </w:r>
    <w:r>
      <w:rPr>
        <w:color w:val="000000"/>
      </w:rPr>
      <w:instrText>PAGE</w:instrText>
    </w:r>
    <w:r w:rsidR="00143BD8">
      <w:rPr>
        <w:color w:val="000000"/>
      </w:rPr>
      <w:fldChar w:fldCharType="separate"/>
    </w:r>
    <w:r w:rsidR="00143BD8">
      <w:rPr>
        <w:noProof/>
        <w:color w:val="000000"/>
      </w:rPr>
      <w:t>2</w:t>
    </w:r>
    <w:r>
      <w:rPr>
        <w:color w:val="000000"/>
      </w:rPr>
      <w:fldChar w:fldCharType="end"/>
    </w:r>
    <w:r>
      <w:rPr>
        <w:color w:val="000000"/>
      </w:rPr>
      <w:t xml:space="preserve"> </w:t>
    </w:r>
    <w:r>
      <w:rPr>
        <w:noProof/>
      </w:rPr>
      <mc:AlternateContent>
        <mc:Choice Requires="wps">
          <w:drawing>
            <wp:anchor distT="0" distB="0" distL="114300" distR="114300" simplePos="0" relativeHeight="251661312" behindDoc="0" locked="0" layoutInCell="1" hidden="0" allowOverlap="1">
              <wp:simplePos x="0" y="0"/>
              <wp:positionH relativeFrom="column">
                <wp:posOffset>139700</wp:posOffset>
              </wp:positionH>
              <wp:positionV relativeFrom="paragraph">
                <wp:posOffset>-63499</wp:posOffset>
              </wp:positionV>
              <wp:extent cx="5586095" cy="614045"/>
              <wp:effectExtent l="0" t="0" r="0" b="0"/>
              <wp:wrapNone/>
              <wp:docPr id="12" name="Persegi Panjang 12"/>
              <wp:cNvGraphicFramePr/>
              <a:graphic xmlns:a="http://schemas.openxmlformats.org/drawingml/2006/main">
                <a:graphicData uri="http://schemas.microsoft.com/office/word/2010/wordprocessingShape">
                  <wps:wsp>
                    <wps:cNvSpPr/>
                    <wps:spPr>
                      <a:xfrm>
                        <a:off x="2557715" y="3477740"/>
                        <a:ext cx="5576570" cy="604520"/>
                      </a:xfrm>
                      <a:prstGeom prst="rect">
                        <a:avLst/>
                      </a:prstGeom>
                      <a:noFill/>
                      <a:ln>
                        <a:noFill/>
                      </a:ln>
                    </wps:spPr>
                    <wps:txbx>
                      <w:txbxContent>
                        <w:p w:rsidR="0049275A" w:rsidRDefault="0061724A">
                          <w:pPr>
                            <w:spacing w:after="0" w:line="288" w:lineRule="auto"/>
                            <w:textDirection w:val="btLr"/>
                          </w:pPr>
                          <w:proofErr w:type="spellStart"/>
                          <w:r>
                            <w:rPr>
                              <w:rFonts w:ascii="Book Antiqua" w:eastAsia="Book Antiqua" w:hAnsi="Book Antiqua" w:cs="Book Antiqua"/>
                              <w:b/>
                              <w:color w:val="000000"/>
                              <w:sz w:val="18"/>
                            </w:rPr>
                            <w:t>Jurnal</w:t>
                          </w:r>
                          <w:proofErr w:type="spellEnd"/>
                          <w:r>
                            <w:rPr>
                              <w:rFonts w:ascii="Book Antiqua" w:eastAsia="Book Antiqua" w:hAnsi="Book Antiqua" w:cs="Book Antiqua"/>
                              <w:b/>
                              <w:color w:val="000000"/>
                              <w:sz w:val="18"/>
                            </w:rPr>
                            <w:t xml:space="preserve"> </w:t>
                          </w:r>
                          <w:proofErr w:type="spellStart"/>
                          <w:r>
                            <w:rPr>
                              <w:rFonts w:ascii="Book Antiqua" w:eastAsia="Book Antiqua" w:hAnsi="Book Antiqua" w:cs="Book Antiqua"/>
                              <w:b/>
                              <w:color w:val="000000"/>
                              <w:sz w:val="18"/>
                            </w:rPr>
                            <w:t>Kommunity</w:t>
                          </w:r>
                          <w:proofErr w:type="spellEnd"/>
                          <w:r>
                            <w:rPr>
                              <w:rFonts w:ascii="Book Antiqua" w:eastAsia="Book Antiqua" w:hAnsi="Book Antiqua" w:cs="Book Antiqua"/>
                              <w:b/>
                              <w:color w:val="000000"/>
                              <w:sz w:val="18"/>
                            </w:rPr>
                            <w:t xml:space="preserve"> Online, 4 (1) 2023, e-ISSN: 2797-5754</w:t>
                          </w:r>
                        </w:p>
                        <w:p w:rsidR="0049275A" w:rsidRDefault="0061724A">
                          <w:pPr>
                            <w:spacing w:after="0" w:line="288" w:lineRule="auto"/>
                            <w:textDirection w:val="btLr"/>
                          </w:pPr>
                          <w:r>
                            <w:rPr>
                              <w:rFonts w:ascii="Times New Roman" w:eastAsia="Times New Roman" w:hAnsi="Times New Roman" w:cs="Times New Roman"/>
                              <w:color w:val="000000"/>
                              <w:sz w:val="16"/>
                            </w:rPr>
                            <w:t>© 2023 The Author(s). This is an open access article under CC-BY-SA license (https://creativecommons.org/licenses/by-sa/4.0/)</w:t>
                          </w:r>
                        </w:p>
                        <w:p w:rsidR="0049275A" w:rsidRDefault="0049275A">
                          <w:pPr>
                            <w:spacing w:line="258" w:lineRule="auto"/>
                            <w:textDirection w:val="btLr"/>
                          </w:pPr>
                        </w:p>
                        <w:p w:rsidR="0049275A" w:rsidRDefault="0049275A">
                          <w:pPr>
                            <w:spacing w:line="258" w:lineRule="auto"/>
                            <w:textDirection w:val="btLr"/>
                          </w:pPr>
                        </w:p>
                        <w:p w:rsidR="0049275A" w:rsidRDefault="0049275A">
                          <w:pPr>
                            <w:spacing w:line="258" w:lineRule="auto"/>
                            <w:textDirection w:val="btLr"/>
                          </w:pPr>
                        </w:p>
                      </w:txbxContent>
                    </wps:txbx>
                    <wps:bodyPr spcFirstLastPara="1" wrap="square" lIns="91425" tIns="45700" rIns="91425" bIns="45700" anchor="ctr" anchorCtr="0">
                      <a:noAutofit/>
                    </wps:bodyPr>
                  </wps:wsp>
                </a:graphicData>
              </a:graphic>
            </wp:anchor>
          </w:drawing>
        </mc:Choice>
        <mc:Fallback>
          <w:pict>
            <v:rect id="Persegi Panjang 12" o:spid="_x0000_s1026" style="position:absolute;margin-left:11pt;margin-top:-5pt;width:439.85pt;height:48.3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" filled="f" stroked="f">
              <v:textbox inset="2.53958mm,1.2694mm,2.53958mm,1.2694mm">
                <w:txbxContent>
                  <w:p w:rsidR="0049275A" w:rsidRDefault="0061724A">
                    <w:pPr>
                      <w:spacing w:after="0" w:line="288" w:lineRule="auto"/>
                      <w:textDirection w:val="btLr"/>
                    </w:pPr>
                    <w:proofErr w:type="spellStart"/>
                    <w:r>
                      <w:rPr>
                        <w:rFonts w:ascii="Book Antiqua" w:eastAsia="Book Antiqua" w:hAnsi="Book Antiqua" w:cs="Book Antiqua"/>
                        <w:b/>
                        <w:color w:val="000000"/>
                        <w:sz w:val="18"/>
                      </w:rPr>
                      <w:t>Jurnal</w:t>
                    </w:r>
                    <w:proofErr w:type="spellEnd"/>
                    <w:r>
                      <w:rPr>
                        <w:rFonts w:ascii="Book Antiqua" w:eastAsia="Book Antiqua" w:hAnsi="Book Antiqua" w:cs="Book Antiqua"/>
                        <w:b/>
                        <w:color w:val="000000"/>
                        <w:sz w:val="18"/>
                      </w:rPr>
                      <w:t xml:space="preserve"> </w:t>
                    </w:r>
                    <w:proofErr w:type="spellStart"/>
                    <w:r>
                      <w:rPr>
                        <w:rFonts w:ascii="Book Antiqua" w:eastAsia="Book Antiqua" w:hAnsi="Book Antiqua" w:cs="Book Antiqua"/>
                        <w:b/>
                        <w:color w:val="000000"/>
                        <w:sz w:val="18"/>
                      </w:rPr>
                      <w:t>Kommunity</w:t>
                    </w:r>
                    <w:proofErr w:type="spellEnd"/>
                    <w:r>
                      <w:rPr>
                        <w:rFonts w:ascii="Book Antiqua" w:eastAsia="Book Antiqua" w:hAnsi="Book Antiqua" w:cs="Book Antiqua"/>
                        <w:b/>
                        <w:color w:val="000000"/>
                        <w:sz w:val="18"/>
                      </w:rPr>
                      <w:t xml:space="preserve"> Online, 4 (1) 2023, e-ISSN: 2797-5754</w:t>
                    </w:r>
                  </w:p>
                  <w:p w:rsidR="0049275A" w:rsidRDefault="0061724A">
                    <w:pPr>
                      <w:spacing w:after="0" w:line="288" w:lineRule="auto"/>
                      <w:textDirection w:val="btLr"/>
                    </w:pPr>
                    <w:r>
                      <w:rPr>
                        <w:rFonts w:ascii="Times New Roman" w:eastAsia="Times New Roman" w:hAnsi="Times New Roman" w:cs="Times New Roman"/>
                        <w:color w:val="000000"/>
                        <w:sz w:val="16"/>
                      </w:rPr>
                      <w:t>© 2023 The Author(s). This is an open access article under CC-BY-SA license (https://creativecommons.org/licenses/by-sa/4.0/)</w:t>
                    </w:r>
                  </w:p>
                  <w:p w:rsidR="0049275A" w:rsidRDefault="0049275A">
                    <w:pPr>
                      <w:spacing w:line="258" w:lineRule="auto"/>
                      <w:textDirection w:val="btLr"/>
                    </w:pPr>
                  </w:p>
                  <w:p w:rsidR="0049275A" w:rsidRDefault="0049275A">
                    <w:pPr>
                      <w:spacing w:line="258" w:lineRule="auto"/>
                      <w:textDirection w:val="btLr"/>
                    </w:pPr>
                  </w:p>
                  <w:p w:rsidR="0049275A" w:rsidRDefault="0049275A">
                    <w:pPr>
                      <w:spacing w:line="258" w:lineRule="auto"/>
                      <w:textDirection w:val="btLr"/>
                    </w:pPr>
                  </w:p>
                </w:txbxContent>
              </v:textbox>
            </v:rect>
          </w:pict>
        </mc:Fallback>
      </mc:AlternateContent>
    </w:r>
  </w:p>
  <w:p w:rsidR="0049275A" w:rsidRDefault="0049275A">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75A" w:rsidRDefault="0061724A">
    <w:pPr>
      <w:pBdr>
        <w:top w:val="nil"/>
        <w:left w:val="nil"/>
        <w:bottom w:val="nil"/>
        <w:right w:val="nil"/>
        <w:between w:val="nil"/>
      </w:pBdr>
      <w:tabs>
        <w:tab w:val="center" w:pos="4513"/>
        <w:tab w:val="right" w:pos="9026"/>
      </w:tabs>
      <w:spacing w:after="0" w:line="240" w:lineRule="auto"/>
      <w:jc w:val="right"/>
      <w:rPr>
        <w:color w:val="000000"/>
      </w:rPr>
    </w:pPr>
    <w:r>
      <w:rPr>
        <w:color w:val="000000"/>
      </w:rPr>
      <w:t xml:space="preserve"> </w:t>
    </w:r>
    <w:r>
      <w:rPr>
        <w:color w:val="000000"/>
      </w:rPr>
      <w:fldChar w:fldCharType="begin"/>
    </w:r>
    <w:r>
      <w:rPr>
        <w:color w:val="000000"/>
      </w:rPr>
      <w:instrText>PAGE</w:instrText>
    </w:r>
    <w:r w:rsidR="00143BD8">
      <w:rPr>
        <w:color w:val="000000"/>
      </w:rPr>
      <w:fldChar w:fldCharType="separate"/>
    </w:r>
    <w:r w:rsidR="00143BD8">
      <w:rPr>
        <w:noProof/>
        <w:color w:val="000000"/>
      </w:rPr>
      <w:t>3</w:t>
    </w:r>
    <w:r>
      <w:rPr>
        <w:color w:val="000000"/>
      </w:rPr>
      <w:fldChar w:fldCharType="end"/>
    </w:r>
    <w:r>
      <w:rPr>
        <w:noProof/>
      </w:rPr>
      <mc:AlternateContent>
        <mc:Choice Requires="wps">
          <w:drawing>
            <wp:anchor distT="0" distB="0" distL="114300" distR="114300" simplePos="0" relativeHeight="251659264" behindDoc="0" locked="0" layoutInCell="1" hidden="0" allowOverlap="1">
              <wp:simplePos x="0" y="0"/>
              <wp:positionH relativeFrom="column">
                <wp:posOffset>1</wp:posOffset>
              </wp:positionH>
              <wp:positionV relativeFrom="paragraph">
                <wp:posOffset>-38099</wp:posOffset>
              </wp:positionV>
              <wp:extent cx="5586095" cy="614045"/>
              <wp:effectExtent l="0" t="0" r="0" b="0"/>
              <wp:wrapNone/>
              <wp:docPr id="14" name="Persegi Panjang 14"/>
              <wp:cNvGraphicFramePr/>
              <a:graphic xmlns:a="http://schemas.openxmlformats.org/drawingml/2006/main">
                <a:graphicData uri="http://schemas.microsoft.com/office/word/2010/wordprocessingShape">
                  <wps:wsp>
                    <wps:cNvSpPr/>
                    <wps:spPr>
                      <a:xfrm>
                        <a:off x="2557715" y="3477740"/>
                        <a:ext cx="5576570" cy="604520"/>
                      </a:xfrm>
                      <a:prstGeom prst="rect">
                        <a:avLst/>
                      </a:prstGeom>
                      <a:noFill/>
                      <a:ln>
                        <a:noFill/>
                      </a:ln>
                    </wps:spPr>
                    <wps:txbx>
                      <w:txbxContent>
                        <w:p w:rsidR="0049275A" w:rsidRDefault="0061724A">
                          <w:pPr>
                            <w:spacing w:after="0" w:line="288" w:lineRule="auto"/>
                            <w:jc w:val="right"/>
                            <w:textDirection w:val="btLr"/>
                          </w:pPr>
                          <w:proofErr w:type="spellStart"/>
                          <w:r>
                            <w:rPr>
                              <w:rFonts w:ascii="Book Antiqua" w:eastAsia="Book Antiqua" w:hAnsi="Book Antiqua" w:cs="Book Antiqua"/>
                              <w:b/>
                              <w:color w:val="000000"/>
                              <w:sz w:val="18"/>
                            </w:rPr>
                            <w:t>Jurnal</w:t>
                          </w:r>
                          <w:proofErr w:type="spellEnd"/>
                          <w:r>
                            <w:rPr>
                              <w:rFonts w:ascii="Book Antiqua" w:eastAsia="Book Antiqua" w:hAnsi="Book Antiqua" w:cs="Book Antiqua"/>
                              <w:b/>
                              <w:color w:val="000000"/>
                              <w:sz w:val="18"/>
                            </w:rPr>
                            <w:t xml:space="preserve"> </w:t>
                          </w:r>
                          <w:proofErr w:type="spellStart"/>
                          <w:r>
                            <w:rPr>
                              <w:rFonts w:ascii="Book Antiqua" w:eastAsia="Book Antiqua" w:hAnsi="Book Antiqua" w:cs="Book Antiqua"/>
                              <w:b/>
                              <w:color w:val="000000"/>
                              <w:sz w:val="18"/>
                            </w:rPr>
                            <w:t>Kommunity</w:t>
                          </w:r>
                          <w:proofErr w:type="spellEnd"/>
                          <w:r>
                            <w:rPr>
                              <w:rFonts w:ascii="Book Antiqua" w:eastAsia="Book Antiqua" w:hAnsi="Book Antiqua" w:cs="Book Antiqua"/>
                              <w:b/>
                              <w:color w:val="000000"/>
                              <w:sz w:val="18"/>
                            </w:rPr>
                            <w:t xml:space="preserve"> Online, 4 (1) 2023, e-ISSN: 2797-5754</w:t>
                          </w:r>
                        </w:p>
                        <w:p w:rsidR="0049275A" w:rsidRDefault="0061724A">
                          <w:pPr>
                            <w:spacing w:after="0" w:line="288" w:lineRule="auto"/>
                            <w:jc w:val="right"/>
                            <w:textDirection w:val="btLr"/>
                          </w:pPr>
                          <w:r>
                            <w:rPr>
                              <w:rFonts w:ascii="Times New Roman" w:eastAsia="Times New Roman" w:hAnsi="Times New Roman" w:cs="Times New Roman"/>
                              <w:color w:val="000000"/>
                              <w:sz w:val="16"/>
                            </w:rPr>
                            <w:t>© 2023 The Author(s). This is an open access article under CC-BY-SA license (https://creativecommons.org/licenses/by-sa/4.0/)</w:t>
                          </w:r>
                        </w:p>
                        <w:p w:rsidR="0049275A" w:rsidRDefault="0049275A">
                          <w:pPr>
                            <w:spacing w:line="258" w:lineRule="auto"/>
                            <w:jc w:val="right"/>
                            <w:textDirection w:val="btLr"/>
                          </w:pPr>
                        </w:p>
                        <w:p w:rsidR="0049275A" w:rsidRDefault="0049275A">
                          <w:pPr>
                            <w:spacing w:line="258" w:lineRule="auto"/>
                            <w:jc w:val="right"/>
                            <w:textDirection w:val="btLr"/>
                          </w:pPr>
                        </w:p>
                        <w:p w:rsidR="0049275A" w:rsidRDefault="0049275A">
                          <w:pPr>
                            <w:spacing w:line="258" w:lineRule="auto"/>
                            <w:jc w:val="right"/>
                            <w:textDirection w:val="btLr"/>
                          </w:pPr>
                        </w:p>
                      </w:txbxContent>
                    </wps:txbx>
                    <wps:bodyPr spcFirstLastPara="1" wrap="square" lIns="91425" tIns="45700" rIns="91425" bIns="45700" anchor="ctr" anchorCtr="0">
                      <a:noAutofit/>
                    </wps:bodyPr>
                  </wps:wsp>
                </a:graphicData>
              </a:graphic>
            </wp:anchor>
          </w:drawing>
        </mc:Choice>
        <mc:Fallback>
          <w:pict>
            <v:rect id="Persegi Panjang 14" o:spid="_x0000_s1027" style="position:absolute;left:0;text-align:left;margin-left:0;margin-top:-3pt;width:439.85pt;height:48.3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" filled="f" stroked="f">
              <v:textbox inset="2.53958mm,1.2694mm,2.53958mm,1.2694mm">
                <w:txbxContent>
                  <w:p w:rsidR="0049275A" w:rsidRDefault="0061724A">
                    <w:pPr>
                      <w:spacing w:after="0" w:line="288" w:lineRule="auto"/>
                      <w:jc w:val="right"/>
                      <w:textDirection w:val="btLr"/>
                    </w:pPr>
                    <w:proofErr w:type="spellStart"/>
                    <w:r>
                      <w:rPr>
                        <w:rFonts w:ascii="Book Antiqua" w:eastAsia="Book Antiqua" w:hAnsi="Book Antiqua" w:cs="Book Antiqua"/>
                        <w:b/>
                        <w:color w:val="000000"/>
                        <w:sz w:val="18"/>
                      </w:rPr>
                      <w:t>Jurnal</w:t>
                    </w:r>
                    <w:proofErr w:type="spellEnd"/>
                    <w:r>
                      <w:rPr>
                        <w:rFonts w:ascii="Book Antiqua" w:eastAsia="Book Antiqua" w:hAnsi="Book Antiqua" w:cs="Book Antiqua"/>
                        <w:b/>
                        <w:color w:val="000000"/>
                        <w:sz w:val="18"/>
                      </w:rPr>
                      <w:t xml:space="preserve"> </w:t>
                    </w:r>
                    <w:proofErr w:type="spellStart"/>
                    <w:r>
                      <w:rPr>
                        <w:rFonts w:ascii="Book Antiqua" w:eastAsia="Book Antiqua" w:hAnsi="Book Antiqua" w:cs="Book Antiqua"/>
                        <w:b/>
                        <w:color w:val="000000"/>
                        <w:sz w:val="18"/>
                      </w:rPr>
                      <w:t>Kommunity</w:t>
                    </w:r>
                    <w:proofErr w:type="spellEnd"/>
                    <w:r>
                      <w:rPr>
                        <w:rFonts w:ascii="Book Antiqua" w:eastAsia="Book Antiqua" w:hAnsi="Book Antiqua" w:cs="Book Antiqua"/>
                        <w:b/>
                        <w:color w:val="000000"/>
                        <w:sz w:val="18"/>
                      </w:rPr>
                      <w:t xml:space="preserve"> Online, 4 (1) 2023, e-ISSN: 2797-5754</w:t>
                    </w:r>
                  </w:p>
                  <w:p w:rsidR="0049275A" w:rsidRDefault="0061724A">
                    <w:pPr>
                      <w:spacing w:after="0" w:line="288" w:lineRule="auto"/>
                      <w:jc w:val="right"/>
                      <w:textDirection w:val="btLr"/>
                    </w:pPr>
                    <w:r>
                      <w:rPr>
                        <w:rFonts w:ascii="Times New Roman" w:eastAsia="Times New Roman" w:hAnsi="Times New Roman" w:cs="Times New Roman"/>
                        <w:color w:val="000000"/>
                        <w:sz w:val="16"/>
                      </w:rPr>
                      <w:t>© 2023 The Author(s). This is an open access article under CC-BY-SA license (https://creativecommons.org/licenses/by-sa/4.0/)</w:t>
                    </w:r>
                  </w:p>
                  <w:p w:rsidR="0049275A" w:rsidRDefault="0049275A">
                    <w:pPr>
                      <w:spacing w:line="258" w:lineRule="auto"/>
                      <w:jc w:val="right"/>
                      <w:textDirection w:val="btLr"/>
                    </w:pPr>
                  </w:p>
                  <w:p w:rsidR="0049275A" w:rsidRDefault="0049275A">
                    <w:pPr>
                      <w:spacing w:line="258" w:lineRule="auto"/>
                      <w:jc w:val="right"/>
                      <w:textDirection w:val="btLr"/>
                    </w:pPr>
                  </w:p>
                  <w:p w:rsidR="0049275A" w:rsidRDefault="0049275A">
                    <w:pPr>
                      <w:spacing w:line="258" w:lineRule="auto"/>
                      <w:jc w:val="right"/>
                      <w:textDirection w:val="btLr"/>
                    </w:pPr>
                  </w:p>
                </w:txbxContent>
              </v:textbox>
            </v:rect>
          </w:pict>
        </mc:Fallback>
      </mc:AlternateContent>
    </w:r>
  </w:p>
  <w:p w:rsidR="0049275A" w:rsidRDefault="0049275A">
    <w:pPr>
      <w:pBdr>
        <w:top w:val="nil"/>
        <w:left w:val="nil"/>
        <w:bottom w:val="nil"/>
        <w:right w:val="nil"/>
        <w:between w:val="nil"/>
      </w:pBdr>
      <w:tabs>
        <w:tab w:val="center" w:pos="4513"/>
        <w:tab w:val="right" w:pos="9026"/>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75A" w:rsidRDefault="0061724A">
    <w:pPr>
      <w:pBdr>
        <w:top w:val="nil"/>
        <w:left w:val="nil"/>
        <w:bottom w:val="nil"/>
        <w:right w:val="nil"/>
        <w:between w:val="nil"/>
      </w:pBdr>
      <w:tabs>
        <w:tab w:val="center" w:pos="4513"/>
        <w:tab w:val="right" w:pos="9026"/>
      </w:tabs>
      <w:spacing w:after="0" w:line="240" w:lineRule="auto"/>
      <w:jc w:val="center"/>
      <w:rPr>
        <w:rFonts w:ascii="Book Antiqua" w:eastAsia="Book Antiqua" w:hAnsi="Book Antiqua" w:cs="Book Antiqua"/>
        <w:color w:val="000000"/>
        <w:sz w:val="18"/>
        <w:szCs w:val="18"/>
      </w:rPr>
    </w:pPr>
    <w:r>
      <w:rPr>
        <w:rFonts w:ascii="Book Antiqua" w:eastAsia="Book Antiqua" w:hAnsi="Book Antiqua" w:cs="Book Antiqua"/>
        <w:color w:val="000000"/>
        <w:sz w:val="18"/>
        <w:szCs w:val="18"/>
      </w:rPr>
      <w:t xml:space="preserve">Copyright </w:t>
    </w:r>
    <w:r>
      <w:rPr>
        <w:rFonts w:ascii="Book Antiqua" w:eastAsia="Book Antiqua" w:hAnsi="Book Antiqua" w:cs="Book Antiqua"/>
        <w:i/>
        <w:color w:val="000000"/>
        <w:sz w:val="18"/>
        <w:szCs w:val="18"/>
      </w:rPr>
      <w:t>© 2021,</w:t>
    </w:r>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Jurnal</w:t>
    </w:r>
    <w:proofErr w:type="spellEnd"/>
    <w:r>
      <w:rPr>
        <w:rFonts w:ascii="Book Antiqua" w:eastAsia="Book Antiqua" w:hAnsi="Book Antiqua" w:cs="Book Antiqua"/>
        <w:color w:val="000000"/>
        <w:sz w:val="18"/>
        <w:szCs w:val="18"/>
      </w:rPr>
      <w:t xml:space="preserve"> </w:t>
    </w:r>
    <w:proofErr w:type="spellStart"/>
    <w:r>
      <w:rPr>
        <w:rFonts w:ascii="Book Antiqua" w:eastAsia="Book Antiqua" w:hAnsi="Book Antiqua" w:cs="Book Antiqua"/>
        <w:color w:val="000000"/>
        <w:sz w:val="18"/>
        <w:szCs w:val="18"/>
      </w:rPr>
      <w:t>Kommunity</w:t>
    </w:r>
    <w:proofErr w:type="spellEnd"/>
    <w:r>
      <w:rPr>
        <w:rFonts w:ascii="Book Antiqua" w:eastAsia="Book Antiqua" w:hAnsi="Book Antiqua" w:cs="Book Antiqua"/>
        <w:color w:val="000000"/>
        <w:sz w:val="18"/>
        <w:szCs w:val="18"/>
      </w:rPr>
      <w:t xml:space="preserve"> Online, 4 (1) 2023</w:t>
    </w:r>
  </w:p>
  <w:p w:rsidR="0049275A" w:rsidRDefault="0061724A">
    <w:pPr>
      <w:pBdr>
        <w:top w:val="nil"/>
        <w:left w:val="nil"/>
        <w:bottom w:val="nil"/>
        <w:right w:val="nil"/>
        <w:between w:val="nil"/>
      </w:pBdr>
      <w:tabs>
        <w:tab w:val="center" w:pos="4513"/>
        <w:tab w:val="right" w:pos="9026"/>
      </w:tabs>
      <w:spacing w:after="0" w:line="240" w:lineRule="auto"/>
      <w:jc w:val="center"/>
      <w:rPr>
        <w:color w:val="000000"/>
        <w:sz w:val="16"/>
        <w:szCs w:val="16"/>
      </w:rPr>
    </w:pPr>
    <w:r>
      <w:rPr>
        <w:color w:val="000000"/>
        <w:sz w:val="16"/>
        <w:szCs w:val="16"/>
      </w:rPr>
      <w:t>© 2023 The Author(s). This is an open access article under CC-BY-SA license (https://creativecommons.org/licenses/by-sa/4.0/)</w:t>
    </w:r>
  </w:p>
  <w:p w:rsidR="0049275A" w:rsidRDefault="0061724A">
    <w:pPr>
      <w:pBdr>
        <w:top w:val="nil"/>
        <w:left w:val="nil"/>
        <w:bottom w:val="nil"/>
        <w:right w:val="nil"/>
        <w:between w:val="nil"/>
      </w:pBdr>
      <w:tabs>
        <w:tab w:val="center" w:pos="4513"/>
        <w:tab w:val="right" w:pos="9026"/>
        <w:tab w:val="left" w:pos="5355"/>
      </w:tabs>
      <w:spacing w:after="0" w:line="240" w:lineRule="auto"/>
      <w:rPr>
        <w:color w:val="000000"/>
      </w:rPr>
    </w:pPr>
    <w:r>
      <w:rPr>
        <w:color w:val="000000"/>
      </w:rPr>
      <w:tab/>
    </w:r>
    <w:r>
      <w:rPr>
        <w:color w:val="000000"/>
      </w:rPr>
      <w:tab/>
    </w:r>
    <w:r>
      <w:rPr>
        <w:color w:val="000000"/>
      </w:rPr>
      <w:tab/>
    </w:r>
    <w:r>
      <w:rPr>
        <w:noProof/>
      </w:rPr>
      <w:drawing>
        <wp:anchor distT="0" distB="0" distL="0" distR="0" simplePos="0" relativeHeight="251660288" behindDoc="1" locked="0" layoutInCell="1" hidden="0" allowOverlap="1">
          <wp:simplePos x="0" y="0"/>
          <wp:positionH relativeFrom="column">
            <wp:posOffset>2456180</wp:posOffset>
          </wp:positionH>
          <wp:positionV relativeFrom="paragraph">
            <wp:posOffset>23495</wp:posOffset>
          </wp:positionV>
          <wp:extent cx="636270" cy="257175"/>
          <wp:effectExtent l="0" t="0" r="0" b="0"/>
          <wp:wrapNone/>
          <wp:docPr id="1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36270" cy="25717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724A" w:rsidRDefault="0061724A">
      <w:pPr>
        <w:spacing w:after="0" w:line="240" w:lineRule="auto"/>
      </w:pPr>
      <w:r>
        <w:separator/>
      </w:r>
    </w:p>
  </w:footnote>
  <w:footnote w:type="continuationSeparator" w:id="0">
    <w:p w:rsidR="0061724A" w:rsidRDefault="00617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75A" w:rsidRDefault="0061724A">
    <w:pPr>
      <w:pBdr>
        <w:top w:val="nil"/>
        <w:left w:val="nil"/>
        <w:bottom w:val="nil"/>
        <w:right w:val="nil"/>
        <w:between w:val="nil"/>
      </w:pBdr>
      <w:tabs>
        <w:tab w:val="center" w:pos="4513"/>
        <w:tab w:val="right" w:pos="9026"/>
      </w:tabs>
      <w:spacing w:after="0" w:line="240" w:lineRule="auto"/>
      <w:rPr>
        <w:rFonts w:ascii="Garamond" w:eastAsia="Garamond" w:hAnsi="Garamond" w:cs="Garamond"/>
        <w:color w:val="000000"/>
        <w:sz w:val="20"/>
        <w:szCs w:val="20"/>
      </w:rPr>
    </w:pPr>
    <w:r>
      <w:rPr>
        <w:rFonts w:ascii="Garamond" w:eastAsia="Garamond" w:hAnsi="Garamond" w:cs="Garamond"/>
        <w:color w:val="000000"/>
        <w:sz w:val="20"/>
        <w:szCs w:val="20"/>
      </w:rPr>
      <w:t>Author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75A" w:rsidRDefault="0061724A">
    <w:pPr>
      <w:pBdr>
        <w:top w:val="nil"/>
        <w:left w:val="nil"/>
        <w:bottom w:val="nil"/>
        <w:right w:val="nil"/>
        <w:between w:val="nil"/>
      </w:pBdr>
      <w:tabs>
        <w:tab w:val="center" w:pos="4513"/>
        <w:tab w:val="right" w:pos="9026"/>
      </w:tabs>
      <w:spacing w:after="0" w:line="240" w:lineRule="auto"/>
      <w:jc w:val="right"/>
      <w:rPr>
        <w:rFonts w:ascii="Garamond" w:eastAsia="Garamond" w:hAnsi="Garamond" w:cs="Garamond"/>
        <w:color w:val="000000"/>
        <w:sz w:val="20"/>
        <w:szCs w:val="20"/>
      </w:rPr>
    </w:pPr>
    <w:r>
      <w:rPr>
        <w:rFonts w:ascii="Garamond" w:eastAsia="Garamond" w:hAnsi="Garamond" w:cs="Garamond"/>
        <w:color w:val="000000"/>
        <w:sz w:val="20"/>
        <w:szCs w:val="20"/>
      </w:rPr>
      <w:t>Article Title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9275A" w:rsidRDefault="0061724A">
    <w:pPr>
      <w:widowControl w:val="0"/>
      <w:pBdr>
        <w:top w:val="nil"/>
        <w:left w:val="nil"/>
        <w:bottom w:val="nil"/>
        <w:right w:val="nil"/>
        <w:between w:val="nil"/>
      </w:pBdr>
      <w:spacing w:after="0" w:line="240" w:lineRule="auto"/>
      <w:ind w:left="-709"/>
      <w:rPr>
        <w:rFonts w:ascii="Times New Roman" w:eastAsia="Times New Roman" w:hAnsi="Times New Roman" w:cs="Times New Roman"/>
        <w:color w:val="000000"/>
        <w:sz w:val="20"/>
        <w:szCs w:val="20"/>
      </w:rPr>
    </w:pPr>
    <w:r>
      <w:rPr>
        <w:noProof/>
      </w:rPr>
      <w:drawing>
        <wp:anchor distT="0" distB="0" distL="0" distR="0" simplePos="0" relativeHeight="251658240" behindDoc="1" locked="0" layoutInCell="1" hidden="0" allowOverlap="1">
          <wp:simplePos x="0" y="0"/>
          <wp:positionH relativeFrom="column">
            <wp:posOffset>-182244</wp:posOffset>
          </wp:positionH>
          <wp:positionV relativeFrom="paragraph">
            <wp:posOffset>-207008</wp:posOffset>
          </wp:positionV>
          <wp:extent cx="958215" cy="777240"/>
          <wp:effectExtent l="0" t="0" r="0" b="0"/>
          <wp:wrapNone/>
          <wp:docPr id="17" name="image3.png" descr="Logo, ic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Logo, icon&#10;&#10;Description automatically generated"/>
                  <pic:cNvPicPr preferRelativeResize="0"/>
                </pic:nvPicPr>
                <pic:blipFill>
                  <a:blip r:embed="rId1"/>
                  <a:srcRect/>
                  <a:stretch>
                    <a:fillRect/>
                  </a:stretch>
                </pic:blipFill>
                <pic:spPr>
                  <a:xfrm>
                    <a:off x="0" y="0"/>
                    <a:ext cx="958215" cy="777240"/>
                  </a:xfrm>
                  <a:prstGeom prst="rect">
                    <a:avLst/>
                  </a:prstGeom>
                  <a:ln/>
                </pic:spPr>
              </pic:pic>
            </a:graphicData>
          </a:graphic>
        </wp:anchor>
      </w:drawing>
    </w:r>
  </w:p>
  <w:p w:rsidR="0049275A" w:rsidRDefault="0061724A">
    <w:pPr>
      <w:spacing w:after="0" w:line="240" w:lineRule="auto"/>
      <w:ind w:hanging="2"/>
      <w:jc w:val="center"/>
      <w:rPr>
        <w:sz w:val="24"/>
        <w:szCs w:val="24"/>
      </w:rPr>
    </w:pPr>
    <w:proofErr w:type="spellStart"/>
    <w:r>
      <w:rPr>
        <w:sz w:val="24"/>
        <w:szCs w:val="24"/>
      </w:rPr>
      <w:t>Availabe</w:t>
    </w:r>
    <w:proofErr w:type="spellEnd"/>
    <w:r>
      <w:rPr>
        <w:sz w:val="24"/>
        <w:szCs w:val="24"/>
      </w:rPr>
      <w:t xml:space="preserve"> online at Website: </w:t>
    </w:r>
  </w:p>
  <w:p w:rsidR="0049275A" w:rsidRDefault="0061724A">
    <w:pPr>
      <w:spacing w:after="0" w:line="240" w:lineRule="auto"/>
      <w:ind w:hanging="2"/>
      <w:jc w:val="center"/>
      <w:rPr>
        <w:sz w:val="24"/>
        <w:szCs w:val="24"/>
      </w:rPr>
    </w:pPr>
    <w:hyperlink r:id="rId2">
      <w:r>
        <w:rPr>
          <w:color w:val="0563C1"/>
          <w:sz w:val="24"/>
          <w:szCs w:val="24"/>
          <w:u w:val="single"/>
        </w:rPr>
        <w:t>http://journal.uinjkt.ac.id/index.php/jko</w:t>
      </w:r>
    </w:hyperlink>
    <w:r>
      <w:rPr>
        <w:sz w:val="24"/>
        <w:szCs w:val="24"/>
      </w:rPr>
      <w:t xml:space="preserve"> </w:t>
    </w:r>
  </w:p>
  <w:p w:rsidR="0049275A" w:rsidRDefault="0061724A">
    <w:pPr>
      <w:spacing w:after="0" w:line="240" w:lineRule="auto"/>
      <w:ind w:hanging="2"/>
      <w:jc w:val="center"/>
      <w:rPr>
        <w:b/>
        <w:sz w:val="24"/>
        <w:szCs w:val="24"/>
      </w:rPr>
    </w:pPr>
    <w:proofErr w:type="spellStart"/>
    <w:r>
      <w:rPr>
        <w:b/>
        <w:sz w:val="24"/>
        <w:szCs w:val="24"/>
      </w:rPr>
      <w:t>Jurnal</w:t>
    </w:r>
    <w:proofErr w:type="spellEnd"/>
    <w:r>
      <w:rPr>
        <w:b/>
        <w:sz w:val="24"/>
        <w:szCs w:val="24"/>
      </w:rPr>
      <w:t xml:space="preserve"> </w:t>
    </w:r>
    <w:proofErr w:type="spellStart"/>
    <w:r>
      <w:rPr>
        <w:b/>
        <w:sz w:val="24"/>
        <w:szCs w:val="24"/>
      </w:rPr>
      <w:t>Kommunity</w:t>
    </w:r>
    <w:proofErr w:type="spellEnd"/>
    <w:r>
      <w:rPr>
        <w:b/>
        <w:sz w:val="24"/>
        <w:szCs w:val="24"/>
      </w:rPr>
      <w:t xml:space="preserve"> Online, … , … , …</w:t>
    </w:r>
  </w:p>
  <w:p w:rsidR="0049275A" w:rsidRDefault="0049275A">
    <w:pPr>
      <w:pBdr>
        <w:top w:val="nil"/>
        <w:left w:val="nil"/>
        <w:bottom w:val="nil"/>
        <w:right w:val="nil"/>
        <w:between w:val="nil"/>
      </w:pBdr>
      <w:tabs>
        <w:tab w:val="center" w:pos="4513"/>
        <w:tab w:val="right" w:pos="902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6536D"/>
    <w:multiLevelType w:val="multilevel"/>
    <w:tmpl w:val="ACFA95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3B5092"/>
    <w:multiLevelType w:val="multilevel"/>
    <w:tmpl w:val="93F8013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425E5CC2"/>
    <w:multiLevelType w:val="multilevel"/>
    <w:tmpl w:val="87041F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75A"/>
    <w:rsid w:val="00143BD8"/>
    <w:rsid w:val="0049275A"/>
    <w:rsid w:val="0061724A"/>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AE25F"/>
  <w15:docId w15:val="{01988274-953E-4D44-8303-2BB0A7150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ID" w:eastAsia="id-ID"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Judul1">
    <w:name w:val="heading 1"/>
    <w:basedOn w:val="Normal"/>
    <w:next w:val="Normal"/>
    <w:uiPriority w:val="9"/>
    <w:qFormat/>
    <w:pPr>
      <w:keepNext/>
      <w:keepLines/>
      <w:spacing w:before="480" w:after="120"/>
      <w:outlineLvl w:val="0"/>
    </w:pPr>
    <w:rPr>
      <w:b/>
      <w:sz w:val="48"/>
      <w:szCs w:val="48"/>
    </w:rPr>
  </w:style>
  <w:style w:type="paragraph" w:styleId="Judul2">
    <w:name w:val="heading 2"/>
    <w:basedOn w:val="Normal"/>
    <w:next w:val="Normal"/>
    <w:link w:val="Judul2KAR"/>
    <w:uiPriority w:val="9"/>
    <w:unhideWhenUsed/>
    <w:qFormat/>
    <w:rsid w:val="008E790E"/>
    <w:pPr>
      <w:keepNext/>
      <w:keepLines/>
      <w:spacing w:before="120" w:after="60" w:line="240" w:lineRule="auto"/>
      <w:ind w:left="288" w:hanging="288"/>
      <w:outlineLvl w:val="1"/>
    </w:pPr>
    <w:rPr>
      <w:rFonts w:ascii="Times New Roman" w:eastAsia="Times New Roman" w:hAnsi="Times New Roman" w:cs="Times New Roman"/>
      <w:i/>
      <w:sz w:val="20"/>
      <w:szCs w:val="20"/>
      <w:lang w:val="en"/>
    </w:rPr>
  </w:style>
  <w:style w:type="paragraph" w:styleId="Judul3">
    <w:name w:val="heading 3"/>
    <w:basedOn w:val="Normal"/>
    <w:next w:val="Normal"/>
    <w:uiPriority w:val="9"/>
    <w:semiHidden/>
    <w:unhideWhenUsed/>
    <w:qFormat/>
    <w:pPr>
      <w:keepNext/>
      <w:keepLines/>
      <w:spacing w:before="280" w:after="80"/>
      <w:outlineLvl w:val="2"/>
    </w:pPr>
    <w:rPr>
      <w:b/>
      <w:sz w:val="28"/>
      <w:szCs w:val="28"/>
    </w:rPr>
  </w:style>
  <w:style w:type="paragraph" w:styleId="Judul4">
    <w:name w:val="heading 4"/>
    <w:basedOn w:val="Normal"/>
    <w:next w:val="Normal"/>
    <w:uiPriority w:val="9"/>
    <w:semiHidden/>
    <w:unhideWhenUsed/>
    <w:qFormat/>
    <w:pPr>
      <w:keepNext/>
      <w:keepLines/>
      <w:spacing w:before="240" w:after="40"/>
      <w:outlineLvl w:val="3"/>
    </w:pPr>
    <w:rPr>
      <w:b/>
      <w:sz w:val="24"/>
      <w:szCs w:val="24"/>
    </w:rPr>
  </w:style>
  <w:style w:type="paragraph" w:styleId="Judul5">
    <w:name w:val="heading 5"/>
    <w:basedOn w:val="Normal"/>
    <w:next w:val="Normal"/>
    <w:uiPriority w:val="9"/>
    <w:semiHidden/>
    <w:unhideWhenUsed/>
    <w:qFormat/>
    <w:pPr>
      <w:keepNext/>
      <w:keepLines/>
      <w:spacing w:before="220" w:after="40"/>
      <w:outlineLvl w:val="4"/>
    </w:pPr>
    <w:rPr>
      <w:b/>
    </w:rPr>
  </w:style>
  <w:style w:type="paragraph" w:styleId="Judul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Judul">
    <w:name w:val="Title"/>
    <w:basedOn w:val="Normal"/>
    <w:next w:val="Normal"/>
    <w:uiPriority w:val="10"/>
    <w:qFormat/>
    <w:pPr>
      <w:keepNext/>
      <w:keepLines/>
      <w:spacing w:before="480" w:after="120"/>
    </w:pPr>
    <w:rPr>
      <w:b/>
      <w:sz w:val="72"/>
      <w:szCs w:val="72"/>
    </w:rPr>
  </w:style>
  <w:style w:type="paragraph" w:styleId="Header">
    <w:name w:val="header"/>
    <w:basedOn w:val="Normal"/>
    <w:link w:val="HeaderKAR"/>
    <w:uiPriority w:val="99"/>
    <w:unhideWhenUsed/>
    <w:rsid w:val="00C96277"/>
    <w:pPr>
      <w:tabs>
        <w:tab w:val="center" w:pos="4513"/>
        <w:tab w:val="right" w:pos="9026"/>
      </w:tabs>
      <w:spacing w:after="0" w:line="240" w:lineRule="auto"/>
    </w:pPr>
  </w:style>
  <w:style w:type="character" w:customStyle="1" w:styleId="HeaderKAR">
    <w:name w:val="Header KAR"/>
    <w:basedOn w:val="FontParagrafDefault"/>
    <w:link w:val="Header"/>
    <w:uiPriority w:val="99"/>
    <w:rsid w:val="00C96277"/>
  </w:style>
  <w:style w:type="paragraph" w:styleId="Footer">
    <w:name w:val="footer"/>
    <w:basedOn w:val="Normal"/>
    <w:link w:val="FooterKAR"/>
    <w:uiPriority w:val="99"/>
    <w:unhideWhenUsed/>
    <w:rsid w:val="00C96277"/>
    <w:pPr>
      <w:tabs>
        <w:tab w:val="center" w:pos="4513"/>
        <w:tab w:val="right" w:pos="9026"/>
      </w:tabs>
      <w:spacing w:after="0" w:line="240" w:lineRule="auto"/>
    </w:pPr>
  </w:style>
  <w:style w:type="character" w:customStyle="1" w:styleId="FooterKAR">
    <w:name w:val="Footer KAR"/>
    <w:basedOn w:val="FontParagrafDefault"/>
    <w:link w:val="Footer"/>
    <w:uiPriority w:val="99"/>
    <w:rsid w:val="00C96277"/>
  </w:style>
  <w:style w:type="character" w:styleId="Hyperlink">
    <w:name w:val="Hyperlink"/>
    <w:uiPriority w:val="99"/>
    <w:unhideWhenUsed/>
    <w:rsid w:val="00C96277"/>
    <w:rPr>
      <w:color w:val="0563C1"/>
      <w:u w:val="single"/>
    </w:rPr>
  </w:style>
  <w:style w:type="paragraph" w:styleId="TeksIsi">
    <w:name w:val="Body Text"/>
    <w:basedOn w:val="Normal"/>
    <w:link w:val="TeksIsiKAR"/>
    <w:uiPriority w:val="1"/>
    <w:semiHidden/>
    <w:unhideWhenUsed/>
    <w:qFormat/>
    <w:rsid w:val="00C96277"/>
    <w:pPr>
      <w:widowControl w:val="0"/>
      <w:autoSpaceDE w:val="0"/>
      <w:autoSpaceDN w:val="0"/>
      <w:spacing w:after="0" w:line="240" w:lineRule="auto"/>
      <w:ind w:left="132"/>
      <w:jc w:val="both"/>
    </w:pPr>
    <w:rPr>
      <w:rFonts w:ascii="Times New Roman" w:eastAsia="Times New Roman" w:hAnsi="Times New Roman" w:cs="Times New Roman"/>
      <w:sz w:val="24"/>
      <w:szCs w:val="24"/>
      <w:lang w:val="en-US"/>
    </w:rPr>
  </w:style>
  <w:style w:type="character" w:customStyle="1" w:styleId="TeksIsiKAR">
    <w:name w:val="Teks Isi KAR"/>
    <w:basedOn w:val="FontParagrafDefault"/>
    <w:link w:val="TeksIsi"/>
    <w:uiPriority w:val="1"/>
    <w:semiHidden/>
    <w:rsid w:val="00C96277"/>
    <w:rPr>
      <w:rFonts w:ascii="Times New Roman" w:eastAsia="Times New Roman" w:hAnsi="Times New Roman" w:cs="Times New Roman"/>
      <w:sz w:val="24"/>
      <w:szCs w:val="24"/>
      <w:lang w:val="en-US"/>
    </w:rPr>
  </w:style>
  <w:style w:type="table" w:styleId="KisiTabel">
    <w:name w:val="Table Grid"/>
    <w:basedOn w:val="TabelNormal"/>
    <w:uiPriority w:val="39"/>
    <w:rsid w:val="00C962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udul2KAR">
    <w:name w:val="Judul 2 KAR"/>
    <w:basedOn w:val="FontParagrafDefault"/>
    <w:link w:val="Judul2"/>
    <w:semiHidden/>
    <w:rsid w:val="008E790E"/>
    <w:rPr>
      <w:rFonts w:ascii="Times New Roman" w:eastAsia="Times New Roman" w:hAnsi="Times New Roman" w:cs="Times New Roman"/>
      <w:i/>
      <w:sz w:val="20"/>
      <w:szCs w:val="20"/>
      <w:lang w:val="en"/>
    </w:rPr>
  </w:style>
  <w:style w:type="paragraph" w:styleId="DaftarParagraf">
    <w:name w:val="List Paragraph"/>
    <w:aliases w:val="Body of text,List Paragraph1,Body of text1,Body of text+1,Body of text+2,Body of text+3,List Paragraph11,Body of textCxSp,Colorful List - Accent 11,Medium Grid 1 - Accent 21,soal jawab,HEADING 1,Heading 11,heading 3,spasi 2 taiiii,sub 1"/>
    <w:basedOn w:val="Normal"/>
    <w:link w:val="DaftarParagrafKAR"/>
    <w:uiPriority w:val="34"/>
    <w:qFormat/>
    <w:rsid w:val="008E790E"/>
    <w:pPr>
      <w:spacing w:after="0" w:line="240" w:lineRule="auto"/>
      <w:ind w:left="720"/>
    </w:pPr>
    <w:rPr>
      <w:rFonts w:ascii="Times New Roman" w:eastAsia="Times New Roman" w:hAnsi="Times New Roman" w:cs="Times New Roman"/>
      <w:sz w:val="24"/>
      <w:szCs w:val="24"/>
      <w:lang w:val="en-US"/>
    </w:rPr>
  </w:style>
  <w:style w:type="character" w:customStyle="1" w:styleId="DaftarParagrafKAR">
    <w:name w:val="Daftar Paragraf KAR"/>
    <w:aliases w:val="Body of text KAR,List Paragraph1 KAR,Body of text1 KAR,Body of text+1 KAR,Body of text+2 KAR,Body of text+3 KAR,List Paragraph11 KAR,Body of textCxSp KAR,Colorful List - Accent 11 KAR,Medium Grid 1 - Accent 21 KAR,soal jawab KAR"/>
    <w:link w:val="DaftarParagraf"/>
    <w:uiPriority w:val="34"/>
    <w:locked/>
    <w:rsid w:val="008E790E"/>
    <w:rPr>
      <w:rFonts w:ascii="Times New Roman" w:eastAsia="Times New Roman" w:hAnsi="Times New Roman" w:cs="Times New Roman"/>
      <w:sz w:val="24"/>
      <w:szCs w:val="24"/>
      <w:lang w:val="en-US"/>
    </w:rPr>
  </w:style>
  <w:style w:type="paragraph" w:customStyle="1" w:styleId="Afiliasi">
    <w:name w:val="Afiliasi"/>
    <w:basedOn w:val="Normal"/>
    <w:qFormat/>
    <w:rsid w:val="008E790E"/>
    <w:pPr>
      <w:spacing w:before="40" w:after="40" w:line="240" w:lineRule="auto"/>
      <w:contextualSpacing/>
      <w:jc w:val="center"/>
    </w:pPr>
    <w:rPr>
      <w:rFonts w:ascii="Times New Roman" w:eastAsia="SimSun" w:hAnsi="Times New Roman" w:cs="Times New Roman"/>
      <w:noProof/>
      <w:sz w:val="20"/>
      <w:szCs w:val="20"/>
      <w:lang w:val="id-ID"/>
    </w:rPr>
  </w:style>
  <w:style w:type="paragraph" w:customStyle="1" w:styleId="BasicParagraph">
    <w:name w:val="[Basic Paragraph]"/>
    <w:basedOn w:val="Normal"/>
    <w:uiPriority w:val="99"/>
    <w:rsid w:val="003C25E2"/>
    <w:pPr>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elNormal"/>
    <w:pPr>
      <w:spacing w:after="0" w:line="240" w:lineRule="auto"/>
    </w:pPr>
    <w:tblPr>
      <w:tblStyleRowBandSize w:val="1"/>
      <w:tblStyleColBandSize w:val="1"/>
    </w:tblPr>
  </w:style>
  <w:style w:type="table" w:customStyle="1" w:styleId="a0">
    <w:basedOn w:val="TabelNormal"/>
    <w:tblPr>
      <w:tblStyleRowBandSize w:val="1"/>
      <w:tblStyleColBandSize w:val="1"/>
      <w:tblCellMar>
        <w:left w:w="115" w:type="dxa"/>
        <w:right w:w="115" w:type="dxa"/>
      </w:tblCellMar>
    </w:tblPr>
  </w:style>
  <w:style w:type="paragraph" w:customStyle="1" w:styleId="AbstractTitle">
    <w:name w:val="Abstract Title"/>
    <w:basedOn w:val="Normal"/>
    <w:rsid w:val="00143BD8"/>
    <w:pPr>
      <w:spacing w:after="0" w:line="240" w:lineRule="auto"/>
      <w:ind w:left="567" w:right="567"/>
      <w:jc w:val="center"/>
    </w:pPr>
    <w:rPr>
      <w:rFonts w:ascii="Arial" w:eastAsia="Times New Roman" w:hAnsi="Arial" w:cs="Times New Roman"/>
      <w:b/>
      <w:sz w:val="18"/>
      <w:szCs w:val="20"/>
      <w:lang w:val="en-GB" w:eastAsia="en-GB"/>
    </w:rPr>
  </w:style>
  <w:style w:type="paragraph" w:styleId="Bibliografi">
    <w:name w:val="Bibliography"/>
    <w:basedOn w:val="Normal"/>
    <w:next w:val="Normal"/>
    <w:uiPriority w:val="37"/>
    <w:semiHidden/>
    <w:unhideWhenUsed/>
    <w:rsid w:val="00143BD8"/>
    <w:pPr>
      <w:spacing w:after="0" w:line="240" w:lineRule="auto"/>
    </w:pPr>
    <w:rPr>
      <w:rFonts w:ascii="Times New Roman" w:eastAsia="Times New Roman" w:hAnsi="Times New Roman" w:cs="Times New Roman"/>
      <w:sz w:val="24"/>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nadya.kharima@uinjkt.ac.id"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engyuli0796@gmail.com" TargetMode="External"/><Relationship Id="rId4" Type="http://schemas.openxmlformats.org/officeDocument/2006/relationships/settings" Target="settings.xml"/><Relationship Id="rId9" Type="http://schemas.openxmlformats.org/officeDocument/2006/relationships/hyperlink" Target="mailto:lugitanurhajar9@gmail.com"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hyperlink" Target="http://journal.uinjkt.ac.id/index.php/jk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vfUz8h1cso4iowerOiT7zpaljlQ==">CgMxLjAyCGguZ2pkZ3hzOAByITF6Nmh5aWVWWlNVcTV0NHdCRlIzbFlCQ1NVNjBrMldhWg==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6959</Words>
  <Characters>39671</Characters>
  <Application>Microsoft Office Word</Application>
  <DocSecurity>0</DocSecurity>
  <Lines>330</Lines>
  <Paragraphs>93</Paragraphs>
  <ScaleCrop>false</ScaleCrop>
  <Company/>
  <LinksUpToDate>false</LinksUpToDate>
  <CharactersWithSpaces>46537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Maisya _</dc:creator>
  <cp:lastModifiedBy>Microsoft Office User</cp:lastModifiedBy>
  <cp:revision>2</cp:revision>
  <dcterms:created xsi:type="dcterms:W3CDTF">2024-05-23T03:02:00Z</dcterms:created>
  <dcterms:modified xsi:type="dcterms:W3CDTF">2024-05-23T03:02:00Z</dcterms:modified>
</cp:coreProperties>
</file>