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EEF4" w14:textId="6BF741F6" w:rsidR="00564BB4" w:rsidRDefault="00B13543" w:rsidP="001008CF">
      <w:pPr>
        <w:pStyle w:val="NoSpacing"/>
        <w:spacing w:line="360" w:lineRule="auto"/>
        <w:jc w:val="center"/>
        <w:rPr>
          <w:rFonts w:asciiTheme="majorBidi" w:hAnsiTheme="majorBidi" w:cstheme="majorBidi"/>
          <w:b/>
          <w:bCs/>
          <w:sz w:val="24"/>
          <w:szCs w:val="24"/>
        </w:rPr>
      </w:pPr>
      <w:r>
        <w:rPr>
          <w:rFonts w:asciiTheme="majorBidi" w:hAnsiTheme="majorBidi" w:cstheme="majorBidi"/>
          <w:b/>
          <w:bCs/>
          <w:sz w:val="24"/>
          <w:szCs w:val="24"/>
        </w:rPr>
        <w:t>Sharia</w:t>
      </w:r>
      <w:r w:rsidR="00564BB4" w:rsidRPr="00564BB4">
        <w:rPr>
          <w:rFonts w:asciiTheme="majorBidi" w:hAnsiTheme="majorBidi" w:cstheme="majorBidi"/>
          <w:b/>
          <w:bCs/>
          <w:sz w:val="24"/>
          <w:szCs w:val="24"/>
        </w:rPr>
        <w:t xml:space="preserve"> Financial Institutions</w:t>
      </w:r>
      <w:r>
        <w:rPr>
          <w:rFonts w:asciiTheme="majorBidi" w:hAnsiTheme="majorBidi" w:cstheme="majorBidi"/>
          <w:b/>
          <w:bCs/>
          <w:sz w:val="24"/>
          <w:szCs w:val="24"/>
        </w:rPr>
        <w:t xml:space="preserve"> Compliance</w:t>
      </w:r>
      <w:r w:rsidR="00564BB4" w:rsidRPr="00564BB4">
        <w:rPr>
          <w:rFonts w:asciiTheme="majorBidi" w:hAnsiTheme="majorBidi" w:cstheme="majorBidi"/>
          <w:b/>
          <w:bCs/>
          <w:sz w:val="24"/>
          <w:szCs w:val="24"/>
        </w:rPr>
        <w:t xml:space="preserve"> </w:t>
      </w:r>
      <w:r>
        <w:rPr>
          <w:rFonts w:asciiTheme="majorBidi" w:hAnsiTheme="majorBidi" w:cstheme="majorBidi"/>
          <w:b/>
          <w:bCs/>
          <w:sz w:val="24"/>
          <w:szCs w:val="24"/>
        </w:rPr>
        <w:t>Towards</w:t>
      </w:r>
      <w:r w:rsidR="00564BB4" w:rsidRPr="00564BB4">
        <w:rPr>
          <w:rFonts w:asciiTheme="majorBidi" w:hAnsiTheme="majorBidi" w:cstheme="majorBidi"/>
          <w:b/>
          <w:bCs/>
          <w:sz w:val="24"/>
          <w:szCs w:val="24"/>
        </w:rPr>
        <w:t xml:space="preserve"> </w:t>
      </w:r>
      <w:r>
        <w:rPr>
          <w:rFonts w:asciiTheme="majorBidi" w:hAnsiTheme="majorBidi" w:cstheme="majorBidi"/>
          <w:b/>
          <w:bCs/>
          <w:sz w:val="24"/>
          <w:szCs w:val="24"/>
        </w:rPr>
        <w:t>Islamic</w:t>
      </w:r>
      <w:r w:rsidR="00564BB4" w:rsidRPr="00564BB4">
        <w:rPr>
          <w:rFonts w:asciiTheme="majorBidi" w:hAnsiTheme="majorBidi" w:cstheme="majorBidi"/>
          <w:b/>
          <w:bCs/>
          <w:sz w:val="24"/>
          <w:szCs w:val="24"/>
        </w:rPr>
        <w:t xml:space="preserve"> Principles in Performing Intermediation Functions </w:t>
      </w:r>
    </w:p>
    <w:p w14:paraId="3584FA21" w14:textId="77777777" w:rsidR="00F35F1E" w:rsidRDefault="00F35F1E" w:rsidP="002F5D5C">
      <w:pPr>
        <w:pStyle w:val="NoSpacing"/>
        <w:jc w:val="center"/>
        <w:rPr>
          <w:rFonts w:asciiTheme="majorBidi" w:hAnsiTheme="majorBidi" w:cstheme="majorBidi"/>
          <w:b/>
          <w:bCs/>
          <w:sz w:val="24"/>
          <w:szCs w:val="24"/>
        </w:rPr>
      </w:pPr>
    </w:p>
    <w:p w14:paraId="03705A03" w14:textId="548A5D64" w:rsidR="00491B66" w:rsidRDefault="00491B66" w:rsidP="002F5D5C">
      <w:pPr>
        <w:pStyle w:val="NoSpacing"/>
        <w:jc w:val="center"/>
        <w:rPr>
          <w:rFonts w:asciiTheme="majorBidi" w:hAnsiTheme="majorBidi" w:cstheme="majorBidi"/>
          <w:b/>
          <w:bCs/>
          <w:sz w:val="24"/>
          <w:szCs w:val="24"/>
        </w:rPr>
      </w:pPr>
      <w:proofErr w:type="spellStart"/>
      <w:r>
        <w:rPr>
          <w:rFonts w:asciiTheme="majorBidi" w:hAnsiTheme="majorBidi" w:cstheme="majorBidi"/>
          <w:b/>
          <w:bCs/>
          <w:sz w:val="24"/>
          <w:szCs w:val="24"/>
        </w:rPr>
        <w:t>Mizaj</w:t>
      </w:r>
      <w:proofErr w:type="spellEnd"/>
      <w:r>
        <w:rPr>
          <w:rFonts w:asciiTheme="majorBidi" w:hAnsiTheme="majorBidi" w:cstheme="majorBidi"/>
          <w:b/>
          <w:bCs/>
          <w:sz w:val="24"/>
          <w:szCs w:val="24"/>
        </w:rPr>
        <w:t xml:space="preserve"> Iskandar Usman</w:t>
      </w:r>
    </w:p>
    <w:p w14:paraId="5B2DB160" w14:textId="71D761EC" w:rsidR="00491B66" w:rsidRDefault="00491B66" w:rsidP="002F5D5C">
      <w:pPr>
        <w:pStyle w:val="NoSpacing"/>
        <w:jc w:val="center"/>
        <w:rPr>
          <w:rFonts w:asciiTheme="majorBidi" w:hAnsiTheme="majorBidi" w:cstheme="majorBidi"/>
          <w:sz w:val="24"/>
          <w:szCs w:val="24"/>
        </w:rPr>
      </w:pPr>
      <w:proofErr w:type="spellStart"/>
      <w:r>
        <w:rPr>
          <w:rFonts w:asciiTheme="majorBidi" w:hAnsiTheme="majorBidi" w:cstheme="majorBidi"/>
          <w:sz w:val="24"/>
          <w:szCs w:val="24"/>
        </w:rPr>
        <w:t>Ar-Raniry</w:t>
      </w:r>
      <w:proofErr w:type="spellEnd"/>
      <w:r>
        <w:rPr>
          <w:rFonts w:asciiTheme="majorBidi" w:hAnsiTheme="majorBidi" w:cstheme="majorBidi"/>
          <w:sz w:val="24"/>
          <w:szCs w:val="24"/>
        </w:rPr>
        <w:t xml:space="preserve"> Islamic State University, Banda Aceh, Indonesia</w:t>
      </w:r>
    </w:p>
    <w:p w14:paraId="7F78F83B" w14:textId="3308A4E7" w:rsidR="00491B66" w:rsidRDefault="00E451DE" w:rsidP="002F5D5C">
      <w:pPr>
        <w:pStyle w:val="NoSpacing"/>
        <w:jc w:val="center"/>
        <w:rPr>
          <w:rFonts w:asciiTheme="majorBidi" w:hAnsiTheme="majorBidi" w:cstheme="majorBidi"/>
          <w:sz w:val="24"/>
          <w:szCs w:val="24"/>
        </w:rPr>
      </w:pPr>
      <w:hyperlink r:id="rId8" w:history="1">
        <w:r w:rsidR="00491B66" w:rsidRPr="00F33FFF">
          <w:rPr>
            <w:rStyle w:val="Hyperlink"/>
            <w:rFonts w:asciiTheme="majorBidi" w:hAnsiTheme="majorBidi" w:cstheme="majorBidi"/>
            <w:sz w:val="24"/>
            <w:szCs w:val="24"/>
          </w:rPr>
          <w:t>mizaj@ar-raniry.ac.id</w:t>
        </w:r>
      </w:hyperlink>
      <w:r w:rsidR="00491B66">
        <w:rPr>
          <w:rFonts w:asciiTheme="majorBidi" w:hAnsiTheme="majorBidi" w:cstheme="majorBidi"/>
          <w:sz w:val="24"/>
          <w:szCs w:val="24"/>
        </w:rPr>
        <w:t xml:space="preserve"> </w:t>
      </w:r>
    </w:p>
    <w:p w14:paraId="6DAAF3DA" w14:textId="5259EC67" w:rsidR="00B422EE" w:rsidRDefault="00B422EE" w:rsidP="002F5D5C">
      <w:pPr>
        <w:pStyle w:val="NoSpacing"/>
        <w:jc w:val="center"/>
        <w:rPr>
          <w:rFonts w:asciiTheme="majorBidi" w:hAnsiTheme="majorBidi" w:cstheme="majorBidi"/>
          <w:sz w:val="24"/>
          <w:szCs w:val="24"/>
        </w:rPr>
      </w:pPr>
    </w:p>
    <w:p w14:paraId="5ECF0F25" w14:textId="29195192" w:rsidR="00B422EE" w:rsidRDefault="00B422EE" w:rsidP="002F5D5C">
      <w:pPr>
        <w:pStyle w:val="NoSpacing"/>
        <w:jc w:val="center"/>
        <w:rPr>
          <w:rFonts w:asciiTheme="majorBidi" w:hAnsiTheme="majorBidi" w:cstheme="majorBidi"/>
          <w:b/>
          <w:bCs/>
          <w:sz w:val="24"/>
          <w:szCs w:val="24"/>
        </w:rPr>
      </w:pPr>
      <w:r>
        <w:rPr>
          <w:rFonts w:asciiTheme="majorBidi" w:hAnsiTheme="majorBidi" w:cstheme="majorBidi"/>
          <w:b/>
          <w:bCs/>
          <w:sz w:val="24"/>
          <w:szCs w:val="24"/>
        </w:rPr>
        <w:t>ABSTRACT</w:t>
      </w:r>
    </w:p>
    <w:p w14:paraId="4B5B2388" w14:textId="77777777" w:rsidR="003D6FD6" w:rsidRDefault="003D6FD6" w:rsidP="002F5D5C">
      <w:pPr>
        <w:pStyle w:val="NoSpacing"/>
        <w:jc w:val="center"/>
        <w:rPr>
          <w:rFonts w:asciiTheme="majorBidi" w:hAnsiTheme="majorBidi" w:cstheme="majorBidi"/>
          <w:b/>
          <w:bCs/>
          <w:sz w:val="24"/>
          <w:szCs w:val="24"/>
        </w:rPr>
      </w:pPr>
    </w:p>
    <w:p w14:paraId="364CDC21" w14:textId="67115EB5" w:rsidR="00440310" w:rsidRDefault="006F19E8" w:rsidP="002F5D5C">
      <w:pPr>
        <w:pStyle w:val="NoSpacing"/>
        <w:jc w:val="center"/>
        <w:rPr>
          <w:rFonts w:asciiTheme="majorBidi" w:hAnsiTheme="majorBidi" w:cstheme="majorBidi"/>
          <w:sz w:val="24"/>
          <w:szCs w:val="24"/>
        </w:rPr>
      </w:pPr>
      <w:r w:rsidRPr="006F19E8">
        <w:rPr>
          <w:rFonts w:asciiTheme="majorBidi" w:hAnsiTheme="majorBidi" w:cstheme="majorBidi"/>
          <w:sz w:val="24"/>
          <w:szCs w:val="24"/>
        </w:rPr>
        <w:t xml:space="preserve">In carrying out its business activities, LKS are required to comply with Islamic principles. The Islamic principles referred to are Islamic principles regulated in the DSN-MUI fatwas. However, in the Indonesian legal hierarchy, the DSN-MUI does not have binding rules at the level of the law. This makes LKS half-hearted in complying with Islamic principles in </w:t>
      </w:r>
      <w:r w:rsidR="005A3860">
        <w:rPr>
          <w:rFonts w:asciiTheme="majorBidi" w:hAnsiTheme="majorBidi" w:cstheme="majorBidi"/>
          <w:sz w:val="24"/>
          <w:szCs w:val="24"/>
          <w:lang w:val="id-ID"/>
        </w:rPr>
        <w:t>conducted</w:t>
      </w:r>
      <w:r w:rsidRPr="006F19E8">
        <w:rPr>
          <w:rFonts w:asciiTheme="majorBidi" w:hAnsiTheme="majorBidi" w:cstheme="majorBidi"/>
          <w:sz w:val="24"/>
          <w:szCs w:val="24"/>
        </w:rPr>
        <w:t xml:space="preserve"> its intermediation function. In addition to these factors, </w:t>
      </w:r>
      <w:r w:rsidR="005A3860">
        <w:rPr>
          <w:rFonts w:asciiTheme="majorBidi" w:hAnsiTheme="majorBidi" w:cstheme="majorBidi"/>
          <w:sz w:val="24"/>
          <w:szCs w:val="24"/>
          <w:lang w:val="id-ID"/>
        </w:rPr>
        <w:t xml:space="preserve">disobedient </w:t>
      </w:r>
      <w:r w:rsidRPr="006F19E8">
        <w:rPr>
          <w:rFonts w:asciiTheme="majorBidi" w:hAnsiTheme="majorBidi" w:cstheme="majorBidi"/>
          <w:sz w:val="24"/>
          <w:szCs w:val="24"/>
        </w:rPr>
        <w:t xml:space="preserve">LKS </w:t>
      </w:r>
      <w:r w:rsidR="005A3860">
        <w:rPr>
          <w:rFonts w:asciiTheme="majorBidi" w:hAnsiTheme="majorBidi" w:cstheme="majorBidi"/>
          <w:sz w:val="24"/>
          <w:szCs w:val="24"/>
          <w:lang w:val="id-ID"/>
        </w:rPr>
        <w:t>to</w:t>
      </w:r>
      <w:r w:rsidRPr="006F19E8">
        <w:rPr>
          <w:rFonts w:asciiTheme="majorBidi" w:hAnsiTheme="majorBidi" w:cstheme="majorBidi"/>
          <w:sz w:val="24"/>
          <w:szCs w:val="24"/>
        </w:rPr>
        <w:t xml:space="preserve"> Islamic principles is also </w:t>
      </w:r>
      <w:r w:rsidR="005A3860">
        <w:rPr>
          <w:rFonts w:asciiTheme="majorBidi" w:hAnsiTheme="majorBidi" w:cstheme="majorBidi"/>
          <w:sz w:val="24"/>
          <w:szCs w:val="24"/>
          <w:lang w:val="id-ID"/>
        </w:rPr>
        <w:t>due</w:t>
      </w:r>
      <w:r w:rsidRPr="006F19E8">
        <w:rPr>
          <w:rFonts w:asciiTheme="majorBidi" w:hAnsiTheme="majorBidi" w:cstheme="majorBidi"/>
          <w:sz w:val="24"/>
          <w:szCs w:val="24"/>
        </w:rPr>
        <w:t xml:space="preserve"> by DSN-MUI fatwas that are not applicable, conflicts of interest caused by the DPS structure which is under the shareholders and the commissioners</w:t>
      </w:r>
      <w:r w:rsidR="005A3860">
        <w:rPr>
          <w:rFonts w:asciiTheme="majorBidi" w:hAnsiTheme="majorBidi" w:cstheme="majorBidi"/>
          <w:sz w:val="24"/>
          <w:szCs w:val="24"/>
          <w:lang w:val="id-ID"/>
        </w:rPr>
        <w:t>’ board</w:t>
      </w:r>
      <w:r w:rsidRPr="006F19E8">
        <w:rPr>
          <w:rFonts w:asciiTheme="majorBidi" w:hAnsiTheme="majorBidi" w:cstheme="majorBidi"/>
          <w:sz w:val="24"/>
          <w:szCs w:val="24"/>
        </w:rPr>
        <w:t>, concurrent positions in several DPS and the competence of DPS</w:t>
      </w:r>
      <w:r w:rsidR="000F315F">
        <w:rPr>
          <w:rFonts w:asciiTheme="majorBidi" w:hAnsiTheme="majorBidi" w:cstheme="majorBidi"/>
          <w:sz w:val="24"/>
          <w:szCs w:val="24"/>
          <w:lang w:val="id-ID"/>
        </w:rPr>
        <w:t>’</w:t>
      </w:r>
      <w:r w:rsidRPr="006F19E8">
        <w:rPr>
          <w:rFonts w:asciiTheme="majorBidi" w:hAnsiTheme="majorBidi" w:cstheme="majorBidi"/>
          <w:sz w:val="24"/>
          <w:szCs w:val="24"/>
        </w:rPr>
        <w:t xml:space="preserve"> members. By using normative legal research methods, this study finds the need for regulatory improvements both related to DPS-MUI and DPS. From the DPS-MUI side, there is a need for regulations that confirm the authority of DSN-MUI in establishing binding Islamic principles to be carried out by LKS. Internally, DSN-MUI also needs to adjust its fatwas to be more applicable so that they no longer cause multiple interpretations at the implementation level. Meanwhile, from the DPS side, there needs to be a new regulation that explicitly and clearly places the DPS as an independent internal </w:t>
      </w:r>
      <w:r w:rsidR="00FC5506">
        <w:rPr>
          <w:rFonts w:asciiTheme="majorBidi" w:hAnsiTheme="majorBidi" w:cstheme="majorBidi"/>
          <w:sz w:val="24"/>
          <w:szCs w:val="24"/>
          <w:lang w:val="en-US"/>
        </w:rPr>
        <w:t>supervision</w:t>
      </w:r>
      <w:r w:rsidRPr="006F19E8">
        <w:rPr>
          <w:rFonts w:asciiTheme="majorBidi" w:hAnsiTheme="majorBidi" w:cstheme="majorBidi"/>
          <w:sz w:val="24"/>
          <w:szCs w:val="24"/>
        </w:rPr>
        <w:t xml:space="preserve"> agency </w:t>
      </w:r>
      <w:r w:rsidR="00FC5506">
        <w:rPr>
          <w:rFonts w:asciiTheme="majorBidi" w:hAnsiTheme="majorBidi" w:cstheme="majorBidi"/>
          <w:sz w:val="24"/>
          <w:szCs w:val="24"/>
        </w:rPr>
        <w:t>thus</w:t>
      </w:r>
      <w:r w:rsidRPr="006F19E8">
        <w:rPr>
          <w:rFonts w:asciiTheme="majorBidi" w:hAnsiTheme="majorBidi" w:cstheme="majorBidi"/>
          <w:sz w:val="24"/>
          <w:szCs w:val="24"/>
        </w:rPr>
        <w:t xml:space="preserve"> that its free from conflicts of interest of interested parties. The regulation also needs to emphasize the prohibition of concurrent positions, </w:t>
      </w:r>
      <w:r w:rsidR="009802B5">
        <w:rPr>
          <w:rFonts w:asciiTheme="majorBidi" w:hAnsiTheme="majorBidi" w:cstheme="majorBidi"/>
          <w:sz w:val="24"/>
          <w:szCs w:val="24"/>
        </w:rPr>
        <w:t>therefore</w:t>
      </w:r>
      <w:r w:rsidRPr="006F19E8">
        <w:rPr>
          <w:rFonts w:asciiTheme="majorBidi" w:hAnsiTheme="majorBidi" w:cstheme="majorBidi"/>
          <w:sz w:val="24"/>
          <w:szCs w:val="24"/>
        </w:rPr>
        <w:t xml:space="preserve"> supervisory work can be maximized. Finally, increasing the qualifications of DPS members c</w:t>
      </w:r>
      <w:r w:rsidR="009802B5">
        <w:rPr>
          <w:rFonts w:asciiTheme="majorBidi" w:hAnsiTheme="majorBidi" w:cstheme="majorBidi"/>
          <w:sz w:val="24"/>
          <w:szCs w:val="24"/>
        </w:rPr>
        <w:t>ould</w:t>
      </w:r>
      <w:r w:rsidRPr="006F19E8">
        <w:rPr>
          <w:rFonts w:asciiTheme="majorBidi" w:hAnsiTheme="majorBidi" w:cstheme="majorBidi"/>
          <w:sz w:val="24"/>
          <w:szCs w:val="24"/>
        </w:rPr>
        <w:t xml:space="preserve"> be done by providing seminars and training</w:t>
      </w:r>
      <w:r w:rsidR="009802B5">
        <w:rPr>
          <w:rFonts w:asciiTheme="majorBidi" w:hAnsiTheme="majorBidi" w:cstheme="majorBidi"/>
          <w:sz w:val="24"/>
          <w:szCs w:val="24"/>
        </w:rPr>
        <w:t>s</w:t>
      </w:r>
      <w:r w:rsidRPr="006F19E8">
        <w:rPr>
          <w:rFonts w:asciiTheme="majorBidi" w:hAnsiTheme="majorBidi" w:cstheme="majorBidi"/>
          <w:sz w:val="24"/>
          <w:szCs w:val="24"/>
        </w:rPr>
        <w:t xml:space="preserve"> in modern economics and sharia economics.</w:t>
      </w:r>
    </w:p>
    <w:p w14:paraId="206B2909" w14:textId="4A120B98" w:rsidR="009802B5" w:rsidRDefault="009802B5" w:rsidP="002F5D5C">
      <w:pPr>
        <w:pStyle w:val="NoSpacing"/>
        <w:jc w:val="center"/>
        <w:rPr>
          <w:rFonts w:asciiTheme="majorBidi" w:hAnsiTheme="majorBidi" w:cstheme="majorBidi"/>
          <w:sz w:val="24"/>
          <w:szCs w:val="24"/>
        </w:rPr>
      </w:pPr>
    </w:p>
    <w:p w14:paraId="3153B171" w14:textId="72CB131D" w:rsidR="009802B5" w:rsidRDefault="009802B5" w:rsidP="009802B5">
      <w:pPr>
        <w:pStyle w:val="NoSpacing"/>
        <w:jc w:val="both"/>
        <w:rPr>
          <w:rFonts w:asciiTheme="majorBidi" w:hAnsiTheme="majorBidi" w:cstheme="majorBidi"/>
          <w:sz w:val="24"/>
          <w:szCs w:val="24"/>
        </w:rPr>
      </w:pPr>
    </w:p>
    <w:p w14:paraId="73A94248" w14:textId="40DA0082" w:rsidR="009802B5" w:rsidRPr="009802B5" w:rsidRDefault="009802B5" w:rsidP="009802B5">
      <w:pPr>
        <w:pStyle w:val="NoSpacing"/>
        <w:jc w:val="both"/>
        <w:rPr>
          <w:rFonts w:asciiTheme="majorBidi" w:hAnsiTheme="majorBidi" w:cstheme="majorBidi"/>
          <w:b/>
          <w:bCs/>
          <w:sz w:val="24"/>
          <w:szCs w:val="24"/>
        </w:rPr>
      </w:pPr>
      <w:r>
        <w:rPr>
          <w:rFonts w:asciiTheme="majorBidi" w:hAnsiTheme="majorBidi" w:cstheme="majorBidi"/>
          <w:b/>
          <w:bCs/>
          <w:sz w:val="24"/>
          <w:szCs w:val="24"/>
        </w:rPr>
        <w:t xml:space="preserve">Keywords: </w:t>
      </w:r>
      <w:r w:rsidRPr="009802B5">
        <w:rPr>
          <w:rFonts w:asciiTheme="majorBidi" w:hAnsiTheme="majorBidi" w:cstheme="majorBidi"/>
          <w:sz w:val="24"/>
          <w:szCs w:val="24"/>
        </w:rPr>
        <w:t xml:space="preserve">Islamic Principles, DSN-MUI, DPS, LKS, Sharia Compliance </w:t>
      </w:r>
    </w:p>
    <w:p w14:paraId="1AE6F738" w14:textId="29A6E148" w:rsidR="002F5D5C" w:rsidRPr="00EC75DE" w:rsidRDefault="002F5D5C" w:rsidP="002F5D5C">
      <w:pPr>
        <w:pStyle w:val="NoSpacing"/>
        <w:jc w:val="center"/>
        <w:rPr>
          <w:rFonts w:asciiTheme="majorBidi" w:hAnsiTheme="majorBidi" w:cstheme="majorBidi"/>
          <w:b/>
          <w:bCs/>
          <w:sz w:val="24"/>
          <w:szCs w:val="24"/>
          <w:lang w:val="id-ID"/>
        </w:rPr>
      </w:pPr>
    </w:p>
    <w:p w14:paraId="021D5B01" w14:textId="3B38F2A8" w:rsidR="002F5D5C" w:rsidRPr="00EC75DE" w:rsidRDefault="002F5D5C" w:rsidP="002F5D5C">
      <w:pPr>
        <w:pStyle w:val="NoSpacing"/>
        <w:jc w:val="center"/>
        <w:rPr>
          <w:rFonts w:asciiTheme="majorBidi" w:hAnsiTheme="majorBidi" w:cstheme="majorBidi"/>
          <w:b/>
          <w:bCs/>
          <w:sz w:val="24"/>
          <w:szCs w:val="24"/>
          <w:lang w:val="id-ID"/>
        </w:rPr>
      </w:pPr>
    </w:p>
    <w:p w14:paraId="12C1E0D7" w14:textId="48EA150E" w:rsidR="002F5D5C" w:rsidRDefault="00975603" w:rsidP="00C214BA">
      <w:pPr>
        <w:pStyle w:val="NoSpacing"/>
        <w:numPr>
          <w:ilvl w:val="0"/>
          <w:numId w:val="1"/>
        </w:num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Introduction</w:t>
      </w:r>
    </w:p>
    <w:p w14:paraId="081E0D04" w14:textId="2915465C" w:rsidR="00975603" w:rsidRDefault="00975603" w:rsidP="00C214BA">
      <w:pPr>
        <w:pStyle w:val="NoSpacing"/>
        <w:spacing w:line="360" w:lineRule="auto"/>
        <w:ind w:firstLine="720"/>
        <w:jc w:val="both"/>
        <w:rPr>
          <w:rFonts w:asciiTheme="majorBidi" w:hAnsiTheme="majorBidi" w:cstheme="majorBidi"/>
          <w:sz w:val="24"/>
          <w:szCs w:val="24"/>
        </w:rPr>
      </w:pPr>
      <w:r w:rsidRPr="00975603">
        <w:rPr>
          <w:rFonts w:asciiTheme="majorBidi" w:hAnsiTheme="majorBidi" w:cstheme="majorBidi"/>
          <w:sz w:val="24"/>
          <w:szCs w:val="24"/>
        </w:rPr>
        <w:t xml:space="preserve">This study examines the </w:t>
      </w:r>
      <w:r w:rsidR="00D31691">
        <w:rPr>
          <w:rFonts w:asciiTheme="majorBidi" w:hAnsiTheme="majorBidi" w:cstheme="majorBidi"/>
          <w:sz w:val="24"/>
          <w:szCs w:val="24"/>
        </w:rPr>
        <w:t>level compliance of sharia financial institutions</w:t>
      </w:r>
      <w:r w:rsidR="00F4753D">
        <w:rPr>
          <w:rFonts w:asciiTheme="majorBidi" w:hAnsiTheme="majorBidi" w:cstheme="majorBidi"/>
          <w:sz w:val="24"/>
          <w:szCs w:val="24"/>
        </w:rPr>
        <w:t xml:space="preserve"> (LKS)</w:t>
      </w:r>
      <w:r w:rsidR="00D31691">
        <w:rPr>
          <w:rFonts w:asciiTheme="majorBidi" w:hAnsiTheme="majorBidi" w:cstheme="majorBidi"/>
          <w:sz w:val="24"/>
          <w:szCs w:val="24"/>
        </w:rPr>
        <w:t xml:space="preserve"> towards Islamic principles </w:t>
      </w:r>
      <w:r w:rsidRPr="00975603">
        <w:rPr>
          <w:rFonts w:asciiTheme="majorBidi" w:hAnsiTheme="majorBidi" w:cstheme="majorBidi"/>
          <w:sz w:val="24"/>
          <w:szCs w:val="24"/>
        </w:rPr>
        <w:t xml:space="preserve">in </w:t>
      </w:r>
      <w:r w:rsidR="00233048">
        <w:rPr>
          <w:rFonts w:asciiTheme="majorBidi" w:hAnsiTheme="majorBidi" w:cstheme="majorBidi"/>
          <w:sz w:val="24"/>
          <w:szCs w:val="24"/>
        </w:rPr>
        <w:t>conducted</w:t>
      </w:r>
      <w:r w:rsidRPr="00975603">
        <w:rPr>
          <w:rFonts w:asciiTheme="majorBidi" w:hAnsiTheme="majorBidi" w:cstheme="majorBidi"/>
          <w:sz w:val="24"/>
          <w:szCs w:val="24"/>
        </w:rPr>
        <w:t xml:space="preserve"> their financial intermediary functions. The problem</w:t>
      </w:r>
      <w:r w:rsidR="00796041">
        <w:rPr>
          <w:rFonts w:asciiTheme="majorBidi" w:hAnsiTheme="majorBidi" w:cstheme="majorBidi"/>
          <w:sz w:val="24"/>
          <w:szCs w:val="24"/>
        </w:rPr>
        <w:t>s</w:t>
      </w:r>
      <w:r w:rsidRPr="00975603">
        <w:rPr>
          <w:rFonts w:asciiTheme="majorBidi" w:hAnsiTheme="majorBidi" w:cstheme="majorBidi"/>
          <w:sz w:val="24"/>
          <w:szCs w:val="24"/>
        </w:rPr>
        <w:t xml:space="preserve"> discussed here is why the </w:t>
      </w:r>
      <w:r w:rsidR="00796041">
        <w:rPr>
          <w:rFonts w:asciiTheme="majorBidi" w:hAnsiTheme="majorBidi" w:cstheme="majorBidi"/>
          <w:sz w:val="24"/>
          <w:szCs w:val="24"/>
        </w:rPr>
        <w:t>Islamic</w:t>
      </w:r>
      <w:r w:rsidRPr="00975603">
        <w:rPr>
          <w:rFonts w:asciiTheme="majorBidi" w:hAnsiTheme="majorBidi" w:cstheme="majorBidi"/>
          <w:sz w:val="24"/>
          <w:szCs w:val="24"/>
        </w:rPr>
        <w:t xml:space="preserve"> principles in intermediation activities at </w:t>
      </w:r>
      <w:r w:rsidR="00F4753D">
        <w:rPr>
          <w:rFonts w:asciiTheme="majorBidi" w:hAnsiTheme="majorBidi" w:cstheme="majorBidi"/>
          <w:sz w:val="24"/>
          <w:szCs w:val="24"/>
        </w:rPr>
        <w:t>LKS</w:t>
      </w:r>
      <w:r w:rsidRPr="00975603">
        <w:rPr>
          <w:rFonts w:asciiTheme="majorBidi" w:hAnsiTheme="majorBidi" w:cstheme="majorBidi"/>
          <w:sz w:val="24"/>
          <w:szCs w:val="24"/>
        </w:rPr>
        <w:t xml:space="preserve"> have not</w:t>
      </w:r>
      <w:r w:rsidR="009869AF">
        <w:rPr>
          <w:rFonts w:asciiTheme="majorBidi" w:hAnsiTheme="majorBidi" w:cstheme="majorBidi"/>
          <w:sz w:val="24"/>
          <w:szCs w:val="24"/>
        </w:rPr>
        <w:t xml:space="preserve"> </w:t>
      </w:r>
      <w:r w:rsidRPr="00975603">
        <w:rPr>
          <w:rFonts w:asciiTheme="majorBidi" w:hAnsiTheme="majorBidi" w:cstheme="majorBidi"/>
          <w:sz w:val="24"/>
          <w:szCs w:val="24"/>
        </w:rPr>
        <w:t>been well integrated</w:t>
      </w:r>
      <w:r w:rsidR="00F679FE">
        <w:rPr>
          <w:rFonts w:asciiTheme="majorBidi" w:hAnsiTheme="majorBidi" w:cstheme="majorBidi"/>
          <w:sz w:val="24"/>
          <w:szCs w:val="24"/>
        </w:rPr>
        <w:t>.</w:t>
      </w:r>
      <w:r>
        <w:rPr>
          <w:rFonts w:asciiTheme="majorBidi" w:hAnsiTheme="majorBidi" w:cstheme="majorBidi"/>
          <w:sz w:val="24"/>
          <w:szCs w:val="24"/>
        </w:rPr>
        <w:t xml:space="preserve"> </w:t>
      </w:r>
      <w:r w:rsidR="009869AF" w:rsidRPr="009869AF">
        <w:rPr>
          <w:rFonts w:asciiTheme="majorBidi" w:hAnsiTheme="majorBidi" w:cstheme="majorBidi"/>
          <w:sz w:val="24"/>
          <w:szCs w:val="24"/>
        </w:rPr>
        <w:t xml:space="preserve">In this article, the discussion on the </w:t>
      </w:r>
      <w:r w:rsidR="0018514F">
        <w:rPr>
          <w:rFonts w:asciiTheme="majorBidi" w:hAnsiTheme="majorBidi" w:cstheme="majorBidi"/>
          <w:sz w:val="24"/>
          <w:szCs w:val="24"/>
        </w:rPr>
        <w:t xml:space="preserve">compliance </w:t>
      </w:r>
      <w:r w:rsidR="009869AF" w:rsidRPr="009869AF">
        <w:rPr>
          <w:rFonts w:asciiTheme="majorBidi" w:hAnsiTheme="majorBidi" w:cstheme="majorBidi"/>
          <w:sz w:val="24"/>
          <w:szCs w:val="24"/>
        </w:rPr>
        <w:t xml:space="preserve">of </w:t>
      </w:r>
      <w:r w:rsidR="0018514F">
        <w:rPr>
          <w:rFonts w:asciiTheme="majorBidi" w:hAnsiTheme="majorBidi" w:cstheme="majorBidi"/>
          <w:sz w:val="24"/>
          <w:szCs w:val="24"/>
        </w:rPr>
        <w:t>Islamic</w:t>
      </w:r>
      <w:r w:rsidR="009869AF" w:rsidRPr="009869AF">
        <w:rPr>
          <w:rFonts w:asciiTheme="majorBidi" w:hAnsiTheme="majorBidi" w:cstheme="majorBidi"/>
          <w:sz w:val="24"/>
          <w:szCs w:val="24"/>
        </w:rPr>
        <w:t xml:space="preserve"> principles in the activities of sharia financial institutions is carried out through a study of the norms governing </w:t>
      </w:r>
      <w:r w:rsidR="00233048">
        <w:rPr>
          <w:rFonts w:asciiTheme="majorBidi" w:hAnsiTheme="majorBidi" w:cstheme="majorBidi"/>
          <w:sz w:val="24"/>
          <w:szCs w:val="24"/>
        </w:rPr>
        <w:t>Islamic</w:t>
      </w:r>
      <w:r w:rsidR="009869AF" w:rsidRPr="009869AF">
        <w:rPr>
          <w:rFonts w:asciiTheme="majorBidi" w:hAnsiTheme="majorBidi" w:cstheme="majorBidi"/>
          <w:sz w:val="24"/>
          <w:szCs w:val="24"/>
        </w:rPr>
        <w:t xml:space="preserve"> principles and the supervision of </w:t>
      </w:r>
      <w:r w:rsidR="00F4753D">
        <w:rPr>
          <w:rFonts w:asciiTheme="majorBidi" w:hAnsiTheme="majorBidi" w:cstheme="majorBidi"/>
          <w:sz w:val="24"/>
          <w:szCs w:val="24"/>
        </w:rPr>
        <w:t>LKS.</w:t>
      </w:r>
    </w:p>
    <w:p w14:paraId="2C4A8CE2" w14:textId="3B287823" w:rsidR="00E737A8" w:rsidRDefault="00E737A8" w:rsidP="00C214BA">
      <w:pPr>
        <w:pStyle w:val="NoSpacing"/>
        <w:spacing w:line="360" w:lineRule="auto"/>
        <w:ind w:firstLine="720"/>
        <w:jc w:val="both"/>
        <w:rPr>
          <w:rFonts w:asciiTheme="majorBidi" w:hAnsiTheme="majorBidi" w:cstheme="majorBidi"/>
          <w:sz w:val="24"/>
          <w:szCs w:val="24"/>
        </w:rPr>
      </w:pPr>
      <w:r w:rsidRPr="00E737A8">
        <w:rPr>
          <w:rFonts w:asciiTheme="majorBidi" w:hAnsiTheme="majorBidi" w:cstheme="majorBidi"/>
          <w:sz w:val="24"/>
          <w:szCs w:val="24"/>
        </w:rPr>
        <w:lastRenderedPageBreak/>
        <w:t xml:space="preserve">The issue of </w:t>
      </w:r>
      <w:r w:rsidR="00782D0E">
        <w:rPr>
          <w:rFonts w:asciiTheme="majorBidi" w:hAnsiTheme="majorBidi" w:cstheme="majorBidi"/>
          <w:sz w:val="24"/>
          <w:szCs w:val="24"/>
        </w:rPr>
        <w:t>Islamic</w:t>
      </w:r>
      <w:r w:rsidRPr="00E737A8">
        <w:rPr>
          <w:rFonts w:asciiTheme="majorBidi" w:hAnsiTheme="majorBidi" w:cstheme="majorBidi"/>
          <w:sz w:val="24"/>
          <w:szCs w:val="24"/>
        </w:rPr>
        <w:t xml:space="preserve"> principles</w:t>
      </w:r>
      <w:r w:rsidR="00782D0E">
        <w:rPr>
          <w:rFonts w:asciiTheme="majorBidi" w:hAnsiTheme="majorBidi" w:cstheme="majorBidi"/>
          <w:sz w:val="24"/>
          <w:szCs w:val="24"/>
        </w:rPr>
        <w:t xml:space="preserve"> compliance</w:t>
      </w:r>
      <w:r w:rsidRPr="00E737A8">
        <w:rPr>
          <w:rFonts w:asciiTheme="majorBidi" w:hAnsiTheme="majorBidi" w:cstheme="majorBidi"/>
          <w:sz w:val="24"/>
          <w:szCs w:val="24"/>
        </w:rPr>
        <w:t xml:space="preserve"> in the intermediation function by </w:t>
      </w:r>
      <w:r w:rsidR="00F4753D">
        <w:rPr>
          <w:rFonts w:asciiTheme="majorBidi" w:hAnsiTheme="majorBidi" w:cstheme="majorBidi"/>
          <w:sz w:val="24"/>
          <w:szCs w:val="24"/>
        </w:rPr>
        <w:t>LKS</w:t>
      </w:r>
      <w:r w:rsidRPr="00E737A8">
        <w:rPr>
          <w:rFonts w:asciiTheme="majorBidi" w:hAnsiTheme="majorBidi" w:cstheme="majorBidi"/>
          <w:sz w:val="24"/>
          <w:szCs w:val="24"/>
        </w:rPr>
        <w:t xml:space="preserve"> is motivated by three reasons.</w:t>
      </w:r>
      <w:r>
        <w:rPr>
          <w:rFonts w:asciiTheme="majorBidi" w:hAnsiTheme="majorBidi" w:cstheme="majorBidi"/>
          <w:sz w:val="24"/>
          <w:szCs w:val="24"/>
        </w:rPr>
        <w:t xml:space="preserve"> </w:t>
      </w:r>
      <w:r w:rsidR="00982E6E" w:rsidRPr="00982E6E">
        <w:rPr>
          <w:rFonts w:asciiTheme="majorBidi" w:hAnsiTheme="majorBidi" w:cstheme="majorBidi"/>
          <w:i/>
          <w:iCs/>
          <w:sz w:val="24"/>
          <w:szCs w:val="24"/>
        </w:rPr>
        <w:t>First</w:t>
      </w:r>
      <w:r w:rsidR="00982E6E" w:rsidRPr="00982E6E">
        <w:rPr>
          <w:rFonts w:asciiTheme="majorBidi" w:hAnsiTheme="majorBidi" w:cstheme="majorBidi"/>
          <w:sz w:val="24"/>
          <w:szCs w:val="24"/>
        </w:rPr>
        <w:t xml:space="preserve">, the </w:t>
      </w:r>
      <w:r w:rsidR="00782D0E">
        <w:rPr>
          <w:rFonts w:asciiTheme="majorBidi" w:hAnsiTheme="majorBidi" w:cstheme="majorBidi"/>
          <w:sz w:val="24"/>
          <w:szCs w:val="24"/>
        </w:rPr>
        <w:t>compliance</w:t>
      </w:r>
      <w:r w:rsidR="00982E6E" w:rsidRPr="00982E6E">
        <w:rPr>
          <w:rFonts w:asciiTheme="majorBidi" w:hAnsiTheme="majorBidi" w:cstheme="majorBidi"/>
          <w:sz w:val="24"/>
          <w:szCs w:val="24"/>
        </w:rPr>
        <w:t xml:space="preserve"> of </w:t>
      </w:r>
      <w:r w:rsidR="00800A5E">
        <w:rPr>
          <w:rFonts w:asciiTheme="majorBidi" w:hAnsiTheme="majorBidi" w:cstheme="majorBidi"/>
          <w:sz w:val="24"/>
          <w:szCs w:val="24"/>
        </w:rPr>
        <w:t>Islamic</w:t>
      </w:r>
      <w:r w:rsidR="00982E6E" w:rsidRPr="00982E6E">
        <w:rPr>
          <w:rFonts w:asciiTheme="majorBidi" w:hAnsiTheme="majorBidi" w:cstheme="majorBidi"/>
          <w:sz w:val="24"/>
          <w:szCs w:val="24"/>
        </w:rPr>
        <w:t xml:space="preserve"> principles in the intermediation activities of </w:t>
      </w:r>
      <w:r w:rsidR="00F4753D">
        <w:rPr>
          <w:rFonts w:asciiTheme="majorBidi" w:hAnsiTheme="majorBidi" w:cstheme="majorBidi"/>
          <w:sz w:val="24"/>
          <w:szCs w:val="24"/>
        </w:rPr>
        <w:t>LKS</w:t>
      </w:r>
      <w:r w:rsidR="00982E6E" w:rsidRPr="00982E6E">
        <w:rPr>
          <w:rFonts w:asciiTheme="majorBidi" w:hAnsiTheme="majorBidi" w:cstheme="majorBidi"/>
          <w:sz w:val="24"/>
          <w:szCs w:val="24"/>
        </w:rPr>
        <w:t xml:space="preserve"> is a mandatory matter. This obligation</w:t>
      </w:r>
      <w:r w:rsidR="00E75A96">
        <w:rPr>
          <w:rFonts w:asciiTheme="majorBidi" w:hAnsiTheme="majorBidi" w:cstheme="majorBidi"/>
          <w:sz w:val="24"/>
          <w:szCs w:val="24"/>
        </w:rPr>
        <w:t xml:space="preserve"> due to</w:t>
      </w:r>
      <w:r w:rsidR="00982E6E" w:rsidRPr="00982E6E">
        <w:rPr>
          <w:rFonts w:asciiTheme="majorBidi" w:hAnsiTheme="majorBidi" w:cstheme="majorBidi"/>
          <w:sz w:val="24"/>
          <w:szCs w:val="24"/>
        </w:rPr>
        <w:t xml:space="preserve"> </w:t>
      </w:r>
      <w:r w:rsidR="00F4753D">
        <w:rPr>
          <w:rFonts w:asciiTheme="majorBidi" w:hAnsiTheme="majorBidi" w:cstheme="majorBidi"/>
          <w:sz w:val="24"/>
          <w:szCs w:val="24"/>
        </w:rPr>
        <w:t>LKS</w:t>
      </w:r>
      <w:r w:rsidR="00982E6E" w:rsidRPr="00982E6E">
        <w:rPr>
          <w:rFonts w:asciiTheme="majorBidi" w:hAnsiTheme="majorBidi" w:cstheme="majorBidi"/>
          <w:sz w:val="24"/>
          <w:szCs w:val="24"/>
        </w:rPr>
        <w:t xml:space="preserve"> is a financial institution that uses </w:t>
      </w:r>
      <w:r w:rsidR="00800A5E">
        <w:rPr>
          <w:rFonts w:asciiTheme="majorBidi" w:hAnsiTheme="majorBidi" w:cstheme="majorBidi"/>
          <w:sz w:val="24"/>
          <w:szCs w:val="24"/>
        </w:rPr>
        <w:t>Islamic</w:t>
      </w:r>
      <w:r w:rsidR="00982E6E" w:rsidRPr="00982E6E">
        <w:rPr>
          <w:rFonts w:asciiTheme="majorBidi" w:hAnsiTheme="majorBidi" w:cstheme="majorBidi"/>
          <w:sz w:val="24"/>
          <w:szCs w:val="24"/>
        </w:rPr>
        <w:t xml:space="preserve"> values and principles in all its financial transactions, making it impossible for a financial institution that has used the word </w:t>
      </w:r>
      <w:r w:rsidR="00460B8E">
        <w:rPr>
          <w:rFonts w:asciiTheme="majorBidi" w:hAnsiTheme="majorBidi" w:cstheme="majorBidi"/>
          <w:sz w:val="24"/>
          <w:szCs w:val="24"/>
        </w:rPr>
        <w:t>“</w:t>
      </w:r>
      <w:r w:rsidR="00982E6E" w:rsidRPr="00982E6E">
        <w:rPr>
          <w:rFonts w:asciiTheme="majorBidi" w:hAnsiTheme="majorBidi" w:cstheme="majorBidi"/>
          <w:sz w:val="24"/>
          <w:szCs w:val="24"/>
        </w:rPr>
        <w:t>sharia</w:t>
      </w:r>
      <w:r w:rsidR="00460B8E">
        <w:rPr>
          <w:rFonts w:asciiTheme="majorBidi" w:hAnsiTheme="majorBidi" w:cstheme="majorBidi"/>
          <w:sz w:val="24"/>
          <w:szCs w:val="24"/>
        </w:rPr>
        <w:t>”</w:t>
      </w:r>
      <w:r w:rsidR="00982E6E" w:rsidRPr="00982E6E">
        <w:rPr>
          <w:rFonts w:asciiTheme="majorBidi" w:hAnsiTheme="majorBidi" w:cstheme="majorBidi"/>
          <w:sz w:val="24"/>
          <w:szCs w:val="24"/>
        </w:rPr>
        <w:t xml:space="preserve"> not to comply with the provisions stipulated in </w:t>
      </w:r>
      <w:r w:rsidR="00800A5E">
        <w:rPr>
          <w:rFonts w:asciiTheme="majorBidi" w:hAnsiTheme="majorBidi" w:cstheme="majorBidi"/>
          <w:sz w:val="24"/>
          <w:szCs w:val="24"/>
        </w:rPr>
        <w:t>Islamic</w:t>
      </w:r>
      <w:r w:rsidR="00982E6E" w:rsidRPr="00982E6E">
        <w:rPr>
          <w:rFonts w:asciiTheme="majorBidi" w:hAnsiTheme="majorBidi" w:cstheme="majorBidi"/>
          <w:sz w:val="24"/>
          <w:szCs w:val="24"/>
        </w:rPr>
        <w:t xml:space="preserve"> principles.</w:t>
      </w:r>
      <w:r w:rsidR="00D6741D">
        <w:rPr>
          <w:rFonts w:asciiTheme="majorBidi" w:hAnsiTheme="majorBidi" w:cstheme="majorBidi"/>
          <w:sz w:val="24"/>
          <w:szCs w:val="24"/>
        </w:rPr>
        <w:t xml:space="preserve"> </w:t>
      </w:r>
      <w:r w:rsidR="00D6741D" w:rsidRPr="00D6741D">
        <w:rPr>
          <w:rFonts w:asciiTheme="majorBidi" w:hAnsiTheme="majorBidi" w:cstheme="majorBidi"/>
          <w:sz w:val="24"/>
          <w:szCs w:val="24"/>
        </w:rPr>
        <w:t xml:space="preserve">In addition, the background of the presence of </w:t>
      </w:r>
      <w:r w:rsidR="00F4753D">
        <w:rPr>
          <w:rFonts w:asciiTheme="majorBidi" w:hAnsiTheme="majorBidi" w:cstheme="majorBidi"/>
          <w:sz w:val="24"/>
          <w:szCs w:val="24"/>
        </w:rPr>
        <w:t>LKS</w:t>
      </w:r>
      <w:r w:rsidR="00D6741D" w:rsidRPr="00D6741D">
        <w:rPr>
          <w:rFonts w:asciiTheme="majorBidi" w:hAnsiTheme="majorBidi" w:cstheme="majorBidi"/>
          <w:sz w:val="24"/>
          <w:szCs w:val="24"/>
        </w:rPr>
        <w:t xml:space="preserve"> itself aims to provide a guarantee of the </w:t>
      </w:r>
      <w:proofErr w:type="spellStart"/>
      <w:r w:rsidR="00D6741D" w:rsidRPr="00D6741D">
        <w:rPr>
          <w:rFonts w:asciiTheme="majorBidi" w:hAnsiTheme="majorBidi" w:cstheme="majorBidi"/>
          <w:sz w:val="24"/>
          <w:szCs w:val="24"/>
        </w:rPr>
        <w:t>halalness</w:t>
      </w:r>
      <w:proofErr w:type="spellEnd"/>
      <w:r w:rsidR="00D6741D" w:rsidRPr="00D6741D">
        <w:rPr>
          <w:rFonts w:asciiTheme="majorBidi" w:hAnsiTheme="majorBidi" w:cstheme="majorBidi"/>
          <w:sz w:val="24"/>
          <w:szCs w:val="24"/>
        </w:rPr>
        <w:t xml:space="preserve"> of its financial products in accordance with </w:t>
      </w:r>
      <w:r w:rsidR="00800A5E">
        <w:rPr>
          <w:rFonts w:asciiTheme="majorBidi" w:hAnsiTheme="majorBidi" w:cstheme="majorBidi"/>
          <w:sz w:val="24"/>
          <w:szCs w:val="24"/>
        </w:rPr>
        <w:t>Islamic</w:t>
      </w:r>
      <w:r w:rsidR="00D6741D" w:rsidRPr="00D6741D">
        <w:rPr>
          <w:rFonts w:asciiTheme="majorBidi" w:hAnsiTheme="majorBidi" w:cstheme="majorBidi"/>
          <w:sz w:val="24"/>
          <w:szCs w:val="24"/>
        </w:rPr>
        <w:t xml:space="preserve"> principles</w:t>
      </w:r>
      <w:r w:rsidR="00B54230">
        <w:rPr>
          <w:rFonts w:asciiTheme="majorBidi" w:hAnsiTheme="majorBidi" w:cstheme="majorBidi"/>
          <w:sz w:val="24"/>
          <w:szCs w:val="24"/>
        </w:rPr>
        <w:t xml:space="preserve"> </w:t>
      </w:r>
      <w:r w:rsidR="00B54230">
        <w:rPr>
          <w:rFonts w:asciiTheme="majorBidi" w:hAnsiTheme="majorBidi" w:cstheme="majorBidi"/>
          <w:sz w:val="24"/>
          <w:szCs w:val="24"/>
        </w:rPr>
        <w:fldChar w:fldCharType="begin" w:fldLock="1"/>
      </w:r>
      <w:r w:rsidR="003B1D17">
        <w:rPr>
          <w:rFonts w:asciiTheme="majorBidi" w:hAnsiTheme="majorBidi" w:cstheme="majorBidi"/>
          <w:sz w:val="24"/>
          <w:szCs w:val="24"/>
        </w:rPr>
        <w:instrText>ADDIN CSL_CITATION {"citationItems":[{"id":"ITEM-1","itemData":{"DOI":"10.1016/j.econmod.2018.02.011","ISSN":"02649993","abstract":"We investigate the effect of Sharia compliance on stock valuations. To this end, we examine the price effects of additions to and deletions from the Dow Jones Islamic Market Index (DJIMI). Using the event study methodology, we measure abnormal returns for companies from Muslim countries and the US over the period of 2000–2017. We find that additions to the Islamic index lead to a positive stock market reaction in Muslim countries but a negative reaction in the US. Conversely, deletions from the Islamic index generate a negative stock market reaction in Muslim countries but a positive one in the US. The differing valuation effects can be explained by different perceptions of investors. In Muslim countries, investors have a positive perception of the Sharia compliance because of religious beliefs, while in the US they negatively react because of a negative perception of Islam and of the restrictions associated with Sharia compliance.","author":[{"dropping-particle":"","family":"Jaballah","given":"Jamil","non-dropping-particle":"","parse-names":false,"suffix":""},{"dropping-particle":"","family":"Peillex","given":"Jonathan","non-dropping-particle":"","parse-names":false,"suffix":""},{"dropping-particle":"","family":"Weill","given":"Laurent","non-dropping-particle":"","parse-names":false,"suffix":""}],"container-title":"Economic Modelling","id":"ITEM-1","issue":"February","issued":{"date-parts":[["2018"]]},"page":"353-362","publisher":"Elsevier Ltd","title":"Is Being Sharia compliant worth it?","type":"article-journal","volume":"72"},"uris":["http://www.mendeley.com/documents/?uuid=9d1900b2-369b-45c9-a71c-103e85435121"]}],"mendeley":{"formattedCitation":"(Jaballah et al., 2018)","plainTextFormattedCitation":"(Jaballah et al., 2018)","previouslyFormattedCitation":"(Jaballah et al., 2018)"},"properties":{"noteIndex":0},"schema":"https://github.com/citation-style-language/schema/raw/master/csl-citation.json"}</w:instrText>
      </w:r>
      <w:r w:rsidR="00B54230">
        <w:rPr>
          <w:rFonts w:asciiTheme="majorBidi" w:hAnsiTheme="majorBidi" w:cstheme="majorBidi"/>
          <w:sz w:val="24"/>
          <w:szCs w:val="24"/>
        </w:rPr>
        <w:fldChar w:fldCharType="separate"/>
      </w:r>
      <w:r w:rsidR="00B54230" w:rsidRPr="00B54230">
        <w:rPr>
          <w:rFonts w:asciiTheme="majorBidi" w:hAnsiTheme="majorBidi" w:cstheme="majorBidi"/>
          <w:noProof/>
          <w:sz w:val="24"/>
          <w:szCs w:val="24"/>
        </w:rPr>
        <w:t>(Jaballah et al., 2018)</w:t>
      </w:r>
      <w:r w:rsidR="00B54230">
        <w:rPr>
          <w:rFonts w:asciiTheme="majorBidi" w:hAnsiTheme="majorBidi" w:cstheme="majorBidi"/>
          <w:sz w:val="24"/>
          <w:szCs w:val="24"/>
        </w:rPr>
        <w:fldChar w:fldCharType="end"/>
      </w:r>
      <w:r w:rsidR="00B54230">
        <w:rPr>
          <w:rFonts w:asciiTheme="majorBidi" w:hAnsiTheme="majorBidi" w:cstheme="majorBidi"/>
          <w:sz w:val="24"/>
          <w:szCs w:val="24"/>
        </w:rPr>
        <w:t xml:space="preserve">. </w:t>
      </w:r>
    </w:p>
    <w:p w14:paraId="7C8D0908" w14:textId="67E73A8D" w:rsidR="00491B66" w:rsidRDefault="005C52FE" w:rsidP="00C214BA">
      <w:pPr>
        <w:pStyle w:val="NoSpacing"/>
        <w:spacing w:line="360" w:lineRule="auto"/>
        <w:ind w:firstLine="720"/>
        <w:jc w:val="both"/>
        <w:rPr>
          <w:rFonts w:asciiTheme="majorBidi" w:hAnsiTheme="majorBidi" w:cstheme="majorBidi"/>
          <w:sz w:val="24"/>
          <w:szCs w:val="24"/>
        </w:rPr>
      </w:pPr>
      <w:r w:rsidRPr="005C52FE">
        <w:rPr>
          <w:rFonts w:asciiTheme="majorBidi" w:hAnsiTheme="majorBidi" w:cstheme="majorBidi"/>
          <w:i/>
          <w:iCs/>
          <w:sz w:val="24"/>
          <w:szCs w:val="24"/>
        </w:rPr>
        <w:t>Second</w:t>
      </w:r>
      <w:r w:rsidRPr="005C52FE">
        <w:rPr>
          <w:rFonts w:asciiTheme="majorBidi" w:hAnsiTheme="majorBidi" w:cstheme="majorBidi"/>
          <w:sz w:val="24"/>
          <w:szCs w:val="24"/>
        </w:rPr>
        <w:t xml:space="preserve">, the existence of </w:t>
      </w:r>
      <w:r w:rsidR="00F4753D">
        <w:rPr>
          <w:rFonts w:asciiTheme="majorBidi" w:hAnsiTheme="majorBidi" w:cstheme="majorBidi"/>
          <w:sz w:val="24"/>
          <w:szCs w:val="24"/>
        </w:rPr>
        <w:t>LKS</w:t>
      </w:r>
      <w:r w:rsidRPr="005C52FE">
        <w:rPr>
          <w:rFonts w:asciiTheme="majorBidi" w:hAnsiTheme="majorBidi" w:cstheme="majorBidi"/>
          <w:sz w:val="24"/>
          <w:szCs w:val="24"/>
        </w:rPr>
        <w:t xml:space="preserve"> in Indonesia has now reached the age of more than 25 years. In the two decades of its journey, of course, it becomes important to reflect on how it adheres to </w:t>
      </w:r>
      <w:r w:rsidR="005964EF">
        <w:rPr>
          <w:rFonts w:asciiTheme="majorBidi" w:hAnsiTheme="majorBidi" w:cstheme="majorBidi"/>
          <w:sz w:val="24"/>
          <w:szCs w:val="24"/>
        </w:rPr>
        <w:t>Islamic</w:t>
      </w:r>
      <w:r w:rsidRPr="005C52FE">
        <w:rPr>
          <w:rFonts w:asciiTheme="majorBidi" w:hAnsiTheme="majorBidi" w:cstheme="majorBidi"/>
          <w:sz w:val="24"/>
          <w:szCs w:val="24"/>
        </w:rPr>
        <w:t xml:space="preserve"> principles. The presence of </w:t>
      </w:r>
      <w:r w:rsidR="00F4753D">
        <w:rPr>
          <w:rFonts w:asciiTheme="majorBidi" w:hAnsiTheme="majorBidi" w:cstheme="majorBidi"/>
          <w:sz w:val="24"/>
          <w:szCs w:val="24"/>
        </w:rPr>
        <w:t>LKS</w:t>
      </w:r>
      <w:r w:rsidRPr="005C52FE">
        <w:rPr>
          <w:rFonts w:asciiTheme="majorBidi" w:hAnsiTheme="majorBidi" w:cstheme="majorBidi"/>
          <w:sz w:val="24"/>
          <w:szCs w:val="24"/>
        </w:rPr>
        <w:t xml:space="preserve"> has actually existed since 1991</w:t>
      </w:r>
      <w:r w:rsidR="003B1D17">
        <w:rPr>
          <w:rFonts w:asciiTheme="majorBidi" w:hAnsiTheme="majorBidi" w:cstheme="majorBidi"/>
          <w:sz w:val="24"/>
          <w:szCs w:val="24"/>
        </w:rPr>
        <w:t xml:space="preserve"> </w:t>
      </w:r>
      <w:r w:rsidR="003B1D17">
        <w:rPr>
          <w:rFonts w:asciiTheme="majorBidi" w:hAnsiTheme="majorBidi" w:cstheme="majorBidi"/>
          <w:sz w:val="24"/>
          <w:szCs w:val="24"/>
        </w:rPr>
        <w:fldChar w:fldCharType="begin" w:fldLock="1"/>
      </w:r>
      <w:r w:rsidR="003B1D17">
        <w:rPr>
          <w:rFonts w:asciiTheme="majorBidi" w:hAnsiTheme="majorBidi" w:cstheme="majorBidi"/>
          <w:sz w:val="24"/>
          <w:szCs w:val="24"/>
        </w:rPr>
        <w:instrText>ADDIN CSL_CITATION {"citationItems":[{"id":"ITEM-1","itemData":{"DOI":"10.22437/ujh.3.2.315-339","ISSN":"2598-7941","abstract":"As a financial intermediary institution, Sharia Financial Institutions (LKS) have the responsibility to carry out their business activities by complying with sharia principles, which in the Indonesian context are stated in a number of Fatwas from the National Sharia Council-Indonesian Ulema Council (DSN-MUI). This article discusses why compliance with sharia principles has so far been a problem in LKS business activities, even though the presence of LKS in Indonesia has been nearly a quarter of a century. In this article it is shown that the legal substance of the principles of sharia, as stated in a number of DSN-MUI Fatwas, is still general in nature, so it is not operational and leads to inappropriate interpretations. As a result, the intermediation function of LKS is equated with the intermediation function of conventional financial institutions, and Islamic financing is also equated with credit or receivables. Apart from the fact that the provisions in the DSN-MUI Fatwa are still abstract, another factor that causes the practice not to comply with sharia principles is the weakness of the supervisory element in the LKS, namely the sharia supervisory board (DPS), which is placed parallel to the board of directors, making supervision difficult to be effective.  Moreover, DPS membership turned out to be possible to be concurrently in several LKS, so that the supervisory function was not focused and was potentially biased. In the future, it is hoped that the fatwa will contain more operational content and institutional supervision must be made effective and focused.\r Abstrak\r Sebagai lembaga intermediasi keuangan, Lembaga Keuangan Syariah (LKS) memiliki tanggung jawab untuk melaksanakan kegiatan usahanya dengan memenuhi prinsip syariah, yang dalam konteks Indonesia sebagaimana tercantum dalam sejumlah Fatwa Dewan Syariah Nasional-Majelis Ulama Indonesia (DSN-MUI). Artikel ini membahas mengapa kepatuhan prinsip-prinsip syariah sejauh ini masih menjadi persoalan dalam kegiatan usaha LKS, padahal kehadiran LKS di Indonesia sudah hampir seperempat abad lebih. Dalam artikel ini ditunjukkan, substansi hukum tentang prinsip-pinsip syariah, sebagaimana yang tercantum dalam sejumlah Fatwa DSN-MUI, masih bersifat umum, sehingga tidak operasional dan menimbulkan interpretasi yang tidak tepat. Akibatnya, fungsi intermediasi LKS disamakan dengan fungsi intermediasi Iembaga keuangan konvensional, dan pembiayaan syariah disamakan pula dengan kredit atau utang piutang.…","author":[{"dropping-particle":"","family":"Kristianti","given":"Dewi Sukma","non-dropping-particle":"","parse-names":false,"suffix":""}],"container-title":"Undang: Jurnal Hukum","id":"ITEM-1","issue":"2","issued":{"date-parts":[["2020"]]},"page":"315-339","title":"Integrasi Prinsip Syariah dalam Fungsi Intermediasi Lembaga Keuangan Syariah","type":"article-journal","volume":"3"},"uris":["http://www.mendeley.com/documents/?uuid=d861cd73-c0c6-4300-af33-ebbfc9c6eaa2"]}],"mendeley":{"formattedCitation":"(Kristianti, 2020)","plainTextFormattedCitation":"(Kristianti, 2020)","previouslyFormattedCitation":"(Kristianti, 2020)"},"properties":{"noteIndex":0},"schema":"https://github.com/citation-style-language/schema/raw/master/csl-citation.json"}</w:instrText>
      </w:r>
      <w:r w:rsidR="003B1D17">
        <w:rPr>
          <w:rFonts w:asciiTheme="majorBidi" w:hAnsiTheme="majorBidi" w:cstheme="majorBidi"/>
          <w:sz w:val="24"/>
          <w:szCs w:val="24"/>
        </w:rPr>
        <w:fldChar w:fldCharType="separate"/>
      </w:r>
      <w:r w:rsidR="003B1D17" w:rsidRPr="003B1D17">
        <w:rPr>
          <w:rFonts w:asciiTheme="majorBidi" w:hAnsiTheme="majorBidi" w:cstheme="majorBidi"/>
          <w:noProof/>
          <w:sz w:val="24"/>
          <w:szCs w:val="24"/>
        </w:rPr>
        <w:t>(Kristianti, 2020)</w:t>
      </w:r>
      <w:r w:rsidR="003B1D17">
        <w:rPr>
          <w:rFonts w:asciiTheme="majorBidi" w:hAnsiTheme="majorBidi" w:cstheme="majorBidi"/>
          <w:sz w:val="24"/>
          <w:szCs w:val="24"/>
        </w:rPr>
        <w:fldChar w:fldCharType="end"/>
      </w:r>
      <w:r w:rsidRPr="005C52FE">
        <w:rPr>
          <w:rFonts w:asciiTheme="majorBidi" w:hAnsiTheme="majorBidi" w:cstheme="majorBidi"/>
          <w:sz w:val="24"/>
          <w:szCs w:val="24"/>
        </w:rPr>
        <w:t>. However, its presence is formally marked by the stipulation of a dual banking system in Indonesia through Law Number 10 of 1998 concerning Amendments to Law Number 7 of 1992 concerning Banking</w:t>
      </w:r>
      <w:r w:rsidR="003B1D17">
        <w:rPr>
          <w:rFonts w:asciiTheme="majorBidi" w:hAnsiTheme="majorBidi" w:cstheme="majorBidi"/>
          <w:sz w:val="24"/>
          <w:szCs w:val="24"/>
        </w:rPr>
        <w:t xml:space="preserve"> </w:t>
      </w:r>
      <w:r w:rsidR="003B1D17">
        <w:rPr>
          <w:rFonts w:asciiTheme="majorBidi" w:hAnsiTheme="majorBidi" w:cstheme="majorBidi"/>
          <w:sz w:val="24"/>
          <w:szCs w:val="24"/>
        </w:rPr>
        <w:fldChar w:fldCharType="begin" w:fldLock="1"/>
      </w:r>
      <w:r w:rsidR="0041132B">
        <w:rPr>
          <w:rFonts w:asciiTheme="majorBidi" w:hAnsiTheme="majorBidi" w:cstheme="majorBidi"/>
          <w:sz w:val="24"/>
          <w:szCs w:val="24"/>
        </w:rPr>
        <w:instrText>ADDIN CSL_CITATION {"citationItems":[{"id":"ITEM-1","itemData":{"DOI":"10.35808/ijeba/483","ISSN":"22414754","abstract":"Purpose: This study aims to describe the elements of Sharia compliance found in Sharia mutual funds, according to the fatwa of the National Sharia Board or Dewan Syariah Nasional (DSN) – the Indonesian Ulema Council or Majelis Ulama Indonesia (MUI) and some regulations which were issued by the Financial Services Authority or Otoritas Jasa Keuangan (OJK) in Indonesia. Design/Methodology/Approach: This study applied a qualitative approach using documentary and secondary data including fatwa and regulations which are needed to explore the Sharia compliance of Sharia mutual funds. This study highlighted and identified the elements of Sharia compliance using a hierarchy map. Findings: This study shows that Sharia mutual funds are Sharia compliant since they are obey Islamic principle including non-interest transaction, offering the halal product, no uncertainty (gharar) and no element of gambling. The OJK’s regulation and fatwa from the DSN–MUI emphasised other Islamic principles, including the prohibition of margin trading, short selling, and insider trading in Sharia mutual fund investments. They permit to payment of compensation (ujrah) for the service which are provided by the investment managers. Practical Implications: This study notes that economic activities (mu’amalah) should be conducted based on Islamic law. Due to the limited number of Islamic banks that being permitted to act as custodian banks in Indonesia, the mu’amalah of the Sharia mutual funds is conducted through conventional banks. This finding means the policymakers need to create more Islamic custodian banks for Sharia mutual fund investments. Originality/Value: The study has a contribution in identifying the elements of Sharia compliance in Sharia mutual funds in Indonesia.","author":[{"dropping-particle":"","family":"Widyastuti","given":"Umi","non-dropping-particle":"","parse-names":false,"suffix":""},{"dropping-particle":"","family":"Febrian","given":"Erie","non-dropping-particle":"","parse-names":false,"suffix":""},{"dropping-particle":"","family":"Sutisna","given":"Sutisna","non-dropping-particle":"","parse-names":false,"suffix":""},{"dropping-particle":"","family":"Fitrijanti","given":"Tettet","non-dropping-particle":"","parse-names":false,"suffix":""}],"container-title":"International Journal of Economics and Business Administration","id":"ITEM-1","issue":"3","issued":{"date-parts":[["2020"]]},"page":"19-27","title":"Sharia compliance in sharia mutual funds: A qualitative approach","type":"article-journal","volume":"8"},"uris":["http://www.mendeley.com/documents/?uuid=b31f068a-d000-4db3-a49e-9991edaeddbd"]}],"mendeley":{"formattedCitation":"(Widyastuti et al., 2020)","plainTextFormattedCitation":"(Widyastuti et al., 2020)","previouslyFormattedCitation":"(Widyastuti et al., 2020)"},"properties":{"noteIndex":0},"schema":"https://github.com/citation-style-language/schema/raw/master/csl-citation.json"}</w:instrText>
      </w:r>
      <w:r w:rsidR="003B1D17">
        <w:rPr>
          <w:rFonts w:asciiTheme="majorBidi" w:hAnsiTheme="majorBidi" w:cstheme="majorBidi"/>
          <w:sz w:val="24"/>
          <w:szCs w:val="24"/>
        </w:rPr>
        <w:fldChar w:fldCharType="separate"/>
      </w:r>
      <w:r w:rsidR="003B1D17" w:rsidRPr="003B1D17">
        <w:rPr>
          <w:rFonts w:asciiTheme="majorBidi" w:hAnsiTheme="majorBidi" w:cstheme="majorBidi"/>
          <w:noProof/>
          <w:sz w:val="24"/>
          <w:szCs w:val="24"/>
        </w:rPr>
        <w:t>(Widyastuti et al., 2020)</w:t>
      </w:r>
      <w:r w:rsidR="003B1D17">
        <w:rPr>
          <w:rFonts w:asciiTheme="majorBidi" w:hAnsiTheme="majorBidi" w:cstheme="majorBidi"/>
          <w:sz w:val="24"/>
          <w:szCs w:val="24"/>
        </w:rPr>
        <w:fldChar w:fldCharType="end"/>
      </w:r>
      <w:r w:rsidR="003B1D17">
        <w:rPr>
          <w:rFonts w:asciiTheme="majorBidi" w:hAnsiTheme="majorBidi" w:cstheme="majorBidi"/>
          <w:sz w:val="24"/>
          <w:szCs w:val="24"/>
        </w:rPr>
        <w:t>.</w:t>
      </w:r>
      <w:r w:rsidRPr="005C52FE">
        <w:rPr>
          <w:rFonts w:asciiTheme="majorBidi" w:hAnsiTheme="majorBidi" w:cstheme="majorBidi"/>
          <w:sz w:val="24"/>
          <w:szCs w:val="24"/>
        </w:rPr>
        <w:t xml:space="preserve"> During this period, the practice of financial contracts in </w:t>
      </w:r>
      <w:r w:rsidR="00F4753D">
        <w:rPr>
          <w:rFonts w:asciiTheme="majorBidi" w:hAnsiTheme="majorBidi" w:cstheme="majorBidi"/>
          <w:sz w:val="24"/>
          <w:szCs w:val="24"/>
        </w:rPr>
        <w:t>LKS</w:t>
      </w:r>
      <w:r w:rsidRPr="005C52FE">
        <w:rPr>
          <w:rFonts w:asciiTheme="majorBidi" w:hAnsiTheme="majorBidi" w:cstheme="majorBidi"/>
          <w:sz w:val="24"/>
          <w:szCs w:val="24"/>
        </w:rPr>
        <w:t xml:space="preserve"> was widely questioned by the public regarding their </w:t>
      </w:r>
      <w:proofErr w:type="spellStart"/>
      <w:r w:rsidRPr="005C52FE">
        <w:rPr>
          <w:rFonts w:asciiTheme="majorBidi" w:hAnsiTheme="majorBidi" w:cstheme="majorBidi"/>
          <w:sz w:val="24"/>
          <w:szCs w:val="24"/>
        </w:rPr>
        <w:t>halalness</w:t>
      </w:r>
      <w:proofErr w:type="spellEnd"/>
      <w:r w:rsidRPr="005C52FE">
        <w:rPr>
          <w:rFonts w:asciiTheme="majorBidi" w:hAnsiTheme="majorBidi" w:cstheme="majorBidi"/>
          <w:sz w:val="24"/>
          <w:szCs w:val="24"/>
        </w:rPr>
        <w:t xml:space="preserve">. This proves that the issue of sharia compliance has always been problematic because it has not been fully integrated into the activities of </w:t>
      </w:r>
      <w:r w:rsidR="00B5564A">
        <w:rPr>
          <w:rFonts w:asciiTheme="majorBidi" w:hAnsiTheme="majorBidi" w:cstheme="majorBidi"/>
          <w:sz w:val="24"/>
          <w:szCs w:val="24"/>
        </w:rPr>
        <w:t>LKS</w:t>
      </w:r>
      <w:r w:rsidRPr="005C52FE">
        <w:rPr>
          <w:rFonts w:asciiTheme="majorBidi" w:hAnsiTheme="majorBidi" w:cstheme="majorBidi"/>
          <w:sz w:val="24"/>
          <w:szCs w:val="24"/>
        </w:rPr>
        <w:t>.</w:t>
      </w:r>
    </w:p>
    <w:p w14:paraId="4AE6C360" w14:textId="33C60810" w:rsidR="00282CB6" w:rsidRDefault="00F81F82" w:rsidP="00C214BA">
      <w:pPr>
        <w:pStyle w:val="NoSpacing"/>
        <w:spacing w:line="360" w:lineRule="auto"/>
        <w:ind w:firstLine="720"/>
        <w:jc w:val="both"/>
        <w:rPr>
          <w:rFonts w:asciiTheme="majorBidi" w:hAnsiTheme="majorBidi" w:cstheme="majorBidi"/>
          <w:sz w:val="24"/>
          <w:szCs w:val="24"/>
        </w:rPr>
      </w:pPr>
      <w:r>
        <w:rPr>
          <w:rFonts w:asciiTheme="majorBidi" w:hAnsiTheme="majorBidi" w:cstheme="majorBidi"/>
          <w:i/>
          <w:iCs/>
          <w:sz w:val="24"/>
          <w:szCs w:val="24"/>
        </w:rPr>
        <w:t>T</w:t>
      </w:r>
      <w:r w:rsidRPr="00F81F82">
        <w:rPr>
          <w:rFonts w:asciiTheme="majorBidi" w:hAnsiTheme="majorBidi" w:cstheme="majorBidi"/>
          <w:i/>
          <w:iCs/>
          <w:sz w:val="24"/>
          <w:szCs w:val="24"/>
        </w:rPr>
        <w:t>hird</w:t>
      </w:r>
      <w:r w:rsidR="00491B66" w:rsidRPr="00491B66">
        <w:rPr>
          <w:rFonts w:asciiTheme="majorBidi" w:hAnsiTheme="majorBidi" w:cstheme="majorBidi"/>
          <w:sz w:val="24"/>
          <w:szCs w:val="24"/>
        </w:rPr>
        <w:t>, various studies have revealed there are indications that</w:t>
      </w:r>
      <w:r w:rsidR="00491B66">
        <w:rPr>
          <w:rFonts w:asciiTheme="majorBidi" w:hAnsiTheme="majorBidi" w:cstheme="majorBidi"/>
          <w:sz w:val="24"/>
          <w:szCs w:val="24"/>
        </w:rPr>
        <w:t xml:space="preserve"> </w:t>
      </w:r>
      <w:r w:rsidR="00EB33FD">
        <w:rPr>
          <w:rFonts w:asciiTheme="majorBidi" w:hAnsiTheme="majorBidi" w:cstheme="majorBidi"/>
          <w:sz w:val="24"/>
          <w:szCs w:val="24"/>
        </w:rPr>
        <w:t>Islamic</w:t>
      </w:r>
      <w:r w:rsidR="00491B66" w:rsidRPr="00491B66">
        <w:rPr>
          <w:rFonts w:asciiTheme="majorBidi" w:hAnsiTheme="majorBidi" w:cstheme="majorBidi"/>
          <w:sz w:val="24"/>
          <w:szCs w:val="24"/>
        </w:rPr>
        <w:t xml:space="preserve"> principles are not complied with by </w:t>
      </w:r>
      <w:r w:rsidR="00B5564A">
        <w:rPr>
          <w:rFonts w:asciiTheme="majorBidi" w:hAnsiTheme="majorBidi" w:cstheme="majorBidi"/>
          <w:sz w:val="24"/>
          <w:szCs w:val="24"/>
        </w:rPr>
        <w:t>LKS</w:t>
      </w:r>
      <w:r w:rsidR="00491B66" w:rsidRPr="00491B66">
        <w:rPr>
          <w:rFonts w:asciiTheme="majorBidi" w:hAnsiTheme="majorBidi" w:cstheme="majorBidi"/>
          <w:sz w:val="24"/>
          <w:szCs w:val="24"/>
        </w:rPr>
        <w:t xml:space="preserve">. This is known from the various studies that have been produced. </w:t>
      </w:r>
      <w:r w:rsidR="00C3014E">
        <w:rPr>
          <w:rFonts w:asciiTheme="majorBidi" w:hAnsiTheme="majorBidi" w:cstheme="majorBidi"/>
          <w:sz w:val="24"/>
          <w:szCs w:val="24"/>
        </w:rPr>
        <w:t xml:space="preserve">Aris </w:t>
      </w:r>
      <w:proofErr w:type="spellStart"/>
      <w:r w:rsidR="00C3014E">
        <w:rPr>
          <w:rFonts w:asciiTheme="majorBidi" w:hAnsiTheme="majorBidi" w:cstheme="majorBidi"/>
          <w:sz w:val="24"/>
          <w:szCs w:val="24"/>
        </w:rPr>
        <w:t>Biyantoro</w:t>
      </w:r>
      <w:proofErr w:type="spellEnd"/>
      <w:r w:rsidR="00C3014E">
        <w:rPr>
          <w:rFonts w:asciiTheme="majorBidi" w:hAnsiTheme="majorBidi" w:cstheme="majorBidi"/>
          <w:sz w:val="24"/>
          <w:szCs w:val="24"/>
        </w:rPr>
        <w:t xml:space="preserve"> and </w:t>
      </w:r>
      <w:proofErr w:type="spellStart"/>
      <w:r w:rsidR="00C3014E">
        <w:rPr>
          <w:rFonts w:asciiTheme="majorBidi" w:hAnsiTheme="majorBidi" w:cstheme="majorBidi"/>
          <w:sz w:val="24"/>
          <w:szCs w:val="24"/>
        </w:rPr>
        <w:t>Nunung</w:t>
      </w:r>
      <w:proofErr w:type="spellEnd"/>
      <w:r w:rsidR="00C3014E">
        <w:rPr>
          <w:rFonts w:asciiTheme="majorBidi" w:hAnsiTheme="majorBidi" w:cstheme="majorBidi"/>
          <w:sz w:val="24"/>
          <w:szCs w:val="24"/>
        </w:rPr>
        <w:t xml:space="preserve"> </w:t>
      </w:r>
      <w:proofErr w:type="spellStart"/>
      <w:r w:rsidR="00C3014E">
        <w:rPr>
          <w:rFonts w:asciiTheme="majorBidi" w:hAnsiTheme="majorBidi" w:cstheme="majorBidi"/>
          <w:sz w:val="24"/>
          <w:szCs w:val="24"/>
        </w:rPr>
        <w:t>Ghoniyah</w:t>
      </w:r>
      <w:proofErr w:type="spellEnd"/>
      <w:r w:rsidR="00491B66" w:rsidRPr="00491B66">
        <w:rPr>
          <w:rFonts w:asciiTheme="majorBidi" w:hAnsiTheme="majorBidi" w:cstheme="majorBidi"/>
          <w:sz w:val="24"/>
          <w:szCs w:val="24"/>
        </w:rPr>
        <w:t xml:space="preserve">, for example, highlighted that the implementation of the intermediation function in </w:t>
      </w:r>
      <w:r w:rsidR="00B5564A">
        <w:rPr>
          <w:rFonts w:asciiTheme="majorBidi" w:hAnsiTheme="majorBidi" w:cstheme="majorBidi"/>
          <w:sz w:val="24"/>
          <w:szCs w:val="24"/>
        </w:rPr>
        <w:t>LKS</w:t>
      </w:r>
      <w:r w:rsidR="00491B66" w:rsidRPr="00491B66">
        <w:rPr>
          <w:rFonts w:asciiTheme="majorBidi" w:hAnsiTheme="majorBidi" w:cstheme="majorBidi"/>
          <w:sz w:val="24"/>
          <w:szCs w:val="24"/>
        </w:rPr>
        <w:t xml:space="preserve"> is not much different from conventional financial institutions</w:t>
      </w:r>
      <w:r w:rsidR="00C3014E">
        <w:rPr>
          <w:rFonts w:asciiTheme="majorBidi" w:hAnsiTheme="majorBidi" w:cstheme="majorBidi"/>
          <w:sz w:val="24"/>
          <w:szCs w:val="24"/>
        </w:rPr>
        <w:t xml:space="preserve"> </w:t>
      </w:r>
      <w:r w:rsidR="00C3014E">
        <w:rPr>
          <w:rStyle w:val="FootnoteReference"/>
          <w:rFonts w:asciiTheme="majorBidi" w:hAnsiTheme="majorBidi" w:cstheme="majorBidi"/>
          <w:sz w:val="24"/>
          <w:szCs w:val="24"/>
        </w:rPr>
        <w:fldChar w:fldCharType="begin" w:fldLock="1"/>
      </w:r>
      <w:r w:rsidR="00C3014E">
        <w:rPr>
          <w:rFonts w:asciiTheme="majorBidi" w:hAnsiTheme="majorBidi" w:cstheme="majorBidi"/>
          <w:sz w:val="24"/>
          <w:szCs w:val="24"/>
        </w:rPr>
        <w:instrText>ADDIN CSL_CITATION {"citationItems":[{"id":"ITEM-1","itemData":{"DOI":"10.23969/trikonomika.v18i2.1465","ISSN":"1411514X","abstract":"This study aims to examine the effect of sharia compliance and Islamic corporate governance on fraud in Sharia banks. Independent variables used are sharia compliance with Profit Sharing Ratio as a proxy and Islamic corporate governance. The dependent variable used is fraud. The population in this study is all Sharia Banks which is registered in Bank Indonesia in the period 2015 to 2017. The sample was selected using purposive sampling method. Sample size in this research as much as 33 Sharia Banks. Those total samples used in this study which consist of 11 Sharia Banks within 3-year study period. The analytical method used in this study is multiple linier regression.The results of this study indicate that the sharia compliance with the Profit Sharing Ratio as a proxy, has a negative effect on fraud in Sharia bank while Islamic corporate governance has no positive effect on fraud in Sharia banks.","author":[{"dropping-particle":"","family":"Biyantoro","given":"Aris","non-dropping-particle":"","parse-names":false,"suffix":""},{"dropping-particle":"","family":"Ghoniyah","given":"Nunung","non-dropping-particle":"","parse-names":false,"suffix":""}],"container-title":"Trikonomika","id":"ITEM-1","issue":"2","issued":{"date-parts":[["2019"]]},"page":"69-73","title":"Sharia Compliance and Islamic Corporate Governance","type":"article-journal","volume":"18"},"uris":["http://www.mendeley.com/documents/?uuid=d7623cd6-a5e3-482c-ad78-2e0870331547"]}],"mendeley":{"formattedCitation":"(Biyantoro &amp; Ghoniyah, 2019)","plainTextFormattedCitation":"(Biyantoro &amp; Ghoniyah, 2019)","previouslyFormattedCitation":"(Biyantoro &amp; Ghoniyah, 2019)"},"properties":{"noteIndex":0},"schema":"https://github.com/citation-style-language/schema/raw/master/csl-citation.json"}</w:instrText>
      </w:r>
      <w:r w:rsidR="00C3014E">
        <w:rPr>
          <w:rStyle w:val="FootnoteReference"/>
          <w:rFonts w:asciiTheme="majorBidi" w:hAnsiTheme="majorBidi" w:cstheme="majorBidi"/>
          <w:sz w:val="24"/>
          <w:szCs w:val="24"/>
        </w:rPr>
        <w:fldChar w:fldCharType="separate"/>
      </w:r>
      <w:r w:rsidR="00C3014E" w:rsidRPr="00C3014E">
        <w:rPr>
          <w:rFonts w:asciiTheme="majorBidi" w:hAnsiTheme="majorBidi" w:cstheme="majorBidi"/>
          <w:noProof/>
          <w:sz w:val="24"/>
          <w:szCs w:val="24"/>
        </w:rPr>
        <w:t>(Biyantoro &amp; Ghoniyah, 2019)</w:t>
      </w:r>
      <w:r w:rsidR="00C3014E">
        <w:rPr>
          <w:rStyle w:val="FootnoteReference"/>
          <w:rFonts w:asciiTheme="majorBidi" w:hAnsiTheme="majorBidi" w:cstheme="majorBidi"/>
          <w:sz w:val="24"/>
          <w:szCs w:val="24"/>
        </w:rPr>
        <w:fldChar w:fldCharType="end"/>
      </w:r>
      <w:r w:rsidR="00491B66" w:rsidRPr="00491B66">
        <w:rPr>
          <w:rFonts w:asciiTheme="majorBidi" w:hAnsiTheme="majorBidi" w:cstheme="majorBidi"/>
          <w:sz w:val="24"/>
          <w:szCs w:val="24"/>
        </w:rPr>
        <w:t xml:space="preserve">. </w:t>
      </w:r>
      <w:proofErr w:type="spellStart"/>
      <w:r w:rsidR="00AF2547">
        <w:rPr>
          <w:rFonts w:asciiTheme="majorBidi" w:hAnsiTheme="majorBidi" w:cstheme="majorBidi"/>
          <w:sz w:val="24"/>
          <w:szCs w:val="24"/>
        </w:rPr>
        <w:t>Anip</w:t>
      </w:r>
      <w:proofErr w:type="spellEnd"/>
      <w:r w:rsidR="00AF2547">
        <w:rPr>
          <w:rFonts w:asciiTheme="majorBidi" w:hAnsiTheme="majorBidi" w:cstheme="majorBidi"/>
          <w:sz w:val="24"/>
          <w:szCs w:val="24"/>
        </w:rPr>
        <w:t xml:space="preserve"> </w:t>
      </w:r>
      <w:proofErr w:type="spellStart"/>
      <w:r w:rsidR="00AF2547">
        <w:rPr>
          <w:rFonts w:asciiTheme="majorBidi" w:hAnsiTheme="majorBidi" w:cstheme="majorBidi"/>
          <w:sz w:val="24"/>
          <w:szCs w:val="24"/>
        </w:rPr>
        <w:t>Dwi</w:t>
      </w:r>
      <w:proofErr w:type="spellEnd"/>
      <w:r w:rsidR="00AF2547">
        <w:rPr>
          <w:rFonts w:asciiTheme="majorBidi" w:hAnsiTheme="majorBidi" w:cstheme="majorBidi"/>
          <w:sz w:val="24"/>
          <w:szCs w:val="24"/>
        </w:rPr>
        <w:t xml:space="preserve"> </w:t>
      </w:r>
      <w:proofErr w:type="spellStart"/>
      <w:r w:rsidR="00AF2547">
        <w:rPr>
          <w:rFonts w:asciiTheme="majorBidi" w:hAnsiTheme="majorBidi" w:cstheme="majorBidi"/>
          <w:sz w:val="24"/>
          <w:szCs w:val="24"/>
        </w:rPr>
        <w:t>Saputro</w:t>
      </w:r>
      <w:proofErr w:type="spellEnd"/>
      <w:r w:rsidR="00491B66" w:rsidRPr="00491B66">
        <w:rPr>
          <w:rFonts w:asciiTheme="majorBidi" w:hAnsiTheme="majorBidi" w:cstheme="majorBidi"/>
          <w:sz w:val="24"/>
          <w:szCs w:val="24"/>
        </w:rPr>
        <w:t xml:space="preserve"> also criticized </w:t>
      </w:r>
      <w:r w:rsidR="00B5564A">
        <w:rPr>
          <w:rFonts w:asciiTheme="majorBidi" w:hAnsiTheme="majorBidi" w:cstheme="majorBidi"/>
          <w:sz w:val="24"/>
          <w:szCs w:val="24"/>
        </w:rPr>
        <w:t>LKS</w:t>
      </w:r>
      <w:r w:rsidR="00491B66" w:rsidRPr="00491B66">
        <w:rPr>
          <w:rFonts w:asciiTheme="majorBidi" w:hAnsiTheme="majorBidi" w:cstheme="majorBidi"/>
          <w:sz w:val="24"/>
          <w:szCs w:val="24"/>
        </w:rPr>
        <w:t xml:space="preserve"> that have low commitment in carrying out their business activities in accordance with </w:t>
      </w:r>
      <w:r w:rsidR="00B5564A">
        <w:rPr>
          <w:rFonts w:asciiTheme="majorBidi" w:hAnsiTheme="majorBidi" w:cstheme="majorBidi"/>
          <w:sz w:val="24"/>
          <w:szCs w:val="24"/>
        </w:rPr>
        <w:t>Islamic</w:t>
      </w:r>
      <w:r w:rsidR="00491B66" w:rsidRPr="00491B66">
        <w:rPr>
          <w:rFonts w:asciiTheme="majorBidi" w:hAnsiTheme="majorBidi" w:cstheme="majorBidi"/>
          <w:sz w:val="24"/>
          <w:szCs w:val="24"/>
        </w:rPr>
        <w:t xml:space="preserve"> principles</w:t>
      </w:r>
      <w:r w:rsidR="0041132B">
        <w:rPr>
          <w:rFonts w:asciiTheme="majorBidi" w:hAnsiTheme="majorBidi" w:cstheme="majorBidi"/>
          <w:sz w:val="24"/>
          <w:szCs w:val="24"/>
        </w:rPr>
        <w:t xml:space="preserve"> </w:t>
      </w:r>
      <w:r w:rsidR="0041132B">
        <w:rPr>
          <w:rFonts w:asciiTheme="majorBidi" w:hAnsiTheme="majorBidi" w:cstheme="majorBidi"/>
          <w:sz w:val="24"/>
          <w:szCs w:val="24"/>
        </w:rPr>
        <w:fldChar w:fldCharType="begin" w:fldLock="1"/>
      </w:r>
      <w:r w:rsidR="00F1086F">
        <w:rPr>
          <w:rFonts w:asciiTheme="majorBidi" w:hAnsiTheme="majorBidi" w:cstheme="majorBidi"/>
          <w:sz w:val="24"/>
          <w:szCs w:val="24"/>
        </w:rPr>
        <w:instrText>ADDIN CSL_CITATION {"citationItems":[{"id":"ITEM-1","itemData":{"DOI":"10.24042/febi.v3i2.3258","ISSN":"2527-3434","abstract":"Islamic banking in Indonesia has been regulated in the law, namely Law number 10 of 1998 concerning amendments to Law number 7 of 1992 concerning banking. As time goes by, the existing Islamic banking practices are starting to be questioned, questioned, and criticized, because there are those considered deviant even out of the sharia corridor itself. Against various problems that exist in Islamic banking, it needs to be addressed appropriately. By understanding the nature of the principle of tadrij fii tasyri, we are required to better understand and focus on the processes and stages in the implementation of syariah banking. So that with all the problems of Islamic banking faced now, it must be understood that this is still the stages, not the end and purpose of the application of Islamic banking it self. However, the main problem in the implementation of Islamic banking is the commitment. Islamic banking is in a comfortable zone with its current format. Efforts to implement Islamic banking are still half-hearted, even less serious. Even though there is a lot of criticism embedded in Islamic banking, starting from the practice of improper contracting, Human Resources (HR) who are not competent with the sharia itself, and banking products that are less adaptive and responsive. Keywords: Implementation, Commitment, HR, Product and Agreement, Tadrij fii Tasyri","author":[{"dropping-particle":"","family":"Dwi Saputro","given":"Anip","non-dropping-particle":"","parse-names":false,"suffix":""},{"dropping-particle":"","family":"Rois","given":"Adib Khusnul","non-dropping-particle":"","parse-names":false,"suffix":""},{"dropping-particle":"Al","family":"Bazi","given":"Uzair","non-dropping-particle":"","parse-names":false,"suffix":""}],"container-title":"Ikonomika: Jurnal Ekonomi dan Bisnis Islam","id":"ITEM-1","issue":"2","issued":{"date-parts":[["2018"]]},"page":"127-138","title":"Heart Half Implementation Sharia Banking In Indonesia","type":"article-journal","volume":"3"},"uris":["http://www.mendeley.com/documents/?uuid=092078ef-9e08-4b76-8454-345d62177d86"]}],"mendeley":{"formattedCitation":"(Dwi Saputro et al., 2018)","plainTextFormattedCitation":"(Dwi Saputro et al., 2018)","previouslyFormattedCitation":"(Dwi Saputro et al., 2018)"},"properties":{"noteIndex":0},"schema":"https://github.com/citation-style-language/schema/raw/master/csl-citation.json"}</w:instrText>
      </w:r>
      <w:r w:rsidR="0041132B">
        <w:rPr>
          <w:rFonts w:asciiTheme="majorBidi" w:hAnsiTheme="majorBidi" w:cstheme="majorBidi"/>
          <w:sz w:val="24"/>
          <w:szCs w:val="24"/>
        </w:rPr>
        <w:fldChar w:fldCharType="separate"/>
      </w:r>
      <w:r w:rsidR="0041132B" w:rsidRPr="0041132B">
        <w:rPr>
          <w:rFonts w:asciiTheme="majorBidi" w:hAnsiTheme="majorBidi" w:cstheme="majorBidi"/>
          <w:noProof/>
          <w:sz w:val="24"/>
          <w:szCs w:val="24"/>
        </w:rPr>
        <w:t>(Dwi Saputro et al., 2018)</w:t>
      </w:r>
      <w:r w:rsidR="0041132B">
        <w:rPr>
          <w:rFonts w:asciiTheme="majorBidi" w:hAnsiTheme="majorBidi" w:cstheme="majorBidi"/>
          <w:sz w:val="24"/>
          <w:szCs w:val="24"/>
        </w:rPr>
        <w:fldChar w:fldCharType="end"/>
      </w:r>
      <w:r w:rsidR="00491B66" w:rsidRPr="00491B66">
        <w:rPr>
          <w:rFonts w:asciiTheme="majorBidi" w:hAnsiTheme="majorBidi" w:cstheme="majorBidi"/>
          <w:sz w:val="24"/>
          <w:szCs w:val="24"/>
        </w:rPr>
        <w:t xml:space="preserve">. </w:t>
      </w:r>
      <w:proofErr w:type="spellStart"/>
      <w:r w:rsidR="00F1086F">
        <w:rPr>
          <w:rFonts w:asciiTheme="majorBidi" w:hAnsiTheme="majorBidi" w:cstheme="majorBidi"/>
          <w:sz w:val="24"/>
          <w:szCs w:val="24"/>
        </w:rPr>
        <w:t>Eko</w:t>
      </w:r>
      <w:proofErr w:type="spellEnd"/>
      <w:r w:rsidR="00F1086F">
        <w:rPr>
          <w:rFonts w:asciiTheme="majorBidi" w:hAnsiTheme="majorBidi" w:cstheme="majorBidi"/>
          <w:sz w:val="24"/>
          <w:szCs w:val="24"/>
        </w:rPr>
        <w:t xml:space="preserve"> Rial Nugroho’s </w:t>
      </w:r>
      <w:r w:rsidR="00491B66" w:rsidRPr="00491B66">
        <w:rPr>
          <w:rFonts w:asciiTheme="majorBidi" w:hAnsiTheme="majorBidi" w:cstheme="majorBidi"/>
          <w:sz w:val="24"/>
          <w:szCs w:val="24"/>
        </w:rPr>
        <w:t xml:space="preserve">study also concludes that various regulations related to </w:t>
      </w:r>
      <w:r w:rsidR="00B5564A">
        <w:rPr>
          <w:rFonts w:asciiTheme="majorBidi" w:hAnsiTheme="majorBidi" w:cstheme="majorBidi"/>
          <w:sz w:val="24"/>
          <w:szCs w:val="24"/>
        </w:rPr>
        <w:t>LKS</w:t>
      </w:r>
      <w:r w:rsidR="00491B66" w:rsidRPr="00491B66">
        <w:rPr>
          <w:rFonts w:asciiTheme="majorBidi" w:hAnsiTheme="majorBidi" w:cstheme="majorBidi"/>
          <w:sz w:val="24"/>
          <w:szCs w:val="24"/>
        </w:rPr>
        <w:t xml:space="preserve"> have not fully supported </w:t>
      </w:r>
      <w:r w:rsidR="00F1086F">
        <w:rPr>
          <w:rFonts w:asciiTheme="majorBidi" w:hAnsiTheme="majorBidi" w:cstheme="majorBidi"/>
          <w:sz w:val="24"/>
          <w:szCs w:val="24"/>
        </w:rPr>
        <w:t>Islamic</w:t>
      </w:r>
      <w:r w:rsidR="00491B66" w:rsidRPr="00491B66">
        <w:rPr>
          <w:rFonts w:asciiTheme="majorBidi" w:hAnsiTheme="majorBidi" w:cstheme="majorBidi"/>
          <w:sz w:val="24"/>
          <w:szCs w:val="24"/>
        </w:rPr>
        <w:t xml:space="preserve"> principles</w:t>
      </w:r>
      <w:r w:rsidR="00F1086F">
        <w:rPr>
          <w:rFonts w:asciiTheme="majorBidi" w:hAnsiTheme="majorBidi" w:cstheme="majorBidi"/>
          <w:sz w:val="24"/>
          <w:szCs w:val="24"/>
        </w:rPr>
        <w:t xml:space="preserve"> </w:t>
      </w:r>
      <w:r w:rsidR="00F1086F">
        <w:rPr>
          <w:rFonts w:asciiTheme="majorBidi" w:hAnsiTheme="majorBidi" w:cstheme="majorBidi"/>
          <w:sz w:val="24"/>
          <w:szCs w:val="24"/>
        </w:rPr>
        <w:fldChar w:fldCharType="begin" w:fldLock="1"/>
      </w:r>
      <w:r w:rsidR="00B5564A">
        <w:rPr>
          <w:rFonts w:asciiTheme="majorBidi" w:hAnsiTheme="majorBidi" w:cstheme="majorBidi"/>
          <w:sz w:val="24"/>
          <w:szCs w:val="24"/>
        </w:rPr>
        <w:instrText>ADDIN CSL_CITATION {"citationItems":[{"id":"ITEM-1","itemData":{"DOI":"10.20885/plr.vol3.iss2.art4","ISSN":"26862379","abstract":"The establishment of sharia-compliant financial institutions is an effort by Muslims to live all aspects of their economic life based on the Qur'an and Hadith, and the community's need for interest-free banking. However, the development of Islamic banks around the world and in Indonesia still encounters many obstacles as they emerged amidst of the deep-rooted developments and practices of conventional banking. The success of Islamic banking is the success of implementing Islamic rules in muamalat. Nonetheless, there are still problems in their implementation. Public still doubts Islamic banks are truly Sharia-compliant. Some of the customers of Islamic banks close their accounts because they doubt the consistency of the application of Islamic principles. This is normative legal research in which the results show that Islamic banks without Islamic ethics will be trapped in an unethical Islamic business. The customers are concerned if its operational activities are mere replacement of banking terms. Additionally if it is difficult for the Islamic banks to impose sanctions to their customers as they are interest-free. There is also lack of human resources which comprehensively understand the operational systems of both conventional and Islamic banking. The implementation of a profit-sharing system requires complex calculations, particularly in the small profits shared with the customers and the not-fixed amount of savings. Although Islamic banks are oriented towards lower-income communities, there is a tendency that those who successfully get bona fide projects and credit facilities from Islamic banks are the upper class. Keywords: Sharia Compliance; Islamic Banking; Islamic Ethics","author":[{"dropping-particle":"","family":"Nugroho","given":"Eko Rial","non-dropping-particle":"","parse-names":false,"suffix":""}],"container-title":"Prophetic Law Review","id":"ITEM-1","issue":"2","issued":{"date-parts":[["2021"]]},"title":"Implementation Of Sharia-Compliance In Islamic Bank Product Innovations","type":"article-journal","volume":"3"},"uris":["http://www.mendeley.com/documents/?uuid=1c66c6dc-6563-479f-b9f1-01d192052c7b"]}],"mendeley":{"formattedCitation":"(Nugroho, 2021)","plainTextFormattedCitation":"(Nugroho, 2021)","previouslyFormattedCitation":"(Nugroho, 2021)"},"properties":{"noteIndex":0},"schema":"https://github.com/citation-style-language/schema/raw/master/csl-citation.json"}</w:instrText>
      </w:r>
      <w:r w:rsidR="00F1086F">
        <w:rPr>
          <w:rFonts w:asciiTheme="majorBidi" w:hAnsiTheme="majorBidi" w:cstheme="majorBidi"/>
          <w:sz w:val="24"/>
          <w:szCs w:val="24"/>
        </w:rPr>
        <w:fldChar w:fldCharType="separate"/>
      </w:r>
      <w:r w:rsidR="00F1086F" w:rsidRPr="00F1086F">
        <w:rPr>
          <w:rFonts w:asciiTheme="majorBidi" w:hAnsiTheme="majorBidi" w:cstheme="majorBidi"/>
          <w:noProof/>
          <w:sz w:val="24"/>
          <w:szCs w:val="24"/>
        </w:rPr>
        <w:t>(Nugroho, 2021)</w:t>
      </w:r>
      <w:r w:rsidR="00F1086F">
        <w:rPr>
          <w:rFonts w:asciiTheme="majorBidi" w:hAnsiTheme="majorBidi" w:cstheme="majorBidi"/>
          <w:sz w:val="24"/>
          <w:szCs w:val="24"/>
        </w:rPr>
        <w:fldChar w:fldCharType="end"/>
      </w:r>
      <w:r w:rsidR="00491B66" w:rsidRPr="00491B66">
        <w:rPr>
          <w:rFonts w:asciiTheme="majorBidi" w:hAnsiTheme="majorBidi" w:cstheme="majorBidi"/>
          <w:sz w:val="24"/>
          <w:szCs w:val="24"/>
        </w:rPr>
        <w:t xml:space="preserve">. </w:t>
      </w:r>
      <w:r w:rsidR="00491B66">
        <w:rPr>
          <w:rFonts w:asciiTheme="majorBidi" w:hAnsiTheme="majorBidi" w:cstheme="majorBidi"/>
          <w:sz w:val="24"/>
          <w:szCs w:val="24"/>
        </w:rPr>
        <w:t>Hence,</w:t>
      </w:r>
      <w:r w:rsidR="00491B66" w:rsidRPr="00491B66">
        <w:rPr>
          <w:rFonts w:asciiTheme="majorBidi" w:hAnsiTheme="majorBidi" w:cstheme="majorBidi"/>
          <w:sz w:val="24"/>
          <w:szCs w:val="24"/>
        </w:rPr>
        <w:t xml:space="preserve"> the disparity between the fatwa of the National Sharia </w:t>
      </w:r>
      <w:r w:rsidR="00AE6ECE">
        <w:rPr>
          <w:rFonts w:asciiTheme="majorBidi" w:hAnsiTheme="majorBidi" w:cstheme="majorBidi"/>
          <w:sz w:val="24"/>
          <w:szCs w:val="24"/>
        </w:rPr>
        <w:t>Board-Indonesia Ulama Council (DSN-MUI)</w:t>
      </w:r>
      <w:r w:rsidR="00491B66" w:rsidRPr="00491B66">
        <w:rPr>
          <w:rFonts w:asciiTheme="majorBidi" w:hAnsiTheme="majorBidi" w:cstheme="majorBidi"/>
          <w:sz w:val="24"/>
          <w:szCs w:val="24"/>
        </w:rPr>
        <w:t xml:space="preserve"> and the practices c</w:t>
      </w:r>
      <w:r w:rsidR="00AE6ECE">
        <w:rPr>
          <w:rFonts w:asciiTheme="majorBidi" w:hAnsiTheme="majorBidi" w:cstheme="majorBidi"/>
          <w:sz w:val="24"/>
          <w:szCs w:val="24"/>
        </w:rPr>
        <w:t>onducted</w:t>
      </w:r>
      <w:r w:rsidR="00491B66" w:rsidRPr="00491B66">
        <w:rPr>
          <w:rFonts w:asciiTheme="majorBidi" w:hAnsiTheme="majorBidi" w:cstheme="majorBidi"/>
          <w:sz w:val="24"/>
          <w:szCs w:val="24"/>
        </w:rPr>
        <w:t xml:space="preserve"> by </w:t>
      </w:r>
      <w:r w:rsidR="00B5564A">
        <w:rPr>
          <w:rFonts w:asciiTheme="majorBidi" w:hAnsiTheme="majorBidi" w:cstheme="majorBidi"/>
          <w:sz w:val="24"/>
          <w:szCs w:val="24"/>
        </w:rPr>
        <w:t>LKS</w:t>
      </w:r>
      <w:r w:rsidR="00491B66" w:rsidRPr="00491B66">
        <w:rPr>
          <w:rFonts w:asciiTheme="majorBidi" w:hAnsiTheme="majorBidi" w:cstheme="majorBidi"/>
          <w:sz w:val="24"/>
          <w:szCs w:val="24"/>
        </w:rPr>
        <w:t xml:space="preserve"> is unavoidable. Meanwhile, </w:t>
      </w:r>
      <w:proofErr w:type="spellStart"/>
      <w:r w:rsidR="00F4753D">
        <w:rPr>
          <w:rFonts w:asciiTheme="majorBidi" w:hAnsiTheme="majorBidi" w:cstheme="majorBidi"/>
          <w:sz w:val="24"/>
          <w:szCs w:val="24"/>
        </w:rPr>
        <w:t>Fitriyani</w:t>
      </w:r>
      <w:proofErr w:type="spellEnd"/>
      <w:r w:rsidR="00F4753D">
        <w:rPr>
          <w:rFonts w:asciiTheme="majorBidi" w:hAnsiTheme="majorBidi" w:cstheme="majorBidi"/>
          <w:sz w:val="24"/>
          <w:szCs w:val="24"/>
        </w:rPr>
        <w:t xml:space="preserve"> Zein</w:t>
      </w:r>
      <w:r w:rsidR="00491B66" w:rsidRPr="00491B66">
        <w:rPr>
          <w:rFonts w:asciiTheme="majorBidi" w:hAnsiTheme="majorBidi" w:cstheme="majorBidi"/>
          <w:sz w:val="24"/>
          <w:szCs w:val="24"/>
        </w:rPr>
        <w:t xml:space="preserve">'s research found that many </w:t>
      </w:r>
      <w:r w:rsidR="00B5564A">
        <w:rPr>
          <w:rFonts w:asciiTheme="majorBidi" w:hAnsiTheme="majorBidi" w:cstheme="majorBidi"/>
          <w:sz w:val="24"/>
          <w:szCs w:val="24"/>
        </w:rPr>
        <w:t>LKS</w:t>
      </w:r>
      <w:r w:rsidR="00491B66" w:rsidRPr="00491B66">
        <w:rPr>
          <w:rFonts w:asciiTheme="majorBidi" w:hAnsiTheme="majorBidi" w:cstheme="majorBidi"/>
          <w:sz w:val="24"/>
          <w:szCs w:val="24"/>
        </w:rPr>
        <w:t xml:space="preserve"> in Indonesia have problems with sharia compliance due to poor governance, as well as the role of the </w:t>
      </w:r>
      <w:r w:rsidR="00F4753D">
        <w:rPr>
          <w:rFonts w:asciiTheme="majorBidi" w:hAnsiTheme="majorBidi" w:cstheme="majorBidi"/>
          <w:sz w:val="24"/>
          <w:szCs w:val="24"/>
        </w:rPr>
        <w:t>s</w:t>
      </w:r>
      <w:r w:rsidR="00491B66" w:rsidRPr="00491B66">
        <w:rPr>
          <w:rFonts w:asciiTheme="majorBidi" w:hAnsiTheme="majorBidi" w:cstheme="majorBidi"/>
          <w:sz w:val="24"/>
          <w:szCs w:val="24"/>
        </w:rPr>
        <w:t xml:space="preserve">haria </w:t>
      </w:r>
      <w:r w:rsidR="00F4753D">
        <w:rPr>
          <w:rFonts w:asciiTheme="majorBidi" w:hAnsiTheme="majorBidi" w:cstheme="majorBidi"/>
          <w:sz w:val="24"/>
          <w:szCs w:val="24"/>
        </w:rPr>
        <w:t>s</w:t>
      </w:r>
      <w:r w:rsidR="00491B66" w:rsidRPr="00491B66">
        <w:rPr>
          <w:rFonts w:asciiTheme="majorBidi" w:hAnsiTheme="majorBidi" w:cstheme="majorBidi"/>
          <w:sz w:val="24"/>
          <w:szCs w:val="24"/>
        </w:rPr>
        <w:t xml:space="preserve">upervisory </w:t>
      </w:r>
      <w:r w:rsidR="00F4753D">
        <w:rPr>
          <w:rFonts w:asciiTheme="majorBidi" w:hAnsiTheme="majorBidi" w:cstheme="majorBidi"/>
          <w:sz w:val="24"/>
          <w:szCs w:val="24"/>
        </w:rPr>
        <w:t>b</w:t>
      </w:r>
      <w:r w:rsidR="00491B66" w:rsidRPr="00491B66">
        <w:rPr>
          <w:rFonts w:asciiTheme="majorBidi" w:hAnsiTheme="majorBidi" w:cstheme="majorBidi"/>
          <w:sz w:val="24"/>
          <w:szCs w:val="24"/>
        </w:rPr>
        <w:t>oard</w:t>
      </w:r>
      <w:r w:rsidR="00F4753D">
        <w:rPr>
          <w:rFonts w:asciiTheme="majorBidi" w:hAnsiTheme="majorBidi" w:cstheme="majorBidi"/>
          <w:sz w:val="24"/>
          <w:szCs w:val="24"/>
        </w:rPr>
        <w:t xml:space="preserve"> (DPS)</w:t>
      </w:r>
      <w:r w:rsidR="00491B66" w:rsidRPr="00491B66">
        <w:rPr>
          <w:rFonts w:asciiTheme="majorBidi" w:hAnsiTheme="majorBidi" w:cstheme="majorBidi"/>
          <w:sz w:val="24"/>
          <w:szCs w:val="24"/>
        </w:rPr>
        <w:t xml:space="preserve"> that has not been maximized </w:t>
      </w:r>
      <w:r w:rsidR="00491B66" w:rsidRPr="00491B66">
        <w:rPr>
          <w:rFonts w:asciiTheme="majorBidi" w:hAnsiTheme="majorBidi" w:cstheme="majorBidi"/>
          <w:sz w:val="24"/>
          <w:szCs w:val="24"/>
        </w:rPr>
        <w:lastRenderedPageBreak/>
        <w:t xml:space="preserve">in supervising sharia compliance by </w:t>
      </w:r>
      <w:r w:rsidR="00B5564A">
        <w:rPr>
          <w:rFonts w:asciiTheme="majorBidi" w:hAnsiTheme="majorBidi" w:cstheme="majorBidi"/>
          <w:sz w:val="24"/>
          <w:szCs w:val="24"/>
        </w:rPr>
        <w:t xml:space="preserve">LKS </w:t>
      </w:r>
      <w:r w:rsidR="00B5564A">
        <w:rPr>
          <w:rStyle w:val="FootnoteReference"/>
          <w:rFonts w:asciiTheme="majorBidi" w:hAnsiTheme="majorBidi" w:cstheme="majorBidi"/>
          <w:sz w:val="24"/>
          <w:szCs w:val="24"/>
        </w:rPr>
        <w:fldChar w:fldCharType="begin" w:fldLock="1"/>
      </w:r>
      <w:r w:rsidR="00D006FD">
        <w:rPr>
          <w:rFonts w:asciiTheme="majorBidi" w:hAnsiTheme="majorBidi" w:cstheme="majorBidi"/>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approach.","author":[{"dropping-particle":"","family":"Zein","given":"Fitriyani","non-dropping-particle":"","parse-names":false,"suffix":""}],"container-title":"Jurnal Cita Hukum: Indonesian Law Journal","id":"ITEM-1","issue":"1","issued":{"date-parts":[["2018"]]},"page":"10-27","title":"Legislation Fatwa National Sharia Board-Indonesian Council of Ulama (DSN-MUI) in the State Economic Policy","type":"article-journal","volume":"6"},"uris":["http://www.mendeley.com/documents/?uuid=ff9fdc04-19df-4983-ac35-e5946ac2e4dd"]}],"mendeley":{"formattedCitation":"(Zein, 2018)","plainTextFormattedCitation":"(Zein, 2018)","previouslyFormattedCitation":"(Zein, 2018)"},"properties":{"noteIndex":0},"schema":"https://github.com/citation-style-language/schema/raw/master/csl-citation.json"}</w:instrText>
      </w:r>
      <w:r w:rsidR="00B5564A">
        <w:rPr>
          <w:rStyle w:val="FootnoteReference"/>
          <w:rFonts w:asciiTheme="majorBidi" w:hAnsiTheme="majorBidi" w:cstheme="majorBidi"/>
          <w:sz w:val="24"/>
          <w:szCs w:val="24"/>
        </w:rPr>
        <w:fldChar w:fldCharType="separate"/>
      </w:r>
      <w:r w:rsidR="00B5564A" w:rsidRPr="00B5564A">
        <w:rPr>
          <w:rFonts w:asciiTheme="majorBidi" w:hAnsiTheme="majorBidi" w:cstheme="majorBidi"/>
          <w:noProof/>
          <w:sz w:val="24"/>
          <w:szCs w:val="24"/>
        </w:rPr>
        <w:t>(Zein, 2018)</w:t>
      </w:r>
      <w:r w:rsidR="00B5564A">
        <w:rPr>
          <w:rStyle w:val="FootnoteReference"/>
          <w:rFonts w:asciiTheme="majorBidi" w:hAnsiTheme="majorBidi" w:cstheme="majorBidi"/>
          <w:sz w:val="24"/>
          <w:szCs w:val="24"/>
        </w:rPr>
        <w:fldChar w:fldCharType="end"/>
      </w:r>
      <w:r w:rsidR="00491B66" w:rsidRPr="00491B66">
        <w:rPr>
          <w:rFonts w:asciiTheme="majorBidi" w:hAnsiTheme="majorBidi" w:cstheme="majorBidi"/>
          <w:sz w:val="24"/>
          <w:szCs w:val="24"/>
        </w:rPr>
        <w:t xml:space="preserve">. The results of the study by </w:t>
      </w:r>
      <w:r w:rsidR="00D006FD">
        <w:rPr>
          <w:rFonts w:asciiTheme="majorBidi" w:hAnsiTheme="majorBidi" w:cstheme="majorBidi"/>
          <w:sz w:val="24"/>
          <w:szCs w:val="24"/>
        </w:rPr>
        <w:t xml:space="preserve">Muhammad </w:t>
      </w:r>
      <w:proofErr w:type="spellStart"/>
      <w:r w:rsidR="00D006FD">
        <w:rPr>
          <w:rFonts w:asciiTheme="majorBidi" w:hAnsiTheme="majorBidi" w:cstheme="majorBidi"/>
          <w:sz w:val="24"/>
          <w:szCs w:val="24"/>
        </w:rPr>
        <w:t>Dulal</w:t>
      </w:r>
      <w:proofErr w:type="spellEnd"/>
      <w:r w:rsidR="00D006FD">
        <w:rPr>
          <w:rFonts w:asciiTheme="majorBidi" w:hAnsiTheme="majorBidi" w:cstheme="majorBidi"/>
          <w:sz w:val="24"/>
          <w:szCs w:val="24"/>
        </w:rPr>
        <w:t xml:space="preserve"> Miah</w:t>
      </w:r>
      <w:r w:rsidR="00491B66" w:rsidRPr="00491B66">
        <w:rPr>
          <w:rFonts w:asciiTheme="majorBidi" w:hAnsiTheme="majorBidi" w:cstheme="majorBidi"/>
          <w:sz w:val="24"/>
          <w:szCs w:val="24"/>
        </w:rPr>
        <w:t xml:space="preserve"> and </w:t>
      </w:r>
      <w:r w:rsidR="00D006FD">
        <w:rPr>
          <w:rFonts w:asciiTheme="majorBidi" w:hAnsiTheme="majorBidi" w:cstheme="majorBidi"/>
          <w:sz w:val="24"/>
          <w:szCs w:val="24"/>
        </w:rPr>
        <w:t>Yasushi Suzuki</w:t>
      </w:r>
      <w:r w:rsidR="00491B66" w:rsidRPr="00491B66">
        <w:rPr>
          <w:rFonts w:asciiTheme="majorBidi" w:hAnsiTheme="majorBidi" w:cstheme="majorBidi"/>
          <w:sz w:val="24"/>
          <w:szCs w:val="24"/>
        </w:rPr>
        <w:t xml:space="preserve"> also conclude that the </w:t>
      </w:r>
      <w:proofErr w:type="spellStart"/>
      <w:r w:rsidR="00491B66" w:rsidRPr="00B5564A">
        <w:rPr>
          <w:rFonts w:asciiTheme="majorBidi" w:hAnsiTheme="majorBidi" w:cstheme="majorBidi"/>
          <w:i/>
          <w:iCs/>
          <w:sz w:val="24"/>
          <w:szCs w:val="24"/>
        </w:rPr>
        <w:t>mur</w:t>
      </w:r>
      <w:r w:rsidR="00B5564A">
        <w:rPr>
          <w:rFonts w:ascii="Times New Roman" w:hAnsi="Times New Roman" w:cs="Times New Roman"/>
          <w:i/>
          <w:iCs/>
          <w:sz w:val="24"/>
          <w:szCs w:val="24"/>
        </w:rPr>
        <w:t>ā</w:t>
      </w:r>
      <w:r w:rsidR="00491B66" w:rsidRPr="00B5564A">
        <w:rPr>
          <w:rFonts w:asciiTheme="majorBidi" w:hAnsiTheme="majorBidi" w:cstheme="majorBidi"/>
          <w:i/>
          <w:iCs/>
          <w:sz w:val="24"/>
          <w:szCs w:val="24"/>
        </w:rPr>
        <w:t>ba</w:t>
      </w:r>
      <w:r w:rsidR="00B5564A">
        <w:rPr>
          <w:rFonts w:ascii="Times New Roman" w:hAnsi="Times New Roman" w:cs="Times New Roman"/>
          <w:i/>
          <w:iCs/>
          <w:sz w:val="24"/>
          <w:szCs w:val="24"/>
        </w:rPr>
        <w:t>ḥ</w:t>
      </w:r>
      <w:r w:rsidR="00491B66" w:rsidRPr="00B5564A">
        <w:rPr>
          <w:rFonts w:asciiTheme="majorBidi" w:hAnsiTheme="majorBidi" w:cstheme="majorBidi"/>
          <w:i/>
          <w:iCs/>
          <w:sz w:val="24"/>
          <w:szCs w:val="24"/>
        </w:rPr>
        <w:t>ah</w:t>
      </w:r>
      <w:proofErr w:type="spellEnd"/>
      <w:r w:rsidR="00491B66" w:rsidRPr="00491B66">
        <w:rPr>
          <w:rFonts w:asciiTheme="majorBidi" w:hAnsiTheme="majorBidi" w:cstheme="majorBidi"/>
          <w:sz w:val="24"/>
          <w:szCs w:val="24"/>
        </w:rPr>
        <w:t xml:space="preserve"> financing model does not meet the definition and understanding of</w:t>
      </w:r>
      <w:r w:rsidR="00491B66" w:rsidRPr="00282CB6">
        <w:rPr>
          <w:rFonts w:asciiTheme="majorBidi" w:hAnsiTheme="majorBidi" w:cstheme="majorBidi"/>
          <w:i/>
          <w:iCs/>
          <w:sz w:val="24"/>
          <w:szCs w:val="24"/>
        </w:rPr>
        <w:t xml:space="preserve"> </w:t>
      </w:r>
      <w:proofErr w:type="spellStart"/>
      <w:r w:rsidR="00491B66" w:rsidRPr="00282CB6">
        <w:rPr>
          <w:rFonts w:asciiTheme="majorBidi" w:hAnsiTheme="majorBidi" w:cstheme="majorBidi"/>
          <w:i/>
          <w:iCs/>
          <w:sz w:val="24"/>
          <w:szCs w:val="24"/>
        </w:rPr>
        <w:t>mur</w:t>
      </w:r>
      <w:r w:rsidR="00B5564A">
        <w:rPr>
          <w:rFonts w:ascii="Times New Roman" w:hAnsi="Times New Roman" w:cs="Times New Roman"/>
          <w:i/>
          <w:iCs/>
          <w:sz w:val="24"/>
          <w:szCs w:val="24"/>
        </w:rPr>
        <w:t>ā</w:t>
      </w:r>
      <w:r w:rsidR="00491B66" w:rsidRPr="00282CB6">
        <w:rPr>
          <w:rFonts w:asciiTheme="majorBidi" w:hAnsiTheme="majorBidi" w:cstheme="majorBidi"/>
          <w:i/>
          <w:iCs/>
          <w:sz w:val="24"/>
          <w:szCs w:val="24"/>
        </w:rPr>
        <w:t>ba</w:t>
      </w:r>
      <w:r w:rsidR="00B5564A">
        <w:rPr>
          <w:rFonts w:ascii="Times New Roman" w:hAnsi="Times New Roman" w:cs="Times New Roman"/>
          <w:i/>
          <w:iCs/>
          <w:sz w:val="24"/>
          <w:szCs w:val="24"/>
        </w:rPr>
        <w:t>ḥ</w:t>
      </w:r>
      <w:r w:rsidR="00491B66" w:rsidRPr="00282CB6">
        <w:rPr>
          <w:rFonts w:asciiTheme="majorBidi" w:hAnsiTheme="majorBidi" w:cstheme="majorBidi"/>
          <w:i/>
          <w:iCs/>
          <w:sz w:val="24"/>
          <w:szCs w:val="24"/>
        </w:rPr>
        <w:t>ah</w:t>
      </w:r>
      <w:proofErr w:type="spellEnd"/>
      <w:r w:rsidR="00491B66" w:rsidRPr="00491B66">
        <w:rPr>
          <w:rFonts w:asciiTheme="majorBidi" w:hAnsiTheme="majorBidi" w:cstheme="majorBidi"/>
          <w:sz w:val="24"/>
          <w:szCs w:val="24"/>
        </w:rPr>
        <w:t xml:space="preserve"> based on </w:t>
      </w:r>
      <w:r w:rsidR="00B5564A">
        <w:rPr>
          <w:rFonts w:asciiTheme="majorBidi" w:hAnsiTheme="majorBidi" w:cstheme="majorBidi"/>
          <w:sz w:val="24"/>
          <w:szCs w:val="24"/>
        </w:rPr>
        <w:t>Islamic</w:t>
      </w:r>
      <w:r w:rsidR="00491B66" w:rsidRPr="00491B66">
        <w:rPr>
          <w:rFonts w:asciiTheme="majorBidi" w:hAnsiTheme="majorBidi" w:cstheme="majorBidi"/>
          <w:sz w:val="24"/>
          <w:szCs w:val="24"/>
        </w:rPr>
        <w:t xml:space="preserve"> principles, which indicates there are problems related to compliance with </w:t>
      </w:r>
      <w:r w:rsidR="00B5564A">
        <w:rPr>
          <w:rFonts w:asciiTheme="majorBidi" w:hAnsiTheme="majorBidi" w:cstheme="majorBidi"/>
          <w:sz w:val="24"/>
          <w:szCs w:val="24"/>
        </w:rPr>
        <w:t>Islamic</w:t>
      </w:r>
      <w:r w:rsidR="00491B66" w:rsidRPr="00491B66">
        <w:rPr>
          <w:rFonts w:asciiTheme="majorBidi" w:hAnsiTheme="majorBidi" w:cstheme="majorBidi"/>
          <w:sz w:val="24"/>
          <w:szCs w:val="24"/>
        </w:rPr>
        <w:t xml:space="preserve"> principles through </w:t>
      </w:r>
      <w:proofErr w:type="spellStart"/>
      <w:r w:rsidR="00491B66" w:rsidRPr="00282CB6">
        <w:rPr>
          <w:rFonts w:asciiTheme="majorBidi" w:hAnsiTheme="majorBidi" w:cstheme="majorBidi"/>
          <w:i/>
          <w:iCs/>
          <w:sz w:val="24"/>
          <w:szCs w:val="24"/>
        </w:rPr>
        <w:t>murabahah</w:t>
      </w:r>
      <w:proofErr w:type="spellEnd"/>
      <w:r w:rsidR="00491B66" w:rsidRPr="00491B66">
        <w:rPr>
          <w:rFonts w:asciiTheme="majorBidi" w:hAnsiTheme="majorBidi" w:cstheme="majorBidi"/>
          <w:sz w:val="24"/>
          <w:szCs w:val="24"/>
        </w:rPr>
        <w:t xml:space="preserve"> contracts</w:t>
      </w:r>
      <w:r w:rsidR="00D006FD">
        <w:rPr>
          <w:rFonts w:asciiTheme="majorBidi" w:hAnsiTheme="majorBidi" w:cstheme="majorBidi"/>
          <w:sz w:val="24"/>
          <w:szCs w:val="24"/>
        </w:rPr>
        <w:t xml:space="preserve"> </w:t>
      </w:r>
      <w:r w:rsidR="00D006FD">
        <w:rPr>
          <w:rFonts w:asciiTheme="majorBidi" w:hAnsiTheme="majorBidi" w:cstheme="majorBidi"/>
          <w:sz w:val="24"/>
          <w:szCs w:val="24"/>
        </w:rPr>
        <w:fldChar w:fldCharType="begin" w:fldLock="1"/>
      </w:r>
      <w:r w:rsidR="00502F85">
        <w:rPr>
          <w:rFonts w:asciiTheme="majorBidi" w:hAnsiTheme="majorBidi" w:cstheme="majorBidi"/>
          <w:sz w:val="24"/>
          <w:szCs w:val="24"/>
        </w:rPr>
        <w:instrText>ADDIN CSL_CITATION {"citationItems":[{"id":"ITEM-1","itemData":{"DOI":"10.1108/JIABR-05-2018-0067","ISSN":"17590825","abstract":"Purpose: This paper aims to explain the “murabaha syndrome” of Islamic banks. It further attempts to offer alternatives for the expansion of profit and loss sharing (PLS)-based financing. Design/methodology/approach: Audited financial statements of 18 Islamic banks in the GCC countries are analyzed to assess the financing structures of banks. Moreover, additional data about financing pattern of Islamic banks in other Muslim majority countries are collected from the Islamic finance literature. A comparative analysis is offered to examine the financing structures of Islamic banks. Findings: The paper confirms murabaha (mark-up financing) concentration of Islamic banks. About 90 per cent of the total financing are concentrated on murabaha, which is the result of existing institutional underpinnings. Islamic banks would logically be involved with PLS-based financing only limitedly unless the current governing institutions are changed. Entrepreneurs’ financing needs based on PLS contracts should be catered by venture capital, whereas micro-finance enterprises can meet the demand for funds of marginal clients. Practical implications: PLS investment in the portfolio of Islamic banks would result in higher risk and uncertainty. Ambiguity, or its equivalent uncertainty, is prohibited in Islam. This is a dilemma which the existing literature does not sufficiently explain. Originality/value: Ideally, Islamic banks should practice PLS-based financing; otherwise, their raison d’être would be difficult to justify. Islamic finance literature does not shed sufficient analytical lights in explaining Islamic banks’ preference of mark-up financing to PLS-based financing. Moreover, strategies to ameliorate this condition have largely remained unexplored.","author":[{"dropping-particle":"","family":"Miah","given":"Mohammad Dulal","non-dropping-particle":"","parse-names":false,"suffix":""},{"dropping-particle":"","family":"Suzuki","given":"Yasushi","non-dropping-particle":"","parse-names":false,"suffix":""}],"container-title":"Journal of Islamic Accounting and Business Research","id":"ITEM-1","issue":"7","issued":{"date-parts":[["2020"]]},"page":"1363-1378","title":"Murabaha syndrome of Islamic banks: a paradox or product of the system?","type":"article-journal","volume":"11"},"uris":["http://www.mendeley.com/documents/?uuid=03bc245f-debb-43ad-8e5b-26d4ff72ba98"]}],"mendeley":{"formattedCitation":"(Miah &amp; Suzuki, 2020)","plainTextFormattedCitation":"(Miah &amp; Suzuki, 2020)","previouslyFormattedCitation":"(Miah &amp; Suzuki, 2020)"},"properties":{"noteIndex":0},"schema":"https://github.com/citation-style-language/schema/raw/master/csl-citation.json"}</w:instrText>
      </w:r>
      <w:r w:rsidR="00D006FD">
        <w:rPr>
          <w:rFonts w:asciiTheme="majorBidi" w:hAnsiTheme="majorBidi" w:cstheme="majorBidi"/>
          <w:sz w:val="24"/>
          <w:szCs w:val="24"/>
        </w:rPr>
        <w:fldChar w:fldCharType="separate"/>
      </w:r>
      <w:r w:rsidR="00D006FD" w:rsidRPr="00D006FD">
        <w:rPr>
          <w:rFonts w:asciiTheme="majorBidi" w:hAnsiTheme="majorBidi" w:cstheme="majorBidi"/>
          <w:noProof/>
          <w:sz w:val="24"/>
          <w:szCs w:val="24"/>
        </w:rPr>
        <w:t>(Miah &amp; Suzuki, 2020)</w:t>
      </w:r>
      <w:r w:rsidR="00D006FD">
        <w:rPr>
          <w:rFonts w:asciiTheme="majorBidi" w:hAnsiTheme="majorBidi" w:cstheme="majorBidi"/>
          <w:sz w:val="24"/>
          <w:szCs w:val="24"/>
        </w:rPr>
        <w:fldChar w:fldCharType="end"/>
      </w:r>
      <w:r w:rsidR="00491B66" w:rsidRPr="00491B66">
        <w:rPr>
          <w:rFonts w:asciiTheme="majorBidi" w:hAnsiTheme="majorBidi" w:cstheme="majorBidi"/>
          <w:sz w:val="24"/>
          <w:szCs w:val="24"/>
        </w:rPr>
        <w:t>.</w:t>
      </w:r>
    </w:p>
    <w:p w14:paraId="1971C5A3" w14:textId="3EAFA527" w:rsidR="00786388" w:rsidRDefault="00786388" w:rsidP="00C214BA">
      <w:pPr>
        <w:pStyle w:val="NoSpacing"/>
        <w:spacing w:line="360" w:lineRule="auto"/>
        <w:ind w:firstLine="720"/>
        <w:jc w:val="both"/>
        <w:rPr>
          <w:rFonts w:asciiTheme="majorBidi" w:hAnsiTheme="majorBidi" w:cstheme="majorBidi"/>
          <w:sz w:val="24"/>
          <w:szCs w:val="24"/>
        </w:rPr>
      </w:pPr>
      <w:r w:rsidRPr="00786388">
        <w:rPr>
          <w:rFonts w:asciiTheme="majorBidi" w:hAnsiTheme="majorBidi" w:cstheme="majorBidi"/>
          <w:sz w:val="24"/>
          <w:szCs w:val="24"/>
        </w:rPr>
        <w:t xml:space="preserve">To discuss the above problems, this article will </w:t>
      </w:r>
      <w:r w:rsidR="007F349F">
        <w:rPr>
          <w:rFonts w:asciiTheme="majorBidi" w:hAnsiTheme="majorBidi" w:cstheme="majorBidi"/>
          <w:sz w:val="24"/>
          <w:szCs w:val="24"/>
        </w:rPr>
        <w:t>e</w:t>
      </w:r>
      <w:r w:rsidRPr="00786388">
        <w:rPr>
          <w:rFonts w:asciiTheme="majorBidi" w:hAnsiTheme="majorBidi" w:cstheme="majorBidi"/>
          <w:sz w:val="24"/>
          <w:szCs w:val="24"/>
        </w:rPr>
        <w:t xml:space="preserve">xplain </w:t>
      </w:r>
      <w:r w:rsidR="007F349F">
        <w:rPr>
          <w:rFonts w:asciiTheme="majorBidi" w:hAnsiTheme="majorBidi" w:cstheme="majorBidi"/>
          <w:sz w:val="24"/>
          <w:szCs w:val="24"/>
        </w:rPr>
        <w:t xml:space="preserve">firstly </w:t>
      </w:r>
      <w:r w:rsidRPr="00786388">
        <w:rPr>
          <w:rFonts w:asciiTheme="majorBidi" w:hAnsiTheme="majorBidi" w:cstheme="majorBidi"/>
          <w:sz w:val="24"/>
          <w:szCs w:val="24"/>
        </w:rPr>
        <w:t xml:space="preserve">what are the </w:t>
      </w:r>
      <w:r w:rsidR="007F349F">
        <w:rPr>
          <w:rFonts w:asciiTheme="majorBidi" w:hAnsiTheme="majorBidi" w:cstheme="majorBidi"/>
          <w:sz w:val="24"/>
          <w:szCs w:val="24"/>
        </w:rPr>
        <w:t>Islamic</w:t>
      </w:r>
      <w:r w:rsidRPr="00786388">
        <w:rPr>
          <w:rFonts w:asciiTheme="majorBidi" w:hAnsiTheme="majorBidi" w:cstheme="majorBidi"/>
          <w:sz w:val="24"/>
          <w:szCs w:val="24"/>
        </w:rPr>
        <w:t xml:space="preserve"> principles that </w:t>
      </w:r>
      <w:r w:rsidR="007F349F">
        <w:rPr>
          <w:rFonts w:asciiTheme="majorBidi" w:hAnsiTheme="majorBidi" w:cstheme="majorBidi"/>
          <w:sz w:val="24"/>
          <w:szCs w:val="24"/>
        </w:rPr>
        <w:t>LKS</w:t>
      </w:r>
      <w:r w:rsidRPr="00786388">
        <w:rPr>
          <w:rFonts w:asciiTheme="majorBidi" w:hAnsiTheme="majorBidi" w:cstheme="majorBidi"/>
          <w:sz w:val="24"/>
          <w:szCs w:val="24"/>
        </w:rPr>
        <w:t xml:space="preserve"> must comply with in carrying out their intermediation function. This study is important to convey because these principles will later become a measuring tool in assessing whether the intermediation function of </w:t>
      </w:r>
      <w:r w:rsidR="007F349F">
        <w:rPr>
          <w:rFonts w:asciiTheme="majorBidi" w:hAnsiTheme="majorBidi" w:cstheme="majorBidi"/>
          <w:sz w:val="24"/>
          <w:szCs w:val="24"/>
        </w:rPr>
        <w:t>LKS</w:t>
      </w:r>
      <w:r w:rsidRPr="00786388">
        <w:rPr>
          <w:rFonts w:asciiTheme="majorBidi" w:hAnsiTheme="majorBidi" w:cstheme="majorBidi"/>
          <w:sz w:val="24"/>
          <w:szCs w:val="24"/>
        </w:rPr>
        <w:t xml:space="preserve"> has reflected sharia compliance contained in Islamic law. In the </w:t>
      </w:r>
      <w:r w:rsidR="007F349F">
        <w:rPr>
          <w:rFonts w:asciiTheme="majorBidi" w:hAnsiTheme="majorBidi" w:cstheme="majorBidi"/>
          <w:sz w:val="24"/>
          <w:szCs w:val="24"/>
        </w:rPr>
        <w:t>second</w:t>
      </w:r>
      <w:r w:rsidRPr="00786388">
        <w:rPr>
          <w:rFonts w:asciiTheme="majorBidi" w:hAnsiTheme="majorBidi" w:cstheme="majorBidi"/>
          <w:sz w:val="24"/>
          <w:szCs w:val="24"/>
        </w:rPr>
        <w:t xml:space="preserve"> section, the discussion focuses on legal norms regarding </w:t>
      </w:r>
      <w:r w:rsidR="007F349F">
        <w:rPr>
          <w:rFonts w:asciiTheme="majorBidi" w:hAnsiTheme="majorBidi" w:cstheme="majorBidi"/>
          <w:sz w:val="24"/>
          <w:szCs w:val="24"/>
        </w:rPr>
        <w:t>Islamic</w:t>
      </w:r>
      <w:r w:rsidRPr="00786388">
        <w:rPr>
          <w:rFonts w:asciiTheme="majorBidi" w:hAnsiTheme="majorBidi" w:cstheme="majorBidi"/>
          <w:sz w:val="24"/>
          <w:szCs w:val="24"/>
        </w:rPr>
        <w:t xml:space="preserve"> principles in the intermediation activities of </w:t>
      </w:r>
      <w:r w:rsidR="007F349F">
        <w:rPr>
          <w:rFonts w:asciiTheme="majorBidi" w:hAnsiTheme="majorBidi" w:cstheme="majorBidi"/>
          <w:sz w:val="24"/>
          <w:szCs w:val="24"/>
        </w:rPr>
        <w:t>LKS</w:t>
      </w:r>
      <w:r w:rsidRPr="00786388">
        <w:rPr>
          <w:rFonts w:asciiTheme="majorBidi" w:hAnsiTheme="majorBidi" w:cstheme="majorBidi"/>
          <w:sz w:val="24"/>
          <w:szCs w:val="24"/>
        </w:rPr>
        <w:t>, as stated in a number of Fatwas of DSN-MUI, Bank Indonesia Regulations</w:t>
      </w:r>
      <w:r w:rsidR="007F349F">
        <w:rPr>
          <w:rFonts w:asciiTheme="majorBidi" w:hAnsiTheme="majorBidi" w:cstheme="majorBidi"/>
          <w:sz w:val="24"/>
          <w:szCs w:val="24"/>
        </w:rPr>
        <w:t xml:space="preserve"> </w:t>
      </w:r>
      <w:r w:rsidRPr="00786388">
        <w:rPr>
          <w:rFonts w:asciiTheme="majorBidi" w:hAnsiTheme="majorBidi" w:cstheme="majorBidi"/>
          <w:sz w:val="24"/>
          <w:szCs w:val="24"/>
        </w:rPr>
        <w:t>and contract</w:t>
      </w:r>
      <w:r>
        <w:rPr>
          <w:rFonts w:asciiTheme="majorBidi" w:hAnsiTheme="majorBidi" w:cstheme="majorBidi"/>
          <w:sz w:val="24"/>
          <w:szCs w:val="24"/>
        </w:rPr>
        <w:t>s</w:t>
      </w:r>
      <w:r w:rsidRPr="00786388">
        <w:rPr>
          <w:rFonts w:asciiTheme="majorBidi" w:hAnsiTheme="majorBidi" w:cstheme="majorBidi"/>
          <w:sz w:val="24"/>
          <w:szCs w:val="24"/>
        </w:rPr>
        <w:t xml:space="preserve"> </w:t>
      </w:r>
      <w:r>
        <w:rPr>
          <w:rFonts w:asciiTheme="majorBidi" w:hAnsiTheme="majorBidi" w:cstheme="majorBidi"/>
          <w:sz w:val="24"/>
          <w:szCs w:val="24"/>
        </w:rPr>
        <w:t>which</w:t>
      </w:r>
      <w:r w:rsidRPr="00786388">
        <w:rPr>
          <w:rFonts w:asciiTheme="majorBidi" w:hAnsiTheme="majorBidi" w:cstheme="majorBidi"/>
          <w:sz w:val="24"/>
          <w:szCs w:val="24"/>
        </w:rPr>
        <w:t xml:space="preserve"> is a product of </w:t>
      </w:r>
      <w:r w:rsidR="007F349F">
        <w:rPr>
          <w:rFonts w:asciiTheme="majorBidi" w:hAnsiTheme="majorBidi" w:cstheme="majorBidi"/>
          <w:sz w:val="24"/>
          <w:szCs w:val="24"/>
        </w:rPr>
        <w:t>LKS</w:t>
      </w:r>
      <w:r w:rsidRPr="00786388">
        <w:rPr>
          <w:rFonts w:asciiTheme="majorBidi" w:hAnsiTheme="majorBidi" w:cstheme="majorBidi"/>
          <w:sz w:val="24"/>
          <w:szCs w:val="24"/>
        </w:rPr>
        <w:t xml:space="preserve">. The discussion of legal norms from the general to the specific becomes important to find an understanding in viewing </w:t>
      </w:r>
      <w:r w:rsidR="007F349F">
        <w:rPr>
          <w:rFonts w:asciiTheme="majorBidi" w:hAnsiTheme="majorBidi" w:cstheme="majorBidi"/>
          <w:sz w:val="24"/>
          <w:szCs w:val="24"/>
        </w:rPr>
        <w:t>Islamic</w:t>
      </w:r>
      <w:r w:rsidRPr="00786388">
        <w:rPr>
          <w:rFonts w:asciiTheme="majorBidi" w:hAnsiTheme="majorBidi" w:cstheme="majorBidi"/>
          <w:sz w:val="24"/>
          <w:szCs w:val="24"/>
        </w:rPr>
        <w:t xml:space="preserve"> principles. The third section discusses the problems of institutional supervision of Islamic financial institutions in complying with </w:t>
      </w:r>
      <w:r w:rsidR="007F349F">
        <w:rPr>
          <w:rFonts w:asciiTheme="majorBidi" w:hAnsiTheme="majorBidi" w:cstheme="majorBidi"/>
          <w:sz w:val="24"/>
          <w:szCs w:val="24"/>
        </w:rPr>
        <w:t>Islamic</w:t>
      </w:r>
      <w:r w:rsidRPr="00786388">
        <w:rPr>
          <w:rFonts w:asciiTheme="majorBidi" w:hAnsiTheme="majorBidi" w:cstheme="majorBidi"/>
          <w:sz w:val="24"/>
          <w:szCs w:val="24"/>
        </w:rPr>
        <w:t xml:space="preserve"> principles. The article closes with the presentation of conclusions and suggestions for improvement regarding the reasons why sharia principles have not been well integrated into </w:t>
      </w:r>
      <w:r w:rsidR="007F349F">
        <w:rPr>
          <w:rFonts w:asciiTheme="majorBidi" w:hAnsiTheme="majorBidi" w:cstheme="majorBidi"/>
          <w:sz w:val="24"/>
          <w:szCs w:val="24"/>
        </w:rPr>
        <w:t>LKS</w:t>
      </w:r>
      <w:r w:rsidRPr="00786388">
        <w:rPr>
          <w:rFonts w:asciiTheme="majorBidi" w:hAnsiTheme="majorBidi" w:cstheme="majorBidi"/>
          <w:sz w:val="24"/>
          <w:szCs w:val="24"/>
        </w:rPr>
        <w:t xml:space="preserve"> in </w:t>
      </w:r>
      <w:r w:rsidR="00CE3A5E">
        <w:rPr>
          <w:rFonts w:asciiTheme="majorBidi" w:hAnsiTheme="majorBidi" w:cstheme="majorBidi"/>
          <w:sz w:val="24"/>
          <w:szCs w:val="24"/>
        </w:rPr>
        <w:t>conducted</w:t>
      </w:r>
      <w:r w:rsidRPr="00786388">
        <w:rPr>
          <w:rFonts w:asciiTheme="majorBidi" w:hAnsiTheme="majorBidi" w:cstheme="majorBidi"/>
          <w:sz w:val="24"/>
          <w:szCs w:val="24"/>
        </w:rPr>
        <w:t xml:space="preserve"> their intermediation function.</w:t>
      </w:r>
    </w:p>
    <w:p w14:paraId="572DAC49" w14:textId="0E3754AD" w:rsidR="00786388" w:rsidRPr="00DE1043" w:rsidRDefault="00786388" w:rsidP="00C214BA">
      <w:pPr>
        <w:pStyle w:val="NoSpacing"/>
        <w:spacing w:line="360" w:lineRule="auto"/>
        <w:jc w:val="both"/>
        <w:rPr>
          <w:rFonts w:asciiTheme="majorBidi" w:hAnsiTheme="majorBidi" w:cstheme="majorBidi"/>
          <w:b/>
          <w:bCs/>
          <w:sz w:val="24"/>
          <w:szCs w:val="24"/>
        </w:rPr>
      </w:pPr>
    </w:p>
    <w:p w14:paraId="7BB82764" w14:textId="75045C29" w:rsidR="00786388" w:rsidRDefault="00DE1043" w:rsidP="00C214BA">
      <w:pPr>
        <w:pStyle w:val="NoSpacing"/>
        <w:numPr>
          <w:ilvl w:val="0"/>
          <w:numId w:val="1"/>
        </w:numPr>
        <w:spacing w:line="360" w:lineRule="auto"/>
        <w:ind w:left="360"/>
        <w:jc w:val="both"/>
        <w:rPr>
          <w:rFonts w:asciiTheme="majorBidi" w:hAnsiTheme="majorBidi" w:cstheme="majorBidi"/>
          <w:b/>
          <w:bCs/>
          <w:sz w:val="24"/>
          <w:szCs w:val="24"/>
        </w:rPr>
      </w:pPr>
      <w:r w:rsidRPr="00DE1043">
        <w:rPr>
          <w:rFonts w:asciiTheme="majorBidi" w:hAnsiTheme="majorBidi" w:cstheme="majorBidi"/>
          <w:b/>
          <w:bCs/>
          <w:sz w:val="24"/>
          <w:szCs w:val="24"/>
        </w:rPr>
        <w:t>Islamic Ethics as a Principle in Performing the Intermediation Function</w:t>
      </w:r>
    </w:p>
    <w:p w14:paraId="435092BF" w14:textId="19EA9A66" w:rsidR="00DE1043" w:rsidRDefault="00E95EC0" w:rsidP="00C214BA">
      <w:pPr>
        <w:pStyle w:val="NoSpacing"/>
        <w:spacing w:line="360" w:lineRule="auto"/>
        <w:ind w:firstLine="720"/>
        <w:jc w:val="both"/>
        <w:rPr>
          <w:rFonts w:asciiTheme="majorBidi" w:hAnsiTheme="majorBidi" w:cstheme="majorBidi"/>
          <w:sz w:val="24"/>
          <w:szCs w:val="24"/>
        </w:rPr>
      </w:pPr>
      <w:r w:rsidRPr="00E95EC0">
        <w:rPr>
          <w:rFonts w:asciiTheme="majorBidi" w:hAnsiTheme="majorBidi" w:cstheme="majorBidi"/>
          <w:sz w:val="24"/>
          <w:szCs w:val="24"/>
        </w:rPr>
        <w:t>Basicall</w:t>
      </w:r>
      <w:r w:rsidR="00502F85">
        <w:rPr>
          <w:rFonts w:asciiTheme="majorBidi" w:hAnsiTheme="majorBidi" w:cstheme="majorBidi"/>
          <w:sz w:val="24"/>
          <w:szCs w:val="24"/>
        </w:rPr>
        <w:t>y, LKS</w:t>
      </w:r>
      <w:r w:rsidRPr="00E95EC0">
        <w:rPr>
          <w:rFonts w:asciiTheme="majorBidi" w:hAnsiTheme="majorBidi" w:cstheme="majorBidi"/>
          <w:sz w:val="24"/>
          <w:szCs w:val="24"/>
        </w:rPr>
        <w:t xml:space="preserve"> have the same function as conventional financial institutions, namely as intermediary institutions</w:t>
      </w:r>
      <w:r w:rsidR="00502F85">
        <w:rPr>
          <w:rFonts w:asciiTheme="majorBidi" w:hAnsiTheme="majorBidi" w:cstheme="majorBidi"/>
          <w:sz w:val="24"/>
          <w:szCs w:val="24"/>
        </w:rPr>
        <w:t xml:space="preserve"> </w:t>
      </w:r>
      <w:r w:rsidR="00502F85">
        <w:rPr>
          <w:rFonts w:asciiTheme="majorBidi" w:hAnsiTheme="majorBidi" w:cstheme="majorBidi"/>
          <w:sz w:val="24"/>
          <w:szCs w:val="24"/>
        </w:rPr>
        <w:fldChar w:fldCharType="begin" w:fldLock="1"/>
      </w:r>
      <w:r w:rsidR="00EC33E4">
        <w:rPr>
          <w:rFonts w:asciiTheme="majorBidi" w:hAnsiTheme="majorBidi" w:cstheme="majorBidi"/>
          <w:sz w:val="24"/>
          <w:szCs w:val="24"/>
        </w:rPr>
        <w:instrText>ADDIN CSL_CITATION {"citationItems":[{"id":"ITEM-1","itemData":{"abstract":"This research aims to compare the efficiency, asset quality, and bank stability between Islamic banking and conventional banking system in Indonesia in 2008-2016. This research used secondary data based on Financial Statement derived from the Financial Service Authority (Otoritas Jasa Keuangan or OJK). The methodology of the study is descriptive by comparing efficiency, asset quality and stability between Islamic banks and conventional banks. The variables used are: (1) overhead cost and cost income ratio as efficiency proxy; (2) the nonperforming loan is a proxy of asset quality; and (3) return on assets and Z score are proxy of stability. The result from statistic data process showed that there were differences in efficiency, asset quality, and stability between Islamic Banking and Conventional Banking where conventional banking more efficient, have better asset quality and more stability than sharia banking. There are some causes of sharia banking weakness such as of Information Technology that still behind of conventional banking, competency, and experience of human resources and the consciousness of the Muslim community to use sharia banking products for their primary financial transaction. Nevertheless, the contribution of sharia banks in improving social welfare has an essential role because the higher the income received, the higher the zakat issued by Islamic banks. Sharia banks as a solution of conventional banking that caused the financial crisis because of the principle of justice and Falah is an essential pillar of sharia banks.","author":[{"dropping-particle":"","family":"Satibi","given":"Elsa","non-dropping-particle":"","parse-names":false,"suffix":""},{"dropping-particle":"","family":"Utami","given":"Wiwik","non-dropping-particle":"","parse-names":false,"suffix":""},{"dropping-particle":"","family":"Nugroho","given":"Lucky","non-dropping-particle":"","parse-names":false,"suffix":""}],"container-title":"International Journal of Commerce and Finance","id":"ITEM-1","issue":"1","issued":{"date-parts":[["2018"]]},"page":"134-149","title":"A Comparison of Sharia Banks and Conventional Banks in Terms of Efficiency, Asset Quality and Stability in Indonesia for The Period 2008-2016","type":"article-journal","volume":"4"},"uris":["http://www.mendeley.com/documents/?uuid=9dbc0e55-723f-4c40-894f-c9a3ad35ad4b"]}],"mendeley":{"formattedCitation":"(Satibi et al., 2018)","plainTextFormattedCitation":"(Satibi et al., 2018)","previouslyFormattedCitation":"(Satibi et al., 2018)"},"properties":{"noteIndex":0},"schema":"https://github.com/citation-style-language/schema/raw/master/csl-citation.json"}</w:instrText>
      </w:r>
      <w:r w:rsidR="00502F85">
        <w:rPr>
          <w:rFonts w:asciiTheme="majorBidi" w:hAnsiTheme="majorBidi" w:cstheme="majorBidi"/>
          <w:sz w:val="24"/>
          <w:szCs w:val="24"/>
        </w:rPr>
        <w:fldChar w:fldCharType="separate"/>
      </w:r>
      <w:r w:rsidR="00502F85" w:rsidRPr="00502F85">
        <w:rPr>
          <w:rFonts w:asciiTheme="majorBidi" w:hAnsiTheme="majorBidi" w:cstheme="majorBidi"/>
          <w:noProof/>
          <w:sz w:val="24"/>
          <w:szCs w:val="24"/>
        </w:rPr>
        <w:t>(Satibi et al., 2018)</w:t>
      </w:r>
      <w:r w:rsidR="00502F85">
        <w:rPr>
          <w:rFonts w:asciiTheme="majorBidi" w:hAnsiTheme="majorBidi" w:cstheme="majorBidi"/>
          <w:sz w:val="24"/>
          <w:szCs w:val="24"/>
        </w:rPr>
        <w:fldChar w:fldCharType="end"/>
      </w:r>
      <w:r w:rsidRPr="00E95EC0">
        <w:rPr>
          <w:rFonts w:asciiTheme="majorBidi" w:hAnsiTheme="majorBidi" w:cstheme="majorBidi"/>
          <w:sz w:val="24"/>
          <w:szCs w:val="24"/>
        </w:rPr>
        <w:t>. An intermediary institution is an institution tasked with bridging people who have excess funds that are not used and people who lack funds to fulfil their respective interests</w:t>
      </w:r>
      <w:r w:rsidR="00EC33E4">
        <w:rPr>
          <w:rFonts w:asciiTheme="majorBidi" w:hAnsiTheme="majorBidi" w:cstheme="majorBidi"/>
          <w:sz w:val="24"/>
          <w:szCs w:val="24"/>
        </w:rPr>
        <w:t xml:space="preserve"> </w:t>
      </w:r>
      <w:r w:rsidR="00EC33E4">
        <w:rPr>
          <w:rFonts w:asciiTheme="majorBidi" w:hAnsiTheme="majorBidi" w:cstheme="majorBidi"/>
          <w:sz w:val="24"/>
          <w:szCs w:val="24"/>
        </w:rPr>
        <w:fldChar w:fldCharType="begin" w:fldLock="1"/>
      </w:r>
      <w:r w:rsidR="00A1537F">
        <w:rPr>
          <w:rFonts w:asciiTheme="majorBidi" w:hAnsiTheme="majorBidi" w:cstheme="majorBidi"/>
          <w:sz w:val="24"/>
          <w:szCs w:val="24"/>
        </w:rPr>
        <w:instrText>ADDIN CSL_CITATION {"citationItems":[{"id":"ITEM-1","itemData":{"DOI":"10.1108/JIABR-05-2018-0067","ISSN":"17590825","abstract":"Purpose: This paper aims to explain the “murabaha syndrome” of Islamic banks. It further attempts to offer alternatives for the expansion of profit and loss sharing (PLS)-based financing. Design/methodology/approach: Audited financial statements of 18 Islamic banks in the GCC countries are analyzed to assess the financing structures of banks. Moreover, additional data about financing pattern of Islamic banks in other Muslim majority countries are collected from the Islamic finance literature. A comparative analysis is offered to examine the financing structures of Islamic banks. Findings: The paper confirms murabaha (mark-up financing) concentration of Islamic banks. About 90 per cent of the total financing are concentrated on murabaha, which is the result of existing institutional underpinnings. Islamic banks would logically be involved with PLS-based financing only limitedly unless the current governing institutions are changed. Entrepreneurs’ financing needs based on PLS contracts should be catered by venture capital, whereas micro-finance enterprises can meet the demand for funds of marginal clients. Practical implications: PLS investment in the portfolio of Islamic banks would result in higher risk and uncertainty. Ambiguity, or its equivalent uncertainty, is prohibited in Islam. This is a dilemma which the existing literature does not sufficiently explain. Originality/value: Ideally, Islamic banks should practice PLS-based financing; otherwise, their raison d’être would be difficult to justify. Islamic finance literature does not shed sufficient analytical lights in explaining Islamic banks’ preference of mark-up financing to PLS-based financing. Moreover, strategies to ameliorate this condition have largely remained unexplored.","author":[{"dropping-particle":"","family":"Miah","given":"Mohammad Dulal","non-dropping-particle":"","parse-names":false,"suffix":""},{"dropping-particle":"","family":"Suzuki","given":"Yasushi","non-dropping-particle":"","parse-names":false,"suffix":""}],"container-title":"Journal of Islamic Accounting and Business Research","id":"ITEM-1","issue":"7","issued":{"date-parts":[["2020"]]},"page":"1363-1378","title":"Murabaha syndrome of Islamic banks: a paradox or product of the system?","type":"article-journal","volume":"11"},"uris":["http://www.mendeley.com/documents/?uuid=03bc245f-debb-43ad-8e5b-26d4ff72ba98"]}],"mendeley":{"formattedCitation":"(Miah &amp; Suzuki, 2020)","plainTextFormattedCitation":"(Miah &amp; Suzuki, 2020)","previouslyFormattedCitation":"(Miah &amp; Suzuki, 2020)"},"properties":{"noteIndex":0},"schema":"https://github.com/citation-style-language/schema/raw/master/csl-citation.json"}</w:instrText>
      </w:r>
      <w:r w:rsidR="00EC33E4">
        <w:rPr>
          <w:rFonts w:asciiTheme="majorBidi" w:hAnsiTheme="majorBidi" w:cstheme="majorBidi"/>
          <w:sz w:val="24"/>
          <w:szCs w:val="24"/>
        </w:rPr>
        <w:fldChar w:fldCharType="separate"/>
      </w:r>
      <w:r w:rsidR="00EC33E4" w:rsidRPr="00EC33E4">
        <w:rPr>
          <w:rFonts w:asciiTheme="majorBidi" w:hAnsiTheme="majorBidi" w:cstheme="majorBidi"/>
          <w:noProof/>
          <w:sz w:val="24"/>
          <w:szCs w:val="24"/>
        </w:rPr>
        <w:t>(Miah &amp; Suzuki, 2020)</w:t>
      </w:r>
      <w:r w:rsidR="00EC33E4">
        <w:rPr>
          <w:rFonts w:asciiTheme="majorBidi" w:hAnsiTheme="majorBidi" w:cstheme="majorBidi"/>
          <w:sz w:val="24"/>
          <w:szCs w:val="24"/>
        </w:rPr>
        <w:fldChar w:fldCharType="end"/>
      </w:r>
      <w:r w:rsidRPr="00E95EC0">
        <w:rPr>
          <w:rFonts w:asciiTheme="majorBidi" w:hAnsiTheme="majorBidi" w:cstheme="majorBidi"/>
          <w:sz w:val="24"/>
          <w:szCs w:val="24"/>
        </w:rPr>
        <w:t xml:space="preserve">. In the definition of a </w:t>
      </w:r>
      <w:r w:rsidR="00EC33E4">
        <w:rPr>
          <w:rFonts w:asciiTheme="majorBidi" w:hAnsiTheme="majorBidi" w:cstheme="majorBidi"/>
          <w:sz w:val="24"/>
          <w:szCs w:val="24"/>
        </w:rPr>
        <w:t>LKS</w:t>
      </w:r>
      <w:r w:rsidRPr="00E95EC0">
        <w:rPr>
          <w:rFonts w:asciiTheme="majorBidi" w:hAnsiTheme="majorBidi" w:cstheme="majorBidi"/>
          <w:sz w:val="24"/>
          <w:szCs w:val="24"/>
        </w:rPr>
        <w:t xml:space="preserve">, it is stated that a </w:t>
      </w:r>
      <w:r w:rsidR="00EC33E4">
        <w:rPr>
          <w:rFonts w:asciiTheme="majorBidi" w:hAnsiTheme="majorBidi" w:cstheme="majorBidi"/>
          <w:sz w:val="24"/>
          <w:szCs w:val="24"/>
        </w:rPr>
        <w:t>LKS</w:t>
      </w:r>
      <w:r w:rsidRPr="00E95EC0">
        <w:rPr>
          <w:rFonts w:asciiTheme="majorBidi" w:hAnsiTheme="majorBidi" w:cstheme="majorBidi"/>
          <w:sz w:val="24"/>
          <w:szCs w:val="24"/>
        </w:rPr>
        <w:t xml:space="preserve"> is a business entity or institution that</w:t>
      </w:r>
      <w:r>
        <w:rPr>
          <w:rFonts w:asciiTheme="majorBidi" w:hAnsiTheme="majorBidi" w:cstheme="majorBidi"/>
          <w:sz w:val="24"/>
          <w:szCs w:val="24"/>
        </w:rPr>
        <w:t xml:space="preserve"> </w:t>
      </w:r>
      <w:r w:rsidRPr="00E95EC0">
        <w:rPr>
          <w:rFonts w:asciiTheme="majorBidi" w:hAnsiTheme="majorBidi" w:cstheme="majorBidi"/>
          <w:sz w:val="24"/>
          <w:szCs w:val="24"/>
        </w:rPr>
        <w:t>its activities in the field of sharia finance by raising funds and distributing funds to the public, especially in financing development investments</w:t>
      </w:r>
      <w:r w:rsidR="00EC33E4">
        <w:rPr>
          <w:rFonts w:asciiTheme="majorBidi" w:hAnsiTheme="majorBidi" w:cstheme="majorBidi"/>
          <w:sz w:val="24"/>
          <w:szCs w:val="24"/>
        </w:rPr>
        <w:t xml:space="preserve"> </w:t>
      </w:r>
      <w:r w:rsidR="00A1537F">
        <w:rPr>
          <w:rFonts w:asciiTheme="majorBidi" w:hAnsiTheme="majorBidi" w:cstheme="majorBidi"/>
          <w:sz w:val="24"/>
          <w:szCs w:val="24"/>
        </w:rPr>
        <w:fldChar w:fldCharType="begin" w:fldLock="1"/>
      </w:r>
      <w:r w:rsidR="00A1537F">
        <w:rPr>
          <w:rFonts w:asciiTheme="majorBidi" w:hAnsiTheme="majorBidi" w:cstheme="majorBidi"/>
          <w:sz w:val="24"/>
          <w:szCs w:val="24"/>
        </w:rPr>
        <w:instrText>ADDIN CSL_CITATION {"citationItems":[{"id":"ITEM-1","itemData":{"author":[{"dropping-particle":"","family":"Herry","given":"Ervicaninda","non-dropping-particle":"","parse-names":false,"suffix":""},{"dropping-particle":"","family":"Yuli","given":"Pramudia","non-dropping-particle":"","parse-names":false,"suffix":""},{"dropping-particle":"","family":"Permana","given":"Eka","non-dropping-particle":"","parse-names":false,"suffix":""},{"dropping-particle":"","family":"Aji","given":"Wisnu Bayu","non-dropping-particle":"","parse-names":false,"suffix":""},{"dropping-particle":"","family":"Muhtadi","given":"Ridan","non-dropping-particle":"","parse-names":false,"suffix":""}],"container-title":"International Journal of Integrated Education, Engineering and Business","id":"ITEM-1","issue":"1","issued":{"date-parts":[["2019"]]},"page":"27-35","title":"Total Quality Management Development and Sharia Governance Efforts in Sharia Micro Financial Institutions to Improve Market Share","type":"article-journal","volume":"1"},"uris":["http://www.mendeley.com/documents/?uuid=26280528-541d-4d46-a370-2898e23be384"]}],"mendeley":{"formattedCitation":"(Herry et al., 2019)","plainTextFormattedCitation":"(Herry et al., 2019)","previouslyFormattedCitation":"(Herry et al., 2019)"},"properties":{"noteIndex":0},"schema":"https://github.com/citation-style-language/schema/raw/master/csl-citation.json"}</w:instrText>
      </w:r>
      <w:r w:rsidR="00A1537F">
        <w:rPr>
          <w:rFonts w:asciiTheme="majorBidi" w:hAnsiTheme="majorBidi" w:cstheme="majorBidi"/>
          <w:sz w:val="24"/>
          <w:szCs w:val="24"/>
        </w:rPr>
        <w:fldChar w:fldCharType="separate"/>
      </w:r>
      <w:r w:rsidR="00A1537F" w:rsidRPr="00A1537F">
        <w:rPr>
          <w:rFonts w:asciiTheme="majorBidi" w:hAnsiTheme="majorBidi" w:cstheme="majorBidi"/>
          <w:noProof/>
          <w:sz w:val="24"/>
          <w:szCs w:val="24"/>
        </w:rPr>
        <w:t>(Herry et al., 2019)</w:t>
      </w:r>
      <w:r w:rsidR="00A1537F">
        <w:rPr>
          <w:rFonts w:asciiTheme="majorBidi" w:hAnsiTheme="majorBidi" w:cstheme="majorBidi"/>
          <w:sz w:val="24"/>
          <w:szCs w:val="24"/>
        </w:rPr>
        <w:fldChar w:fldCharType="end"/>
      </w:r>
      <w:r w:rsidRPr="00E95EC0">
        <w:rPr>
          <w:rFonts w:asciiTheme="majorBidi" w:hAnsiTheme="majorBidi" w:cstheme="majorBidi"/>
          <w:sz w:val="24"/>
          <w:szCs w:val="24"/>
        </w:rPr>
        <w:t>.</w:t>
      </w:r>
    </w:p>
    <w:p w14:paraId="3D4613DC" w14:textId="157E10A3" w:rsidR="00814594" w:rsidRDefault="002B053E" w:rsidP="00C214BA">
      <w:pPr>
        <w:pStyle w:val="NoSpacing"/>
        <w:spacing w:line="360" w:lineRule="auto"/>
        <w:ind w:firstLine="720"/>
        <w:jc w:val="both"/>
        <w:rPr>
          <w:rFonts w:asciiTheme="majorBidi" w:hAnsiTheme="majorBidi" w:cstheme="majorBidi"/>
          <w:sz w:val="24"/>
          <w:szCs w:val="24"/>
        </w:rPr>
      </w:pPr>
      <w:r w:rsidRPr="002B053E">
        <w:rPr>
          <w:rFonts w:asciiTheme="majorBidi" w:hAnsiTheme="majorBidi" w:cstheme="majorBidi"/>
          <w:sz w:val="24"/>
          <w:szCs w:val="24"/>
        </w:rPr>
        <w:t xml:space="preserve">In carrying out the intermediation function, </w:t>
      </w:r>
      <w:r w:rsidR="00A1537F">
        <w:rPr>
          <w:rFonts w:asciiTheme="majorBidi" w:hAnsiTheme="majorBidi" w:cstheme="majorBidi"/>
          <w:sz w:val="24"/>
          <w:szCs w:val="24"/>
        </w:rPr>
        <w:t>LKS</w:t>
      </w:r>
      <w:r w:rsidRPr="002B053E">
        <w:rPr>
          <w:rFonts w:asciiTheme="majorBidi" w:hAnsiTheme="majorBidi" w:cstheme="majorBidi"/>
          <w:sz w:val="24"/>
          <w:szCs w:val="24"/>
        </w:rPr>
        <w:t xml:space="preserve"> are given the flexibility to be able to </w:t>
      </w:r>
      <w:r w:rsidR="00A1537F">
        <w:rPr>
          <w:rFonts w:asciiTheme="majorBidi" w:hAnsiTheme="majorBidi" w:cstheme="majorBidi"/>
          <w:sz w:val="24"/>
          <w:szCs w:val="24"/>
        </w:rPr>
        <w:t>conduct</w:t>
      </w:r>
      <w:r w:rsidRPr="002B053E">
        <w:rPr>
          <w:rFonts w:asciiTheme="majorBidi" w:hAnsiTheme="majorBidi" w:cstheme="majorBidi"/>
          <w:sz w:val="24"/>
          <w:szCs w:val="24"/>
        </w:rPr>
        <w:t xml:space="preserve"> business transactions in meeting the needs of human life and achieving prosperity</w:t>
      </w:r>
      <w:r w:rsidR="00C3014E">
        <w:rPr>
          <w:rFonts w:asciiTheme="majorBidi" w:hAnsiTheme="majorBidi" w:cstheme="majorBidi"/>
          <w:sz w:val="24"/>
          <w:szCs w:val="24"/>
        </w:rPr>
        <w:t xml:space="preserve"> </w:t>
      </w:r>
      <w:r w:rsidR="00C3014E">
        <w:rPr>
          <w:rFonts w:asciiTheme="majorBidi" w:hAnsiTheme="majorBidi" w:cstheme="majorBidi"/>
          <w:sz w:val="24"/>
          <w:szCs w:val="24"/>
        </w:rPr>
        <w:fldChar w:fldCharType="begin" w:fldLock="1"/>
      </w:r>
      <w:r w:rsidR="00EE68AF">
        <w:rPr>
          <w:rFonts w:asciiTheme="majorBidi" w:hAnsiTheme="majorBidi" w:cstheme="majorBidi"/>
          <w:sz w:val="24"/>
          <w:szCs w:val="24"/>
        </w:rPr>
        <w:instrText>ADDIN CSL_CITATION {"citationItems":[{"id":"ITEM-1","itemData":{"DOI":"10.23969/trikonomika.v18i2.1465","ISSN":"1411514X","abstract":"This study aims to examine the effect of sharia compliance and Islamic corporate governance on fraud in Sharia banks. Independent variables used are sharia compliance with Profit Sharing Ratio as a proxy and Islamic corporate governance. The dependent variable used is fraud. The population in this study is all Sharia Banks which is registered in Bank Indonesia in the period 2015 to 2017. The sample was selected using purposive sampling method. Sample size in this research as much as 33 Sharia Banks. Those total samples used in this study which consist of 11 Sharia Banks within 3-year study period. The analytical method used in this study is multiple linier regression.The results of this study indicate that the sharia compliance with the Profit Sharing Ratio as a proxy, has a negative effect on fraud in Sharia bank while Islamic corporate governance has no positive effect on fraud in Sharia banks.","author":[{"dropping-particle":"","family":"Biyantoro","given":"Aris","non-dropping-particle":"","parse-names":false,"suffix":""},{"dropping-particle":"","family":"Ghoniyah","given":"Nunung","non-dropping-particle":"","parse-names":false,"suffix":""}],"container-title":"Trikonomika","id":"ITEM-1","issue":"2","issued":{"date-parts":[["2019"]]},"page":"69-73","title":"Sharia Compliance and Islamic Corporate Governance","type":"article-journal","volume":"18"},"uris":["http://www.mendeley.com/documents/?uuid=d7623cd6-a5e3-482c-ad78-2e0870331547"]}],"mendeley":{"formattedCitation":"(Biyantoro &amp; Ghoniyah, 2019)","plainTextFormattedCitation":"(Biyantoro &amp; Ghoniyah, 2019)","previouslyFormattedCitation":"(Biyantoro &amp; Ghoniyah, 2019)"},"properties":{"noteIndex":0},"schema":"https://github.com/citation-style-language/schema/raw/master/csl-citation.json"}</w:instrText>
      </w:r>
      <w:r w:rsidR="00C3014E">
        <w:rPr>
          <w:rFonts w:asciiTheme="majorBidi" w:hAnsiTheme="majorBidi" w:cstheme="majorBidi"/>
          <w:sz w:val="24"/>
          <w:szCs w:val="24"/>
        </w:rPr>
        <w:fldChar w:fldCharType="separate"/>
      </w:r>
      <w:r w:rsidR="00C3014E" w:rsidRPr="00C3014E">
        <w:rPr>
          <w:rFonts w:asciiTheme="majorBidi" w:hAnsiTheme="majorBidi" w:cstheme="majorBidi"/>
          <w:noProof/>
          <w:sz w:val="24"/>
          <w:szCs w:val="24"/>
        </w:rPr>
        <w:t>(Biyantoro &amp; Ghoniyah, 2019)</w:t>
      </w:r>
      <w:r w:rsidR="00C3014E">
        <w:rPr>
          <w:rFonts w:asciiTheme="majorBidi" w:hAnsiTheme="majorBidi" w:cstheme="majorBidi"/>
          <w:sz w:val="24"/>
          <w:szCs w:val="24"/>
        </w:rPr>
        <w:fldChar w:fldCharType="end"/>
      </w:r>
      <w:r w:rsidRPr="002B053E">
        <w:rPr>
          <w:rFonts w:asciiTheme="majorBidi" w:hAnsiTheme="majorBidi" w:cstheme="majorBidi"/>
          <w:sz w:val="24"/>
          <w:szCs w:val="24"/>
        </w:rPr>
        <w:t>. However, there are a number of restrictions on transactions or business activities that are permitted and forbidden.</w:t>
      </w:r>
      <w:r w:rsidR="007B3CF3" w:rsidRPr="007B3CF3">
        <w:t xml:space="preserve"> </w:t>
      </w:r>
      <w:r w:rsidR="007B3CF3" w:rsidRPr="007B3CF3">
        <w:rPr>
          <w:rFonts w:asciiTheme="majorBidi" w:hAnsiTheme="majorBidi" w:cstheme="majorBidi"/>
          <w:sz w:val="24"/>
          <w:szCs w:val="24"/>
        </w:rPr>
        <w:t xml:space="preserve">These rules are </w:t>
      </w:r>
      <w:r w:rsidR="007B3CF3" w:rsidRPr="007B3CF3">
        <w:rPr>
          <w:rFonts w:asciiTheme="majorBidi" w:hAnsiTheme="majorBidi" w:cstheme="majorBidi"/>
          <w:sz w:val="24"/>
          <w:szCs w:val="24"/>
        </w:rPr>
        <w:lastRenderedPageBreak/>
        <w:t>a manifestation of Islamic law which aims to protect society from transactions that are contrary to the objectives of Islamic law</w:t>
      </w:r>
      <w:r w:rsidR="007B3CF3">
        <w:rPr>
          <w:rFonts w:asciiTheme="majorBidi" w:hAnsiTheme="majorBidi" w:cstheme="majorBidi"/>
          <w:sz w:val="24"/>
          <w:szCs w:val="24"/>
        </w:rPr>
        <w:t xml:space="preserve"> (</w:t>
      </w:r>
      <w:proofErr w:type="spellStart"/>
      <w:r w:rsidR="007B3CF3">
        <w:rPr>
          <w:rFonts w:asciiTheme="majorBidi" w:hAnsiTheme="majorBidi" w:cstheme="majorBidi"/>
          <w:i/>
          <w:iCs/>
          <w:sz w:val="24"/>
          <w:szCs w:val="24"/>
        </w:rPr>
        <w:t>maq</w:t>
      </w:r>
      <w:r w:rsidR="007B3CF3">
        <w:rPr>
          <w:rFonts w:ascii="Times New Roman" w:hAnsi="Times New Roman" w:cs="Times New Roman"/>
          <w:i/>
          <w:iCs/>
          <w:sz w:val="24"/>
          <w:szCs w:val="24"/>
        </w:rPr>
        <w:t>āṣ</w:t>
      </w:r>
      <w:r w:rsidR="007B3CF3">
        <w:rPr>
          <w:rFonts w:asciiTheme="majorBidi" w:hAnsiTheme="majorBidi" w:cstheme="majorBidi"/>
          <w:i/>
          <w:iCs/>
          <w:sz w:val="24"/>
          <w:szCs w:val="24"/>
        </w:rPr>
        <w:t>id</w:t>
      </w:r>
      <w:proofErr w:type="spellEnd"/>
      <w:r w:rsidR="007B3CF3">
        <w:rPr>
          <w:rFonts w:asciiTheme="majorBidi" w:hAnsiTheme="majorBidi" w:cstheme="majorBidi"/>
          <w:i/>
          <w:iCs/>
          <w:sz w:val="24"/>
          <w:szCs w:val="24"/>
        </w:rPr>
        <w:t xml:space="preserve"> </w:t>
      </w:r>
      <w:proofErr w:type="spellStart"/>
      <w:r w:rsidR="007B3CF3">
        <w:rPr>
          <w:rFonts w:asciiTheme="majorBidi" w:hAnsiTheme="majorBidi" w:cstheme="majorBidi"/>
          <w:i/>
          <w:iCs/>
          <w:sz w:val="24"/>
          <w:szCs w:val="24"/>
        </w:rPr>
        <w:t>syar‘iyyah</w:t>
      </w:r>
      <w:proofErr w:type="spellEnd"/>
      <w:r w:rsidR="007B3CF3">
        <w:rPr>
          <w:rFonts w:asciiTheme="majorBidi" w:hAnsiTheme="majorBidi" w:cstheme="majorBidi"/>
          <w:sz w:val="24"/>
          <w:szCs w:val="24"/>
        </w:rPr>
        <w:t>)</w:t>
      </w:r>
      <w:r w:rsidR="004A12E6">
        <w:rPr>
          <w:rFonts w:asciiTheme="majorBidi" w:hAnsiTheme="majorBidi" w:cstheme="majorBidi"/>
          <w:sz w:val="24"/>
          <w:szCs w:val="24"/>
        </w:rPr>
        <w:t xml:space="preserve"> </w:t>
      </w:r>
      <w:r w:rsidR="004A12E6">
        <w:rPr>
          <w:rFonts w:asciiTheme="majorBidi" w:hAnsiTheme="majorBidi" w:cstheme="majorBidi"/>
          <w:sz w:val="24"/>
          <w:szCs w:val="24"/>
        </w:rPr>
        <w:fldChar w:fldCharType="begin" w:fldLock="1"/>
      </w:r>
      <w:r w:rsidR="00C3014E">
        <w:rPr>
          <w:rFonts w:asciiTheme="majorBidi" w:hAnsiTheme="majorBidi" w:cstheme="majorBidi"/>
          <w:sz w:val="24"/>
          <w:szCs w:val="24"/>
        </w:rPr>
        <w:instrText>ADDIN CSL_CITATION {"citationItems":[{"id":"ITEM-1","itemData":{"abstract":"This study aims to build a performance mea? surement framework of Islamic financial institutions based on Maqasid Syariah. This is done through the interpretation of informant statements from various backgrounds. This research formulates the five elements of maqasid sharia, namely ad din, nafs, al aql, nasl wal ‘ird, and al maal. These elements are the achievement of al maslahah itself. For Islamic financial institutions, all elements must be achieved without discriminat? ing or choosing one of them. In addition, it is also in harmony with the principle of rahmatan lil ‘alamin and khalifatul fil ardh.","author":[{"dropping-particle":"","family":"Achmad Soediro","given":"Inten Meutia","non-dropping-particle":"","parse-names":false,"suffix":""}],"container-title":"Jurnal Akuntansi Multiparadigma","id":"ITEM-1","issue":"1","issued":{"date-parts":[["2018"]]},"page":"70-86","title":"Maqasid Sharia As A Performance Framework For Islamic Financial Institutions","type":"article-journal","volume":"9"},"uris":["http://www.mendeley.com/documents/?uuid=69f80bac-eafa-40d2-bc36-995109a82410"]}],"mendeley":{"formattedCitation":"(Achmad Soediro, 2018)","plainTextFormattedCitation":"(Achmad Soediro, 2018)","previouslyFormattedCitation":"(Achmad Soediro, 2018)"},"properties":{"noteIndex":0},"schema":"https://github.com/citation-style-language/schema/raw/master/csl-citation.json"}</w:instrText>
      </w:r>
      <w:r w:rsidR="004A12E6">
        <w:rPr>
          <w:rFonts w:asciiTheme="majorBidi" w:hAnsiTheme="majorBidi" w:cstheme="majorBidi"/>
          <w:sz w:val="24"/>
          <w:szCs w:val="24"/>
        </w:rPr>
        <w:fldChar w:fldCharType="separate"/>
      </w:r>
      <w:r w:rsidR="004A12E6" w:rsidRPr="004A12E6">
        <w:rPr>
          <w:rFonts w:asciiTheme="majorBidi" w:hAnsiTheme="majorBidi" w:cstheme="majorBidi"/>
          <w:noProof/>
          <w:sz w:val="24"/>
          <w:szCs w:val="24"/>
        </w:rPr>
        <w:t>(Achmad Soediro, 2018)</w:t>
      </w:r>
      <w:r w:rsidR="004A12E6">
        <w:rPr>
          <w:rFonts w:asciiTheme="majorBidi" w:hAnsiTheme="majorBidi" w:cstheme="majorBidi"/>
          <w:sz w:val="24"/>
          <w:szCs w:val="24"/>
        </w:rPr>
        <w:fldChar w:fldCharType="end"/>
      </w:r>
      <w:r w:rsidR="007B3CF3" w:rsidRPr="007B3CF3">
        <w:rPr>
          <w:rFonts w:asciiTheme="majorBidi" w:hAnsiTheme="majorBidi" w:cstheme="majorBidi"/>
          <w:sz w:val="24"/>
          <w:szCs w:val="24"/>
        </w:rPr>
        <w:t>. Business in Islam</w:t>
      </w:r>
      <w:r w:rsidR="007B3CF3">
        <w:rPr>
          <w:rFonts w:asciiTheme="majorBidi" w:hAnsiTheme="majorBidi" w:cstheme="majorBidi"/>
          <w:sz w:val="24"/>
          <w:szCs w:val="24"/>
        </w:rPr>
        <w:t>ic ethic</w:t>
      </w:r>
      <w:r w:rsidR="007B3CF3" w:rsidRPr="007B3CF3">
        <w:rPr>
          <w:rFonts w:asciiTheme="majorBidi" w:hAnsiTheme="majorBidi" w:cstheme="majorBidi"/>
          <w:sz w:val="24"/>
          <w:szCs w:val="24"/>
        </w:rPr>
        <w:t xml:space="preserve"> is not allowed to contain several things, including:</w:t>
      </w:r>
      <w:r w:rsidR="00B10222">
        <w:rPr>
          <w:rFonts w:asciiTheme="majorBidi" w:hAnsiTheme="majorBidi" w:cstheme="majorBidi"/>
          <w:sz w:val="24"/>
          <w:szCs w:val="24"/>
        </w:rPr>
        <w:t xml:space="preserve"> </w:t>
      </w:r>
      <w:r w:rsidR="00B10222" w:rsidRPr="00B10222">
        <w:rPr>
          <w:rFonts w:asciiTheme="majorBidi" w:hAnsiTheme="majorBidi" w:cstheme="majorBidi"/>
          <w:sz w:val="24"/>
          <w:szCs w:val="24"/>
        </w:rPr>
        <w:t xml:space="preserve">The first principle is </w:t>
      </w:r>
      <w:proofErr w:type="spellStart"/>
      <w:r w:rsidR="00206FCC">
        <w:rPr>
          <w:rFonts w:ascii="Times New Roman" w:hAnsi="Times New Roman" w:cs="Times New Roman"/>
          <w:i/>
          <w:iCs/>
          <w:sz w:val="24"/>
          <w:szCs w:val="24"/>
        </w:rPr>
        <w:t>ḥ</w:t>
      </w:r>
      <w:r w:rsidR="00B10222" w:rsidRPr="00206FCC">
        <w:rPr>
          <w:rFonts w:asciiTheme="majorBidi" w:hAnsiTheme="majorBidi" w:cstheme="majorBidi"/>
          <w:i/>
          <w:iCs/>
          <w:sz w:val="24"/>
          <w:szCs w:val="24"/>
        </w:rPr>
        <w:t>ar</w:t>
      </w:r>
      <w:r w:rsidR="00206FCC">
        <w:rPr>
          <w:rFonts w:ascii="Times New Roman" w:hAnsi="Times New Roman" w:cs="Times New Roman"/>
          <w:i/>
          <w:iCs/>
          <w:sz w:val="24"/>
          <w:szCs w:val="24"/>
        </w:rPr>
        <w:t>ā</w:t>
      </w:r>
      <w:r w:rsidR="00B10222" w:rsidRPr="00206FCC">
        <w:rPr>
          <w:rFonts w:asciiTheme="majorBidi" w:hAnsiTheme="majorBidi" w:cstheme="majorBidi"/>
          <w:i/>
          <w:iCs/>
          <w:sz w:val="24"/>
          <w:szCs w:val="24"/>
        </w:rPr>
        <w:t>m</w:t>
      </w:r>
      <w:proofErr w:type="spellEnd"/>
      <w:r w:rsidR="00B10222" w:rsidRPr="00B10222">
        <w:rPr>
          <w:rFonts w:asciiTheme="majorBidi" w:hAnsiTheme="majorBidi" w:cstheme="majorBidi"/>
          <w:sz w:val="24"/>
          <w:szCs w:val="24"/>
        </w:rPr>
        <w:t xml:space="preserve">. </w:t>
      </w:r>
      <w:proofErr w:type="spellStart"/>
      <w:r w:rsidR="00206FCC" w:rsidRPr="00206FCC">
        <w:rPr>
          <w:rFonts w:ascii="Times New Roman" w:hAnsi="Times New Roman" w:cs="Times New Roman"/>
          <w:i/>
          <w:iCs/>
          <w:sz w:val="24"/>
          <w:szCs w:val="24"/>
        </w:rPr>
        <w:t>Ḥ</w:t>
      </w:r>
      <w:r w:rsidR="00B10222" w:rsidRPr="00206FCC">
        <w:rPr>
          <w:rFonts w:asciiTheme="majorBidi" w:hAnsiTheme="majorBidi" w:cstheme="majorBidi"/>
          <w:i/>
          <w:iCs/>
          <w:sz w:val="24"/>
          <w:szCs w:val="24"/>
        </w:rPr>
        <w:t>ar</w:t>
      </w:r>
      <w:r w:rsidR="00206FCC" w:rsidRPr="00206FCC">
        <w:rPr>
          <w:rFonts w:ascii="Times New Roman" w:hAnsi="Times New Roman" w:cs="Times New Roman"/>
          <w:i/>
          <w:iCs/>
          <w:sz w:val="24"/>
          <w:szCs w:val="24"/>
        </w:rPr>
        <w:t>ā</w:t>
      </w:r>
      <w:r w:rsidR="00B10222" w:rsidRPr="00206FCC">
        <w:rPr>
          <w:rFonts w:asciiTheme="majorBidi" w:hAnsiTheme="majorBidi" w:cstheme="majorBidi"/>
          <w:i/>
          <w:iCs/>
          <w:sz w:val="24"/>
          <w:szCs w:val="24"/>
        </w:rPr>
        <w:t>m</w:t>
      </w:r>
      <w:proofErr w:type="spellEnd"/>
      <w:r w:rsidR="00B10222" w:rsidRPr="00B10222">
        <w:rPr>
          <w:rFonts w:asciiTheme="majorBidi" w:hAnsiTheme="majorBidi" w:cstheme="majorBidi"/>
          <w:sz w:val="24"/>
          <w:szCs w:val="24"/>
        </w:rPr>
        <w:t xml:space="preserve"> is any behavi</w:t>
      </w:r>
      <w:r w:rsidR="00B10222">
        <w:rPr>
          <w:rFonts w:asciiTheme="majorBidi" w:hAnsiTheme="majorBidi" w:cstheme="majorBidi"/>
          <w:sz w:val="24"/>
          <w:szCs w:val="24"/>
        </w:rPr>
        <w:t>our</w:t>
      </w:r>
      <w:r w:rsidR="00B10222" w:rsidRPr="00B10222">
        <w:rPr>
          <w:rFonts w:asciiTheme="majorBidi" w:hAnsiTheme="majorBidi" w:cstheme="majorBidi"/>
          <w:sz w:val="24"/>
          <w:szCs w:val="24"/>
        </w:rPr>
        <w:t xml:space="preserve"> that is prohibited in Islamic law. If the unlawful act is violated, it will result in an illegal act and get a sin.</w:t>
      </w:r>
      <w:r w:rsidR="00F679FE">
        <w:rPr>
          <w:rFonts w:asciiTheme="majorBidi" w:hAnsiTheme="majorBidi" w:cstheme="majorBidi"/>
          <w:sz w:val="24"/>
          <w:szCs w:val="24"/>
        </w:rPr>
        <w:t xml:space="preserve"> </w:t>
      </w:r>
      <w:r w:rsidR="00F679FE" w:rsidRPr="00F679FE">
        <w:rPr>
          <w:rFonts w:asciiTheme="majorBidi" w:hAnsiTheme="majorBidi" w:cstheme="majorBidi"/>
          <w:sz w:val="24"/>
          <w:szCs w:val="24"/>
        </w:rPr>
        <w:t xml:space="preserve">The second principle is </w:t>
      </w:r>
      <w:proofErr w:type="spellStart"/>
      <w:r w:rsidR="00F679FE">
        <w:rPr>
          <w:rFonts w:asciiTheme="majorBidi" w:hAnsiTheme="majorBidi" w:cstheme="majorBidi"/>
          <w:i/>
          <w:iCs/>
          <w:sz w:val="24"/>
          <w:szCs w:val="24"/>
        </w:rPr>
        <w:t>b</w:t>
      </w:r>
      <w:r w:rsidR="00F679FE">
        <w:rPr>
          <w:rFonts w:ascii="Times New Roman" w:hAnsi="Times New Roman" w:cs="Times New Roman"/>
          <w:i/>
          <w:iCs/>
          <w:sz w:val="24"/>
          <w:szCs w:val="24"/>
        </w:rPr>
        <w:t>āṭ</w:t>
      </w:r>
      <w:r w:rsidR="00F679FE">
        <w:rPr>
          <w:rFonts w:asciiTheme="majorBidi" w:hAnsiTheme="majorBidi" w:cstheme="majorBidi"/>
          <w:i/>
          <w:iCs/>
          <w:sz w:val="24"/>
          <w:szCs w:val="24"/>
        </w:rPr>
        <w:t>il</w:t>
      </w:r>
      <w:proofErr w:type="spellEnd"/>
      <w:r w:rsidR="00F679FE">
        <w:rPr>
          <w:rFonts w:asciiTheme="majorBidi" w:hAnsiTheme="majorBidi" w:cstheme="majorBidi"/>
          <w:i/>
          <w:iCs/>
          <w:sz w:val="24"/>
          <w:szCs w:val="24"/>
        </w:rPr>
        <w:t xml:space="preserve"> </w:t>
      </w:r>
      <w:r w:rsidR="00F679FE" w:rsidRPr="00F679FE">
        <w:rPr>
          <w:rFonts w:asciiTheme="majorBidi" w:hAnsiTheme="majorBidi" w:cstheme="majorBidi"/>
          <w:sz w:val="24"/>
          <w:szCs w:val="24"/>
        </w:rPr>
        <w:t xml:space="preserve">or </w:t>
      </w:r>
      <w:proofErr w:type="spellStart"/>
      <w:r w:rsidR="00F679FE" w:rsidRPr="00F679FE">
        <w:rPr>
          <w:rFonts w:asciiTheme="majorBidi" w:hAnsiTheme="majorBidi" w:cstheme="majorBidi"/>
          <w:i/>
          <w:iCs/>
          <w:sz w:val="24"/>
          <w:szCs w:val="24"/>
        </w:rPr>
        <w:t>f</w:t>
      </w:r>
      <w:r w:rsidR="00F679FE">
        <w:rPr>
          <w:rFonts w:ascii="Times New Roman" w:hAnsi="Times New Roman" w:cs="Times New Roman"/>
          <w:i/>
          <w:iCs/>
          <w:sz w:val="24"/>
          <w:szCs w:val="24"/>
        </w:rPr>
        <w:t>ā</w:t>
      </w:r>
      <w:r w:rsidR="00F679FE" w:rsidRPr="00F679FE">
        <w:rPr>
          <w:rFonts w:asciiTheme="majorBidi" w:hAnsiTheme="majorBidi" w:cstheme="majorBidi"/>
          <w:i/>
          <w:iCs/>
          <w:sz w:val="24"/>
          <w:szCs w:val="24"/>
        </w:rPr>
        <w:t>sid</w:t>
      </w:r>
      <w:proofErr w:type="spellEnd"/>
      <w:r w:rsidR="00F679FE">
        <w:rPr>
          <w:rFonts w:asciiTheme="majorBidi" w:hAnsiTheme="majorBidi" w:cstheme="majorBidi"/>
          <w:i/>
          <w:iCs/>
          <w:sz w:val="24"/>
          <w:szCs w:val="24"/>
        </w:rPr>
        <w:t xml:space="preserve"> </w:t>
      </w:r>
      <w:r w:rsidR="00F679FE">
        <w:rPr>
          <w:rFonts w:asciiTheme="majorBidi" w:hAnsiTheme="majorBidi" w:cstheme="majorBidi"/>
          <w:sz w:val="24"/>
          <w:szCs w:val="24"/>
        </w:rPr>
        <w:t>(invalid transaction)</w:t>
      </w:r>
      <w:r w:rsidR="00F679FE" w:rsidRPr="00F679FE">
        <w:rPr>
          <w:rFonts w:asciiTheme="majorBidi" w:hAnsiTheme="majorBidi" w:cstheme="majorBidi"/>
          <w:sz w:val="24"/>
          <w:szCs w:val="24"/>
        </w:rPr>
        <w:t>, namely transactions that do not meet the requirements and pillars of transactions regulated in Islamic law. This causes the transaction to be considered invalid. Such as reducing the scales, manipulating goods, hoarding, monopolies, transactions under coercion or threats and transactions made when the time for Friday prayer</w:t>
      </w:r>
      <w:r w:rsidR="00EE68AF">
        <w:rPr>
          <w:rFonts w:asciiTheme="majorBidi" w:hAnsiTheme="majorBidi" w:cstheme="majorBidi"/>
          <w:sz w:val="24"/>
          <w:szCs w:val="24"/>
        </w:rPr>
        <w:t xml:space="preserve"> </w:t>
      </w:r>
      <w:r w:rsidR="00EE68AF">
        <w:rPr>
          <w:rFonts w:asciiTheme="majorBidi" w:hAnsiTheme="majorBidi" w:cstheme="majorBidi"/>
          <w:sz w:val="24"/>
          <w:szCs w:val="24"/>
        </w:rPr>
        <w:fldChar w:fldCharType="begin" w:fldLock="1"/>
      </w:r>
      <w:r w:rsidR="00EE68AF">
        <w:rPr>
          <w:rFonts w:asciiTheme="majorBidi" w:hAnsiTheme="majorBidi" w:cstheme="majorBidi"/>
          <w:sz w:val="24"/>
          <w:szCs w:val="24"/>
        </w:rPr>
        <w:instrText>ADDIN CSL_CITATION {"citationItems":[{"id":"ITEM-1","itemData":{"author":[{"dropping-particle":"","family":"Al-Zuhaili","given":"Wahbah","non-dropping-particle":"","parse-names":false,"suffix":""}],"edition":"IV","id":"ITEM-1","issued":{"date-parts":[["2007"]]},"number-of-pages":"117-148","publisher":"Dar al-Fikr","publisher-place":"Damaskus","title":"Fiqh al-Islami wa Adillatuhu","type":"book"},"uris":["http://www.mendeley.com/documents/?uuid=ca10d55f-a88a-48de-b6af-2977b7177747"]}],"mendeley":{"formattedCitation":"(Al-Zuhaili, 2007)","plainTextFormattedCitation":"(Al-Zuhaili, 2007)","previouslyFormattedCitation":"(Al-Zuhaili, 2007)"},"properties":{"noteIndex":0},"schema":"https://github.com/citation-style-language/schema/raw/master/csl-citation.json"}</w:instrText>
      </w:r>
      <w:r w:rsidR="00EE68AF">
        <w:rPr>
          <w:rFonts w:asciiTheme="majorBidi" w:hAnsiTheme="majorBidi" w:cstheme="majorBidi"/>
          <w:sz w:val="24"/>
          <w:szCs w:val="24"/>
        </w:rPr>
        <w:fldChar w:fldCharType="separate"/>
      </w:r>
      <w:r w:rsidR="00EE68AF" w:rsidRPr="00EE68AF">
        <w:rPr>
          <w:rFonts w:asciiTheme="majorBidi" w:hAnsiTheme="majorBidi" w:cstheme="majorBidi"/>
          <w:noProof/>
          <w:sz w:val="24"/>
          <w:szCs w:val="24"/>
        </w:rPr>
        <w:t>(Al-Zuhaili, 2007)</w:t>
      </w:r>
      <w:r w:rsidR="00EE68AF">
        <w:rPr>
          <w:rFonts w:asciiTheme="majorBidi" w:hAnsiTheme="majorBidi" w:cstheme="majorBidi"/>
          <w:sz w:val="24"/>
          <w:szCs w:val="24"/>
        </w:rPr>
        <w:fldChar w:fldCharType="end"/>
      </w:r>
      <w:r w:rsidR="00F679FE" w:rsidRPr="00F679FE">
        <w:rPr>
          <w:rFonts w:asciiTheme="majorBidi" w:hAnsiTheme="majorBidi" w:cstheme="majorBidi"/>
          <w:sz w:val="24"/>
          <w:szCs w:val="24"/>
        </w:rPr>
        <w:t xml:space="preserve">. The purpose of prohibiting </w:t>
      </w:r>
      <w:proofErr w:type="spellStart"/>
      <w:r w:rsidR="00F679FE">
        <w:rPr>
          <w:rFonts w:asciiTheme="majorBidi" w:hAnsiTheme="majorBidi" w:cstheme="majorBidi"/>
          <w:i/>
          <w:iCs/>
          <w:sz w:val="24"/>
          <w:szCs w:val="24"/>
        </w:rPr>
        <w:t>b</w:t>
      </w:r>
      <w:r w:rsidR="00F679FE">
        <w:rPr>
          <w:rFonts w:ascii="Times New Roman" w:hAnsi="Times New Roman" w:cs="Times New Roman"/>
          <w:i/>
          <w:iCs/>
          <w:sz w:val="24"/>
          <w:szCs w:val="24"/>
        </w:rPr>
        <w:t>āṭ</w:t>
      </w:r>
      <w:r w:rsidR="00F679FE">
        <w:rPr>
          <w:rFonts w:asciiTheme="majorBidi" w:hAnsiTheme="majorBidi" w:cstheme="majorBidi"/>
          <w:i/>
          <w:iCs/>
          <w:sz w:val="24"/>
          <w:szCs w:val="24"/>
        </w:rPr>
        <w:t>il</w:t>
      </w:r>
      <w:proofErr w:type="spellEnd"/>
      <w:r w:rsidR="00F679FE" w:rsidRPr="00F679FE">
        <w:rPr>
          <w:rFonts w:asciiTheme="majorBidi" w:hAnsiTheme="majorBidi" w:cstheme="majorBidi"/>
          <w:sz w:val="24"/>
          <w:szCs w:val="24"/>
        </w:rPr>
        <w:t xml:space="preserve"> transactions is as an effort to reduce business transactions that will cause a lot of losses for the parties involved in the transaction.</w:t>
      </w:r>
    </w:p>
    <w:p w14:paraId="51255637" w14:textId="45978C8C" w:rsidR="0059408A" w:rsidRDefault="00814594" w:rsidP="00C214BA">
      <w:pPr>
        <w:pStyle w:val="NoSpacing"/>
        <w:spacing w:line="360" w:lineRule="auto"/>
        <w:ind w:firstLine="720"/>
        <w:jc w:val="both"/>
        <w:rPr>
          <w:rFonts w:asciiTheme="majorBidi" w:hAnsiTheme="majorBidi" w:cstheme="majorBidi"/>
          <w:sz w:val="24"/>
          <w:szCs w:val="24"/>
        </w:rPr>
      </w:pPr>
      <w:r w:rsidRPr="00814594">
        <w:rPr>
          <w:rFonts w:asciiTheme="majorBidi" w:hAnsiTheme="majorBidi" w:cstheme="majorBidi"/>
          <w:sz w:val="24"/>
          <w:szCs w:val="24"/>
        </w:rPr>
        <w:t xml:space="preserve">The third principle is </w:t>
      </w:r>
      <w:proofErr w:type="spellStart"/>
      <w:r>
        <w:rPr>
          <w:rFonts w:asciiTheme="majorBidi" w:hAnsiTheme="majorBidi" w:cstheme="majorBidi"/>
          <w:i/>
          <w:iCs/>
          <w:sz w:val="24"/>
          <w:szCs w:val="24"/>
        </w:rPr>
        <w:t>rib</w:t>
      </w:r>
      <w:r>
        <w:rPr>
          <w:rFonts w:ascii="Times New Roman" w:hAnsi="Times New Roman" w:cs="Times New Roman"/>
          <w:i/>
          <w:iCs/>
          <w:sz w:val="24"/>
          <w:szCs w:val="24"/>
        </w:rPr>
        <w:t>ā</w:t>
      </w:r>
      <w:proofErr w:type="spellEnd"/>
      <w:r>
        <w:rPr>
          <w:rFonts w:asciiTheme="majorBidi" w:hAnsiTheme="majorBidi" w:cstheme="majorBidi"/>
          <w:i/>
          <w:iCs/>
          <w:sz w:val="24"/>
          <w:szCs w:val="24"/>
        </w:rPr>
        <w:t xml:space="preserve"> </w:t>
      </w:r>
      <w:r>
        <w:rPr>
          <w:rFonts w:asciiTheme="majorBidi" w:hAnsiTheme="majorBidi" w:cstheme="majorBidi"/>
          <w:sz w:val="24"/>
          <w:szCs w:val="24"/>
        </w:rPr>
        <w:t>(usury)</w:t>
      </w:r>
      <w:r w:rsidRPr="00814594">
        <w:rPr>
          <w:rFonts w:asciiTheme="majorBidi" w:hAnsiTheme="majorBidi" w:cstheme="majorBidi"/>
          <w:sz w:val="24"/>
          <w:szCs w:val="24"/>
        </w:rPr>
        <w:t>, which is the advantage gained over</w:t>
      </w:r>
      <w:r>
        <w:rPr>
          <w:rFonts w:asciiTheme="majorBidi" w:hAnsiTheme="majorBidi" w:cstheme="majorBidi"/>
          <w:sz w:val="24"/>
          <w:szCs w:val="24"/>
        </w:rPr>
        <w:t xml:space="preserve"> </w:t>
      </w:r>
      <w:r w:rsidRPr="00814594">
        <w:rPr>
          <w:rFonts w:asciiTheme="majorBidi" w:hAnsiTheme="majorBidi" w:cstheme="majorBidi"/>
          <w:sz w:val="24"/>
          <w:szCs w:val="24"/>
        </w:rPr>
        <w:t xml:space="preserve">exchange between two or more similar goods. According to </w:t>
      </w:r>
      <w:proofErr w:type="spellStart"/>
      <w:r w:rsidRPr="00814594">
        <w:rPr>
          <w:rFonts w:asciiTheme="majorBidi" w:hAnsiTheme="majorBidi" w:cstheme="majorBidi"/>
          <w:sz w:val="24"/>
          <w:szCs w:val="24"/>
        </w:rPr>
        <w:t>Wahbah</w:t>
      </w:r>
      <w:proofErr w:type="spellEnd"/>
      <w:r w:rsidRPr="00814594">
        <w:rPr>
          <w:rFonts w:asciiTheme="majorBidi" w:hAnsiTheme="majorBidi" w:cstheme="majorBidi"/>
          <w:sz w:val="24"/>
          <w:szCs w:val="24"/>
        </w:rPr>
        <w:t xml:space="preserve"> Al-</w:t>
      </w:r>
      <w:proofErr w:type="spellStart"/>
      <w:r w:rsidRPr="00814594">
        <w:rPr>
          <w:rFonts w:asciiTheme="majorBidi" w:hAnsiTheme="majorBidi" w:cstheme="majorBidi"/>
          <w:sz w:val="24"/>
          <w:szCs w:val="24"/>
        </w:rPr>
        <w:t>Zuhaili</w:t>
      </w:r>
      <w:proofErr w:type="spellEnd"/>
      <w:r w:rsidRPr="00814594">
        <w:rPr>
          <w:rFonts w:asciiTheme="majorBidi" w:hAnsiTheme="majorBidi" w:cstheme="majorBidi"/>
          <w:sz w:val="24"/>
          <w:szCs w:val="24"/>
        </w:rPr>
        <w:t>, usury is considered as an act of exaggerating assets originating from a transaction which is actually prohibited to provide compensation in any form</w:t>
      </w:r>
      <w:r w:rsidR="00EE68AF">
        <w:rPr>
          <w:rFonts w:asciiTheme="majorBidi" w:hAnsiTheme="majorBidi" w:cstheme="majorBidi"/>
          <w:sz w:val="24"/>
          <w:szCs w:val="24"/>
        </w:rPr>
        <w:t xml:space="preserve"> </w:t>
      </w:r>
      <w:r w:rsidR="00EE68AF">
        <w:rPr>
          <w:rFonts w:asciiTheme="majorBidi" w:hAnsiTheme="majorBidi" w:cstheme="majorBidi"/>
          <w:sz w:val="24"/>
          <w:szCs w:val="24"/>
        </w:rPr>
        <w:fldChar w:fldCharType="begin" w:fldLock="1"/>
      </w:r>
      <w:r w:rsidR="00A87C96">
        <w:rPr>
          <w:rFonts w:asciiTheme="majorBidi" w:hAnsiTheme="majorBidi" w:cstheme="majorBidi"/>
          <w:sz w:val="24"/>
          <w:szCs w:val="24"/>
        </w:rPr>
        <w:instrText>ADDIN CSL_CITATION {"citationItems":[{"id":"ITEM-1","itemData":{"author":[{"dropping-particle":"","family":"Al-Zuhaili","given":"Wahbah","non-dropping-particle":"","parse-names":false,"suffix":""}],"edition":"IV","id":"ITEM-1","issued":{"date-parts":[["2007"]]},"number-of-pages":"117-148","publisher":"Dar al-Fikr","publisher-place":"Damaskus","title":"Fiqh al-Islami wa Adillatuhu","type":"book"},"uris":["http://www.mendeley.com/documents/?uuid=ca10d55f-a88a-48de-b6af-2977b7177747"]}],"mendeley":{"formattedCitation":"(Al-Zuhaili, 2007)","plainTextFormattedCitation":"(Al-Zuhaili, 2007)","previouslyFormattedCitation":"(Al-Zuhaili, 2007)"},"properties":{"noteIndex":0},"schema":"https://github.com/citation-style-language/schema/raw/master/csl-citation.json"}</w:instrText>
      </w:r>
      <w:r w:rsidR="00EE68AF">
        <w:rPr>
          <w:rFonts w:asciiTheme="majorBidi" w:hAnsiTheme="majorBidi" w:cstheme="majorBidi"/>
          <w:sz w:val="24"/>
          <w:szCs w:val="24"/>
        </w:rPr>
        <w:fldChar w:fldCharType="separate"/>
      </w:r>
      <w:r w:rsidR="00EE68AF" w:rsidRPr="00EE68AF">
        <w:rPr>
          <w:rFonts w:asciiTheme="majorBidi" w:hAnsiTheme="majorBidi" w:cstheme="majorBidi"/>
          <w:noProof/>
          <w:sz w:val="24"/>
          <w:szCs w:val="24"/>
        </w:rPr>
        <w:t>(Al-Zuhaili, 2007)</w:t>
      </w:r>
      <w:r w:rsidR="00EE68AF">
        <w:rPr>
          <w:rFonts w:asciiTheme="majorBidi" w:hAnsiTheme="majorBidi" w:cstheme="majorBidi"/>
          <w:sz w:val="24"/>
          <w:szCs w:val="24"/>
        </w:rPr>
        <w:fldChar w:fldCharType="end"/>
      </w:r>
      <w:r w:rsidRPr="00814594">
        <w:rPr>
          <w:rFonts w:asciiTheme="majorBidi" w:hAnsiTheme="majorBidi" w:cstheme="majorBidi"/>
          <w:sz w:val="24"/>
          <w:szCs w:val="24"/>
        </w:rPr>
        <w:t xml:space="preserve">. This means that </w:t>
      </w:r>
      <w:proofErr w:type="spellStart"/>
      <w:r w:rsidR="00B134C1">
        <w:rPr>
          <w:rFonts w:asciiTheme="majorBidi" w:hAnsiTheme="majorBidi" w:cstheme="majorBidi"/>
          <w:i/>
          <w:iCs/>
          <w:sz w:val="24"/>
          <w:szCs w:val="24"/>
        </w:rPr>
        <w:t>rib</w:t>
      </w:r>
      <w:r w:rsidR="00B134C1">
        <w:rPr>
          <w:rFonts w:ascii="Times New Roman" w:hAnsi="Times New Roman" w:cs="Times New Roman"/>
          <w:i/>
          <w:iCs/>
          <w:sz w:val="24"/>
          <w:szCs w:val="24"/>
        </w:rPr>
        <w:t>ā</w:t>
      </w:r>
      <w:proofErr w:type="spellEnd"/>
      <w:r w:rsidRPr="00814594">
        <w:rPr>
          <w:rFonts w:asciiTheme="majorBidi" w:hAnsiTheme="majorBidi" w:cstheme="majorBidi"/>
          <w:sz w:val="24"/>
          <w:szCs w:val="24"/>
        </w:rPr>
        <w:t xml:space="preserve"> is related to additional goods or money originating from an activity or </w:t>
      </w:r>
      <w:r w:rsidR="00B134C1">
        <w:rPr>
          <w:rFonts w:asciiTheme="majorBidi" w:hAnsiTheme="majorBidi" w:cstheme="majorBidi"/>
          <w:sz w:val="24"/>
          <w:szCs w:val="24"/>
        </w:rPr>
        <w:t>loans, debts or deposits</w:t>
      </w:r>
      <w:r w:rsidR="00402830">
        <w:rPr>
          <w:rFonts w:asciiTheme="majorBidi" w:hAnsiTheme="majorBidi" w:cstheme="majorBidi"/>
          <w:sz w:val="24"/>
          <w:szCs w:val="24"/>
        </w:rPr>
        <w:t xml:space="preserve"> </w:t>
      </w:r>
      <w:r w:rsidRPr="00814594">
        <w:rPr>
          <w:rFonts w:asciiTheme="majorBidi" w:hAnsiTheme="majorBidi" w:cstheme="majorBidi"/>
          <w:sz w:val="24"/>
          <w:szCs w:val="24"/>
        </w:rPr>
        <w:t>transaction</w:t>
      </w:r>
      <w:r>
        <w:rPr>
          <w:rFonts w:asciiTheme="majorBidi" w:hAnsiTheme="majorBidi" w:cstheme="majorBidi"/>
          <w:sz w:val="24"/>
          <w:szCs w:val="24"/>
        </w:rPr>
        <w:t xml:space="preserve"> </w:t>
      </w:r>
      <w:r w:rsidRPr="00814594">
        <w:rPr>
          <w:rFonts w:asciiTheme="majorBidi" w:hAnsiTheme="majorBidi" w:cstheme="majorBidi"/>
          <w:sz w:val="24"/>
          <w:szCs w:val="24"/>
        </w:rPr>
        <w:t>that must be repaid in accordance with the agreed time period.</w:t>
      </w:r>
      <w:r w:rsidR="00F35F1E" w:rsidRPr="00F35F1E">
        <w:t xml:space="preserve"> </w:t>
      </w:r>
      <w:r w:rsidR="00F35F1E" w:rsidRPr="00F35F1E">
        <w:rPr>
          <w:rFonts w:asciiTheme="majorBidi" w:hAnsiTheme="majorBidi" w:cstheme="majorBidi"/>
          <w:sz w:val="24"/>
          <w:szCs w:val="24"/>
        </w:rPr>
        <w:t>Included in the usury transactions are the increasing, growing, increasing or exceeding that occur in contracts, such as exchange transactions for similar goods but there is no similarity in the quality and quantity of the goods, and the delivery of goods is not carried out at the same time as the goods are exchanged. Likewise, transactions that provide conditions will provide an excess of the loan principal because it passes the time limit (</w:t>
      </w:r>
      <w:proofErr w:type="spellStart"/>
      <w:r w:rsidR="00F35F1E">
        <w:rPr>
          <w:rFonts w:asciiTheme="majorBidi" w:hAnsiTheme="majorBidi" w:cstheme="majorBidi"/>
          <w:i/>
          <w:iCs/>
          <w:sz w:val="24"/>
          <w:szCs w:val="24"/>
        </w:rPr>
        <w:t>nas</w:t>
      </w:r>
      <w:r w:rsidR="00F35F1E">
        <w:rPr>
          <w:rFonts w:ascii="Times New Roman" w:hAnsi="Times New Roman" w:cs="Times New Roman"/>
          <w:i/>
          <w:iCs/>
          <w:sz w:val="24"/>
          <w:szCs w:val="24"/>
        </w:rPr>
        <w:t>ī</w:t>
      </w:r>
      <w:r w:rsidR="00F35F1E">
        <w:rPr>
          <w:rFonts w:asciiTheme="majorBidi" w:hAnsiTheme="majorBidi" w:cstheme="majorBidi"/>
          <w:i/>
          <w:iCs/>
          <w:sz w:val="24"/>
          <w:szCs w:val="24"/>
        </w:rPr>
        <w:t>‘ah</w:t>
      </w:r>
      <w:proofErr w:type="spellEnd"/>
      <w:r w:rsidR="00F35F1E" w:rsidRPr="00F35F1E">
        <w:rPr>
          <w:rFonts w:asciiTheme="majorBidi" w:hAnsiTheme="majorBidi" w:cstheme="majorBidi"/>
          <w:sz w:val="24"/>
          <w:szCs w:val="24"/>
        </w:rPr>
        <w:t>)</w:t>
      </w:r>
      <w:r w:rsidR="00A87C96">
        <w:rPr>
          <w:rFonts w:asciiTheme="majorBidi" w:hAnsiTheme="majorBidi" w:cstheme="majorBidi"/>
          <w:sz w:val="24"/>
          <w:szCs w:val="24"/>
          <w:lang w:val="id-ID"/>
        </w:rPr>
        <w:t xml:space="preserve"> </w:t>
      </w:r>
      <w:r w:rsidR="00A87C96">
        <w:rPr>
          <w:rFonts w:asciiTheme="majorBidi" w:hAnsiTheme="majorBidi" w:cstheme="majorBidi"/>
          <w:sz w:val="24"/>
          <w:szCs w:val="24"/>
          <w:lang w:val="id-ID"/>
        </w:rPr>
        <w:fldChar w:fldCharType="begin" w:fldLock="1"/>
      </w:r>
      <w:r w:rsidR="0050034F">
        <w:rPr>
          <w:rFonts w:asciiTheme="majorBidi" w:hAnsiTheme="majorBidi" w:cstheme="majorBidi"/>
          <w:sz w:val="24"/>
          <w:szCs w:val="24"/>
          <w:lang w:val="id-ID"/>
        </w:rPr>
        <w:instrText>ADDIN CSL_CITATION {"citationItems":[{"id":"ITEM-1","itemData":{"author":[{"dropping-particle":"","family":"Al-Nawawi","given":"Mahyuddin bin Syaraf","non-dropping-particle":"","parse-names":false,"suffix":""}],"edition":"IV","id":"ITEM-1","issued":{"date-parts":[["2017"]]},"number-of-pages":"212","publisher":"Maktabah al-'Alamiyah","publisher-place":"Beirut","title":"Majmu' Syarah al-Muhazzab","type":"book"},"uris":["http://www.mendeley.com/documents/?uuid=dd1fb9f3-1b50-448a-83a1-89f6bd1cb337"]}],"mendeley":{"formattedCitation":"(Al-Nawawi, 2017)","plainTextFormattedCitation":"(Al-Nawawi, 2017)","previouslyFormattedCitation":"(Al-Nawawi, 2017)"},"properties":{"noteIndex":0},"schema":"https://github.com/citation-style-language/schema/raw/master/csl-citation.json"}</w:instrText>
      </w:r>
      <w:r w:rsidR="00A87C96">
        <w:rPr>
          <w:rFonts w:asciiTheme="majorBidi" w:hAnsiTheme="majorBidi" w:cstheme="majorBidi"/>
          <w:sz w:val="24"/>
          <w:szCs w:val="24"/>
          <w:lang w:val="id-ID"/>
        </w:rPr>
        <w:fldChar w:fldCharType="separate"/>
      </w:r>
      <w:r w:rsidR="00A87C96" w:rsidRPr="00A87C96">
        <w:rPr>
          <w:rFonts w:asciiTheme="majorBidi" w:hAnsiTheme="majorBidi" w:cstheme="majorBidi"/>
          <w:noProof/>
          <w:sz w:val="24"/>
          <w:szCs w:val="24"/>
          <w:lang w:val="id-ID"/>
        </w:rPr>
        <w:t>(Al-Nawawi, 2017)</w:t>
      </w:r>
      <w:r w:rsidR="00A87C96">
        <w:rPr>
          <w:rFonts w:asciiTheme="majorBidi" w:hAnsiTheme="majorBidi" w:cstheme="majorBidi"/>
          <w:sz w:val="24"/>
          <w:szCs w:val="24"/>
          <w:lang w:val="id-ID"/>
        </w:rPr>
        <w:fldChar w:fldCharType="end"/>
      </w:r>
      <w:r w:rsidR="00F35F1E" w:rsidRPr="00F35F1E">
        <w:rPr>
          <w:rFonts w:asciiTheme="majorBidi" w:hAnsiTheme="majorBidi" w:cstheme="majorBidi"/>
          <w:sz w:val="24"/>
          <w:szCs w:val="24"/>
        </w:rPr>
        <w:t>.</w:t>
      </w:r>
    </w:p>
    <w:p w14:paraId="4DB37A7E" w14:textId="5530A5CD" w:rsidR="0059408A" w:rsidRDefault="008B28BE" w:rsidP="00C214BA">
      <w:pPr>
        <w:pStyle w:val="NoSpacing"/>
        <w:spacing w:line="360" w:lineRule="auto"/>
        <w:ind w:firstLine="720"/>
        <w:jc w:val="both"/>
        <w:rPr>
          <w:rFonts w:asciiTheme="majorBidi" w:hAnsiTheme="majorBidi" w:cstheme="majorBidi"/>
          <w:color w:val="111111"/>
          <w:spacing w:val="1"/>
          <w:sz w:val="24"/>
          <w:szCs w:val="24"/>
          <w:shd w:val="clear" w:color="auto" w:fill="FFFFFF"/>
        </w:rPr>
      </w:pPr>
      <w:r w:rsidRPr="008B28BE">
        <w:rPr>
          <w:rFonts w:asciiTheme="majorBidi" w:hAnsiTheme="majorBidi" w:cstheme="majorBidi"/>
          <w:sz w:val="24"/>
          <w:szCs w:val="24"/>
        </w:rPr>
        <w:t xml:space="preserve">The </w:t>
      </w:r>
      <w:r>
        <w:rPr>
          <w:rFonts w:asciiTheme="majorBidi" w:hAnsiTheme="majorBidi" w:cstheme="majorBidi"/>
          <w:sz w:val="24"/>
          <w:szCs w:val="24"/>
        </w:rPr>
        <w:t xml:space="preserve">fourth </w:t>
      </w:r>
      <w:r w:rsidRPr="008B28BE">
        <w:rPr>
          <w:rFonts w:asciiTheme="majorBidi" w:hAnsiTheme="majorBidi" w:cstheme="majorBidi"/>
          <w:sz w:val="24"/>
          <w:szCs w:val="24"/>
        </w:rPr>
        <w:t xml:space="preserve">principle is </w:t>
      </w:r>
      <w:proofErr w:type="spellStart"/>
      <w:r w:rsidRPr="008B28BE">
        <w:rPr>
          <w:rFonts w:asciiTheme="majorBidi" w:hAnsiTheme="majorBidi" w:cstheme="majorBidi"/>
          <w:i/>
          <w:iCs/>
          <w:sz w:val="24"/>
          <w:szCs w:val="24"/>
        </w:rPr>
        <w:t>mays</w:t>
      </w:r>
      <w:r>
        <w:rPr>
          <w:rFonts w:ascii="Times New Roman" w:hAnsi="Times New Roman" w:cs="Times New Roman"/>
          <w:i/>
          <w:iCs/>
          <w:sz w:val="24"/>
          <w:szCs w:val="24"/>
        </w:rPr>
        <w:t>ī</w:t>
      </w:r>
      <w:r w:rsidRPr="008B28BE">
        <w:rPr>
          <w:rFonts w:asciiTheme="majorBidi" w:hAnsiTheme="majorBidi" w:cstheme="majorBidi"/>
          <w:i/>
          <w:iCs/>
          <w:sz w:val="24"/>
          <w:szCs w:val="24"/>
        </w:rPr>
        <w:t>r</w:t>
      </w:r>
      <w:proofErr w:type="spellEnd"/>
      <w:r w:rsidRPr="008B28BE">
        <w:rPr>
          <w:rFonts w:asciiTheme="majorBidi" w:hAnsiTheme="majorBidi" w:cstheme="majorBidi"/>
          <w:sz w:val="24"/>
          <w:szCs w:val="24"/>
        </w:rPr>
        <w:t>, which literally means gambling or transactions that are uncertain and contain the nature of mere luck</w:t>
      </w:r>
      <w:r w:rsidR="0050034F">
        <w:rPr>
          <w:rFonts w:asciiTheme="majorBidi" w:hAnsiTheme="majorBidi" w:cstheme="majorBidi"/>
          <w:sz w:val="24"/>
          <w:szCs w:val="24"/>
          <w:lang w:val="id-ID"/>
        </w:rPr>
        <w:t xml:space="preserve"> </w:t>
      </w:r>
      <w:r w:rsidR="0050034F">
        <w:rPr>
          <w:rFonts w:asciiTheme="majorBidi" w:hAnsiTheme="majorBidi" w:cstheme="majorBidi"/>
          <w:sz w:val="24"/>
          <w:szCs w:val="24"/>
          <w:lang w:val="id-ID"/>
        </w:rPr>
        <w:fldChar w:fldCharType="begin" w:fldLock="1"/>
      </w:r>
      <w:r w:rsidR="0050034F">
        <w:rPr>
          <w:rFonts w:asciiTheme="majorBidi" w:hAnsiTheme="majorBidi" w:cstheme="majorBidi"/>
          <w:sz w:val="24"/>
          <w:szCs w:val="24"/>
          <w:lang w:val="id-ID"/>
        </w:rPr>
        <w:instrText>ADDIN CSL_CITATION {"citationItems":[{"id":"ITEM-1","itemData":{"DOI":"10.22373/jms.v22i2.8029","ISSN":"2579-5090","abstract":"This research aims to analyze the extent of the practice of murabahah in sharia banking Indonesia according to the concepts and rules of sharia, jurisprudence, and fatwa (shariah compliance). The study uses a qualitative-descriptive approach with a critical study method and library research. The results showed that the practice of murabahah in sharia banking has not fully fulfilled the rules in shariah compliance. Among the irregularities that have occurred to shariah compliance: (i) the murabahah agreement is directly agreed between the sharia bank and the customer, while the goods have not belonged to the bank and have not been accepted (al-qabd) with the result that the contract becomes void; (ii) the designation of the deputy by sharia bank in the murabahah lil aamir bisy-syiraa' is feared falling on the riba, namely as 'hilah' for debt with interest; (iii) the practice of the murabahah agreement may fall on the type of double contract (al-'uquud al-murakkabah) which is prohibited if the agreement between the customer and the bank is binding and there is no right to vote between the parties (khiyar); (iv) in its practice, sharia banks do not take profit based on the ra'sulmāl, but from the money incurred by the bank; and (v) in the event of a guarantee position, the sharia bank lays it as a necessity.","author":[{"dropping-particle":"","family":"Abu Hasan al-Mawardi","given":"","non-dropping-particle":"","parse-names":false,"suffix":""}],"edition":"VII","id":"ITEM-1","issue":"2","issued":{"date-parts":[["2020"]]},"number-of-pages":"114-127","publisher":"Dar al-Fikr","publisher-place":"Kairo","title":"Al-Hawi Al-Kabir","type":"book","volume":"22"},"uris":["http://www.mendeley.com/documents/?uuid=6db8eb7a-e903-4f8c-83fb-e42228cbb35e"]}],"mendeley":{"formattedCitation":"(Abu Hasan al-Mawardi, 2020)","manualFormatting":"(Al-Mawardi, 2020)","plainTextFormattedCitation":"(Abu Hasan al-Mawardi, 2020)","previouslyFormattedCitation":"(Abu Hasan al-Mawardi, 2020)"},"properties":{"noteIndex":0},"schema":"https://github.com/citation-style-language/schema/raw/master/csl-citation.json"}</w:instrText>
      </w:r>
      <w:r w:rsidR="0050034F">
        <w:rPr>
          <w:rFonts w:asciiTheme="majorBidi" w:hAnsiTheme="majorBidi" w:cstheme="majorBidi"/>
          <w:sz w:val="24"/>
          <w:szCs w:val="24"/>
          <w:lang w:val="id-ID"/>
        </w:rPr>
        <w:fldChar w:fldCharType="separate"/>
      </w:r>
      <w:r w:rsidR="0050034F" w:rsidRPr="0050034F">
        <w:rPr>
          <w:rFonts w:asciiTheme="majorBidi" w:hAnsiTheme="majorBidi" w:cstheme="majorBidi"/>
          <w:noProof/>
          <w:sz w:val="24"/>
          <w:szCs w:val="24"/>
          <w:lang w:val="id-ID"/>
        </w:rPr>
        <w:t>(</w:t>
      </w:r>
      <w:r w:rsidR="0050034F">
        <w:rPr>
          <w:rFonts w:asciiTheme="majorBidi" w:hAnsiTheme="majorBidi" w:cstheme="majorBidi"/>
          <w:noProof/>
          <w:sz w:val="24"/>
          <w:szCs w:val="24"/>
          <w:lang w:val="id-ID"/>
        </w:rPr>
        <w:t>A</w:t>
      </w:r>
      <w:r w:rsidR="0050034F" w:rsidRPr="0050034F">
        <w:rPr>
          <w:rFonts w:asciiTheme="majorBidi" w:hAnsiTheme="majorBidi" w:cstheme="majorBidi"/>
          <w:noProof/>
          <w:sz w:val="24"/>
          <w:szCs w:val="24"/>
          <w:lang w:val="id-ID"/>
        </w:rPr>
        <w:t>l-Mawardi, 2020)</w:t>
      </w:r>
      <w:r w:rsidR="0050034F">
        <w:rPr>
          <w:rFonts w:asciiTheme="majorBidi" w:hAnsiTheme="majorBidi" w:cstheme="majorBidi"/>
          <w:sz w:val="24"/>
          <w:szCs w:val="24"/>
          <w:lang w:val="id-ID"/>
        </w:rPr>
        <w:fldChar w:fldCharType="end"/>
      </w:r>
      <w:r w:rsidRPr="008B28BE">
        <w:rPr>
          <w:rFonts w:asciiTheme="majorBidi" w:hAnsiTheme="majorBidi" w:cstheme="majorBidi"/>
          <w:sz w:val="24"/>
          <w:szCs w:val="24"/>
        </w:rPr>
        <w:t xml:space="preserve">. </w:t>
      </w:r>
      <w:proofErr w:type="spellStart"/>
      <w:r>
        <w:rPr>
          <w:rFonts w:asciiTheme="majorBidi" w:hAnsiTheme="majorBidi" w:cstheme="majorBidi"/>
          <w:i/>
          <w:iCs/>
          <w:sz w:val="24"/>
          <w:szCs w:val="24"/>
        </w:rPr>
        <w:t>Mays</w:t>
      </w:r>
      <w:r>
        <w:rPr>
          <w:rFonts w:ascii="Times New Roman" w:hAnsi="Times New Roman" w:cs="Times New Roman"/>
          <w:i/>
          <w:iCs/>
          <w:sz w:val="24"/>
          <w:szCs w:val="24"/>
        </w:rPr>
        <w:t>ī</w:t>
      </w:r>
      <w:r>
        <w:rPr>
          <w:rFonts w:asciiTheme="majorBidi" w:hAnsiTheme="majorBidi" w:cstheme="majorBidi"/>
          <w:i/>
          <w:iCs/>
          <w:sz w:val="24"/>
          <w:szCs w:val="24"/>
        </w:rPr>
        <w:t>r</w:t>
      </w:r>
      <w:proofErr w:type="spellEnd"/>
      <w:r w:rsidRPr="008B28BE">
        <w:rPr>
          <w:rFonts w:asciiTheme="majorBidi" w:hAnsiTheme="majorBidi" w:cstheme="majorBidi"/>
          <w:sz w:val="24"/>
          <w:szCs w:val="24"/>
        </w:rPr>
        <w:t xml:space="preserve"> is prohibited because the business transactions carried out will cause great damage compared to the benefits. This is because a business transaction that contains elements of </w:t>
      </w:r>
      <w:proofErr w:type="spellStart"/>
      <w:r w:rsidRPr="008B28BE">
        <w:rPr>
          <w:rFonts w:asciiTheme="majorBidi" w:hAnsiTheme="majorBidi" w:cstheme="majorBidi"/>
          <w:i/>
          <w:iCs/>
          <w:sz w:val="24"/>
          <w:szCs w:val="24"/>
        </w:rPr>
        <w:t>mays</w:t>
      </w:r>
      <w:r>
        <w:rPr>
          <w:rFonts w:ascii="Times New Roman" w:hAnsi="Times New Roman" w:cs="Times New Roman"/>
          <w:i/>
          <w:iCs/>
          <w:sz w:val="24"/>
          <w:szCs w:val="24"/>
        </w:rPr>
        <w:t>ī</w:t>
      </w:r>
      <w:r w:rsidRPr="008B28BE">
        <w:rPr>
          <w:rFonts w:asciiTheme="majorBidi" w:hAnsiTheme="majorBidi" w:cstheme="majorBidi"/>
          <w:i/>
          <w:iCs/>
          <w:sz w:val="24"/>
          <w:szCs w:val="24"/>
        </w:rPr>
        <w:t>r</w:t>
      </w:r>
      <w:proofErr w:type="spellEnd"/>
      <w:r w:rsidRPr="008B28BE">
        <w:rPr>
          <w:rFonts w:asciiTheme="majorBidi" w:hAnsiTheme="majorBidi" w:cstheme="majorBidi"/>
          <w:sz w:val="24"/>
          <w:szCs w:val="24"/>
        </w:rPr>
        <w:t xml:space="preserve"> is not a productive business activity in the form of economic activity in the real sector which has an impact on increasing the supply of goods and services, but a form of activity that wants a quick profit without having to</w:t>
      </w:r>
      <w:r w:rsidRPr="00807E45">
        <w:rPr>
          <w:rFonts w:asciiTheme="majorBidi" w:hAnsiTheme="majorBidi" w:cstheme="majorBidi"/>
          <w:sz w:val="24"/>
          <w:szCs w:val="24"/>
        </w:rPr>
        <w:t xml:space="preserve"> work hard.</w:t>
      </w:r>
      <w:r w:rsidR="00807E45">
        <w:rPr>
          <w:rFonts w:asciiTheme="majorBidi" w:hAnsiTheme="majorBidi" w:cstheme="majorBidi"/>
          <w:sz w:val="24"/>
          <w:szCs w:val="24"/>
        </w:rPr>
        <w:t xml:space="preserve"> </w:t>
      </w:r>
      <w:r w:rsidR="003612DA">
        <w:rPr>
          <w:rStyle w:val="Emphasis"/>
          <w:rFonts w:asciiTheme="majorBidi" w:hAnsiTheme="majorBidi" w:cstheme="majorBidi"/>
          <w:i w:val="0"/>
          <w:iCs w:val="0"/>
          <w:color w:val="111111"/>
          <w:spacing w:val="1"/>
          <w:sz w:val="24"/>
          <w:szCs w:val="24"/>
          <w:shd w:val="clear" w:color="auto" w:fill="FFFFFF"/>
        </w:rPr>
        <w:t>T</w:t>
      </w:r>
      <w:r w:rsidR="00807E45" w:rsidRPr="00807E45">
        <w:rPr>
          <w:rStyle w:val="Emphasis"/>
          <w:rFonts w:asciiTheme="majorBidi" w:hAnsiTheme="majorBidi" w:cstheme="majorBidi"/>
          <w:i w:val="0"/>
          <w:iCs w:val="0"/>
          <w:color w:val="111111"/>
          <w:spacing w:val="1"/>
          <w:sz w:val="24"/>
          <w:szCs w:val="24"/>
          <w:shd w:val="clear" w:color="auto" w:fill="FFFFFF"/>
        </w:rPr>
        <w:t>he fifth principle is</w:t>
      </w:r>
      <w:r w:rsidR="00807E45">
        <w:rPr>
          <w:rStyle w:val="Emphasis"/>
          <w:rFonts w:asciiTheme="majorBidi" w:hAnsiTheme="majorBidi" w:cstheme="majorBidi"/>
          <w:color w:val="111111"/>
          <w:spacing w:val="1"/>
          <w:sz w:val="24"/>
          <w:szCs w:val="24"/>
          <w:shd w:val="clear" w:color="auto" w:fill="FFFFFF"/>
        </w:rPr>
        <w:t xml:space="preserve"> </w:t>
      </w:r>
      <w:proofErr w:type="spellStart"/>
      <w:r w:rsidR="00807E45">
        <w:rPr>
          <w:rStyle w:val="Emphasis"/>
          <w:rFonts w:asciiTheme="majorBidi" w:hAnsiTheme="majorBidi" w:cstheme="majorBidi"/>
          <w:color w:val="111111"/>
          <w:spacing w:val="1"/>
          <w:sz w:val="24"/>
          <w:szCs w:val="24"/>
          <w:shd w:val="clear" w:color="auto" w:fill="FFFFFF"/>
        </w:rPr>
        <w:t>g</w:t>
      </w:r>
      <w:r w:rsidR="00807E45" w:rsidRPr="00807E45">
        <w:rPr>
          <w:rStyle w:val="Emphasis"/>
          <w:rFonts w:asciiTheme="majorBidi" w:hAnsiTheme="majorBidi" w:cstheme="majorBidi"/>
          <w:color w:val="111111"/>
          <w:spacing w:val="1"/>
          <w:sz w:val="24"/>
          <w:szCs w:val="24"/>
          <w:shd w:val="clear" w:color="auto" w:fill="FFFFFF"/>
        </w:rPr>
        <w:t>har</w:t>
      </w:r>
      <w:r w:rsidR="00807E45">
        <w:rPr>
          <w:rStyle w:val="Emphasis"/>
          <w:rFonts w:ascii="Times New Roman" w:hAnsi="Times New Roman" w:cs="Times New Roman"/>
          <w:color w:val="111111"/>
          <w:spacing w:val="1"/>
          <w:sz w:val="24"/>
          <w:szCs w:val="24"/>
          <w:shd w:val="clear" w:color="auto" w:fill="FFFFFF"/>
        </w:rPr>
        <w:t>ā</w:t>
      </w:r>
      <w:r w:rsidR="00807E45" w:rsidRPr="00807E45">
        <w:rPr>
          <w:rStyle w:val="Emphasis"/>
          <w:rFonts w:asciiTheme="majorBidi" w:hAnsiTheme="majorBidi" w:cstheme="majorBidi"/>
          <w:color w:val="111111"/>
          <w:spacing w:val="1"/>
          <w:sz w:val="24"/>
          <w:szCs w:val="24"/>
          <w:shd w:val="clear" w:color="auto" w:fill="FFFFFF"/>
        </w:rPr>
        <w:t>r</w:t>
      </w:r>
      <w:proofErr w:type="spellEnd"/>
      <w:r w:rsidR="003612DA">
        <w:rPr>
          <w:rStyle w:val="Emphasis"/>
          <w:rFonts w:asciiTheme="majorBidi" w:hAnsiTheme="majorBidi" w:cstheme="majorBidi"/>
          <w:i w:val="0"/>
          <w:iCs w:val="0"/>
          <w:color w:val="111111"/>
          <w:spacing w:val="1"/>
          <w:sz w:val="24"/>
          <w:szCs w:val="24"/>
          <w:shd w:val="clear" w:color="auto" w:fill="FFFFFF"/>
        </w:rPr>
        <w:t xml:space="preserve">. </w:t>
      </w:r>
      <w:r w:rsidR="003612DA" w:rsidRPr="003612DA">
        <w:rPr>
          <w:rStyle w:val="Emphasis"/>
          <w:rFonts w:asciiTheme="majorBidi" w:hAnsiTheme="majorBidi" w:cstheme="majorBidi"/>
          <w:i w:val="0"/>
          <w:iCs w:val="0"/>
          <w:color w:val="111111"/>
          <w:spacing w:val="1"/>
          <w:sz w:val="24"/>
          <w:szCs w:val="24"/>
          <w:shd w:val="clear" w:color="auto" w:fill="FFFFFF"/>
        </w:rPr>
        <w:t xml:space="preserve">The Arabic root for </w:t>
      </w:r>
      <w:proofErr w:type="spellStart"/>
      <w:r w:rsidR="003612DA" w:rsidRPr="003612DA">
        <w:rPr>
          <w:rStyle w:val="Emphasis"/>
          <w:rFonts w:asciiTheme="majorBidi" w:hAnsiTheme="majorBidi" w:cstheme="majorBidi"/>
          <w:color w:val="111111"/>
          <w:spacing w:val="1"/>
          <w:sz w:val="24"/>
          <w:szCs w:val="24"/>
          <w:shd w:val="clear" w:color="auto" w:fill="FFFFFF"/>
        </w:rPr>
        <w:t>ghar</w:t>
      </w:r>
      <w:r w:rsidR="003612DA">
        <w:rPr>
          <w:rStyle w:val="Emphasis"/>
          <w:rFonts w:ascii="Times New Roman" w:hAnsi="Times New Roman" w:cs="Times New Roman"/>
          <w:color w:val="111111"/>
          <w:spacing w:val="1"/>
          <w:sz w:val="24"/>
          <w:szCs w:val="24"/>
          <w:shd w:val="clear" w:color="auto" w:fill="FFFFFF"/>
        </w:rPr>
        <w:t>ā</w:t>
      </w:r>
      <w:r w:rsidR="003612DA" w:rsidRPr="003612DA">
        <w:rPr>
          <w:rStyle w:val="Emphasis"/>
          <w:rFonts w:asciiTheme="majorBidi" w:hAnsiTheme="majorBidi" w:cstheme="majorBidi"/>
          <w:color w:val="111111"/>
          <w:spacing w:val="1"/>
          <w:sz w:val="24"/>
          <w:szCs w:val="24"/>
          <w:shd w:val="clear" w:color="auto" w:fill="FFFFFF"/>
        </w:rPr>
        <w:t>r</w:t>
      </w:r>
      <w:proofErr w:type="spellEnd"/>
      <w:r w:rsidR="003612DA" w:rsidRPr="003612DA">
        <w:rPr>
          <w:rStyle w:val="Emphasis"/>
          <w:rFonts w:asciiTheme="majorBidi" w:hAnsiTheme="majorBidi" w:cstheme="majorBidi"/>
          <w:i w:val="0"/>
          <w:iCs w:val="0"/>
          <w:color w:val="111111"/>
          <w:spacing w:val="1"/>
          <w:sz w:val="24"/>
          <w:szCs w:val="24"/>
          <w:shd w:val="clear" w:color="auto" w:fill="FFFFFF"/>
        </w:rPr>
        <w:t xml:space="preserve"> means </w:t>
      </w:r>
      <w:r w:rsidR="0017388C">
        <w:rPr>
          <w:rStyle w:val="Emphasis"/>
          <w:rFonts w:asciiTheme="majorBidi" w:hAnsiTheme="majorBidi" w:cstheme="majorBidi"/>
          <w:i w:val="0"/>
          <w:iCs w:val="0"/>
          <w:color w:val="111111"/>
          <w:spacing w:val="1"/>
          <w:sz w:val="24"/>
          <w:szCs w:val="24"/>
          <w:shd w:val="clear" w:color="auto" w:fill="FFFFFF"/>
        </w:rPr>
        <w:t xml:space="preserve">fraud, </w:t>
      </w:r>
      <w:r w:rsidR="0017388C" w:rsidRPr="0017388C">
        <w:rPr>
          <w:rStyle w:val="Emphasis"/>
          <w:rFonts w:asciiTheme="majorBidi" w:hAnsiTheme="majorBidi" w:cstheme="majorBidi"/>
          <w:i w:val="0"/>
          <w:iCs w:val="0"/>
          <w:color w:val="111111"/>
          <w:spacing w:val="1"/>
          <w:sz w:val="24"/>
          <w:szCs w:val="24"/>
          <w:shd w:val="clear" w:color="auto" w:fill="FFFFFF"/>
        </w:rPr>
        <w:t xml:space="preserve">but in practice the term </w:t>
      </w:r>
      <w:r w:rsidR="0017388C" w:rsidRPr="0017388C">
        <w:rPr>
          <w:rStyle w:val="Emphasis"/>
          <w:rFonts w:asciiTheme="majorBidi" w:hAnsiTheme="majorBidi" w:cstheme="majorBidi"/>
          <w:i w:val="0"/>
          <w:iCs w:val="0"/>
          <w:color w:val="111111"/>
          <w:spacing w:val="1"/>
          <w:sz w:val="24"/>
          <w:szCs w:val="24"/>
          <w:shd w:val="clear" w:color="auto" w:fill="FFFFFF"/>
        </w:rPr>
        <w:lastRenderedPageBreak/>
        <w:t xml:space="preserve">is </w:t>
      </w:r>
      <w:r w:rsidR="00B84C18">
        <w:rPr>
          <w:rStyle w:val="Emphasis"/>
          <w:rFonts w:asciiTheme="majorBidi" w:hAnsiTheme="majorBidi" w:cstheme="majorBidi"/>
          <w:i w:val="0"/>
          <w:iCs w:val="0"/>
          <w:color w:val="111111"/>
          <w:spacing w:val="1"/>
          <w:sz w:val="24"/>
          <w:szCs w:val="24"/>
          <w:shd w:val="clear" w:color="auto" w:fill="FFFFFF"/>
        </w:rPr>
        <w:t>employed</w:t>
      </w:r>
      <w:r w:rsidR="0017388C" w:rsidRPr="0017388C">
        <w:rPr>
          <w:rStyle w:val="Emphasis"/>
          <w:rFonts w:asciiTheme="majorBidi" w:hAnsiTheme="majorBidi" w:cstheme="majorBidi"/>
          <w:i w:val="0"/>
          <w:iCs w:val="0"/>
          <w:color w:val="111111"/>
          <w:spacing w:val="1"/>
          <w:sz w:val="24"/>
          <w:szCs w:val="24"/>
          <w:shd w:val="clear" w:color="auto" w:fill="FFFFFF"/>
        </w:rPr>
        <w:t xml:space="preserve"> quite widely</w:t>
      </w:r>
      <w:r w:rsidR="0017388C">
        <w:rPr>
          <w:rStyle w:val="Emphasis"/>
          <w:rFonts w:asciiTheme="majorBidi" w:hAnsiTheme="majorBidi" w:cstheme="majorBidi"/>
          <w:i w:val="0"/>
          <w:iCs w:val="0"/>
          <w:color w:val="111111"/>
          <w:spacing w:val="1"/>
          <w:sz w:val="24"/>
          <w:szCs w:val="24"/>
          <w:shd w:val="clear" w:color="auto" w:fill="FFFFFF"/>
        </w:rPr>
        <w:t xml:space="preserve">, encompass </w:t>
      </w:r>
      <w:r w:rsidR="00807E45">
        <w:rPr>
          <w:rFonts w:asciiTheme="majorBidi" w:hAnsiTheme="majorBidi" w:cstheme="majorBidi"/>
          <w:color w:val="111111"/>
          <w:spacing w:val="1"/>
          <w:sz w:val="24"/>
          <w:szCs w:val="24"/>
          <w:shd w:val="clear" w:color="auto" w:fill="FFFFFF"/>
        </w:rPr>
        <w:t>risk, hazard,</w:t>
      </w:r>
      <w:r w:rsidR="00807E45" w:rsidRPr="00807E45">
        <w:rPr>
          <w:rFonts w:asciiTheme="majorBidi" w:hAnsiTheme="majorBidi" w:cstheme="majorBidi"/>
          <w:color w:val="111111"/>
          <w:spacing w:val="1"/>
          <w:sz w:val="24"/>
          <w:szCs w:val="24"/>
          <w:shd w:val="clear" w:color="auto" w:fill="FFFFFF"/>
        </w:rPr>
        <w:t xml:space="preserve"> uncertainty</w:t>
      </w:r>
      <w:r w:rsidR="00807E45">
        <w:rPr>
          <w:rFonts w:asciiTheme="majorBidi" w:hAnsiTheme="majorBidi" w:cstheme="majorBidi"/>
          <w:color w:val="111111"/>
          <w:spacing w:val="1"/>
          <w:sz w:val="24"/>
          <w:szCs w:val="24"/>
          <w:shd w:val="clear" w:color="auto" w:fill="FFFFFF"/>
        </w:rPr>
        <w:t xml:space="preserve"> and</w:t>
      </w:r>
      <w:r w:rsidR="00807E45" w:rsidRPr="00807E45">
        <w:rPr>
          <w:rFonts w:asciiTheme="majorBidi" w:hAnsiTheme="majorBidi" w:cstheme="majorBidi"/>
          <w:color w:val="111111"/>
          <w:spacing w:val="1"/>
          <w:sz w:val="24"/>
          <w:szCs w:val="24"/>
          <w:shd w:val="clear" w:color="auto" w:fill="FFFFFF"/>
        </w:rPr>
        <w:t xml:space="preserve"> deception</w:t>
      </w:r>
      <w:r w:rsidR="0050034F">
        <w:rPr>
          <w:rFonts w:asciiTheme="majorBidi" w:hAnsiTheme="majorBidi" w:cstheme="majorBidi"/>
          <w:color w:val="111111"/>
          <w:spacing w:val="1"/>
          <w:sz w:val="24"/>
          <w:szCs w:val="24"/>
          <w:shd w:val="clear" w:color="auto" w:fill="FFFFFF"/>
          <w:lang w:val="id-ID"/>
        </w:rPr>
        <w:t xml:space="preserve"> </w:t>
      </w:r>
      <w:r w:rsidR="0050034F">
        <w:rPr>
          <w:rFonts w:asciiTheme="majorBidi" w:hAnsiTheme="majorBidi" w:cstheme="majorBidi"/>
          <w:color w:val="111111"/>
          <w:spacing w:val="1"/>
          <w:sz w:val="24"/>
          <w:szCs w:val="24"/>
          <w:shd w:val="clear" w:color="auto" w:fill="FFFFFF"/>
          <w:lang w:val="id-ID"/>
        </w:rPr>
        <w:fldChar w:fldCharType="begin" w:fldLock="1"/>
      </w:r>
      <w:r w:rsidR="0050034F">
        <w:rPr>
          <w:rFonts w:asciiTheme="majorBidi" w:hAnsiTheme="majorBidi" w:cstheme="majorBidi"/>
          <w:color w:val="111111"/>
          <w:spacing w:val="1"/>
          <w:sz w:val="24"/>
          <w:szCs w:val="24"/>
          <w:shd w:val="clear" w:color="auto" w:fill="FFFFFF"/>
          <w:lang w:val="id-ID"/>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approach.","author":[{"dropping-particle":"","family":"Zein","given":"Fitriyani","non-dropping-particle":"","parse-names":false,"suffix":""}],"container-title":"Jurnal Cita Hukum: Indonesian Law Journal","id":"ITEM-1","issue":"1","issued":{"date-parts":[["2018"]]},"page":"10-27","title":"Legislation Fatwa National Sharia Board-Indonesian Council of Ulama (DSN-MUI) in the State Economic Policy","type":"article-journal","volume":"6"},"uris":["http://www.mendeley.com/documents/?uuid=ff9fdc04-19df-4983-ac35-e5946ac2e4dd"]}],"mendeley":{"formattedCitation":"(Zein, 2018)","plainTextFormattedCitation":"(Zein, 2018)","previouslyFormattedCitation":"(Zein, 2018)"},"properties":{"noteIndex":0},"schema":"https://github.com/citation-style-language/schema/raw/master/csl-citation.json"}</w:instrText>
      </w:r>
      <w:r w:rsidR="0050034F">
        <w:rPr>
          <w:rFonts w:asciiTheme="majorBidi" w:hAnsiTheme="majorBidi" w:cstheme="majorBidi"/>
          <w:color w:val="111111"/>
          <w:spacing w:val="1"/>
          <w:sz w:val="24"/>
          <w:szCs w:val="24"/>
          <w:shd w:val="clear" w:color="auto" w:fill="FFFFFF"/>
          <w:lang w:val="id-ID"/>
        </w:rPr>
        <w:fldChar w:fldCharType="separate"/>
      </w:r>
      <w:r w:rsidR="0050034F" w:rsidRPr="0050034F">
        <w:rPr>
          <w:rFonts w:asciiTheme="majorBidi" w:hAnsiTheme="majorBidi" w:cstheme="majorBidi"/>
          <w:noProof/>
          <w:color w:val="111111"/>
          <w:spacing w:val="1"/>
          <w:sz w:val="24"/>
          <w:szCs w:val="24"/>
          <w:shd w:val="clear" w:color="auto" w:fill="FFFFFF"/>
          <w:lang w:val="id-ID"/>
        </w:rPr>
        <w:t>(Zein, 2018)</w:t>
      </w:r>
      <w:r w:rsidR="0050034F">
        <w:rPr>
          <w:rFonts w:asciiTheme="majorBidi" w:hAnsiTheme="majorBidi" w:cstheme="majorBidi"/>
          <w:color w:val="111111"/>
          <w:spacing w:val="1"/>
          <w:sz w:val="24"/>
          <w:szCs w:val="24"/>
          <w:shd w:val="clear" w:color="auto" w:fill="FFFFFF"/>
          <w:lang w:val="id-ID"/>
        </w:rPr>
        <w:fldChar w:fldCharType="end"/>
      </w:r>
      <w:r w:rsidR="00807E45">
        <w:rPr>
          <w:rFonts w:asciiTheme="majorBidi" w:hAnsiTheme="majorBidi" w:cstheme="majorBidi"/>
          <w:color w:val="111111"/>
          <w:spacing w:val="1"/>
          <w:sz w:val="24"/>
          <w:szCs w:val="24"/>
          <w:shd w:val="clear" w:color="auto" w:fill="FFFFFF"/>
        </w:rPr>
        <w:t xml:space="preserve">. </w:t>
      </w:r>
      <w:proofErr w:type="spellStart"/>
      <w:r w:rsidR="0059408A" w:rsidRPr="0059408A">
        <w:rPr>
          <w:rFonts w:asciiTheme="majorBidi" w:hAnsiTheme="majorBidi" w:cstheme="majorBidi"/>
          <w:i/>
          <w:iCs/>
          <w:color w:val="111111"/>
          <w:spacing w:val="1"/>
          <w:sz w:val="24"/>
          <w:szCs w:val="24"/>
          <w:shd w:val="clear" w:color="auto" w:fill="FFFFFF"/>
        </w:rPr>
        <w:t>Ghar</w:t>
      </w:r>
      <w:r w:rsidR="0059408A">
        <w:rPr>
          <w:rFonts w:ascii="Times New Roman" w:hAnsi="Times New Roman" w:cs="Times New Roman"/>
          <w:i/>
          <w:iCs/>
          <w:color w:val="111111"/>
          <w:spacing w:val="1"/>
          <w:sz w:val="24"/>
          <w:szCs w:val="24"/>
          <w:shd w:val="clear" w:color="auto" w:fill="FFFFFF"/>
        </w:rPr>
        <w:t>ā</w:t>
      </w:r>
      <w:r w:rsidR="0059408A" w:rsidRPr="0059408A">
        <w:rPr>
          <w:rFonts w:asciiTheme="majorBidi" w:hAnsiTheme="majorBidi" w:cstheme="majorBidi"/>
          <w:i/>
          <w:iCs/>
          <w:color w:val="111111"/>
          <w:spacing w:val="1"/>
          <w:sz w:val="24"/>
          <w:szCs w:val="24"/>
          <w:shd w:val="clear" w:color="auto" w:fill="FFFFFF"/>
        </w:rPr>
        <w:t>r</w:t>
      </w:r>
      <w:proofErr w:type="spellEnd"/>
      <w:r w:rsidR="0059408A" w:rsidRPr="0059408A">
        <w:rPr>
          <w:rFonts w:asciiTheme="majorBidi" w:hAnsiTheme="majorBidi" w:cstheme="majorBidi"/>
          <w:color w:val="111111"/>
          <w:spacing w:val="1"/>
          <w:sz w:val="24"/>
          <w:szCs w:val="24"/>
          <w:shd w:val="clear" w:color="auto" w:fill="FFFFFF"/>
        </w:rPr>
        <w:t xml:space="preserve"> is prohibited because it refers to uncertainty or hazard caused by ambiguity regarding the object</w:t>
      </w:r>
      <w:r w:rsidR="0059408A">
        <w:rPr>
          <w:rFonts w:asciiTheme="majorBidi" w:hAnsiTheme="majorBidi" w:cstheme="majorBidi"/>
          <w:color w:val="111111"/>
          <w:spacing w:val="1"/>
          <w:sz w:val="24"/>
          <w:szCs w:val="24"/>
          <w:shd w:val="clear" w:color="auto" w:fill="FFFFFF"/>
        </w:rPr>
        <w:t xml:space="preserve"> </w:t>
      </w:r>
      <w:r w:rsidR="0059408A" w:rsidRPr="0059408A">
        <w:rPr>
          <w:rFonts w:asciiTheme="majorBidi" w:hAnsiTheme="majorBidi" w:cstheme="majorBidi"/>
          <w:color w:val="111111"/>
          <w:spacing w:val="1"/>
          <w:sz w:val="24"/>
          <w:szCs w:val="24"/>
          <w:shd w:val="clear" w:color="auto" w:fill="FFFFFF"/>
        </w:rPr>
        <w:t xml:space="preserve">agreement or price agreed upon in a transaction. The prohibition of </w:t>
      </w:r>
      <w:proofErr w:type="spellStart"/>
      <w:r w:rsidR="0059408A" w:rsidRPr="0059408A">
        <w:rPr>
          <w:rFonts w:asciiTheme="majorBidi" w:hAnsiTheme="majorBidi" w:cstheme="majorBidi"/>
          <w:i/>
          <w:iCs/>
          <w:color w:val="111111"/>
          <w:spacing w:val="1"/>
          <w:sz w:val="24"/>
          <w:szCs w:val="24"/>
          <w:shd w:val="clear" w:color="auto" w:fill="FFFFFF"/>
        </w:rPr>
        <w:t>ghar</w:t>
      </w:r>
      <w:r w:rsidR="0059408A" w:rsidRPr="0059408A">
        <w:rPr>
          <w:rFonts w:ascii="Times New Roman" w:hAnsi="Times New Roman" w:cs="Times New Roman"/>
          <w:i/>
          <w:iCs/>
          <w:color w:val="111111"/>
          <w:spacing w:val="1"/>
          <w:sz w:val="24"/>
          <w:szCs w:val="24"/>
          <w:shd w:val="clear" w:color="auto" w:fill="FFFFFF"/>
        </w:rPr>
        <w:t>ā</w:t>
      </w:r>
      <w:r w:rsidR="0059408A" w:rsidRPr="0059408A">
        <w:rPr>
          <w:rFonts w:asciiTheme="majorBidi" w:hAnsiTheme="majorBidi" w:cstheme="majorBidi"/>
          <w:i/>
          <w:iCs/>
          <w:color w:val="111111"/>
          <w:spacing w:val="1"/>
          <w:sz w:val="24"/>
          <w:szCs w:val="24"/>
          <w:shd w:val="clear" w:color="auto" w:fill="FFFFFF"/>
        </w:rPr>
        <w:t>r</w:t>
      </w:r>
      <w:proofErr w:type="spellEnd"/>
      <w:r w:rsidR="0059408A" w:rsidRPr="0059408A">
        <w:rPr>
          <w:rFonts w:asciiTheme="majorBidi" w:hAnsiTheme="majorBidi" w:cstheme="majorBidi"/>
          <w:color w:val="111111"/>
          <w:spacing w:val="1"/>
          <w:sz w:val="24"/>
          <w:szCs w:val="24"/>
          <w:shd w:val="clear" w:color="auto" w:fill="FFFFFF"/>
        </w:rPr>
        <w:t xml:space="preserve"> aims to promote transparency in transactions and avoid ambiguity in business. Thus, it is hoped that all parties involved in the business have sufficient knowledge of a business and know the risks that may arise from the business.</w:t>
      </w:r>
    </w:p>
    <w:p w14:paraId="3EE72F07" w14:textId="5242A9A6" w:rsidR="00975603" w:rsidRDefault="0059408A" w:rsidP="00C214BA">
      <w:pPr>
        <w:pStyle w:val="NoSpacing"/>
        <w:spacing w:line="360" w:lineRule="auto"/>
        <w:ind w:firstLine="720"/>
        <w:jc w:val="both"/>
        <w:rPr>
          <w:rFonts w:asciiTheme="majorBidi" w:hAnsiTheme="majorBidi" w:cstheme="majorBidi"/>
          <w:sz w:val="24"/>
          <w:szCs w:val="24"/>
        </w:rPr>
      </w:pPr>
      <w:r w:rsidRPr="0059408A">
        <w:rPr>
          <w:rFonts w:asciiTheme="majorBidi" w:hAnsiTheme="majorBidi" w:cstheme="majorBidi"/>
          <w:sz w:val="24"/>
          <w:szCs w:val="24"/>
        </w:rPr>
        <w:t xml:space="preserve">As an intermediary institution, </w:t>
      </w:r>
      <w:r w:rsidR="0050034F">
        <w:rPr>
          <w:rFonts w:asciiTheme="majorBidi" w:hAnsiTheme="majorBidi" w:cstheme="majorBidi"/>
          <w:sz w:val="24"/>
          <w:szCs w:val="24"/>
          <w:lang w:val="id-ID"/>
        </w:rPr>
        <w:t>LKS</w:t>
      </w:r>
      <w:r w:rsidRPr="0059408A">
        <w:rPr>
          <w:rFonts w:asciiTheme="majorBidi" w:hAnsiTheme="majorBidi" w:cstheme="majorBidi"/>
          <w:sz w:val="24"/>
          <w:szCs w:val="24"/>
        </w:rPr>
        <w:t xml:space="preserve"> have several characteristics</w:t>
      </w:r>
      <w:r w:rsidR="00C7032A">
        <w:rPr>
          <w:rFonts w:asciiTheme="majorBidi" w:hAnsiTheme="majorBidi" w:cstheme="majorBidi"/>
          <w:sz w:val="24"/>
          <w:szCs w:val="24"/>
        </w:rPr>
        <w:t xml:space="preserve">. </w:t>
      </w:r>
      <w:r w:rsidR="00C7032A" w:rsidRPr="00C7032A">
        <w:rPr>
          <w:rFonts w:asciiTheme="majorBidi" w:hAnsiTheme="majorBidi" w:cstheme="majorBidi"/>
          <w:sz w:val="24"/>
          <w:szCs w:val="24"/>
        </w:rPr>
        <w:t xml:space="preserve">First, </w:t>
      </w:r>
      <w:r w:rsidR="0050034F">
        <w:rPr>
          <w:rFonts w:asciiTheme="majorBidi" w:hAnsiTheme="majorBidi" w:cstheme="majorBidi"/>
          <w:sz w:val="24"/>
          <w:szCs w:val="24"/>
          <w:lang w:val="id-ID"/>
        </w:rPr>
        <w:t>LKS</w:t>
      </w:r>
      <w:r w:rsidR="00C7032A" w:rsidRPr="00C7032A">
        <w:rPr>
          <w:rFonts w:asciiTheme="majorBidi" w:hAnsiTheme="majorBidi" w:cstheme="majorBidi"/>
          <w:sz w:val="24"/>
          <w:szCs w:val="24"/>
        </w:rPr>
        <w:t xml:space="preserve"> must be able to improve the economic welfare of the community through real sector financing activities that provide broad employment opportunities for the community, thus the rate of economic growth will grow optimally</w:t>
      </w:r>
      <w:r w:rsidR="0050034F">
        <w:rPr>
          <w:rFonts w:asciiTheme="majorBidi" w:hAnsiTheme="majorBidi" w:cstheme="majorBidi"/>
          <w:sz w:val="24"/>
          <w:szCs w:val="24"/>
          <w:lang w:val="id-ID"/>
        </w:rPr>
        <w:t xml:space="preserve"> </w:t>
      </w:r>
      <w:r w:rsidR="0050034F">
        <w:rPr>
          <w:rFonts w:asciiTheme="majorBidi" w:hAnsiTheme="majorBidi" w:cstheme="majorBidi"/>
          <w:sz w:val="24"/>
          <w:szCs w:val="24"/>
          <w:lang w:val="id-ID"/>
        </w:rPr>
        <w:fldChar w:fldCharType="begin" w:fldLock="1"/>
      </w:r>
      <w:r w:rsidR="00EF3989">
        <w:rPr>
          <w:rFonts w:asciiTheme="majorBidi" w:hAnsiTheme="majorBidi" w:cstheme="majorBidi"/>
          <w:sz w:val="24"/>
          <w:szCs w:val="24"/>
          <w:lang w:val="id-ID"/>
        </w:rPr>
        <w:instrText>ADDIN CSL_CITATION {"citationItems":[{"id":"ITEM-1","itemData":{"DOI":"10.35808/ijeba/483","ISSN":"22414754","abstract":"Purpose: This study aims to describe the elements of Sharia compliance found in Sharia mutual funds, according to the fatwa of the National Sharia Board or Dewan Syariah Nasional (DSN) – the Indonesian Ulema Council or Majelis Ulama Indonesia (MUI) and some regulations which were issued by the Financial Services Authority or Otoritas Jasa Keuangan (OJK) in Indonesia. Design/Methodology/Approach: This study applied a qualitative approach using documentary and secondary data including fatwa and regulations which are needed to explore the Sharia compliance of Sharia mutual funds. This study highlighted and identified the elements of Sharia compliance using a hierarchy map. Findings: This study shows that Sharia mutual funds are Sharia compliant since they are obey Islamic principle including non-interest transaction, offering the halal product, no uncertainty (gharar) and no element of gambling. The OJK’s regulation and fatwa from the DSN–MUI emphasised other Islamic principles, including the prohibition of margin trading, short selling, and insider trading in Sharia mutual fund investments. They permit to payment of compensation (ujrah) for the service which are provided by the investment managers. Practical Implications: This study notes that economic activities (mu’amalah) should be conducted based on Islamic law. Due to the limited number of Islamic banks that being permitted to act as custodian banks in Indonesia, the mu’amalah of the Sharia mutual funds is conducted through conventional banks. This finding means the policymakers need to create more Islamic custodian banks for Sharia mutual fund investments. Originality/Value: The study has a contribution in identifying the elements of Sharia compliance in Sharia mutual funds in Indonesia.","author":[{"dropping-particle":"","family":"Widyastuti","given":"Umi","non-dropping-particle":"","parse-names":false,"suffix":""},{"dropping-particle":"","family":"Febrian","given":"Erie","non-dropping-particle":"","parse-names":false,"suffix":""},{"dropping-particle":"","family":"Sutisna","given":"Sutisna","non-dropping-particle":"","parse-names":false,"suffix":""},{"dropping-particle":"","family":"Fitrijanti","given":"Tettet","non-dropping-particle":"","parse-names":false,"suffix":""}],"container-title":"International Journal of Economics and Business Administration","id":"ITEM-1","issue":"3","issued":{"date-parts":[["2020"]]},"page":"19-27","title":"Sharia compliance in sharia mutual funds: A qualitative approach","type":"article-journal","volume":"8"},"uris":["http://www.mendeley.com/documents/?uuid=b31f068a-d000-4db3-a49e-9991edaeddbd"]}],"mendeley":{"formattedCitation":"(Widyastuti et al., 2020)","plainTextFormattedCitation":"(Widyastuti et al., 2020)","previouslyFormattedCitation":"(Widyastuti et al., 2020)"},"properties":{"noteIndex":0},"schema":"https://github.com/citation-style-language/schema/raw/master/csl-citation.json"}</w:instrText>
      </w:r>
      <w:r w:rsidR="0050034F">
        <w:rPr>
          <w:rFonts w:asciiTheme="majorBidi" w:hAnsiTheme="majorBidi" w:cstheme="majorBidi"/>
          <w:sz w:val="24"/>
          <w:szCs w:val="24"/>
          <w:lang w:val="id-ID"/>
        </w:rPr>
        <w:fldChar w:fldCharType="separate"/>
      </w:r>
      <w:r w:rsidR="0050034F" w:rsidRPr="0050034F">
        <w:rPr>
          <w:rFonts w:asciiTheme="majorBidi" w:hAnsiTheme="majorBidi" w:cstheme="majorBidi"/>
          <w:noProof/>
          <w:sz w:val="24"/>
          <w:szCs w:val="24"/>
          <w:lang w:val="id-ID"/>
        </w:rPr>
        <w:t>(Widyastuti et al., 2020)</w:t>
      </w:r>
      <w:r w:rsidR="0050034F">
        <w:rPr>
          <w:rFonts w:asciiTheme="majorBidi" w:hAnsiTheme="majorBidi" w:cstheme="majorBidi"/>
          <w:sz w:val="24"/>
          <w:szCs w:val="24"/>
          <w:lang w:val="id-ID"/>
        </w:rPr>
        <w:fldChar w:fldCharType="end"/>
      </w:r>
      <w:r w:rsidR="00C7032A" w:rsidRPr="00C7032A">
        <w:rPr>
          <w:rFonts w:asciiTheme="majorBidi" w:hAnsiTheme="majorBidi" w:cstheme="majorBidi"/>
          <w:sz w:val="24"/>
          <w:szCs w:val="24"/>
        </w:rPr>
        <w:t xml:space="preserve">. </w:t>
      </w:r>
      <w:r w:rsidR="0050034F">
        <w:rPr>
          <w:rFonts w:asciiTheme="majorBidi" w:hAnsiTheme="majorBidi" w:cstheme="majorBidi"/>
          <w:sz w:val="24"/>
          <w:szCs w:val="24"/>
          <w:lang w:val="id-ID"/>
        </w:rPr>
        <w:t>LKS</w:t>
      </w:r>
      <w:r w:rsidR="00C7032A" w:rsidRPr="00C7032A">
        <w:rPr>
          <w:rFonts w:asciiTheme="majorBidi" w:hAnsiTheme="majorBidi" w:cstheme="majorBidi"/>
          <w:sz w:val="24"/>
          <w:szCs w:val="24"/>
        </w:rPr>
        <w:t xml:space="preserve"> must pay attention to the concept of economic welfare in the Islamic economic system, not to the high growth rate. This is because the operationalized economic system seeks to implement real welfare through the production of goods and services that do not conflict with </w:t>
      </w:r>
      <w:r w:rsidR="00946862">
        <w:rPr>
          <w:rFonts w:asciiTheme="majorBidi" w:hAnsiTheme="majorBidi" w:cstheme="majorBidi"/>
          <w:sz w:val="24"/>
          <w:szCs w:val="24"/>
          <w:lang w:val="id-ID"/>
        </w:rPr>
        <w:t>Islamic</w:t>
      </w:r>
      <w:r w:rsidR="00C7032A" w:rsidRPr="00C7032A">
        <w:rPr>
          <w:rFonts w:asciiTheme="majorBidi" w:hAnsiTheme="majorBidi" w:cstheme="majorBidi"/>
          <w:sz w:val="24"/>
          <w:szCs w:val="24"/>
        </w:rPr>
        <w:t xml:space="preserve"> principles. </w:t>
      </w:r>
      <w:r w:rsidR="00946862">
        <w:rPr>
          <w:rFonts w:asciiTheme="majorBidi" w:hAnsiTheme="majorBidi" w:cstheme="majorBidi"/>
          <w:sz w:val="24"/>
          <w:szCs w:val="24"/>
          <w:lang w:val="id-ID"/>
        </w:rPr>
        <w:t>LKS</w:t>
      </w:r>
      <w:r w:rsidR="00C7032A" w:rsidRPr="00C7032A">
        <w:rPr>
          <w:rFonts w:asciiTheme="majorBidi" w:hAnsiTheme="majorBidi" w:cstheme="majorBidi"/>
          <w:sz w:val="24"/>
          <w:szCs w:val="24"/>
        </w:rPr>
        <w:t xml:space="preserve"> must also be able to reduce the gap between rich and poor through fund distribution activities. This means that Islamic financial institutions must be able to pay attention to equity in economic growth. In addition, </w:t>
      </w:r>
      <w:r w:rsidR="00946862">
        <w:rPr>
          <w:rFonts w:asciiTheme="majorBidi" w:hAnsiTheme="majorBidi" w:cstheme="majorBidi"/>
          <w:sz w:val="24"/>
          <w:szCs w:val="24"/>
          <w:lang w:val="id-ID"/>
        </w:rPr>
        <w:t>LKS</w:t>
      </w:r>
      <w:r w:rsidR="00C7032A" w:rsidRPr="00C7032A">
        <w:rPr>
          <w:rFonts w:asciiTheme="majorBidi" w:hAnsiTheme="majorBidi" w:cstheme="majorBidi"/>
          <w:sz w:val="24"/>
          <w:szCs w:val="24"/>
        </w:rPr>
        <w:t xml:space="preserve"> in distributing funds are prohibited from carrying out financing activities for business activities that have the potential to damage the environment and natural resources.</w:t>
      </w:r>
      <w:r w:rsidR="00C7032A">
        <w:rPr>
          <w:rFonts w:asciiTheme="majorBidi" w:hAnsiTheme="majorBidi" w:cstheme="majorBidi"/>
          <w:sz w:val="24"/>
          <w:szCs w:val="24"/>
        </w:rPr>
        <w:t xml:space="preserve"> </w:t>
      </w:r>
    </w:p>
    <w:p w14:paraId="16DCA57B" w14:textId="469824F7" w:rsidR="00F66974" w:rsidRDefault="00C7032A"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C7032A">
        <w:rPr>
          <w:rFonts w:asciiTheme="majorBidi" w:hAnsiTheme="majorBidi" w:cstheme="majorBidi"/>
          <w:color w:val="111111"/>
          <w:spacing w:val="1"/>
          <w:sz w:val="24"/>
          <w:szCs w:val="24"/>
          <w:shd w:val="clear" w:color="auto" w:fill="FFFFFF"/>
        </w:rPr>
        <w:t xml:space="preserve">Second, </w:t>
      </w:r>
      <w:r w:rsidR="008D2455">
        <w:rPr>
          <w:rFonts w:asciiTheme="majorBidi" w:hAnsiTheme="majorBidi" w:cstheme="majorBidi"/>
          <w:color w:val="111111"/>
          <w:spacing w:val="1"/>
          <w:sz w:val="24"/>
          <w:szCs w:val="24"/>
          <w:shd w:val="clear" w:color="auto" w:fill="FFFFFF"/>
        </w:rPr>
        <w:t>LKS</w:t>
      </w:r>
      <w:r w:rsidRPr="00C7032A">
        <w:rPr>
          <w:rFonts w:asciiTheme="majorBidi" w:hAnsiTheme="majorBidi" w:cstheme="majorBidi"/>
          <w:color w:val="111111"/>
          <w:spacing w:val="1"/>
          <w:sz w:val="24"/>
          <w:szCs w:val="24"/>
          <w:shd w:val="clear" w:color="auto" w:fill="FFFFFF"/>
        </w:rPr>
        <w:t xml:space="preserve"> </w:t>
      </w:r>
      <w:r w:rsidR="008D2455">
        <w:rPr>
          <w:rFonts w:asciiTheme="majorBidi" w:hAnsiTheme="majorBidi" w:cstheme="majorBidi"/>
          <w:color w:val="111111"/>
          <w:spacing w:val="1"/>
          <w:sz w:val="24"/>
          <w:szCs w:val="24"/>
          <w:shd w:val="clear" w:color="auto" w:fill="FFFFFF"/>
        </w:rPr>
        <w:t>should</w:t>
      </w:r>
      <w:r w:rsidRPr="00C7032A">
        <w:rPr>
          <w:rFonts w:asciiTheme="majorBidi" w:hAnsiTheme="majorBidi" w:cstheme="majorBidi"/>
          <w:color w:val="111111"/>
          <w:spacing w:val="1"/>
          <w:sz w:val="24"/>
          <w:szCs w:val="24"/>
          <w:shd w:val="clear" w:color="auto" w:fill="FFFFFF"/>
        </w:rPr>
        <w:t xml:space="preserve"> pay attention to socio-economic justice in carrying out wealth and income distribution activities, in order to achieve the goal of economic equity in every level of society</w:t>
      </w:r>
      <w:r w:rsidR="00EF3989">
        <w:rPr>
          <w:rFonts w:asciiTheme="majorBidi" w:hAnsiTheme="majorBidi" w:cstheme="majorBidi"/>
          <w:color w:val="111111"/>
          <w:spacing w:val="1"/>
          <w:sz w:val="24"/>
          <w:szCs w:val="24"/>
          <w:shd w:val="clear" w:color="auto" w:fill="FFFFFF"/>
          <w:lang w:val="id-ID"/>
        </w:rPr>
        <w:t xml:space="preserve"> </w:t>
      </w:r>
      <w:r w:rsidR="00EF3989">
        <w:rPr>
          <w:rFonts w:asciiTheme="majorBidi" w:hAnsiTheme="majorBidi" w:cstheme="majorBidi"/>
          <w:color w:val="111111"/>
          <w:spacing w:val="1"/>
          <w:sz w:val="24"/>
          <w:szCs w:val="24"/>
          <w:shd w:val="clear" w:color="auto" w:fill="FFFFFF"/>
          <w:lang w:val="id-ID"/>
        </w:rPr>
        <w:fldChar w:fldCharType="begin" w:fldLock="1"/>
      </w:r>
      <w:r w:rsidR="00F66974">
        <w:rPr>
          <w:rFonts w:asciiTheme="majorBidi" w:hAnsiTheme="majorBidi" w:cstheme="majorBidi"/>
          <w:color w:val="111111"/>
          <w:spacing w:val="1"/>
          <w:sz w:val="24"/>
          <w:szCs w:val="24"/>
          <w:shd w:val="clear" w:color="auto" w:fill="FFFFFF"/>
          <w:lang w:val="id-ID"/>
        </w:rPr>
        <w:instrText>ADDIN CSL_CITATION {"citationItems":[{"id":"ITEM-1","itemData":{"DOI":"10.29300/aij.v5i2.2059","ISSN":"2476-8774","abstract":"Islam presents itself as a philanthropic-faced religion, by realizing social security for the community to achieve a noble life. With the current development, it is important to bring up various challenges related to waqf law in Islam, specifically endowments, non-Muslims, and endowments of money. This article provides an explanation of how non-Muslim endowments and money waqf in Islam. According to Wahbah Zuhaili, Waqf from non-Muslims is permitted. Like in the activities of building mosques, schools and other facilities, both money, building materials and energy used for the construction. Donations or assistance are permitted, with conditions not binding and will not cause danger or slander in the future, both for Muslims and for supported institutions. According to Wahbah Zuhaili, waqf money is permissible. The Hanafi school that allows money waqf. For the reason of Istihsan bi al-Arabi, because many people have done it. In this regard, Wahbah Zuhaili states, in al-Fiqh al-Islamiy wa ill Adillatuhu, what is meant is generally as follows, \"Mutaqodimiin of the Hanafi School allows waqf money and dinars\".","author":[{"dropping-particle":"","family":"Azid","given":"Toseef","non-dropping-particle":"","parse-names":false,"suffix":""},{"dropping-particle":"","family":"Sunar","given":"Lutfi","non-dropping-particle":"","parse-names":false,"suffix":""}],"edition":"1","id":"ITEM-1","issue":"1","issued":{"date-parts":[["2019"]]},"number-of-pages":"226","publisher":"Routledge","publisher-place":"London","title":"Social Justice and Islamic Economics: Theory, Issues and Practice","type":"book","volume":"1"},"uris":["http://www.mendeley.com/documents/?uuid=3b39b687-c06a-4feb-a6a3-9e3701e75d2b"]}],"mendeley":{"formattedCitation":"(Azid &amp; Sunar, 2019)","plainTextFormattedCitation":"(Azid &amp; Sunar, 2019)","previouslyFormattedCitation":"(Azid &amp; Sunar, 2019)"},"properties":{"noteIndex":0},"schema":"https://github.com/citation-style-language/schema/raw/master/csl-citation.json"}</w:instrText>
      </w:r>
      <w:r w:rsidR="00EF3989">
        <w:rPr>
          <w:rFonts w:asciiTheme="majorBidi" w:hAnsiTheme="majorBidi" w:cstheme="majorBidi"/>
          <w:color w:val="111111"/>
          <w:spacing w:val="1"/>
          <w:sz w:val="24"/>
          <w:szCs w:val="24"/>
          <w:shd w:val="clear" w:color="auto" w:fill="FFFFFF"/>
          <w:lang w:val="id-ID"/>
        </w:rPr>
        <w:fldChar w:fldCharType="separate"/>
      </w:r>
      <w:r w:rsidR="00EF3989" w:rsidRPr="00EF3989">
        <w:rPr>
          <w:rFonts w:asciiTheme="majorBidi" w:hAnsiTheme="majorBidi" w:cstheme="majorBidi"/>
          <w:noProof/>
          <w:color w:val="111111"/>
          <w:spacing w:val="1"/>
          <w:sz w:val="24"/>
          <w:szCs w:val="24"/>
          <w:shd w:val="clear" w:color="auto" w:fill="FFFFFF"/>
          <w:lang w:val="id-ID"/>
        </w:rPr>
        <w:t>(Azid &amp; Sunar, 2019)</w:t>
      </w:r>
      <w:r w:rsidR="00EF3989">
        <w:rPr>
          <w:rFonts w:asciiTheme="majorBidi" w:hAnsiTheme="majorBidi" w:cstheme="majorBidi"/>
          <w:color w:val="111111"/>
          <w:spacing w:val="1"/>
          <w:sz w:val="24"/>
          <w:szCs w:val="24"/>
          <w:shd w:val="clear" w:color="auto" w:fill="FFFFFF"/>
          <w:lang w:val="id-ID"/>
        </w:rPr>
        <w:fldChar w:fldCharType="end"/>
      </w:r>
      <w:r w:rsidRPr="00C7032A">
        <w:rPr>
          <w:rFonts w:asciiTheme="majorBidi" w:hAnsiTheme="majorBidi" w:cstheme="majorBidi"/>
          <w:color w:val="111111"/>
          <w:spacing w:val="1"/>
          <w:sz w:val="24"/>
          <w:szCs w:val="24"/>
          <w:shd w:val="clear" w:color="auto" w:fill="FFFFFF"/>
        </w:rPr>
        <w:t>.</w:t>
      </w:r>
      <w:r w:rsidR="00F57FB6">
        <w:rPr>
          <w:rFonts w:asciiTheme="majorBidi" w:hAnsiTheme="majorBidi" w:cstheme="majorBidi"/>
          <w:color w:val="111111"/>
          <w:spacing w:val="1"/>
          <w:sz w:val="24"/>
          <w:szCs w:val="24"/>
          <w:shd w:val="clear" w:color="auto" w:fill="FFFFFF"/>
        </w:rPr>
        <w:t xml:space="preserve"> </w:t>
      </w:r>
      <w:r w:rsidR="00F57FB6" w:rsidRPr="00F57FB6">
        <w:rPr>
          <w:rFonts w:asciiTheme="majorBidi" w:hAnsiTheme="majorBidi" w:cstheme="majorBidi"/>
          <w:color w:val="111111"/>
          <w:spacing w:val="1"/>
          <w:sz w:val="24"/>
          <w:szCs w:val="24"/>
          <w:shd w:val="clear" w:color="auto" w:fill="FFFFFF"/>
        </w:rPr>
        <w:t xml:space="preserve">Third, </w:t>
      </w:r>
      <w:r w:rsidR="00EF3989">
        <w:rPr>
          <w:rFonts w:asciiTheme="majorBidi" w:hAnsiTheme="majorBidi" w:cstheme="majorBidi"/>
          <w:color w:val="111111"/>
          <w:spacing w:val="1"/>
          <w:sz w:val="24"/>
          <w:szCs w:val="24"/>
          <w:shd w:val="clear" w:color="auto" w:fill="FFFFFF"/>
          <w:lang w:val="id-ID"/>
        </w:rPr>
        <w:t>LKS</w:t>
      </w:r>
      <w:r w:rsidR="00F57FB6" w:rsidRPr="00F57FB6">
        <w:rPr>
          <w:rFonts w:asciiTheme="majorBidi" w:hAnsiTheme="majorBidi" w:cstheme="majorBidi"/>
          <w:color w:val="111111"/>
          <w:spacing w:val="1"/>
          <w:sz w:val="24"/>
          <w:szCs w:val="24"/>
          <w:shd w:val="clear" w:color="auto" w:fill="FFFFFF"/>
        </w:rPr>
        <w:t xml:space="preserve"> must be able to carry out savings mobilization activities through investment activities for economic development in a fair manner. Therefore, </w:t>
      </w:r>
      <w:r w:rsidR="008D2455">
        <w:rPr>
          <w:rFonts w:asciiTheme="majorBidi" w:hAnsiTheme="majorBidi" w:cstheme="majorBidi"/>
          <w:color w:val="111111"/>
          <w:spacing w:val="1"/>
          <w:sz w:val="24"/>
          <w:szCs w:val="24"/>
          <w:shd w:val="clear" w:color="auto" w:fill="FFFFFF"/>
        </w:rPr>
        <w:t>LKS</w:t>
      </w:r>
      <w:r w:rsidR="00F57FB6" w:rsidRPr="00F57FB6">
        <w:rPr>
          <w:rFonts w:asciiTheme="majorBidi" w:hAnsiTheme="majorBidi" w:cstheme="majorBidi"/>
          <w:color w:val="111111"/>
          <w:spacing w:val="1"/>
          <w:sz w:val="24"/>
          <w:szCs w:val="24"/>
          <w:shd w:val="clear" w:color="auto" w:fill="FFFFFF"/>
        </w:rPr>
        <w:t xml:space="preserve"> can provide profit sharing that can be felt by everyone involved. Savings mobilization is very important to realize socio-economic goals. This is because savings collected by </w:t>
      </w:r>
      <w:r w:rsidR="00EF3989">
        <w:rPr>
          <w:rFonts w:asciiTheme="majorBidi" w:hAnsiTheme="majorBidi" w:cstheme="majorBidi"/>
          <w:color w:val="111111"/>
          <w:spacing w:val="1"/>
          <w:sz w:val="24"/>
          <w:szCs w:val="24"/>
          <w:shd w:val="clear" w:color="auto" w:fill="FFFFFF"/>
          <w:lang w:val="id-ID"/>
        </w:rPr>
        <w:t>LKS</w:t>
      </w:r>
      <w:r w:rsidR="00F57FB6" w:rsidRPr="00F57FB6">
        <w:rPr>
          <w:rFonts w:asciiTheme="majorBidi" w:hAnsiTheme="majorBidi" w:cstheme="majorBidi"/>
          <w:color w:val="111111"/>
          <w:spacing w:val="1"/>
          <w:sz w:val="24"/>
          <w:szCs w:val="24"/>
          <w:shd w:val="clear" w:color="auto" w:fill="FFFFFF"/>
        </w:rPr>
        <w:t xml:space="preserve"> must be productive funds for the welfare of the community. </w:t>
      </w:r>
      <w:r w:rsidR="00F66974">
        <w:rPr>
          <w:rFonts w:asciiTheme="majorBidi" w:hAnsiTheme="majorBidi" w:cstheme="majorBidi"/>
          <w:color w:val="111111"/>
          <w:spacing w:val="1"/>
          <w:sz w:val="24"/>
          <w:szCs w:val="24"/>
          <w:shd w:val="clear" w:color="auto" w:fill="FFFFFF"/>
          <w:lang w:val="id-ID"/>
        </w:rPr>
        <w:t>Consequently</w:t>
      </w:r>
      <w:r w:rsidR="00F57FB6" w:rsidRPr="00F57FB6">
        <w:rPr>
          <w:rFonts w:asciiTheme="majorBidi" w:hAnsiTheme="majorBidi" w:cstheme="majorBidi"/>
          <w:color w:val="111111"/>
          <w:spacing w:val="1"/>
          <w:sz w:val="24"/>
          <w:szCs w:val="24"/>
          <w:shd w:val="clear" w:color="auto" w:fill="FFFFFF"/>
        </w:rPr>
        <w:t xml:space="preserve">, </w:t>
      </w:r>
      <w:r w:rsidR="00F66974">
        <w:rPr>
          <w:rFonts w:asciiTheme="majorBidi" w:hAnsiTheme="majorBidi" w:cstheme="majorBidi"/>
          <w:color w:val="111111"/>
          <w:spacing w:val="1"/>
          <w:sz w:val="24"/>
          <w:szCs w:val="24"/>
          <w:shd w:val="clear" w:color="auto" w:fill="FFFFFF"/>
          <w:lang w:val="id-ID"/>
        </w:rPr>
        <w:t>LKS</w:t>
      </w:r>
      <w:r w:rsidR="00F57FB6" w:rsidRPr="00F57FB6">
        <w:rPr>
          <w:rFonts w:asciiTheme="majorBidi" w:hAnsiTheme="majorBidi" w:cstheme="majorBidi"/>
          <w:color w:val="111111"/>
          <w:spacing w:val="1"/>
          <w:sz w:val="24"/>
          <w:szCs w:val="24"/>
          <w:shd w:val="clear" w:color="auto" w:fill="FFFFFF"/>
        </w:rPr>
        <w:t xml:space="preserve"> must be able to provide literacy education to the public who deposit funds regarding the concept of property in Islam which strictly prohibits the act of accumulating unproductive assets</w:t>
      </w:r>
      <w:r w:rsidR="00F66974">
        <w:rPr>
          <w:rFonts w:asciiTheme="majorBidi" w:hAnsiTheme="majorBidi" w:cstheme="majorBidi"/>
          <w:color w:val="111111"/>
          <w:spacing w:val="1"/>
          <w:sz w:val="24"/>
          <w:szCs w:val="24"/>
          <w:shd w:val="clear" w:color="auto" w:fill="FFFFFF"/>
          <w:lang w:val="id-ID"/>
        </w:rPr>
        <w:t xml:space="preserve"> </w:t>
      </w:r>
      <w:r w:rsidR="00F66974">
        <w:rPr>
          <w:rFonts w:asciiTheme="majorBidi" w:hAnsiTheme="majorBidi" w:cstheme="majorBidi"/>
          <w:color w:val="111111"/>
          <w:spacing w:val="1"/>
          <w:sz w:val="24"/>
          <w:szCs w:val="24"/>
          <w:shd w:val="clear" w:color="auto" w:fill="FFFFFF"/>
          <w:lang w:val="id-ID"/>
        </w:rPr>
        <w:fldChar w:fldCharType="begin" w:fldLock="1"/>
      </w:r>
      <w:r w:rsidR="00F66974">
        <w:rPr>
          <w:rFonts w:asciiTheme="majorBidi" w:hAnsiTheme="majorBidi" w:cstheme="majorBidi"/>
          <w:color w:val="111111"/>
          <w:spacing w:val="1"/>
          <w:sz w:val="24"/>
          <w:szCs w:val="24"/>
          <w:shd w:val="clear" w:color="auto" w:fill="FFFFFF"/>
          <w:lang w:val="id-ID"/>
        </w:rPr>
        <w:instrText>ADDIN CSL_CITATION {"citationItems":[{"id":"ITEM-1","itemData":{"DOI":"10.20885/plr.vol3.iss2.art4","ISSN":"26862379","abstract":"The establishment of sharia-compliant financial institutions is an effort by Muslims to live all aspects of their economic life based on the Qur'an and Hadith, and the community's need for interest-free banking. However, the development of Islamic banks around the world and in Indonesia still encounters many obstacles as they emerged amidst of the deep-rooted developments and practices of conventional banking. The success of Islamic banking is the success of implementing Islamic rules in muamalat. Nonetheless, there are still problems in their implementation. Public still doubts Islamic banks are truly Sharia-compliant. Some of the customers of Islamic banks close their accounts because they doubt the consistency of the application of Islamic principles. This is normative legal research in which the results show that Islamic banks without Islamic ethics will be trapped in an unethical Islamic business. The customers are concerned if its operational activities are mere replacement of banking terms. Additionally if it is difficult for the Islamic banks to impose sanctions to their customers as they are interest-free. There is also lack of human resources which comprehensively understand the operational systems of both conventional and Islamic banking. The implementation of a profit-sharing system requires complex calculations, particularly in the small profits shared with the customers and the not-fixed amount of savings. Although Islamic banks are oriented towards lower-income communities, there is a tendency that those who successfully get bona fide projects and credit facilities from Islamic banks are the upper class. Keywords: Sharia Compliance; Islamic Banking; Islamic Ethics","author":[{"dropping-particle":"","family":"Nugroho","given":"Eko Rial","non-dropping-particle":"","parse-names":false,"suffix":""}],"container-title":"Prophetic Law Review","id":"ITEM-1","issue":"2","issued":{"date-parts":[["2021"]]},"title":"Implementation Of Sharia-Compliance In Islamic Bank Product Innovations","type":"article-journal","volume":"3"},"uris":["http://www.mendeley.com/documents/?uuid=1c66c6dc-6563-479f-b9f1-01d192052c7b"]}],"mendeley":{"formattedCitation":"(Nugroho, 2021)","plainTextFormattedCitation":"(Nugroho, 2021)","previouslyFormattedCitation":"(Nugroho, 2021)"},"properties":{"noteIndex":0},"schema":"https://github.com/citation-style-language/schema/raw/master/csl-citation.json"}</w:instrText>
      </w:r>
      <w:r w:rsidR="00F66974">
        <w:rPr>
          <w:rFonts w:asciiTheme="majorBidi" w:hAnsiTheme="majorBidi" w:cstheme="majorBidi"/>
          <w:color w:val="111111"/>
          <w:spacing w:val="1"/>
          <w:sz w:val="24"/>
          <w:szCs w:val="24"/>
          <w:shd w:val="clear" w:color="auto" w:fill="FFFFFF"/>
          <w:lang w:val="id-ID"/>
        </w:rPr>
        <w:fldChar w:fldCharType="separate"/>
      </w:r>
      <w:r w:rsidR="00F66974" w:rsidRPr="00F66974">
        <w:rPr>
          <w:rFonts w:asciiTheme="majorBidi" w:hAnsiTheme="majorBidi" w:cstheme="majorBidi"/>
          <w:noProof/>
          <w:color w:val="111111"/>
          <w:spacing w:val="1"/>
          <w:sz w:val="24"/>
          <w:szCs w:val="24"/>
          <w:shd w:val="clear" w:color="auto" w:fill="FFFFFF"/>
          <w:lang w:val="id-ID"/>
        </w:rPr>
        <w:t>(Nugroho, 2021)</w:t>
      </w:r>
      <w:r w:rsidR="00F66974">
        <w:rPr>
          <w:rFonts w:asciiTheme="majorBidi" w:hAnsiTheme="majorBidi" w:cstheme="majorBidi"/>
          <w:color w:val="111111"/>
          <w:spacing w:val="1"/>
          <w:sz w:val="24"/>
          <w:szCs w:val="24"/>
          <w:shd w:val="clear" w:color="auto" w:fill="FFFFFF"/>
          <w:lang w:val="id-ID"/>
        </w:rPr>
        <w:fldChar w:fldCharType="end"/>
      </w:r>
      <w:r w:rsidR="00F57FB6" w:rsidRPr="00F57FB6">
        <w:rPr>
          <w:rFonts w:asciiTheme="majorBidi" w:hAnsiTheme="majorBidi" w:cstheme="majorBidi"/>
          <w:color w:val="111111"/>
          <w:spacing w:val="1"/>
          <w:sz w:val="24"/>
          <w:szCs w:val="24"/>
          <w:shd w:val="clear" w:color="auto" w:fill="FFFFFF"/>
        </w:rPr>
        <w:t>.</w:t>
      </w:r>
      <w:r w:rsidR="0060191D">
        <w:rPr>
          <w:rFonts w:asciiTheme="majorBidi" w:hAnsiTheme="majorBidi" w:cstheme="majorBidi"/>
          <w:color w:val="111111"/>
          <w:spacing w:val="1"/>
          <w:sz w:val="24"/>
          <w:szCs w:val="24"/>
          <w:shd w:val="clear" w:color="auto" w:fill="FFFFFF"/>
          <w:lang w:val="en-US" w:bidi="ar-EG"/>
        </w:rPr>
        <w:t xml:space="preserve"> </w:t>
      </w:r>
      <w:r w:rsidR="0060191D" w:rsidRPr="0060191D">
        <w:rPr>
          <w:rFonts w:asciiTheme="majorBidi" w:hAnsiTheme="majorBidi" w:cstheme="majorBidi"/>
          <w:color w:val="111111"/>
          <w:spacing w:val="1"/>
          <w:sz w:val="24"/>
          <w:szCs w:val="24"/>
          <w:shd w:val="clear" w:color="auto" w:fill="FFFFFF"/>
          <w:lang w:val="en-US" w:bidi="ar-EG"/>
        </w:rPr>
        <w:t xml:space="preserve">Fourth, </w:t>
      </w:r>
      <w:r w:rsidR="008D2455">
        <w:rPr>
          <w:rFonts w:asciiTheme="majorBidi" w:hAnsiTheme="majorBidi" w:cstheme="majorBidi"/>
          <w:color w:val="111111"/>
          <w:spacing w:val="1"/>
          <w:sz w:val="24"/>
          <w:szCs w:val="24"/>
          <w:shd w:val="clear" w:color="auto" w:fill="FFFFFF"/>
          <w:lang w:val="en-US" w:bidi="ar-EG"/>
        </w:rPr>
        <w:t>LKS</w:t>
      </w:r>
      <w:r w:rsidR="0060191D" w:rsidRPr="0060191D">
        <w:rPr>
          <w:rFonts w:asciiTheme="majorBidi" w:hAnsiTheme="majorBidi" w:cstheme="majorBidi"/>
          <w:color w:val="111111"/>
          <w:spacing w:val="1"/>
          <w:sz w:val="24"/>
          <w:szCs w:val="24"/>
          <w:shd w:val="clear" w:color="auto" w:fill="FFFFFF"/>
          <w:lang w:val="en-US" w:bidi="ar-EG"/>
        </w:rPr>
        <w:t xml:space="preserve"> must be able to optimize </w:t>
      </w:r>
      <w:proofErr w:type="spellStart"/>
      <w:r w:rsidR="0060191D" w:rsidRPr="0060191D">
        <w:rPr>
          <w:rFonts w:asciiTheme="majorBidi" w:hAnsiTheme="majorBidi" w:cstheme="majorBidi"/>
          <w:i/>
          <w:iCs/>
          <w:color w:val="111111"/>
          <w:spacing w:val="1"/>
          <w:sz w:val="24"/>
          <w:szCs w:val="24"/>
          <w:shd w:val="clear" w:color="auto" w:fill="FFFFFF"/>
          <w:lang w:val="en-US" w:bidi="ar-EG"/>
        </w:rPr>
        <w:t>zak</w:t>
      </w:r>
      <w:r w:rsidR="0060191D">
        <w:rPr>
          <w:rFonts w:ascii="Times New Roman" w:hAnsi="Times New Roman" w:cs="Times New Roman"/>
          <w:i/>
          <w:iCs/>
          <w:color w:val="111111"/>
          <w:spacing w:val="1"/>
          <w:sz w:val="24"/>
          <w:szCs w:val="24"/>
          <w:shd w:val="clear" w:color="auto" w:fill="FFFFFF"/>
          <w:lang w:val="en-US" w:bidi="ar-EG"/>
        </w:rPr>
        <w:t>ā</w:t>
      </w:r>
      <w:r w:rsidR="0060191D" w:rsidRPr="0060191D">
        <w:rPr>
          <w:rFonts w:asciiTheme="majorBidi" w:hAnsiTheme="majorBidi" w:cstheme="majorBidi"/>
          <w:i/>
          <w:iCs/>
          <w:color w:val="111111"/>
          <w:spacing w:val="1"/>
          <w:sz w:val="24"/>
          <w:szCs w:val="24"/>
          <w:shd w:val="clear" w:color="auto" w:fill="FFFFFF"/>
          <w:lang w:val="en-US" w:bidi="ar-EG"/>
        </w:rPr>
        <w:t>t</w:t>
      </w:r>
      <w:proofErr w:type="spellEnd"/>
      <w:r w:rsidR="0060191D" w:rsidRPr="0060191D">
        <w:rPr>
          <w:rFonts w:asciiTheme="majorBidi" w:hAnsiTheme="majorBidi" w:cstheme="majorBidi"/>
          <w:color w:val="111111"/>
          <w:spacing w:val="1"/>
          <w:sz w:val="24"/>
          <w:szCs w:val="24"/>
          <w:shd w:val="clear" w:color="auto" w:fill="FFFFFF"/>
          <w:lang w:val="en-US" w:bidi="ar-EG"/>
        </w:rPr>
        <w:t xml:space="preserve"> (almsgiving), </w:t>
      </w:r>
      <w:proofErr w:type="spellStart"/>
      <w:r w:rsidR="0060191D" w:rsidRPr="0060191D">
        <w:rPr>
          <w:rFonts w:asciiTheme="majorBidi" w:hAnsiTheme="majorBidi" w:cstheme="majorBidi"/>
          <w:i/>
          <w:iCs/>
          <w:color w:val="111111"/>
          <w:spacing w:val="1"/>
          <w:sz w:val="24"/>
          <w:szCs w:val="24"/>
          <w:shd w:val="clear" w:color="auto" w:fill="FFFFFF"/>
          <w:lang w:val="en-US" w:bidi="ar-EG"/>
        </w:rPr>
        <w:t>inf</w:t>
      </w:r>
      <w:r w:rsidR="0060191D">
        <w:rPr>
          <w:rFonts w:ascii="Times New Roman" w:hAnsi="Times New Roman" w:cs="Times New Roman"/>
          <w:i/>
          <w:iCs/>
          <w:color w:val="111111"/>
          <w:spacing w:val="1"/>
          <w:sz w:val="24"/>
          <w:szCs w:val="24"/>
          <w:shd w:val="clear" w:color="auto" w:fill="FFFFFF"/>
          <w:lang w:val="en-US" w:bidi="ar-EG"/>
        </w:rPr>
        <w:t>ā</w:t>
      </w:r>
      <w:r w:rsidR="0060191D" w:rsidRPr="0060191D">
        <w:rPr>
          <w:rFonts w:asciiTheme="majorBidi" w:hAnsiTheme="majorBidi" w:cstheme="majorBidi"/>
          <w:i/>
          <w:iCs/>
          <w:color w:val="111111"/>
          <w:spacing w:val="1"/>
          <w:sz w:val="24"/>
          <w:szCs w:val="24"/>
          <w:shd w:val="clear" w:color="auto" w:fill="FFFFFF"/>
          <w:lang w:val="en-US" w:bidi="ar-EG"/>
        </w:rPr>
        <w:t>q</w:t>
      </w:r>
      <w:proofErr w:type="spellEnd"/>
      <w:r w:rsidR="0060191D" w:rsidRPr="0060191D">
        <w:rPr>
          <w:rFonts w:asciiTheme="majorBidi" w:hAnsiTheme="majorBidi" w:cstheme="majorBidi"/>
          <w:color w:val="111111"/>
          <w:spacing w:val="1"/>
          <w:sz w:val="24"/>
          <w:szCs w:val="24"/>
          <w:shd w:val="clear" w:color="auto" w:fill="FFFFFF"/>
          <w:lang w:val="en-US" w:bidi="ar-EG"/>
        </w:rPr>
        <w:t xml:space="preserve"> (pious spending) and </w:t>
      </w:r>
      <w:proofErr w:type="spellStart"/>
      <w:r w:rsidR="0060191D">
        <w:rPr>
          <w:rFonts w:ascii="Times New Roman" w:hAnsi="Times New Roman" w:cs="Times New Roman"/>
          <w:i/>
          <w:iCs/>
          <w:color w:val="111111"/>
          <w:spacing w:val="1"/>
          <w:sz w:val="24"/>
          <w:szCs w:val="24"/>
          <w:shd w:val="clear" w:color="auto" w:fill="FFFFFF"/>
          <w:lang w:val="en-US" w:bidi="ar-EG"/>
        </w:rPr>
        <w:t>ṣ</w:t>
      </w:r>
      <w:r w:rsidR="0060191D" w:rsidRPr="0060191D">
        <w:rPr>
          <w:rFonts w:asciiTheme="majorBidi" w:hAnsiTheme="majorBidi" w:cstheme="majorBidi"/>
          <w:i/>
          <w:iCs/>
          <w:color w:val="111111"/>
          <w:spacing w:val="1"/>
          <w:sz w:val="24"/>
          <w:szCs w:val="24"/>
          <w:shd w:val="clear" w:color="auto" w:fill="FFFFFF"/>
          <w:lang w:val="en-US" w:bidi="ar-EG"/>
        </w:rPr>
        <w:t>adaqah</w:t>
      </w:r>
      <w:proofErr w:type="spellEnd"/>
      <w:r w:rsidR="0060191D" w:rsidRPr="0060191D">
        <w:rPr>
          <w:rFonts w:asciiTheme="majorBidi" w:hAnsiTheme="majorBidi" w:cstheme="majorBidi"/>
          <w:color w:val="111111"/>
          <w:spacing w:val="1"/>
          <w:sz w:val="24"/>
          <w:szCs w:val="24"/>
          <w:shd w:val="clear" w:color="auto" w:fill="FFFFFF"/>
          <w:lang w:val="en-US" w:bidi="ar-EG"/>
        </w:rPr>
        <w:t xml:space="preserve"> (voluntary charity). In the concept of Islamic finance,</w:t>
      </w:r>
      <w:r w:rsidR="00F66974">
        <w:rPr>
          <w:rFonts w:asciiTheme="majorBidi" w:hAnsiTheme="majorBidi" w:cstheme="majorBidi"/>
          <w:color w:val="111111"/>
          <w:spacing w:val="1"/>
          <w:sz w:val="24"/>
          <w:szCs w:val="24"/>
          <w:shd w:val="clear" w:color="auto" w:fill="FFFFFF"/>
          <w:lang w:val="id-ID" w:bidi="ar-EG"/>
        </w:rPr>
        <w:t xml:space="preserve"> LKS</w:t>
      </w:r>
      <w:r w:rsidR="0060191D" w:rsidRPr="0060191D">
        <w:rPr>
          <w:rFonts w:asciiTheme="majorBidi" w:hAnsiTheme="majorBidi" w:cstheme="majorBidi"/>
          <w:color w:val="111111"/>
          <w:spacing w:val="1"/>
          <w:sz w:val="24"/>
          <w:szCs w:val="24"/>
          <w:shd w:val="clear" w:color="auto" w:fill="FFFFFF"/>
          <w:lang w:val="en-US" w:bidi="ar-EG"/>
        </w:rPr>
        <w:t xml:space="preserve"> is an institution that functions as a </w:t>
      </w:r>
      <w:r w:rsidR="0060191D">
        <w:rPr>
          <w:rFonts w:asciiTheme="majorBidi" w:hAnsiTheme="majorBidi" w:cstheme="majorBidi"/>
          <w:i/>
          <w:iCs/>
          <w:color w:val="111111"/>
          <w:spacing w:val="1"/>
          <w:sz w:val="24"/>
          <w:szCs w:val="24"/>
          <w:shd w:val="clear" w:color="auto" w:fill="FFFFFF"/>
          <w:lang w:val="en-US" w:bidi="ar-EG"/>
        </w:rPr>
        <w:t>bait al-</w:t>
      </w:r>
      <w:proofErr w:type="spellStart"/>
      <w:r w:rsidR="0060191D">
        <w:rPr>
          <w:rFonts w:asciiTheme="majorBidi" w:hAnsiTheme="majorBidi" w:cstheme="majorBidi"/>
          <w:i/>
          <w:iCs/>
          <w:color w:val="111111"/>
          <w:spacing w:val="1"/>
          <w:sz w:val="24"/>
          <w:szCs w:val="24"/>
          <w:shd w:val="clear" w:color="auto" w:fill="FFFFFF"/>
          <w:lang w:val="en-US" w:bidi="ar-EG"/>
        </w:rPr>
        <w:t>m</w:t>
      </w:r>
      <w:r w:rsidR="0060191D">
        <w:rPr>
          <w:rFonts w:ascii="Times New Roman" w:hAnsi="Times New Roman" w:cs="Times New Roman"/>
          <w:i/>
          <w:iCs/>
          <w:color w:val="111111"/>
          <w:spacing w:val="1"/>
          <w:sz w:val="24"/>
          <w:szCs w:val="24"/>
          <w:shd w:val="clear" w:color="auto" w:fill="FFFFFF"/>
          <w:lang w:val="en-US" w:bidi="ar-EG"/>
        </w:rPr>
        <w:t>ā</w:t>
      </w:r>
      <w:r w:rsidR="0060191D">
        <w:rPr>
          <w:rFonts w:asciiTheme="majorBidi" w:hAnsiTheme="majorBidi" w:cstheme="majorBidi"/>
          <w:i/>
          <w:iCs/>
          <w:color w:val="111111"/>
          <w:spacing w:val="1"/>
          <w:sz w:val="24"/>
          <w:szCs w:val="24"/>
          <w:shd w:val="clear" w:color="auto" w:fill="FFFFFF"/>
          <w:lang w:val="en-US" w:bidi="ar-EG"/>
        </w:rPr>
        <w:t>l</w:t>
      </w:r>
      <w:proofErr w:type="spellEnd"/>
      <w:r w:rsidR="0060191D" w:rsidRPr="0060191D">
        <w:rPr>
          <w:rFonts w:asciiTheme="majorBidi" w:hAnsiTheme="majorBidi" w:cstheme="majorBidi"/>
          <w:color w:val="111111"/>
          <w:spacing w:val="1"/>
          <w:sz w:val="24"/>
          <w:szCs w:val="24"/>
          <w:shd w:val="clear" w:color="auto" w:fill="FFFFFF"/>
          <w:lang w:val="en-US" w:bidi="ar-EG"/>
        </w:rPr>
        <w:t xml:space="preserve"> (collector and distributor of social funds) and </w:t>
      </w:r>
      <w:r w:rsidR="0060191D">
        <w:rPr>
          <w:rFonts w:asciiTheme="majorBidi" w:hAnsiTheme="majorBidi" w:cstheme="majorBidi"/>
          <w:i/>
          <w:iCs/>
          <w:color w:val="111111"/>
          <w:spacing w:val="1"/>
          <w:sz w:val="24"/>
          <w:szCs w:val="24"/>
          <w:shd w:val="clear" w:color="auto" w:fill="FFFFFF"/>
          <w:lang w:val="en-US" w:bidi="ar-EG"/>
        </w:rPr>
        <w:t>bait al-</w:t>
      </w:r>
      <w:proofErr w:type="spellStart"/>
      <w:r w:rsidR="0060191D">
        <w:rPr>
          <w:rFonts w:asciiTheme="majorBidi" w:hAnsiTheme="majorBidi" w:cstheme="majorBidi"/>
          <w:i/>
          <w:iCs/>
          <w:color w:val="111111"/>
          <w:spacing w:val="1"/>
          <w:sz w:val="24"/>
          <w:szCs w:val="24"/>
          <w:shd w:val="clear" w:color="auto" w:fill="FFFFFF"/>
          <w:lang w:val="en-US" w:bidi="ar-EG"/>
        </w:rPr>
        <w:lastRenderedPageBreak/>
        <w:t>tamw</w:t>
      </w:r>
      <w:r w:rsidR="0060191D">
        <w:rPr>
          <w:rFonts w:ascii="Times New Roman" w:hAnsi="Times New Roman" w:cs="Times New Roman"/>
          <w:i/>
          <w:iCs/>
          <w:color w:val="111111"/>
          <w:spacing w:val="1"/>
          <w:sz w:val="24"/>
          <w:szCs w:val="24"/>
          <w:shd w:val="clear" w:color="auto" w:fill="FFFFFF"/>
          <w:lang w:val="en-US" w:bidi="ar-EG"/>
        </w:rPr>
        <w:t>ī</w:t>
      </w:r>
      <w:r w:rsidR="0060191D">
        <w:rPr>
          <w:rFonts w:asciiTheme="majorBidi" w:hAnsiTheme="majorBidi" w:cstheme="majorBidi"/>
          <w:i/>
          <w:iCs/>
          <w:color w:val="111111"/>
          <w:spacing w:val="1"/>
          <w:sz w:val="24"/>
          <w:szCs w:val="24"/>
          <w:shd w:val="clear" w:color="auto" w:fill="FFFFFF"/>
          <w:lang w:val="en-US" w:bidi="ar-EG"/>
        </w:rPr>
        <w:t>l</w:t>
      </w:r>
      <w:proofErr w:type="spellEnd"/>
      <w:r w:rsidR="0060191D" w:rsidRPr="0060191D">
        <w:rPr>
          <w:rFonts w:asciiTheme="majorBidi" w:hAnsiTheme="majorBidi" w:cstheme="majorBidi"/>
          <w:color w:val="111111"/>
          <w:spacing w:val="1"/>
          <w:sz w:val="24"/>
          <w:szCs w:val="24"/>
          <w:shd w:val="clear" w:color="auto" w:fill="FFFFFF"/>
          <w:lang w:val="en-US" w:bidi="ar-EG"/>
        </w:rPr>
        <w:t xml:space="preserve"> (an institution that collects and distributes for-profit financing funds)</w:t>
      </w:r>
      <w:r w:rsidR="00F66974">
        <w:rPr>
          <w:rFonts w:asciiTheme="majorBidi" w:hAnsiTheme="majorBidi" w:cstheme="majorBidi"/>
          <w:color w:val="111111"/>
          <w:spacing w:val="1"/>
          <w:sz w:val="24"/>
          <w:szCs w:val="24"/>
          <w:shd w:val="clear" w:color="auto" w:fill="FFFFFF"/>
          <w:lang w:val="id-ID" w:bidi="ar-EG"/>
        </w:rPr>
        <w:t xml:space="preserve"> at once </w:t>
      </w:r>
      <w:r w:rsidR="00F66974">
        <w:rPr>
          <w:rFonts w:asciiTheme="majorBidi" w:hAnsiTheme="majorBidi" w:cstheme="majorBidi"/>
          <w:color w:val="111111"/>
          <w:spacing w:val="1"/>
          <w:sz w:val="24"/>
          <w:szCs w:val="24"/>
          <w:shd w:val="clear" w:color="auto" w:fill="FFFFFF"/>
          <w:lang w:val="id-ID" w:bidi="ar-EG"/>
        </w:rPr>
        <w:fldChar w:fldCharType="begin" w:fldLock="1"/>
      </w:r>
      <w:r w:rsidR="00B539FE">
        <w:rPr>
          <w:rFonts w:asciiTheme="majorBidi" w:hAnsiTheme="majorBidi" w:cstheme="majorBidi"/>
          <w:color w:val="111111"/>
          <w:spacing w:val="1"/>
          <w:sz w:val="24"/>
          <w:szCs w:val="24"/>
          <w:shd w:val="clear" w:color="auto" w:fill="FFFFFF"/>
          <w:lang w:val="id-ID" w:bidi="ar-EG"/>
        </w:rPr>
        <w:instrText>ADDIN CSL_CITATION {"citationItems":[{"id":"ITEM-1","itemData":{"abstract":"This research aims to compare the efficiency, asset quality, and bank stability between Islamic banking and conventional banking system in Indonesia in 2008-2016. This research used secondary data based on Financial Statement derived from the Financial Service Authority (Otoritas Jasa Keuangan or OJK). The methodology of the study is descriptive by comparing efficiency, asset quality and stability between Islamic banks and conventional banks. The variables used are: (1) overhead cost and cost income ratio as efficiency proxy; (2) the nonperforming loan is a proxy of asset quality; and (3) return on assets and Z score are proxy of stability. The result from statistic data process showed that there were differences in efficiency, asset quality, and stability between Islamic Banking and Conventional Banking where conventional banking more efficient, have better asset quality and more stability than sharia banking. There are some causes of sharia banking weakness such as of Information Technology that still behind of conventional banking, competency, and experience of human resources and the consciousness of the Muslim community to use sharia banking products for their primary financial transaction. Nevertheless, the contribution of sharia banks in improving social welfare has an essential role because the higher the income received, the higher the zakat issued by Islamic banks. Sharia banks as a solution of conventional banking that caused the financial crisis because of the principle of justice and Falah is an essential pillar of sharia banks.","author":[{"dropping-particle":"","family":"Satibi","given":"Elsa","non-dropping-particle":"","parse-names":false,"suffix":""},{"dropping-particle":"","family":"Utami","given":"Wiwik","non-dropping-particle":"","parse-names":false,"suffix":""},{"dropping-particle":"","family":"Nugroho","given":"Lucky","non-dropping-particle":"","parse-names":false,"suffix":""}],"container-title":"International Journal of Commerce and Finance","id":"ITEM-1","issue":"1","issued":{"date-parts":[["2018"]]},"page":"134-149","title":"A Comparison of Sharia Banks and Conventional Banks in Terms of Efficiency, Asset Quality and Stability in Indonesia for The Period 2008-2016","type":"article-journal","volume":"4"},"uris":["http://www.mendeley.com/documents/?uuid=9dbc0e55-723f-4c40-894f-c9a3ad35ad4b"]}],"mendeley":{"formattedCitation":"(Satibi et al., 2018)","plainTextFormattedCitation":"(Satibi et al., 2018)","previouslyFormattedCitation":"(Satibi et al., 2018)"},"properties":{"noteIndex":0},"schema":"https://github.com/citation-style-language/schema/raw/master/csl-citation.json"}</w:instrText>
      </w:r>
      <w:r w:rsidR="00F66974">
        <w:rPr>
          <w:rFonts w:asciiTheme="majorBidi" w:hAnsiTheme="majorBidi" w:cstheme="majorBidi"/>
          <w:color w:val="111111"/>
          <w:spacing w:val="1"/>
          <w:sz w:val="24"/>
          <w:szCs w:val="24"/>
          <w:shd w:val="clear" w:color="auto" w:fill="FFFFFF"/>
          <w:lang w:val="id-ID" w:bidi="ar-EG"/>
        </w:rPr>
        <w:fldChar w:fldCharType="separate"/>
      </w:r>
      <w:r w:rsidR="00F66974" w:rsidRPr="00F66974">
        <w:rPr>
          <w:rFonts w:asciiTheme="majorBidi" w:hAnsiTheme="majorBidi" w:cstheme="majorBidi"/>
          <w:noProof/>
          <w:color w:val="111111"/>
          <w:spacing w:val="1"/>
          <w:sz w:val="24"/>
          <w:szCs w:val="24"/>
          <w:shd w:val="clear" w:color="auto" w:fill="FFFFFF"/>
          <w:lang w:val="id-ID" w:bidi="ar-EG"/>
        </w:rPr>
        <w:t>(Satibi et al., 2018)</w:t>
      </w:r>
      <w:r w:rsidR="00F66974">
        <w:rPr>
          <w:rFonts w:asciiTheme="majorBidi" w:hAnsiTheme="majorBidi" w:cstheme="majorBidi"/>
          <w:color w:val="111111"/>
          <w:spacing w:val="1"/>
          <w:sz w:val="24"/>
          <w:szCs w:val="24"/>
          <w:shd w:val="clear" w:color="auto" w:fill="FFFFFF"/>
          <w:lang w:val="id-ID" w:bidi="ar-EG"/>
        </w:rPr>
        <w:fldChar w:fldCharType="end"/>
      </w:r>
      <w:r w:rsidR="0060191D" w:rsidRPr="0060191D">
        <w:rPr>
          <w:rFonts w:asciiTheme="majorBidi" w:hAnsiTheme="majorBidi" w:cstheme="majorBidi"/>
          <w:color w:val="111111"/>
          <w:spacing w:val="1"/>
          <w:sz w:val="24"/>
          <w:szCs w:val="24"/>
          <w:shd w:val="clear" w:color="auto" w:fill="FFFFFF"/>
          <w:lang w:val="en-US" w:bidi="ar-EG"/>
        </w:rPr>
        <w:t>.</w:t>
      </w:r>
    </w:p>
    <w:p w14:paraId="786A4612" w14:textId="14E7D346" w:rsidR="00F90375" w:rsidRDefault="00F90375"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F90375">
        <w:rPr>
          <w:rFonts w:asciiTheme="majorBidi" w:hAnsiTheme="majorBidi" w:cstheme="majorBidi"/>
          <w:color w:val="111111"/>
          <w:spacing w:val="1"/>
          <w:sz w:val="24"/>
          <w:szCs w:val="24"/>
          <w:shd w:val="clear" w:color="auto" w:fill="FFFFFF"/>
          <w:lang w:val="en-US" w:bidi="ar-EG"/>
        </w:rPr>
        <w:t xml:space="preserve">The intermediation function carried out by </w:t>
      </w:r>
      <w:r w:rsidR="00B539FE">
        <w:rPr>
          <w:rFonts w:asciiTheme="majorBidi" w:hAnsiTheme="majorBidi" w:cstheme="majorBidi"/>
          <w:color w:val="111111"/>
          <w:spacing w:val="1"/>
          <w:sz w:val="24"/>
          <w:szCs w:val="24"/>
          <w:shd w:val="clear" w:color="auto" w:fill="FFFFFF"/>
          <w:lang w:val="id-ID" w:bidi="ar-EG"/>
        </w:rPr>
        <w:t>LKS</w:t>
      </w:r>
      <w:r w:rsidRPr="00F90375">
        <w:rPr>
          <w:rFonts w:asciiTheme="majorBidi" w:hAnsiTheme="majorBidi" w:cstheme="majorBidi"/>
          <w:color w:val="111111"/>
          <w:spacing w:val="1"/>
          <w:sz w:val="24"/>
          <w:szCs w:val="24"/>
          <w:shd w:val="clear" w:color="auto" w:fill="FFFFFF"/>
          <w:lang w:val="en-US" w:bidi="ar-EG"/>
        </w:rPr>
        <w:t xml:space="preserve"> as business entities is to </w:t>
      </w:r>
      <w:r w:rsidR="00B539FE">
        <w:rPr>
          <w:rFonts w:asciiTheme="majorBidi" w:hAnsiTheme="majorBidi" w:cstheme="majorBidi"/>
          <w:color w:val="111111"/>
          <w:spacing w:val="1"/>
          <w:sz w:val="24"/>
          <w:szCs w:val="24"/>
          <w:shd w:val="clear" w:color="auto" w:fill="FFFFFF"/>
          <w:lang w:val="id-ID" w:bidi="ar-EG"/>
        </w:rPr>
        <w:t>conduct</w:t>
      </w:r>
      <w:r w:rsidRPr="00F90375">
        <w:rPr>
          <w:rFonts w:asciiTheme="majorBidi" w:hAnsiTheme="majorBidi" w:cstheme="majorBidi"/>
          <w:color w:val="111111"/>
          <w:spacing w:val="1"/>
          <w:sz w:val="24"/>
          <w:szCs w:val="24"/>
          <w:shd w:val="clear" w:color="auto" w:fill="FFFFFF"/>
          <w:lang w:val="en-US" w:bidi="ar-EG"/>
        </w:rPr>
        <w:t xml:space="preserve"> the financial sector based on contract principles in Islamic law. This shows that every stipulation regarding the agreement in Islam is a legal norm that regulates and must be obeyed and applied in the </w:t>
      </w:r>
      <w:r w:rsidR="00CD19E3">
        <w:rPr>
          <w:rFonts w:asciiTheme="majorBidi" w:hAnsiTheme="majorBidi" w:cstheme="majorBidi"/>
          <w:color w:val="111111"/>
          <w:spacing w:val="1"/>
          <w:sz w:val="24"/>
          <w:szCs w:val="24"/>
          <w:shd w:val="clear" w:color="auto" w:fill="FFFFFF"/>
          <w:lang w:val="en-US" w:bidi="ar-EG"/>
        </w:rPr>
        <w:t xml:space="preserve">LKS’s </w:t>
      </w:r>
      <w:r w:rsidRPr="00F90375">
        <w:rPr>
          <w:rFonts w:asciiTheme="majorBidi" w:hAnsiTheme="majorBidi" w:cstheme="majorBidi"/>
          <w:color w:val="111111"/>
          <w:spacing w:val="1"/>
          <w:sz w:val="24"/>
          <w:szCs w:val="24"/>
          <w:shd w:val="clear" w:color="auto" w:fill="FFFFFF"/>
          <w:lang w:val="en-US" w:bidi="ar-EG"/>
        </w:rPr>
        <w:t xml:space="preserve">activities. Islamic legal norms regarding financial institutions according to </w:t>
      </w:r>
      <w:proofErr w:type="spellStart"/>
      <w:r>
        <w:rPr>
          <w:rFonts w:asciiTheme="majorBidi" w:hAnsiTheme="majorBidi" w:cstheme="majorBidi"/>
          <w:i/>
          <w:iCs/>
          <w:color w:val="111111"/>
          <w:spacing w:val="1"/>
          <w:sz w:val="24"/>
          <w:szCs w:val="24"/>
          <w:shd w:val="clear" w:color="auto" w:fill="FFFFFF"/>
          <w:lang w:val="en-US" w:bidi="ar-EG"/>
        </w:rPr>
        <w:t>u</w:t>
      </w:r>
      <w:r>
        <w:rPr>
          <w:rFonts w:ascii="Times New Roman" w:hAnsi="Times New Roman" w:cs="Times New Roman"/>
          <w:i/>
          <w:iCs/>
          <w:color w:val="111111"/>
          <w:spacing w:val="1"/>
          <w:sz w:val="24"/>
          <w:szCs w:val="24"/>
          <w:shd w:val="clear" w:color="auto" w:fill="FFFFFF"/>
          <w:lang w:val="en-US" w:bidi="ar-EG"/>
        </w:rPr>
        <w:t>ṣū</w:t>
      </w:r>
      <w:r>
        <w:rPr>
          <w:rFonts w:asciiTheme="majorBidi" w:hAnsiTheme="majorBidi" w:cstheme="majorBidi"/>
          <w:i/>
          <w:iCs/>
          <w:color w:val="111111"/>
          <w:spacing w:val="1"/>
          <w:sz w:val="24"/>
          <w:szCs w:val="24"/>
          <w:shd w:val="clear" w:color="auto" w:fill="FFFFFF"/>
          <w:lang w:val="en-US" w:bidi="ar-EG"/>
        </w:rPr>
        <w:t>l</w:t>
      </w:r>
      <w:proofErr w:type="spellEnd"/>
      <w:r>
        <w:rPr>
          <w:rFonts w:asciiTheme="majorBidi" w:hAnsiTheme="majorBidi" w:cstheme="majorBidi"/>
          <w:i/>
          <w:iCs/>
          <w:color w:val="111111"/>
          <w:spacing w:val="1"/>
          <w:sz w:val="24"/>
          <w:szCs w:val="24"/>
          <w:shd w:val="clear" w:color="auto" w:fill="FFFFFF"/>
          <w:lang w:val="en-US" w:bidi="ar-EG"/>
        </w:rPr>
        <w:t xml:space="preserve"> al-</w:t>
      </w:r>
      <w:proofErr w:type="spellStart"/>
      <w:r>
        <w:rPr>
          <w:rFonts w:asciiTheme="majorBidi" w:hAnsiTheme="majorBidi" w:cstheme="majorBidi"/>
          <w:i/>
          <w:iCs/>
          <w:color w:val="111111"/>
          <w:spacing w:val="1"/>
          <w:sz w:val="24"/>
          <w:szCs w:val="24"/>
          <w:shd w:val="clear" w:color="auto" w:fill="FFFFFF"/>
          <w:lang w:val="en-US" w:bidi="ar-EG"/>
        </w:rPr>
        <w:t>fiqh</w:t>
      </w:r>
      <w:proofErr w:type="spellEnd"/>
      <w:r>
        <w:rPr>
          <w:rFonts w:asciiTheme="majorBidi" w:hAnsiTheme="majorBidi" w:cstheme="majorBidi"/>
          <w:color w:val="111111"/>
          <w:spacing w:val="1"/>
          <w:sz w:val="24"/>
          <w:szCs w:val="24"/>
          <w:shd w:val="clear" w:color="auto" w:fill="FFFFFF"/>
          <w:lang w:val="en-US" w:bidi="ar-EG"/>
        </w:rPr>
        <w:t xml:space="preserve"> </w:t>
      </w:r>
      <w:r w:rsidRPr="00F90375">
        <w:rPr>
          <w:rFonts w:asciiTheme="majorBidi" w:hAnsiTheme="majorBidi" w:cstheme="majorBidi"/>
          <w:color w:val="111111"/>
          <w:spacing w:val="1"/>
          <w:sz w:val="24"/>
          <w:szCs w:val="24"/>
          <w:shd w:val="clear" w:color="auto" w:fill="FFFFFF"/>
          <w:lang w:bidi="ar-EG"/>
        </w:rPr>
        <w:t>(</w:t>
      </w:r>
      <w:r w:rsidR="00CD19E3">
        <w:rPr>
          <w:rFonts w:asciiTheme="majorBidi" w:hAnsiTheme="majorBidi" w:cstheme="majorBidi"/>
          <w:color w:val="111111"/>
          <w:spacing w:val="1"/>
          <w:sz w:val="24"/>
          <w:szCs w:val="24"/>
          <w:shd w:val="clear" w:color="auto" w:fill="FFFFFF"/>
          <w:lang w:bidi="ar-EG"/>
        </w:rPr>
        <w:t xml:space="preserve">the </w:t>
      </w:r>
      <w:r>
        <w:rPr>
          <w:rFonts w:asciiTheme="majorBidi" w:hAnsiTheme="majorBidi" w:cstheme="majorBidi"/>
          <w:color w:val="111111"/>
          <w:spacing w:val="1"/>
          <w:sz w:val="24"/>
          <w:szCs w:val="24"/>
          <w:shd w:val="clear" w:color="auto" w:fill="FFFFFF"/>
          <w:lang w:bidi="ar-EG"/>
        </w:rPr>
        <w:t>p</w:t>
      </w:r>
      <w:r w:rsidRPr="00F90375">
        <w:rPr>
          <w:rFonts w:asciiTheme="majorBidi" w:hAnsiTheme="majorBidi" w:cstheme="majorBidi"/>
          <w:color w:val="111111"/>
          <w:spacing w:val="1"/>
          <w:sz w:val="24"/>
          <w:szCs w:val="24"/>
          <w:shd w:val="clear" w:color="auto" w:fill="FFFFFF"/>
          <w:lang w:bidi="ar-EG"/>
        </w:rPr>
        <w:t>rinciples of Islamic jurisprudence</w:t>
      </w:r>
      <w:r>
        <w:rPr>
          <w:rFonts w:asciiTheme="majorBidi" w:hAnsiTheme="majorBidi" w:cstheme="majorBidi"/>
          <w:color w:val="111111"/>
          <w:spacing w:val="1"/>
          <w:sz w:val="24"/>
          <w:szCs w:val="24"/>
          <w:shd w:val="clear" w:color="auto" w:fill="FFFFFF"/>
          <w:lang w:bidi="ar-EG"/>
        </w:rPr>
        <w:t>)</w:t>
      </w:r>
      <w:r w:rsidRPr="00F90375">
        <w:rPr>
          <w:rFonts w:asciiTheme="majorBidi" w:hAnsiTheme="majorBidi" w:cstheme="majorBidi"/>
          <w:color w:val="111111"/>
          <w:spacing w:val="1"/>
          <w:sz w:val="24"/>
          <w:szCs w:val="24"/>
          <w:shd w:val="clear" w:color="auto" w:fill="FFFFFF"/>
          <w:lang w:val="en-US" w:bidi="ar-EG"/>
        </w:rPr>
        <w:t xml:space="preserve"> are the result of developing </w:t>
      </w:r>
      <w:proofErr w:type="spellStart"/>
      <w:r w:rsidRPr="00F90375">
        <w:rPr>
          <w:rFonts w:asciiTheme="majorBidi" w:hAnsiTheme="majorBidi" w:cstheme="majorBidi"/>
          <w:i/>
          <w:iCs/>
          <w:color w:val="111111"/>
          <w:spacing w:val="1"/>
          <w:sz w:val="24"/>
          <w:szCs w:val="24"/>
          <w:shd w:val="clear" w:color="auto" w:fill="FFFFFF"/>
          <w:lang w:val="en-US" w:bidi="ar-EG"/>
        </w:rPr>
        <w:t>mu</w:t>
      </w:r>
      <w:r>
        <w:rPr>
          <w:rFonts w:asciiTheme="majorBidi" w:hAnsiTheme="majorBidi" w:cstheme="majorBidi"/>
          <w:i/>
          <w:iCs/>
          <w:color w:val="111111"/>
          <w:spacing w:val="1"/>
          <w:sz w:val="24"/>
          <w:szCs w:val="24"/>
          <w:shd w:val="clear" w:color="auto" w:fill="FFFFFF"/>
          <w:lang w:val="en-US" w:bidi="ar-EG"/>
        </w:rPr>
        <w:t>’</w:t>
      </w:r>
      <w:r w:rsidR="00CD19E3">
        <w:rPr>
          <w:rFonts w:ascii="Times New Roman" w:hAnsi="Times New Roman" w:cs="Times New Roman"/>
          <w:i/>
          <w:iCs/>
          <w:color w:val="111111"/>
          <w:spacing w:val="1"/>
          <w:sz w:val="24"/>
          <w:szCs w:val="24"/>
          <w:shd w:val="clear" w:color="auto" w:fill="FFFFFF"/>
          <w:lang w:val="en-US" w:bidi="ar-EG"/>
        </w:rPr>
        <w:t>ā</w:t>
      </w:r>
      <w:r w:rsidRPr="00F90375">
        <w:rPr>
          <w:rFonts w:asciiTheme="majorBidi" w:hAnsiTheme="majorBidi" w:cstheme="majorBidi"/>
          <w:i/>
          <w:iCs/>
          <w:color w:val="111111"/>
          <w:spacing w:val="1"/>
          <w:sz w:val="24"/>
          <w:szCs w:val="24"/>
          <w:shd w:val="clear" w:color="auto" w:fill="FFFFFF"/>
          <w:lang w:val="en-US" w:bidi="ar-EG"/>
        </w:rPr>
        <w:t>malah</w:t>
      </w:r>
      <w:proofErr w:type="spellEnd"/>
      <w:r>
        <w:rPr>
          <w:rFonts w:asciiTheme="majorBidi" w:hAnsiTheme="majorBidi" w:cstheme="majorBidi"/>
          <w:i/>
          <w:iCs/>
          <w:color w:val="111111"/>
          <w:spacing w:val="1"/>
          <w:sz w:val="24"/>
          <w:szCs w:val="24"/>
          <w:shd w:val="clear" w:color="auto" w:fill="FFFFFF"/>
          <w:lang w:val="en-US" w:bidi="ar-EG"/>
        </w:rPr>
        <w:t xml:space="preserve"> </w:t>
      </w:r>
      <w:r>
        <w:rPr>
          <w:rFonts w:asciiTheme="majorBidi" w:hAnsiTheme="majorBidi" w:cstheme="majorBidi"/>
          <w:color w:val="111111"/>
          <w:spacing w:val="1"/>
          <w:sz w:val="24"/>
          <w:szCs w:val="24"/>
          <w:shd w:val="clear" w:color="auto" w:fill="FFFFFF"/>
          <w:lang w:val="en-US" w:bidi="ar-EG"/>
        </w:rPr>
        <w:t>(</w:t>
      </w:r>
      <w:r w:rsidRPr="00F90375">
        <w:rPr>
          <w:rFonts w:asciiTheme="majorBidi" w:hAnsiTheme="majorBidi" w:cstheme="majorBidi"/>
          <w:color w:val="111111"/>
          <w:spacing w:val="1"/>
          <w:sz w:val="24"/>
          <w:szCs w:val="24"/>
          <w:shd w:val="clear" w:color="auto" w:fill="FFFFFF"/>
          <w:lang w:bidi="ar-EG"/>
        </w:rPr>
        <w:t>commercial and civil acts or dealings</w:t>
      </w:r>
      <w:r>
        <w:rPr>
          <w:rFonts w:asciiTheme="majorBidi" w:hAnsiTheme="majorBidi" w:cstheme="majorBidi"/>
          <w:color w:val="111111"/>
          <w:spacing w:val="1"/>
          <w:sz w:val="24"/>
          <w:szCs w:val="24"/>
          <w:shd w:val="clear" w:color="auto" w:fill="FFFFFF"/>
          <w:lang w:bidi="ar-EG"/>
        </w:rPr>
        <w:t>)</w:t>
      </w:r>
      <w:r w:rsidRPr="00F90375">
        <w:rPr>
          <w:rFonts w:asciiTheme="majorBidi" w:hAnsiTheme="majorBidi" w:cstheme="majorBidi"/>
          <w:color w:val="111111"/>
          <w:spacing w:val="1"/>
          <w:sz w:val="24"/>
          <w:szCs w:val="24"/>
          <w:shd w:val="clear" w:color="auto" w:fill="FFFFFF"/>
          <w:lang w:val="en-US" w:bidi="ar-EG"/>
        </w:rPr>
        <w:t xml:space="preserve"> contracts in Islamic law, the application of which is </w:t>
      </w:r>
      <w:r w:rsidR="00B539FE">
        <w:rPr>
          <w:rFonts w:asciiTheme="majorBidi" w:hAnsiTheme="majorBidi" w:cstheme="majorBidi"/>
          <w:color w:val="111111"/>
          <w:spacing w:val="1"/>
          <w:sz w:val="24"/>
          <w:szCs w:val="24"/>
          <w:shd w:val="clear" w:color="auto" w:fill="FFFFFF"/>
          <w:lang w:val="id-ID" w:bidi="ar-EG"/>
        </w:rPr>
        <w:t>frequently</w:t>
      </w:r>
      <w:r w:rsidRPr="00F90375">
        <w:rPr>
          <w:rFonts w:asciiTheme="majorBidi" w:hAnsiTheme="majorBidi" w:cstheme="majorBidi"/>
          <w:color w:val="111111"/>
          <w:spacing w:val="1"/>
          <w:sz w:val="24"/>
          <w:szCs w:val="24"/>
          <w:shd w:val="clear" w:color="auto" w:fill="FFFFFF"/>
          <w:lang w:val="en-US" w:bidi="ar-EG"/>
        </w:rPr>
        <w:t xml:space="preserve"> based on </w:t>
      </w:r>
      <w:r w:rsidR="00B539FE">
        <w:rPr>
          <w:rFonts w:asciiTheme="majorBidi" w:hAnsiTheme="majorBidi" w:cstheme="majorBidi"/>
          <w:color w:val="111111"/>
          <w:spacing w:val="1"/>
          <w:sz w:val="24"/>
          <w:szCs w:val="24"/>
          <w:shd w:val="clear" w:color="auto" w:fill="FFFFFF"/>
          <w:lang w:val="id-ID" w:bidi="ar-EG"/>
        </w:rPr>
        <w:t>Islamic</w:t>
      </w:r>
      <w:r w:rsidRPr="00F90375">
        <w:rPr>
          <w:rFonts w:asciiTheme="majorBidi" w:hAnsiTheme="majorBidi" w:cstheme="majorBidi"/>
          <w:color w:val="111111"/>
          <w:spacing w:val="1"/>
          <w:sz w:val="24"/>
          <w:szCs w:val="24"/>
          <w:shd w:val="clear" w:color="auto" w:fill="FFFFFF"/>
          <w:lang w:val="en-US" w:bidi="ar-EG"/>
        </w:rPr>
        <w:t xml:space="preserve"> principles. Islamic legal norms regarding </w:t>
      </w:r>
      <w:proofErr w:type="spellStart"/>
      <w:r w:rsidRPr="00F90375">
        <w:rPr>
          <w:rFonts w:asciiTheme="majorBidi" w:hAnsiTheme="majorBidi" w:cstheme="majorBidi"/>
          <w:i/>
          <w:iCs/>
          <w:color w:val="111111"/>
          <w:spacing w:val="1"/>
          <w:sz w:val="24"/>
          <w:szCs w:val="24"/>
          <w:shd w:val="clear" w:color="auto" w:fill="FFFFFF"/>
          <w:lang w:val="en-US" w:bidi="ar-EG"/>
        </w:rPr>
        <w:t>mu’amalah</w:t>
      </w:r>
      <w:proofErr w:type="spellEnd"/>
      <w:r w:rsidRPr="00F90375">
        <w:rPr>
          <w:rFonts w:asciiTheme="majorBidi" w:hAnsiTheme="majorBidi" w:cstheme="majorBidi"/>
          <w:color w:val="111111"/>
          <w:spacing w:val="1"/>
          <w:sz w:val="24"/>
          <w:szCs w:val="24"/>
          <w:shd w:val="clear" w:color="auto" w:fill="FFFFFF"/>
          <w:lang w:val="en-US" w:bidi="ar-EG"/>
        </w:rPr>
        <w:t xml:space="preserve"> contracts are norms that regulate contracts in all business transaction activities, whether carried out by individuals or companies such as </w:t>
      </w:r>
      <w:r w:rsidR="00B539FE">
        <w:rPr>
          <w:rFonts w:asciiTheme="majorBidi" w:hAnsiTheme="majorBidi" w:cstheme="majorBidi"/>
          <w:color w:val="111111"/>
          <w:spacing w:val="1"/>
          <w:sz w:val="24"/>
          <w:szCs w:val="24"/>
          <w:shd w:val="clear" w:color="auto" w:fill="FFFFFF"/>
          <w:lang w:val="id-ID" w:bidi="ar-EG"/>
        </w:rPr>
        <w:t>LKS</w:t>
      </w:r>
      <w:r w:rsidRPr="00F90375">
        <w:rPr>
          <w:rFonts w:asciiTheme="majorBidi" w:hAnsiTheme="majorBidi" w:cstheme="majorBidi"/>
          <w:color w:val="111111"/>
          <w:spacing w:val="1"/>
          <w:sz w:val="24"/>
          <w:szCs w:val="24"/>
          <w:shd w:val="clear" w:color="auto" w:fill="FFFFFF"/>
          <w:lang w:val="en-US" w:bidi="ar-EG"/>
        </w:rPr>
        <w:t>.</w:t>
      </w:r>
    </w:p>
    <w:p w14:paraId="7FCFF7F3" w14:textId="762675EF" w:rsidR="00696D21" w:rsidRDefault="00696D21"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696D21">
        <w:rPr>
          <w:rFonts w:asciiTheme="majorBidi" w:hAnsiTheme="majorBidi" w:cstheme="majorBidi"/>
          <w:color w:val="111111"/>
          <w:spacing w:val="1"/>
          <w:sz w:val="24"/>
          <w:szCs w:val="24"/>
          <w:shd w:val="clear" w:color="auto" w:fill="FFFFFF"/>
          <w:lang w:val="en-US" w:bidi="ar-EG"/>
        </w:rPr>
        <w:t xml:space="preserve">The intermediation function of </w:t>
      </w:r>
      <w:r w:rsidR="00B539FE">
        <w:rPr>
          <w:rFonts w:asciiTheme="majorBidi" w:hAnsiTheme="majorBidi" w:cstheme="majorBidi"/>
          <w:color w:val="111111"/>
          <w:spacing w:val="1"/>
          <w:sz w:val="24"/>
          <w:szCs w:val="24"/>
          <w:shd w:val="clear" w:color="auto" w:fill="FFFFFF"/>
          <w:lang w:val="id-ID" w:bidi="ar-EG"/>
        </w:rPr>
        <w:t>LKS</w:t>
      </w:r>
      <w:r w:rsidRPr="00696D21">
        <w:rPr>
          <w:rFonts w:asciiTheme="majorBidi" w:hAnsiTheme="majorBidi" w:cstheme="majorBidi"/>
          <w:color w:val="111111"/>
          <w:spacing w:val="1"/>
          <w:sz w:val="24"/>
          <w:szCs w:val="24"/>
          <w:shd w:val="clear" w:color="auto" w:fill="FFFFFF"/>
          <w:lang w:val="en-US" w:bidi="ar-EG"/>
        </w:rPr>
        <w:t xml:space="preserve"> is more varied than the intermediation function of </w:t>
      </w:r>
      <w:r w:rsidR="00CD19E3">
        <w:rPr>
          <w:rFonts w:asciiTheme="majorBidi" w:hAnsiTheme="majorBidi" w:cstheme="majorBidi"/>
          <w:color w:val="111111"/>
          <w:spacing w:val="1"/>
          <w:sz w:val="24"/>
          <w:szCs w:val="24"/>
          <w:shd w:val="clear" w:color="auto" w:fill="FFFFFF"/>
          <w:lang w:val="en-US" w:bidi="ar-EG"/>
        </w:rPr>
        <w:t xml:space="preserve">non-sharia </w:t>
      </w:r>
      <w:r w:rsidRPr="00696D21">
        <w:rPr>
          <w:rFonts w:asciiTheme="majorBidi" w:hAnsiTheme="majorBidi" w:cstheme="majorBidi"/>
          <w:color w:val="111111"/>
          <w:spacing w:val="1"/>
          <w:sz w:val="24"/>
          <w:szCs w:val="24"/>
          <w:shd w:val="clear" w:color="auto" w:fill="FFFFFF"/>
          <w:lang w:val="en-US" w:bidi="ar-EG"/>
        </w:rPr>
        <w:t>financial institutions. T</w:t>
      </w:r>
      <w:r w:rsidR="00412821">
        <w:rPr>
          <w:rFonts w:asciiTheme="majorBidi" w:hAnsiTheme="majorBidi" w:cstheme="majorBidi"/>
          <w:color w:val="111111"/>
          <w:spacing w:val="1"/>
          <w:sz w:val="24"/>
          <w:szCs w:val="24"/>
          <w:shd w:val="clear" w:color="auto" w:fill="FFFFFF"/>
          <w:lang w:val="en-US" w:bidi="ar-EG"/>
        </w:rPr>
        <w:t>hat matter due</w:t>
      </w:r>
      <w:r w:rsidRPr="00696D21">
        <w:rPr>
          <w:rFonts w:asciiTheme="majorBidi" w:hAnsiTheme="majorBidi" w:cstheme="majorBidi"/>
          <w:color w:val="111111"/>
          <w:spacing w:val="1"/>
          <w:sz w:val="24"/>
          <w:szCs w:val="24"/>
          <w:shd w:val="clear" w:color="auto" w:fill="FFFFFF"/>
          <w:lang w:val="en-US" w:bidi="ar-EG"/>
        </w:rPr>
        <w:t xml:space="preserve"> </w:t>
      </w:r>
      <w:r w:rsidR="00412821">
        <w:rPr>
          <w:rFonts w:asciiTheme="majorBidi" w:hAnsiTheme="majorBidi" w:cstheme="majorBidi"/>
          <w:color w:val="111111"/>
          <w:spacing w:val="1"/>
          <w:sz w:val="24"/>
          <w:szCs w:val="24"/>
          <w:shd w:val="clear" w:color="auto" w:fill="FFFFFF"/>
          <w:lang w:val="en-US" w:bidi="ar-EG"/>
        </w:rPr>
        <w:t>to</w:t>
      </w:r>
      <w:r w:rsidRPr="00696D21">
        <w:rPr>
          <w:rFonts w:asciiTheme="majorBidi" w:hAnsiTheme="majorBidi" w:cstheme="majorBidi"/>
          <w:color w:val="111111"/>
          <w:spacing w:val="1"/>
          <w:sz w:val="24"/>
          <w:szCs w:val="24"/>
          <w:shd w:val="clear" w:color="auto" w:fill="FFFFFF"/>
          <w:lang w:val="en-US" w:bidi="ar-EG"/>
        </w:rPr>
        <w:t xml:space="preserve"> the system for obtaining profits at </w:t>
      </w:r>
      <w:r w:rsidR="00B539FE">
        <w:rPr>
          <w:rFonts w:asciiTheme="majorBidi" w:hAnsiTheme="majorBidi" w:cstheme="majorBidi"/>
          <w:color w:val="111111"/>
          <w:spacing w:val="1"/>
          <w:sz w:val="24"/>
          <w:szCs w:val="24"/>
          <w:shd w:val="clear" w:color="auto" w:fill="FFFFFF"/>
          <w:lang w:val="id-ID" w:bidi="ar-EG"/>
        </w:rPr>
        <w:t>LKS</w:t>
      </w:r>
      <w:r w:rsidRPr="00696D21">
        <w:rPr>
          <w:rFonts w:asciiTheme="majorBidi" w:hAnsiTheme="majorBidi" w:cstheme="majorBidi"/>
          <w:color w:val="111111"/>
          <w:spacing w:val="1"/>
          <w:sz w:val="24"/>
          <w:szCs w:val="24"/>
          <w:shd w:val="clear" w:color="auto" w:fill="FFFFFF"/>
          <w:lang w:val="en-US" w:bidi="ar-EG"/>
        </w:rPr>
        <w:t xml:space="preserve"> consists of various kinds, including: profit and loss sharing, profit margins, and profits through the provision of fees</w:t>
      </w:r>
      <w:r w:rsidR="00B539FE">
        <w:rPr>
          <w:rFonts w:asciiTheme="majorBidi" w:hAnsiTheme="majorBidi" w:cstheme="majorBidi"/>
          <w:color w:val="111111"/>
          <w:spacing w:val="1"/>
          <w:sz w:val="24"/>
          <w:szCs w:val="24"/>
          <w:shd w:val="clear" w:color="auto" w:fill="FFFFFF"/>
          <w:lang w:val="id-ID" w:bidi="ar-EG"/>
        </w:rPr>
        <w:t xml:space="preserve"> </w:t>
      </w:r>
      <w:r w:rsidR="00B539FE">
        <w:rPr>
          <w:rFonts w:asciiTheme="majorBidi" w:hAnsiTheme="majorBidi" w:cstheme="majorBidi"/>
          <w:color w:val="111111"/>
          <w:spacing w:val="1"/>
          <w:sz w:val="24"/>
          <w:szCs w:val="24"/>
          <w:shd w:val="clear" w:color="auto" w:fill="FFFFFF"/>
          <w:lang w:val="id-ID" w:bidi="ar-EG"/>
        </w:rPr>
        <w:fldChar w:fldCharType="begin" w:fldLock="1"/>
      </w:r>
      <w:r w:rsidR="00CA427F">
        <w:rPr>
          <w:rFonts w:asciiTheme="majorBidi" w:hAnsiTheme="majorBidi" w:cstheme="majorBidi"/>
          <w:color w:val="111111"/>
          <w:spacing w:val="1"/>
          <w:sz w:val="24"/>
          <w:szCs w:val="24"/>
          <w:shd w:val="clear" w:color="auto" w:fill="FFFFFF"/>
          <w:lang w:val="id-ID" w:bidi="ar-EG"/>
        </w:rPr>
        <w:instrText>ADDIN CSL_CITATION {"citationItems":[{"id":"ITEM-1","itemData":{"abstract":"This research aims to compare the efficiency, asset quality, and bank stability between Islamic banking and conventional banking system in Indonesia in 2008-2016. This research used secondary data based on Financial Statement derived from the Financial Service Authority (Otoritas Jasa Keuangan or OJK). The methodology of the study is descriptive by comparing efficiency, asset quality and stability between Islamic banks and conventional banks. The variables used are: (1) overhead cost and cost income ratio as efficiency proxy; (2) the nonperforming loan is a proxy of asset quality; and (3) return on assets and Z score are proxy of stability. The result from statistic data process showed that there were differences in efficiency, asset quality, and stability between Islamic Banking and Conventional Banking where conventional banking more efficient, have better asset quality and more stability than sharia banking. There are some causes of sharia banking weakness such as of Information Technology that still behind of conventional banking, competency, and experience of human resources and the consciousness of the Muslim community to use sharia banking products for their primary financial transaction. Nevertheless, the contribution of sharia banks in improving social welfare has an essential role because the higher the income received, the higher the zakat issued by Islamic banks. Sharia banks as a solution of conventional banking that caused the financial crisis because of the principle of justice and Falah is an essential pillar of sharia banks.","author":[{"dropping-particle":"","family":"Satibi","given":"Elsa","non-dropping-particle":"","parse-names":false,"suffix":""},{"dropping-particle":"","family":"Utami","given":"Wiwik","non-dropping-particle":"","parse-names":false,"suffix":""},{"dropping-particle":"","family":"Nugroho","given":"Lucky","non-dropping-particle":"","parse-names":false,"suffix":""}],"container-title":"International Journal of Commerce and Finance","id":"ITEM-1","issue":"1","issued":{"date-parts":[["2018"]]},"page":"134-149","title":"A Comparison of Sharia Banks and Conventional Banks in Terms of Efficiency, Asset Quality and Stability in Indonesia for The Period 2008-2016","type":"article-journal","volume":"4"},"uris":["http://www.mendeley.com/documents/?uuid=9dbc0e55-723f-4c40-894f-c9a3ad35ad4b"]}],"mendeley":{"formattedCitation":"(Satibi et al., 2018)","plainTextFormattedCitation":"(Satibi et al., 2018)","previouslyFormattedCitation":"(Satibi et al., 2018)"},"properties":{"noteIndex":0},"schema":"https://github.com/citation-style-language/schema/raw/master/csl-citation.json"}</w:instrText>
      </w:r>
      <w:r w:rsidR="00B539FE">
        <w:rPr>
          <w:rFonts w:asciiTheme="majorBidi" w:hAnsiTheme="majorBidi" w:cstheme="majorBidi"/>
          <w:color w:val="111111"/>
          <w:spacing w:val="1"/>
          <w:sz w:val="24"/>
          <w:szCs w:val="24"/>
          <w:shd w:val="clear" w:color="auto" w:fill="FFFFFF"/>
          <w:lang w:val="id-ID" w:bidi="ar-EG"/>
        </w:rPr>
        <w:fldChar w:fldCharType="separate"/>
      </w:r>
      <w:r w:rsidR="00B539FE" w:rsidRPr="00B539FE">
        <w:rPr>
          <w:rFonts w:asciiTheme="majorBidi" w:hAnsiTheme="majorBidi" w:cstheme="majorBidi"/>
          <w:noProof/>
          <w:color w:val="111111"/>
          <w:spacing w:val="1"/>
          <w:sz w:val="24"/>
          <w:szCs w:val="24"/>
          <w:shd w:val="clear" w:color="auto" w:fill="FFFFFF"/>
          <w:lang w:val="id-ID" w:bidi="ar-EG"/>
        </w:rPr>
        <w:t>(Satibi et al., 2018)</w:t>
      </w:r>
      <w:r w:rsidR="00B539FE">
        <w:rPr>
          <w:rFonts w:asciiTheme="majorBidi" w:hAnsiTheme="majorBidi" w:cstheme="majorBidi"/>
          <w:color w:val="111111"/>
          <w:spacing w:val="1"/>
          <w:sz w:val="24"/>
          <w:szCs w:val="24"/>
          <w:shd w:val="clear" w:color="auto" w:fill="FFFFFF"/>
          <w:lang w:val="id-ID" w:bidi="ar-EG"/>
        </w:rPr>
        <w:fldChar w:fldCharType="end"/>
      </w:r>
      <w:r w:rsidRPr="00696D21">
        <w:rPr>
          <w:rFonts w:asciiTheme="majorBidi" w:hAnsiTheme="majorBidi" w:cstheme="majorBidi"/>
          <w:color w:val="111111"/>
          <w:spacing w:val="1"/>
          <w:sz w:val="24"/>
          <w:szCs w:val="24"/>
          <w:shd w:val="clear" w:color="auto" w:fill="FFFFFF"/>
          <w:lang w:val="en-US" w:bidi="ar-EG"/>
        </w:rPr>
        <w:t>.</w:t>
      </w:r>
      <w:r w:rsidR="00427616">
        <w:t xml:space="preserve"> </w:t>
      </w:r>
      <w:r w:rsidR="00427616" w:rsidRPr="00427616">
        <w:rPr>
          <w:rFonts w:asciiTheme="majorBidi" w:hAnsiTheme="majorBidi" w:cstheme="majorBidi"/>
          <w:color w:val="111111"/>
          <w:spacing w:val="1"/>
          <w:sz w:val="24"/>
          <w:szCs w:val="24"/>
          <w:shd w:val="clear" w:color="auto" w:fill="FFFFFF"/>
          <w:lang w:val="en-US" w:bidi="ar-EG"/>
        </w:rPr>
        <w:t xml:space="preserve">The various systems of obtaining these benefits result in the various contracts performed by each </w:t>
      </w:r>
      <w:r w:rsidR="00B539FE">
        <w:rPr>
          <w:rFonts w:asciiTheme="majorBidi" w:hAnsiTheme="majorBidi" w:cstheme="majorBidi"/>
          <w:color w:val="111111"/>
          <w:spacing w:val="1"/>
          <w:sz w:val="24"/>
          <w:szCs w:val="24"/>
          <w:shd w:val="clear" w:color="auto" w:fill="FFFFFF"/>
          <w:lang w:val="id-ID" w:bidi="ar-EG"/>
        </w:rPr>
        <w:t>LKS</w:t>
      </w:r>
      <w:r w:rsidR="00427616" w:rsidRPr="00427616">
        <w:rPr>
          <w:rFonts w:asciiTheme="majorBidi" w:hAnsiTheme="majorBidi" w:cstheme="majorBidi"/>
          <w:color w:val="111111"/>
          <w:spacing w:val="1"/>
          <w:sz w:val="24"/>
          <w:szCs w:val="24"/>
          <w:shd w:val="clear" w:color="auto" w:fill="FFFFFF"/>
          <w:lang w:val="en-US" w:bidi="ar-EG"/>
        </w:rPr>
        <w:t xml:space="preserve">, and customers have many options in choosing transaction contracts that </w:t>
      </w:r>
      <w:r w:rsidR="00412821" w:rsidRPr="00412821">
        <w:rPr>
          <w:rFonts w:asciiTheme="majorBidi" w:hAnsiTheme="majorBidi" w:cstheme="majorBidi"/>
          <w:color w:val="111111"/>
          <w:spacing w:val="1"/>
          <w:sz w:val="24"/>
          <w:szCs w:val="24"/>
          <w:shd w:val="clear" w:color="auto" w:fill="FFFFFF"/>
          <w:lang w:bidi="ar-EG"/>
        </w:rPr>
        <w:t>appropriate</w:t>
      </w:r>
      <w:r w:rsidR="00412821">
        <w:rPr>
          <w:rFonts w:asciiTheme="majorBidi" w:hAnsiTheme="majorBidi" w:cstheme="majorBidi"/>
          <w:color w:val="111111"/>
          <w:spacing w:val="1"/>
          <w:sz w:val="24"/>
          <w:szCs w:val="24"/>
          <w:shd w:val="clear" w:color="auto" w:fill="FFFFFF"/>
          <w:lang w:bidi="ar-EG"/>
        </w:rPr>
        <w:t xml:space="preserve"> </w:t>
      </w:r>
      <w:r w:rsidR="00427616" w:rsidRPr="00427616">
        <w:rPr>
          <w:rFonts w:asciiTheme="majorBidi" w:hAnsiTheme="majorBidi" w:cstheme="majorBidi"/>
          <w:color w:val="111111"/>
          <w:spacing w:val="1"/>
          <w:sz w:val="24"/>
          <w:szCs w:val="24"/>
          <w:shd w:val="clear" w:color="auto" w:fill="FFFFFF"/>
          <w:lang w:val="en-US" w:bidi="ar-EG"/>
        </w:rPr>
        <w:t>with the needs and goals of the</w:t>
      </w:r>
      <w:r w:rsidR="007F4499">
        <w:rPr>
          <w:rFonts w:asciiTheme="majorBidi" w:hAnsiTheme="majorBidi" w:cstheme="majorBidi"/>
          <w:color w:val="111111"/>
          <w:spacing w:val="1"/>
          <w:sz w:val="24"/>
          <w:szCs w:val="24"/>
          <w:shd w:val="clear" w:color="auto" w:fill="FFFFFF"/>
          <w:lang w:val="en-US" w:bidi="ar-EG"/>
        </w:rPr>
        <w:t xml:space="preserve"> LKS’s</w:t>
      </w:r>
      <w:r w:rsidR="00427616" w:rsidRPr="00427616">
        <w:rPr>
          <w:rFonts w:asciiTheme="majorBidi" w:hAnsiTheme="majorBidi" w:cstheme="majorBidi"/>
          <w:color w:val="111111"/>
          <w:spacing w:val="1"/>
          <w:sz w:val="24"/>
          <w:szCs w:val="24"/>
          <w:shd w:val="clear" w:color="auto" w:fill="FFFFFF"/>
          <w:lang w:val="en-US" w:bidi="ar-EG"/>
        </w:rPr>
        <w:t xml:space="preserve"> customers.</w:t>
      </w:r>
      <w:r w:rsidR="003C3DB4">
        <w:rPr>
          <w:rFonts w:asciiTheme="majorBidi" w:hAnsiTheme="majorBidi" w:cstheme="majorBidi"/>
          <w:color w:val="111111"/>
          <w:spacing w:val="1"/>
          <w:sz w:val="24"/>
          <w:szCs w:val="24"/>
          <w:shd w:val="clear" w:color="auto" w:fill="FFFFFF"/>
          <w:lang w:val="en-US" w:bidi="ar-EG"/>
        </w:rPr>
        <w:t xml:space="preserve"> </w:t>
      </w:r>
      <w:r w:rsidR="003C3DB4" w:rsidRPr="003C3DB4">
        <w:rPr>
          <w:rFonts w:asciiTheme="majorBidi" w:hAnsiTheme="majorBidi" w:cstheme="majorBidi"/>
          <w:color w:val="111111"/>
          <w:spacing w:val="1"/>
          <w:sz w:val="24"/>
          <w:szCs w:val="24"/>
          <w:shd w:val="clear" w:color="auto" w:fill="FFFFFF"/>
          <w:lang w:val="en-US" w:bidi="ar-EG"/>
        </w:rPr>
        <w:t xml:space="preserve">Customers who want their funds to be stored safely and not exposed to any risk are offered savings products </w:t>
      </w:r>
      <w:r w:rsidR="007F4499">
        <w:rPr>
          <w:rFonts w:asciiTheme="majorBidi" w:hAnsiTheme="majorBidi" w:cstheme="majorBidi"/>
          <w:color w:val="111111"/>
          <w:spacing w:val="1"/>
          <w:sz w:val="24"/>
          <w:szCs w:val="24"/>
          <w:shd w:val="clear" w:color="auto" w:fill="FFFFFF"/>
          <w:lang w:val="en-US" w:bidi="ar-EG"/>
        </w:rPr>
        <w:t xml:space="preserve">shaped like </w:t>
      </w:r>
      <w:r w:rsidR="003C3DB4" w:rsidRPr="003C3DB4">
        <w:rPr>
          <w:rFonts w:asciiTheme="majorBidi" w:hAnsiTheme="majorBidi" w:cstheme="majorBidi"/>
          <w:color w:val="111111"/>
          <w:spacing w:val="1"/>
          <w:sz w:val="24"/>
          <w:szCs w:val="24"/>
          <w:shd w:val="clear" w:color="auto" w:fill="FFFFFF"/>
          <w:lang w:val="en-US" w:bidi="ar-EG"/>
        </w:rPr>
        <w:t xml:space="preserve">clearing accounts or deposits based on the </w:t>
      </w:r>
      <w:proofErr w:type="spellStart"/>
      <w:r w:rsidR="003C3DB4" w:rsidRPr="00ED76B4">
        <w:rPr>
          <w:rFonts w:asciiTheme="majorBidi" w:hAnsiTheme="majorBidi" w:cstheme="majorBidi"/>
          <w:i/>
          <w:iCs/>
          <w:color w:val="111111"/>
          <w:spacing w:val="1"/>
          <w:sz w:val="24"/>
          <w:szCs w:val="24"/>
          <w:shd w:val="clear" w:color="auto" w:fill="FFFFFF"/>
          <w:lang w:val="en-US" w:bidi="ar-EG"/>
        </w:rPr>
        <w:t>wad</w:t>
      </w:r>
      <w:r w:rsidR="007F4499">
        <w:rPr>
          <w:rFonts w:ascii="Times New Roman" w:hAnsi="Times New Roman" w:cs="Times New Roman"/>
          <w:i/>
          <w:iCs/>
          <w:color w:val="111111"/>
          <w:spacing w:val="1"/>
          <w:sz w:val="24"/>
          <w:szCs w:val="24"/>
          <w:shd w:val="clear" w:color="auto" w:fill="FFFFFF"/>
          <w:lang w:val="en-US" w:bidi="ar-EG"/>
        </w:rPr>
        <w:t>ī</w:t>
      </w:r>
      <w:r w:rsidR="007F4499">
        <w:rPr>
          <w:rFonts w:asciiTheme="majorBidi" w:hAnsiTheme="majorBidi" w:cstheme="majorBidi"/>
          <w:i/>
          <w:iCs/>
          <w:color w:val="111111"/>
          <w:spacing w:val="1"/>
          <w:sz w:val="24"/>
          <w:szCs w:val="24"/>
          <w:shd w:val="clear" w:color="auto" w:fill="FFFFFF"/>
          <w:lang w:val="en-US" w:bidi="ar-EG"/>
        </w:rPr>
        <w:t>’</w:t>
      </w:r>
      <w:r w:rsidR="003C3DB4" w:rsidRPr="00ED76B4">
        <w:rPr>
          <w:rFonts w:asciiTheme="majorBidi" w:hAnsiTheme="majorBidi" w:cstheme="majorBidi"/>
          <w:i/>
          <w:iCs/>
          <w:color w:val="111111"/>
          <w:spacing w:val="1"/>
          <w:sz w:val="24"/>
          <w:szCs w:val="24"/>
          <w:shd w:val="clear" w:color="auto" w:fill="FFFFFF"/>
          <w:lang w:val="en-US" w:bidi="ar-EG"/>
        </w:rPr>
        <w:t>ah</w:t>
      </w:r>
      <w:proofErr w:type="spellEnd"/>
      <w:r w:rsidR="003C3DB4" w:rsidRPr="003C3DB4">
        <w:rPr>
          <w:rFonts w:asciiTheme="majorBidi" w:hAnsiTheme="majorBidi" w:cstheme="majorBidi"/>
          <w:color w:val="111111"/>
          <w:spacing w:val="1"/>
          <w:sz w:val="24"/>
          <w:szCs w:val="24"/>
          <w:shd w:val="clear" w:color="auto" w:fill="FFFFFF"/>
          <w:lang w:val="en-US" w:bidi="ar-EG"/>
        </w:rPr>
        <w:t xml:space="preserve"> principle (</w:t>
      </w:r>
      <w:r w:rsidR="005C596B" w:rsidRPr="005C596B">
        <w:rPr>
          <w:rFonts w:asciiTheme="majorBidi" w:hAnsiTheme="majorBidi" w:cstheme="majorBidi"/>
          <w:color w:val="111111"/>
          <w:spacing w:val="1"/>
          <w:sz w:val="24"/>
          <w:szCs w:val="24"/>
          <w:shd w:val="clear" w:color="auto" w:fill="FFFFFF"/>
          <w:lang w:bidi="ar-EG"/>
        </w:rPr>
        <w:t xml:space="preserve">deposit of assets by a </w:t>
      </w:r>
      <w:r w:rsidR="005C596B">
        <w:rPr>
          <w:rFonts w:asciiTheme="majorBidi" w:hAnsiTheme="majorBidi" w:cstheme="majorBidi"/>
          <w:color w:val="111111"/>
          <w:spacing w:val="1"/>
          <w:sz w:val="24"/>
          <w:szCs w:val="24"/>
          <w:shd w:val="clear" w:color="auto" w:fill="FFFFFF"/>
          <w:lang w:bidi="ar-EG"/>
        </w:rPr>
        <w:t>customer</w:t>
      </w:r>
      <w:r w:rsidR="005C596B" w:rsidRPr="005C596B">
        <w:rPr>
          <w:rFonts w:asciiTheme="majorBidi" w:hAnsiTheme="majorBidi" w:cstheme="majorBidi"/>
          <w:color w:val="111111"/>
          <w:spacing w:val="1"/>
          <w:sz w:val="24"/>
          <w:szCs w:val="24"/>
          <w:shd w:val="clear" w:color="auto" w:fill="FFFFFF"/>
          <w:lang w:bidi="ar-EG"/>
        </w:rPr>
        <w:t xml:space="preserve"> with a</w:t>
      </w:r>
      <w:r w:rsidR="005C596B">
        <w:rPr>
          <w:rFonts w:asciiTheme="majorBidi" w:hAnsiTheme="majorBidi" w:cstheme="majorBidi"/>
          <w:color w:val="111111"/>
          <w:spacing w:val="1"/>
          <w:sz w:val="24"/>
          <w:szCs w:val="24"/>
          <w:shd w:val="clear" w:color="auto" w:fill="FFFFFF"/>
          <w:lang w:bidi="ar-EG"/>
        </w:rPr>
        <w:t xml:space="preserve"> LKS</w:t>
      </w:r>
      <w:r w:rsidR="003C3DB4" w:rsidRPr="003C3DB4">
        <w:rPr>
          <w:rFonts w:asciiTheme="majorBidi" w:hAnsiTheme="majorBidi" w:cstheme="majorBidi"/>
          <w:color w:val="111111"/>
          <w:spacing w:val="1"/>
          <w:sz w:val="24"/>
          <w:szCs w:val="24"/>
          <w:shd w:val="clear" w:color="auto" w:fill="FFFFFF"/>
          <w:lang w:val="en-US" w:bidi="ar-EG"/>
        </w:rPr>
        <w:t>)</w:t>
      </w:r>
      <w:r w:rsidR="00CA427F">
        <w:rPr>
          <w:rFonts w:asciiTheme="majorBidi" w:hAnsiTheme="majorBidi" w:cstheme="majorBidi"/>
          <w:color w:val="111111"/>
          <w:spacing w:val="1"/>
          <w:sz w:val="24"/>
          <w:szCs w:val="24"/>
          <w:shd w:val="clear" w:color="auto" w:fill="FFFFFF"/>
          <w:lang w:val="id-ID" w:bidi="ar-EG"/>
        </w:rPr>
        <w:t xml:space="preserve"> </w:t>
      </w:r>
      <w:r w:rsidR="00CA427F">
        <w:rPr>
          <w:rFonts w:asciiTheme="majorBidi" w:hAnsiTheme="majorBidi" w:cstheme="majorBidi"/>
          <w:color w:val="111111"/>
          <w:spacing w:val="1"/>
          <w:sz w:val="24"/>
          <w:szCs w:val="24"/>
          <w:shd w:val="clear" w:color="auto" w:fill="FFFFFF"/>
          <w:lang w:val="id-ID" w:bidi="ar-EG"/>
        </w:rPr>
        <w:fldChar w:fldCharType="begin" w:fldLock="1"/>
      </w:r>
      <w:r w:rsidR="00CA427F">
        <w:rPr>
          <w:rFonts w:asciiTheme="majorBidi" w:hAnsiTheme="majorBidi" w:cstheme="majorBidi"/>
          <w:color w:val="111111"/>
          <w:spacing w:val="1"/>
          <w:sz w:val="24"/>
          <w:szCs w:val="24"/>
          <w:shd w:val="clear" w:color="auto" w:fill="FFFFFF"/>
          <w:lang w:val="id-ID" w:bidi="ar-EG"/>
        </w:rPr>
        <w:instrText>ADDIN CSL_CITATION {"citationItems":[{"id":"ITEM-1","itemData":{"DOI":"10.35808/ijeba/483","ISSN":"22414754","abstract":"Purpose: This study aims to describe the elements of Sharia compliance found in Sharia mutual funds, according to the fatwa of the National Sharia Board or Dewan Syariah Nasional (DSN) – the Indonesian Ulema Council or Majelis Ulama Indonesia (MUI) and some regulations which were issued by the Financial Services Authority or Otoritas Jasa Keuangan (OJK) in Indonesia. Design/Methodology/Approach: This study applied a qualitative approach using documentary and secondary data including fatwa and regulations which are needed to explore the Sharia compliance of Sharia mutual funds. This study highlighted and identified the elements of Sharia compliance using a hierarchy map. Findings: This study shows that Sharia mutual funds are Sharia compliant since they are obey Islamic principle including non-interest transaction, offering the halal product, no uncertainty (gharar) and no element of gambling. The OJK’s regulation and fatwa from the DSN–MUI emphasised other Islamic principles, including the prohibition of margin trading, short selling, and insider trading in Sharia mutual fund investments. They permit to payment of compensation (ujrah) for the service which are provided by the investment managers. Practical Implications: This study notes that economic activities (mu’amalah) should be conducted based on Islamic law. Due to the limited number of Islamic banks that being permitted to act as custodian banks in Indonesia, the mu’amalah of the Sharia mutual funds is conducted through conventional banks. This finding means the policymakers need to create more Islamic custodian banks for Sharia mutual fund investments. Originality/Value: The study has a contribution in identifying the elements of Sharia compliance in Sharia mutual funds in Indonesia.","author":[{"dropping-particle":"","family":"Widyastuti","given":"Umi","non-dropping-particle":"","parse-names":false,"suffix":""},{"dropping-particle":"","family":"Febrian","given":"Erie","non-dropping-particle":"","parse-names":false,"suffix":""},{"dropping-particle":"","family":"Sutisna","given":"Sutisna","non-dropping-particle":"","parse-names":false,"suffix":""},{"dropping-particle":"","family":"Fitrijanti","given":"Tettet","non-dropping-particle":"","parse-names":false,"suffix":""}],"container-title":"International Journal of Economics and Business Administration","id":"ITEM-1","issue":"3","issued":{"date-parts":[["2020"]]},"page":"19-27","title":"Sharia compliance in sharia mutual funds: A qualitative approach","type":"article-journal","volume":"8"},"uris":["http://www.mendeley.com/documents/?uuid=b31f068a-d000-4db3-a49e-9991edaeddbd"]}],"mendeley":{"formattedCitation":"(Widyastuti et al., 2020)","plainTextFormattedCitation":"(Widyastuti et al., 2020)","previouslyFormattedCitation":"(Widyastuti et al., 2020)"},"properties":{"noteIndex":0},"schema":"https://github.com/citation-style-language/schema/raw/master/csl-citation.json"}</w:instrText>
      </w:r>
      <w:r w:rsidR="00CA427F">
        <w:rPr>
          <w:rFonts w:asciiTheme="majorBidi" w:hAnsiTheme="majorBidi" w:cstheme="majorBidi"/>
          <w:color w:val="111111"/>
          <w:spacing w:val="1"/>
          <w:sz w:val="24"/>
          <w:szCs w:val="24"/>
          <w:shd w:val="clear" w:color="auto" w:fill="FFFFFF"/>
          <w:lang w:val="id-ID" w:bidi="ar-EG"/>
        </w:rPr>
        <w:fldChar w:fldCharType="separate"/>
      </w:r>
      <w:r w:rsidR="00CA427F" w:rsidRPr="00CA427F">
        <w:rPr>
          <w:rFonts w:asciiTheme="majorBidi" w:hAnsiTheme="majorBidi" w:cstheme="majorBidi"/>
          <w:noProof/>
          <w:color w:val="111111"/>
          <w:spacing w:val="1"/>
          <w:sz w:val="24"/>
          <w:szCs w:val="24"/>
          <w:shd w:val="clear" w:color="auto" w:fill="FFFFFF"/>
          <w:lang w:val="id-ID" w:bidi="ar-EG"/>
        </w:rPr>
        <w:t>(Widyastuti et al., 2020)</w:t>
      </w:r>
      <w:r w:rsidR="00CA427F">
        <w:rPr>
          <w:rFonts w:asciiTheme="majorBidi" w:hAnsiTheme="majorBidi" w:cstheme="majorBidi"/>
          <w:color w:val="111111"/>
          <w:spacing w:val="1"/>
          <w:sz w:val="24"/>
          <w:szCs w:val="24"/>
          <w:shd w:val="clear" w:color="auto" w:fill="FFFFFF"/>
          <w:lang w:val="id-ID" w:bidi="ar-EG"/>
        </w:rPr>
        <w:fldChar w:fldCharType="end"/>
      </w:r>
      <w:r w:rsidR="003C3DB4" w:rsidRPr="003C3DB4">
        <w:rPr>
          <w:rFonts w:asciiTheme="majorBidi" w:hAnsiTheme="majorBidi" w:cstheme="majorBidi"/>
          <w:color w:val="111111"/>
          <w:spacing w:val="1"/>
          <w:sz w:val="24"/>
          <w:szCs w:val="24"/>
          <w:shd w:val="clear" w:color="auto" w:fill="FFFFFF"/>
          <w:lang w:val="en-US" w:bidi="ar-EG"/>
        </w:rPr>
        <w:t>. Meanwhile, if the customer wants his funds to be saved to pursue economic benefits, then a savings product is offered to him based on the profit-sharing principle</w:t>
      </w:r>
      <w:r w:rsidR="003C3DB4">
        <w:rPr>
          <w:rFonts w:asciiTheme="majorBidi" w:hAnsiTheme="majorBidi" w:cstheme="majorBidi"/>
          <w:color w:val="111111"/>
          <w:spacing w:val="1"/>
          <w:sz w:val="24"/>
          <w:szCs w:val="24"/>
          <w:shd w:val="clear" w:color="auto" w:fill="FFFFFF"/>
          <w:lang w:val="en-US" w:bidi="ar-EG"/>
        </w:rPr>
        <w:t xml:space="preserve"> (</w:t>
      </w:r>
      <w:r w:rsidR="003C3DB4">
        <w:rPr>
          <w:rFonts w:asciiTheme="majorBidi" w:hAnsiTheme="majorBidi" w:cstheme="majorBidi"/>
          <w:i/>
          <w:iCs/>
          <w:color w:val="111111"/>
          <w:spacing w:val="1"/>
          <w:sz w:val="24"/>
          <w:szCs w:val="24"/>
          <w:shd w:val="clear" w:color="auto" w:fill="FFFFFF"/>
          <w:lang w:val="en-US" w:bidi="ar-EG"/>
        </w:rPr>
        <w:t>‘</w:t>
      </w:r>
      <w:proofErr w:type="spellStart"/>
      <w:r w:rsidR="003C3DB4">
        <w:rPr>
          <w:rFonts w:asciiTheme="majorBidi" w:hAnsiTheme="majorBidi" w:cstheme="majorBidi"/>
          <w:i/>
          <w:iCs/>
          <w:color w:val="111111"/>
          <w:spacing w:val="1"/>
          <w:sz w:val="24"/>
          <w:szCs w:val="24"/>
          <w:shd w:val="clear" w:color="auto" w:fill="FFFFFF"/>
          <w:lang w:val="en-US" w:bidi="ar-EG"/>
        </w:rPr>
        <w:t>aqd</w:t>
      </w:r>
      <w:proofErr w:type="spellEnd"/>
      <w:r w:rsidR="003C3DB4">
        <w:rPr>
          <w:rFonts w:asciiTheme="majorBidi" w:hAnsiTheme="majorBidi" w:cstheme="majorBidi"/>
          <w:i/>
          <w:iCs/>
          <w:color w:val="111111"/>
          <w:spacing w:val="1"/>
          <w:sz w:val="24"/>
          <w:szCs w:val="24"/>
          <w:shd w:val="clear" w:color="auto" w:fill="FFFFFF"/>
          <w:lang w:val="en-US" w:bidi="ar-EG"/>
        </w:rPr>
        <w:t xml:space="preserve"> al</w:t>
      </w:r>
      <w:r w:rsidR="003C3DB4" w:rsidRPr="0000049A">
        <w:rPr>
          <w:rFonts w:asciiTheme="majorBidi" w:hAnsiTheme="majorBidi" w:cstheme="majorBidi"/>
          <w:i/>
          <w:iCs/>
          <w:color w:val="111111"/>
          <w:spacing w:val="1"/>
          <w:sz w:val="24"/>
          <w:szCs w:val="24"/>
          <w:shd w:val="clear" w:color="auto" w:fill="FFFFFF"/>
          <w:lang w:val="en-US" w:bidi="ar-EG"/>
        </w:rPr>
        <w:t>-</w:t>
      </w:r>
      <w:proofErr w:type="spellStart"/>
      <w:r w:rsidR="003C3DB4" w:rsidRPr="0000049A">
        <w:rPr>
          <w:rFonts w:asciiTheme="majorBidi" w:hAnsiTheme="majorBidi" w:cstheme="majorBidi"/>
          <w:i/>
          <w:iCs/>
          <w:color w:val="111111"/>
          <w:spacing w:val="1"/>
          <w:sz w:val="24"/>
          <w:szCs w:val="24"/>
          <w:shd w:val="clear" w:color="auto" w:fill="FFFFFF"/>
          <w:lang w:val="en-US" w:bidi="ar-EG"/>
        </w:rPr>
        <w:t>mu</w:t>
      </w:r>
      <w:r w:rsidR="003C3DB4" w:rsidRPr="0000049A">
        <w:rPr>
          <w:rFonts w:ascii="Times New Roman" w:hAnsi="Times New Roman" w:cs="Times New Roman"/>
          <w:i/>
          <w:iCs/>
          <w:color w:val="111111"/>
          <w:spacing w:val="1"/>
          <w:sz w:val="24"/>
          <w:szCs w:val="24"/>
          <w:shd w:val="clear" w:color="auto" w:fill="FFFFFF"/>
          <w:lang w:val="en-US" w:bidi="ar-EG"/>
        </w:rPr>
        <w:t>ḍā</w:t>
      </w:r>
      <w:r w:rsidR="003C3DB4" w:rsidRPr="0000049A">
        <w:rPr>
          <w:rFonts w:asciiTheme="majorBidi" w:hAnsiTheme="majorBidi" w:cstheme="majorBidi"/>
          <w:i/>
          <w:iCs/>
          <w:color w:val="111111"/>
          <w:spacing w:val="1"/>
          <w:sz w:val="24"/>
          <w:szCs w:val="24"/>
          <w:shd w:val="clear" w:color="auto" w:fill="FFFFFF"/>
          <w:lang w:val="en-US" w:bidi="ar-EG"/>
        </w:rPr>
        <w:t>rabah</w:t>
      </w:r>
      <w:proofErr w:type="spellEnd"/>
      <w:r w:rsidR="003C3DB4">
        <w:rPr>
          <w:rFonts w:asciiTheme="majorBidi" w:hAnsiTheme="majorBidi" w:cstheme="majorBidi"/>
          <w:color w:val="111111"/>
          <w:spacing w:val="1"/>
          <w:sz w:val="24"/>
          <w:szCs w:val="24"/>
          <w:shd w:val="clear" w:color="auto" w:fill="FFFFFF"/>
          <w:lang w:val="en-US" w:bidi="ar-EG"/>
        </w:rPr>
        <w:t>)</w:t>
      </w:r>
      <w:r w:rsidR="00CA427F">
        <w:rPr>
          <w:rFonts w:asciiTheme="majorBidi" w:hAnsiTheme="majorBidi" w:cstheme="majorBidi"/>
          <w:color w:val="111111"/>
          <w:spacing w:val="1"/>
          <w:sz w:val="24"/>
          <w:szCs w:val="24"/>
          <w:shd w:val="clear" w:color="auto" w:fill="FFFFFF"/>
          <w:lang w:val="id-ID" w:bidi="ar-EG"/>
        </w:rPr>
        <w:t xml:space="preserve"> </w:t>
      </w:r>
      <w:r w:rsidR="00CA427F">
        <w:rPr>
          <w:rFonts w:asciiTheme="majorBidi" w:hAnsiTheme="majorBidi" w:cstheme="majorBidi"/>
          <w:color w:val="111111"/>
          <w:spacing w:val="1"/>
          <w:sz w:val="24"/>
          <w:szCs w:val="24"/>
          <w:shd w:val="clear" w:color="auto" w:fill="FFFFFF"/>
          <w:lang w:val="id-ID" w:bidi="ar-EG"/>
        </w:rPr>
        <w:fldChar w:fldCharType="begin" w:fldLock="1"/>
      </w:r>
      <w:r w:rsidR="00CA427F">
        <w:rPr>
          <w:rFonts w:asciiTheme="majorBidi" w:hAnsiTheme="majorBidi" w:cstheme="majorBidi"/>
          <w:color w:val="111111"/>
          <w:spacing w:val="1"/>
          <w:sz w:val="24"/>
          <w:szCs w:val="24"/>
          <w:shd w:val="clear" w:color="auto" w:fill="FFFFFF"/>
          <w:lang w:val="id-ID" w:bidi="ar-EG"/>
        </w:rPr>
        <w:instrText>ADDIN CSL_CITATION {"citationItems":[{"id":"ITEM-1","itemData":{"DOI":"10.1108/JIABR-05-2018-0067","ISSN":"17590825","abstract":"Purpose: This paper aims to explain the “murabaha syndrome” of Islamic banks. It further attempts to offer alternatives for the expansion of profit and loss sharing (PLS)-based financing. Design/methodology/approach: Audited financial statements of 18 Islamic banks in the GCC countries are analyzed to assess the financing structures of banks. Moreover, additional data about financing pattern of Islamic banks in other Muslim majority countries are collected from the Islamic finance literature. A comparative analysis is offered to examine the financing structures of Islamic banks. Findings: The paper confirms murabaha (mark-up financing) concentration of Islamic banks. About 90 per cent of the total financing are concentrated on murabaha, which is the result of existing institutional underpinnings. Islamic banks would logically be involved with PLS-based financing only limitedly unless the current governing institutions are changed. Entrepreneurs’ financing needs based on PLS contracts should be catered by venture capital, whereas micro-finance enterprises can meet the demand for funds of marginal clients. Practical implications: PLS investment in the portfolio of Islamic banks would result in higher risk and uncertainty. Ambiguity, or its equivalent uncertainty, is prohibited in Islam. This is a dilemma which the existing literature does not sufficiently explain. Originality/value: Ideally, Islamic banks should practice PLS-based financing; otherwise, their raison d’être would be difficult to justify. Islamic finance literature does not shed sufficient analytical lights in explaining Islamic banks’ preference of mark-up financing to PLS-based financing. Moreover, strategies to ameliorate this condition have largely remained unexplored.","author":[{"dropping-particle":"","family":"Miah","given":"Mohammad Dulal","non-dropping-particle":"","parse-names":false,"suffix":""},{"dropping-particle":"","family":"Suzuki","given":"Yasushi","non-dropping-particle":"","parse-names":false,"suffix":""}],"container-title":"Journal of Islamic Accounting and Business Research","id":"ITEM-1","issue":"7","issued":{"date-parts":[["2020"]]},"page":"1363-1378","title":"Murabaha syndrome of Islamic banks: a paradox or product of the system?","type":"article-journal","volume":"11"},"uris":["http://www.mendeley.com/documents/?uuid=03bc245f-debb-43ad-8e5b-26d4ff72ba98"]}],"mendeley":{"formattedCitation":"(Miah &amp; Suzuki, 2020)","plainTextFormattedCitation":"(Miah &amp; Suzuki, 2020)","previouslyFormattedCitation":"(Miah &amp; Suzuki, 2020)"},"properties":{"noteIndex":0},"schema":"https://github.com/citation-style-language/schema/raw/master/csl-citation.json"}</w:instrText>
      </w:r>
      <w:r w:rsidR="00CA427F">
        <w:rPr>
          <w:rFonts w:asciiTheme="majorBidi" w:hAnsiTheme="majorBidi" w:cstheme="majorBidi"/>
          <w:color w:val="111111"/>
          <w:spacing w:val="1"/>
          <w:sz w:val="24"/>
          <w:szCs w:val="24"/>
          <w:shd w:val="clear" w:color="auto" w:fill="FFFFFF"/>
          <w:lang w:val="id-ID" w:bidi="ar-EG"/>
        </w:rPr>
        <w:fldChar w:fldCharType="separate"/>
      </w:r>
      <w:r w:rsidR="00CA427F" w:rsidRPr="00CA427F">
        <w:rPr>
          <w:rFonts w:asciiTheme="majorBidi" w:hAnsiTheme="majorBidi" w:cstheme="majorBidi"/>
          <w:noProof/>
          <w:color w:val="111111"/>
          <w:spacing w:val="1"/>
          <w:sz w:val="24"/>
          <w:szCs w:val="24"/>
          <w:shd w:val="clear" w:color="auto" w:fill="FFFFFF"/>
          <w:lang w:val="id-ID" w:bidi="ar-EG"/>
        </w:rPr>
        <w:t>(Miah &amp; Suzuki, 2020)</w:t>
      </w:r>
      <w:r w:rsidR="00CA427F">
        <w:rPr>
          <w:rFonts w:asciiTheme="majorBidi" w:hAnsiTheme="majorBidi" w:cstheme="majorBidi"/>
          <w:color w:val="111111"/>
          <w:spacing w:val="1"/>
          <w:sz w:val="24"/>
          <w:szCs w:val="24"/>
          <w:shd w:val="clear" w:color="auto" w:fill="FFFFFF"/>
          <w:lang w:val="id-ID" w:bidi="ar-EG"/>
        </w:rPr>
        <w:fldChar w:fldCharType="end"/>
      </w:r>
      <w:r w:rsidR="003C3DB4">
        <w:rPr>
          <w:rFonts w:asciiTheme="majorBidi" w:hAnsiTheme="majorBidi" w:cstheme="majorBidi"/>
          <w:color w:val="111111"/>
          <w:spacing w:val="1"/>
          <w:sz w:val="24"/>
          <w:szCs w:val="24"/>
          <w:shd w:val="clear" w:color="auto" w:fill="FFFFFF"/>
          <w:lang w:val="en-US" w:bidi="ar-EG"/>
        </w:rPr>
        <w:t>.</w:t>
      </w:r>
    </w:p>
    <w:p w14:paraId="3262E1BE" w14:textId="4022FC98" w:rsidR="00F841D7" w:rsidRDefault="00CA427F"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Pr>
          <w:rFonts w:asciiTheme="majorBidi" w:hAnsiTheme="majorBidi" w:cstheme="majorBidi"/>
          <w:color w:val="111111"/>
          <w:spacing w:val="1"/>
          <w:sz w:val="24"/>
          <w:szCs w:val="24"/>
          <w:shd w:val="clear" w:color="auto" w:fill="FFFFFF"/>
          <w:lang w:val="id-ID" w:bidi="ar-EG"/>
        </w:rPr>
        <w:t>LKS</w:t>
      </w:r>
      <w:r w:rsidR="00F841D7" w:rsidRPr="00F841D7">
        <w:rPr>
          <w:rFonts w:asciiTheme="majorBidi" w:hAnsiTheme="majorBidi" w:cstheme="majorBidi"/>
          <w:color w:val="111111"/>
          <w:spacing w:val="1"/>
          <w:sz w:val="24"/>
          <w:szCs w:val="24"/>
          <w:shd w:val="clear" w:color="auto" w:fill="FFFFFF"/>
          <w:lang w:val="en-US" w:bidi="ar-EG"/>
        </w:rPr>
        <w:t xml:space="preserve"> will collect funds from the public through various types, including savings, deposits or investments, and clearing accounts</w:t>
      </w:r>
      <w:r>
        <w:rPr>
          <w:rFonts w:asciiTheme="majorBidi" w:hAnsiTheme="majorBidi" w:cstheme="majorBidi"/>
          <w:color w:val="111111"/>
          <w:spacing w:val="1"/>
          <w:sz w:val="24"/>
          <w:szCs w:val="24"/>
          <w:shd w:val="clear" w:color="auto" w:fill="FFFFFF"/>
          <w:lang w:val="id-ID" w:bidi="ar-EG"/>
        </w:rPr>
        <w:t xml:space="preserve"> </w:t>
      </w:r>
      <w:r>
        <w:rPr>
          <w:rFonts w:asciiTheme="majorBidi" w:hAnsiTheme="majorBidi" w:cstheme="majorBidi"/>
          <w:color w:val="111111"/>
          <w:spacing w:val="1"/>
          <w:sz w:val="24"/>
          <w:szCs w:val="24"/>
          <w:shd w:val="clear" w:color="auto" w:fill="FFFFFF"/>
          <w:lang w:val="id-ID" w:bidi="ar-EG"/>
        </w:rPr>
        <w:fldChar w:fldCharType="begin" w:fldLock="1"/>
      </w:r>
      <w:r w:rsidR="00EA255C">
        <w:rPr>
          <w:rFonts w:asciiTheme="majorBidi" w:hAnsiTheme="majorBidi" w:cstheme="majorBidi"/>
          <w:color w:val="111111"/>
          <w:spacing w:val="1"/>
          <w:sz w:val="24"/>
          <w:szCs w:val="24"/>
          <w:shd w:val="clear" w:color="auto" w:fill="FFFFFF"/>
          <w:lang w:val="id-ID" w:bidi="ar-EG"/>
        </w:rPr>
        <w:instrText>ADDIN CSL_CITATION {"citationItems":[{"id":"ITEM-1","itemData":{"author":[{"dropping-particle":"","family":"Herry","given":"Ervicaninda","non-dropping-particle":"","parse-names":false,"suffix":""},{"dropping-particle":"","family":"Yuli","given":"Pramudia","non-dropping-particle":"","parse-names":false,"suffix":""},{"dropping-particle":"","family":"Permana","given":"Eka","non-dropping-particle":"","parse-names":false,"suffix":""},{"dropping-particle":"","family":"Aji","given":"Wisnu Bayu","non-dropping-particle":"","parse-names":false,"suffix":""},{"dropping-particle":"","family":"Muhtadi","given":"Ridan","non-dropping-particle":"","parse-names":false,"suffix":""}],"container-title":"International Journal of Integrated Education, Engineering and Business","id":"ITEM-1","issue":"1","issued":{"date-parts":[["2019"]]},"page":"27-35","title":"Total Quality Management Development and Sharia Governance Efforts in Sharia Micro Financial Institutions to Improve Market Share","type":"article-journal","volume":"1"},"uris":["http://www.mendeley.com/documents/?uuid=26280528-541d-4d46-a370-2898e23be384"]}],"mendeley":{"formattedCitation":"(Herry et al., 2019)","plainTextFormattedCitation":"(Herry et al., 2019)","previouslyFormattedCitation":"(Herry et al., 2019)"},"properties":{"noteIndex":0},"schema":"https://github.com/citation-style-language/schema/raw/master/csl-citation.json"}</w:instrText>
      </w:r>
      <w:r>
        <w:rPr>
          <w:rFonts w:asciiTheme="majorBidi" w:hAnsiTheme="majorBidi" w:cstheme="majorBidi"/>
          <w:color w:val="111111"/>
          <w:spacing w:val="1"/>
          <w:sz w:val="24"/>
          <w:szCs w:val="24"/>
          <w:shd w:val="clear" w:color="auto" w:fill="FFFFFF"/>
          <w:lang w:val="id-ID" w:bidi="ar-EG"/>
        </w:rPr>
        <w:fldChar w:fldCharType="separate"/>
      </w:r>
      <w:r w:rsidRPr="00CA427F">
        <w:rPr>
          <w:rFonts w:asciiTheme="majorBidi" w:hAnsiTheme="majorBidi" w:cstheme="majorBidi"/>
          <w:noProof/>
          <w:color w:val="111111"/>
          <w:spacing w:val="1"/>
          <w:sz w:val="24"/>
          <w:szCs w:val="24"/>
          <w:shd w:val="clear" w:color="auto" w:fill="FFFFFF"/>
          <w:lang w:val="id-ID" w:bidi="ar-EG"/>
        </w:rPr>
        <w:t>(Herry et al., 2019)</w:t>
      </w:r>
      <w:r>
        <w:rPr>
          <w:rFonts w:asciiTheme="majorBidi" w:hAnsiTheme="majorBidi" w:cstheme="majorBidi"/>
          <w:color w:val="111111"/>
          <w:spacing w:val="1"/>
          <w:sz w:val="24"/>
          <w:szCs w:val="24"/>
          <w:shd w:val="clear" w:color="auto" w:fill="FFFFFF"/>
          <w:lang w:val="id-ID" w:bidi="ar-EG"/>
        </w:rPr>
        <w:fldChar w:fldCharType="end"/>
      </w:r>
      <w:r w:rsidR="00F841D7" w:rsidRPr="00F841D7">
        <w:rPr>
          <w:rFonts w:asciiTheme="majorBidi" w:hAnsiTheme="majorBidi" w:cstheme="majorBidi"/>
          <w:color w:val="111111"/>
          <w:spacing w:val="1"/>
          <w:sz w:val="24"/>
          <w:szCs w:val="24"/>
          <w:shd w:val="clear" w:color="auto" w:fill="FFFFFF"/>
          <w:lang w:val="en-US" w:bidi="ar-EG"/>
        </w:rPr>
        <w:t xml:space="preserve">. After collecting funds from the public, </w:t>
      </w:r>
      <w:r w:rsidR="003C5B17">
        <w:rPr>
          <w:rFonts w:asciiTheme="majorBidi" w:hAnsiTheme="majorBidi" w:cstheme="majorBidi"/>
          <w:color w:val="111111"/>
          <w:spacing w:val="1"/>
          <w:sz w:val="24"/>
          <w:szCs w:val="24"/>
          <w:shd w:val="clear" w:color="auto" w:fill="FFFFFF"/>
          <w:lang w:val="en-US" w:bidi="ar-EG"/>
        </w:rPr>
        <w:t>LKS</w:t>
      </w:r>
      <w:r w:rsidR="00F841D7" w:rsidRPr="00F841D7">
        <w:rPr>
          <w:rFonts w:asciiTheme="majorBidi" w:hAnsiTheme="majorBidi" w:cstheme="majorBidi"/>
          <w:color w:val="111111"/>
          <w:spacing w:val="1"/>
          <w:sz w:val="24"/>
          <w:szCs w:val="24"/>
          <w:shd w:val="clear" w:color="auto" w:fill="FFFFFF"/>
          <w:lang w:val="en-US" w:bidi="ar-EG"/>
        </w:rPr>
        <w:t xml:space="preserve"> will redistribute them through financing activities in the real sector with the aim of being productive using </w:t>
      </w:r>
      <w:r w:rsidR="003C5B17">
        <w:rPr>
          <w:rFonts w:asciiTheme="majorBidi" w:hAnsiTheme="majorBidi" w:cstheme="majorBidi"/>
          <w:color w:val="111111"/>
          <w:spacing w:val="1"/>
          <w:sz w:val="24"/>
          <w:szCs w:val="24"/>
          <w:shd w:val="clear" w:color="auto" w:fill="FFFFFF"/>
          <w:lang w:val="en-US" w:bidi="ar-EG"/>
        </w:rPr>
        <w:t>commerce</w:t>
      </w:r>
      <w:r w:rsidR="00F841D7" w:rsidRPr="00F841D7">
        <w:rPr>
          <w:rFonts w:asciiTheme="majorBidi" w:hAnsiTheme="majorBidi" w:cstheme="majorBidi"/>
          <w:color w:val="111111"/>
          <w:spacing w:val="1"/>
          <w:sz w:val="24"/>
          <w:szCs w:val="24"/>
          <w:shd w:val="clear" w:color="auto" w:fill="FFFFFF"/>
          <w:lang w:val="en-US" w:bidi="ar-EG"/>
        </w:rPr>
        <w:t xml:space="preserve">-based financing and investment-based financing. </w:t>
      </w:r>
      <w:r w:rsidR="003C5B17">
        <w:rPr>
          <w:rFonts w:asciiTheme="majorBidi" w:hAnsiTheme="majorBidi" w:cstheme="majorBidi"/>
          <w:color w:val="111111"/>
          <w:spacing w:val="1"/>
          <w:sz w:val="24"/>
          <w:szCs w:val="24"/>
          <w:shd w:val="clear" w:color="auto" w:fill="FFFFFF"/>
          <w:lang w:val="en-US" w:bidi="ar-EG"/>
        </w:rPr>
        <w:t>Commerce</w:t>
      </w:r>
      <w:r w:rsidR="00F841D7" w:rsidRPr="00F841D7">
        <w:rPr>
          <w:rFonts w:asciiTheme="majorBidi" w:hAnsiTheme="majorBidi" w:cstheme="majorBidi"/>
          <w:color w:val="111111"/>
          <w:spacing w:val="1"/>
          <w:sz w:val="24"/>
          <w:szCs w:val="24"/>
          <w:shd w:val="clear" w:color="auto" w:fill="FFFFFF"/>
          <w:lang w:val="en-US" w:bidi="ar-EG"/>
        </w:rPr>
        <w:t>-based financing is a financing pattern through buying</w:t>
      </w:r>
      <w:r w:rsidR="00F841D7">
        <w:rPr>
          <w:rFonts w:asciiTheme="majorBidi" w:hAnsiTheme="majorBidi" w:cstheme="majorBidi"/>
          <w:color w:val="111111"/>
          <w:spacing w:val="1"/>
          <w:sz w:val="24"/>
          <w:szCs w:val="24"/>
          <w:shd w:val="clear" w:color="auto" w:fill="FFFFFF"/>
          <w:lang w:val="en-US" w:bidi="ar-EG"/>
        </w:rPr>
        <w:t xml:space="preserve"> – </w:t>
      </w:r>
      <w:r w:rsidR="00F841D7" w:rsidRPr="00F841D7">
        <w:rPr>
          <w:rFonts w:asciiTheme="majorBidi" w:hAnsiTheme="majorBidi" w:cstheme="majorBidi"/>
          <w:color w:val="111111"/>
          <w:spacing w:val="1"/>
          <w:sz w:val="24"/>
          <w:szCs w:val="24"/>
          <w:shd w:val="clear" w:color="auto" w:fill="FFFFFF"/>
          <w:lang w:val="en-US" w:bidi="ar-EG"/>
        </w:rPr>
        <w:t xml:space="preserve">selling and leasing, while the investment-based financing </w:t>
      </w:r>
      <w:r w:rsidR="00F841D7" w:rsidRPr="00F841D7">
        <w:rPr>
          <w:rFonts w:asciiTheme="majorBidi" w:hAnsiTheme="majorBidi" w:cstheme="majorBidi"/>
          <w:color w:val="111111"/>
          <w:spacing w:val="1"/>
          <w:sz w:val="24"/>
          <w:szCs w:val="24"/>
          <w:shd w:val="clear" w:color="auto" w:fill="FFFFFF"/>
          <w:lang w:val="en-US" w:bidi="ar-EG"/>
        </w:rPr>
        <w:lastRenderedPageBreak/>
        <w:t xml:space="preserve">model is a profit-sharing pattern. In addition, </w:t>
      </w:r>
      <w:r w:rsidR="003C5B17">
        <w:rPr>
          <w:rFonts w:asciiTheme="majorBidi" w:hAnsiTheme="majorBidi" w:cstheme="majorBidi"/>
          <w:color w:val="111111"/>
          <w:spacing w:val="1"/>
          <w:sz w:val="24"/>
          <w:szCs w:val="24"/>
          <w:shd w:val="clear" w:color="auto" w:fill="FFFFFF"/>
          <w:lang w:val="en-US" w:bidi="ar-EG"/>
        </w:rPr>
        <w:t>LKS</w:t>
      </w:r>
      <w:r w:rsidR="00F841D7" w:rsidRPr="00F841D7">
        <w:rPr>
          <w:rFonts w:asciiTheme="majorBidi" w:hAnsiTheme="majorBidi" w:cstheme="majorBidi"/>
          <w:color w:val="111111"/>
          <w:spacing w:val="1"/>
          <w:sz w:val="24"/>
          <w:szCs w:val="24"/>
          <w:shd w:val="clear" w:color="auto" w:fill="FFFFFF"/>
          <w:lang w:val="en-US" w:bidi="ar-EG"/>
        </w:rPr>
        <w:t xml:space="preserve"> shall provide bailout funds with a loan pattern.</w:t>
      </w:r>
    </w:p>
    <w:p w14:paraId="410030F4" w14:textId="7EFC5380" w:rsidR="00683329" w:rsidRDefault="00431681"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431681">
        <w:rPr>
          <w:rFonts w:asciiTheme="majorBidi" w:hAnsiTheme="majorBidi" w:cstheme="majorBidi"/>
          <w:color w:val="111111"/>
          <w:spacing w:val="1"/>
          <w:sz w:val="24"/>
          <w:szCs w:val="24"/>
          <w:shd w:val="clear" w:color="auto" w:fill="FFFFFF"/>
          <w:lang w:val="en-US" w:bidi="ar-EG"/>
        </w:rPr>
        <w:t xml:space="preserve">All financing in </w:t>
      </w:r>
      <w:r w:rsidR="00CA427F">
        <w:rPr>
          <w:rFonts w:asciiTheme="majorBidi" w:hAnsiTheme="majorBidi" w:cstheme="majorBidi"/>
          <w:color w:val="111111"/>
          <w:spacing w:val="1"/>
          <w:sz w:val="24"/>
          <w:szCs w:val="24"/>
          <w:shd w:val="clear" w:color="auto" w:fill="FFFFFF"/>
          <w:lang w:val="id-ID" w:bidi="ar-EG"/>
        </w:rPr>
        <w:t>LKS</w:t>
      </w:r>
      <w:r w:rsidRPr="00431681">
        <w:rPr>
          <w:rFonts w:asciiTheme="majorBidi" w:hAnsiTheme="majorBidi" w:cstheme="majorBidi"/>
          <w:color w:val="111111"/>
          <w:spacing w:val="1"/>
          <w:sz w:val="24"/>
          <w:szCs w:val="24"/>
          <w:shd w:val="clear" w:color="auto" w:fill="FFFFFF"/>
          <w:lang w:val="en-US" w:bidi="ar-EG"/>
        </w:rPr>
        <w:t xml:space="preserve"> will be tied to various financing contracts, including aiding on the basis of trade-based financing transactions. This financing consists of two types of transactions, namely: first, financing with a buying and selling pattern by exchanging assets between both parties on the basis of an agreement in exchange for something permitted by using several contracts, including: </w:t>
      </w:r>
      <w:proofErr w:type="spellStart"/>
      <w:r w:rsidRPr="00431681">
        <w:rPr>
          <w:rFonts w:asciiTheme="majorBidi" w:hAnsiTheme="majorBidi" w:cstheme="majorBidi"/>
          <w:i/>
          <w:iCs/>
          <w:color w:val="111111"/>
          <w:spacing w:val="1"/>
          <w:sz w:val="24"/>
          <w:szCs w:val="24"/>
          <w:shd w:val="clear" w:color="auto" w:fill="FFFFFF"/>
          <w:lang w:val="en-US" w:bidi="ar-EG"/>
        </w:rPr>
        <w:t>mur</w:t>
      </w:r>
      <w:r>
        <w:rPr>
          <w:rFonts w:ascii="Times New Roman" w:hAnsi="Times New Roman" w:cs="Times New Roman"/>
          <w:i/>
          <w:iCs/>
          <w:color w:val="111111"/>
          <w:spacing w:val="1"/>
          <w:sz w:val="24"/>
          <w:szCs w:val="24"/>
          <w:shd w:val="clear" w:color="auto" w:fill="FFFFFF"/>
          <w:lang w:val="en-US" w:bidi="ar-EG"/>
        </w:rPr>
        <w:t>ā</w:t>
      </w:r>
      <w:r w:rsidRPr="00431681">
        <w:rPr>
          <w:rFonts w:asciiTheme="majorBidi" w:hAnsiTheme="majorBidi" w:cstheme="majorBidi"/>
          <w:i/>
          <w:iCs/>
          <w:color w:val="111111"/>
          <w:spacing w:val="1"/>
          <w:sz w:val="24"/>
          <w:szCs w:val="24"/>
          <w:shd w:val="clear" w:color="auto" w:fill="FFFFFF"/>
          <w:lang w:val="en-US" w:bidi="ar-EG"/>
        </w:rPr>
        <w:t>ba</w:t>
      </w:r>
      <w:r>
        <w:rPr>
          <w:rFonts w:ascii="Times New Roman" w:hAnsi="Times New Roman" w:cs="Times New Roman"/>
          <w:i/>
          <w:iCs/>
          <w:color w:val="111111"/>
          <w:spacing w:val="1"/>
          <w:sz w:val="24"/>
          <w:szCs w:val="24"/>
          <w:shd w:val="clear" w:color="auto" w:fill="FFFFFF"/>
          <w:lang w:val="en-US" w:bidi="ar-EG"/>
        </w:rPr>
        <w:t>ḥ</w:t>
      </w:r>
      <w:r w:rsidRPr="00431681">
        <w:rPr>
          <w:rFonts w:asciiTheme="majorBidi" w:hAnsiTheme="majorBidi" w:cstheme="majorBidi"/>
          <w:i/>
          <w:iCs/>
          <w:color w:val="111111"/>
          <w:spacing w:val="1"/>
          <w:sz w:val="24"/>
          <w:szCs w:val="24"/>
          <w:shd w:val="clear" w:color="auto" w:fill="FFFFFF"/>
          <w:lang w:val="en-US" w:bidi="ar-EG"/>
        </w:rPr>
        <w:t>ah</w:t>
      </w:r>
      <w:proofErr w:type="spellEnd"/>
      <w:r w:rsidRPr="00431681">
        <w:rPr>
          <w:rFonts w:asciiTheme="majorBidi" w:hAnsiTheme="majorBidi" w:cstheme="majorBidi"/>
          <w:color w:val="111111"/>
          <w:spacing w:val="1"/>
          <w:sz w:val="24"/>
          <w:szCs w:val="24"/>
          <w:shd w:val="clear" w:color="auto" w:fill="FFFFFF"/>
          <w:lang w:val="en-US" w:bidi="ar-EG"/>
        </w:rPr>
        <w:t xml:space="preserve"> (cost-plus financing), </w:t>
      </w:r>
      <w:proofErr w:type="spellStart"/>
      <w:r>
        <w:rPr>
          <w:rFonts w:asciiTheme="majorBidi" w:hAnsiTheme="majorBidi" w:cstheme="majorBidi"/>
          <w:i/>
          <w:iCs/>
          <w:color w:val="111111"/>
          <w:spacing w:val="1"/>
          <w:sz w:val="24"/>
          <w:szCs w:val="24"/>
          <w:shd w:val="clear" w:color="auto" w:fill="FFFFFF"/>
          <w:lang w:val="en-US" w:bidi="ar-EG"/>
        </w:rPr>
        <w:t>sal</w:t>
      </w:r>
      <w:r>
        <w:rPr>
          <w:rFonts w:ascii="Times New Roman" w:hAnsi="Times New Roman" w:cs="Times New Roman"/>
          <w:i/>
          <w:iCs/>
          <w:color w:val="111111"/>
          <w:spacing w:val="1"/>
          <w:sz w:val="24"/>
          <w:szCs w:val="24"/>
          <w:shd w:val="clear" w:color="auto" w:fill="FFFFFF"/>
          <w:lang w:val="en-US" w:bidi="ar-EG"/>
        </w:rPr>
        <w:t>am</w:t>
      </w:r>
      <w:proofErr w:type="spellEnd"/>
      <w:r w:rsidRPr="00431681">
        <w:rPr>
          <w:rFonts w:asciiTheme="majorBidi" w:hAnsiTheme="majorBidi" w:cstheme="majorBidi"/>
          <w:color w:val="111111"/>
          <w:spacing w:val="1"/>
          <w:sz w:val="24"/>
          <w:szCs w:val="24"/>
          <w:shd w:val="clear" w:color="auto" w:fill="FFFFFF"/>
          <w:lang w:val="en-US" w:bidi="ar-EG"/>
        </w:rPr>
        <w:t xml:space="preserve"> (</w:t>
      </w:r>
      <w:r w:rsidR="00E11510">
        <w:rPr>
          <w:rFonts w:asciiTheme="majorBidi" w:hAnsiTheme="majorBidi" w:cstheme="majorBidi"/>
          <w:color w:val="111111"/>
          <w:spacing w:val="1"/>
          <w:sz w:val="24"/>
          <w:szCs w:val="24"/>
          <w:shd w:val="clear" w:color="auto" w:fill="FFFFFF"/>
          <w:lang w:val="en-US" w:bidi="ar-EG"/>
        </w:rPr>
        <w:t xml:space="preserve">a trade agreement which involves preceding payment </w:t>
      </w:r>
      <w:r w:rsidRPr="00431681">
        <w:rPr>
          <w:rFonts w:asciiTheme="majorBidi" w:hAnsiTheme="majorBidi" w:cstheme="majorBidi"/>
          <w:color w:val="111111"/>
          <w:spacing w:val="1"/>
          <w:sz w:val="24"/>
          <w:szCs w:val="24"/>
          <w:shd w:val="clear" w:color="auto" w:fill="FFFFFF"/>
          <w:lang w:val="en-US" w:bidi="ar-EG"/>
        </w:rPr>
        <w:t xml:space="preserve">for specific commodity to be </w:t>
      </w:r>
      <w:r w:rsidR="00E01630" w:rsidRPr="00E01630">
        <w:rPr>
          <w:rFonts w:asciiTheme="majorBidi" w:hAnsiTheme="majorBidi" w:cstheme="majorBidi"/>
          <w:color w:val="111111"/>
          <w:spacing w:val="1"/>
          <w:sz w:val="24"/>
          <w:szCs w:val="24"/>
          <w:shd w:val="clear" w:color="auto" w:fill="FFFFFF"/>
          <w:lang w:val="en-US" w:bidi="ar-EG"/>
        </w:rPr>
        <w:t>consignment</w:t>
      </w:r>
      <w:r w:rsidR="00E01630">
        <w:rPr>
          <w:rFonts w:asciiTheme="majorBidi" w:hAnsiTheme="majorBidi" w:cstheme="majorBidi"/>
          <w:color w:val="111111"/>
          <w:spacing w:val="1"/>
          <w:sz w:val="24"/>
          <w:szCs w:val="24"/>
          <w:shd w:val="clear" w:color="auto" w:fill="FFFFFF"/>
          <w:lang w:val="en-US" w:bidi="ar-EG"/>
        </w:rPr>
        <w:t xml:space="preserve"> </w:t>
      </w:r>
      <w:r w:rsidRPr="00431681">
        <w:rPr>
          <w:rFonts w:asciiTheme="majorBidi" w:hAnsiTheme="majorBidi" w:cstheme="majorBidi"/>
          <w:color w:val="111111"/>
          <w:spacing w:val="1"/>
          <w:sz w:val="24"/>
          <w:szCs w:val="24"/>
          <w:shd w:val="clear" w:color="auto" w:fill="FFFFFF"/>
          <w:lang w:val="en-US" w:bidi="ar-EG"/>
        </w:rPr>
        <w:t xml:space="preserve">later) and </w:t>
      </w:r>
      <w:proofErr w:type="spellStart"/>
      <w:r>
        <w:rPr>
          <w:rFonts w:asciiTheme="majorBidi" w:hAnsiTheme="majorBidi" w:cstheme="majorBidi"/>
          <w:i/>
          <w:iCs/>
          <w:color w:val="111111"/>
          <w:spacing w:val="1"/>
          <w:sz w:val="24"/>
          <w:szCs w:val="24"/>
          <w:shd w:val="clear" w:color="auto" w:fill="FFFFFF"/>
          <w:lang w:val="en-US" w:bidi="ar-EG"/>
        </w:rPr>
        <w:t>i</w:t>
      </w:r>
      <w:r>
        <w:rPr>
          <w:rFonts w:ascii="Times New Roman" w:hAnsi="Times New Roman" w:cs="Times New Roman"/>
          <w:i/>
          <w:iCs/>
          <w:color w:val="111111"/>
          <w:spacing w:val="1"/>
          <w:sz w:val="24"/>
          <w:szCs w:val="24"/>
          <w:shd w:val="clear" w:color="auto" w:fill="FFFFFF"/>
          <w:lang w:val="en-US" w:bidi="ar-EG"/>
        </w:rPr>
        <w:t>stiṣnā</w:t>
      </w:r>
      <w:proofErr w:type="spellEnd"/>
      <w:r w:rsidRPr="00431681">
        <w:rPr>
          <w:rFonts w:asciiTheme="majorBidi" w:hAnsiTheme="majorBidi" w:cstheme="majorBidi"/>
          <w:color w:val="111111"/>
          <w:spacing w:val="1"/>
          <w:sz w:val="24"/>
          <w:szCs w:val="24"/>
          <w:shd w:val="clear" w:color="auto" w:fill="FFFFFF"/>
          <w:lang w:val="en-US" w:bidi="ar-EG"/>
        </w:rPr>
        <w:t xml:space="preserve"> (a sale by order of property)</w:t>
      </w:r>
      <w:r w:rsidR="00EA255C">
        <w:rPr>
          <w:rFonts w:asciiTheme="majorBidi" w:hAnsiTheme="majorBidi" w:cstheme="majorBidi"/>
          <w:color w:val="111111"/>
          <w:spacing w:val="1"/>
          <w:sz w:val="24"/>
          <w:szCs w:val="24"/>
          <w:shd w:val="clear" w:color="auto" w:fill="FFFFFF"/>
          <w:lang w:val="id-ID" w:bidi="ar-EG"/>
        </w:rPr>
        <w:t xml:space="preserve"> </w:t>
      </w:r>
      <w:r w:rsidR="00EA255C">
        <w:rPr>
          <w:rFonts w:asciiTheme="majorBidi" w:hAnsiTheme="majorBidi" w:cstheme="majorBidi"/>
          <w:color w:val="111111"/>
          <w:spacing w:val="1"/>
          <w:sz w:val="24"/>
          <w:szCs w:val="24"/>
          <w:shd w:val="clear" w:color="auto" w:fill="FFFFFF"/>
          <w:lang w:val="id-ID" w:bidi="ar-EG"/>
        </w:rPr>
        <w:fldChar w:fldCharType="begin" w:fldLock="1"/>
      </w:r>
      <w:r w:rsidR="00EA255C">
        <w:rPr>
          <w:rFonts w:asciiTheme="majorBidi" w:hAnsiTheme="majorBidi" w:cstheme="majorBidi"/>
          <w:color w:val="111111"/>
          <w:spacing w:val="1"/>
          <w:sz w:val="24"/>
          <w:szCs w:val="24"/>
          <w:shd w:val="clear" w:color="auto" w:fill="FFFFFF"/>
          <w:lang w:val="id-ID" w:bidi="ar-EG"/>
        </w:rPr>
        <w:instrText>ADDIN CSL_CITATION {"citationItems":[{"id":"ITEM-1","itemData":{"DOI":"10.46336/ijbesd.v1i4.96","ISSN":"2722-1164","abstract":"Mudharabah financing is the core of sharia banks and based on the profit sharing. In sharia principles, it is considered as a characteristic of sharia banks. This study aims to find out the influence of third party funds and non-performing financing on mudharabah financing in Indonesia's Sharia Banking. This research employed quantitative research methods using associative approach with the type of secondary data. The data analysis used Partial Least Square (PLS) with the Structural Equation Modeling (SEM) approach, while the application used was WarpPLS. The results revealed that TPF has a significant effect on Mudharabah Financing, while NPF has not. This is indicated by a coefficient value of 0.63 and ap-value of 0.000 for the effect of TPF on Mudharabah Financing. Meanwhile, the influence of NPF on Mudharabah Financing has a coefficient of 0.13 and a p-value of 0.16.","author":[{"dropping-particle":"","family":"Nur’aeni","given":"Nur’aeni","non-dropping-particle":"","parse-names":false,"suffix":""},{"dropping-particle":"","family":"Setiawan","given":"Setiawan","non-dropping-particle":"","parse-names":false,"suffix":""}],"container-title":"International Journal of Business, Economics, and Social Development","id":"ITEM-1","issue":"4","issued":{"date-parts":[["2020"]]},"page":"178-184","title":"Third Party Funds and Non-Performing Financing for Mudharabah Financing in Indonesia's Sharia Banking","type":"article-journal","volume":"1"},"uris":["http://www.mendeley.com/documents/?uuid=db060cd6-c335-481c-9e8e-01802421e9f6"]}],"mendeley":{"formattedCitation":"(Nur’aeni &amp; Setiawan, 2020)","plainTextFormattedCitation":"(Nur’aeni &amp; Setiawan, 2020)","previouslyFormattedCitation":"(Nur’aeni &amp; Setiawan, 2020)"},"properties":{"noteIndex":0},"schema":"https://github.com/citation-style-language/schema/raw/master/csl-citation.json"}</w:instrText>
      </w:r>
      <w:r w:rsidR="00EA255C">
        <w:rPr>
          <w:rFonts w:asciiTheme="majorBidi" w:hAnsiTheme="majorBidi" w:cstheme="majorBidi"/>
          <w:color w:val="111111"/>
          <w:spacing w:val="1"/>
          <w:sz w:val="24"/>
          <w:szCs w:val="24"/>
          <w:shd w:val="clear" w:color="auto" w:fill="FFFFFF"/>
          <w:lang w:val="id-ID" w:bidi="ar-EG"/>
        </w:rPr>
        <w:fldChar w:fldCharType="separate"/>
      </w:r>
      <w:r w:rsidR="00EA255C" w:rsidRPr="00EA255C">
        <w:rPr>
          <w:rFonts w:asciiTheme="majorBidi" w:hAnsiTheme="majorBidi" w:cstheme="majorBidi"/>
          <w:noProof/>
          <w:color w:val="111111"/>
          <w:spacing w:val="1"/>
          <w:sz w:val="24"/>
          <w:szCs w:val="24"/>
          <w:shd w:val="clear" w:color="auto" w:fill="FFFFFF"/>
          <w:lang w:val="id-ID" w:bidi="ar-EG"/>
        </w:rPr>
        <w:t>(Nur’aeni &amp; Setiawan, 2020)</w:t>
      </w:r>
      <w:r w:rsidR="00EA255C">
        <w:rPr>
          <w:rFonts w:asciiTheme="majorBidi" w:hAnsiTheme="majorBidi" w:cstheme="majorBidi"/>
          <w:color w:val="111111"/>
          <w:spacing w:val="1"/>
          <w:sz w:val="24"/>
          <w:szCs w:val="24"/>
          <w:shd w:val="clear" w:color="auto" w:fill="FFFFFF"/>
          <w:lang w:val="id-ID" w:bidi="ar-EG"/>
        </w:rPr>
        <w:fldChar w:fldCharType="end"/>
      </w:r>
      <w:r w:rsidR="00EA255C">
        <w:rPr>
          <w:rFonts w:asciiTheme="majorBidi" w:hAnsiTheme="majorBidi" w:cstheme="majorBidi"/>
          <w:color w:val="111111"/>
          <w:spacing w:val="1"/>
          <w:sz w:val="24"/>
          <w:szCs w:val="24"/>
          <w:shd w:val="clear" w:color="auto" w:fill="FFFFFF"/>
          <w:lang w:val="id-ID" w:bidi="ar-EG"/>
        </w:rPr>
        <w:t>.</w:t>
      </w:r>
      <w:r w:rsidRPr="00431681">
        <w:rPr>
          <w:rFonts w:asciiTheme="majorBidi" w:hAnsiTheme="majorBidi" w:cstheme="majorBidi"/>
          <w:color w:val="111111"/>
          <w:spacing w:val="1"/>
          <w:sz w:val="24"/>
          <w:szCs w:val="24"/>
          <w:shd w:val="clear" w:color="auto" w:fill="FFFFFF"/>
          <w:lang w:val="en-US" w:bidi="ar-EG"/>
        </w:rPr>
        <w:t xml:space="preserve"> Second, financing with a lease transaction pattern by including compensation which is carried out on the basis of a benefit in exchange for services. In such a pattern, </w:t>
      </w:r>
      <w:r>
        <w:rPr>
          <w:rFonts w:asciiTheme="majorBidi" w:hAnsiTheme="majorBidi" w:cstheme="majorBidi"/>
          <w:color w:val="111111"/>
          <w:spacing w:val="1"/>
          <w:sz w:val="24"/>
          <w:szCs w:val="24"/>
          <w:shd w:val="clear" w:color="auto" w:fill="FFFFFF"/>
          <w:lang w:val="en-US" w:bidi="ar-EG"/>
        </w:rPr>
        <w:t>frequently</w:t>
      </w:r>
      <w:r w:rsidRPr="00431681">
        <w:rPr>
          <w:rFonts w:asciiTheme="majorBidi" w:hAnsiTheme="majorBidi" w:cstheme="majorBidi"/>
          <w:color w:val="111111"/>
          <w:spacing w:val="1"/>
          <w:sz w:val="24"/>
          <w:szCs w:val="24"/>
          <w:shd w:val="clear" w:color="auto" w:fill="FFFFFF"/>
          <w:lang w:val="en-US" w:bidi="ar-EG"/>
        </w:rPr>
        <w:t xml:space="preserve"> the contract used is </w:t>
      </w:r>
      <w:proofErr w:type="spellStart"/>
      <w:r w:rsidRPr="00431681">
        <w:rPr>
          <w:rFonts w:asciiTheme="majorBidi" w:hAnsiTheme="majorBidi" w:cstheme="majorBidi"/>
          <w:i/>
          <w:iCs/>
          <w:color w:val="111111"/>
          <w:spacing w:val="1"/>
          <w:sz w:val="24"/>
          <w:szCs w:val="24"/>
          <w:shd w:val="clear" w:color="auto" w:fill="FFFFFF"/>
          <w:lang w:val="en-US" w:bidi="ar-EG"/>
        </w:rPr>
        <w:t>ij</w:t>
      </w:r>
      <w:r>
        <w:rPr>
          <w:rFonts w:ascii="Times New Roman" w:hAnsi="Times New Roman" w:cs="Times New Roman"/>
          <w:i/>
          <w:iCs/>
          <w:color w:val="111111"/>
          <w:spacing w:val="1"/>
          <w:sz w:val="24"/>
          <w:szCs w:val="24"/>
          <w:shd w:val="clear" w:color="auto" w:fill="FFFFFF"/>
          <w:lang w:val="en-US" w:bidi="ar-EG"/>
        </w:rPr>
        <w:t>ā</w:t>
      </w:r>
      <w:r w:rsidRPr="00431681">
        <w:rPr>
          <w:rFonts w:asciiTheme="majorBidi" w:hAnsiTheme="majorBidi" w:cstheme="majorBidi"/>
          <w:i/>
          <w:iCs/>
          <w:color w:val="111111"/>
          <w:spacing w:val="1"/>
          <w:sz w:val="24"/>
          <w:szCs w:val="24"/>
          <w:shd w:val="clear" w:color="auto" w:fill="FFFFFF"/>
          <w:lang w:val="en-US" w:bidi="ar-EG"/>
        </w:rPr>
        <w:t>r</w:t>
      </w:r>
      <w:r>
        <w:rPr>
          <w:rFonts w:ascii="Times New Roman" w:hAnsi="Times New Roman" w:cs="Times New Roman"/>
          <w:i/>
          <w:iCs/>
          <w:color w:val="111111"/>
          <w:spacing w:val="1"/>
          <w:sz w:val="24"/>
          <w:szCs w:val="24"/>
          <w:shd w:val="clear" w:color="auto" w:fill="FFFFFF"/>
          <w:lang w:val="en-US" w:bidi="ar-EG"/>
        </w:rPr>
        <w:t>a</w:t>
      </w:r>
      <w:r w:rsidRPr="00431681">
        <w:rPr>
          <w:rFonts w:asciiTheme="majorBidi" w:hAnsiTheme="majorBidi" w:cstheme="majorBidi"/>
          <w:i/>
          <w:iCs/>
          <w:color w:val="111111"/>
          <w:spacing w:val="1"/>
          <w:sz w:val="24"/>
          <w:szCs w:val="24"/>
          <w:shd w:val="clear" w:color="auto" w:fill="FFFFFF"/>
          <w:lang w:val="en-US" w:bidi="ar-EG"/>
        </w:rPr>
        <w:t>h</w:t>
      </w:r>
      <w:proofErr w:type="spellEnd"/>
      <w:r w:rsidRPr="00431681">
        <w:rPr>
          <w:rFonts w:asciiTheme="majorBidi" w:hAnsiTheme="majorBidi" w:cstheme="majorBidi"/>
          <w:color w:val="111111"/>
          <w:spacing w:val="1"/>
          <w:sz w:val="24"/>
          <w:szCs w:val="24"/>
          <w:shd w:val="clear" w:color="auto" w:fill="FFFFFF"/>
          <w:lang w:val="en-US" w:bidi="ar-EG"/>
        </w:rPr>
        <w:t xml:space="preserve"> (</w:t>
      </w:r>
      <w:r w:rsidR="006C20B8">
        <w:rPr>
          <w:rFonts w:asciiTheme="majorBidi" w:hAnsiTheme="majorBidi" w:cstheme="majorBidi"/>
          <w:color w:val="111111"/>
          <w:spacing w:val="1"/>
          <w:sz w:val="24"/>
          <w:szCs w:val="24"/>
          <w:shd w:val="clear" w:color="auto" w:fill="FFFFFF"/>
          <w:lang w:val="en-US" w:bidi="ar-EG"/>
        </w:rPr>
        <w:t>rental</w:t>
      </w:r>
      <w:r w:rsidRPr="00431681">
        <w:rPr>
          <w:rFonts w:asciiTheme="majorBidi" w:hAnsiTheme="majorBidi" w:cstheme="majorBidi"/>
          <w:color w:val="111111"/>
          <w:spacing w:val="1"/>
          <w:sz w:val="24"/>
          <w:szCs w:val="24"/>
          <w:shd w:val="clear" w:color="auto" w:fill="FFFFFF"/>
          <w:lang w:val="en-US" w:bidi="ar-EG"/>
        </w:rPr>
        <w:t xml:space="preserve"> </w:t>
      </w:r>
      <w:r w:rsidR="006C20B8">
        <w:rPr>
          <w:rFonts w:asciiTheme="majorBidi" w:hAnsiTheme="majorBidi" w:cstheme="majorBidi"/>
          <w:color w:val="111111"/>
          <w:spacing w:val="1"/>
          <w:sz w:val="24"/>
          <w:szCs w:val="24"/>
          <w:shd w:val="clear" w:color="auto" w:fill="FFFFFF"/>
          <w:lang w:val="en-US" w:bidi="ar-EG"/>
        </w:rPr>
        <w:t>agreement</w:t>
      </w:r>
      <w:r w:rsidRPr="00431681">
        <w:rPr>
          <w:rFonts w:asciiTheme="majorBidi" w:hAnsiTheme="majorBidi" w:cstheme="majorBidi"/>
          <w:color w:val="111111"/>
          <w:spacing w:val="1"/>
          <w:sz w:val="24"/>
          <w:szCs w:val="24"/>
          <w:shd w:val="clear" w:color="auto" w:fill="FFFFFF"/>
          <w:lang w:val="en-US" w:bidi="ar-EG"/>
        </w:rPr>
        <w:t xml:space="preserve">) and </w:t>
      </w:r>
      <w:proofErr w:type="spellStart"/>
      <w:r w:rsidRPr="00431681">
        <w:rPr>
          <w:rFonts w:asciiTheme="majorBidi" w:hAnsiTheme="majorBidi" w:cstheme="majorBidi"/>
          <w:i/>
          <w:iCs/>
          <w:color w:val="111111"/>
          <w:spacing w:val="1"/>
          <w:sz w:val="24"/>
          <w:szCs w:val="24"/>
          <w:shd w:val="clear" w:color="auto" w:fill="FFFFFF"/>
          <w:lang w:val="en-US" w:bidi="ar-EG"/>
        </w:rPr>
        <w:t>ij</w:t>
      </w:r>
      <w:r>
        <w:rPr>
          <w:rFonts w:ascii="Times New Roman" w:hAnsi="Times New Roman" w:cs="Times New Roman"/>
          <w:i/>
          <w:iCs/>
          <w:color w:val="111111"/>
          <w:spacing w:val="1"/>
          <w:sz w:val="24"/>
          <w:szCs w:val="24"/>
          <w:shd w:val="clear" w:color="auto" w:fill="FFFFFF"/>
          <w:lang w:val="en-US" w:bidi="ar-EG"/>
        </w:rPr>
        <w:t>ā</w:t>
      </w:r>
      <w:r w:rsidRPr="00431681">
        <w:rPr>
          <w:rFonts w:asciiTheme="majorBidi" w:hAnsiTheme="majorBidi" w:cstheme="majorBidi"/>
          <w:i/>
          <w:iCs/>
          <w:color w:val="111111"/>
          <w:spacing w:val="1"/>
          <w:sz w:val="24"/>
          <w:szCs w:val="24"/>
          <w:shd w:val="clear" w:color="auto" w:fill="FFFFFF"/>
          <w:lang w:val="en-US" w:bidi="ar-EG"/>
        </w:rPr>
        <w:t>rah</w:t>
      </w:r>
      <w:proofErr w:type="spellEnd"/>
      <w:r w:rsidRPr="00431681">
        <w:rPr>
          <w:rFonts w:asciiTheme="majorBidi" w:hAnsiTheme="majorBidi" w:cstheme="majorBidi"/>
          <w:i/>
          <w:iCs/>
          <w:color w:val="111111"/>
          <w:spacing w:val="1"/>
          <w:sz w:val="24"/>
          <w:szCs w:val="24"/>
          <w:shd w:val="clear" w:color="auto" w:fill="FFFFFF"/>
          <w:lang w:val="en-US" w:bidi="ar-EG"/>
        </w:rPr>
        <w:t xml:space="preserve"> </w:t>
      </w:r>
      <w:proofErr w:type="spellStart"/>
      <w:r>
        <w:rPr>
          <w:rFonts w:asciiTheme="majorBidi" w:hAnsiTheme="majorBidi" w:cstheme="majorBidi"/>
          <w:i/>
          <w:iCs/>
          <w:color w:val="111111"/>
          <w:spacing w:val="1"/>
          <w:sz w:val="24"/>
          <w:szCs w:val="24"/>
          <w:shd w:val="clear" w:color="auto" w:fill="FFFFFF"/>
          <w:lang w:val="en-US" w:bidi="ar-EG"/>
        </w:rPr>
        <w:t>mumtahiyah</w:t>
      </w:r>
      <w:proofErr w:type="spellEnd"/>
      <w:r w:rsidRPr="00431681">
        <w:rPr>
          <w:rFonts w:asciiTheme="majorBidi" w:hAnsiTheme="majorBidi" w:cstheme="majorBidi"/>
          <w:i/>
          <w:iCs/>
          <w:color w:val="111111"/>
          <w:spacing w:val="1"/>
          <w:sz w:val="24"/>
          <w:szCs w:val="24"/>
          <w:shd w:val="clear" w:color="auto" w:fill="FFFFFF"/>
          <w:lang w:val="en-US" w:bidi="ar-EG"/>
        </w:rPr>
        <w:t xml:space="preserve"> bi </w:t>
      </w:r>
      <w:r>
        <w:rPr>
          <w:rFonts w:asciiTheme="majorBidi" w:hAnsiTheme="majorBidi" w:cstheme="majorBidi"/>
          <w:i/>
          <w:iCs/>
          <w:color w:val="111111"/>
          <w:spacing w:val="1"/>
          <w:sz w:val="24"/>
          <w:szCs w:val="24"/>
          <w:shd w:val="clear" w:color="auto" w:fill="FFFFFF"/>
          <w:lang w:val="en-US" w:bidi="ar-EG"/>
        </w:rPr>
        <w:t>al-</w:t>
      </w:r>
      <w:proofErr w:type="spellStart"/>
      <w:r w:rsidRPr="00431681">
        <w:rPr>
          <w:rFonts w:asciiTheme="majorBidi" w:hAnsiTheme="majorBidi" w:cstheme="majorBidi"/>
          <w:i/>
          <w:iCs/>
          <w:color w:val="111111"/>
          <w:spacing w:val="1"/>
          <w:sz w:val="24"/>
          <w:szCs w:val="24"/>
          <w:shd w:val="clear" w:color="auto" w:fill="FFFFFF"/>
          <w:lang w:val="en-US" w:bidi="ar-EG"/>
        </w:rPr>
        <w:t>taml</w:t>
      </w:r>
      <w:r>
        <w:rPr>
          <w:rFonts w:ascii="Times New Roman" w:hAnsi="Times New Roman" w:cs="Times New Roman"/>
          <w:i/>
          <w:iCs/>
          <w:color w:val="111111"/>
          <w:spacing w:val="1"/>
          <w:sz w:val="24"/>
          <w:szCs w:val="24"/>
          <w:shd w:val="clear" w:color="auto" w:fill="FFFFFF"/>
          <w:lang w:val="en-US" w:bidi="ar-EG"/>
        </w:rPr>
        <w:t>ī</w:t>
      </w:r>
      <w:r w:rsidRPr="00431681">
        <w:rPr>
          <w:rFonts w:asciiTheme="majorBidi" w:hAnsiTheme="majorBidi" w:cstheme="majorBidi"/>
          <w:i/>
          <w:iCs/>
          <w:color w:val="111111"/>
          <w:spacing w:val="1"/>
          <w:sz w:val="24"/>
          <w:szCs w:val="24"/>
          <w:shd w:val="clear" w:color="auto" w:fill="FFFFFF"/>
          <w:lang w:val="en-US" w:bidi="ar-EG"/>
        </w:rPr>
        <w:t>k</w:t>
      </w:r>
      <w:proofErr w:type="spellEnd"/>
      <w:r w:rsidRPr="00431681">
        <w:rPr>
          <w:rFonts w:asciiTheme="majorBidi" w:hAnsiTheme="majorBidi" w:cstheme="majorBidi"/>
          <w:color w:val="111111"/>
          <w:spacing w:val="1"/>
          <w:sz w:val="24"/>
          <w:szCs w:val="24"/>
          <w:shd w:val="clear" w:color="auto" w:fill="FFFFFF"/>
          <w:lang w:val="en-US" w:bidi="ar-EG"/>
        </w:rPr>
        <w:t xml:space="preserve"> (</w:t>
      </w:r>
      <w:r>
        <w:rPr>
          <w:rFonts w:asciiTheme="majorBidi" w:hAnsiTheme="majorBidi" w:cstheme="majorBidi"/>
          <w:color w:val="111111"/>
          <w:spacing w:val="1"/>
          <w:sz w:val="24"/>
          <w:szCs w:val="24"/>
          <w:shd w:val="clear" w:color="auto" w:fill="FFFFFF"/>
          <w:lang w:val="en-US" w:bidi="ar-EG"/>
        </w:rPr>
        <w:t>l</w:t>
      </w:r>
      <w:r w:rsidRPr="00431681">
        <w:rPr>
          <w:rFonts w:asciiTheme="majorBidi" w:hAnsiTheme="majorBidi" w:cstheme="majorBidi"/>
          <w:color w:val="111111"/>
          <w:spacing w:val="1"/>
          <w:sz w:val="24"/>
          <w:szCs w:val="24"/>
          <w:shd w:val="clear" w:color="auto" w:fill="FFFFFF"/>
          <w:lang w:val="en-US" w:bidi="ar-EG"/>
        </w:rPr>
        <w:t xml:space="preserve">ease </w:t>
      </w:r>
      <w:r w:rsidR="006C20B8">
        <w:rPr>
          <w:rFonts w:asciiTheme="majorBidi" w:hAnsiTheme="majorBidi" w:cstheme="majorBidi"/>
          <w:color w:val="111111"/>
          <w:spacing w:val="1"/>
          <w:sz w:val="24"/>
          <w:szCs w:val="24"/>
          <w:shd w:val="clear" w:color="auto" w:fill="FFFFFF"/>
          <w:lang w:val="en-US" w:bidi="ar-EG"/>
        </w:rPr>
        <w:t>agreement</w:t>
      </w:r>
      <w:r w:rsidRPr="00431681">
        <w:rPr>
          <w:rFonts w:asciiTheme="majorBidi" w:hAnsiTheme="majorBidi" w:cstheme="majorBidi"/>
          <w:color w:val="111111"/>
          <w:spacing w:val="1"/>
          <w:sz w:val="24"/>
          <w:szCs w:val="24"/>
          <w:shd w:val="clear" w:color="auto" w:fill="FFFFFF"/>
          <w:lang w:val="en-US" w:bidi="ar-EG"/>
        </w:rPr>
        <w:t xml:space="preserve"> which </w:t>
      </w:r>
      <w:r w:rsidR="0041711C">
        <w:rPr>
          <w:rFonts w:asciiTheme="majorBidi" w:hAnsiTheme="majorBidi" w:cstheme="majorBidi"/>
          <w:color w:val="111111"/>
          <w:spacing w:val="1"/>
          <w:sz w:val="24"/>
          <w:szCs w:val="24"/>
          <w:shd w:val="clear" w:color="auto" w:fill="FFFFFF"/>
          <w:lang w:val="en-US" w:bidi="ar-EG"/>
        </w:rPr>
        <w:t>lead to</w:t>
      </w:r>
      <w:r w:rsidRPr="00431681">
        <w:rPr>
          <w:rFonts w:asciiTheme="majorBidi" w:hAnsiTheme="majorBidi" w:cstheme="majorBidi"/>
          <w:color w:val="111111"/>
          <w:spacing w:val="1"/>
          <w:sz w:val="24"/>
          <w:szCs w:val="24"/>
          <w:shd w:val="clear" w:color="auto" w:fill="FFFFFF"/>
          <w:lang w:val="en-US" w:bidi="ar-EG"/>
        </w:rPr>
        <w:t xml:space="preserve"> transfer of ownership to the lessee)</w:t>
      </w:r>
      <w:r w:rsidR="00EA255C">
        <w:rPr>
          <w:rFonts w:asciiTheme="majorBidi" w:hAnsiTheme="majorBidi" w:cstheme="majorBidi"/>
          <w:color w:val="111111"/>
          <w:spacing w:val="1"/>
          <w:sz w:val="24"/>
          <w:szCs w:val="24"/>
          <w:shd w:val="clear" w:color="auto" w:fill="FFFFFF"/>
          <w:lang w:val="id-ID" w:bidi="ar-EG"/>
        </w:rPr>
        <w:t xml:space="preserve"> </w:t>
      </w:r>
      <w:r w:rsidR="00EA255C">
        <w:rPr>
          <w:rFonts w:asciiTheme="majorBidi" w:hAnsiTheme="majorBidi" w:cstheme="majorBidi"/>
          <w:color w:val="111111"/>
          <w:spacing w:val="1"/>
          <w:sz w:val="24"/>
          <w:szCs w:val="24"/>
          <w:shd w:val="clear" w:color="auto" w:fill="FFFFFF"/>
          <w:lang w:val="id-ID" w:bidi="ar-EG"/>
        </w:rPr>
        <w:fldChar w:fldCharType="begin" w:fldLock="1"/>
      </w:r>
      <w:r w:rsidR="004D4022">
        <w:rPr>
          <w:rFonts w:asciiTheme="majorBidi" w:hAnsiTheme="majorBidi" w:cstheme="majorBidi"/>
          <w:color w:val="111111"/>
          <w:spacing w:val="1"/>
          <w:sz w:val="24"/>
          <w:szCs w:val="24"/>
          <w:shd w:val="clear" w:color="auto" w:fill="FFFFFF"/>
          <w:lang w:val="id-ID" w:bidi="ar-EG"/>
        </w:rPr>
        <w:instrText>ADDIN CSL_CITATION {"citationItems":[{"id":"ITEM-1","itemData":{"abstract":"This study aims to build a performance mea? surement framework of Islamic financial institutions based on Maqasid Syariah. This is done through the interpretation of informant statements from various backgrounds. This research formulates the five elements of maqasid sharia, namely ad din, nafs, al aql, nasl wal ‘ird, and al maal. These elements are the achievement of al maslahah itself. For Islamic financial institutions, all elements must be achieved without discriminat? ing or choosing one of them. In addition, it is also in harmony with the principle of rahmatan lil ‘alamin and khalifatul fil ardh.","author":[{"dropping-particle":"","family":"Achmad Soediro","given":"Inten Meutia","non-dropping-particle":"","parse-names":false,"suffix":""}],"container-title":"Jurnal Akuntansi Multiparadigma","id":"ITEM-1","issue":"1","issued":{"date-parts":[["2018"]]},"page":"70-86","title":"Maqasid Sharia As A Performance Framework For Islamic Financial Institutions","type":"article-journal","volume":"9"},"uris":["http://www.mendeley.com/documents/?uuid=69f80bac-eafa-40d2-bc36-995109a82410"]}],"mendeley":{"formattedCitation":"(Achmad Soediro, 2018)","plainTextFormattedCitation":"(Achmad Soediro, 2018)","previouslyFormattedCitation":"(Achmad Soediro, 2018)"},"properties":{"noteIndex":0},"schema":"https://github.com/citation-style-language/schema/raw/master/csl-citation.json"}</w:instrText>
      </w:r>
      <w:r w:rsidR="00EA255C">
        <w:rPr>
          <w:rFonts w:asciiTheme="majorBidi" w:hAnsiTheme="majorBidi" w:cstheme="majorBidi"/>
          <w:color w:val="111111"/>
          <w:spacing w:val="1"/>
          <w:sz w:val="24"/>
          <w:szCs w:val="24"/>
          <w:shd w:val="clear" w:color="auto" w:fill="FFFFFF"/>
          <w:lang w:val="id-ID" w:bidi="ar-EG"/>
        </w:rPr>
        <w:fldChar w:fldCharType="separate"/>
      </w:r>
      <w:r w:rsidR="00EA255C" w:rsidRPr="00EA255C">
        <w:rPr>
          <w:rFonts w:asciiTheme="majorBidi" w:hAnsiTheme="majorBidi" w:cstheme="majorBidi"/>
          <w:noProof/>
          <w:color w:val="111111"/>
          <w:spacing w:val="1"/>
          <w:sz w:val="24"/>
          <w:szCs w:val="24"/>
          <w:shd w:val="clear" w:color="auto" w:fill="FFFFFF"/>
          <w:lang w:val="id-ID" w:bidi="ar-EG"/>
        </w:rPr>
        <w:t>(Achmad Soediro, 2018)</w:t>
      </w:r>
      <w:r w:rsidR="00EA255C">
        <w:rPr>
          <w:rFonts w:asciiTheme="majorBidi" w:hAnsiTheme="majorBidi" w:cstheme="majorBidi"/>
          <w:color w:val="111111"/>
          <w:spacing w:val="1"/>
          <w:sz w:val="24"/>
          <w:szCs w:val="24"/>
          <w:shd w:val="clear" w:color="auto" w:fill="FFFFFF"/>
          <w:lang w:val="id-ID" w:bidi="ar-EG"/>
        </w:rPr>
        <w:fldChar w:fldCharType="end"/>
      </w:r>
      <w:r w:rsidRPr="00431681">
        <w:rPr>
          <w:rFonts w:asciiTheme="majorBidi" w:hAnsiTheme="majorBidi" w:cstheme="majorBidi"/>
          <w:color w:val="111111"/>
          <w:spacing w:val="1"/>
          <w:sz w:val="24"/>
          <w:szCs w:val="24"/>
          <w:shd w:val="clear" w:color="auto" w:fill="FFFFFF"/>
          <w:lang w:val="en-US" w:bidi="ar-EG"/>
        </w:rPr>
        <w:t>.</w:t>
      </w:r>
    </w:p>
    <w:p w14:paraId="39CDD7EB" w14:textId="732F08A2" w:rsidR="00E2705B" w:rsidRDefault="00683329"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bidi="ar-EG"/>
        </w:rPr>
      </w:pPr>
      <w:r w:rsidRPr="00683329">
        <w:rPr>
          <w:rFonts w:asciiTheme="majorBidi" w:hAnsiTheme="majorBidi" w:cstheme="majorBidi"/>
          <w:color w:val="111111"/>
          <w:spacing w:val="1"/>
          <w:sz w:val="24"/>
          <w:szCs w:val="24"/>
          <w:shd w:val="clear" w:color="auto" w:fill="FFFFFF"/>
          <w:lang w:val="en-US" w:bidi="ar-EG"/>
        </w:rPr>
        <w:t>Another form of disbursement of funds is by financing</w:t>
      </w:r>
      <w:r>
        <w:rPr>
          <w:rFonts w:asciiTheme="majorBidi" w:hAnsiTheme="majorBidi" w:cstheme="majorBidi"/>
          <w:color w:val="111111"/>
          <w:spacing w:val="1"/>
          <w:sz w:val="24"/>
          <w:szCs w:val="24"/>
          <w:shd w:val="clear" w:color="auto" w:fill="FFFFFF"/>
          <w:lang w:val="en-US" w:bidi="ar-EG"/>
        </w:rPr>
        <w:t xml:space="preserve"> </w:t>
      </w:r>
      <w:r w:rsidRPr="00683329">
        <w:rPr>
          <w:rFonts w:asciiTheme="majorBidi" w:hAnsiTheme="majorBidi" w:cstheme="majorBidi"/>
          <w:color w:val="111111"/>
          <w:spacing w:val="1"/>
          <w:sz w:val="24"/>
          <w:szCs w:val="24"/>
          <w:shd w:val="clear" w:color="auto" w:fill="FFFFFF"/>
          <w:lang w:val="en-US" w:bidi="ar-EG"/>
        </w:rPr>
        <w:t xml:space="preserve">using an investment-based financing pattern. This pattern is a financing with a profit-sharing pattern which is carried out by means of a partnership between </w:t>
      </w:r>
      <w:r w:rsidR="002B1F18">
        <w:rPr>
          <w:rFonts w:asciiTheme="majorBidi" w:hAnsiTheme="majorBidi" w:cstheme="majorBidi"/>
          <w:color w:val="111111"/>
          <w:spacing w:val="1"/>
          <w:sz w:val="24"/>
          <w:szCs w:val="24"/>
          <w:shd w:val="clear" w:color="auto" w:fill="FFFFFF"/>
          <w:lang w:val="en-US" w:bidi="ar-EG"/>
        </w:rPr>
        <w:t>both</w:t>
      </w:r>
      <w:r w:rsidRPr="00683329">
        <w:rPr>
          <w:rFonts w:asciiTheme="majorBidi" w:hAnsiTheme="majorBidi" w:cstheme="majorBidi"/>
          <w:color w:val="111111"/>
          <w:spacing w:val="1"/>
          <w:sz w:val="24"/>
          <w:szCs w:val="24"/>
          <w:shd w:val="clear" w:color="auto" w:fill="FFFFFF"/>
          <w:lang w:val="en-US" w:bidi="ar-EG"/>
        </w:rPr>
        <w:t xml:space="preserve"> parties, namely the owner of capital and the manager of the business. The contract commonly used is </w:t>
      </w:r>
      <w:proofErr w:type="spellStart"/>
      <w:r w:rsidRPr="005D66F5">
        <w:rPr>
          <w:rFonts w:asciiTheme="majorBidi" w:hAnsiTheme="majorBidi" w:cstheme="majorBidi"/>
          <w:i/>
          <w:iCs/>
          <w:color w:val="111111"/>
          <w:spacing w:val="1"/>
          <w:sz w:val="24"/>
          <w:szCs w:val="24"/>
          <w:shd w:val="clear" w:color="auto" w:fill="FFFFFF"/>
          <w:lang w:val="en-US" w:bidi="ar-EG"/>
        </w:rPr>
        <w:t>mu</w:t>
      </w:r>
      <w:r w:rsidR="005D66F5" w:rsidRPr="005D66F5">
        <w:rPr>
          <w:rFonts w:ascii="Times New Roman" w:hAnsi="Times New Roman" w:cs="Times New Roman"/>
          <w:i/>
          <w:iCs/>
          <w:color w:val="111111"/>
          <w:spacing w:val="1"/>
          <w:sz w:val="24"/>
          <w:szCs w:val="24"/>
          <w:shd w:val="clear" w:color="auto" w:fill="FFFFFF"/>
          <w:lang w:val="en-US" w:bidi="ar-EG"/>
        </w:rPr>
        <w:t>ḍā</w:t>
      </w:r>
      <w:r w:rsidRPr="005D66F5">
        <w:rPr>
          <w:rFonts w:asciiTheme="majorBidi" w:hAnsiTheme="majorBidi" w:cstheme="majorBidi"/>
          <w:i/>
          <w:iCs/>
          <w:color w:val="111111"/>
          <w:spacing w:val="1"/>
          <w:sz w:val="24"/>
          <w:szCs w:val="24"/>
          <w:shd w:val="clear" w:color="auto" w:fill="FFFFFF"/>
          <w:lang w:val="en-US" w:bidi="ar-EG"/>
        </w:rPr>
        <w:t>rabah</w:t>
      </w:r>
      <w:proofErr w:type="spellEnd"/>
      <w:r w:rsidRPr="00683329">
        <w:rPr>
          <w:rFonts w:asciiTheme="majorBidi" w:hAnsiTheme="majorBidi" w:cstheme="majorBidi"/>
          <w:color w:val="111111"/>
          <w:spacing w:val="1"/>
          <w:sz w:val="24"/>
          <w:szCs w:val="24"/>
          <w:shd w:val="clear" w:color="auto" w:fill="FFFFFF"/>
          <w:lang w:val="en-US" w:bidi="ar-EG"/>
        </w:rPr>
        <w:t xml:space="preserve"> or </w:t>
      </w:r>
      <w:proofErr w:type="spellStart"/>
      <w:r w:rsidRPr="005D66F5">
        <w:rPr>
          <w:rFonts w:asciiTheme="majorBidi" w:hAnsiTheme="majorBidi" w:cstheme="majorBidi"/>
          <w:i/>
          <w:iCs/>
          <w:color w:val="111111"/>
          <w:spacing w:val="1"/>
          <w:sz w:val="24"/>
          <w:szCs w:val="24"/>
          <w:shd w:val="clear" w:color="auto" w:fill="FFFFFF"/>
          <w:lang w:val="en-US" w:bidi="ar-EG"/>
        </w:rPr>
        <w:t>musy</w:t>
      </w:r>
      <w:r w:rsidR="005D66F5">
        <w:rPr>
          <w:rFonts w:ascii="Times New Roman" w:hAnsi="Times New Roman" w:cs="Times New Roman"/>
          <w:i/>
          <w:iCs/>
          <w:color w:val="111111"/>
          <w:spacing w:val="1"/>
          <w:sz w:val="24"/>
          <w:szCs w:val="24"/>
          <w:shd w:val="clear" w:color="auto" w:fill="FFFFFF"/>
          <w:lang w:val="en-US" w:bidi="ar-EG"/>
        </w:rPr>
        <w:t>ā</w:t>
      </w:r>
      <w:r w:rsidRPr="005D66F5">
        <w:rPr>
          <w:rFonts w:asciiTheme="majorBidi" w:hAnsiTheme="majorBidi" w:cstheme="majorBidi"/>
          <w:i/>
          <w:iCs/>
          <w:color w:val="111111"/>
          <w:spacing w:val="1"/>
          <w:sz w:val="24"/>
          <w:szCs w:val="24"/>
          <w:shd w:val="clear" w:color="auto" w:fill="FFFFFF"/>
          <w:lang w:val="en-US" w:bidi="ar-EG"/>
        </w:rPr>
        <w:t>rakah</w:t>
      </w:r>
      <w:proofErr w:type="spellEnd"/>
      <w:r w:rsidR="005D66F5">
        <w:rPr>
          <w:rFonts w:asciiTheme="majorBidi" w:hAnsiTheme="majorBidi" w:cstheme="majorBidi"/>
          <w:color w:val="111111"/>
          <w:spacing w:val="1"/>
          <w:sz w:val="24"/>
          <w:szCs w:val="24"/>
          <w:shd w:val="clear" w:color="auto" w:fill="FFFFFF"/>
          <w:lang w:val="en-US" w:bidi="ar-EG"/>
        </w:rPr>
        <w:t xml:space="preserve"> (</w:t>
      </w:r>
      <w:r w:rsidR="005D66F5" w:rsidRPr="005D66F5">
        <w:rPr>
          <w:rFonts w:asciiTheme="majorBidi" w:hAnsiTheme="majorBidi" w:cstheme="majorBidi"/>
          <w:color w:val="111111"/>
          <w:spacing w:val="1"/>
          <w:sz w:val="24"/>
          <w:szCs w:val="24"/>
          <w:shd w:val="clear" w:color="auto" w:fill="FFFFFF"/>
          <w:lang w:bidi="ar-EG"/>
        </w:rPr>
        <w:t>joint enterprise</w:t>
      </w:r>
      <w:r w:rsidR="005D66F5">
        <w:rPr>
          <w:rFonts w:asciiTheme="majorBidi" w:hAnsiTheme="majorBidi" w:cstheme="majorBidi"/>
          <w:color w:val="111111"/>
          <w:spacing w:val="1"/>
          <w:sz w:val="24"/>
          <w:szCs w:val="24"/>
          <w:shd w:val="clear" w:color="auto" w:fill="FFFFFF"/>
          <w:lang w:bidi="ar-EG"/>
        </w:rPr>
        <w:t>)</w:t>
      </w:r>
      <w:r w:rsidR="004D4022">
        <w:rPr>
          <w:rFonts w:asciiTheme="majorBidi" w:hAnsiTheme="majorBidi" w:cstheme="majorBidi"/>
          <w:color w:val="111111"/>
          <w:spacing w:val="1"/>
          <w:sz w:val="24"/>
          <w:szCs w:val="24"/>
          <w:shd w:val="clear" w:color="auto" w:fill="FFFFFF"/>
          <w:lang w:bidi="ar-EG"/>
        </w:rPr>
        <w:t xml:space="preserve"> </w:t>
      </w:r>
      <w:r w:rsidR="004D4022">
        <w:rPr>
          <w:rStyle w:val="FootnoteReference"/>
          <w:rFonts w:asciiTheme="majorBidi" w:hAnsiTheme="majorBidi" w:cstheme="majorBidi"/>
          <w:color w:val="111111"/>
          <w:spacing w:val="1"/>
          <w:sz w:val="24"/>
          <w:szCs w:val="24"/>
          <w:shd w:val="clear" w:color="auto" w:fill="FFFFFF"/>
          <w:lang w:bidi="ar-EG"/>
        </w:rPr>
        <w:fldChar w:fldCharType="begin" w:fldLock="1"/>
      </w:r>
      <w:r w:rsidR="00595CEA">
        <w:rPr>
          <w:rFonts w:asciiTheme="majorBidi" w:hAnsiTheme="majorBidi" w:cstheme="majorBidi"/>
          <w:color w:val="111111"/>
          <w:spacing w:val="1"/>
          <w:sz w:val="24"/>
          <w:szCs w:val="24"/>
          <w:shd w:val="clear" w:color="auto" w:fill="FFFFFF"/>
          <w:lang w:bidi="ar-EG"/>
        </w:rPr>
        <w:instrText>ADDIN CSL_CITATION {"citationItems":[{"id":"ITEM-1","itemData":{"DOI":"10.23969/trikonomika.v18i2.1465","ISSN":"1411514X","abstract":"This study aims to examine the effect of sharia compliance and Islamic corporate governance on fraud in Sharia banks. Independent variables used are sharia compliance with Profit Sharing Ratio as a proxy and Islamic corporate governance. The dependent variable used is fraud. The population in this study is all Sharia Banks which is registered in Bank Indonesia in the period 2015 to 2017. The sample was selected using purposive sampling method. Sample size in this research as much as 33 Sharia Banks. Those total samples used in this study which consist of 11 Sharia Banks within 3-year study period. The analytical method used in this study is multiple linier regression.The results of this study indicate that the sharia compliance with the Profit Sharing Ratio as a proxy, has a negative effect on fraud in Sharia bank while Islamic corporate governance has no positive effect on fraud in Sharia banks.","author":[{"dropping-particle":"","family":"Biyantoro","given":"Aris","non-dropping-particle":"","parse-names":false,"suffix":""},{"dropping-particle":"","family":"Ghoniyah","given":"Nunung","non-dropping-particle":"","parse-names":false,"suffix":""}],"container-title":"Trikonomika","id":"ITEM-1","issue":"2","issued":{"date-parts":[["2019"]]},"page":"69-73","title":"Sharia Compliance and Islamic Corporate Governance","type":"article-journal","volume":"18"},"uris":["http://www.mendeley.com/documents/?uuid=d7623cd6-a5e3-482c-ad78-2e0870331547"]}],"mendeley":{"formattedCitation":"(Biyantoro &amp; Ghoniyah, 2019)","plainTextFormattedCitation":"(Biyantoro &amp; Ghoniyah, 2019)","previouslyFormattedCitation":"(Biyantoro &amp; Ghoniyah, 2019)"},"properties":{"noteIndex":0},"schema":"https://github.com/citation-style-language/schema/raw/master/csl-citation.json"}</w:instrText>
      </w:r>
      <w:r w:rsidR="004D4022">
        <w:rPr>
          <w:rStyle w:val="FootnoteReference"/>
          <w:rFonts w:asciiTheme="majorBidi" w:hAnsiTheme="majorBidi" w:cstheme="majorBidi"/>
          <w:color w:val="111111"/>
          <w:spacing w:val="1"/>
          <w:sz w:val="24"/>
          <w:szCs w:val="24"/>
          <w:shd w:val="clear" w:color="auto" w:fill="FFFFFF"/>
          <w:lang w:bidi="ar-EG"/>
        </w:rPr>
        <w:fldChar w:fldCharType="separate"/>
      </w:r>
      <w:r w:rsidR="004D4022" w:rsidRPr="004D4022">
        <w:rPr>
          <w:rFonts w:asciiTheme="majorBidi" w:hAnsiTheme="majorBidi" w:cstheme="majorBidi"/>
          <w:noProof/>
          <w:color w:val="111111"/>
          <w:spacing w:val="1"/>
          <w:sz w:val="24"/>
          <w:szCs w:val="24"/>
          <w:shd w:val="clear" w:color="auto" w:fill="FFFFFF"/>
          <w:lang w:bidi="ar-EG"/>
        </w:rPr>
        <w:t>(Biyantoro &amp; Ghoniyah, 2019)</w:t>
      </w:r>
      <w:r w:rsidR="004D4022">
        <w:rPr>
          <w:rStyle w:val="FootnoteReference"/>
          <w:rFonts w:asciiTheme="majorBidi" w:hAnsiTheme="majorBidi" w:cstheme="majorBidi"/>
          <w:color w:val="111111"/>
          <w:spacing w:val="1"/>
          <w:sz w:val="24"/>
          <w:szCs w:val="24"/>
          <w:shd w:val="clear" w:color="auto" w:fill="FFFFFF"/>
          <w:lang w:bidi="ar-EG"/>
        </w:rPr>
        <w:fldChar w:fldCharType="end"/>
      </w:r>
      <w:r w:rsidRPr="00683329">
        <w:rPr>
          <w:rFonts w:asciiTheme="majorBidi" w:hAnsiTheme="majorBidi" w:cstheme="majorBidi"/>
          <w:color w:val="111111"/>
          <w:spacing w:val="1"/>
          <w:sz w:val="24"/>
          <w:szCs w:val="24"/>
          <w:shd w:val="clear" w:color="auto" w:fill="FFFFFF"/>
          <w:lang w:val="en-US" w:bidi="ar-EG"/>
        </w:rPr>
        <w:t>. In addition to the two patterns already mentioned, the distribution of funds to</w:t>
      </w:r>
      <w:r w:rsidR="0041711C">
        <w:rPr>
          <w:rFonts w:asciiTheme="majorBidi" w:hAnsiTheme="majorBidi" w:cstheme="majorBidi"/>
          <w:color w:val="111111"/>
          <w:spacing w:val="1"/>
          <w:sz w:val="24"/>
          <w:szCs w:val="24"/>
          <w:shd w:val="clear" w:color="auto" w:fill="FFFFFF"/>
          <w:lang w:val="en-US" w:bidi="ar-EG"/>
        </w:rPr>
        <w:t xml:space="preserve"> LKS</w:t>
      </w:r>
      <w:r w:rsidRPr="00683329">
        <w:rPr>
          <w:rFonts w:asciiTheme="majorBidi" w:hAnsiTheme="majorBidi" w:cstheme="majorBidi"/>
          <w:color w:val="111111"/>
          <w:spacing w:val="1"/>
          <w:sz w:val="24"/>
          <w:szCs w:val="24"/>
          <w:shd w:val="clear" w:color="auto" w:fill="FFFFFF"/>
          <w:lang w:val="en-US" w:bidi="ar-EG"/>
        </w:rPr>
        <w:t xml:space="preserve"> can also be carried out with a financing pattern with a bailout</w:t>
      </w:r>
      <w:r w:rsidR="005D66F5">
        <w:rPr>
          <w:rFonts w:asciiTheme="majorBidi" w:hAnsiTheme="majorBidi" w:cstheme="majorBidi"/>
          <w:color w:val="111111"/>
          <w:spacing w:val="1"/>
          <w:sz w:val="24"/>
          <w:szCs w:val="24"/>
          <w:shd w:val="clear" w:color="auto" w:fill="FFFFFF"/>
          <w:lang w:val="en-US" w:bidi="ar-EG"/>
        </w:rPr>
        <w:t xml:space="preserve"> </w:t>
      </w:r>
      <w:r w:rsidR="005D66F5" w:rsidRPr="005D66F5">
        <w:rPr>
          <w:rFonts w:asciiTheme="majorBidi" w:hAnsiTheme="majorBidi" w:cstheme="majorBidi"/>
          <w:color w:val="111111"/>
          <w:spacing w:val="1"/>
          <w:sz w:val="24"/>
          <w:szCs w:val="24"/>
          <w:shd w:val="clear" w:color="auto" w:fill="FFFFFF"/>
          <w:lang w:val="en-US" w:bidi="ar-EG"/>
        </w:rPr>
        <w:t xml:space="preserve">using a </w:t>
      </w:r>
      <w:proofErr w:type="spellStart"/>
      <w:r w:rsidR="005D66F5" w:rsidRPr="005D66F5">
        <w:rPr>
          <w:rFonts w:asciiTheme="majorBidi" w:hAnsiTheme="majorBidi" w:cstheme="majorBidi"/>
          <w:i/>
          <w:iCs/>
          <w:color w:val="111111"/>
          <w:spacing w:val="1"/>
          <w:sz w:val="24"/>
          <w:szCs w:val="24"/>
          <w:shd w:val="clear" w:color="auto" w:fill="FFFFFF"/>
          <w:lang w:val="en-US" w:bidi="ar-EG"/>
        </w:rPr>
        <w:t>qar</w:t>
      </w:r>
      <w:r w:rsidR="005D66F5">
        <w:rPr>
          <w:rFonts w:ascii="Times New Roman" w:hAnsi="Times New Roman" w:cs="Times New Roman"/>
          <w:i/>
          <w:iCs/>
          <w:color w:val="111111"/>
          <w:spacing w:val="1"/>
          <w:sz w:val="24"/>
          <w:szCs w:val="24"/>
          <w:shd w:val="clear" w:color="auto" w:fill="FFFFFF"/>
          <w:lang w:val="en-US" w:bidi="ar-EG"/>
        </w:rPr>
        <w:t>ḍ</w:t>
      </w:r>
      <w:proofErr w:type="spellEnd"/>
      <w:r w:rsidR="005D66F5" w:rsidRPr="005D66F5">
        <w:rPr>
          <w:rFonts w:asciiTheme="majorBidi" w:hAnsiTheme="majorBidi" w:cstheme="majorBidi"/>
          <w:color w:val="111111"/>
          <w:spacing w:val="1"/>
          <w:sz w:val="24"/>
          <w:szCs w:val="24"/>
          <w:shd w:val="clear" w:color="auto" w:fill="FFFFFF"/>
          <w:lang w:val="en-US" w:bidi="ar-EG"/>
        </w:rPr>
        <w:t xml:space="preserve"> contract</w:t>
      </w:r>
      <w:r w:rsidR="00BC79EB">
        <w:rPr>
          <w:rFonts w:asciiTheme="majorBidi" w:hAnsiTheme="majorBidi" w:cstheme="majorBidi"/>
          <w:color w:val="111111"/>
          <w:spacing w:val="1"/>
          <w:sz w:val="24"/>
          <w:szCs w:val="24"/>
          <w:shd w:val="clear" w:color="auto" w:fill="FFFFFF"/>
          <w:lang w:val="en-US" w:bidi="ar-EG"/>
        </w:rPr>
        <w:t xml:space="preserve"> (</w:t>
      </w:r>
      <w:r w:rsidR="005D66F5" w:rsidRPr="005D66F5">
        <w:rPr>
          <w:rFonts w:asciiTheme="majorBidi" w:hAnsiTheme="majorBidi" w:cstheme="majorBidi"/>
          <w:color w:val="111111"/>
          <w:spacing w:val="1"/>
          <w:sz w:val="24"/>
          <w:szCs w:val="24"/>
          <w:shd w:val="clear" w:color="auto" w:fill="FFFFFF"/>
          <w:lang w:bidi="ar-EG"/>
        </w:rPr>
        <w:t>an interest free loan</w:t>
      </w:r>
      <w:r w:rsidR="00BC79EB">
        <w:rPr>
          <w:rFonts w:asciiTheme="majorBidi" w:hAnsiTheme="majorBidi" w:cstheme="majorBidi"/>
          <w:color w:val="111111"/>
          <w:spacing w:val="1"/>
          <w:sz w:val="24"/>
          <w:szCs w:val="24"/>
          <w:shd w:val="clear" w:color="auto" w:fill="FFFFFF"/>
          <w:lang w:bidi="ar-EG"/>
        </w:rPr>
        <w:t>).</w:t>
      </w:r>
    </w:p>
    <w:p w14:paraId="5425B170" w14:textId="5C76C367" w:rsidR="00E90DE2" w:rsidRDefault="002B1F18"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2B1F18">
        <w:rPr>
          <w:rFonts w:asciiTheme="majorBidi" w:hAnsiTheme="majorBidi" w:cstheme="majorBidi"/>
          <w:color w:val="111111"/>
          <w:spacing w:val="1"/>
          <w:sz w:val="24"/>
          <w:szCs w:val="24"/>
          <w:shd w:val="clear" w:color="auto" w:fill="FFFFFF"/>
          <w:lang w:val="en-US" w:bidi="ar-EG"/>
        </w:rPr>
        <w:t xml:space="preserve">The description above shows </w:t>
      </w:r>
      <w:r w:rsidR="002541A5">
        <w:rPr>
          <w:rFonts w:asciiTheme="majorBidi" w:hAnsiTheme="majorBidi" w:cstheme="majorBidi"/>
          <w:color w:val="111111"/>
          <w:spacing w:val="1"/>
          <w:sz w:val="24"/>
          <w:szCs w:val="24"/>
          <w:shd w:val="clear" w:color="auto" w:fill="FFFFFF"/>
          <w:lang w:val="en-US" w:bidi="ar-EG"/>
        </w:rPr>
        <w:t>LKS</w:t>
      </w:r>
      <w:r w:rsidRPr="002B1F18">
        <w:rPr>
          <w:rFonts w:asciiTheme="majorBidi" w:hAnsiTheme="majorBidi" w:cstheme="majorBidi"/>
          <w:color w:val="111111"/>
          <w:spacing w:val="1"/>
          <w:sz w:val="24"/>
          <w:szCs w:val="24"/>
          <w:shd w:val="clear" w:color="auto" w:fill="FFFFFF"/>
          <w:lang w:val="en-US" w:bidi="ar-EG"/>
        </w:rPr>
        <w:t xml:space="preserve"> as institutions that carry out intermediation functions widely and in various ways with various contracts. Therefore, </w:t>
      </w:r>
      <w:r w:rsidR="002541A5">
        <w:rPr>
          <w:rFonts w:asciiTheme="majorBidi" w:hAnsiTheme="majorBidi" w:cstheme="majorBidi"/>
          <w:color w:val="111111"/>
          <w:spacing w:val="1"/>
          <w:sz w:val="24"/>
          <w:szCs w:val="24"/>
          <w:shd w:val="clear" w:color="auto" w:fill="FFFFFF"/>
          <w:lang w:val="en-US" w:bidi="ar-EG"/>
        </w:rPr>
        <w:t>LKS</w:t>
      </w:r>
      <w:r w:rsidRPr="002B1F18">
        <w:rPr>
          <w:rFonts w:asciiTheme="majorBidi" w:hAnsiTheme="majorBidi" w:cstheme="majorBidi"/>
          <w:color w:val="111111"/>
          <w:spacing w:val="1"/>
          <w:sz w:val="24"/>
          <w:szCs w:val="24"/>
          <w:shd w:val="clear" w:color="auto" w:fill="FFFFFF"/>
          <w:lang w:val="en-US" w:bidi="ar-EG"/>
        </w:rPr>
        <w:t xml:space="preserve"> must pay attention to </w:t>
      </w:r>
      <w:r w:rsidR="00C53C63">
        <w:rPr>
          <w:rFonts w:asciiTheme="majorBidi" w:hAnsiTheme="majorBidi" w:cstheme="majorBidi"/>
          <w:color w:val="111111"/>
          <w:spacing w:val="1"/>
          <w:sz w:val="24"/>
          <w:szCs w:val="24"/>
          <w:shd w:val="clear" w:color="auto" w:fill="FFFFFF"/>
          <w:lang w:val="en-US" w:bidi="ar-EG"/>
        </w:rPr>
        <w:t>certain</w:t>
      </w:r>
      <w:r w:rsidRPr="002B1F18">
        <w:rPr>
          <w:rFonts w:asciiTheme="majorBidi" w:hAnsiTheme="majorBidi" w:cstheme="majorBidi"/>
          <w:color w:val="111111"/>
          <w:spacing w:val="1"/>
          <w:sz w:val="24"/>
          <w:szCs w:val="24"/>
          <w:shd w:val="clear" w:color="auto" w:fill="FFFFFF"/>
          <w:lang w:val="en-US" w:bidi="ar-EG"/>
        </w:rPr>
        <w:t xml:space="preserve"> variants of provisions relating to all rights and obligations between customers and </w:t>
      </w:r>
      <w:r w:rsidR="00C53C63">
        <w:rPr>
          <w:rFonts w:asciiTheme="majorBidi" w:hAnsiTheme="majorBidi" w:cstheme="majorBidi"/>
          <w:color w:val="111111"/>
          <w:spacing w:val="1"/>
          <w:sz w:val="24"/>
          <w:szCs w:val="24"/>
          <w:shd w:val="clear" w:color="auto" w:fill="FFFFFF"/>
          <w:lang w:val="en-US" w:bidi="ar-EG"/>
        </w:rPr>
        <w:t>LKS</w:t>
      </w:r>
      <w:r w:rsidRPr="002B1F18">
        <w:rPr>
          <w:rFonts w:asciiTheme="majorBidi" w:hAnsiTheme="majorBidi" w:cstheme="majorBidi"/>
          <w:color w:val="111111"/>
          <w:spacing w:val="1"/>
          <w:sz w:val="24"/>
          <w:szCs w:val="24"/>
          <w:shd w:val="clear" w:color="auto" w:fill="FFFFFF"/>
          <w:lang w:val="en-US" w:bidi="ar-EG"/>
        </w:rPr>
        <w:t>, including paying attention to the types responsibilities of the parties arising from each type of contract or agreement.</w:t>
      </w:r>
      <w:r w:rsidR="00E2705B">
        <w:rPr>
          <w:rFonts w:asciiTheme="majorBidi" w:hAnsiTheme="majorBidi" w:cstheme="majorBidi"/>
          <w:color w:val="111111"/>
          <w:spacing w:val="1"/>
          <w:sz w:val="24"/>
          <w:szCs w:val="24"/>
          <w:shd w:val="clear" w:color="auto" w:fill="FFFFFF"/>
          <w:lang w:val="en-US" w:bidi="ar-EG"/>
        </w:rPr>
        <w:t xml:space="preserve"> </w:t>
      </w:r>
      <w:r w:rsidR="00C53C63">
        <w:rPr>
          <w:rFonts w:asciiTheme="majorBidi" w:hAnsiTheme="majorBidi" w:cstheme="majorBidi"/>
          <w:color w:val="111111"/>
          <w:spacing w:val="1"/>
          <w:sz w:val="24"/>
          <w:szCs w:val="24"/>
          <w:shd w:val="clear" w:color="auto" w:fill="FFFFFF"/>
          <w:lang w:val="en-US" w:bidi="ar-EG"/>
        </w:rPr>
        <w:t>LKS</w:t>
      </w:r>
      <w:r w:rsidR="00E2705B" w:rsidRPr="00E2705B">
        <w:rPr>
          <w:rFonts w:asciiTheme="majorBidi" w:hAnsiTheme="majorBidi" w:cstheme="majorBidi"/>
          <w:color w:val="111111"/>
          <w:spacing w:val="1"/>
          <w:sz w:val="24"/>
          <w:szCs w:val="24"/>
          <w:shd w:val="clear" w:color="auto" w:fill="FFFFFF"/>
          <w:lang w:val="en-US" w:bidi="ar-EG"/>
        </w:rPr>
        <w:t xml:space="preserve"> must be able to adjust funding needs for customers as agreed with the </w:t>
      </w:r>
      <w:r w:rsidR="00186D41">
        <w:rPr>
          <w:rFonts w:asciiTheme="majorBidi" w:hAnsiTheme="majorBidi" w:cstheme="majorBidi"/>
          <w:color w:val="111111"/>
          <w:spacing w:val="1"/>
          <w:sz w:val="24"/>
          <w:szCs w:val="24"/>
          <w:shd w:val="clear" w:color="auto" w:fill="FFFFFF"/>
          <w:lang w:val="en-US" w:bidi="ar-EG"/>
        </w:rPr>
        <w:t>Islamic</w:t>
      </w:r>
      <w:r w:rsidR="00E2705B" w:rsidRPr="00E2705B">
        <w:rPr>
          <w:rFonts w:asciiTheme="majorBidi" w:hAnsiTheme="majorBidi" w:cstheme="majorBidi"/>
          <w:color w:val="111111"/>
          <w:spacing w:val="1"/>
          <w:sz w:val="24"/>
          <w:szCs w:val="24"/>
          <w:shd w:val="clear" w:color="auto" w:fill="FFFFFF"/>
          <w:lang w:val="en-US" w:bidi="ar-EG"/>
        </w:rPr>
        <w:t xml:space="preserve"> principles, whether in the form of contracts or agreements for </w:t>
      </w:r>
      <w:r w:rsidR="00186D41">
        <w:rPr>
          <w:rFonts w:asciiTheme="majorBidi" w:hAnsiTheme="majorBidi" w:cstheme="majorBidi"/>
          <w:color w:val="111111"/>
          <w:spacing w:val="1"/>
          <w:sz w:val="24"/>
          <w:szCs w:val="24"/>
          <w:shd w:val="clear" w:color="auto" w:fill="FFFFFF"/>
          <w:lang w:val="en-US" w:bidi="ar-EG"/>
        </w:rPr>
        <w:t>commerce</w:t>
      </w:r>
      <w:r w:rsidR="00E2705B" w:rsidRPr="00E2705B">
        <w:rPr>
          <w:rFonts w:asciiTheme="majorBidi" w:hAnsiTheme="majorBidi" w:cstheme="majorBidi"/>
          <w:color w:val="111111"/>
          <w:spacing w:val="1"/>
          <w:sz w:val="24"/>
          <w:szCs w:val="24"/>
          <w:shd w:val="clear" w:color="auto" w:fill="FFFFFF"/>
          <w:lang w:val="en-US" w:bidi="ar-EG"/>
        </w:rPr>
        <w:t xml:space="preserve">-based financing, investment-based financing, or financing with bailouts, including banking services. </w:t>
      </w:r>
      <w:r w:rsidR="00D03B05">
        <w:rPr>
          <w:rFonts w:asciiTheme="majorBidi" w:hAnsiTheme="majorBidi" w:cstheme="majorBidi"/>
          <w:color w:val="111111"/>
          <w:spacing w:val="1"/>
          <w:sz w:val="24"/>
          <w:szCs w:val="24"/>
          <w:shd w:val="clear" w:color="auto" w:fill="FFFFFF"/>
          <w:lang w:val="en-US" w:bidi="ar-EG"/>
        </w:rPr>
        <w:t>LKS</w:t>
      </w:r>
      <w:r w:rsidR="00E2705B" w:rsidRPr="00E2705B">
        <w:rPr>
          <w:rFonts w:asciiTheme="majorBidi" w:hAnsiTheme="majorBidi" w:cstheme="majorBidi"/>
          <w:color w:val="111111"/>
          <w:spacing w:val="1"/>
          <w:sz w:val="24"/>
          <w:szCs w:val="24"/>
          <w:shd w:val="clear" w:color="auto" w:fill="FFFFFF"/>
          <w:lang w:val="en-US" w:bidi="ar-EG"/>
        </w:rPr>
        <w:t xml:space="preserve"> </w:t>
      </w:r>
      <w:r w:rsidR="00D03B05">
        <w:rPr>
          <w:rFonts w:asciiTheme="majorBidi" w:hAnsiTheme="majorBidi" w:cstheme="majorBidi"/>
          <w:color w:val="111111"/>
          <w:spacing w:val="1"/>
          <w:sz w:val="24"/>
          <w:szCs w:val="24"/>
          <w:shd w:val="clear" w:color="auto" w:fill="FFFFFF"/>
          <w:lang w:val="en-US" w:bidi="ar-EG"/>
        </w:rPr>
        <w:t>should</w:t>
      </w:r>
      <w:r w:rsidR="00E2705B" w:rsidRPr="00E2705B">
        <w:rPr>
          <w:rFonts w:asciiTheme="majorBidi" w:hAnsiTheme="majorBidi" w:cstheme="majorBidi"/>
          <w:color w:val="111111"/>
          <w:spacing w:val="1"/>
          <w:sz w:val="24"/>
          <w:szCs w:val="24"/>
          <w:shd w:val="clear" w:color="auto" w:fill="FFFFFF"/>
          <w:lang w:val="en-US" w:bidi="ar-EG"/>
        </w:rPr>
        <w:t xml:space="preserve"> </w:t>
      </w:r>
      <w:r w:rsidR="00D03B05">
        <w:rPr>
          <w:rFonts w:asciiTheme="majorBidi" w:hAnsiTheme="majorBidi" w:cstheme="majorBidi"/>
          <w:color w:val="111111"/>
          <w:spacing w:val="1"/>
          <w:sz w:val="24"/>
          <w:szCs w:val="24"/>
          <w:shd w:val="clear" w:color="auto" w:fill="FFFFFF"/>
          <w:lang w:val="en-US" w:bidi="ar-EG"/>
        </w:rPr>
        <w:t>as well</w:t>
      </w:r>
      <w:r w:rsidR="00E2705B">
        <w:rPr>
          <w:rFonts w:asciiTheme="majorBidi" w:hAnsiTheme="majorBidi" w:cstheme="majorBidi"/>
          <w:color w:val="111111"/>
          <w:spacing w:val="1"/>
          <w:sz w:val="24"/>
          <w:szCs w:val="24"/>
          <w:shd w:val="clear" w:color="auto" w:fill="FFFFFF"/>
          <w:lang w:val="en-US" w:bidi="ar-EG"/>
        </w:rPr>
        <w:t xml:space="preserve"> </w:t>
      </w:r>
      <w:r w:rsidR="00D03B05">
        <w:rPr>
          <w:rFonts w:asciiTheme="majorBidi" w:hAnsiTheme="majorBidi" w:cstheme="majorBidi"/>
          <w:color w:val="111111"/>
          <w:spacing w:val="1"/>
          <w:sz w:val="24"/>
          <w:szCs w:val="24"/>
          <w:shd w:val="clear" w:color="auto" w:fill="FFFFFF"/>
          <w:lang w:val="en-US" w:bidi="ar-EG"/>
        </w:rPr>
        <w:t>meet</w:t>
      </w:r>
      <w:r w:rsidR="00E2705B" w:rsidRPr="00E2705B">
        <w:rPr>
          <w:rFonts w:asciiTheme="majorBidi" w:hAnsiTheme="majorBidi" w:cstheme="majorBidi"/>
          <w:color w:val="111111"/>
          <w:spacing w:val="1"/>
          <w:sz w:val="24"/>
          <w:szCs w:val="24"/>
          <w:shd w:val="clear" w:color="auto" w:fill="FFFFFF"/>
          <w:lang w:val="en-US" w:bidi="ar-EG"/>
        </w:rPr>
        <w:t xml:space="preserve"> obligations as a provider of funds and goods as agreed. This must be done by </w:t>
      </w:r>
      <w:r w:rsidR="00D03B05">
        <w:rPr>
          <w:rFonts w:asciiTheme="majorBidi" w:hAnsiTheme="majorBidi" w:cstheme="majorBidi"/>
          <w:color w:val="111111"/>
          <w:spacing w:val="1"/>
          <w:sz w:val="24"/>
          <w:szCs w:val="24"/>
          <w:shd w:val="clear" w:color="auto" w:fill="FFFFFF"/>
          <w:lang w:val="en-US" w:bidi="ar-EG"/>
        </w:rPr>
        <w:t>LKS</w:t>
      </w:r>
      <w:r w:rsidR="00E2705B" w:rsidRPr="00E2705B">
        <w:rPr>
          <w:rFonts w:asciiTheme="majorBidi" w:hAnsiTheme="majorBidi" w:cstheme="majorBidi"/>
          <w:color w:val="111111"/>
          <w:spacing w:val="1"/>
          <w:sz w:val="24"/>
          <w:szCs w:val="24"/>
          <w:shd w:val="clear" w:color="auto" w:fill="FFFFFF"/>
          <w:lang w:val="en-US" w:bidi="ar-EG"/>
        </w:rPr>
        <w:t xml:space="preserve"> as a form of fulfilling the responsibilities of </w:t>
      </w:r>
      <w:r w:rsidR="00D03B05">
        <w:rPr>
          <w:rFonts w:asciiTheme="majorBidi" w:hAnsiTheme="majorBidi" w:cstheme="majorBidi"/>
          <w:color w:val="111111"/>
          <w:spacing w:val="1"/>
          <w:sz w:val="24"/>
          <w:szCs w:val="24"/>
          <w:shd w:val="clear" w:color="auto" w:fill="FFFFFF"/>
          <w:lang w:val="en-US" w:bidi="ar-EG"/>
        </w:rPr>
        <w:t>LKS</w:t>
      </w:r>
      <w:r w:rsidR="00E2705B" w:rsidRPr="00E2705B">
        <w:rPr>
          <w:rFonts w:asciiTheme="majorBidi" w:hAnsiTheme="majorBidi" w:cstheme="majorBidi"/>
          <w:color w:val="111111"/>
          <w:spacing w:val="1"/>
          <w:sz w:val="24"/>
          <w:szCs w:val="24"/>
          <w:shd w:val="clear" w:color="auto" w:fill="FFFFFF"/>
          <w:lang w:val="en-US" w:bidi="ar-EG"/>
        </w:rPr>
        <w:t xml:space="preserve"> to customers. Customers also cannot be separated from various obligations that must be fulfilled as a responsibility </w:t>
      </w:r>
      <w:r w:rsidR="00E2705B" w:rsidRPr="00E2705B">
        <w:rPr>
          <w:rFonts w:asciiTheme="majorBidi" w:hAnsiTheme="majorBidi" w:cstheme="majorBidi"/>
          <w:color w:val="111111"/>
          <w:spacing w:val="1"/>
          <w:sz w:val="24"/>
          <w:szCs w:val="24"/>
          <w:shd w:val="clear" w:color="auto" w:fill="FFFFFF"/>
          <w:lang w:val="en-US" w:bidi="ar-EG"/>
        </w:rPr>
        <w:lastRenderedPageBreak/>
        <w:t xml:space="preserve">of the existence of contracts or agreements that have been made with </w:t>
      </w:r>
      <w:r w:rsidR="00D03B05">
        <w:rPr>
          <w:rFonts w:asciiTheme="majorBidi" w:hAnsiTheme="majorBidi" w:cstheme="majorBidi"/>
          <w:color w:val="111111"/>
          <w:spacing w:val="1"/>
          <w:sz w:val="24"/>
          <w:szCs w:val="24"/>
          <w:shd w:val="clear" w:color="auto" w:fill="FFFFFF"/>
          <w:lang w:val="en-US" w:bidi="ar-EG"/>
        </w:rPr>
        <w:t>LKS</w:t>
      </w:r>
      <w:r w:rsidR="00E2705B" w:rsidRPr="00E2705B">
        <w:rPr>
          <w:rFonts w:asciiTheme="majorBidi" w:hAnsiTheme="majorBidi" w:cstheme="majorBidi"/>
          <w:color w:val="111111"/>
          <w:spacing w:val="1"/>
          <w:sz w:val="24"/>
          <w:szCs w:val="24"/>
          <w:shd w:val="clear" w:color="auto" w:fill="FFFFFF"/>
          <w:lang w:val="en-US" w:bidi="ar-EG"/>
        </w:rPr>
        <w:t>.</w:t>
      </w:r>
      <w:r w:rsidR="002409BB">
        <w:rPr>
          <w:rFonts w:asciiTheme="majorBidi" w:hAnsiTheme="majorBidi" w:cstheme="majorBidi"/>
          <w:color w:val="111111"/>
          <w:spacing w:val="1"/>
          <w:sz w:val="24"/>
          <w:szCs w:val="24"/>
          <w:shd w:val="clear" w:color="auto" w:fill="FFFFFF"/>
          <w:lang w:val="en-US" w:bidi="ar-EG"/>
        </w:rPr>
        <w:t xml:space="preserve"> </w:t>
      </w:r>
      <w:r w:rsidR="001008CF">
        <w:rPr>
          <w:rFonts w:asciiTheme="majorBidi" w:hAnsiTheme="majorBidi" w:cstheme="majorBidi"/>
          <w:color w:val="111111"/>
          <w:spacing w:val="1"/>
          <w:sz w:val="24"/>
          <w:szCs w:val="24"/>
          <w:shd w:val="clear" w:color="auto" w:fill="FFFFFF"/>
          <w:lang w:val="en-US" w:bidi="ar-EG"/>
        </w:rPr>
        <w:t>Furthermore,</w:t>
      </w:r>
      <w:r w:rsidR="002409BB">
        <w:rPr>
          <w:rFonts w:asciiTheme="majorBidi" w:hAnsiTheme="majorBidi" w:cstheme="majorBidi"/>
          <w:color w:val="111111"/>
          <w:spacing w:val="1"/>
          <w:sz w:val="24"/>
          <w:szCs w:val="24"/>
          <w:shd w:val="clear" w:color="auto" w:fill="FFFFFF"/>
          <w:lang w:val="en-US" w:bidi="ar-EG"/>
        </w:rPr>
        <w:t xml:space="preserve"> </w:t>
      </w:r>
      <w:r w:rsidR="00E2705B" w:rsidRPr="00E2705B">
        <w:rPr>
          <w:rFonts w:asciiTheme="majorBidi" w:hAnsiTheme="majorBidi" w:cstheme="majorBidi"/>
          <w:color w:val="111111"/>
          <w:spacing w:val="1"/>
          <w:sz w:val="24"/>
          <w:szCs w:val="24"/>
          <w:shd w:val="clear" w:color="auto" w:fill="FFFFFF"/>
          <w:lang w:val="en-US" w:bidi="ar-EG"/>
        </w:rPr>
        <w:t xml:space="preserve">to the inclusion of </w:t>
      </w:r>
      <w:r w:rsidR="002409BB">
        <w:rPr>
          <w:rFonts w:asciiTheme="majorBidi" w:hAnsiTheme="majorBidi" w:cstheme="majorBidi"/>
          <w:color w:val="111111"/>
          <w:spacing w:val="1"/>
          <w:sz w:val="24"/>
          <w:szCs w:val="24"/>
          <w:shd w:val="clear" w:color="auto" w:fill="FFFFFF"/>
          <w:lang w:val="en-US" w:bidi="ar-EG"/>
        </w:rPr>
        <w:t>incumbency</w:t>
      </w:r>
      <w:r w:rsidR="00E2705B" w:rsidRPr="00E2705B">
        <w:rPr>
          <w:rFonts w:asciiTheme="majorBidi" w:hAnsiTheme="majorBidi" w:cstheme="majorBidi"/>
          <w:color w:val="111111"/>
          <w:spacing w:val="1"/>
          <w:sz w:val="24"/>
          <w:szCs w:val="24"/>
          <w:shd w:val="clear" w:color="auto" w:fill="FFFFFF"/>
          <w:lang w:val="en-US" w:bidi="ar-EG"/>
        </w:rPr>
        <w:t xml:space="preserve">, a contract or agreement must </w:t>
      </w:r>
      <w:r w:rsidR="002409BB">
        <w:rPr>
          <w:rFonts w:asciiTheme="majorBidi" w:hAnsiTheme="majorBidi" w:cstheme="majorBidi"/>
          <w:color w:val="111111"/>
          <w:spacing w:val="1"/>
          <w:sz w:val="24"/>
          <w:szCs w:val="24"/>
          <w:shd w:val="clear" w:color="auto" w:fill="FFFFFF"/>
          <w:lang w:val="en-US" w:bidi="ar-EG"/>
        </w:rPr>
        <w:t>also</w:t>
      </w:r>
      <w:r w:rsidR="00E2705B" w:rsidRPr="00E2705B">
        <w:rPr>
          <w:rFonts w:asciiTheme="majorBidi" w:hAnsiTheme="majorBidi" w:cstheme="majorBidi"/>
          <w:color w:val="111111"/>
          <w:spacing w:val="1"/>
          <w:sz w:val="24"/>
          <w:szCs w:val="24"/>
          <w:shd w:val="clear" w:color="auto" w:fill="FFFFFF"/>
          <w:lang w:val="en-US" w:bidi="ar-EG"/>
        </w:rPr>
        <w:t xml:space="preserve"> include responsibilities that </w:t>
      </w:r>
      <w:r w:rsidR="002409BB">
        <w:rPr>
          <w:rFonts w:asciiTheme="majorBidi" w:hAnsiTheme="majorBidi" w:cstheme="majorBidi"/>
          <w:color w:val="111111"/>
          <w:spacing w:val="1"/>
          <w:sz w:val="24"/>
          <w:szCs w:val="24"/>
          <w:shd w:val="clear" w:color="auto" w:fill="FFFFFF"/>
          <w:lang w:val="en-US" w:bidi="ar-EG"/>
        </w:rPr>
        <w:t>conformation</w:t>
      </w:r>
      <w:r w:rsidR="00E2705B" w:rsidRPr="00E2705B">
        <w:rPr>
          <w:rFonts w:asciiTheme="majorBidi" w:hAnsiTheme="majorBidi" w:cstheme="majorBidi"/>
          <w:color w:val="111111"/>
          <w:spacing w:val="1"/>
          <w:sz w:val="24"/>
          <w:szCs w:val="24"/>
          <w:shd w:val="clear" w:color="auto" w:fill="FFFFFF"/>
          <w:lang w:val="en-US" w:bidi="ar-EG"/>
        </w:rPr>
        <w:t xml:space="preserve"> with </w:t>
      </w:r>
      <w:r w:rsidR="002409BB">
        <w:rPr>
          <w:rFonts w:asciiTheme="majorBidi" w:hAnsiTheme="majorBidi" w:cstheme="majorBidi"/>
          <w:color w:val="111111"/>
          <w:spacing w:val="1"/>
          <w:sz w:val="24"/>
          <w:szCs w:val="24"/>
          <w:shd w:val="clear" w:color="auto" w:fill="FFFFFF"/>
          <w:lang w:val="en-US" w:bidi="ar-EG"/>
        </w:rPr>
        <w:t>Islamic</w:t>
      </w:r>
      <w:r w:rsidR="00E2705B" w:rsidRPr="00E2705B">
        <w:rPr>
          <w:rFonts w:asciiTheme="majorBidi" w:hAnsiTheme="majorBidi" w:cstheme="majorBidi"/>
          <w:color w:val="111111"/>
          <w:spacing w:val="1"/>
          <w:sz w:val="24"/>
          <w:szCs w:val="24"/>
          <w:shd w:val="clear" w:color="auto" w:fill="FFFFFF"/>
          <w:lang w:val="en-US" w:bidi="ar-EG"/>
        </w:rPr>
        <w:t xml:space="preserve"> principles.</w:t>
      </w:r>
    </w:p>
    <w:p w14:paraId="50400E6F" w14:textId="1F8FCC3A" w:rsidR="00E90DE2" w:rsidRDefault="00E90DE2"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bidi="ar-EG"/>
        </w:rPr>
      </w:pPr>
      <w:r w:rsidRPr="00E90DE2">
        <w:rPr>
          <w:rFonts w:asciiTheme="majorBidi" w:hAnsiTheme="majorBidi" w:cstheme="majorBidi"/>
          <w:color w:val="111111"/>
          <w:spacing w:val="1"/>
          <w:sz w:val="24"/>
          <w:szCs w:val="24"/>
          <w:shd w:val="clear" w:color="auto" w:fill="FFFFFF"/>
          <w:lang w:bidi="ar-EG"/>
        </w:rPr>
        <w:t xml:space="preserve">The intermediation function in </w:t>
      </w:r>
      <w:r w:rsidR="002409BB">
        <w:rPr>
          <w:rFonts w:asciiTheme="majorBidi" w:hAnsiTheme="majorBidi" w:cstheme="majorBidi"/>
          <w:color w:val="111111"/>
          <w:spacing w:val="1"/>
          <w:sz w:val="24"/>
          <w:szCs w:val="24"/>
          <w:shd w:val="clear" w:color="auto" w:fill="FFFFFF"/>
          <w:lang w:bidi="ar-EG"/>
        </w:rPr>
        <w:t>LKS</w:t>
      </w:r>
      <w:r w:rsidRPr="00E90DE2">
        <w:rPr>
          <w:rFonts w:asciiTheme="majorBidi" w:hAnsiTheme="majorBidi" w:cstheme="majorBidi"/>
          <w:color w:val="111111"/>
          <w:spacing w:val="1"/>
          <w:sz w:val="24"/>
          <w:szCs w:val="24"/>
          <w:shd w:val="clear" w:color="auto" w:fill="FFFFFF"/>
          <w:lang w:bidi="ar-EG"/>
        </w:rPr>
        <w:t xml:space="preserve"> requires the existence of an underlying transaction and/or underlying</w:t>
      </w:r>
      <w:r>
        <w:rPr>
          <w:rFonts w:asciiTheme="majorBidi" w:hAnsiTheme="majorBidi" w:cstheme="majorBidi"/>
          <w:color w:val="111111"/>
          <w:spacing w:val="1"/>
          <w:sz w:val="24"/>
          <w:szCs w:val="24"/>
          <w:shd w:val="clear" w:color="auto" w:fill="FFFFFF"/>
          <w:lang w:bidi="ar-EG"/>
        </w:rPr>
        <w:t xml:space="preserve"> </w:t>
      </w:r>
      <w:r w:rsidRPr="00E90DE2">
        <w:rPr>
          <w:rFonts w:asciiTheme="majorBidi" w:hAnsiTheme="majorBidi" w:cstheme="majorBidi"/>
          <w:color w:val="111111"/>
          <w:spacing w:val="1"/>
          <w:sz w:val="24"/>
          <w:szCs w:val="24"/>
          <w:shd w:val="clear" w:color="auto" w:fill="FFFFFF"/>
          <w:lang w:bidi="ar-EG"/>
        </w:rPr>
        <w:t xml:space="preserve">assets as a basis for transactions in </w:t>
      </w:r>
      <w:r w:rsidR="002409BB">
        <w:rPr>
          <w:rFonts w:asciiTheme="majorBidi" w:hAnsiTheme="majorBidi" w:cstheme="majorBidi"/>
          <w:color w:val="111111"/>
          <w:spacing w:val="1"/>
          <w:sz w:val="24"/>
          <w:szCs w:val="24"/>
          <w:shd w:val="clear" w:color="auto" w:fill="FFFFFF"/>
          <w:lang w:bidi="ar-EG"/>
        </w:rPr>
        <w:t>LKS</w:t>
      </w:r>
      <w:r w:rsidR="00595CEA">
        <w:rPr>
          <w:rFonts w:asciiTheme="majorBidi" w:hAnsiTheme="majorBidi" w:cstheme="majorBidi"/>
          <w:color w:val="111111"/>
          <w:spacing w:val="1"/>
          <w:sz w:val="24"/>
          <w:szCs w:val="24"/>
          <w:shd w:val="clear" w:color="auto" w:fill="FFFFFF"/>
          <w:lang w:bidi="ar-EG"/>
        </w:rPr>
        <w:t xml:space="preserve"> </w:t>
      </w:r>
      <w:r w:rsidR="00595CEA">
        <w:rPr>
          <w:rFonts w:asciiTheme="majorBidi" w:hAnsiTheme="majorBidi" w:cstheme="majorBidi"/>
          <w:color w:val="111111"/>
          <w:spacing w:val="1"/>
          <w:sz w:val="24"/>
          <w:szCs w:val="24"/>
          <w:shd w:val="clear" w:color="auto" w:fill="FFFFFF"/>
          <w:lang w:bidi="ar-EG"/>
        </w:rPr>
        <w:fldChar w:fldCharType="begin" w:fldLock="1"/>
      </w:r>
      <w:r w:rsidR="00140390">
        <w:rPr>
          <w:rFonts w:asciiTheme="majorBidi" w:hAnsiTheme="majorBidi" w:cstheme="majorBidi"/>
          <w:color w:val="111111"/>
          <w:spacing w:val="1"/>
          <w:sz w:val="24"/>
          <w:szCs w:val="24"/>
          <w:shd w:val="clear" w:color="auto" w:fill="FFFFFF"/>
          <w:lang w:bidi="ar-EG"/>
        </w:rPr>
        <w:instrText>ADDIN CSL_CITATION {"citationItems":[{"id":"ITEM-1","itemData":{"DOI":"10.1016/j.pacfin.2017.06.006","ISSN":"0927538X","abstract":"This paper undertakes a survey of the literature on Islamic banking and finance. The aim is to provide an understanding of the literature, identify key issues and challenges, and explore potential directions for future research. Our survey reveals that there is a need to; (a) focus on new areas of research including datasets, (b) establish the economic significance of the statistical results, (c) undertake research that explores new questions/hypotheses, and (d) establish the robustness of the findings. The paper discusses these issues.","author":[{"dropping-particle":"","family":"Narayan","given":"Paresh Kumar","non-dropping-particle":"","parse-names":false,"suffix":""},{"dropping-particle":"","family":"Phan","given":"Dinh Hoang Bach","non-dropping-particle":"","parse-names":false,"suffix":""}],"container-title":"Pacific Basin Finance Journal","id":"ITEM-1","issue":"III","issued":{"date-parts":[["2019"]]},"page":"484-496","publisher":"Elsevier B.V.","title":"A survey of Islamic banking and finance literature: Issues, challenges and future directions","type":"article-journal","volume":"53"},"uris":["http://www.mendeley.com/documents/?uuid=9cc19d21-2c5c-483a-8f67-6332f4d29f13"]}],"mendeley":{"formattedCitation":"(Narayan &amp; Phan, 2019)","plainTextFormattedCitation":"(Narayan &amp; Phan, 2019)","previouslyFormattedCitation":"(Narayan &amp; Phan, 2019)"},"properties":{"noteIndex":0},"schema":"https://github.com/citation-style-language/schema/raw/master/csl-citation.json"}</w:instrText>
      </w:r>
      <w:r w:rsidR="00595CEA">
        <w:rPr>
          <w:rFonts w:asciiTheme="majorBidi" w:hAnsiTheme="majorBidi" w:cstheme="majorBidi"/>
          <w:color w:val="111111"/>
          <w:spacing w:val="1"/>
          <w:sz w:val="24"/>
          <w:szCs w:val="24"/>
          <w:shd w:val="clear" w:color="auto" w:fill="FFFFFF"/>
          <w:lang w:bidi="ar-EG"/>
        </w:rPr>
        <w:fldChar w:fldCharType="separate"/>
      </w:r>
      <w:r w:rsidR="00595CEA" w:rsidRPr="00595CEA">
        <w:rPr>
          <w:rFonts w:asciiTheme="majorBidi" w:hAnsiTheme="majorBidi" w:cstheme="majorBidi"/>
          <w:noProof/>
          <w:color w:val="111111"/>
          <w:spacing w:val="1"/>
          <w:sz w:val="24"/>
          <w:szCs w:val="24"/>
          <w:shd w:val="clear" w:color="auto" w:fill="FFFFFF"/>
          <w:lang w:bidi="ar-EG"/>
        </w:rPr>
        <w:t>(Narayan &amp; Phan, 2019)</w:t>
      </w:r>
      <w:r w:rsidR="00595CEA">
        <w:rPr>
          <w:rFonts w:asciiTheme="majorBidi" w:hAnsiTheme="majorBidi" w:cstheme="majorBidi"/>
          <w:color w:val="111111"/>
          <w:spacing w:val="1"/>
          <w:sz w:val="24"/>
          <w:szCs w:val="24"/>
          <w:shd w:val="clear" w:color="auto" w:fill="FFFFFF"/>
          <w:lang w:bidi="ar-EG"/>
        </w:rPr>
        <w:fldChar w:fldCharType="end"/>
      </w:r>
      <w:r w:rsidRPr="00E90DE2">
        <w:rPr>
          <w:rFonts w:asciiTheme="majorBidi" w:hAnsiTheme="majorBidi" w:cstheme="majorBidi"/>
          <w:color w:val="111111"/>
          <w:spacing w:val="1"/>
          <w:sz w:val="24"/>
          <w:szCs w:val="24"/>
          <w:shd w:val="clear" w:color="auto" w:fill="FFFFFF"/>
          <w:lang w:bidi="ar-EG"/>
        </w:rPr>
        <w:t xml:space="preserve">. Based on such a contract scheme, the </w:t>
      </w:r>
      <w:proofErr w:type="spellStart"/>
      <w:r w:rsidRPr="00E90DE2">
        <w:rPr>
          <w:rFonts w:asciiTheme="majorBidi" w:hAnsiTheme="majorBidi" w:cstheme="majorBidi"/>
          <w:color w:val="111111"/>
          <w:spacing w:val="1"/>
          <w:sz w:val="24"/>
          <w:szCs w:val="24"/>
          <w:shd w:val="clear" w:color="auto" w:fill="FFFFFF"/>
          <w:lang w:bidi="ar-EG"/>
        </w:rPr>
        <w:t>halalness</w:t>
      </w:r>
      <w:proofErr w:type="spellEnd"/>
      <w:r w:rsidRPr="00E90DE2">
        <w:rPr>
          <w:rFonts w:asciiTheme="majorBidi" w:hAnsiTheme="majorBidi" w:cstheme="majorBidi"/>
          <w:color w:val="111111"/>
          <w:spacing w:val="1"/>
          <w:sz w:val="24"/>
          <w:szCs w:val="24"/>
          <w:shd w:val="clear" w:color="auto" w:fill="FFFFFF"/>
          <w:lang w:bidi="ar-EG"/>
        </w:rPr>
        <w:t xml:space="preserve"> of a transaction can be ensured. Thus, the intermediation function of </w:t>
      </w:r>
      <w:r w:rsidR="00595CEA">
        <w:rPr>
          <w:rFonts w:asciiTheme="majorBidi" w:hAnsiTheme="majorBidi" w:cstheme="majorBidi"/>
          <w:color w:val="111111"/>
          <w:spacing w:val="1"/>
          <w:sz w:val="24"/>
          <w:szCs w:val="24"/>
          <w:shd w:val="clear" w:color="auto" w:fill="FFFFFF"/>
          <w:lang w:bidi="ar-EG"/>
        </w:rPr>
        <w:t>LKS</w:t>
      </w:r>
      <w:r w:rsidRPr="00E90DE2">
        <w:rPr>
          <w:rFonts w:asciiTheme="majorBidi" w:hAnsiTheme="majorBidi" w:cstheme="majorBidi"/>
          <w:color w:val="111111"/>
          <w:spacing w:val="1"/>
          <w:sz w:val="24"/>
          <w:szCs w:val="24"/>
          <w:shd w:val="clear" w:color="auto" w:fill="FFFFFF"/>
          <w:lang w:bidi="ar-EG"/>
        </w:rPr>
        <w:t xml:space="preserve"> is closely related to the characteristics of Islamic financial products based on the real sector.</w:t>
      </w:r>
    </w:p>
    <w:p w14:paraId="6D692BAF" w14:textId="76BDCA9D" w:rsidR="00485D6C" w:rsidRDefault="00485D6C" w:rsidP="00C214BA">
      <w:pPr>
        <w:pStyle w:val="NoSpacing"/>
        <w:spacing w:line="360" w:lineRule="auto"/>
        <w:jc w:val="both"/>
        <w:rPr>
          <w:rFonts w:asciiTheme="majorBidi" w:hAnsiTheme="majorBidi" w:cstheme="majorBidi"/>
          <w:color w:val="111111"/>
          <w:spacing w:val="1"/>
          <w:sz w:val="24"/>
          <w:szCs w:val="24"/>
          <w:shd w:val="clear" w:color="auto" w:fill="FFFFFF"/>
          <w:lang w:bidi="ar-EG"/>
        </w:rPr>
      </w:pPr>
    </w:p>
    <w:p w14:paraId="229CD73C" w14:textId="08F54655" w:rsidR="00485D6C" w:rsidRPr="00335887" w:rsidRDefault="00070F68" w:rsidP="00C214BA">
      <w:pPr>
        <w:pStyle w:val="NoSpacing"/>
        <w:numPr>
          <w:ilvl w:val="0"/>
          <w:numId w:val="1"/>
        </w:numPr>
        <w:spacing w:line="360" w:lineRule="auto"/>
        <w:ind w:left="360"/>
        <w:jc w:val="both"/>
        <w:rPr>
          <w:rFonts w:asciiTheme="majorBidi" w:hAnsiTheme="majorBidi" w:cstheme="majorBidi"/>
          <w:b/>
          <w:bCs/>
          <w:color w:val="111111"/>
          <w:spacing w:val="1"/>
          <w:sz w:val="24"/>
          <w:szCs w:val="24"/>
          <w:shd w:val="clear" w:color="auto" w:fill="FFFFFF"/>
          <w:lang w:val="en-US" w:bidi="ar-EG"/>
        </w:rPr>
      </w:pPr>
      <w:r w:rsidRPr="00070F68">
        <w:rPr>
          <w:rFonts w:asciiTheme="majorBidi" w:hAnsiTheme="majorBidi" w:cstheme="majorBidi"/>
          <w:b/>
          <w:bCs/>
          <w:color w:val="111111"/>
          <w:spacing w:val="1"/>
          <w:sz w:val="24"/>
          <w:szCs w:val="24"/>
          <w:shd w:val="clear" w:color="auto" w:fill="FFFFFF"/>
          <w:lang w:val="en-US" w:bidi="ar-EG"/>
        </w:rPr>
        <w:t>DSN-MUI Half-Hearted Authority in Formulating Islamic Principles</w:t>
      </w:r>
    </w:p>
    <w:p w14:paraId="5BAAD79F" w14:textId="0D56E41E" w:rsidR="00F841D7" w:rsidRDefault="00335887"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335887">
        <w:rPr>
          <w:rFonts w:asciiTheme="majorBidi" w:hAnsiTheme="majorBidi" w:cstheme="majorBidi"/>
          <w:color w:val="111111"/>
          <w:spacing w:val="1"/>
          <w:sz w:val="24"/>
          <w:szCs w:val="24"/>
          <w:shd w:val="clear" w:color="auto" w:fill="FFFFFF"/>
          <w:lang w:val="en-US" w:bidi="ar-EG"/>
        </w:rPr>
        <w:t xml:space="preserve">Based on the </w:t>
      </w:r>
      <w:r w:rsidR="005E338C">
        <w:rPr>
          <w:rFonts w:asciiTheme="majorBidi" w:hAnsiTheme="majorBidi" w:cstheme="majorBidi"/>
          <w:color w:val="111111"/>
          <w:spacing w:val="1"/>
          <w:sz w:val="24"/>
          <w:szCs w:val="24"/>
          <w:shd w:val="clear" w:color="auto" w:fill="FFFFFF"/>
          <w:lang w:val="en-US" w:bidi="ar-EG"/>
        </w:rPr>
        <w:t>foregoing</w:t>
      </w:r>
      <w:r w:rsidRPr="00335887">
        <w:rPr>
          <w:rFonts w:asciiTheme="majorBidi" w:hAnsiTheme="majorBidi" w:cstheme="majorBidi"/>
          <w:color w:val="111111"/>
          <w:spacing w:val="1"/>
          <w:sz w:val="24"/>
          <w:szCs w:val="24"/>
          <w:shd w:val="clear" w:color="auto" w:fill="FFFFFF"/>
          <w:lang w:val="en-US" w:bidi="ar-EG"/>
        </w:rPr>
        <w:t xml:space="preserve"> </w:t>
      </w:r>
      <w:r w:rsidR="005E338C">
        <w:rPr>
          <w:rFonts w:asciiTheme="majorBidi" w:hAnsiTheme="majorBidi" w:cstheme="majorBidi"/>
          <w:color w:val="111111"/>
          <w:spacing w:val="1"/>
          <w:sz w:val="24"/>
          <w:szCs w:val="24"/>
          <w:shd w:val="clear" w:color="auto" w:fill="FFFFFF"/>
          <w:lang w:val="en-US" w:bidi="ar-EG"/>
        </w:rPr>
        <w:t>explanation</w:t>
      </w:r>
      <w:r w:rsidRPr="00335887">
        <w:rPr>
          <w:rFonts w:asciiTheme="majorBidi" w:hAnsiTheme="majorBidi" w:cstheme="majorBidi"/>
          <w:color w:val="111111"/>
          <w:spacing w:val="1"/>
          <w:sz w:val="24"/>
          <w:szCs w:val="24"/>
          <w:shd w:val="clear" w:color="auto" w:fill="FFFFFF"/>
          <w:lang w:val="en-US" w:bidi="ar-EG"/>
        </w:rPr>
        <w:t xml:space="preserve">, the intermediation function of </w:t>
      </w:r>
      <w:r w:rsidR="005E338C">
        <w:rPr>
          <w:rFonts w:asciiTheme="majorBidi" w:hAnsiTheme="majorBidi" w:cstheme="majorBidi"/>
          <w:color w:val="111111"/>
          <w:spacing w:val="1"/>
          <w:sz w:val="24"/>
          <w:szCs w:val="24"/>
          <w:shd w:val="clear" w:color="auto" w:fill="FFFFFF"/>
          <w:lang w:val="en-US" w:bidi="ar-EG"/>
        </w:rPr>
        <w:t>LKS</w:t>
      </w:r>
      <w:r w:rsidRPr="00335887">
        <w:rPr>
          <w:rFonts w:asciiTheme="majorBidi" w:hAnsiTheme="majorBidi" w:cstheme="majorBidi"/>
          <w:color w:val="111111"/>
          <w:spacing w:val="1"/>
          <w:sz w:val="24"/>
          <w:szCs w:val="24"/>
          <w:shd w:val="clear" w:color="auto" w:fill="FFFFFF"/>
          <w:lang w:val="en-US" w:bidi="ar-EG"/>
        </w:rPr>
        <w:t xml:space="preserve"> in various financing by following various patterns of sharia contracts, placing </w:t>
      </w:r>
      <w:r w:rsidR="005E338C">
        <w:rPr>
          <w:rFonts w:asciiTheme="majorBidi" w:hAnsiTheme="majorBidi" w:cstheme="majorBidi"/>
          <w:color w:val="111111"/>
          <w:spacing w:val="1"/>
          <w:sz w:val="24"/>
          <w:szCs w:val="24"/>
          <w:shd w:val="clear" w:color="auto" w:fill="FFFFFF"/>
          <w:lang w:val="en-US" w:bidi="ar-EG"/>
        </w:rPr>
        <w:t>LKS</w:t>
      </w:r>
      <w:r w:rsidRPr="00335887">
        <w:rPr>
          <w:rFonts w:asciiTheme="majorBidi" w:hAnsiTheme="majorBidi" w:cstheme="majorBidi"/>
          <w:color w:val="111111"/>
          <w:spacing w:val="1"/>
          <w:sz w:val="24"/>
          <w:szCs w:val="24"/>
          <w:shd w:val="clear" w:color="auto" w:fill="FFFFFF"/>
          <w:lang w:val="en-US" w:bidi="ar-EG"/>
        </w:rPr>
        <w:t xml:space="preserve"> </w:t>
      </w:r>
      <w:r w:rsidR="005E338C">
        <w:rPr>
          <w:rFonts w:asciiTheme="majorBidi" w:hAnsiTheme="majorBidi" w:cstheme="majorBidi"/>
          <w:color w:val="111111"/>
          <w:spacing w:val="1"/>
          <w:sz w:val="24"/>
          <w:szCs w:val="24"/>
          <w:shd w:val="clear" w:color="auto" w:fill="FFFFFF"/>
          <w:lang w:val="en-US" w:bidi="ar-EG"/>
        </w:rPr>
        <w:t>possible</w:t>
      </w:r>
      <w:r w:rsidRPr="00335887">
        <w:rPr>
          <w:rFonts w:asciiTheme="majorBidi" w:hAnsiTheme="majorBidi" w:cstheme="majorBidi"/>
          <w:color w:val="111111"/>
          <w:spacing w:val="1"/>
          <w:sz w:val="24"/>
          <w:szCs w:val="24"/>
          <w:shd w:val="clear" w:color="auto" w:fill="FFFFFF"/>
          <w:lang w:val="en-US" w:bidi="ar-EG"/>
        </w:rPr>
        <w:t xml:space="preserve"> carry out business practices on a broad scale, which is not limited to distributing funds needed by the community. Therefore, the role and position of </w:t>
      </w:r>
      <w:r w:rsidR="005E338C">
        <w:rPr>
          <w:rFonts w:asciiTheme="majorBidi" w:hAnsiTheme="majorBidi" w:cstheme="majorBidi"/>
          <w:color w:val="111111"/>
          <w:spacing w:val="1"/>
          <w:sz w:val="24"/>
          <w:szCs w:val="24"/>
          <w:shd w:val="clear" w:color="auto" w:fill="FFFFFF"/>
          <w:lang w:val="en-US" w:bidi="ar-EG"/>
        </w:rPr>
        <w:t>LKS</w:t>
      </w:r>
      <w:r w:rsidRPr="00335887">
        <w:rPr>
          <w:rFonts w:asciiTheme="majorBidi" w:hAnsiTheme="majorBidi" w:cstheme="majorBidi"/>
          <w:color w:val="111111"/>
          <w:spacing w:val="1"/>
          <w:sz w:val="24"/>
          <w:szCs w:val="24"/>
          <w:shd w:val="clear" w:color="auto" w:fill="FFFFFF"/>
          <w:lang w:val="en-US" w:bidi="ar-EG"/>
        </w:rPr>
        <w:t xml:space="preserve"> in carrying out the intermediation function does not only place </w:t>
      </w:r>
      <w:r w:rsidR="005E338C">
        <w:rPr>
          <w:rFonts w:asciiTheme="majorBidi" w:hAnsiTheme="majorBidi" w:cstheme="majorBidi"/>
          <w:color w:val="111111"/>
          <w:spacing w:val="1"/>
          <w:sz w:val="24"/>
          <w:szCs w:val="24"/>
          <w:shd w:val="clear" w:color="auto" w:fill="FFFFFF"/>
          <w:lang w:val="en-US" w:bidi="ar-EG"/>
        </w:rPr>
        <w:t>LKS</w:t>
      </w:r>
      <w:r w:rsidRPr="00335887">
        <w:rPr>
          <w:rFonts w:asciiTheme="majorBidi" w:hAnsiTheme="majorBidi" w:cstheme="majorBidi"/>
          <w:color w:val="111111"/>
          <w:spacing w:val="1"/>
          <w:sz w:val="24"/>
          <w:szCs w:val="24"/>
          <w:shd w:val="clear" w:color="auto" w:fill="FFFFFF"/>
          <w:lang w:val="en-US" w:bidi="ar-EG"/>
        </w:rPr>
        <w:t xml:space="preserve"> as credit distribution institutions.</w:t>
      </w:r>
    </w:p>
    <w:p w14:paraId="4F8B54C3" w14:textId="3DF2E0BB" w:rsidR="000D5912" w:rsidRDefault="000D5912"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0D5912">
        <w:rPr>
          <w:rFonts w:asciiTheme="majorBidi" w:hAnsiTheme="majorBidi" w:cstheme="majorBidi"/>
          <w:color w:val="111111"/>
          <w:spacing w:val="1"/>
          <w:sz w:val="24"/>
          <w:szCs w:val="24"/>
          <w:shd w:val="clear" w:color="auto" w:fill="FFFFFF"/>
          <w:lang w:val="en-US" w:bidi="ar-EG"/>
        </w:rPr>
        <w:t xml:space="preserve">The various intermediation functions in </w:t>
      </w:r>
      <w:r w:rsidR="00772535">
        <w:rPr>
          <w:rFonts w:asciiTheme="majorBidi" w:hAnsiTheme="majorBidi" w:cstheme="majorBidi"/>
          <w:color w:val="111111"/>
          <w:spacing w:val="1"/>
          <w:sz w:val="24"/>
          <w:szCs w:val="24"/>
          <w:shd w:val="clear" w:color="auto" w:fill="FFFFFF"/>
          <w:lang w:val="id-ID" w:bidi="ar-EG"/>
        </w:rPr>
        <w:t>LKS</w:t>
      </w:r>
      <w:r w:rsidRPr="000D5912">
        <w:rPr>
          <w:rFonts w:asciiTheme="majorBidi" w:hAnsiTheme="majorBidi" w:cstheme="majorBidi"/>
          <w:color w:val="111111"/>
          <w:spacing w:val="1"/>
          <w:sz w:val="24"/>
          <w:szCs w:val="24"/>
          <w:shd w:val="clear" w:color="auto" w:fill="FFFFFF"/>
          <w:lang w:val="en-US" w:bidi="ar-EG"/>
        </w:rPr>
        <w:t xml:space="preserve"> </w:t>
      </w:r>
      <w:r w:rsidR="00772535">
        <w:rPr>
          <w:rFonts w:asciiTheme="majorBidi" w:hAnsiTheme="majorBidi" w:cstheme="majorBidi"/>
          <w:color w:val="111111"/>
          <w:spacing w:val="1"/>
          <w:sz w:val="24"/>
          <w:szCs w:val="24"/>
          <w:shd w:val="clear" w:color="auto" w:fill="FFFFFF"/>
          <w:lang w:val="en-US" w:bidi="ar-EG"/>
        </w:rPr>
        <w:t>should</w:t>
      </w:r>
      <w:r w:rsidRPr="000D5912">
        <w:rPr>
          <w:rFonts w:asciiTheme="majorBidi" w:hAnsiTheme="majorBidi" w:cstheme="majorBidi"/>
          <w:color w:val="111111"/>
          <w:spacing w:val="1"/>
          <w:sz w:val="24"/>
          <w:szCs w:val="24"/>
          <w:shd w:val="clear" w:color="auto" w:fill="FFFFFF"/>
          <w:lang w:val="en-US" w:bidi="ar-EG"/>
        </w:rPr>
        <w:t xml:space="preserve"> comply with </w:t>
      </w:r>
      <w:r w:rsidR="00772535">
        <w:rPr>
          <w:rFonts w:asciiTheme="majorBidi" w:hAnsiTheme="majorBidi" w:cstheme="majorBidi"/>
          <w:color w:val="111111"/>
          <w:spacing w:val="1"/>
          <w:sz w:val="24"/>
          <w:szCs w:val="24"/>
          <w:shd w:val="clear" w:color="auto" w:fill="FFFFFF"/>
          <w:lang w:val="en-US" w:bidi="ar-EG"/>
        </w:rPr>
        <w:t>Islamic</w:t>
      </w:r>
      <w:r w:rsidRPr="000D5912">
        <w:rPr>
          <w:rFonts w:asciiTheme="majorBidi" w:hAnsiTheme="majorBidi" w:cstheme="majorBidi"/>
          <w:color w:val="111111"/>
          <w:spacing w:val="1"/>
          <w:sz w:val="24"/>
          <w:szCs w:val="24"/>
          <w:shd w:val="clear" w:color="auto" w:fill="FFFFFF"/>
          <w:lang w:val="en-US" w:bidi="ar-EG"/>
        </w:rPr>
        <w:t xml:space="preserve"> principles.</w:t>
      </w:r>
      <w:r w:rsidR="00115A57">
        <w:rPr>
          <w:rFonts w:asciiTheme="majorBidi" w:hAnsiTheme="majorBidi" w:cstheme="majorBidi"/>
          <w:color w:val="111111"/>
          <w:spacing w:val="1"/>
          <w:sz w:val="24"/>
          <w:szCs w:val="24"/>
          <w:shd w:val="clear" w:color="auto" w:fill="FFFFFF"/>
          <w:lang w:val="en-US" w:bidi="ar-EG"/>
        </w:rPr>
        <w:t xml:space="preserve"> </w:t>
      </w:r>
      <w:r w:rsidR="00115A57" w:rsidRPr="00115A57">
        <w:rPr>
          <w:rFonts w:asciiTheme="majorBidi" w:hAnsiTheme="majorBidi" w:cstheme="majorBidi"/>
          <w:color w:val="111111"/>
          <w:spacing w:val="1"/>
          <w:sz w:val="24"/>
          <w:szCs w:val="24"/>
          <w:shd w:val="clear" w:color="auto" w:fill="FFFFFF"/>
          <w:lang w:val="en-US" w:bidi="ar-EG"/>
        </w:rPr>
        <w:t xml:space="preserve">The </w:t>
      </w:r>
      <w:r w:rsidR="00DF6559">
        <w:rPr>
          <w:rFonts w:asciiTheme="majorBidi" w:hAnsiTheme="majorBidi" w:cstheme="majorBidi"/>
          <w:color w:val="111111"/>
          <w:spacing w:val="1"/>
          <w:sz w:val="24"/>
          <w:szCs w:val="24"/>
          <w:shd w:val="clear" w:color="auto" w:fill="FFFFFF"/>
          <w:lang w:val="en-US" w:bidi="ar-EG"/>
        </w:rPr>
        <w:t>Islamic</w:t>
      </w:r>
      <w:r w:rsidR="00115A57" w:rsidRPr="00115A57">
        <w:rPr>
          <w:rFonts w:asciiTheme="majorBidi" w:hAnsiTheme="majorBidi" w:cstheme="majorBidi"/>
          <w:color w:val="111111"/>
          <w:spacing w:val="1"/>
          <w:sz w:val="24"/>
          <w:szCs w:val="24"/>
          <w:shd w:val="clear" w:color="auto" w:fill="FFFFFF"/>
          <w:lang w:val="en-US" w:bidi="ar-EG"/>
        </w:rPr>
        <w:t xml:space="preserve"> principles</w:t>
      </w:r>
      <w:r w:rsidR="00DF6559">
        <w:rPr>
          <w:rFonts w:asciiTheme="majorBidi" w:hAnsiTheme="majorBidi" w:cstheme="majorBidi"/>
          <w:color w:val="111111"/>
          <w:spacing w:val="1"/>
          <w:sz w:val="24"/>
          <w:szCs w:val="24"/>
          <w:shd w:val="clear" w:color="auto" w:fill="FFFFFF"/>
          <w:lang w:val="en-US" w:bidi="ar-EG"/>
        </w:rPr>
        <w:t xml:space="preserve"> in this article</w:t>
      </w:r>
      <w:r w:rsidR="00115A57" w:rsidRPr="00115A57">
        <w:rPr>
          <w:rFonts w:asciiTheme="majorBidi" w:hAnsiTheme="majorBidi" w:cstheme="majorBidi"/>
          <w:color w:val="111111"/>
          <w:spacing w:val="1"/>
          <w:sz w:val="24"/>
          <w:szCs w:val="24"/>
          <w:shd w:val="clear" w:color="auto" w:fill="FFFFFF"/>
          <w:lang w:val="en-US" w:bidi="ar-EG"/>
        </w:rPr>
        <w:t xml:space="preserve"> referred to</w:t>
      </w:r>
      <w:r w:rsidR="00DF6559">
        <w:rPr>
          <w:rFonts w:asciiTheme="majorBidi" w:hAnsiTheme="majorBidi" w:cstheme="majorBidi"/>
          <w:color w:val="111111"/>
          <w:spacing w:val="1"/>
          <w:sz w:val="24"/>
          <w:szCs w:val="24"/>
          <w:shd w:val="clear" w:color="auto" w:fill="FFFFFF"/>
          <w:lang w:val="en-US" w:bidi="ar-EG"/>
        </w:rPr>
        <w:t xml:space="preserve"> </w:t>
      </w:r>
      <w:r w:rsidR="00115A57" w:rsidRPr="00115A57">
        <w:rPr>
          <w:rFonts w:asciiTheme="majorBidi" w:hAnsiTheme="majorBidi" w:cstheme="majorBidi"/>
          <w:color w:val="111111"/>
          <w:spacing w:val="1"/>
          <w:sz w:val="24"/>
          <w:szCs w:val="24"/>
          <w:shd w:val="clear" w:color="auto" w:fill="FFFFFF"/>
          <w:lang w:val="en-US" w:bidi="ar-EG"/>
        </w:rPr>
        <w:t>all the principles that have been established by</w:t>
      </w:r>
      <w:r w:rsidR="00115A57">
        <w:rPr>
          <w:rFonts w:asciiTheme="majorBidi" w:hAnsiTheme="majorBidi" w:cstheme="majorBidi"/>
          <w:color w:val="111111"/>
          <w:spacing w:val="1"/>
          <w:sz w:val="24"/>
          <w:szCs w:val="24"/>
          <w:shd w:val="clear" w:color="auto" w:fill="FFFFFF"/>
          <w:lang w:val="en-US" w:bidi="ar-EG"/>
        </w:rPr>
        <w:t xml:space="preserve"> the </w:t>
      </w:r>
      <w:r w:rsidR="00115A57" w:rsidRPr="00115A57">
        <w:rPr>
          <w:rFonts w:asciiTheme="majorBidi" w:hAnsiTheme="majorBidi" w:cstheme="majorBidi"/>
          <w:color w:val="111111"/>
          <w:spacing w:val="1"/>
          <w:sz w:val="24"/>
          <w:szCs w:val="24"/>
          <w:shd w:val="clear" w:color="auto" w:fill="FFFFFF"/>
          <w:lang w:val="en-US" w:bidi="ar-EG"/>
        </w:rPr>
        <w:t xml:space="preserve">Law Number 21 of 2008 </w:t>
      </w:r>
      <w:r w:rsidR="00DF6559">
        <w:rPr>
          <w:rFonts w:asciiTheme="majorBidi" w:hAnsiTheme="majorBidi" w:cstheme="majorBidi"/>
          <w:color w:val="111111"/>
          <w:spacing w:val="1"/>
          <w:sz w:val="24"/>
          <w:szCs w:val="24"/>
          <w:shd w:val="clear" w:color="auto" w:fill="FFFFFF"/>
          <w:lang w:val="en-US" w:bidi="ar-EG"/>
        </w:rPr>
        <w:t>regarding</w:t>
      </w:r>
      <w:r w:rsidR="00115A57" w:rsidRPr="00115A57">
        <w:rPr>
          <w:rFonts w:asciiTheme="majorBidi" w:hAnsiTheme="majorBidi" w:cstheme="majorBidi"/>
          <w:color w:val="111111"/>
          <w:spacing w:val="1"/>
          <w:sz w:val="24"/>
          <w:szCs w:val="24"/>
          <w:shd w:val="clear" w:color="auto" w:fill="FFFFFF"/>
          <w:lang w:val="en-US" w:bidi="ar-EG"/>
        </w:rPr>
        <w:t xml:space="preserve"> Sharia Banking (Sharia Banking Law)</w:t>
      </w:r>
      <w:r w:rsidR="007F09E6">
        <w:rPr>
          <w:rFonts w:asciiTheme="majorBidi" w:hAnsiTheme="majorBidi" w:cstheme="majorBidi"/>
          <w:color w:val="111111"/>
          <w:spacing w:val="1"/>
          <w:sz w:val="24"/>
          <w:szCs w:val="24"/>
          <w:shd w:val="clear" w:color="auto" w:fill="FFFFFF"/>
          <w:lang w:val="en-US" w:bidi="ar-EG"/>
        </w:rPr>
        <w:t xml:space="preserve"> and</w:t>
      </w:r>
      <w:r w:rsidR="00115A57" w:rsidRPr="00115A57">
        <w:rPr>
          <w:rFonts w:asciiTheme="majorBidi" w:hAnsiTheme="majorBidi" w:cstheme="majorBidi"/>
          <w:color w:val="111111"/>
          <w:spacing w:val="1"/>
          <w:sz w:val="24"/>
          <w:szCs w:val="24"/>
          <w:shd w:val="clear" w:color="auto" w:fill="FFFFFF"/>
          <w:lang w:val="en-US" w:bidi="ar-EG"/>
        </w:rPr>
        <w:t xml:space="preserve"> the</w:t>
      </w:r>
      <w:r w:rsidR="007F09E6">
        <w:rPr>
          <w:rFonts w:asciiTheme="majorBidi" w:hAnsiTheme="majorBidi" w:cstheme="majorBidi"/>
          <w:color w:val="111111"/>
          <w:spacing w:val="1"/>
          <w:sz w:val="24"/>
          <w:szCs w:val="24"/>
          <w:shd w:val="clear" w:color="auto" w:fill="FFFFFF"/>
          <w:lang w:val="en-US" w:bidi="ar-EG"/>
        </w:rPr>
        <w:t xml:space="preserve"> Fatwa</w:t>
      </w:r>
      <w:r w:rsidR="000428FC">
        <w:rPr>
          <w:rFonts w:asciiTheme="majorBidi" w:hAnsiTheme="majorBidi" w:cstheme="majorBidi"/>
          <w:color w:val="111111"/>
          <w:spacing w:val="1"/>
          <w:sz w:val="24"/>
          <w:szCs w:val="24"/>
          <w:shd w:val="clear" w:color="auto" w:fill="FFFFFF"/>
          <w:lang w:val="en-US" w:bidi="ar-EG"/>
        </w:rPr>
        <w:t xml:space="preserve"> of</w:t>
      </w:r>
      <w:r w:rsidR="00115A57" w:rsidRPr="00115A57">
        <w:rPr>
          <w:rFonts w:asciiTheme="majorBidi" w:hAnsiTheme="majorBidi" w:cstheme="majorBidi"/>
          <w:color w:val="111111"/>
          <w:spacing w:val="1"/>
          <w:sz w:val="24"/>
          <w:szCs w:val="24"/>
          <w:shd w:val="clear" w:color="auto" w:fill="FFFFFF"/>
          <w:lang w:val="en-US" w:bidi="ar-EG"/>
        </w:rPr>
        <w:t xml:space="preserve"> DSN-MUI.</w:t>
      </w:r>
      <w:r w:rsidR="00115A57">
        <w:rPr>
          <w:rFonts w:asciiTheme="majorBidi" w:hAnsiTheme="majorBidi" w:cstheme="majorBidi"/>
          <w:color w:val="111111"/>
          <w:spacing w:val="1"/>
          <w:sz w:val="24"/>
          <w:szCs w:val="24"/>
          <w:shd w:val="clear" w:color="auto" w:fill="FFFFFF"/>
          <w:lang w:val="en-US" w:bidi="ar-EG"/>
        </w:rPr>
        <w:t xml:space="preserve"> </w:t>
      </w:r>
      <w:r w:rsidR="00DB1A70" w:rsidRPr="00C5686C">
        <w:rPr>
          <w:rFonts w:asciiTheme="majorBidi" w:hAnsiTheme="majorBidi" w:cstheme="majorBidi"/>
          <w:color w:val="111111"/>
          <w:spacing w:val="1"/>
          <w:sz w:val="24"/>
          <w:szCs w:val="24"/>
          <w:shd w:val="clear" w:color="auto" w:fill="FFFFFF"/>
          <w:lang w:val="en-US" w:bidi="ar-EG"/>
        </w:rPr>
        <w:t>Nevertheless,</w:t>
      </w:r>
      <w:r w:rsidR="00C5686C" w:rsidRPr="00C5686C">
        <w:rPr>
          <w:rFonts w:asciiTheme="majorBidi" w:hAnsiTheme="majorBidi" w:cstheme="majorBidi"/>
          <w:color w:val="111111"/>
          <w:spacing w:val="1"/>
          <w:sz w:val="24"/>
          <w:szCs w:val="24"/>
          <w:shd w:val="clear" w:color="auto" w:fill="FFFFFF"/>
          <w:lang w:val="en-US" w:bidi="ar-EG"/>
        </w:rPr>
        <w:t xml:space="preserve"> </w:t>
      </w:r>
      <w:r w:rsidR="000428FC">
        <w:rPr>
          <w:rFonts w:asciiTheme="majorBidi" w:hAnsiTheme="majorBidi" w:cstheme="majorBidi"/>
          <w:color w:val="111111"/>
          <w:spacing w:val="1"/>
          <w:sz w:val="24"/>
          <w:szCs w:val="24"/>
          <w:shd w:val="clear" w:color="auto" w:fill="FFFFFF"/>
          <w:lang w:val="en-US" w:bidi="ar-EG"/>
        </w:rPr>
        <w:t>Sharia Banking Law</w:t>
      </w:r>
      <w:r w:rsidR="00C5686C" w:rsidRPr="00C5686C">
        <w:rPr>
          <w:rFonts w:asciiTheme="majorBidi" w:hAnsiTheme="majorBidi" w:cstheme="majorBidi"/>
          <w:color w:val="111111"/>
          <w:spacing w:val="1"/>
          <w:sz w:val="24"/>
          <w:szCs w:val="24"/>
          <w:shd w:val="clear" w:color="auto" w:fill="FFFFFF"/>
          <w:lang w:val="en-US" w:bidi="ar-EG"/>
        </w:rPr>
        <w:t xml:space="preserve"> regulations follow the fatwa of </w:t>
      </w:r>
      <w:r w:rsidR="000428FC">
        <w:rPr>
          <w:rFonts w:asciiTheme="majorBidi" w:hAnsiTheme="majorBidi" w:cstheme="majorBidi"/>
          <w:color w:val="111111"/>
          <w:spacing w:val="1"/>
          <w:sz w:val="24"/>
          <w:szCs w:val="24"/>
          <w:shd w:val="clear" w:color="auto" w:fill="FFFFFF"/>
          <w:lang w:val="en-US" w:bidi="ar-EG"/>
        </w:rPr>
        <w:t>DSN-MUI</w:t>
      </w:r>
      <w:r w:rsidR="00C5686C" w:rsidRPr="00C5686C">
        <w:rPr>
          <w:rFonts w:asciiTheme="majorBidi" w:hAnsiTheme="majorBidi" w:cstheme="majorBidi"/>
          <w:color w:val="111111"/>
          <w:spacing w:val="1"/>
          <w:sz w:val="24"/>
          <w:szCs w:val="24"/>
          <w:shd w:val="clear" w:color="auto" w:fill="FFFFFF"/>
          <w:lang w:val="en-US" w:bidi="ar-EG"/>
        </w:rPr>
        <w:t xml:space="preserve"> in terms of determining </w:t>
      </w:r>
      <w:r w:rsidR="00F0684E">
        <w:rPr>
          <w:rFonts w:asciiTheme="majorBidi" w:hAnsiTheme="majorBidi" w:cstheme="majorBidi"/>
          <w:color w:val="111111"/>
          <w:spacing w:val="1"/>
          <w:sz w:val="24"/>
          <w:szCs w:val="24"/>
          <w:shd w:val="clear" w:color="auto" w:fill="FFFFFF"/>
          <w:lang w:val="en-US" w:bidi="ar-EG"/>
        </w:rPr>
        <w:t>Islamic</w:t>
      </w:r>
      <w:r w:rsidR="00C5686C" w:rsidRPr="00C5686C">
        <w:rPr>
          <w:rFonts w:asciiTheme="majorBidi" w:hAnsiTheme="majorBidi" w:cstheme="majorBidi"/>
          <w:color w:val="111111"/>
          <w:spacing w:val="1"/>
          <w:sz w:val="24"/>
          <w:szCs w:val="24"/>
          <w:shd w:val="clear" w:color="auto" w:fill="FFFFFF"/>
          <w:lang w:val="en-US" w:bidi="ar-EG"/>
        </w:rPr>
        <w:t xml:space="preserve"> principles </w:t>
      </w:r>
      <w:r w:rsidR="00F05EDC">
        <w:rPr>
          <w:rFonts w:asciiTheme="majorBidi" w:hAnsiTheme="majorBidi" w:cstheme="majorBidi"/>
          <w:color w:val="111111"/>
          <w:spacing w:val="1"/>
          <w:sz w:val="24"/>
          <w:szCs w:val="24"/>
          <w:shd w:val="clear" w:color="auto" w:fill="FFFFFF"/>
          <w:lang w:val="en-US" w:bidi="ar-EG"/>
        </w:rPr>
        <w:t>which</w:t>
      </w:r>
      <w:r w:rsidR="00C5686C" w:rsidRPr="00C5686C">
        <w:rPr>
          <w:rFonts w:asciiTheme="majorBidi" w:hAnsiTheme="majorBidi" w:cstheme="majorBidi"/>
          <w:color w:val="111111"/>
          <w:spacing w:val="1"/>
          <w:sz w:val="24"/>
          <w:szCs w:val="24"/>
          <w:shd w:val="clear" w:color="auto" w:fill="FFFFFF"/>
          <w:lang w:val="en-US" w:bidi="ar-EG"/>
        </w:rPr>
        <w:t xml:space="preserve"> must be </w:t>
      </w:r>
      <w:r w:rsidR="00F05EDC">
        <w:rPr>
          <w:rFonts w:asciiTheme="majorBidi" w:hAnsiTheme="majorBidi" w:cstheme="majorBidi"/>
          <w:color w:val="111111"/>
          <w:spacing w:val="1"/>
          <w:sz w:val="24"/>
          <w:szCs w:val="24"/>
          <w:shd w:val="clear" w:color="auto" w:fill="FFFFFF"/>
          <w:lang w:val="en-US" w:bidi="ar-EG"/>
        </w:rPr>
        <w:t>adhered</w:t>
      </w:r>
      <w:r w:rsidR="00C5686C" w:rsidRPr="00C5686C">
        <w:rPr>
          <w:rFonts w:asciiTheme="majorBidi" w:hAnsiTheme="majorBidi" w:cstheme="majorBidi"/>
          <w:color w:val="111111"/>
          <w:spacing w:val="1"/>
          <w:sz w:val="24"/>
          <w:szCs w:val="24"/>
          <w:shd w:val="clear" w:color="auto" w:fill="FFFFFF"/>
          <w:lang w:val="en-US" w:bidi="ar-EG"/>
        </w:rPr>
        <w:t xml:space="preserve"> by </w:t>
      </w:r>
      <w:r w:rsidR="00F05EDC">
        <w:rPr>
          <w:rFonts w:asciiTheme="majorBidi" w:hAnsiTheme="majorBidi" w:cstheme="majorBidi"/>
          <w:color w:val="111111"/>
          <w:spacing w:val="1"/>
          <w:sz w:val="24"/>
          <w:szCs w:val="24"/>
          <w:shd w:val="clear" w:color="auto" w:fill="FFFFFF"/>
          <w:lang w:val="en-US" w:bidi="ar-EG"/>
        </w:rPr>
        <w:t>LKS</w:t>
      </w:r>
      <w:r w:rsidR="00C5686C" w:rsidRPr="00C5686C">
        <w:rPr>
          <w:rFonts w:asciiTheme="majorBidi" w:hAnsiTheme="majorBidi" w:cstheme="majorBidi"/>
          <w:color w:val="111111"/>
          <w:spacing w:val="1"/>
          <w:sz w:val="24"/>
          <w:szCs w:val="24"/>
          <w:shd w:val="clear" w:color="auto" w:fill="FFFFFF"/>
          <w:lang w:val="en-US" w:bidi="ar-EG"/>
        </w:rPr>
        <w:t xml:space="preserve">. Thus, the difference between the </w:t>
      </w:r>
      <w:r w:rsidR="00F05EDC">
        <w:rPr>
          <w:rFonts w:asciiTheme="majorBidi" w:hAnsiTheme="majorBidi" w:cstheme="majorBidi"/>
          <w:color w:val="111111"/>
          <w:spacing w:val="1"/>
          <w:sz w:val="24"/>
          <w:szCs w:val="24"/>
          <w:shd w:val="clear" w:color="auto" w:fill="FFFFFF"/>
          <w:lang w:val="en-US" w:bidi="ar-EG"/>
        </w:rPr>
        <w:t>both</w:t>
      </w:r>
      <w:r w:rsidR="00C5686C" w:rsidRPr="00C5686C">
        <w:rPr>
          <w:rFonts w:asciiTheme="majorBidi" w:hAnsiTheme="majorBidi" w:cstheme="majorBidi"/>
          <w:color w:val="111111"/>
          <w:spacing w:val="1"/>
          <w:sz w:val="24"/>
          <w:szCs w:val="24"/>
          <w:shd w:val="clear" w:color="auto" w:fill="FFFFFF"/>
          <w:lang w:val="en-US" w:bidi="ar-EG"/>
        </w:rPr>
        <w:t xml:space="preserve"> regulations</w:t>
      </w:r>
      <w:r w:rsidR="00F05EDC">
        <w:rPr>
          <w:rFonts w:asciiTheme="majorBidi" w:hAnsiTheme="majorBidi" w:cstheme="majorBidi"/>
          <w:color w:val="111111"/>
          <w:spacing w:val="1"/>
          <w:sz w:val="24"/>
          <w:szCs w:val="24"/>
          <w:shd w:val="clear" w:color="auto" w:fill="FFFFFF"/>
          <w:lang w:val="en-US" w:bidi="ar-EG"/>
        </w:rPr>
        <w:t xml:space="preserve"> are</w:t>
      </w:r>
      <w:r w:rsidR="00C5686C" w:rsidRPr="00C5686C">
        <w:rPr>
          <w:rFonts w:asciiTheme="majorBidi" w:hAnsiTheme="majorBidi" w:cstheme="majorBidi"/>
          <w:color w:val="111111"/>
          <w:spacing w:val="1"/>
          <w:sz w:val="24"/>
          <w:szCs w:val="24"/>
          <w:shd w:val="clear" w:color="auto" w:fill="FFFFFF"/>
          <w:lang w:val="en-US" w:bidi="ar-EG"/>
        </w:rPr>
        <w:t xml:space="preserve"> lies in the area of their application.</w:t>
      </w:r>
    </w:p>
    <w:p w14:paraId="28FBE952" w14:textId="5FD33FA1" w:rsidR="00CF3BBD" w:rsidRDefault="00CF3BBD"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CF3BBD">
        <w:rPr>
          <w:rFonts w:asciiTheme="majorBidi" w:hAnsiTheme="majorBidi" w:cstheme="majorBidi"/>
          <w:color w:val="111111"/>
          <w:spacing w:val="1"/>
          <w:sz w:val="24"/>
          <w:szCs w:val="24"/>
          <w:shd w:val="clear" w:color="auto" w:fill="FFFFFF"/>
          <w:lang w:val="en-US" w:bidi="ar-EG"/>
        </w:rPr>
        <w:t xml:space="preserve">According to Article 1 Paragraph 12 of the Sharia Banking Law, </w:t>
      </w:r>
      <w:r w:rsidR="00F05EDC">
        <w:rPr>
          <w:rFonts w:asciiTheme="majorBidi" w:hAnsiTheme="majorBidi" w:cstheme="majorBidi"/>
          <w:color w:val="111111"/>
          <w:spacing w:val="1"/>
          <w:sz w:val="24"/>
          <w:szCs w:val="24"/>
          <w:shd w:val="clear" w:color="auto" w:fill="FFFFFF"/>
          <w:lang w:val="en-US" w:bidi="ar-EG"/>
        </w:rPr>
        <w:t>Islamic</w:t>
      </w:r>
      <w:r w:rsidRPr="00CF3BBD">
        <w:rPr>
          <w:rFonts w:asciiTheme="majorBidi" w:hAnsiTheme="majorBidi" w:cstheme="majorBidi"/>
          <w:color w:val="111111"/>
          <w:spacing w:val="1"/>
          <w:sz w:val="24"/>
          <w:szCs w:val="24"/>
          <w:shd w:val="clear" w:color="auto" w:fill="FFFFFF"/>
          <w:lang w:val="en-US" w:bidi="ar-EG"/>
        </w:rPr>
        <w:t xml:space="preserve"> principles are Islamic legal principles in banking activities based on fatwas issued by institutions that have the authority to issue fatwas in the sharia sector. Furthermore, in Paragraph 13 it is stated that a contract is a written </w:t>
      </w:r>
      <w:r w:rsidR="0020519C">
        <w:rPr>
          <w:rFonts w:asciiTheme="majorBidi" w:hAnsiTheme="majorBidi" w:cstheme="majorBidi"/>
          <w:color w:val="111111"/>
          <w:spacing w:val="1"/>
          <w:sz w:val="24"/>
          <w:szCs w:val="24"/>
          <w:shd w:val="clear" w:color="auto" w:fill="FFFFFF"/>
          <w:lang w:val="en-US" w:bidi="ar-EG"/>
        </w:rPr>
        <w:t>covenant</w:t>
      </w:r>
      <w:r w:rsidRPr="00CF3BBD">
        <w:rPr>
          <w:rFonts w:asciiTheme="majorBidi" w:hAnsiTheme="majorBidi" w:cstheme="majorBidi"/>
          <w:color w:val="111111"/>
          <w:spacing w:val="1"/>
          <w:sz w:val="24"/>
          <w:szCs w:val="24"/>
          <w:shd w:val="clear" w:color="auto" w:fill="FFFFFF"/>
          <w:lang w:val="en-US" w:bidi="ar-EG"/>
        </w:rPr>
        <w:t xml:space="preserve"> between a</w:t>
      </w:r>
      <w:r w:rsidR="0020519C">
        <w:rPr>
          <w:rFonts w:asciiTheme="majorBidi" w:hAnsiTheme="majorBidi" w:cstheme="majorBidi"/>
          <w:color w:val="111111"/>
          <w:spacing w:val="1"/>
          <w:sz w:val="24"/>
          <w:szCs w:val="24"/>
          <w:shd w:val="clear" w:color="auto" w:fill="FFFFFF"/>
          <w:lang w:val="en-US" w:bidi="ar-EG"/>
        </w:rPr>
        <w:t>n</w:t>
      </w:r>
      <w:r w:rsidRPr="00CF3BBD">
        <w:rPr>
          <w:rFonts w:asciiTheme="majorBidi" w:hAnsiTheme="majorBidi" w:cstheme="majorBidi"/>
          <w:color w:val="111111"/>
          <w:spacing w:val="1"/>
          <w:sz w:val="24"/>
          <w:szCs w:val="24"/>
          <w:shd w:val="clear" w:color="auto" w:fill="FFFFFF"/>
          <w:lang w:val="en-US" w:bidi="ar-EG"/>
        </w:rPr>
        <w:t xml:space="preserve"> </w:t>
      </w:r>
      <w:r w:rsidR="0020519C">
        <w:rPr>
          <w:rFonts w:asciiTheme="majorBidi" w:hAnsiTheme="majorBidi" w:cstheme="majorBidi"/>
          <w:color w:val="111111"/>
          <w:spacing w:val="1"/>
          <w:sz w:val="24"/>
          <w:szCs w:val="24"/>
          <w:shd w:val="clear" w:color="auto" w:fill="FFFFFF"/>
          <w:lang w:val="en-US" w:bidi="ar-EG"/>
        </w:rPr>
        <w:t>Islamic</w:t>
      </w:r>
      <w:r w:rsidRPr="00CF3BBD">
        <w:rPr>
          <w:rFonts w:asciiTheme="majorBidi" w:hAnsiTheme="majorBidi" w:cstheme="majorBidi"/>
          <w:color w:val="111111"/>
          <w:spacing w:val="1"/>
          <w:sz w:val="24"/>
          <w:szCs w:val="24"/>
          <w:shd w:val="clear" w:color="auto" w:fill="FFFFFF"/>
          <w:lang w:val="en-US" w:bidi="ar-EG"/>
        </w:rPr>
        <w:t xml:space="preserve"> bank or </w:t>
      </w:r>
      <w:r w:rsidR="0020519C">
        <w:rPr>
          <w:rFonts w:asciiTheme="majorBidi" w:hAnsiTheme="majorBidi" w:cstheme="majorBidi"/>
          <w:color w:val="111111"/>
          <w:spacing w:val="1"/>
          <w:sz w:val="24"/>
          <w:szCs w:val="24"/>
          <w:shd w:val="clear" w:color="auto" w:fill="FFFFFF"/>
          <w:lang w:val="en-US" w:bidi="ar-EG"/>
        </w:rPr>
        <w:t>Islamic</w:t>
      </w:r>
      <w:r w:rsidRPr="00CF3BBD">
        <w:rPr>
          <w:rFonts w:asciiTheme="majorBidi" w:hAnsiTheme="majorBidi" w:cstheme="majorBidi"/>
          <w:color w:val="111111"/>
          <w:spacing w:val="1"/>
          <w:sz w:val="24"/>
          <w:szCs w:val="24"/>
          <w:shd w:val="clear" w:color="auto" w:fill="FFFFFF"/>
          <w:lang w:val="en-US" w:bidi="ar-EG"/>
        </w:rPr>
        <w:t xml:space="preserve"> business unit and another party that contains </w:t>
      </w:r>
      <w:r w:rsidR="0020519C">
        <w:rPr>
          <w:rFonts w:asciiTheme="majorBidi" w:hAnsiTheme="majorBidi" w:cstheme="majorBidi"/>
          <w:color w:val="111111"/>
          <w:spacing w:val="1"/>
          <w:sz w:val="24"/>
          <w:szCs w:val="24"/>
          <w:shd w:val="clear" w:color="auto" w:fill="FFFFFF"/>
          <w:lang w:val="en-US" w:bidi="ar-EG"/>
        </w:rPr>
        <w:t xml:space="preserve">incumbency </w:t>
      </w:r>
      <w:r w:rsidRPr="00CF3BBD">
        <w:rPr>
          <w:rFonts w:asciiTheme="majorBidi" w:hAnsiTheme="majorBidi" w:cstheme="majorBidi"/>
          <w:color w:val="111111"/>
          <w:spacing w:val="1"/>
          <w:sz w:val="24"/>
          <w:szCs w:val="24"/>
          <w:shd w:val="clear" w:color="auto" w:fill="FFFFFF"/>
          <w:lang w:val="en-US" w:bidi="ar-EG"/>
        </w:rPr>
        <w:t xml:space="preserve">for each party in </w:t>
      </w:r>
      <w:r w:rsidR="0020519C">
        <w:rPr>
          <w:rFonts w:asciiTheme="majorBidi" w:hAnsiTheme="majorBidi" w:cstheme="majorBidi"/>
          <w:color w:val="111111"/>
          <w:spacing w:val="1"/>
          <w:sz w:val="24"/>
          <w:szCs w:val="24"/>
          <w:shd w:val="clear" w:color="auto" w:fill="FFFFFF"/>
          <w:lang w:val="en-US" w:bidi="ar-EG"/>
        </w:rPr>
        <w:t>conformation</w:t>
      </w:r>
      <w:r w:rsidRPr="00CF3BBD">
        <w:rPr>
          <w:rFonts w:asciiTheme="majorBidi" w:hAnsiTheme="majorBidi" w:cstheme="majorBidi"/>
          <w:color w:val="111111"/>
          <w:spacing w:val="1"/>
          <w:sz w:val="24"/>
          <w:szCs w:val="24"/>
          <w:shd w:val="clear" w:color="auto" w:fill="FFFFFF"/>
          <w:lang w:val="en-US" w:bidi="ar-EG"/>
        </w:rPr>
        <w:t xml:space="preserve"> with </w:t>
      </w:r>
      <w:r w:rsidR="0020519C">
        <w:rPr>
          <w:rFonts w:asciiTheme="majorBidi" w:hAnsiTheme="majorBidi" w:cstheme="majorBidi"/>
          <w:color w:val="111111"/>
          <w:spacing w:val="1"/>
          <w:sz w:val="24"/>
          <w:szCs w:val="24"/>
          <w:shd w:val="clear" w:color="auto" w:fill="FFFFFF"/>
          <w:lang w:val="en-US" w:bidi="ar-EG"/>
        </w:rPr>
        <w:t>Islamic</w:t>
      </w:r>
      <w:r w:rsidRPr="00CF3BBD">
        <w:rPr>
          <w:rFonts w:asciiTheme="majorBidi" w:hAnsiTheme="majorBidi" w:cstheme="majorBidi"/>
          <w:color w:val="111111"/>
          <w:spacing w:val="1"/>
          <w:sz w:val="24"/>
          <w:szCs w:val="24"/>
          <w:shd w:val="clear" w:color="auto" w:fill="FFFFFF"/>
          <w:lang w:val="en-US" w:bidi="ar-EG"/>
        </w:rPr>
        <w:t xml:space="preserve"> principles. Although </w:t>
      </w:r>
      <w:r w:rsidR="00DF1F24">
        <w:rPr>
          <w:rFonts w:asciiTheme="majorBidi" w:hAnsiTheme="majorBidi" w:cstheme="majorBidi"/>
          <w:color w:val="111111"/>
          <w:spacing w:val="1"/>
          <w:sz w:val="24"/>
          <w:szCs w:val="24"/>
          <w:shd w:val="clear" w:color="auto" w:fill="FFFFFF"/>
          <w:lang w:val="en-US" w:bidi="ar-EG"/>
        </w:rPr>
        <w:t>the</w:t>
      </w:r>
      <w:r w:rsidRPr="00CF3BBD">
        <w:rPr>
          <w:rFonts w:asciiTheme="majorBidi" w:hAnsiTheme="majorBidi" w:cstheme="majorBidi"/>
          <w:color w:val="111111"/>
          <w:spacing w:val="1"/>
          <w:sz w:val="24"/>
          <w:szCs w:val="24"/>
          <w:shd w:val="clear" w:color="auto" w:fill="FFFFFF"/>
          <w:lang w:val="en-US" w:bidi="ar-EG"/>
        </w:rPr>
        <w:t xml:space="preserve"> regulation </w:t>
      </w:r>
      <w:r w:rsidR="006A0193" w:rsidRPr="00CF3BBD">
        <w:rPr>
          <w:rFonts w:asciiTheme="majorBidi" w:hAnsiTheme="majorBidi" w:cstheme="majorBidi"/>
          <w:color w:val="111111"/>
          <w:spacing w:val="1"/>
          <w:sz w:val="24"/>
          <w:szCs w:val="24"/>
          <w:shd w:val="clear" w:color="auto" w:fill="FFFFFF"/>
          <w:lang w:val="en-US" w:bidi="ar-EG"/>
        </w:rPr>
        <w:t>does</w:t>
      </w:r>
      <w:r w:rsidR="006A0193">
        <w:rPr>
          <w:rFonts w:asciiTheme="majorBidi" w:hAnsiTheme="majorBidi" w:cstheme="majorBidi"/>
          <w:color w:val="111111"/>
          <w:spacing w:val="1"/>
          <w:sz w:val="24"/>
          <w:szCs w:val="24"/>
          <w:shd w:val="clear" w:color="auto" w:fill="FFFFFF"/>
          <w:lang w:val="en-US" w:bidi="ar-EG"/>
        </w:rPr>
        <w:t xml:space="preserve">n’t </w:t>
      </w:r>
      <w:r w:rsidRPr="00CF3BBD">
        <w:rPr>
          <w:rFonts w:asciiTheme="majorBidi" w:hAnsiTheme="majorBidi" w:cstheme="majorBidi"/>
          <w:color w:val="111111"/>
          <w:spacing w:val="1"/>
          <w:sz w:val="24"/>
          <w:szCs w:val="24"/>
          <w:shd w:val="clear" w:color="auto" w:fill="FFFFFF"/>
          <w:lang w:val="en-US" w:bidi="ar-EG"/>
        </w:rPr>
        <w:t xml:space="preserve">explicitly state what is meant by an institution that has the authority to </w:t>
      </w:r>
      <w:r w:rsidR="00DF1F24">
        <w:rPr>
          <w:rFonts w:asciiTheme="majorBidi" w:hAnsiTheme="majorBidi" w:cstheme="majorBidi"/>
          <w:color w:val="111111"/>
          <w:spacing w:val="1"/>
          <w:sz w:val="24"/>
          <w:szCs w:val="24"/>
          <w:shd w:val="clear" w:color="auto" w:fill="FFFFFF"/>
          <w:lang w:val="en-US" w:bidi="ar-EG"/>
        </w:rPr>
        <w:t>define</w:t>
      </w:r>
      <w:r w:rsidRPr="00CF3BBD">
        <w:rPr>
          <w:rFonts w:asciiTheme="majorBidi" w:hAnsiTheme="majorBidi" w:cstheme="majorBidi"/>
          <w:color w:val="111111"/>
          <w:spacing w:val="1"/>
          <w:sz w:val="24"/>
          <w:szCs w:val="24"/>
          <w:shd w:val="clear" w:color="auto" w:fill="FFFFFF"/>
          <w:lang w:val="en-US" w:bidi="ar-EG"/>
        </w:rPr>
        <w:t xml:space="preserve"> a fatwa in the sharia</w:t>
      </w:r>
      <w:r w:rsidR="00DF1F24">
        <w:rPr>
          <w:rFonts w:asciiTheme="majorBidi" w:hAnsiTheme="majorBidi" w:cstheme="majorBidi"/>
          <w:color w:val="111111"/>
          <w:spacing w:val="1"/>
          <w:sz w:val="24"/>
          <w:szCs w:val="24"/>
          <w:shd w:val="clear" w:color="auto" w:fill="FFFFFF"/>
          <w:lang w:val="en-US" w:bidi="ar-EG"/>
        </w:rPr>
        <w:t xml:space="preserve"> sphere</w:t>
      </w:r>
      <w:r w:rsidRPr="00CF3BBD">
        <w:rPr>
          <w:rFonts w:asciiTheme="majorBidi" w:hAnsiTheme="majorBidi" w:cstheme="majorBidi"/>
          <w:color w:val="111111"/>
          <w:spacing w:val="1"/>
          <w:sz w:val="24"/>
          <w:szCs w:val="24"/>
          <w:shd w:val="clear" w:color="auto" w:fill="FFFFFF"/>
          <w:lang w:val="en-US" w:bidi="ar-EG"/>
        </w:rPr>
        <w:t xml:space="preserve">, the only institution that has </w:t>
      </w:r>
      <w:r w:rsidR="006A0193">
        <w:rPr>
          <w:rFonts w:asciiTheme="majorBidi" w:hAnsiTheme="majorBidi" w:cstheme="majorBidi"/>
          <w:color w:val="111111"/>
          <w:spacing w:val="1"/>
          <w:sz w:val="24"/>
          <w:szCs w:val="24"/>
          <w:shd w:val="clear" w:color="auto" w:fill="FFFFFF"/>
          <w:lang w:val="en-US" w:bidi="ar-EG"/>
        </w:rPr>
        <w:t>such</w:t>
      </w:r>
      <w:r w:rsidRPr="00CF3BBD">
        <w:rPr>
          <w:rFonts w:asciiTheme="majorBidi" w:hAnsiTheme="majorBidi" w:cstheme="majorBidi"/>
          <w:color w:val="111111"/>
          <w:spacing w:val="1"/>
          <w:sz w:val="24"/>
          <w:szCs w:val="24"/>
          <w:shd w:val="clear" w:color="auto" w:fill="FFFFFF"/>
          <w:lang w:val="en-US" w:bidi="ar-EG"/>
        </w:rPr>
        <w:t xml:space="preserve"> authority in Indonesia is </w:t>
      </w:r>
      <w:r>
        <w:rPr>
          <w:rFonts w:asciiTheme="majorBidi" w:hAnsiTheme="majorBidi" w:cstheme="majorBidi"/>
          <w:color w:val="111111"/>
          <w:spacing w:val="1"/>
          <w:sz w:val="24"/>
          <w:szCs w:val="24"/>
          <w:shd w:val="clear" w:color="auto" w:fill="FFFFFF"/>
          <w:lang w:val="en-US" w:bidi="ar-EG"/>
        </w:rPr>
        <w:t>DSN-MUI</w:t>
      </w:r>
      <w:r w:rsidRPr="00CF3BBD">
        <w:rPr>
          <w:rFonts w:asciiTheme="majorBidi" w:hAnsiTheme="majorBidi" w:cstheme="majorBidi"/>
          <w:color w:val="111111"/>
          <w:spacing w:val="1"/>
          <w:sz w:val="24"/>
          <w:szCs w:val="24"/>
          <w:shd w:val="clear" w:color="auto" w:fill="FFFFFF"/>
          <w:lang w:val="en-US" w:bidi="ar-EG"/>
        </w:rPr>
        <w:t>.</w:t>
      </w:r>
    </w:p>
    <w:p w14:paraId="39BC3E87" w14:textId="6A51DFE7" w:rsidR="00294521" w:rsidRDefault="00294521"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294521">
        <w:rPr>
          <w:rFonts w:asciiTheme="majorBidi" w:hAnsiTheme="majorBidi" w:cstheme="majorBidi"/>
          <w:color w:val="111111"/>
          <w:spacing w:val="1"/>
          <w:sz w:val="24"/>
          <w:szCs w:val="24"/>
          <w:shd w:val="clear" w:color="auto" w:fill="FFFFFF"/>
          <w:lang w:val="en-US" w:bidi="ar-EG"/>
        </w:rPr>
        <w:lastRenderedPageBreak/>
        <w:t xml:space="preserve">Even though the Sharia Banking Law </w:t>
      </w:r>
      <w:r w:rsidR="001B232B">
        <w:rPr>
          <w:rFonts w:asciiTheme="majorBidi" w:hAnsiTheme="majorBidi" w:cstheme="majorBidi"/>
          <w:color w:val="111111"/>
          <w:spacing w:val="1"/>
          <w:sz w:val="24"/>
          <w:szCs w:val="24"/>
          <w:shd w:val="clear" w:color="auto" w:fill="FFFFFF"/>
          <w:lang w:val="en-US" w:bidi="ar-EG"/>
        </w:rPr>
        <w:t>has</w:t>
      </w:r>
      <w:r w:rsidRPr="00294521">
        <w:rPr>
          <w:rFonts w:asciiTheme="majorBidi" w:hAnsiTheme="majorBidi" w:cstheme="majorBidi"/>
          <w:color w:val="111111"/>
          <w:spacing w:val="1"/>
          <w:sz w:val="24"/>
          <w:szCs w:val="24"/>
          <w:shd w:val="clear" w:color="auto" w:fill="FFFFFF"/>
          <w:lang w:val="en-US" w:bidi="ar-EG"/>
        </w:rPr>
        <w:t xml:space="preserve"> provided legitimacy for the DSN-MUI to stipulate </w:t>
      </w:r>
      <w:r w:rsidR="001B232B">
        <w:rPr>
          <w:rFonts w:asciiTheme="majorBidi" w:hAnsiTheme="majorBidi" w:cstheme="majorBidi"/>
          <w:color w:val="111111"/>
          <w:spacing w:val="1"/>
          <w:sz w:val="24"/>
          <w:szCs w:val="24"/>
          <w:shd w:val="clear" w:color="auto" w:fill="FFFFFF"/>
          <w:lang w:val="en-US" w:bidi="ar-EG"/>
        </w:rPr>
        <w:t>Islamic</w:t>
      </w:r>
      <w:r w:rsidRPr="00294521">
        <w:rPr>
          <w:rFonts w:asciiTheme="majorBidi" w:hAnsiTheme="majorBidi" w:cstheme="majorBidi"/>
          <w:color w:val="111111"/>
          <w:spacing w:val="1"/>
          <w:sz w:val="24"/>
          <w:szCs w:val="24"/>
          <w:shd w:val="clear" w:color="auto" w:fill="FFFFFF"/>
          <w:lang w:val="en-US" w:bidi="ar-EG"/>
        </w:rPr>
        <w:t xml:space="preserve"> principles applied to </w:t>
      </w:r>
      <w:r w:rsidR="001B232B">
        <w:rPr>
          <w:rFonts w:asciiTheme="majorBidi" w:hAnsiTheme="majorBidi" w:cstheme="majorBidi"/>
          <w:color w:val="111111"/>
          <w:spacing w:val="1"/>
          <w:sz w:val="24"/>
          <w:szCs w:val="24"/>
          <w:shd w:val="clear" w:color="auto" w:fill="FFFFFF"/>
          <w:lang w:val="en-US" w:bidi="ar-EG"/>
        </w:rPr>
        <w:t>LKS</w:t>
      </w:r>
      <w:r w:rsidRPr="00294521">
        <w:rPr>
          <w:rFonts w:asciiTheme="majorBidi" w:hAnsiTheme="majorBidi" w:cstheme="majorBidi"/>
          <w:color w:val="111111"/>
          <w:spacing w:val="1"/>
          <w:sz w:val="24"/>
          <w:szCs w:val="24"/>
          <w:shd w:val="clear" w:color="auto" w:fill="FFFFFF"/>
          <w:lang w:val="en-US" w:bidi="ar-EG"/>
        </w:rPr>
        <w:t>, these fatwas contain abstract provisions</w:t>
      </w:r>
      <w:r w:rsidR="00140390">
        <w:rPr>
          <w:rFonts w:asciiTheme="majorBidi" w:hAnsiTheme="majorBidi" w:cstheme="majorBidi"/>
          <w:color w:val="111111"/>
          <w:spacing w:val="1"/>
          <w:sz w:val="24"/>
          <w:szCs w:val="24"/>
          <w:shd w:val="clear" w:color="auto" w:fill="FFFFFF"/>
          <w:lang w:val="en-US" w:bidi="ar-EG"/>
        </w:rPr>
        <w:t xml:space="preserve"> </w:t>
      </w:r>
      <w:r w:rsidR="00140390">
        <w:rPr>
          <w:rStyle w:val="FootnoteReference"/>
          <w:rFonts w:asciiTheme="majorBidi" w:hAnsiTheme="majorBidi" w:cstheme="majorBidi"/>
          <w:color w:val="111111"/>
          <w:spacing w:val="1"/>
          <w:sz w:val="24"/>
          <w:szCs w:val="24"/>
          <w:shd w:val="clear" w:color="auto" w:fill="FFFFFF"/>
          <w:lang w:val="en-US" w:bidi="ar-EG"/>
        </w:rPr>
        <w:fldChar w:fldCharType="begin" w:fldLock="1"/>
      </w:r>
      <w:r w:rsidR="00CD0ECC">
        <w:rPr>
          <w:rFonts w:asciiTheme="majorBidi" w:hAnsiTheme="majorBidi" w:cstheme="majorBidi"/>
          <w:color w:val="111111"/>
          <w:spacing w:val="1"/>
          <w:sz w:val="24"/>
          <w:szCs w:val="24"/>
          <w:shd w:val="clear" w:color="auto" w:fill="FFFFFF"/>
          <w:lang w:val="en-US" w:bidi="ar-EG"/>
        </w:rPr>
        <w:instrText>ADDIN CSL_CITATION {"citationItems":[{"id":"ITEM-1","itemData":{"DOI":"10.13106/jafeb.2021.vol8.no3.0665","ISSN":"22884645","abstract":"The phenomenon of sharia-based tourism development has now become a necessity for the people of Indonesia and even for the global community. Therefore, we need rules and regulations that govern it, both rules relating to normative sharia and regulations governing implementation in a positive legal manner. The purpose of this research is to describe halal tourism in Indonesia in terms of the Indonesian Council of Ulama National Sharia Board (DSN-MUI) fatwa and the government regulation. This research is a conceptual review that uses literature research methods sourced from authoritative journals, books and documents and is still relevant to the study of halal tourism. The results showed that the large number of public requests for halal tourism visits in Indonesia resulted in the need for normative and positive regulation that regulates. Finally, the MUI issued and stipulated fatwa Number: 108/DSN-MUI/IX/2016 regarding the implementation of tourism based on sharia principles and West Nusa Tenggara Regional Regulation Number. 2 of 2016 concerning Halal Tourism. Overall, the halal tourism indicator according to the DSN-MUI fatwa Number: 108/DSN-MUI/X/2016 and West Nusa Tenggara Regional Regulation Number. 2 of 2016 the content is almost the same and interrelated with one another. The only difference is in the use of the term “sharia tourism” in the DSN-MUI fatwa while the content in the regional regulation (PERDA) uses the term “halal tourism”.","author":[{"dropping-particle":"","family":"Adinugraha","given":"Hendri Hermawan","non-dropping-particle":"","parse-names":false,"suffix":""},{"dropping-particle":"","family":"Nasution","given":"Ismail Fahmi Arrauf","non-dropping-particle":"","parse-names":false,"suffix":""},{"dropping-particle":"","family":"Faisal","given":"Faisal","non-dropping-particle":"","parse-names":false,"suffix":""},{"dropping-particle":"","family":"Daulay","given":"Maraimbang","non-dropping-particle":"","parse-names":false,"suffix":""},{"dropping-particle":"","family":"Harahap","given":"Ikhwanuddin","non-dropping-particle":"","parse-names":false,"suffix":""},{"dropping-particle":"","family":"Wildan","given":"T.","non-dropping-particle":"","parse-names":false,"suffix":""},{"dropping-particle":"","family":"Takhim","given":"Muhamad","non-dropping-particle":"","parse-names":false,"suffix":""},{"dropping-particle":"","family":"Riyadi","given":"Agus","non-dropping-particle":"","parse-names":false,"suffix":""},{"dropping-particle":"","family":"Purwanto","given":"Agus","non-dropping-particle":"","parse-names":false,"suffix":""}],"container-title":"Journal of Asian Finance, Economics and Business","id":"ITEM-1","issue":"3","issued":{"date-parts":[["2021"]]},"page":"665-673","title":"Halal Tourism in Indonesia: An Indonesian Council of Ulama National Sharia Board Fatwa Perspective","type":"article-journal","volume":"8"},"uris":["http://www.mendeley.com/documents/?uuid=1f1f7d78-273c-4848-a217-585c462eb2bf"]}],"mendeley":{"formattedCitation":"(Adinugraha et al., 2021)","plainTextFormattedCitation":"(Adinugraha et al., 2021)","previouslyFormattedCitation":"(Adinugraha et al., 2021)"},"properties":{"noteIndex":0},"schema":"https://github.com/citation-style-language/schema/raw/master/csl-citation.json"}</w:instrText>
      </w:r>
      <w:r w:rsidR="00140390">
        <w:rPr>
          <w:rStyle w:val="FootnoteReference"/>
          <w:rFonts w:asciiTheme="majorBidi" w:hAnsiTheme="majorBidi" w:cstheme="majorBidi"/>
          <w:color w:val="111111"/>
          <w:spacing w:val="1"/>
          <w:sz w:val="24"/>
          <w:szCs w:val="24"/>
          <w:shd w:val="clear" w:color="auto" w:fill="FFFFFF"/>
          <w:lang w:val="en-US" w:bidi="ar-EG"/>
        </w:rPr>
        <w:fldChar w:fldCharType="separate"/>
      </w:r>
      <w:r w:rsidR="00140390" w:rsidRPr="00140390">
        <w:rPr>
          <w:rFonts w:asciiTheme="majorBidi" w:hAnsiTheme="majorBidi" w:cstheme="majorBidi"/>
          <w:noProof/>
          <w:color w:val="111111"/>
          <w:spacing w:val="1"/>
          <w:sz w:val="24"/>
          <w:szCs w:val="24"/>
          <w:shd w:val="clear" w:color="auto" w:fill="FFFFFF"/>
          <w:lang w:val="en-US" w:bidi="ar-EG"/>
        </w:rPr>
        <w:t>(Adinugraha et al., 2021)</w:t>
      </w:r>
      <w:r w:rsidR="00140390">
        <w:rPr>
          <w:rStyle w:val="FootnoteReference"/>
          <w:rFonts w:asciiTheme="majorBidi" w:hAnsiTheme="majorBidi" w:cstheme="majorBidi"/>
          <w:color w:val="111111"/>
          <w:spacing w:val="1"/>
          <w:sz w:val="24"/>
          <w:szCs w:val="24"/>
          <w:shd w:val="clear" w:color="auto" w:fill="FFFFFF"/>
          <w:lang w:val="en-US" w:bidi="ar-EG"/>
        </w:rPr>
        <w:fldChar w:fldCharType="end"/>
      </w:r>
      <w:r w:rsidRPr="00294521">
        <w:rPr>
          <w:rFonts w:asciiTheme="majorBidi" w:hAnsiTheme="majorBidi" w:cstheme="majorBidi"/>
          <w:color w:val="111111"/>
          <w:spacing w:val="1"/>
          <w:sz w:val="24"/>
          <w:szCs w:val="24"/>
          <w:shd w:val="clear" w:color="auto" w:fill="FFFFFF"/>
          <w:lang w:val="en-US" w:bidi="ar-EG"/>
        </w:rPr>
        <w:t xml:space="preserve">. The fatwa material only gives consideration to a contract from the halal-haram </w:t>
      </w:r>
      <w:r w:rsidR="001B232B">
        <w:rPr>
          <w:rFonts w:asciiTheme="majorBidi" w:hAnsiTheme="majorBidi" w:cstheme="majorBidi"/>
          <w:color w:val="111111"/>
          <w:spacing w:val="1"/>
          <w:sz w:val="24"/>
          <w:szCs w:val="24"/>
          <w:shd w:val="clear" w:color="auto" w:fill="FFFFFF"/>
          <w:lang w:val="en-US" w:bidi="ar-EG"/>
        </w:rPr>
        <w:t xml:space="preserve">view </w:t>
      </w:r>
      <w:r w:rsidRPr="00294521">
        <w:rPr>
          <w:rFonts w:asciiTheme="majorBidi" w:hAnsiTheme="majorBidi" w:cstheme="majorBidi"/>
          <w:color w:val="111111"/>
          <w:spacing w:val="1"/>
          <w:sz w:val="24"/>
          <w:szCs w:val="24"/>
          <w:shd w:val="clear" w:color="auto" w:fill="FFFFFF"/>
          <w:lang w:val="en-US" w:bidi="ar-EG"/>
        </w:rPr>
        <w:t xml:space="preserve">point without mentioning any elements that make a contract halal or haram. This encourages interested parties to interpret these fatwas. These interpretations have an impact on the emergence of a diversity of understandings </w:t>
      </w:r>
      <w:r>
        <w:rPr>
          <w:rFonts w:asciiTheme="majorBidi" w:hAnsiTheme="majorBidi" w:cstheme="majorBidi"/>
          <w:color w:val="111111"/>
          <w:spacing w:val="1"/>
          <w:sz w:val="24"/>
          <w:szCs w:val="24"/>
          <w:shd w:val="clear" w:color="auto" w:fill="FFFFFF"/>
          <w:lang w:val="en-US" w:bidi="ar-EG"/>
        </w:rPr>
        <w:t>which frequently</w:t>
      </w:r>
      <w:r w:rsidRPr="00294521">
        <w:rPr>
          <w:rFonts w:asciiTheme="majorBidi" w:hAnsiTheme="majorBidi" w:cstheme="majorBidi"/>
          <w:color w:val="111111"/>
          <w:spacing w:val="1"/>
          <w:sz w:val="24"/>
          <w:szCs w:val="24"/>
          <w:shd w:val="clear" w:color="auto" w:fill="FFFFFF"/>
          <w:lang w:val="en-US" w:bidi="ar-EG"/>
        </w:rPr>
        <w:t xml:space="preserve"> clash with one another. Moreover, the DSN-MUI in the Indonesian constitutional system is not a state</w:t>
      </w:r>
      <w:r w:rsidR="00140390">
        <w:rPr>
          <w:rFonts w:asciiTheme="majorBidi" w:hAnsiTheme="majorBidi" w:cstheme="majorBidi"/>
          <w:color w:val="111111"/>
          <w:spacing w:val="1"/>
          <w:sz w:val="24"/>
          <w:szCs w:val="24"/>
          <w:shd w:val="clear" w:color="auto" w:fill="FFFFFF"/>
          <w:lang w:val="en-US" w:bidi="ar-EG"/>
        </w:rPr>
        <w:t xml:space="preserve"> as</w:t>
      </w:r>
      <w:r w:rsidRPr="00294521">
        <w:rPr>
          <w:rFonts w:asciiTheme="majorBidi" w:hAnsiTheme="majorBidi" w:cstheme="majorBidi"/>
          <w:color w:val="111111"/>
          <w:spacing w:val="1"/>
          <w:sz w:val="24"/>
          <w:szCs w:val="24"/>
          <w:shd w:val="clear" w:color="auto" w:fill="FFFFFF"/>
          <w:lang w:val="en-US" w:bidi="ar-EG"/>
        </w:rPr>
        <w:t xml:space="preserve"> institution that has the authority to issue regulations. This of course raises questions about the legitimacy of the fatwas issued by the DSN-MUI.</w:t>
      </w:r>
    </w:p>
    <w:p w14:paraId="526C1E3E" w14:textId="4CCA3F03" w:rsidR="00476727" w:rsidRDefault="00476727"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476727">
        <w:rPr>
          <w:rFonts w:asciiTheme="majorBidi" w:hAnsiTheme="majorBidi" w:cstheme="majorBidi"/>
          <w:color w:val="111111"/>
          <w:spacing w:val="1"/>
          <w:sz w:val="24"/>
          <w:szCs w:val="24"/>
          <w:shd w:val="clear" w:color="auto" w:fill="FFFFFF"/>
          <w:lang w:val="en-US" w:bidi="ar-EG"/>
        </w:rPr>
        <w:t xml:space="preserve">In the Indonesian context, as explained earlier, several </w:t>
      </w:r>
      <w:r w:rsidR="009D0456">
        <w:rPr>
          <w:rFonts w:asciiTheme="majorBidi" w:hAnsiTheme="majorBidi" w:cstheme="majorBidi"/>
          <w:color w:val="111111"/>
          <w:spacing w:val="1"/>
          <w:sz w:val="24"/>
          <w:szCs w:val="24"/>
          <w:shd w:val="clear" w:color="auto" w:fill="FFFFFF"/>
          <w:lang w:val="en-US" w:bidi="ar-EG"/>
        </w:rPr>
        <w:t>Islamic</w:t>
      </w:r>
      <w:r w:rsidRPr="00476727">
        <w:rPr>
          <w:rFonts w:asciiTheme="majorBidi" w:hAnsiTheme="majorBidi" w:cstheme="majorBidi"/>
          <w:color w:val="111111"/>
          <w:spacing w:val="1"/>
          <w:sz w:val="24"/>
          <w:szCs w:val="24"/>
          <w:shd w:val="clear" w:color="auto" w:fill="FFFFFF"/>
          <w:lang w:val="en-US" w:bidi="ar-EG"/>
        </w:rPr>
        <w:t xml:space="preserve"> principles have been stated in the DSN-MUI Fatwa. The fatwa stipulated by the DSN-MUI then became a legal opinion used by a number of stakeholders. Fatwa itself is a </w:t>
      </w:r>
      <w:proofErr w:type="spellStart"/>
      <w:r w:rsidR="009D0456">
        <w:rPr>
          <w:rFonts w:asciiTheme="majorBidi" w:hAnsiTheme="majorBidi" w:cstheme="majorBidi"/>
          <w:color w:val="111111"/>
          <w:spacing w:val="1"/>
          <w:sz w:val="24"/>
          <w:szCs w:val="24"/>
          <w:shd w:val="clear" w:color="auto" w:fill="FFFFFF"/>
          <w:lang w:val="en-US" w:bidi="ar-EG"/>
        </w:rPr>
        <w:t>ulemas</w:t>
      </w:r>
      <w:proofErr w:type="spellEnd"/>
      <w:r w:rsidR="009D0456">
        <w:rPr>
          <w:rFonts w:asciiTheme="majorBidi" w:hAnsiTheme="majorBidi" w:cstheme="majorBidi"/>
          <w:color w:val="111111"/>
          <w:spacing w:val="1"/>
          <w:sz w:val="24"/>
          <w:szCs w:val="24"/>
          <w:shd w:val="clear" w:color="auto" w:fill="FFFFFF"/>
          <w:lang w:val="en-US" w:bidi="ar-EG"/>
        </w:rPr>
        <w:t xml:space="preserve"> </w:t>
      </w:r>
      <w:r w:rsidRPr="00476727">
        <w:rPr>
          <w:rFonts w:asciiTheme="majorBidi" w:hAnsiTheme="majorBidi" w:cstheme="majorBidi"/>
          <w:color w:val="111111"/>
          <w:spacing w:val="1"/>
          <w:sz w:val="24"/>
          <w:szCs w:val="24"/>
          <w:shd w:val="clear" w:color="auto" w:fill="FFFFFF"/>
          <w:lang w:val="en-US" w:bidi="ar-EG"/>
        </w:rPr>
        <w:t>response to an event that is formulated in the form of explanations and legal decisions on the matter. The legal basis used in producing a fatwa is the Al-</w:t>
      </w:r>
      <w:proofErr w:type="spellStart"/>
      <w:r w:rsidRPr="00476727">
        <w:rPr>
          <w:rFonts w:asciiTheme="majorBidi" w:hAnsiTheme="majorBidi" w:cstheme="majorBidi"/>
          <w:color w:val="111111"/>
          <w:spacing w:val="1"/>
          <w:sz w:val="24"/>
          <w:szCs w:val="24"/>
          <w:shd w:val="clear" w:color="auto" w:fill="FFFFFF"/>
          <w:lang w:val="en-US" w:bidi="ar-EG"/>
        </w:rPr>
        <w:t>Qur</w:t>
      </w:r>
      <w:r w:rsidR="00A55D4E">
        <w:rPr>
          <w:rFonts w:ascii="Times New Roman" w:hAnsi="Times New Roman" w:cs="Times New Roman"/>
          <w:color w:val="111111"/>
          <w:spacing w:val="1"/>
          <w:sz w:val="24"/>
          <w:szCs w:val="24"/>
          <w:shd w:val="clear" w:color="auto" w:fill="FFFFFF"/>
          <w:lang w:val="en-US" w:bidi="ar-EG"/>
        </w:rPr>
        <w:t>ā</w:t>
      </w:r>
      <w:r w:rsidRPr="00476727">
        <w:rPr>
          <w:rFonts w:asciiTheme="majorBidi" w:hAnsiTheme="majorBidi" w:cstheme="majorBidi"/>
          <w:color w:val="111111"/>
          <w:spacing w:val="1"/>
          <w:sz w:val="24"/>
          <w:szCs w:val="24"/>
          <w:shd w:val="clear" w:color="auto" w:fill="FFFFFF"/>
          <w:lang w:val="en-US" w:bidi="ar-EG"/>
        </w:rPr>
        <w:t>n</w:t>
      </w:r>
      <w:proofErr w:type="spellEnd"/>
      <w:r w:rsidRPr="00476727">
        <w:rPr>
          <w:rFonts w:asciiTheme="majorBidi" w:hAnsiTheme="majorBidi" w:cstheme="majorBidi"/>
          <w:color w:val="111111"/>
          <w:spacing w:val="1"/>
          <w:sz w:val="24"/>
          <w:szCs w:val="24"/>
          <w:shd w:val="clear" w:color="auto" w:fill="FFFFFF"/>
          <w:lang w:val="en-US" w:bidi="ar-EG"/>
        </w:rPr>
        <w:t xml:space="preserve">, </w:t>
      </w:r>
      <w:proofErr w:type="spellStart"/>
      <w:r w:rsidR="00C178B2">
        <w:rPr>
          <w:rFonts w:ascii="Times New Roman" w:hAnsi="Times New Roman" w:cs="Times New Roman"/>
          <w:color w:val="111111"/>
          <w:spacing w:val="1"/>
          <w:sz w:val="24"/>
          <w:szCs w:val="24"/>
          <w:shd w:val="clear" w:color="auto" w:fill="FFFFFF"/>
          <w:lang w:val="en-US" w:bidi="ar-EG"/>
        </w:rPr>
        <w:t>ḥ</w:t>
      </w:r>
      <w:r w:rsidRPr="00476727">
        <w:rPr>
          <w:rFonts w:asciiTheme="majorBidi" w:hAnsiTheme="majorBidi" w:cstheme="majorBidi"/>
          <w:color w:val="111111"/>
          <w:spacing w:val="1"/>
          <w:sz w:val="24"/>
          <w:szCs w:val="24"/>
          <w:shd w:val="clear" w:color="auto" w:fill="FFFFFF"/>
          <w:lang w:val="en-US" w:bidi="ar-EG"/>
        </w:rPr>
        <w:t>ad</w:t>
      </w:r>
      <w:r w:rsidR="00A55D4E">
        <w:rPr>
          <w:rFonts w:ascii="Times New Roman" w:hAnsi="Times New Roman" w:cs="Times New Roman"/>
          <w:color w:val="111111"/>
          <w:spacing w:val="1"/>
          <w:sz w:val="24"/>
          <w:szCs w:val="24"/>
          <w:shd w:val="clear" w:color="auto" w:fill="FFFFFF"/>
          <w:lang w:val="en-US" w:bidi="ar-EG"/>
        </w:rPr>
        <w:t>ī</w:t>
      </w:r>
      <w:r w:rsidRPr="00476727">
        <w:rPr>
          <w:rFonts w:asciiTheme="majorBidi" w:hAnsiTheme="majorBidi" w:cstheme="majorBidi"/>
          <w:color w:val="111111"/>
          <w:spacing w:val="1"/>
          <w:sz w:val="24"/>
          <w:szCs w:val="24"/>
          <w:shd w:val="clear" w:color="auto" w:fill="FFFFFF"/>
          <w:lang w:val="en-US" w:bidi="ar-EG"/>
        </w:rPr>
        <w:t>th</w:t>
      </w:r>
      <w:proofErr w:type="spellEnd"/>
      <w:r w:rsidR="00A55D4E">
        <w:rPr>
          <w:rFonts w:asciiTheme="majorBidi" w:hAnsiTheme="majorBidi" w:cstheme="majorBidi"/>
          <w:color w:val="111111"/>
          <w:spacing w:val="1"/>
          <w:sz w:val="24"/>
          <w:szCs w:val="24"/>
          <w:shd w:val="clear" w:color="auto" w:fill="FFFFFF"/>
          <w:lang w:val="en-US" w:bidi="ar-EG"/>
        </w:rPr>
        <w:t xml:space="preserve"> (</w:t>
      </w:r>
      <w:r w:rsidR="00215D58">
        <w:rPr>
          <w:rFonts w:asciiTheme="majorBidi" w:hAnsiTheme="majorBidi" w:cstheme="majorBidi"/>
          <w:color w:val="111111"/>
          <w:spacing w:val="1"/>
          <w:sz w:val="24"/>
          <w:szCs w:val="24"/>
          <w:shd w:val="clear" w:color="auto" w:fill="FFFFFF"/>
          <w:lang w:val="en-US" w:bidi="ar-EG"/>
        </w:rPr>
        <w:t>prophet tradition)</w:t>
      </w:r>
      <w:r w:rsidRPr="00476727">
        <w:rPr>
          <w:rFonts w:asciiTheme="majorBidi" w:hAnsiTheme="majorBidi" w:cstheme="majorBidi"/>
          <w:color w:val="111111"/>
          <w:spacing w:val="1"/>
          <w:sz w:val="24"/>
          <w:szCs w:val="24"/>
          <w:shd w:val="clear" w:color="auto" w:fill="FFFFFF"/>
          <w:lang w:val="en-US" w:bidi="ar-EG"/>
        </w:rPr>
        <w:t xml:space="preserve">, </w:t>
      </w:r>
      <w:proofErr w:type="spellStart"/>
      <w:r w:rsidRPr="00C178B2">
        <w:rPr>
          <w:rFonts w:asciiTheme="majorBidi" w:hAnsiTheme="majorBidi" w:cstheme="majorBidi"/>
          <w:color w:val="111111"/>
          <w:spacing w:val="1"/>
          <w:sz w:val="24"/>
          <w:szCs w:val="24"/>
          <w:shd w:val="clear" w:color="auto" w:fill="FFFFFF"/>
          <w:lang w:val="en-US" w:bidi="ar-EG"/>
        </w:rPr>
        <w:t>ijm</w:t>
      </w:r>
      <w:r w:rsidRPr="00C178B2">
        <w:rPr>
          <w:rFonts w:ascii="Times New Roman" w:hAnsi="Times New Roman" w:cs="Times New Roman"/>
          <w:color w:val="111111"/>
          <w:spacing w:val="1"/>
          <w:sz w:val="24"/>
          <w:szCs w:val="24"/>
          <w:shd w:val="clear" w:color="auto" w:fill="FFFFFF"/>
          <w:lang w:val="en-US" w:bidi="ar-EG"/>
        </w:rPr>
        <w:t>ā</w:t>
      </w:r>
      <w:proofErr w:type="spellEnd"/>
      <w:r w:rsidRPr="00C178B2">
        <w:rPr>
          <w:rFonts w:asciiTheme="majorBidi" w:hAnsiTheme="majorBidi" w:cstheme="majorBidi"/>
          <w:color w:val="111111"/>
          <w:spacing w:val="1"/>
          <w:sz w:val="24"/>
          <w:szCs w:val="24"/>
          <w:shd w:val="clear" w:color="auto" w:fill="FFFFFF"/>
          <w:lang w:val="en-US" w:bidi="ar-EG"/>
        </w:rPr>
        <w:t>’</w:t>
      </w:r>
      <w:r>
        <w:rPr>
          <w:rFonts w:asciiTheme="majorBidi" w:hAnsiTheme="majorBidi" w:cstheme="majorBidi"/>
          <w:i/>
          <w:iCs/>
          <w:color w:val="111111"/>
          <w:spacing w:val="1"/>
          <w:sz w:val="24"/>
          <w:szCs w:val="24"/>
          <w:shd w:val="clear" w:color="auto" w:fill="FFFFFF"/>
          <w:lang w:val="en-US" w:bidi="ar-EG"/>
        </w:rPr>
        <w:t xml:space="preserve"> </w:t>
      </w:r>
      <w:r>
        <w:rPr>
          <w:rFonts w:asciiTheme="majorBidi" w:hAnsiTheme="majorBidi" w:cstheme="majorBidi"/>
          <w:color w:val="111111"/>
          <w:spacing w:val="1"/>
          <w:sz w:val="24"/>
          <w:szCs w:val="24"/>
          <w:shd w:val="clear" w:color="auto" w:fill="FFFFFF"/>
          <w:lang w:val="en-US" w:bidi="ar-EG"/>
        </w:rPr>
        <w:t>(consensus)</w:t>
      </w:r>
      <w:r w:rsidRPr="00476727">
        <w:rPr>
          <w:rFonts w:asciiTheme="majorBidi" w:hAnsiTheme="majorBidi" w:cstheme="majorBidi"/>
          <w:color w:val="111111"/>
          <w:spacing w:val="1"/>
          <w:sz w:val="24"/>
          <w:szCs w:val="24"/>
          <w:shd w:val="clear" w:color="auto" w:fill="FFFFFF"/>
          <w:lang w:val="en-US" w:bidi="ar-EG"/>
        </w:rPr>
        <w:t xml:space="preserve">, </w:t>
      </w:r>
      <w:proofErr w:type="spellStart"/>
      <w:r w:rsidRPr="00C178B2">
        <w:rPr>
          <w:rFonts w:asciiTheme="majorBidi" w:hAnsiTheme="majorBidi" w:cstheme="majorBidi"/>
          <w:color w:val="111111"/>
          <w:spacing w:val="1"/>
          <w:sz w:val="24"/>
          <w:szCs w:val="24"/>
          <w:shd w:val="clear" w:color="auto" w:fill="FFFFFF"/>
          <w:lang w:val="en-US" w:bidi="ar-EG"/>
        </w:rPr>
        <w:t>qiy</w:t>
      </w:r>
      <w:r w:rsidR="00C178B2" w:rsidRPr="00C178B2">
        <w:rPr>
          <w:rFonts w:ascii="Times New Roman" w:hAnsi="Times New Roman" w:cs="Times New Roman"/>
          <w:color w:val="111111"/>
          <w:spacing w:val="1"/>
          <w:sz w:val="24"/>
          <w:szCs w:val="24"/>
          <w:shd w:val="clear" w:color="auto" w:fill="FFFFFF"/>
          <w:lang w:val="en-US" w:bidi="ar-EG"/>
        </w:rPr>
        <w:t>ā</w:t>
      </w:r>
      <w:r w:rsidRPr="00C178B2">
        <w:rPr>
          <w:rFonts w:asciiTheme="majorBidi" w:hAnsiTheme="majorBidi" w:cstheme="majorBidi"/>
          <w:color w:val="111111"/>
          <w:spacing w:val="1"/>
          <w:sz w:val="24"/>
          <w:szCs w:val="24"/>
          <w:shd w:val="clear" w:color="auto" w:fill="FFFFFF"/>
          <w:lang w:val="en-US" w:bidi="ar-EG"/>
        </w:rPr>
        <w:t>s</w:t>
      </w:r>
      <w:proofErr w:type="spellEnd"/>
      <w:r>
        <w:rPr>
          <w:rFonts w:asciiTheme="majorBidi" w:hAnsiTheme="majorBidi" w:cstheme="majorBidi"/>
          <w:color w:val="111111"/>
          <w:spacing w:val="1"/>
          <w:sz w:val="24"/>
          <w:szCs w:val="24"/>
          <w:shd w:val="clear" w:color="auto" w:fill="FFFFFF"/>
          <w:lang w:val="en-US" w:bidi="ar-EG"/>
        </w:rPr>
        <w:t xml:space="preserve"> (analogy)</w:t>
      </w:r>
      <w:r w:rsidRPr="00476727">
        <w:rPr>
          <w:rFonts w:asciiTheme="majorBidi" w:hAnsiTheme="majorBidi" w:cstheme="majorBidi"/>
          <w:color w:val="111111"/>
          <w:spacing w:val="1"/>
          <w:sz w:val="24"/>
          <w:szCs w:val="24"/>
          <w:shd w:val="clear" w:color="auto" w:fill="FFFFFF"/>
          <w:lang w:val="en-US" w:bidi="ar-EG"/>
        </w:rPr>
        <w:t xml:space="preserve"> and </w:t>
      </w:r>
      <w:proofErr w:type="spellStart"/>
      <w:r w:rsidRPr="00476727">
        <w:rPr>
          <w:rFonts w:asciiTheme="majorBidi" w:hAnsiTheme="majorBidi" w:cstheme="majorBidi"/>
          <w:i/>
          <w:iCs/>
          <w:color w:val="111111"/>
          <w:spacing w:val="1"/>
          <w:sz w:val="24"/>
          <w:szCs w:val="24"/>
          <w:shd w:val="clear" w:color="auto" w:fill="FFFFFF"/>
          <w:lang w:val="en-US" w:bidi="ar-EG"/>
        </w:rPr>
        <w:t>ijtih</w:t>
      </w:r>
      <w:r w:rsidRPr="00476727">
        <w:rPr>
          <w:rFonts w:ascii="Times New Roman" w:hAnsi="Times New Roman" w:cs="Times New Roman"/>
          <w:i/>
          <w:iCs/>
          <w:color w:val="111111"/>
          <w:spacing w:val="1"/>
          <w:sz w:val="24"/>
          <w:szCs w:val="24"/>
          <w:shd w:val="clear" w:color="auto" w:fill="FFFFFF"/>
          <w:lang w:val="en-US" w:bidi="ar-EG"/>
        </w:rPr>
        <w:t>ā</w:t>
      </w:r>
      <w:r w:rsidRPr="00476727">
        <w:rPr>
          <w:rFonts w:asciiTheme="majorBidi" w:hAnsiTheme="majorBidi" w:cstheme="majorBidi"/>
          <w:i/>
          <w:iCs/>
          <w:color w:val="111111"/>
          <w:spacing w:val="1"/>
          <w:sz w:val="24"/>
          <w:szCs w:val="24"/>
          <w:shd w:val="clear" w:color="auto" w:fill="FFFFFF"/>
          <w:lang w:val="en-US" w:bidi="ar-EG"/>
        </w:rPr>
        <w:t>d</w:t>
      </w:r>
      <w:proofErr w:type="spellEnd"/>
      <w:r>
        <w:rPr>
          <w:rFonts w:asciiTheme="majorBidi" w:hAnsiTheme="majorBidi" w:cstheme="majorBidi"/>
          <w:color w:val="111111"/>
          <w:spacing w:val="1"/>
          <w:sz w:val="24"/>
          <w:szCs w:val="24"/>
          <w:shd w:val="clear" w:color="auto" w:fill="FFFFFF"/>
          <w:lang w:val="en-US" w:bidi="ar-EG"/>
        </w:rPr>
        <w:t xml:space="preserve"> (</w:t>
      </w:r>
      <w:r w:rsidRPr="00476727">
        <w:rPr>
          <w:rFonts w:asciiTheme="majorBidi" w:hAnsiTheme="majorBidi" w:cstheme="majorBidi"/>
          <w:color w:val="111111"/>
          <w:spacing w:val="1"/>
          <w:sz w:val="24"/>
          <w:szCs w:val="24"/>
          <w:shd w:val="clear" w:color="auto" w:fill="FFFFFF"/>
          <w:lang w:val="en-US" w:bidi="ar-EG"/>
        </w:rPr>
        <w:t xml:space="preserve">the thoughts of the </w:t>
      </w:r>
      <w:proofErr w:type="spellStart"/>
      <w:r>
        <w:rPr>
          <w:rFonts w:asciiTheme="majorBidi" w:hAnsiTheme="majorBidi" w:cstheme="majorBidi"/>
          <w:color w:val="111111"/>
          <w:spacing w:val="1"/>
          <w:sz w:val="24"/>
          <w:szCs w:val="24"/>
          <w:shd w:val="clear" w:color="auto" w:fill="FFFFFF"/>
          <w:lang w:val="en-US" w:bidi="ar-EG"/>
        </w:rPr>
        <w:t>ulemas</w:t>
      </w:r>
      <w:proofErr w:type="spellEnd"/>
      <w:r>
        <w:rPr>
          <w:rFonts w:asciiTheme="majorBidi" w:hAnsiTheme="majorBidi" w:cstheme="majorBidi"/>
          <w:color w:val="111111"/>
          <w:spacing w:val="1"/>
          <w:sz w:val="24"/>
          <w:szCs w:val="24"/>
          <w:shd w:val="clear" w:color="auto" w:fill="FFFFFF"/>
          <w:lang w:val="en-US" w:bidi="ar-EG"/>
        </w:rPr>
        <w:t>)</w:t>
      </w:r>
      <w:r w:rsidRPr="00476727">
        <w:rPr>
          <w:rFonts w:asciiTheme="majorBidi" w:hAnsiTheme="majorBidi" w:cstheme="majorBidi"/>
          <w:color w:val="111111"/>
          <w:spacing w:val="1"/>
          <w:sz w:val="24"/>
          <w:szCs w:val="24"/>
          <w:shd w:val="clear" w:color="auto" w:fill="FFFFFF"/>
          <w:lang w:val="en-US" w:bidi="ar-EG"/>
        </w:rPr>
        <w:t>.</w:t>
      </w:r>
      <w:r w:rsidR="001028A9">
        <w:rPr>
          <w:rFonts w:asciiTheme="majorBidi" w:hAnsiTheme="majorBidi" w:cstheme="majorBidi"/>
          <w:color w:val="111111"/>
          <w:spacing w:val="1"/>
          <w:sz w:val="24"/>
          <w:szCs w:val="24"/>
          <w:shd w:val="clear" w:color="auto" w:fill="FFFFFF"/>
          <w:lang w:val="en-US" w:bidi="ar-EG"/>
        </w:rPr>
        <w:t xml:space="preserve"> </w:t>
      </w:r>
      <w:r w:rsidR="001028A9" w:rsidRPr="001028A9">
        <w:rPr>
          <w:rFonts w:asciiTheme="majorBidi" w:hAnsiTheme="majorBidi" w:cstheme="majorBidi"/>
          <w:color w:val="111111"/>
          <w:spacing w:val="1"/>
          <w:sz w:val="24"/>
          <w:szCs w:val="24"/>
          <w:shd w:val="clear" w:color="auto" w:fill="FFFFFF"/>
          <w:lang w:val="en-US" w:bidi="ar-EG"/>
        </w:rPr>
        <w:t>In Indonesia</w:t>
      </w:r>
      <w:r w:rsidR="00215D58">
        <w:rPr>
          <w:rFonts w:asciiTheme="majorBidi" w:hAnsiTheme="majorBidi" w:cstheme="majorBidi"/>
          <w:color w:val="111111"/>
          <w:spacing w:val="1"/>
          <w:sz w:val="24"/>
          <w:szCs w:val="24"/>
          <w:shd w:val="clear" w:color="auto" w:fill="FFFFFF"/>
          <w:lang w:val="en-US" w:bidi="ar-EG"/>
        </w:rPr>
        <w:t xml:space="preserve"> context</w:t>
      </w:r>
      <w:r w:rsidR="001028A9" w:rsidRPr="001028A9">
        <w:rPr>
          <w:rFonts w:asciiTheme="majorBidi" w:hAnsiTheme="majorBidi" w:cstheme="majorBidi"/>
          <w:color w:val="111111"/>
          <w:spacing w:val="1"/>
          <w:sz w:val="24"/>
          <w:szCs w:val="24"/>
          <w:shd w:val="clear" w:color="auto" w:fill="FFFFFF"/>
          <w:lang w:val="en-US" w:bidi="ar-EG"/>
        </w:rPr>
        <w:t xml:space="preserve">, the formulation of the DSN-MUI Fatwa which is applied to </w:t>
      </w:r>
      <w:r w:rsidR="00215D58">
        <w:rPr>
          <w:rFonts w:asciiTheme="majorBidi" w:hAnsiTheme="majorBidi" w:cstheme="majorBidi"/>
          <w:color w:val="111111"/>
          <w:spacing w:val="1"/>
          <w:sz w:val="24"/>
          <w:szCs w:val="24"/>
          <w:shd w:val="clear" w:color="auto" w:fill="FFFFFF"/>
          <w:lang w:val="en-US" w:bidi="ar-EG"/>
        </w:rPr>
        <w:t>LKS</w:t>
      </w:r>
      <w:r w:rsidR="001028A9" w:rsidRPr="001028A9">
        <w:rPr>
          <w:rFonts w:asciiTheme="majorBidi" w:hAnsiTheme="majorBidi" w:cstheme="majorBidi"/>
          <w:color w:val="111111"/>
          <w:spacing w:val="1"/>
          <w:sz w:val="24"/>
          <w:szCs w:val="24"/>
          <w:shd w:val="clear" w:color="auto" w:fill="FFFFFF"/>
          <w:lang w:val="en-US" w:bidi="ar-EG"/>
        </w:rPr>
        <w:t xml:space="preserve"> must comply with the Guidelines for Determining the MUI Fatwa Number U-596/MUI/X/1997. These guidelines were prepared by the MUI Fatwa Commission. In this Guideline it is stated, </w:t>
      </w:r>
      <w:r w:rsidR="00215D58">
        <w:rPr>
          <w:rFonts w:asciiTheme="majorBidi" w:hAnsiTheme="majorBidi" w:cstheme="majorBidi"/>
          <w:color w:val="111111"/>
          <w:spacing w:val="1"/>
          <w:sz w:val="24"/>
          <w:szCs w:val="24"/>
          <w:shd w:val="clear" w:color="auto" w:fill="FFFFFF"/>
          <w:lang w:val="en-US" w:bidi="ar-EG"/>
        </w:rPr>
        <w:t>“</w:t>
      </w:r>
      <w:r w:rsidR="001028A9" w:rsidRPr="001028A9">
        <w:rPr>
          <w:rFonts w:asciiTheme="majorBidi" w:hAnsiTheme="majorBidi" w:cstheme="majorBidi"/>
          <w:color w:val="111111"/>
          <w:spacing w:val="1"/>
          <w:sz w:val="24"/>
          <w:szCs w:val="24"/>
          <w:shd w:val="clear" w:color="auto" w:fill="FFFFFF"/>
          <w:lang w:val="en-US" w:bidi="ar-EG"/>
        </w:rPr>
        <w:t xml:space="preserve">every issue discussed in the Fatwa Commission (including fatwas on sharia economics) must be </w:t>
      </w:r>
      <w:r w:rsidR="00C178B2">
        <w:rPr>
          <w:rFonts w:asciiTheme="majorBidi" w:hAnsiTheme="majorBidi" w:cstheme="majorBidi"/>
          <w:color w:val="111111"/>
          <w:spacing w:val="1"/>
          <w:sz w:val="24"/>
          <w:szCs w:val="24"/>
          <w:shd w:val="clear" w:color="auto" w:fill="FFFFFF"/>
          <w:lang w:val="en-US" w:bidi="ar-EG"/>
        </w:rPr>
        <w:t>found</w:t>
      </w:r>
      <w:r w:rsidR="001028A9" w:rsidRPr="001028A9">
        <w:rPr>
          <w:rFonts w:asciiTheme="majorBidi" w:hAnsiTheme="majorBidi" w:cstheme="majorBidi"/>
          <w:color w:val="111111"/>
          <w:spacing w:val="1"/>
          <w:sz w:val="24"/>
          <w:szCs w:val="24"/>
          <w:shd w:val="clear" w:color="auto" w:fill="FFFFFF"/>
          <w:lang w:val="en-US" w:bidi="ar-EG"/>
        </w:rPr>
        <w:t xml:space="preserve"> on the Al-</w:t>
      </w:r>
      <w:proofErr w:type="spellStart"/>
      <w:r w:rsidR="001028A9" w:rsidRPr="001028A9">
        <w:rPr>
          <w:rFonts w:asciiTheme="majorBidi" w:hAnsiTheme="majorBidi" w:cstheme="majorBidi"/>
          <w:color w:val="111111"/>
          <w:spacing w:val="1"/>
          <w:sz w:val="24"/>
          <w:szCs w:val="24"/>
          <w:shd w:val="clear" w:color="auto" w:fill="FFFFFF"/>
          <w:lang w:val="en-US" w:bidi="ar-EG"/>
        </w:rPr>
        <w:t>Qur</w:t>
      </w:r>
      <w:r w:rsidR="00C178B2">
        <w:rPr>
          <w:rFonts w:ascii="Times New Roman" w:hAnsi="Times New Roman" w:cs="Times New Roman"/>
          <w:color w:val="111111"/>
          <w:spacing w:val="1"/>
          <w:sz w:val="24"/>
          <w:szCs w:val="24"/>
          <w:shd w:val="clear" w:color="auto" w:fill="FFFFFF"/>
          <w:lang w:val="en-US" w:bidi="ar-EG"/>
        </w:rPr>
        <w:t>ā</w:t>
      </w:r>
      <w:r w:rsidR="001028A9" w:rsidRPr="001028A9">
        <w:rPr>
          <w:rFonts w:asciiTheme="majorBidi" w:hAnsiTheme="majorBidi" w:cstheme="majorBidi"/>
          <w:color w:val="111111"/>
          <w:spacing w:val="1"/>
          <w:sz w:val="24"/>
          <w:szCs w:val="24"/>
          <w:shd w:val="clear" w:color="auto" w:fill="FFFFFF"/>
          <w:lang w:val="en-US" w:bidi="ar-EG"/>
        </w:rPr>
        <w:t>n</w:t>
      </w:r>
      <w:proofErr w:type="spellEnd"/>
      <w:r w:rsidR="001028A9" w:rsidRPr="001028A9">
        <w:rPr>
          <w:rFonts w:asciiTheme="majorBidi" w:hAnsiTheme="majorBidi" w:cstheme="majorBidi"/>
          <w:color w:val="111111"/>
          <w:spacing w:val="1"/>
          <w:sz w:val="24"/>
          <w:szCs w:val="24"/>
          <w:shd w:val="clear" w:color="auto" w:fill="FFFFFF"/>
          <w:lang w:val="en-US" w:bidi="ar-EG"/>
        </w:rPr>
        <w:t xml:space="preserve">, </w:t>
      </w:r>
      <w:proofErr w:type="spellStart"/>
      <w:r w:rsidR="00C178B2">
        <w:rPr>
          <w:rFonts w:ascii="Times New Roman" w:hAnsi="Times New Roman" w:cs="Times New Roman"/>
          <w:color w:val="111111"/>
          <w:spacing w:val="1"/>
          <w:sz w:val="24"/>
          <w:szCs w:val="24"/>
          <w:shd w:val="clear" w:color="auto" w:fill="FFFFFF"/>
          <w:lang w:val="en-US" w:bidi="ar-EG"/>
        </w:rPr>
        <w:t>ḥ</w:t>
      </w:r>
      <w:r w:rsidR="001028A9" w:rsidRPr="001028A9">
        <w:rPr>
          <w:rFonts w:asciiTheme="majorBidi" w:hAnsiTheme="majorBidi" w:cstheme="majorBidi"/>
          <w:color w:val="111111"/>
          <w:spacing w:val="1"/>
          <w:sz w:val="24"/>
          <w:szCs w:val="24"/>
          <w:shd w:val="clear" w:color="auto" w:fill="FFFFFF"/>
          <w:lang w:val="en-US" w:bidi="ar-EG"/>
        </w:rPr>
        <w:t>ad</w:t>
      </w:r>
      <w:r w:rsidR="00C178B2">
        <w:rPr>
          <w:rFonts w:ascii="Times New Roman" w:hAnsi="Times New Roman" w:cs="Times New Roman"/>
          <w:color w:val="111111"/>
          <w:spacing w:val="1"/>
          <w:sz w:val="24"/>
          <w:szCs w:val="24"/>
          <w:shd w:val="clear" w:color="auto" w:fill="FFFFFF"/>
          <w:lang w:val="en-US" w:bidi="ar-EG"/>
        </w:rPr>
        <w:t>ī</w:t>
      </w:r>
      <w:r w:rsidR="001028A9" w:rsidRPr="001028A9">
        <w:rPr>
          <w:rFonts w:asciiTheme="majorBidi" w:hAnsiTheme="majorBidi" w:cstheme="majorBidi"/>
          <w:color w:val="111111"/>
          <w:spacing w:val="1"/>
          <w:sz w:val="24"/>
          <w:szCs w:val="24"/>
          <w:shd w:val="clear" w:color="auto" w:fill="FFFFFF"/>
          <w:lang w:val="en-US" w:bidi="ar-EG"/>
        </w:rPr>
        <w:t>th</w:t>
      </w:r>
      <w:proofErr w:type="spellEnd"/>
      <w:r w:rsidR="001028A9" w:rsidRPr="001028A9">
        <w:rPr>
          <w:rFonts w:asciiTheme="majorBidi" w:hAnsiTheme="majorBidi" w:cstheme="majorBidi"/>
          <w:color w:val="111111"/>
          <w:spacing w:val="1"/>
          <w:sz w:val="24"/>
          <w:szCs w:val="24"/>
          <w:shd w:val="clear" w:color="auto" w:fill="FFFFFF"/>
          <w:lang w:val="en-US" w:bidi="ar-EG"/>
        </w:rPr>
        <w:t xml:space="preserve">, </w:t>
      </w:r>
      <w:proofErr w:type="spellStart"/>
      <w:r w:rsidR="00C178B2">
        <w:rPr>
          <w:rFonts w:asciiTheme="majorBidi" w:hAnsiTheme="majorBidi" w:cstheme="majorBidi"/>
          <w:color w:val="111111"/>
          <w:spacing w:val="1"/>
          <w:sz w:val="24"/>
          <w:szCs w:val="24"/>
          <w:shd w:val="clear" w:color="auto" w:fill="FFFFFF"/>
          <w:lang w:val="en-US" w:bidi="ar-EG"/>
        </w:rPr>
        <w:t>i</w:t>
      </w:r>
      <w:r w:rsidR="001028A9" w:rsidRPr="001028A9">
        <w:rPr>
          <w:rFonts w:asciiTheme="majorBidi" w:hAnsiTheme="majorBidi" w:cstheme="majorBidi"/>
          <w:color w:val="111111"/>
          <w:spacing w:val="1"/>
          <w:sz w:val="24"/>
          <w:szCs w:val="24"/>
          <w:shd w:val="clear" w:color="auto" w:fill="FFFFFF"/>
          <w:lang w:val="en-US" w:bidi="ar-EG"/>
        </w:rPr>
        <w:t>jm</w:t>
      </w:r>
      <w:r w:rsidR="00C178B2">
        <w:rPr>
          <w:rFonts w:ascii="Times New Roman" w:hAnsi="Times New Roman" w:cs="Times New Roman"/>
          <w:color w:val="111111"/>
          <w:spacing w:val="1"/>
          <w:sz w:val="24"/>
          <w:szCs w:val="24"/>
          <w:shd w:val="clear" w:color="auto" w:fill="FFFFFF"/>
          <w:lang w:val="en-US" w:bidi="ar-EG"/>
        </w:rPr>
        <w:t>ā</w:t>
      </w:r>
      <w:proofErr w:type="spellEnd"/>
      <w:r w:rsidR="001028A9" w:rsidRPr="001028A9">
        <w:rPr>
          <w:rFonts w:asciiTheme="majorBidi" w:hAnsiTheme="majorBidi" w:cstheme="majorBidi"/>
          <w:color w:val="111111"/>
          <w:spacing w:val="1"/>
          <w:sz w:val="24"/>
          <w:szCs w:val="24"/>
          <w:shd w:val="clear" w:color="auto" w:fill="FFFFFF"/>
          <w:lang w:val="en-US" w:bidi="ar-EG"/>
        </w:rPr>
        <w:t xml:space="preserve">' and </w:t>
      </w:r>
      <w:r w:rsidR="00C178B2">
        <w:rPr>
          <w:rFonts w:asciiTheme="majorBidi" w:hAnsiTheme="majorBidi" w:cstheme="majorBidi"/>
          <w:color w:val="111111"/>
          <w:spacing w:val="1"/>
          <w:sz w:val="24"/>
          <w:szCs w:val="24"/>
          <w:shd w:val="clear" w:color="auto" w:fill="FFFFFF"/>
          <w:lang w:val="en-US" w:bidi="ar-EG"/>
        </w:rPr>
        <w:t>qiyas”</w:t>
      </w:r>
      <w:r w:rsidR="001028A9" w:rsidRPr="001028A9">
        <w:rPr>
          <w:rFonts w:asciiTheme="majorBidi" w:hAnsiTheme="majorBidi" w:cstheme="majorBidi"/>
          <w:color w:val="111111"/>
          <w:spacing w:val="1"/>
          <w:sz w:val="24"/>
          <w:szCs w:val="24"/>
          <w:shd w:val="clear" w:color="auto" w:fill="FFFFFF"/>
          <w:lang w:val="en-US" w:bidi="ar-EG"/>
        </w:rPr>
        <w:t xml:space="preserve">. Before the fatwa is stipulated, the scholars are obliged to review the fatwa with the opinions of the school's priests. From the explanation above, it is known that every fatwa made by DSN-MUI for </w:t>
      </w:r>
      <w:r w:rsidR="00C178B2">
        <w:rPr>
          <w:rFonts w:asciiTheme="majorBidi" w:hAnsiTheme="majorBidi" w:cstheme="majorBidi"/>
          <w:color w:val="111111"/>
          <w:spacing w:val="1"/>
          <w:sz w:val="24"/>
          <w:szCs w:val="24"/>
          <w:shd w:val="clear" w:color="auto" w:fill="FFFFFF"/>
          <w:lang w:val="en-US" w:bidi="ar-EG"/>
        </w:rPr>
        <w:t>LKS</w:t>
      </w:r>
      <w:r w:rsidR="001028A9" w:rsidRPr="001028A9">
        <w:rPr>
          <w:rFonts w:asciiTheme="majorBidi" w:hAnsiTheme="majorBidi" w:cstheme="majorBidi"/>
          <w:color w:val="111111"/>
          <w:spacing w:val="1"/>
          <w:sz w:val="24"/>
          <w:szCs w:val="24"/>
          <w:shd w:val="clear" w:color="auto" w:fill="FFFFFF"/>
          <w:lang w:val="en-US" w:bidi="ar-EG"/>
        </w:rPr>
        <w:t xml:space="preserve"> has basically made every effort to fulfill </w:t>
      </w:r>
      <w:r w:rsidR="00C178B2">
        <w:rPr>
          <w:rFonts w:asciiTheme="majorBidi" w:hAnsiTheme="majorBidi" w:cstheme="majorBidi"/>
          <w:color w:val="111111"/>
          <w:spacing w:val="1"/>
          <w:sz w:val="24"/>
          <w:szCs w:val="24"/>
          <w:shd w:val="clear" w:color="auto" w:fill="FFFFFF"/>
          <w:lang w:val="en-US" w:bidi="ar-EG"/>
        </w:rPr>
        <w:t>Islamic</w:t>
      </w:r>
      <w:r w:rsidR="001028A9" w:rsidRPr="001028A9">
        <w:rPr>
          <w:rFonts w:asciiTheme="majorBidi" w:hAnsiTheme="majorBidi" w:cstheme="majorBidi"/>
          <w:color w:val="111111"/>
          <w:spacing w:val="1"/>
          <w:sz w:val="24"/>
          <w:szCs w:val="24"/>
          <w:shd w:val="clear" w:color="auto" w:fill="FFFFFF"/>
          <w:lang w:val="en-US" w:bidi="ar-EG"/>
        </w:rPr>
        <w:t xml:space="preserve"> principles. Each type of transaction in various sharia contracts that apply to </w:t>
      </w:r>
      <w:r w:rsidR="00C178B2">
        <w:rPr>
          <w:rFonts w:asciiTheme="majorBidi" w:hAnsiTheme="majorBidi" w:cstheme="majorBidi"/>
          <w:color w:val="111111"/>
          <w:spacing w:val="1"/>
          <w:sz w:val="24"/>
          <w:szCs w:val="24"/>
          <w:shd w:val="clear" w:color="auto" w:fill="FFFFFF"/>
          <w:lang w:val="en-US" w:bidi="ar-EG"/>
        </w:rPr>
        <w:t>LKS</w:t>
      </w:r>
      <w:r w:rsidR="001028A9" w:rsidRPr="001028A9">
        <w:rPr>
          <w:rFonts w:asciiTheme="majorBidi" w:hAnsiTheme="majorBidi" w:cstheme="majorBidi"/>
          <w:color w:val="111111"/>
          <w:spacing w:val="1"/>
          <w:sz w:val="24"/>
          <w:szCs w:val="24"/>
          <w:shd w:val="clear" w:color="auto" w:fill="FFFFFF"/>
          <w:lang w:val="en-US" w:bidi="ar-EG"/>
        </w:rPr>
        <w:t xml:space="preserve"> can be ascertained to be in</w:t>
      </w:r>
      <w:r w:rsidR="00CD0ECC">
        <w:rPr>
          <w:rFonts w:asciiTheme="majorBidi" w:hAnsiTheme="majorBidi" w:cstheme="majorBidi"/>
          <w:color w:val="111111"/>
          <w:spacing w:val="1"/>
          <w:sz w:val="24"/>
          <w:szCs w:val="24"/>
          <w:shd w:val="clear" w:color="auto" w:fill="FFFFFF"/>
          <w:lang w:val="en-US" w:bidi="ar-EG"/>
        </w:rPr>
        <w:t xml:space="preserve"> compliance </w:t>
      </w:r>
      <w:r w:rsidR="001028A9" w:rsidRPr="001028A9">
        <w:rPr>
          <w:rFonts w:asciiTheme="majorBidi" w:hAnsiTheme="majorBidi" w:cstheme="majorBidi"/>
          <w:color w:val="111111"/>
          <w:spacing w:val="1"/>
          <w:sz w:val="24"/>
          <w:szCs w:val="24"/>
          <w:shd w:val="clear" w:color="auto" w:fill="FFFFFF"/>
          <w:lang w:val="en-US" w:bidi="ar-EG"/>
        </w:rPr>
        <w:t xml:space="preserve">with general </w:t>
      </w:r>
      <w:r w:rsidR="00C178B2">
        <w:rPr>
          <w:rFonts w:asciiTheme="majorBidi" w:hAnsiTheme="majorBidi" w:cstheme="majorBidi"/>
          <w:color w:val="111111"/>
          <w:spacing w:val="1"/>
          <w:sz w:val="24"/>
          <w:szCs w:val="24"/>
          <w:shd w:val="clear" w:color="auto" w:fill="FFFFFF"/>
          <w:lang w:val="en-US" w:bidi="ar-EG"/>
        </w:rPr>
        <w:t>Islamic</w:t>
      </w:r>
      <w:r w:rsidR="001028A9" w:rsidRPr="001028A9">
        <w:rPr>
          <w:rFonts w:asciiTheme="majorBidi" w:hAnsiTheme="majorBidi" w:cstheme="majorBidi"/>
          <w:color w:val="111111"/>
          <w:spacing w:val="1"/>
          <w:sz w:val="24"/>
          <w:szCs w:val="24"/>
          <w:shd w:val="clear" w:color="auto" w:fill="FFFFFF"/>
          <w:lang w:val="en-US" w:bidi="ar-EG"/>
        </w:rPr>
        <w:t xml:space="preserve"> principles.</w:t>
      </w:r>
    </w:p>
    <w:p w14:paraId="477935D9" w14:textId="596D3C9A" w:rsidR="00DE31C6" w:rsidRDefault="00EF0C18"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Pr>
          <w:rFonts w:asciiTheme="majorBidi" w:hAnsiTheme="majorBidi" w:cstheme="majorBidi"/>
          <w:color w:val="111111"/>
          <w:spacing w:val="1"/>
          <w:sz w:val="24"/>
          <w:szCs w:val="24"/>
          <w:shd w:val="clear" w:color="auto" w:fill="FFFFFF"/>
          <w:lang w:val="en-US" w:bidi="ar-EG"/>
        </w:rPr>
        <w:t xml:space="preserve">Recently </w:t>
      </w:r>
      <w:r w:rsidRPr="00EF0C18">
        <w:rPr>
          <w:rFonts w:asciiTheme="majorBidi" w:hAnsiTheme="majorBidi" w:cstheme="majorBidi"/>
          <w:color w:val="111111"/>
          <w:spacing w:val="1"/>
          <w:sz w:val="24"/>
          <w:szCs w:val="24"/>
          <w:shd w:val="clear" w:color="auto" w:fill="FFFFFF"/>
          <w:lang w:val="en-US" w:bidi="ar-EG"/>
        </w:rPr>
        <w:t xml:space="preserve">there are two categories of fatwas that have been issued by the DSN-MUI relating to </w:t>
      </w:r>
      <w:r w:rsidR="00C178B2">
        <w:rPr>
          <w:rFonts w:asciiTheme="majorBidi" w:hAnsiTheme="majorBidi" w:cstheme="majorBidi"/>
          <w:color w:val="111111"/>
          <w:spacing w:val="1"/>
          <w:sz w:val="24"/>
          <w:szCs w:val="24"/>
          <w:shd w:val="clear" w:color="auto" w:fill="FFFFFF"/>
          <w:lang w:val="en-US" w:bidi="ar-EG"/>
        </w:rPr>
        <w:t>LKS</w:t>
      </w:r>
      <w:r w:rsidR="00CD0ECC">
        <w:rPr>
          <w:rFonts w:asciiTheme="majorBidi" w:hAnsiTheme="majorBidi" w:cstheme="majorBidi"/>
          <w:color w:val="111111"/>
          <w:spacing w:val="1"/>
          <w:sz w:val="24"/>
          <w:szCs w:val="24"/>
          <w:shd w:val="clear" w:color="auto" w:fill="FFFFFF"/>
          <w:lang w:val="en-US" w:bidi="ar-EG"/>
        </w:rPr>
        <w:t xml:space="preserve"> </w:t>
      </w:r>
      <w:r w:rsidR="00CD0ECC">
        <w:rPr>
          <w:rStyle w:val="FootnoteReference"/>
          <w:rFonts w:asciiTheme="majorBidi" w:hAnsiTheme="majorBidi" w:cstheme="majorBidi"/>
          <w:color w:val="111111"/>
          <w:spacing w:val="1"/>
          <w:sz w:val="24"/>
          <w:szCs w:val="24"/>
          <w:shd w:val="clear" w:color="auto" w:fill="FFFFFF"/>
          <w:lang w:val="en-US" w:bidi="ar-EG"/>
        </w:rPr>
        <w:fldChar w:fldCharType="begin" w:fldLock="1"/>
      </w:r>
      <w:r w:rsidR="000E5F8E">
        <w:rPr>
          <w:rFonts w:asciiTheme="majorBidi" w:hAnsiTheme="majorBidi" w:cstheme="majorBidi"/>
          <w:color w:val="111111"/>
          <w:spacing w:val="1"/>
          <w:sz w:val="24"/>
          <w:szCs w:val="24"/>
          <w:shd w:val="clear" w:color="auto" w:fill="FFFFFF"/>
          <w:lang w:val="en-US" w:bidi="ar-EG"/>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approach.","author":[{"dropping-particle":"","family":"Zein","given":"Fitriyani","non-dropping-particle":"","parse-names":false,"suffix":""}],"container-title":"Jurnal Cita Hukum: Indonesian Law Journal","id":"ITEM-1","issue":"1","issued":{"date-parts":[["2018"]]},"page":"10-27","title":"Legislation Fatwa National Sharia Board-Indonesian Council of Ulama (DSN-MUI) in the State Economic Policy","type":"article-journal","volume":"6"},"uris":["http://www.mendeley.com/documents/?uuid=ff9fdc04-19df-4983-ac35-e5946ac2e4dd"]}],"mendeley":{"formattedCitation":"(Zein, 2018)","plainTextFormattedCitation":"(Zein, 2018)","previouslyFormattedCitation":"(Zein, 2018)"},"properties":{"noteIndex":0},"schema":"https://github.com/citation-style-language/schema/raw/master/csl-citation.json"}</w:instrText>
      </w:r>
      <w:r w:rsidR="00CD0ECC">
        <w:rPr>
          <w:rStyle w:val="FootnoteReference"/>
          <w:rFonts w:asciiTheme="majorBidi" w:hAnsiTheme="majorBidi" w:cstheme="majorBidi"/>
          <w:color w:val="111111"/>
          <w:spacing w:val="1"/>
          <w:sz w:val="24"/>
          <w:szCs w:val="24"/>
          <w:shd w:val="clear" w:color="auto" w:fill="FFFFFF"/>
          <w:lang w:val="en-US" w:bidi="ar-EG"/>
        </w:rPr>
        <w:fldChar w:fldCharType="separate"/>
      </w:r>
      <w:r w:rsidR="00CD0ECC" w:rsidRPr="00CD0ECC">
        <w:rPr>
          <w:rFonts w:asciiTheme="majorBidi" w:hAnsiTheme="majorBidi" w:cstheme="majorBidi"/>
          <w:noProof/>
          <w:color w:val="111111"/>
          <w:spacing w:val="1"/>
          <w:sz w:val="24"/>
          <w:szCs w:val="24"/>
          <w:shd w:val="clear" w:color="auto" w:fill="FFFFFF"/>
          <w:lang w:val="en-US" w:bidi="ar-EG"/>
        </w:rPr>
        <w:t>(Zein, 2018)</w:t>
      </w:r>
      <w:r w:rsidR="00CD0ECC">
        <w:rPr>
          <w:rStyle w:val="FootnoteReference"/>
          <w:rFonts w:asciiTheme="majorBidi" w:hAnsiTheme="majorBidi" w:cstheme="majorBidi"/>
          <w:color w:val="111111"/>
          <w:spacing w:val="1"/>
          <w:sz w:val="24"/>
          <w:szCs w:val="24"/>
          <w:shd w:val="clear" w:color="auto" w:fill="FFFFFF"/>
          <w:lang w:val="en-US" w:bidi="ar-EG"/>
        </w:rPr>
        <w:fldChar w:fldCharType="end"/>
      </w:r>
      <w:r w:rsidRPr="00EF0C18">
        <w:rPr>
          <w:rFonts w:asciiTheme="majorBidi" w:hAnsiTheme="majorBidi" w:cstheme="majorBidi"/>
          <w:color w:val="111111"/>
          <w:spacing w:val="1"/>
          <w:sz w:val="24"/>
          <w:szCs w:val="24"/>
          <w:shd w:val="clear" w:color="auto" w:fill="FFFFFF"/>
          <w:lang w:val="en-US" w:bidi="ar-EG"/>
        </w:rPr>
        <w:t>.</w:t>
      </w:r>
      <w:r w:rsidR="00CD0ECC">
        <w:rPr>
          <w:rFonts w:asciiTheme="majorBidi" w:hAnsiTheme="majorBidi" w:cstheme="majorBidi"/>
          <w:color w:val="111111"/>
          <w:spacing w:val="1"/>
          <w:sz w:val="24"/>
          <w:szCs w:val="24"/>
          <w:shd w:val="clear" w:color="auto" w:fill="FFFFFF"/>
          <w:lang w:val="en-US" w:bidi="ar-EG"/>
        </w:rPr>
        <w:t xml:space="preserve"> </w:t>
      </w:r>
      <w:r w:rsidRPr="00000377">
        <w:rPr>
          <w:rFonts w:asciiTheme="majorBidi" w:hAnsiTheme="majorBidi" w:cstheme="majorBidi"/>
          <w:i/>
          <w:iCs/>
          <w:color w:val="111111"/>
          <w:spacing w:val="1"/>
          <w:sz w:val="24"/>
          <w:szCs w:val="24"/>
          <w:shd w:val="clear" w:color="auto" w:fill="FFFFFF"/>
          <w:lang w:val="en-US" w:bidi="ar-EG"/>
        </w:rPr>
        <w:t>first</w:t>
      </w:r>
      <w:r w:rsidRPr="00EF0C18">
        <w:rPr>
          <w:rFonts w:asciiTheme="majorBidi" w:hAnsiTheme="majorBidi" w:cstheme="majorBidi"/>
          <w:color w:val="111111"/>
          <w:spacing w:val="1"/>
          <w:sz w:val="24"/>
          <w:szCs w:val="24"/>
          <w:shd w:val="clear" w:color="auto" w:fill="FFFFFF"/>
          <w:lang w:val="en-US" w:bidi="ar-EG"/>
        </w:rPr>
        <w:t>, fatwas related to fund-raising activities, namely sharia demand deposits (Fatwa Number 1/DSN-MUI/IV/2000); sharia savings (Fatwa Number 2/DSN-MUI/IV/2000); and sharia deposits (Fatwa Number 3/DSNMUI/IV/2000).</w:t>
      </w:r>
      <w:r w:rsidR="009E1F20">
        <w:rPr>
          <w:rFonts w:asciiTheme="majorBidi" w:hAnsiTheme="majorBidi" w:cstheme="majorBidi"/>
          <w:color w:val="111111"/>
          <w:spacing w:val="1"/>
          <w:sz w:val="24"/>
          <w:szCs w:val="24"/>
          <w:shd w:val="clear" w:color="auto" w:fill="FFFFFF"/>
          <w:lang w:val="en-US" w:bidi="ar-EG"/>
        </w:rPr>
        <w:t xml:space="preserve"> </w:t>
      </w:r>
      <w:r w:rsidR="009E1F20" w:rsidRPr="00000377">
        <w:rPr>
          <w:rFonts w:asciiTheme="majorBidi" w:hAnsiTheme="majorBidi" w:cstheme="majorBidi"/>
          <w:i/>
          <w:iCs/>
          <w:color w:val="111111"/>
          <w:spacing w:val="1"/>
          <w:sz w:val="24"/>
          <w:szCs w:val="24"/>
          <w:shd w:val="clear" w:color="auto" w:fill="FFFFFF"/>
          <w:lang w:val="en-US" w:bidi="ar-EG"/>
        </w:rPr>
        <w:t>Second</w:t>
      </w:r>
      <w:r w:rsidR="009E1F20" w:rsidRPr="009E1F20">
        <w:rPr>
          <w:rFonts w:asciiTheme="majorBidi" w:hAnsiTheme="majorBidi" w:cstheme="majorBidi"/>
          <w:color w:val="111111"/>
          <w:spacing w:val="1"/>
          <w:sz w:val="24"/>
          <w:szCs w:val="24"/>
          <w:shd w:val="clear" w:color="auto" w:fill="FFFFFF"/>
          <w:lang w:val="en-US" w:bidi="ar-EG"/>
        </w:rPr>
        <w:t xml:space="preserve">, fatwas related to fund distribution activities, namely </w:t>
      </w:r>
      <w:r w:rsidR="009E1F20" w:rsidRPr="009E1F20">
        <w:rPr>
          <w:rFonts w:asciiTheme="majorBidi" w:hAnsiTheme="majorBidi" w:cstheme="majorBidi"/>
          <w:color w:val="111111"/>
          <w:spacing w:val="1"/>
          <w:sz w:val="24"/>
          <w:szCs w:val="24"/>
          <w:shd w:val="clear" w:color="auto" w:fill="FFFFFF"/>
          <w:lang w:val="en-US" w:bidi="ar-EG"/>
        </w:rPr>
        <w:lastRenderedPageBreak/>
        <w:t xml:space="preserve">transactions through </w:t>
      </w:r>
      <w:proofErr w:type="spellStart"/>
      <w:r w:rsidR="009E1F20">
        <w:rPr>
          <w:rFonts w:asciiTheme="majorBidi" w:hAnsiTheme="majorBidi" w:cstheme="majorBidi"/>
          <w:i/>
          <w:iCs/>
          <w:color w:val="111111"/>
          <w:spacing w:val="1"/>
          <w:sz w:val="24"/>
          <w:szCs w:val="24"/>
          <w:shd w:val="clear" w:color="auto" w:fill="FFFFFF"/>
          <w:lang w:val="en-US" w:bidi="ar-EG"/>
        </w:rPr>
        <w:t>mu</w:t>
      </w:r>
      <w:r w:rsidR="009E1F20">
        <w:rPr>
          <w:rFonts w:ascii="Times New Roman" w:hAnsi="Times New Roman" w:cs="Times New Roman"/>
          <w:i/>
          <w:iCs/>
          <w:color w:val="111111"/>
          <w:spacing w:val="1"/>
          <w:sz w:val="24"/>
          <w:szCs w:val="24"/>
          <w:shd w:val="clear" w:color="auto" w:fill="FFFFFF"/>
          <w:lang w:val="en-US" w:bidi="ar-EG"/>
        </w:rPr>
        <w:t>ḍā</w:t>
      </w:r>
      <w:r w:rsidR="009E1F20">
        <w:rPr>
          <w:rFonts w:asciiTheme="majorBidi" w:hAnsiTheme="majorBidi" w:cstheme="majorBidi"/>
          <w:i/>
          <w:iCs/>
          <w:color w:val="111111"/>
          <w:spacing w:val="1"/>
          <w:sz w:val="24"/>
          <w:szCs w:val="24"/>
          <w:shd w:val="clear" w:color="auto" w:fill="FFFFFF"/>
          <w:lang w:val="en-US" w:bidi="ar-EG"/>
        </w:rPr>
        <w:t>rabah</w:t>
      </w:r>
      <w:proofErr w:type="spellEnd"/>
      <w:r w:rsidR="009E1F20" w:rsidRPr="009E1F20">
        <w:rPr>
          <w:rFonts w:asciiTheme="majorBidi" w:hAnsiTheme="majorBidi" w:cstheme="majorBidi"/>
          <w:color w:val="111111"/>
          <w:spacing w:val="1"/>
          <w:sz w:val="24"/>
          <w:szCs w:val="24"/>
          <w:shd w:val="clear" w:color="auto" w:fill="FFFFFF"/>
          <w:lang w:val="en-US" w:bidi="ar-EG"/>
        </w:rPr>
        <w:t xml:space="preserve"> contracts (Fatwa Number 7/DSN-MUI/IV/2000); transactions through a </w:t>
      </w:r>
      <w:proofErr w:type="spellStart"/>
      <w:r w:rsidR="009E1F20">
        <w:rPr>
          <w:rFonts w:asciiTheme="majorBidi" w:hAnsiTheme="majorBidi" w:cstheme="majorBidi"/>
          <w:i/>
          <w:iCs/>
          <w:color w:val="111111"/>
          <w:spacing w:val="1"/>
          <w:sz w:val="24"/>
          <w:szCs w:val="24"/>
          <w:shd w:val="clear" w:color="auto" w:fill="FFFFFF"/>
          <w:lang w:val="en-US" w:bidi="ar-EG"/>
        </w:rPr>
        <w:t>musy</w:t>
      </w:r>
      <w:r w:rsidR="009E1F20">
        <w:rPr>
          <w:rFonts w:ascii="Times New Roman" w:hAnsi="Times New Roman" w:cs="Times New Roman"/>
          <w:i/>
          <w:iCs/>
          <w:color w:val="111111"/>
          <w:spacing w:val="1"/>
          <w:sz w:val="24"/>
          <w:szCs w:val="24"/>
          <w:shd w:val="clear" w:color="auto" w:fill="FFFFFF"/>
          <w:lang w:val="en-US" w:bidi="ar-EG"/>
        </w:rPr>
        <w:t>ā</w:t>
      </w:r>
      <w:r w:rsidR="009E1F20">
        <w:rPr>
          <w:rFonts w:asciiTheme="majorBidi" w:hAnsiTheme="majorBidi" w:cstheme="majorBidi"/>
          <w:i/>
          <w:iCs/>
          <w:color w:val="111111"/>
          <w:spacing w:val="1"/>
          <w:sz w:val="24"/>
          <w:szCs w:val="24"/>
          <w:shd w:val="clear" w:color="auto" w:fill="FFFFFF"/>
          <w:lang w:val="en-US" w:bidi="ar-EG"/>
        </w:rPr>
        <w:t>rakah</w:t>
      </w:r>
      <w:proofErr w:type="spellEnd"/>
      <w:r w:rsidR="009E1F20" w:rsidRPr="009E1F20">
        <w:rPr>
          <w:rFonts w:asciiTheme="majorBidi" w:hAnsiTheme="majorBidi" w:cstheme="majorBidi"/>
          <w:color w:val="111111"/>
          <w:spacing w:val="1"/>
          <w:sz w:val="24"/>
          <w:szCs w:val="24"/>
          <w:shd w:val="clear" w:color="auto" w:fill="FFFFFF"/>
          <w:lang w:val="en-US" w:bidi="ar-EG"/>
        </w:rPr>
        <w:t xml:space="preserve"> contract (Fatwa Number 8/DSN-MUI/IV/2000); transactions through </w:t>
      </w:r>
      <w:proofErr w:type="spellStart"/>
      <w:r w:rsidR="009E1F20">
        <w:rPr>
          <w:rFonts w:asciiTheme="majorBidi" w:hAnsiTheme="majorBidi" w:cstheme="majorBidi"/>
          <w:i/>
          <w:iCs/>
          <w:color w:val="111111"/>
          <w:spacing w:val="1"/>
          <w:sz w:val="24"/>
          <w:szCs w:val="24"/>
          <w:shd w:val="clear" w:color="auto" w:fill="FFFFFF"/>
          <w:lang w:val="en-US" w:bidi="ar-EG"/>
        </w:rPr>
        <w:t>mur</w:t>
      </w:r>
      <w:r w:rsidR="009E1F20">
        <w:rPr>
          <w:rFonts w:ascii="Times New Roman" w:hAnsi="Times New Roman" w:cs="Times New Roman"/>
          <w:i/>
          <w:iCs/>
          <w:color w:val="111111"/>
          <w:spacing w:val="1"/>
          <w:sz w:val="24"/>
          <w:szCs w:val="24"/>
          <w:shd w:val="clear" w:color="auto" w:fill="FFFFFF"/>
          <w:lang w:val="en-US" w:bidi="ar-EG"/>
        </w:rPr>
        <w:t>ā</w:t>
      </w:r>
      <w:r w:rsidR="009E1F20">
        <w:rPr>
          <w:rFonts w:asciiTheme="majorBidi" w:hAnsiTheme="majorBidi" w:cstheme="majorBidi"/>
          <w:i/>
          <w:iCs/>
          <w:color w:val="111111"/>
          <w:spacing w:val="1"/>
          <w:sz w:val="24"/>
          <w:szCs w:val="24"/>
          <w:shd w:val="clear" w:color="auto" w:fill="FFFFFF"/>
          <w:lang w:val="en-US" w:bidi="ar-EG"/>
        </w:rPr>
        <w:t>ba</w:t>
      </w:r>
      <w:r w:rsidR="009E1F20">
        <w:rPr>
          <w:rFonts w:ascii="Times New Roman" w:hAnsi="Times New Roman" w:cs="Times New Roman"/>
          <w:i/>
          <w:iCs/>
          <w:color w:val="111111"/>
          <w:spacing w:val="1"/>
          <w:sz w:val="24"/>
          <w:szCs w:val="24"/>
          <w:shd w:val="clear" w:color="auto" w:fill="FFFFFF"/>
          <w:lang w:val="en-US" w:bidi="ar-EG"/>
        </w:rPr>
        <w:t>ḥ</w:t>
      </w:r>
      <w:r w:rsidR="009E1F20">
        <w:rPr>
          <w:rFonts w:asciiTheme="majorBidi" w:hAnsiTheme="majorBidi" w:cstheme="majorBidi"/>
          <w:i/>
          <w:iCs/>
          <w:color w:val="111111"/>
          <w:spacing w:val="1"/>
          <w:sz w:val="24"/>
          <w:szCs w:val="24"/>
          <w:shd w:val="clear" w:color="auto" w:fill="FFFFFF"/>
          <w:lang w:val="en-US" w:bidi="ar-EG"/>
        </w:rPr>
        <w:t>ah</w:t>
      </w:r>
      <w:proofErr w:type="spellEnd"/>
      <w:r w:rsidR="009E1F20" w:rsidRPr="009E1F20">
        <w:rPr>
          <w:rFonts w:asciiTheme="majorBidi" w:hAnsiTheme="majorBidi" w:cstheme="majorBidi"/>
          <w:color w:val="111111"/>
          <w:spacing w:val="1"/>
          <w:sz w:val="24"/>
          <w:szCs w:val="24"/>
          <w:shd w:val="clear" w:color="auto" w:fill="FFFFFF"/>
          <w:lang w:val="en-US" w:bidi="ar-EG"/>
        </w:rPr>
        <w:t xml:space="preserve"> contracts (Fatwa Number 4/DSN-MUI/IV/2000). </w:t>
      </w:r>
      <w:r w:rsidR="009E1F20" w:rsidRPr="00000377">
        <w:rPr>
          <w:rFonts w:asciiTheme="majorBidi" w:hAnsiTheme="majorBidi" w:cstheme="majorBidi"/>
          <w:i/>
          <w:iCs/>
          <w:color w:val="111111"/>
          <w:spacing w:val="1"/>
          <w:sz w:val="24"/>
          <w:szCs w:val="24"/>
          <w:shd w:val="clear" w:color="auto" w:fill="FFFFFF"/>
          <w:lang w:val="en-US" w:bidi="ar-EG"/>
        </w:rPr>
        <w:t>Third</w:t>
      </w:r>
      <w:r w:rsidR="009E1F20" w:rsidRPr="009E1F20">
        <w:rPr>
          <w:rFonts w:asciiTheme="majorBidi" w:hAnsiTheme="majorBidi" w:cstheme="majorBidi"/>
          <w:color w:val="111111"/>
          <w:spacing w:val="1"/>
          <w:sz w:val="24"/>
          <w:szCs w:val="24"/>
          <w:shd w:val="clear" w:color="auto" w:fill="FFFFFF"/>
          <w:lang w:val="en-US" w:bidi="ar-EG"/>
        </w:rPr>
        <w:t>, fatwas related to service activities, namely foreign exchange (</w:t>
      </w:r>
      <w:proofErr w:type="spellStart"/>
      <w:r w:rsidR="002E44A6">
        <w:rPr>
          <w:rFonts w:ascii="Times New Roman" w:hAnsi="Times New Roman" w:cs="Times New Roman"/>
          <w:i/>
          <w:iCs/>
          <w:color w:val="111111"/>
          <w:spacing w:val="1"/>
          <w:sz w:val="24"/>
          <w:szCs w:val="24"/>
          <w:shd w:val="clear" w:color="auto" w:fill="FFFFFF"/>
          <w:lang w:val="en-US" w:bidi="ar-EG"/>
        </w:rPr>
        <w:t>ṣ</w:t>
      </w:r>
      <w:r w:rsidR="009E1F20" w:rsidRPr="002E44A6">
        <w:rPr>
          <w:rFonts w:asciiTheme="majorBidi" w:hAnsiTheme="majorBidi" w:cstheme="majorBidi"/>
          <w:i/>
          <w:iCs/>
          <w:color w:val="111111"/>
          <w:spacing w:val="1"/>
          <w:sz w:val="24"/>
          <w:szCs w:val="24"/>
          <w:shd w:val="clear" w:color="auto" w:fill="FFFFFF"/>
          <w:lang w:val="en-US" w:bidi="ar-EG"/>
        </w:rPr>
        <w:t>arf</w:t>
      </w:r>
      <w:proofErr w:type="spellEnd"/>
      <w:r w:rsidR="009E1F20" w:rsidRPr="009E1F20">
        <w:rPr>
          <w:rFonts w:asciiTheme="majorBidi" w:hAnsiTheme="majorBidi" w:cstheme="majorBidi"/>
          <w:color w:val="111111"/>
          <w:spacing w:val="1"/>
          <w:sz w:val="24"/>
          <w:szCs w:val="24"/>
          <w:shd w:val="clear" w:color="auto" w:fill="FFFFFF"/>
          <w:lang w:val="en-US" w:bidi="ar-EG"/>
        </w:rPr>
        <w:t>) (Fatwa Number 28/DSNMUI/III/2002); transaction Letter of Credit (L/C) imported sharia (Fatwa Number 34/DSN-MUI/IX/2002); and activities regarding Sharia Bank Guarantee (Fatwa Number 11/DSN-MUI/IV/2000)</w:t>
      </w:r>
      <w:r w:rsidR="00B351FB">
        <w:rPr>
          <w:rFonts w:asciiTheme="majorBidi" w:hAnsiTheme="majorBidi" w:cstheme="majorBidi"/>
          <w:color w:val="111111"/>
          <w:spacing w:val="1"/>
          <w:sz w:val="24"/>
          <w:szCs w:val="24"/>
          <w:shd w:val="clear" w:color="auto" w:fill="FFFFFF"/>
          <w:lang w:val="en-US" w:bidi="ar-EG"/>
        </w:rPr>
        <w:t xml:space="preserve"> </w:t>
      </w:r>
      <w:r w:rsidR="00B351FB">
        <w:rPr>
          <w:rStyle w:val="FootnoteReference"/>
          <w:rFonts w:asciiTheme="majorBidi" w:hAnsiTheme="majorBidi" w:cstheme="majorBidi"/>
          <w:color w:val="111111"/>
          <w:spacing w:val="1"/>
          <w:sz w:val="24"/>
          <w:szCs w:val="24"/>
          <w:shd w:val="clear" w:color="auto" w:fill="FFFFFF"/>
          <w:lang w:val="en-US" w:bidi="ar-EG"/>
        </w:rPr>
        <w:fldChar w:fldCharType="begin" w:fldLock="1"/>
      </w:r>
      <w:r w:rsidR="00C214BA">
        <w:rPr>
          <w:rFonts w:asciiTheme="majorBidi" w:hAnsiTheme="majorBidi" w:cstheme="majorBidi"/>
          <w:color w:val="111111"/>
          <w:spacing w:val="1"/>
          <w:sz w:val="24"/>
          <w:szCs w:val="24"/>
          <w:shd w:val="clear" w:color="auto" w:fill="FFFFFF"/>
          <w:lang w:val="en-US" w:bidi="ar-EG"/>
        </w:rPr>
        <w:instrText>ADDIN CSL_CITATION {"citationItems":[{"id":"ITEM-1","itemData":{"DOI":"10.22437/ujh.3.2.315-339","ISSN":"2598-7941","abstract":"As a financial intermediary institution, Sharia Financial Institutions (LKS) have the responsibility to carry out their business activities by complying with sharia principles, which in the Indonesian context are stated in a number of Fatwas from the National Sharia Council-Indonesian Ulema Council (DSN-MUI). This article discusses why compliance with sharia principles has so far been a problem in LKS business activities, even though the presence of LKS in Indonesia has been nearly a quarter of a century. In this article it is shown that the legal substance of the principles of sharia, as stated in a number of DSN-MUI Fatwas, is still general in nature, so it is not operational and leads to inappropriate interpretations. As a result, the intermediation function of LKS is equated with the intermediation function of conventional financial institutions, and Islamic financing is also equated with credit or receivables. Apart from the fact that the provisions in the DSN-MUI Fatwa are still abstract, another factor that causes the practice not to comply with sharia principles is the weakness of the supervisory element in the LKS, namely the sharia supervisory board (DPS), which is placed parallel to the board of directors, making supervision difficult to be effective.  Moreover, DPS membership turned out to be possible to be concurrently in several LKS, so that the supervisory function was not focused and was potentially biased. In the future, it is hoped that the fatwa will contain more operational content and institutional supervision must be made effective and focused.\r Abstrak\r Sebagai lembaga intermediasi keuangan, Lembaga Keuangan Syariah (LKS) memiliki tanggung jawab untuk melaksanakan kegiatan usahanya dengan memenuhi prinsip syariah, yang dalam konteks Indonesia sebagaimana tercantum dalam sejumlah Fatwa Dewan Syariah Nasional-Majelis Ulama Indonesia (DSN-MUI). Artikel ini membahas mengapa kepatuhan prinsip-prinsip syariah sejauh ini masih menjadi persoalan dalam kegiatan usaha LKS, padahal kehadiran LKS di Indonesia sudah hampir seperempat abad lebih. Dalam artikel ini ditunjukkan, substansi hukum tentang prinsip-pinsip syariah, sebagaimana yang tercantum dalam sejumlah Fatwa DSN-MUI, masih bersifat umum, sehingga tidak operasional dan menimbulkan interpretasi yang tidak tepat. Akibatnya, fungsi intermediasi LKS disamakan dengan fungsi intermediasi Iembaga keuangan konvensional, dan pembiayaan syariah disamakan pula dengan kredit atau utang piutang.…","author":[{"dropping-particle":"","family":"Kristianti","given":"Dewi Sukma","non-dropping-particle":"","parse-names":false,"suffix":""}],"container-title":"Undang: Jurnal Hukum","id":"ITEM-1","issue":"2","issued":{"date-parts":[["2020"]]},"page":"315-339","title":"Integrasi Prinsip Syariah dalam Fungsi Intermediasi Lembaga Keuangan Syariah","type":"article-journal","volume":"3"},"uris":["http://www.mendeley.com/documents/?uuid=d861cd73-c0c6-4300-af33-ebbfc9c6eaa2"]}],"mendeley":{"formattedCitation":"(Kristianti, 2020)","plainTextFormattedCitation":"(Kristianti, 2020)","previouslyFormattedCitation":"(Kristianti, 2020)"},"properties":{"noteIndex":0},"schema":"https://github.com/citation-style-language/schema/raw/master/csl-citation.json"}</w:instrText>
      </w:r>
      <w:r w:rsidR="00B351FB">
        <w:rPr>
          <w:rStyle w:val="FootnoteReference"/>
          <w:rFonts w:asciiTheme="majorBidi" w:hAnsiTheme="majorBidi" w:cstheme="majorBidi"/>
          <w:color w:val="111111"/>
          <w:spacing w:val="1"/>
          <w:sz w:val="24"/>
          <w:szCs w:val="24"/>
          <w:shd w:val="clear" w:color="auto" w:fill="FFFFFF"/>
          <w:lang w:val="en-US" w:bidi="ar-EG"/>
        </w:rPr>
        <w:fldChar w:fldCharType="separate"/>
      </w:r>
      <w:r w:rsidR="00B351FB" w:rsidRPr="00B351FB">
        <w:rPr>
          <w:rFonts w:asciiTheme="majorBidi" w:hAnsiTheme="majorBidi" w:cstheme="majorBidi"/>
          <w:noProof/>
          <w:color w:val="111111"/>
          <w:spacing w:val="1"/>
          <w:sz w:val="24"/>
          <w:szCs w:val="24"/>
          <w:shd w:val="clear" w:color="auto" w:fill="FFFFFF"/>
          <w:lang w:val="en-US" w:bidi="ar-EG"/>
        </w:rPr>
        <w:t>(Kristianti, 2020)</w:t>
      </w:r>
      <w:r w:rsidR="00B351FB">
        <w:rPr>
          <w:rStyle w:val="FootnoteReference"/>
          <w:rFonts w:asciiTheme="majorBidi" w:hAnsiTheme="majorBidi" w:cstheme="majorBidi"/>
          <w:color w:val="111111"/>
          <w:spacing w:val="1"/>
          <w:sz w:val="24"/>
          <w:szCs w:val="24"/>
          <w:shd w:val="clear" w:color="auto" w:fill="FFFFFF"/>
          <w:lang w:val="en-US" w:bidi="ar-EG"/>
        </w:rPr>
        <w:fldChar w:fldCharType="end"/>
      </w:r>
      <w:r w:rsidR="009E1F20" w:rsidRPr="009E1F20">
        <w:rPr>
          <w:rFonts w:asciiTheme="majorBidi" w:hAnsiTheme="majorBidi" w:cstheme="majorBidi"/>
          <w:color w:val="111111"/>
          <w:spacing w:val="1"/>
          <w:sz w:val="24"/>
          <w:szCs w:val="24"/>
          <w:shd w:val="clear" w:color="auto" w:fill="FFFFFF"/>
          <w:lang w:val="en-US" w:bidi="ar-EG"/>
        </w:rPr>
        <w:t>.</w:t>
      </w:r>
    </w:p>
    <w:p w14:paraId="65A1A0FE" w14:textId="2402C354" w:rsidR="00000377" w:rsidRDefault="00DE31C6"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DE31C6">
        <w:rPr>
          <w:rFonts w:asciiTheme="majorBidi" w:hAnsiTheme="majorBidi" w:cstheme="majorBidi"/>
          <w:color w:val="111111"/>
          <w:spacing w:val="1"/>
          <w:sz w:val="24"/>
          <w:szCs w:val="24"/>
          <w:shd w:val="clear" w:color="auto" w:fill="FFFFFF"/>
          <w:lang w:val="en-US" w:bidi="ar-EG"/>
        </w:rPr>
        <w:t>Basically, the fatwas issued by DSN-MUI are only for consideration</w:t>
      </w:r>
      <w:r w:rsidR="000E5F8E">
        <w:rPr>
          <w:rFonts w:asciiTheme="majorBidi" w:hAnsiTheme="majorBidi" w:cstheme="majorBidi"/>
          <w:color w:val="111111"/>
          <w:spacing w:val="1"/>
          <w:sz w:val="24"/>
          <w:szCs w:val="24"/>
          <w:shd w:val="clear" w:color="auto" w:fill="FFFFFF"/>
          <w:lang w:val="en-US" w:bidi="ar-EG"/>
        </w:rPr>
        <w:t xml:space="preserve"> </w:t>
      </w:r>
      <w:r w:rsidR="000E5F8E">
        <w:rPr>
          <w:rFonts w:asciiTheme="majorBidi" w:hAnsiTheme="majorBidi" w:cstheme="majorBidi"/>
          <w:color w:val="111111"/>
          <w:spacing w:val="1"/>
          <w:sz w:val="24"/>
          <w:szCs w:val="24"/>
          <w:shd w:val="clear" w:color="auto" w:fill="FFFFFF"/>
          <w:lang w:val="en-US" w:bidi="ar-EG"/>
        </w:rPr>
        <w:fldChar w:fldCharType="begin" w:fldLock="1"/>
      </w:r>
      <w:r w:rsidR="00944C0C">
        <w:rPr>
          <w:rFonts w:asciiTheme="majorBidi" w:hAnsiTheme="majorBidi" w:cstheme="majorBidi"/>
          <w:color w:val="111111"/>
          <w:spacing w:val="1"/>
          <w:sz w:val="24"/>
          <w:szCs w:val="24"/>
          <w:shd w:val="clear" w:color="auto" w:fill="FFFFFF"/>
          <w:lang w:val="en-US" w:bidi="ar-EG"/>
        </w:rPr>
        <w:instrText>ADDIN CSL_CITATION {"citationItems":[{"id":"ITEM-1","itemData":{"DOI":"10.13106/jafeb.2021.vol8.no3.0665","ISSN":"22884645","abstract":"The phenomenon of sharia-based tourism development has now become a necessity for the people of Indonesia and even for the global community. Therefore, we need rules and regulations that govern it, both rules relating to normative sharia and regulations governing implementation in a positive legal manner. The purpose of this research is to describe halal tourism in Indonesia in terms of the Indonesian Council of Ulama National Sharia Board (DSN-MUI) fatwa and the government regulation. This research is a conceptual review that uses literature research methods sourced from authoritative journals, books and documents and is still relevant to the study of halal tourism. The results showed that the large number of public requests for halal tourism visits in Indonesia resulted in the need for normative and positive regulation that regulates. Finally, the MUI issued and stipulated fatwa Number: 108/DSN-MUI/IX/2016 regarding the implementation of tourism based on sharia principles and West Nusa Tenggara Regional Regulation Number. 2 of 2016 concerning Halal Tourism. Overall, the halal tourism indicator according to the DSN-MUI fatwa Number: 108/DSN-MUI/X/2016 and West Nusa Tenggara Regional Regulation Number. 2 of 2016 the content is almost the same and interrelated with one another. The only difference is in the use of the term “sharia tourism” in the DSN-MUI fatwa while the content in the regional regulation (PERDA) uses the term “halal tourism”.","author":[{"dropping-particle":"","family":"Adinugraha","given":"Hendri Hermawan","non-dropping-particle":"","parse-names":false,"suffix":""},{"dropping-particle":"","family":"Nasution","given":"Ismail Fahmi Arrauf","non-dropping-particle":"","parse-names":false,"suffix":""},{"dropping-particle":"","family":"Faisal","given":"Faisal","non-dropping-particle":"","parse-names":false,"suffix":""},{"dropping-particle":"","family":"Daulay","given":"Maraimbang","non-dropping-particle":"","parse-names":false,"suffix":""},{"dropping-particle":"","family":"Harahap","given":"Ikhwanuddin","non-dropping-particle":"","parse-names":false,"suffix":""},{"dropping-particle":"","family":"Wildan","given":"T.","non-dropping-particle":"","parse-names":false,"suffix":""},{"dropping-particle":"","family":"Takhim","given":"Muhamad","non-dropping-particle":"","parse-names":false,"suffix":""},{"dropping-particle":"","family":"Riyadi","given":"Agus","non-dropping-particle":"","parse-names":false,"suffix":""},{"dropping-particle":"","family":"Purwanto","given":"Agus","non-dropping-particle":"","parse-names":false,"suffix":""}],"container-title":"Journal of Asian Finance, Economics and Business","id":"ITEM-1","issue":"3","issued":{"date-parts":[["2021"]]},"page":"665-673","title":"Halal Tourism in Indonesia: An Indonesian Council of Ulama National Sharia Board Fatwa Perspective","type":"article-journal","volume":"8"},"uris":["http://www.mendeley.com/documents/?uuid=1f1f7d78-273c-4848-a217-585c462eb2bf"]}],"mendeley":{"formattedCitation":"(Adinugraha et al., 2021)","plainTextFormattedCitation":"(Adinugraha et al., 2021)","previouslyFormattedCitation":"(Adinugraha et al., 2021)"},"properties":{"noteIndex":0},"schema":"https://github.com/citation-style-language/schema/raw/master/csl-citation.json"}</w:instrText>
      </w:r>
      <w:r w:rsidR="000E5F8E">
        <w:rPr>
          <w:rFonts w:asciiTheme="majorBidi" w:hAnsiTheme="majorBidi" w:cstheme="majorBidi"/>
          <w:color w:val="111111"/>
          <w:spacing w:val="1"/>
          <w:sz w:val="24"/>
          <w:szCs w:val="24"/>
          <w:shd w:val="clear" w:color="auto" w:fill="FFFFFF"/>
          <w:lang w:val="en-US" w:bidi="ar-EG"/>
        </w:rPr>
        <w:fldChar w:fldCharType="separate"/>
      </w:r>
      <w:r w:rsidR="000E5F8E" w:rsidRPr="000E5F8E">
        <w:rPr>
          <w:rFonts w:asciiTheme="majorBidi" w:hAnsiTheme="majorBidi" w:cstheme="majorBidi"/>
          <w:noProof/>
          <w:color w:val="111111"/>
          <w:spacing w:val="1"/>
          <w:sz w:val="24"/>
          <w:szCs w:val="24"/>
          <w:shd w:val="clear" w:color="auto" w:fill="FFFFFF"/>
          <w:lang w:val="en-US" w:bidi="ar-EG"/>
        </w:rPr>
        <w:t>(Adinugraha et al., 2021)</w:t>
      </w:r>
      <w:r w:rsidR="000E5F8E">
        <w:rPr>
          <w:rFonts w:asciiTheme="majorBidi" w:hAnsiTheme="majorBidi" w:cstheme="majorBidi"/>
          <w:color w:val="111111"/>
          <w:spacing w:val="1"/>
          <w:sz w:val="24"/>
          <w:szCs w:val="24"/>
          <w:shd w:val="clear" w:color="auto" w:fill="FFFFFF"/>
          <w:lang w:val="en-US" w:bidi="ar-EG"/>
        </w:rPr>
        <w:fldChar w:fldCharType="end"/>
      </w:r>
      <w:r w:rsidRPr="00DE31C6">
        <w:rPr>
          <w:rFonts w:asciiTheme="majorBidi" w:hAnsiTheme="majorBidi" w:cstheme="majorBidi"/>
          <w:color w:val="111111"/>
          <w:spacing w:val="1"/>
          <w:sz w:val="24"/>
          <w:szCs w:val="24"/>
          <w:shd w:val="clear" w:color="auto" w:fill="FFFFFF"/>
          <w:lang w:val="en-US" w:bidi="ar-EG"/>
        </w:rPr>
        <w:t>. This means, the formulation in these fatwas</w:t>
      </w:r>
      <w:r>
        <w:rPr>
          <w:rFonts w:asciiTheme="majorBidi" w:hAnsiTheme="majorBidi" w:cstheme="majorBidi"/>
          <w:color w:val="111111"/>
          <w:spacing w:val="1"/>
          <w:sz w:val="24"/>
          <w:szCs w:val="24"/>
          <w:shd w:val="clear" w:color="auto" w:fill="FFFFFF"/>
          <w:lang w:val="en-US" w:bidi="ar-EG"/>
        </w:rPr>
        <w:t xml:space="preserve"> </w:t>
      </w:r>
      <w:r w:rsidRPr="00DE31C6">
        <w:rPr>
          <w:rFonts w:asciiTheme="majorBidi" w:hAnsiTheme="majorBidi" w:cstheme="majorBidi"/>
          <w:color w:val="111111"/>
          <w:spacing w:val="1"/>
          <w:sz w:val="24"/>
          <w:szCs w:val="24"/>
          <w:shd w:val="clear" w:color="auto" w:fill="FFFFFF"/>
          <w:lang w:val="en-US" w:bidi="ar-EG"/>
        </w:rPr>
        <w:t>is a general guideline that must be elaborated further</w:t>
      </w:r>
      <w:r>
        <w:rPr>
          <w:rFonts w:asciiTheme="majorBidi" w:hAnsiTheme="majorBidi" w:cstheme="majorBidi"/>
          <w:color w:val="111111"/>
          <w:spacing w:val="1"/>
          <w:sz w:val="24"/>
          <w:szCs w:val="24"/>
          <w:shd w:val="clear" w:color="auto" w:fill="FFFFFF"/>
          <w:lang w:val="en-US" w:bidi="ar-EG"/>
        </w:rPr>
        <w:t xml:space="preserve"> </w:t>
      </w:r>
      <w:r w:rsidRPr="00DE31C6">
        <w:rPr>
          <w:rFonts w:asciiTheme="majorBidi" w:hAnsiTheme="majorBidi" w:cstheme="majorBidi"/>
          <w:color w:val="111111"/>
          <w:spacing w:val="1"/>
          <w:sz w:val="24"/>
          <w:szCs w:val="24"/>
          <w:shd w:val="clear" w:color="auto" w:fill="FFFFFF"/>
          <w:lang w:val="en-US" w:bidi="ar-EG"/>
        </w:rPr>
        <w:t xml:space="preserve">into various policies or regulations that apply to every transaction activity of Islamic financial institutions. More details, for example, the provisions in Fatwa Number </w:t>
      </w:r>
      <w:r w:rsidR="00A66590">
        <w:rPr>
          <w:rFonts w:asciiTheme="majorBidi" w:hAnsiTheme="majorBidi" w:cstheme="majorBidi"/>
          <w:color w:val="111111"/>
          <w:spacing w:val="1"/>
          <w:sz w:val="24"/>
          <w:szCs w:val="24"/>
          <w:shd w:val="clear" w:color="auto" w:fill="FFFFFF"/>
          <w:lang w:val="en-US" w:bidi="ar-EG"/>
        </w:rPr>
        <w:t>137</w:t>
      </w:r>
      <w:r w:rsidRPr="00DE31C6">
        <w:rPr>
          <w:rFonts w:asciiTheme="majorBidi" w:hAnsiTheme="majorBidi" w:cstheme="majorBidi"/>
          <w:color w:val="111111"/>
          <w:spacing w:val="1"/>
          <w:sz w:val="24"/>
          <w:szCs w:val="24"/>
          <w:shd w:val="clear" w:color="auto" w:fill="FFFFFF"/>
          <w:lang w:val="en-US" w:bidi="ar-EG"/>
        </w:rPr>
        <w:t>/DSN-MUI/IV/20</w:t>
      </w:r>
      <w:r w:rsidR="00A66590">
        <w:rPr>
          <w:rFonts w:asciiTheme="majorBidi" w:hAnsiTheme="majorBidi" w:cstheme="majorBidi"/>
          <w:color w:val="111111"/>
          <w:spacing w:val="1"/>
          <w:sz w:val="24"/>
          <w:szCs w:val="24"/>
          <w:shd w:val="clear" w:color="auto" w:fill="FFFFFF"/>
          <w:lang w:val="en-US" w:bidi="ar-EG"/>
        </w:rPr>
        <w:t>2</w:t>
      </w:r>
      <w:r w:rsidRPr="00DE31C6">
        <w:rPr>
          <w:rFonts w:asciiTheme="majorBidi" w:hAnsiTheme="majorBidi" w:cstheme="majorBidi"/>
          <w:color w:val="111111"/>
          <w:spacing w:val="1"/>
          <w:sz w:val="24"/>
          <w:szCs w:val="24"/>
          <w:shd w:val="clear" w:color="auto" w:fill="FFFFFF"/>
          <w:lang w:val="en-US" w:bidi="ar-EG"/>
        </w:rPr>
        <w:t xml:space="preserve">0 regarding </w:t>
      </w:r>
      <w:proofErr w:type="spellStart"/>
      <w:r w:rsidR="00A66590">
        <w:rPr>
          <w:rFonts w:ascii="Times New Roman" w:hAnsi="Times New Roman" w:cs="Times New Roman"/>
          <w:i/>
          <w:iCs/>
          <w:color w:val="111111"/>
          <w:spacing w:val="1"/>
          <w:sz w:val="24"/>
          <w:szCs w:val="24"/>
          <w:shd w:val="clear" w:color="auto" w:fill="FFFFFF"/>
          <w:lang w:val="en-US" w:bidi="ar-EG"/>
        </w:rPr>
        <w:t>ṣ</w:t>
      </w:r>
      <w:r w:rsidR="00A66590">
        <w:rPr>
          <w:rFonts w:asciiTheme="majorBidi" w:hAnsiTheme="majorBidi" w:cstheme="majorBidi"/>
          <w:i/>
          <w:iCs/>
          <w:color w:val="111111"/>
          <w:spacing w:val="1"/>
          <w:sz w:val="24"/>
          <w:szCs w:val="24"/>
          <w:shd w:val="clear" w:color="auto" w:fill="FFFFFF"/>
          <w:lang w:val="en-US" w:bidi="ar-EG"/>
        </w:rPr>
        <w:t>uk</w:t>
      </w:r>
      <w:r w:rsidR="00A66590">
        <w:rPr>
          <w:rFonts w:ascii="Times New Roman" w:hAnsi="Times New Roman" w:cs="Times New Roman"/>
          <w:i/>
          <w:iCs/>
          <w:color w:val="111111"/>
          <w:spacing w:val="1"/>
          <w:sz w:val="24"/>
          <w:szCs w:val="24"/>
          <w:shd w:val="clear" w:color="auto" w:fill="FFFFFF"/>
          <w:lang w:val="en-US" w:bidi="ar-EG"/>
        </w:rPr>
        <w:t>ū</w:t>
      </w:r>
      <w:r w:rsidR="00A66590">
        <w:rPr>
          <w:rFonts w:asciiTheme="majorBidi" w:hAnsiTheme="majorBidi" w:cstheme="majorBidi"/>
          <w:i/>
          <w:iCs/>
          <w:color w:val="111111"/>
          <w:spacing w:val="1"/>
          <w:sz w:val="24"/>
          <w:szCs w:val="24"/>
          <w:shd w:val="clear" w:color="auto" w:fill="FFFFFF"/>
          <w:lang w:val="en-US" w:bidi="ar-EG"/>
        </w:rPr>
        <w:t>k</w:t>
      </w:r>
      <w:proofErr w:type="spellEnd"/>
      <w:r w:rsidR="00A66590">
        <w:rPr>
          <w:rFonts w:asciiTheme="majorBidi" w:hAnsiTheme="majorBidi" w:cstheme="majorBidi"/>
          <w:i/>
          <w:iCs/>
          <w:color w:val="111111"/>
          <w:spacing w:val="1"/>
          <w:sz w:val="24"/>
          <w:szCs w:val="24"/>
          <w:shd w:val="clear" w:color="auto" w:fill="FFFFFF"/>
          <w:lang w:val="en-US" w:bidi="ar-EG"/>
        </w:rPr>
        <w:t xml:space="preserve"> </w:t>
      </w:r>
      <w:r w:rsidR="00A66590">
        <w:rPr>
          <w:rFonts w:asciiTheme="majorBidi" w:hAnsiTheme="majorBidi" w:cstheme="majorBidi"/>
          <w:color w:val="111111"/>
          <w:spacing w:val="1"/>
          <w:sz w:val="24"/>
          <w:szCs w:val="24"/>
          <w:shd w:val="clear" w:color="auto" w:fill="FFFFFF"/>
          <w:lang w:val="en-US" w:bidi="ar-EG"/>
        </w:rPr>
        <w:t>(financial certificate)</w:t>
      </w:r>
      <w:r w:rsidRPr="00DE31C6">
        <w:rPr>
          <w:rFonts w:asciiTheme="majorBidi" w:hAnsiTheme="majorBidi" w:cstheme="majorBidi"/>
          <w:color w:val="111111"/>
          <w:spacing w:val="1"/>
          <w:sz w:val="24"/>
          <w:szCs w:val="24"/>
          <w:shd w:val="clear" w:color="auto" w:fill="FFFFFF"/>
          <w:lang w:val="en-US" w:bidi="ar-EG"/>
        </w:rPr>
        <w:t xml:space="preserve"> will be described in </w:t>
      </w:r>
      <w:r w:rsidR="002C75CB">
        <w:rPr>
          <w:rFonts w:asciiTheme="majorBidi" w:hAnsiTheme="majorBidi" w:cstheme="majorBidi"/>
          <w:color w:val="111111"/>
          <w:spacing w:val="1"/>
          <w:sz w:val="24"/>
          <w:szCs w:val="24"/>
          <w:shd w:val="clear" w:color="auto" w:fill="FFFFFF"/>
          <w:lang w:val="en-US" w:bidi="ar-EG"/>
        </w:rPr>
        <w:t>the t</w:t>
      </w:r>
      <w:r w:rsidRPr="00DE31C6">
        <w:rPr>
          <w:rFonts w:asciiTheme="majorBidi" w:hAnsiTheme="majorBidi" w:cstheme="majorBidi"/>
          <w:color w:val="111111"/>
          <w:spacing w:val="1"/>
          <w:sz w:val="24"/>
          <w:szCs w:val="24"/>
          <w:shd w:val="clear" w:color="auto" w:fill="FFFFFF"/>
          <w:lang w:val="en-US" w:bidi="ar-EG"/>
        </w:rPr>
        <w:t xml:space="preserve">able </w:t>
      </w:r>
      <w:r w:rsidR="002C75CB">
        <w:rPr>
          <w:rFonts w:asciiTheme="majorBidi" w:hAnsiTheme="majorBidi" w:cstheme="majorBidi"/>
          <w:color w:val="111111"/>
          <w:spacing w:val="1"/>
          <w:sz w:val="24"/>
          <w:szCs w:val="24"/>
          <w:shd w:val="clear" w:color="auto" w:fill="FFFFFF"/>
          <w:lang w:val="en-US" w:bidi="ar-EG"/>
        </w:rPr>
        <w:t>below</w:t>
      </w:r>
      <w:r w:rsidRPr="00DE31C6">
        <w:rPr>
          <w:rFonts w:asciiTheme="majorBidi" w:hAnsiTheme="majorBidi" w:cstheme="majorBidi"/>
          <w:color w:val="111111"/>
          <w:spacing w:val="1"/>
          <w:sz w:val="24"/>
          <w:szCs w:val="24"/>
          <w:shd w:val="clear" w:color="auto" w:fill="FFFFFF"/>
          <w:lang w:val="en-US" w:bidi="ar-EG"/>
        </w:rPr>
        <w:t>.</w:t>
      </w:r>
    </w:p>
    <w:p w14:paraId="5473E5FA" w14:textId="77777777" w:rsidR="001B7542" w:rsidRDefault="001B7542"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p>
    <w:p w14:paraId="629A2D9B" w14:textId="595B52A3" w:rsidR="00936A05" w:rsidRDefault="002C75CB" w:rsidP="00C214BA">
      <w:pPr>
        <w:pStyle w:val="NoSpacing"/>
        <w:spacing w:line="360" w:lineRule="auto"/>
        <w:ind w:firstLine="720"/>
        <w:jc w:val="center"/>
        <w:rPr>
          <w:rFonts w:asciiTheme="majorBidi" w:hAnsiTheme="majorBidi" w:cstheme="majorBidi"/>
          <w:b/>
          <w:bCs/>
          <w:color w:val="111111"/>
          <w:spacing w:val="1"/>
          <w:sz w:val="24"/>
          <w:szCs w:val="24"/>
          <w:shd w:val="clear" w:color="auto" w:fill="FFFFFF"/>
          <w:lang w:val="en-US" w:bidi="ar-EG"/>
        </w:rPr>
      </w:pPr>
      <w:r w:rsidRPr="001B7542">
        <w:rPr>
          <w:rFonts w:asciiTheme="majorBidi" w:hAnsiTheme="majorBidi" w:cstheme="majorBidi"/>
          <w:b/>
          <w:bCs/>
          <w:color w:val="111111"/>
          <w:spacing w:val="1"/>
          <w:sz w:val="24"/>
          <w:szCs w:val="24"/>
          <w:shd w:val="clear" w:color="auto" w:fill="FFFFFF"/>
          <w:lang w:val="en-US" w:bidi="ar-EG"/>
        </w:rPr>
        <w:t xml:space="preserve">Table I. </w:t>
      </w:r>
      <w:r w:rsidR="00E63887" w:rsidRPr="00E63887">
        <w:rPr>
          <w:rFonts w:asciiTheme="majorBidi" w:hAnsiTheme="majorBidi" w:cstheme="majorBidi"/>
          <w:b/>
          <w:bCs/>
          <w:color w:val="111111"/>
          <w:spacing w:val="1"/>
          <w:sz w:val="24"/>
          <w:szCs w:val="24"/>
          <w:shd w:val="clear" w:color="auto" w:fill="FFFFFF"/>
          <w:lang w:val="en-US" w:bidi="ar-EG"/>
        </w:rPr>
        <w:t xml:space="preserve">DSN-MUI Fatwa Regarding </w:t>
      </w:r>
      <w:proofErr w:type="spellStart"/>
      <w:r w:rsidR="00E63887" w:rsidRPr="00E63887">
        <w:rPr>
          <w:rFonts w:ascii="Times New Roman" w:hAnsi="Times New Roman" w:cs="Times New Roman"/>
          <w:b/>
          <w:bCs/>
          <w:i/>
          <w:iCs/>
          <w:color w:val="111111"/>
          <w:spacing w:val="1"/>
          <w:sz w:val="24"/>
          <w:szCs w:val="24"/>
          <w:shd w:val="clear" w:color="auto" w:fill="FFFFFF"/>
          <w:lang w:val="en-US" w:bidi="ar-EG"/>
        </w:rPr>
        <w:t>Ṣ</w:t>
      </w:r>
      <w:r w:rsidR="00E63887" w:rsidRPr="00E63887">
        <w:rPr>
          <w:rFonts w:asciiTheme="majorBidi" w:hAnsiTheme="majorBidi" w:cstheme="majorBidi"/>
          <w:b/>
          <w:bCs/>
          <w:i/>
          <w:iCs/>
          <w:color w:val="111111"/>
          <w:spacing w:val="1"/>
          <w:sz w:val="24"/>
          <w:szCs w:val="24"/>
          <w:shd w:val="clear" w:color="auto" w:fill="FFFFFF"/>
          <w:lang w:val="en-US" w:bidi="ar-EG"/>
        </w:rPr>
        <w:t>uk</w:t>
      </w:r>
      <w:r w:rsidR="00E63887" w:rsidRPr="00E63887">
        <w:rPr>
          <w:rFonts w:ascii="Times New Roman" w:hAnsi="Times New Roman" w:cs="Times New Roman"/>
          <w:b/>
          <w:bCs/>
          <w:i/>
          <w:iCs/>
          <w:color w:val="111111"/>
          <w:spacing w:val="1"/>
          <w:sz w:val="24"/>
          <w:szCs w:val="24"/>
          <w:shd w:val="clear" w:color="auto" w:fill="FFFFFF"/>
          <w:lang w:val="en-US" w:bidi="ar-EG"/>
        </w:rPr>
        <w:t>ū</w:t>
      </w:r>
      <w:r w:rsidR="00E63887" w:rsidRPr="00E63887">
        <w:rPr>
          <w:rFonts w:asciiTheme="majorBidi" w:hAnsiTheme="majorBidi" w:cstheme="majorBidi"/>
          <w:b/>
          <w:bCs/>
          <w:i/>
          <w:iCs/>
          <w:color w:val="111111"/>
          <w:spacing w:val="1"/>
          <w:sz w:val="24"/>
          <w:szCs w:val="24"/>
          <w:shd w:val="clear" w:color="auto" w:fill="FFFFFF"/>
          <w:lang w:val="en-US" w:bidi="ar-EG"/>
        </w:rPr>
        <w:t>k</w:t>
      </w:r>
      <w:proofErr w:type="spellEnd"/>
      <w:r w:rsidR="00E63887" w:rsidRPr="00E63887">
        <w:rPr>
          <w:rFonts w:asciiTheme="majorBidi" w:hAnsiTheme="majorBidi" w:cstheme="majorBidi"/>
          <w:b/>
          <w:bCs/>
          <w:color w:val="111111"/>
          <w:spacing w:val="1"/>
          <w:sz w:val="24"/>
          <w:szCs w:val="24"/>
          <w:shd w:val="clear" w:color="auto" w:fill="FFFFFF"/>
          <w:lang w:val="en-US" w:bidi="ar-EG"/>
        </w:rPr>
        <w:t xml:space="preserve"> (Financial Certificate)</w:t>
      </w:r>
    </w:p>
    <w:p w14:paraId="1F7E1999" w14:textId="77777777" w:rsidR="00E63887" w:rsidRPr="00E63887" w:rsidRDefault="00E63887" w:rsidP="00C214BA">
      <w:pPr>
        <w:pStyle w:val="NoSpacing"/>
        <w:spacing w:line="360" w:lineRule="auto"/>
        <w:ind w:firstLine="720"/>
        <w:jc w:val="center"/>
        <w:rPr>
          <w:rFonts w:asciiTheme="majorBidi" w:hAnsiTheme="majorBidi" w:cstheme="majorBidi"/>
          <w:b/>
          <w:bCs/>
          <w:color w:val="111111"/>
          <w:spacing w:val="1"/>
          <w:sz w:val="24"/>
          <w:szCs w:val="24"/>
          <w:shd w:val="clear" w:color="auto" w:fill="FFFFFF"/>
          <w:lang w:val="en-US" w:bidi="ar-EG"/>
        </w:rPr>
      </w:pPr>
    </w:p>
    <w:tbl>
      <w:tblPr>
        <w:tblStyle w:val="TableGrid"/>
        <w:tblW w:w="0" w:type="auto"/>
        <w:tblLook w:val="04A0" w:firstRow="1" w:lastRow="0" w:firstColumn="1" w:lastColumn="0" w:noHBand="0" w:noVBand="1"/>
      </w:tblPr>
      <w:tblGrid>
        <w:gridCol w:w="4148"/>
        <w:gridCol w:w="4148"/>
      </w:tblGrid>
      <w:tr w:rsidR="00E63887" w14:paraId="382DA37E" w14:textId="77777777" w:rsidTr="00E63887">
        <w:tc>
          <w:tcPr>
            <w:tcW w:w="4148" w:type="dxa"/>
          </w:tcPr>
          <w:p w14:paraId="1780F208" w14:textId="75ED812D" w:rsidR="00E63887" w:rsidRDefault="00E63887" w:rsidP="00C214BA">
            <w:pPr>
              <w:pStyle w:val="NoSpacing"/>
              <w:spacing w:line="360" w:lineRule="auto"/>
              <w:jc w:val="center"/>
              <w:rPr>
                <w:rFonts w:asciiTheme="majorBidi" w:hAnsiTheme="majorBidi" w:cstheme="majorBidi"/>
                <w:color w:val="111111"/>
                <w:spacing w:val="1"/>
                <w:sz w:val="24"/>
                <w:szCs w:val="24"/>
                <w:shd w:val="clear" w:color="auto" w:fill="FFFFFF"/>
                <w:lang w:val="en-US" w:bidi="ar-EG"/>
              </w:rPr>
            </w:pPr>
            <w:r w:rsidRPr="00E63887">
              <w:rPr>
                <w:rFonts w:asciiTheme="majorBidi" w:hAnsiTheme="majorBidi" w:cstheme="majorBidi"/>
                <w:color w:val="111111"/>
                <w:spacing w:val="1"/>
                <w:sz w:val="24"/>
                <w:szCs w:val="24"/>
                <w:shd w:val="clear" w:color="auto" w:fill="FFFFFF"/>
                <w:lang w:val="en-US" w:bidi="ar-EG"/>
              </w:rPr>
              <w:t xml:space="preserve">General </w:t>
            </w:r>
            <w:r>
              <w:rPr>
                <w:rFonts w:asciiTheme="majorBidi" w:hAnsiTheme="majorBidi" w:cstheme="majorBidi"/>
                <w:color w:val="111111"/>
                <w:spacing w:val="1"/>
                <w:sz w:val="24"/>
                <w:szCs w:val="24"/>
                <w:shd w:val="clear" w:color="auto" w:fill="FFFFFF"/>
                <w:lang w:val="en-US" w:bidi="ar-EG"/>
              </w:rPr>
              <w:t>R</w:t>
            </w:r>
            <w:r w:rsidRPr="00E63887">
              <w:rPr>
                <w:rFonts w:asciiTheme="majorBidi" w:hAnsiTheme="majorBidi" w:cstheme="majorBidi"/>
                <w:color w:val="111111"/>
                <w:spacing w:val="1"/>
                <w:sz w:val="24"/>
                <w:szCs w:val="24"/>
                <w:shd w:val="clear" w:color="auto" w:fill="FFFFFF"/>
                <w:lang w:val="en-US" w:bidi="ar-EG"/>
              </w:rPr>
              <w:t>equirements</w:t>
            </w:r>
          </w:p>
        </w:tc>
        <w:tc>
          <w:tcPr>
            <w:tcW w:w="4148" w:type="dxa"/>
          </w:tcPr>
          <w:p w14:paraId="48D1EAE8" w14:textId="6A8DDE5F" w:rsidR="00E63887" w:rsidRDefault="00E63887" w:rsidP="00C214BA">
            <w:pPr>
              <w:pStyle w:val="NoSpacing"/>
              <w:spacing w:line="360" w:lineRule="auto"/>
              <w:jc w:val="center"/>
              <w:rPr>
                <w:rFonts w:asciiTheme="majorBidi" w:hAnsiTheme="majorBidi" w:cstheme="majorBidi"/>
                <w:color w:val="111111"/>
                <w:spacing w:val="1"/>
                <w:sz w:val="24"/>
                <w:szCs w:val="24"/>
                <w:shd w:val="clear" w:color="auto" w:fill="FFFFFF"/>
                <w:lang w:val="en-US" w:bidi="ar-EG"/>
              </w:rPr>
            </w:pPr>
            <w:r>
              <w:rPr>
                <w:rFonts w:asciiTheme="majorBidi" w:hAnsiTheme="majorBidi" w:cstheme="majorBidi"/>
                <w:color w:val="111111"/>
                <w:spacing w:val="1"/>
                <w:sz w:val="24"/>
                <w:szCs w:val="24"/>
                <w:shd w:val="clear" w:color="auto" w:fill="FFFFFF"/>
                <w:lang w:val="en-US" w:bidi="ar-EG"/>
              </w:rPr>
              <w:t>Special Requirements</w:t>
            </w:r>
          </w:p>
        </w:tc>
      </w:tr>
      <w:tr w:rsidR="00E63887" w14:paraId="1620AD55" w14:textId="77777777" w:rsidTr="00E63887">
        <w:tc>
          <w:tcPr>
            <w:tcW w:w="4148" w:type="dxa"/>
          </w:tcPr>
          <w:p w14:paraId="298694F1" w14:textId="09709B64" w:rsidR="00E63887" w:rsidRDefault="00913FEC" w:rsidP="00C214BA">
            <w:pPr>
              <w:pStyle w:val="NoSpacing"/>
              <w:numPr>
                <w:ilvl w:val="0"/>
                <w:numId w:val="2"/>
              </w:numPr>
              <w:spacing w:line="360" w:lineRule="auto"/>
              <w:ind w:left="341"/>
              <w:jc w:val="both"/>
              <w:rPr>
                <w:rFonts w:asciiTheme="majorBidi" w:hAnsiTheme="majorBidi" w:cstheme="majorBidi"/>
                <w:color w:val="111111"/>
                <w:spacing w:val="1"/>
                <w:sz w:val="24"/>
                <w:szCs w:val="24"/>
                <w:shd w:val="clear" w:color="auto" w:fill="FFFFFF"/>
                <w:lang w:val="en-US" w:bidi="ar-EG"/>
              </w:rPr>
            </w:pPr>
            <w:r w:rsidRPr="0009663F">
              <w:rPr>
                <w:rFonts w:asciiTheme="majorBidi" w:hAnsiTheme="majorBidi" w:cstheme="majorBidi"/>
                <w:i/>
                <w:iCs/>
                <w:color w:val="111111"/>
                <w:spacing w:val="1"/>
                <w:sz w:val="24"/>
                <w:szCs w:val="24"/>
                <w:shd w:val="clear" w:color="auto" w:fill="FFFFFF"/>
                <w:lang w:val="en-US" w:bidi="ar-EG"/>
              </w:rPr>
              <w:t>Sukuk</w:t>
            </w:r>
            <w:r w:rsidRPr="00913FEC">
              <w:rPr>
                <w:rFonts w:asciiTheme="majorBidi" w:hAnsiTheme="majorBidi" w:cstheme="majorBidi"/>
                <w:color w:val="111111"/>
                <w:spacing w:val="1"/>
                <w:sz w:val="24"/>
                <w:szCs w:val="24"/>
                <w:shd w:val="clear" w:color="auto" w:fill="FFFFFF"/>
                <w:lang w:val="en-US" w:bidi="ar-EG"/>
              </w:rPr>
              <w:t xml:space="preserve"> are </w:t>
            </w:r>
            <w:r w:rsidR="000E5F8E">
              <w:rPr>
                <w:rFonts w:asciiTheme="majorBidi" w:hAnsiTheme="majorBidi" w:cstheme="majorBidi"/>
                <w:color w:val="111111"/>
                <w:spacing w:val="1"/>
                <w:sz w:val="24"/>
                <w:szCs w:val="24"/>
                <w:shd w:val="clear" w:color="auto" w:fill="FFFFFF"/>
                <w:lang w:val="en-US" w:bidi="ar-EG"/>
              </w:rPr>
              <w:t>Islamic</w:t>
            </w:r>
            <w:r w:rsidRPr="00913FEC">
              <w:rPr>
                <w:rFonts w:asciiTheme="majorBidi" w:hAnsiTheme="majorBidi" w:cstheme="majorBidi"/>
                <w:color w:val="111111"/>
                <w:spacing w:val="1"/>
                <w:sz w:val="24"/>
                <w:szCs w:val="24"/>
                <w:shd w:val="clear" w:color="auto" w:fill="FFFFFF"/>
                <w:lang w:val="en-US" w:bidi="ar-EG"/>
              </w:rPr>
              <w:t xml:space="preserve"> </w:t>
            </w:r>
            <w:r w:rsidR="000E5F8E">
              <w:rPr>
                <w:rFonts w:asciiTheme="majorBidi" w:hAnsiTheme="majorBidi" w:cstheme="majorBidi"/>
                <w:color w:val="111111"/>
                <w:spacing w:val="1"/>
                <w:sz w:val="24"/>
                <w:szCs w:val="24"/>
                <w:shd w:val="clear" w:color="auto" w:fill="FFFFFF"/>
                <w:lang w:val="en-US" w:bidi="ar-EG"/>
              </w:rPr>
              <w:t>guarantee</w:t>
            </w:r>
            <w:r w:rsidRPr="00913FEC">
              <w:rPr>
                <w:rFonts w:asciiTheme="majorBidi" w:hAnsiTheme="majorBidi" w:cstheme="majorBidi"/>
                <w:color w:val="111111"/>
                <w:spacing w:val="1"/>
                <w:sz w:val="24"/>
                <w:szCs w:val="24"/>
                <w:shd w:val="clear" w:color="auto" w:fill="FFFFFF"/>
                <w:lang w:val="en-US" w:bidi="ar-EG"/>
              </w:rPr>
              <w:t xml:space="preserve"> in the </w:t>
            </w:r>
            <w:r w:rsidR="00BD512B">
              <w:rPr>
                <w:rFonts w:asciiTheme="majorBidi" w:hAnsiTheme="majorBidi" w:cstheme="majorBidi"/>
                <w:color w:val="111111"/>
                <w:spacing w:val="1"/>
                <w:sz w:val="24"/>
                <w:szCs w:val="24"/>
                <w:shd w:val="clear" w:color="auto" w:fill="FFFFFF"/>
                <w:lang w:val="en-US" w:bidi="ar-EG"/>
              </w:rPr>
              <w:t>pattern</w:t>
            </w:r>
            <w:r w:rsidRPr="00913FEC">
              <w:rPr>
                <w:rFonts w:asciiTheme="majorBidi" w:hAnsiTheme="majorBidi" w:cstheme="majorBidi"/>
                <w:color w:val="111111"/>
                <w:spacing w:val="1"/>
                <w:sz w:val="24"/>
                <w:szCs w:val="24"/>
                <w:shd w:val="clear" w:color="auto" w:fill="FFFFFF"/>
                <w:lang w:val="en-US" w:bidi="ar-EG"/>
              </w:rPr>
              <w:t xml:space="preserve"> of certificates</w:t>
            </w:r>
            <w:r>
              <w:rPr>
                <w:rFonts w:asciiTheme="majorBidi" w:hAnsiTheme="majorBidi" w:cstheme="majorBidi"/>
                <w:color w:val="111111"/>
                <w:spacing w:val="1"/>
                <w:sz w:val="24"/>
                <w:szCs w:val="24"/>
                <w:shd w:val="clear" w:color="auto" w:fill="FFFFFF"/>
                <w:lang w:val="en-US" w:bidi="ar-EG"/>
              </w:rPr>
              <w:t xml:space="preserve"> </w:t>
            </w:r>
            <w:r w:rsidRPr="00913FEC">
              <w:rPr>
                <w:rFonts w:asciiTheme="majorBidi" w:hAnsiTheme="majorBidi" w:cstheme="majorBidi"/>
                <w:color w:val="111111"/>
                <w:spacing w:val="1"/>
                <w:sz w:val="24"/>
                <w:szCs w:val="24"/>
                <w:shd w:val="clear" w:color="auto" w:fill="FFFFFF"/>
                <w:lang w:val="en-US" w:bidi="ar-EG"/>
              </w:rPr>
              <w:t xml:space="preserve">or </w:t>
            </w:r>
            <w:r w:rsidR="00BD512B">
              <w:rPr>
                <w:rFonts w:asciiTheme="majorBidi" w:hAnsiTheme="majorBidi" w:cstheme="majorBidi"/>
                <w:color w:val="111111"/>
                <w:spacing w:val="1"/>
                <w:sz w:val="24"/>
                <w:szCs w:val="24"/>
                <w:shd w:val="clear" w:color="auto" w:fill="FFFFFF"/>
                <w:lang w:val="en-US" w:bidi="ar-EG"/>
              </w:rPr>
              <w:t>legal paper</w:t>
            </w:r>
            <w:r w:rsidRPr="00913FEC">
              <w:rPr>
                <w:rFonts w:asciiTheme="majorBidi" w:hAnsiTheme="majorBidi" w:cstheme="majorBidi"/>
                <w:color w:val="111111"/>
                <w:spacing w:val="1"/>
                <w:sz w:val="24"/>
                <w:szCs w:val="24"/>
                <w:shd w:val="clear" w:color="auto" w:fill="FFFFFF"/>
                <w:lang w:val="en-US" w:bidi="ar-EG"/>
              </w:rPr>
              <w:t xml:space="preserve"> which has the </w:t>
            </w:r>
            <w:r w:rsidR="00BD512B">
              <w:rPr>
                <w:rFonts w:asciiTheme="majorBidi" w:hAnsiTheme="majorBidi" w:cstheme="majorBidi"/>
                <w:color w:val="111111"/>
                <w:spacing w:val="1"/>
                <w:sz w:val="24"/>
                <w:szCs w:val="24"/>
                <w:shd w:val="clear" w:color="auto" w:fill="FFFFFF"/>
                <w:lang w:val="en-US" w:bidi="ar-EG"/>
              </w:rPr>
              <w:t xml:space="preserve">identical </w:t>
            </w:r>
            <w:r w:rsidRPr="00913FEC">
              <w:rPr>
                <w:rFonts w:asciiTheme="majorBidi" w:hAnsiTheme="majorBidi" w:cstheme="majorBidi"/>
                <w:color w:val="111111"/>
                <w:spacing w:val="1"/>
                <w:sz w:val="24"/>
                <w:szCs w:val="24"/>
                <w:shd w:val="clear" w:color="auto" w:fill="FFFFFF"/>
                <w:lang w:val="en-US" w:bidi="ar-EG"/>
              </w:rPr>
              <w:t>value, and</w:t>
            </w:r>
            <w:r>
              <w:rPr>
                <w:rFonts w:asciiTheme="majorBidi" w:hAnsiTheme="majorBidi" w:cstheme="majorBidi"/>
                <w:color w:val="111111"/>
                <w:spacing w:val="1"/>
                <w:sz w:val="24"/>
                <w:szCs w:val="24"/>
                <w:shd w:val="clear" w:color="auto" w:fill="FFFFFF"/>
                <w:lang w:val="en-US" w:bidi="ar-EG"/>
              </w:rPr>
              <w:t xml:space="preserve"> </w:t>
            </w:r>
            <w:r w:rsidRPr="00913FEC">
              <w:rPr>
                <w:rFonts w:asciiTheme="majorBidi" w:hAnsiTheme="majorBidi" w:cstheme="majorBidi"/>
                <w:color w:val="111111"/>
                <w:spacing w:val="1"/>
                <w:sz w:val="24"/>
                <w:szCs w:val="24"/>
                <w:shd w:val="clear" w:color="auto" w:fill="FFFFFF"/>
                <w:lang w:val="en-US" w:bidi="ar-EG"/>
              </w:rPr>
              <w:t xml:space="preserve">represents an indeterminate share of ownership of the </w:t>
            </w:r>
            <w:r w:rsidR="00BD512B">
              <w:rPr>
                <w:rFonts w:asciiTheme="majorBidi" w:hAnsiTheme="majorBidi" w:cstheme="majorBidi"/>
                <w:color w:val="111111"/>
                <w:spacing w:val="1"/>
                <w:sz w:val="24"/>
                <w:szCs w:val="24"/>
                <w:shd w:val="clear" w:color="auto" w:fill="FFFFFF"/>
                <w:lang w:val="en-US" w:bidi="ar-EG"/>
              </w:rPr>
              <w:t>elemental</w:t>
            </w:r>
            <w:r w:rsidRPr="00913FEC">
              <w:rPr>
                <w:rFonts w:asciiTheme="majorBidi" w:hAnsiTheme="majorBidi" w:cstheme="majorBidi"/>
                <w:color w:val="111111"/>
                <w:spacing w:val="1"/>
                <w:sz w:val="24"/>
                <w:szCs w:val="24"/>
                <w:shd w:val="clear" w:color="auto" w:fill="FFFFFF"/>
                <w:lang w:val="en-US" w:bidi="ar-EG"/>
              </w:rPr>
              <w:t xml:space="preserve"> asset after receipt of the sukuk funds, closing of the order and the commencement of the use of the funds according to their designation.</w:t>
            </w:r>
          </w:p>
          <w:p w14:paraId="49E5F11D" w14:textId="27AC4DDB" w:rsidR="005D5C93" w:rsidRDefault="005D5C93" w:rsidP="00C214BA">
            <w:pPr>
              <w:pStyle w:val="NoSpacing"/>
              <w:numPr>
                <w:ilvl w:val="0"/>
                <w:numId w:val="2"/>
              </w:numPr>
              <w:spacing w:line="360" w:lineRule="auto"/>
              <w:ind w:left="341"/>
              <w:jc w:val="both"/>
              <w:rPr>
                <w:rFonts w:asciiTheme="majorBidi" w:hAnsiTheme="majorBidi" w:cstheme="majorBidi"/>
                <w:color w:val="111111"/>
                <w:spacing w:val="1"/>
                <w:sz w:val="24"/>
                <w:szCs w:val="24"/>
                <w:shd w:val="clear" w:color="auto" w:fill="FFFFFF"/>
                <w:lang w:val="en-US" w:bidi="ar-EG"/>
              </w:rPr>
            </w:pPr>
            <w:r w:rsidRPr="0009663F">
              <w:rPr>
                <w:rFonts w:asciiTheme="majorBidi" w:hAnsiTheme="majorBidi" w:cstheme="majorBidi"/>
                <w:i/>
                <w:iCs/>
                <w:color w:val="111111"/>
                <w:spacing w:val="1"/>
                <w:sz w:val="24"/>
                <w:szCs w:val="24"/>
                <w:shd w:val="clear" w:color="auto" w:fill="FFFFFF"/>
                <w:lang w:val="en-US" w:bidi="ar-EG"/>
              </w:rPr>
              <w:t>Sukuk</w:t>
            </w:r>
            <w:r w:rsidRPr="00DB1ADB">
              <w:rPr>
                <w:rFonts w:asciiTheme="majorBidi" w:hAnsiTheme="majorBidi" w:cstheme="majorBidi"/>
                <w:color w:val="111111"/>
                <w:spacing w:val="1"/>
                <w:sz w:val="24"/>
                <w:szCs w:val="24"/>
                <w:shd w:val="clear" w:color="auto" w:fill="FFFFFF"/>
                <w:lang w:val="en-US" w:bidi="ar-EG"/>
              </w:rPr>
              <w:t xml:space="preserve"> </w:t>
            </w:r>
            <w:r>
              <w:rPr>
                <w:rFonts w:asciiTheme="majorBidi" w:hAnsiTheme="majorBidi" w:cstheme="majorBidi"/>
                <w:color w:val="111111"/>
                <w:spacing w:val="1"/>
                <w:sz w:val="24"/>
                <w:szCs w:val="24"/>
                <w:shd w:val="clear" w:color="auto" w:fill="FFFFFF"/>
                <w:lang w:val="en-US" w:bidi="ar-EG"/>
              </w:rPr>
              <w:t>a</w:t>
            </w:r>
            <w:r w:rsidRPr="00DB1ADB">
              <w:rPr>
                <w:rFonts w:asciiTheme="majorBidi" w:hAnsiTheme="majorBidi" w:cstheme="majorBidi"/>
                <w:color w:val="111111"/>
                <w:spacing w:val="1"/>
                <w:sz w:val="24"/>
                <w:szCs w:val="24"/>
                <w:shd w:val="clear" w:color="auto" w:fill="FFFFFF"/>
                <w:lang w:val="en-US" w:bidi="ar-EG"/>
              </w:rPr>
              <w:t xml:space="preserve">ssets are assets that form the basis for the issuance of </w:t>
            </w:r>
            <w:r>
              <w:rPr>
                <w:rFonts w:asciiTheme="majorBidi" w:hAnsiTheme="majorBidi" w:cstheme="majorBidi"/>
                <w:color w:val="111111"/>
                <w:spacing w:val="1"/>
                <w:sz w:val="24"/>
                <w:szCs w:val="24"/>
                <w:shd w:val="clear" w:color="auto" w:fill="FFFFFF"/>
                <w:lang w:val="en-US" w:bidi="ar-EG"/>
              </w:rPr>
              <w:t>s</w:t>
            </w:r>
            <w:r w:rsidRPr="00DB1ADB">
              <w:rPr>
                <w:rFonts w:asciiTheme="majorBidi" w:hAnsiTheme="majorBidi" w:cstheme="majorBidi"/>
                <w:color w:val="111111"/>
                <w:spacing w:val="1"/>
                <w:sz w:val="24"/>
                <w:szCs w:val="24"/>
                <w:shd w:val="clear" w:color="auto" w:fill="FFFFFF"/>
                <w:lang w:val="en-US" w:bidi="ar-EG"/>
              </w:rPr>
              <w:t>ukuk consisting of tangible assets (</w:t>
            </w:r>
            <w:r w:rsidRPr="005D5C93">
              <w:rPr>
                <w:rFonts w:asciiTheme="majorBidi" w:hAnsiTheme="majorBidi" w:cstheme="majorBidi"/>
                <w:i/>
                <w:iCs/>
                <w:color w:val="111111"/>
                <w:spacing w:val="1"/>
                <w:sz w:val="24"/>
                <w:szCs w:val="24"/>
                <w:shd w:val="clear" w:color="auto" w:fill="FFFFFF"/>
                <w:lang w:val="en-US" w:bidi="ar-EG"/>
              </w:rPr>
              <w:t>al-</w:t>
            </w:r>
            <w:proofErr w:type="spellStart"/>
            <w:proofErr w:type="gramStart"/>
            <w:r w:rsidRPr="005D5C93">
              <w:rPr>
                <w:rFonts w:asciiTheme="majorBidi" w:hAnsiTheme="majorBidi" w:cstheme="majorBidi"/>
                <w:i/>
                <w:iCs/>
                <w:color w:val="111111"/>
                <w:spacing w:val="1"/>
                <w:sz w:val="24"/>
                <w:szCs w:val="24"/>
                <w:shd w:val="clear" w:color="auto" w:fill="FFFFFF"/>
                <w:lang w:val="en-US" w:bidi="ar-EG"/>
              </w:rPr>
              <w:t>a</w:t>
            </w:r>
            <w:r>
              <w:rPr>
                <w:rFonts w:asciiTheme="majorBidi" w:hAnsiTheme="majorBidi" w:cstheme="majorBidi"/>
                <w:i/>
                <w:iCs/>
                <w:color w:val="111111"/>
                <w:spacing w:val="1"/>
                <w:sz w:val="24"/>
                <w:szCs w:val="24"/>
                <w:shd w:val="clear" w:color="auto" w:fill="FFFFFF"/>
                <w:lang w:val="en-US" w:bidi="ar-EG"/>
              </w:rPr>
              <w:t>‘</w:t>
            </w:r>
            <w:proofErr w:type="gramEnd"/>
            <w:r w:rsidRPr="005D5C93">
              <w:rPr>
                <w:rFonts w:asciiTheme="majorBidi" w:hAnsiTheme="majorBidi" w:cstheme="majorBidi"/>
                <w:i/>
                <w:iCs/>
                <w:color w:val="111111"/>
                <w:spacing w:val="1"/>
                <w:sz w:val="24"/>
                <w:szCs w:val="24"/>
                <w:shd w:val="clear" w:color="auto" w:fill="FFFFFF"/>
                <w:lang w:val="en-US" w:bidi="ar-EG"/>
              </w:rPr>
              <w:t>y</w:t>
            </w:r>
            <w:r>
              <w:rPr>
                <w:rFonts w:ascii="Times New Roman" w:hAnsi="Times New Roman" w:cs="Times New Roman"/>
                <w:i/>
                <w:iCs/>
                <w:color w:val="111111"/>
                <w:spacing w:val="1"/>
                <w:sz w:val="24"/>
                <w:szCs w:val="24"/>
                <w:shd w:val="clear" w:color="auto" w:fill="FFFFFF"/>
                <w:lang w:val="en-US" w:bidi="ar-EG"/>
              </w:rPr>
              <w:t>ā</w:t>
            </w:r>
            <w:r w:rsidRPr="005D5C93">
              <w:rPr>
                <w:rFonts w:asciiTheme="majorBidi" w:hAnsiTheme="majorBidi" w:cstheme="majorBidi"/>
                <w:i/>
                <w:iCs/>
                <w:color w:val="111111"/>
                <w:spacing w:val="1"/>
                <w:sz w:val="24"/>
                <w:szCs w:val="24"/>
                <w:shd w:val="clear" w:color="auto" w:fill="FFFFFF"/>
                <w:lang w:val="en-US" w:bidi="ar-EG"/>
              </w:rPr>
              <w:t>n</w:t>
            </w:r>
            <w:proofErr w:type="spellEnd"/>
            <w:r w:rsidRPr="00DB1ADB">
              <w:rPr>
                <w:rFonts w:asciiTheme="majorBidi" w:hAnsiTheme="majorBidi" w:cstheme="majorBidi"/>
                <w:color w:val="111111"/>
                <w:spacing w:val="1"/>
                <w:sz w:val="24"/>
                <w:szCs w:val="24"/>
                <w:shd w:val="clear" w:color="auto" w:fill="FFFFFF"/>
                <w:lang w:val="en-US" w:bidi="ar-EG"/>
              </w:rPr>
              <w:t>), the value of benefits on tangible assets (</w:t>
            </w:r>
            <w:proofErr w:type="spellStart"/>
            <w:r w:rsidRPr="005D5C93">
              <w:rPr>
                <w:rFonts w:asciiTheme="majorBidi" w:hAnsiTheme="majorBidi" w:cstheme="majorBidi"/>
                <w:i/>
                <w:iCs/>
                <w:color w:val="111111"/>
                <w:spacing w:val="1"/>
                <w:sz w:val="24"/>
                <w:szCs w:val="24"/>
                <w:shd w:val="clear" w:color="auto" w:fill="FFFFFF"/>
                <w:lang w:val="en-US" w:bidi="ar-EG"/>
              </w:rPr>
              <w:t>man</w:t>
            </w:r>
            <w:r w:rsidRPr="005D5C93">
              <w:rPr>
                <w:rFonts w:ascii="Times New Roman" w:hAnsi="Times New Roman" w:cs="Times New Roman"/>
                <w:i/>
                <w:iCs/>
                <w:color w:val="111111"/>
                <w:spacing w:val="1"/>
                <w:sz w:val="24"/>
                <w:szCs w:val="24"/>
                <w:shd w:val="clear" w:color="auto" w:fill="FFFFFF"/>
                <w:lang w:val="en-US" w:bidi="ar-EG"/>
              </w:rPr>
              <w:t>ā</w:t>
            </w:r>
            <w:r w:rsidRPr="005D5C93">
              <w:rPr>
                <w:rFonts w:asciiTheme="majorBidi" w:hAnsiTheme="majorBidi" w:cstheme="majorBidi"/>
                <w:i/>
                <w:iCs/>
                <w:color w:val="111111"/>
                <w:spacing w:val="1"/>
                <w:sz w:val="24"/>
                <w:szCs w:val="24"/>
                <w:shd w:val="clear" w:color="auto" w:fill="FFFFFF"/>
                <w:lang w:val="en-US" w:bidi="ar-EG"/>
              </w:rPr>
              <w:t>fi</w:t>
            </w:r>
            <w:proofErr w:type="spellEnd"/>
            <w:r w:rsidRPr="005D5C93">
              <w:rPr>
                <w:rFonts w:asciiTheme="majorBidi" w:hAnsiTheme="majorBidi" w:cstheme="majorBidi"/>
                <w:i/>
                <w:iCs/>
                <w:color w:val="111111"/>
                <w:spacing w:val="1"/>
                <w:sz w:val="24"/>
                <w:szCs w:val="24"/>
                <w:shd w:val="clear" w:color="auto" w:fill="FFFFFF"/>
                <w:lang w:val="en-US" w:bidi="ar-EG"/>
              </w:rPr>
              <w:t>' al-</w:t>
            </w:r>
            <w:proofErr w:type="spellStart"/>
            <w:r w:rsidRPr="005D5C93">
              <w:rPr>
                <w:rFonts w:asciiTheme="majorBidi" w:hAnsiTheme="majorBidi" w:cstheme="majorBidi"/>
                <w:i/>
                <w:iCs/>
                <w:color w:val="111111"/>
                <w:spacing w:val="1"/>
                <w:sz w:val="24"/>
                <w:szCs w:val="24"/>
                <w:shd w:val="clear" w:color="auto" w:fill="FFFFFF"/>
                <w:lang w:val="en-US" w:bidi="ar-EG"/>
              </w:rPr>
              <w:t>a‘yan</w:t>
            </w:r>
            <w:proofErr w:type="spellEnd"/>
            <w:r w:rsidRPr="00DB1ADB">
              <w:rPr>
                <w:rFonts w:asciiTheme="majorBidi" w:hAnsiTheme="majorBidi" w:cstheme="majorBidi"/>
                <w:color w:val="111111"/>
                <w:spacing w:val="1"/>
                <w:sz w:val="24"/>
                <w:szCs w:val="24"/>
                <w:shd w:val="clear" w:color="auto" w:fill="FFFFFF"/>
                <w:lang w:val="en-US" w:bidi="ar-EG"/>
              </w:rPr>
              <w:t xml:space="preserve">), </w:t>
            </w:r>
            <w:r w:rsidRPr="00DB1ADB">
              <w:rPr>
                <w:rFonts w:asciiTheme="majorBidi" w:hAnsiTheme="majorBidi" w:cstheme="majorBidi"/>
                <w:color w:val="111111"/>
                <w:spacing w:val="1"/>
                <w:sz w:val="24"/>
                <w:szCs w:val="24"/>
                <w:shd w:val="clear" w:color="auto" w:fill="FFFFFF"/>
                <w:lang w:val="en-US" w:bidi="ar-EG"/>
              </w:rPr>
              <w:lastRenderedPageBreak/>
              <w:t>services (</w:t>
            </w:r>
            <w:r w:rsidRPr="005D5C93">
              <w:rPr>
                <w:rFonts w:asciiTheme="majorBidi" w:hAnsiTheme="majorBidi" w:cstheme="majorBidi"/>
                <w:i/>
                <w:iCs/>
                <w:color w:val="111111"/>
                <w:spacing w:val="1"/>
                <w:sz w:val="24"/>
                <w:szCs w:val="24"/>
                <w:shd w:val="clear" w:color="auto" w:fill="FFFFFF"/>
                <w:lang w:val="en-US" w:bidi="ar-EG"/>
              </w:rPr>
              <w:t>al-</w:t>
            </w:r>
            <w:proofErr w:type="spellStart"/>
            <w:r w:rsidRPr="005D5C93">
              <w:rPr>
                <w:rFonts w:asciiTheme="majorBidi" w:hAnsiTheme="majorBidi" w:cstheme="majorBidi"/>
                <w:i/>
                <w:iCs/>
                <w:color w:val="111111"/>
                <w:spacing w:val="1"/>
                <w:sz w:val="24"/>
                <w:szCs w:val="24"/>
                <w:shd w:val="clear" w:color="auto" w:fill="FFFFFF"/>
                <w:lang w:val="en-US" w:bidi="ar-EG"/>
              </w:rPr>
              <w:t>khadam</w:t>
            </w:r>
            <w:r w:rsidRPr="005D5C93">
              <w:rPr>
                <w:rFonts w:ascii="Times New Roman" w:hAnsi="Times New Roman" w:cs="Times New Roman"/>
                <w:i/>
                <w:iCs/>
                <w:color w:val="111111"/>
                <w:spacing w:val="1"/>
                <w:sz w:val="24"/>
                <w:szCs w:val="24"/>
                <w:shd w:val="clear" w:color="auto" w:fill="FFFFFF"/>
                <w:lang w:val="en-US" w:bidi="ar-EG"/>
              </w:rPr>
              <w:t>ā</w:t>
            </w:r>
            <w:r w:rsidRPr="005D5C93">
              <w:rPr>
                <w:rFonts w:asciiTheme="majorBidi" w:hAnsiTheme="majorBidi" w:cstheme="majorBidi"/>
                <w:i/>
                <w:iCs/>
                <w:color w:val="111111"/>
                <w:spacing w:val="1"/>
                <w:sz w:val="24"/>
                <w:szCs w:val="24"/>
                <w:shd w:val="clear" w:color="auto" w:fill="FFFFFF"/>
                <w:lang w:val="en-US" w:bidi="ar-EG"/>
              </w:rPr>
              <w:t>t</w:t>
            </w:r>
            <w:proofErr w:type="spellEnd"/>
            <w:r w:rsidRPr="00DB1ADB">
              <w:rPr>
                <w:rFonts w:asciiTheme="majorBidi" w:hAnsiTheme="majorBidi" w:cstheme="majorBidi"/>
                <w:color w:val="111111"/>
                <w:spacing w:val="1"/>
                <w:sz w:val="24"/>
                <w:szCs w:val="24"/>
                <w:shd w:val="clear" w:color="auto" w:fill="FFFFFF"/>
                <w:lang w:val="en-US" w:bidi="ar-EG"/>
              </w:rPr>
              <w:t>),</w:t>
            </w:r>
            <w:r>
              <w:rPr>
                <w:rFonts w:asciiTheme="majorBidi" w:hAnsiTheme="majorBidi" w:cstheme="majorBidi"/>
                <w:color w:val="111111"/>
                <w:spacing w:val="1"/>
                <w:sz w:val="24"/>
                <w:szCs w:val="24"/>
                <w:shd w:val="clear" w:color="auto" w:fill="FFFFFF"/>
                <w:lang w:val="en-US" w:bidi="ar-EG"/>
              </w:rPr>
              <w:t xml:space="preserve"> </w:t>
            </w:r>
            <w:r w:rsidRPr="00DB1ADB">
              <w:rPr>
                <w:rFonts w:asciiTheme="majorBidi" w:hAnsiTheme="majorBidi" w:cstheme="majorBidi"/>
                <w:color w:val="111111"/>
                <w:spacing w:val="1"/>
                <w:sz w:val="24"/>
                <w:szCs w:val="24"/>
                <w:shd w:val="clear" w:color="auto" w:fill="FFFFFF"/>
                <w:lang w:val="en-US" w:bidi="ar-EG"/>
              </w:rPr>
              <w:t>certain project assets</w:t>
            </w:r>
            <w:r>
              <w:rPr>
                <w:rFonts w:asciiTheme="majorBidi" w:hAnsiTheme="majorBidi" w:cstheme="majorBidi"/>
                <w:color w:val="111111"/>
                <w:spacing w:val="1"/>
                <w:sz w:val="24"/>
                <w:szCs w:val="24"/>
                <w:shd w:val="clear" w:color="auto" w:fill="FFFFFF"/>
                <w:lang w:val="en-US" w:bidi="ar-EG"/>
              </w:rPr>
              <w:t xml:space="preserve"> </w:t>
            </w:r>
            <w:r w:rsidRPr="00DB1ADB">
              <w:rPr>
                <w:rFonts w:asciiTheme="majorBidi" w:hAnsiTheme="majorBidi" w:cstheme="majorBidi"/>
                <w:color w:val="111111"/>
                <w:spacing w:val="1"/>
                <w:sz w:val="24"/>
                <w:szCs w:val="24"/>
                <w:shd w:val="clear" w:color="auto" w:fill="FFFFFF"/>
                <w:lang w:val="en-US" w:bidi="ar-EG"/>
              </w:rPr>
              <w:t>(</w:t>
            </w:r>
            <w:proofErr w:type="spellStart"/>
            <w:r w:rsidRPr="005D5C93">
              <w:rPr>
                <w:rFonts w:asciiTheme="majorBidi" w:hAnsiTheme="majorBidi" w:cstheme="majorBidi"/>
                <w:i/>
                <w:iCs/>
                <w:color w:val="111111"/>
                <w:spacing w:val="1"/>
                <w:sz w:val="24"/>
                <w:szCs w:val="24"/>
                <w:shd w:val="clear" w:color="auto" w:fill="FFFFFF"/>
                <w:lang w:val="en-US" w:bidi="ar-EG"/>
              </w:rPr>
              <w:t>mauj</w:t>
            </w:r>
            <w:r w:rsidRPr="005D5C93">
              <w:rPr>
                <w:rFonts w:ascii="Times New Roman" w:hAnsi="Times New Roman" w:cs="Times New Roman"/>
                <w:i/>
                <w:iCs/>
                <w:color w:val="111111"/>
                <w:spacing w:val="1"/>
                <w:sz w:val="24"/>
                <w:szCs w:val="24"/>
                <w:shd w:val="clear" w:color="auto" w:fill="FFFFFF"/>
                <w:lang w:val="en-US" w:bidi="ar-EG"/>
              </w:rPr>
              <w:t>ū</w:t>
            </w:r>
            <w:r w:rsidRPr="005D5C93">
              <w:rPr>
                <w:rFonts w:asciiTheme="majorBidi" w:hAnsiTheme="majorBidi" w:cstheme="majorBidi"/>
                <w:i/>
                <w:iCs/>
                <w:color w:val="111111"/>
                <w:spacing w:val="1"/>
                <w:sz w:val="24"/>
                <w:szCs w:val="24"/>
                <w:shd w:val="clear" w:color="auto" w:fill="FFFFFF"/>
                <w:lang w:val="en-US" w:bidi="ar-EG"/>
              </w:rPr>
              <w:t>dat</w:t>
            </w:r>
            <w:proofErr w:type="spellEnd"/>
            <w:r w:rsidRPr="005D5C93">
              <w:rPr>
                <w:rFonts w:asciiTheme="majorBidi" w:hAnsiTheme="majorBidi" w:cstheme="majorBidi"/>
                <w:i/>
                <w:iCs/>
                <w:color w:val="111111"/>
                <w:spacing w:val="1"/>
                <w:sz w:val="24"/>
                <w:szCs w:val="24"/>
                <w:shd w:val="clear" w:color="auto" w:fill="FFFFFF"/>
                <w:lang w:val="en-US" w:bidi="ar-EG"/>
              </w:rPr>
              <w:t xml:space="preserve"> </w:t>
            </w:r>
            <w:proofErr w:type="spellStart"/>
            <w:r w:rsidRPr="005D5C93">
              <w:rPr>
                <w:rFonts w:asciiTheme="majorBidi" w:hAnsiTheme="majorBidi" w:cstheme="majorBidi"/>
                <w:i/>
                <w:iCs/>
                <w:color w:val="111111"/>
                <w:spacing w:val="1"/>
                <w:sz w:val="24"/>
                <w:szCs w:val="24"/>
                <w:shd w:val="clear" w:color="auto" w:fill="FFFFFF"/>
                <w:lang w:val="en-US" w:bidi="ar-EG"/>
              </w:rPr>
              <w:t>masyr</w:t>
            </w:r>
            <w:r w:rsidRPr="005D5C93">
              <w:rPr>
                <w:rFonts w:ascii="Times New Roman" w:hAnsi="Times New Roman" w:cs="Times New Roman"/>
                <w:i/>
                <w:iCs/>
                <w:color w:val="111111"/>
                <w:spacing w:val="1"/>
                <w:sz w:val="24"/>
                <w:szCs w:val="24"/>
                <w:shd w:val="clear" w:color="auto" w:fill="FFFFFF"/>
                <w:lang w:val="en-US" w:bidi="ar-EG"/>
              </w:rPr>
              <w:t>ū</w:t>
            </w:r>
            <w:proofErr w:type="spellEnd"/>
            <w:r w:rsidRPr="005D5C93">
              <w:rPr>
                <w:rFonts w:asciiTheme="majorBidi" w:hAnsiTheme="majorBidi" w:cstheme="majorBidi"/>
                <w:i/>
                <w:iCs/>
                <w:color w:val="111111"/>
                <w:spacing w:val="1"/>
                <w:sz w:val="24"/>
                <w:szCs w:val="24"/>
                <w:shd w:val="clear" w:color="auto" w:fill="FFFFFF"/>
                <w:lang w:val="en-US" w:bidi="ar-EG"/>
              </w:rPr>
              <w:t xml:space="preserve">‘ </w:t>
            </w:r>
            <w:proofErr w:type="spellStart"/>
            <w:r w:rsidRPr="005D5C93">
              <w:rPr>
                <w:rFonts w:asciiTheme="majorBidi" w:hAnsiTheme="majorBidi" w:cstheme="majorBidi"/>
                <w:i/>
                <w:iCs/>
                <w:color w:val="111111"/>
                <w:spacing w:val="1"/>
                <w:sz w:val="24"/>
                <w:szCs w:val="24"/>
                <w:shd w:val="clear" w:color="auto" w:fill="FFFFFF"/>
                <w:lang w:val="en-US" w:bidi="ar-EG"/>
              </w:rPr>
              <w:t>mu‘ayyan</w:t>
            </w:r>
            <w:proofErr w:type="spellEnd"/>
            <w:r w:rsidRPr="00DB1ADB">
              <w:rPr>
                <w:rFonts w:asciiTheme="majorBidi" w:hAnsiTheme="majorBidi" w:cstheme="majorBidi"/>
                <w:color w:val="111111"/>
                <w:spacing w:val="1"/>
                <w:sz w:val="24"/>
                <w:szCs w:val="24"/>
                <w:shd w:val="clear" w:color="auto" w:fill="FFFFFF"/>
                <w:lang w:val="en-US" w:bidi="ar-EG"/>
              </w:rPr>
              <w:t>)</w:t>
            </w:r>
            <w:r>
              <w:rPr>
                <w:rFonts w:asciiTheme="majorBidi" w:hAnsiTheme="majorBidi" w:cstheme="majorBidi"/>
                <w:color w:val="111111"/>
                <w:spacing w:val="1"/>
                <w:sz w:val="24"/>
                <w:szCs w:val="24"/>
                <w:shd w:val="clear" w:color="auto" w:fill="FFFFFF"/>
                <w:lang w:val="en-US" w:bidi="ar-EG"/>
              </w:rPr>
              <w:t xml:space="preserve"> </w:t>
            </w:r>
            <w:r w:rsidRPr="00DB1ADB">
              <w:rPr>
                <w:rFonts w:asciiTheme="majorBidi" w:hAnsiTheme="majorBidi" w:cstheme="majorBidi"/>
                <w:color w:val="111111"/>
                <w:spacing w:val="1"/>
                <w:sz w:val="24"/>
                <w:szCs w:val="24"/>
                <w:shd w:val="clear" w:color="auto" w:fill="FFFFFF"/>
                <w:lang w:val="en-US" w:bidi="ar-EG"/>
              </w:rPr>
              <w:t>and/or</w:t>
            </w:r>
            <w:r>
              <w:rPr>
                <w:rFonts w:asciiTheme="majorBidi" w:hAnsiTheme="majorBidi" w:cstheme="majorBidi"/>
                <w:color w:val="111111"/>
                <w:spacing w:val="1"/>
                <w:sz w:val="24"/>
                <w:szCs w:val="24"/>
                <w:shd w:val="clear" w:color="auto" w:fill="FFFFFF"/>
                <w:lang w:val="en-US" w:bidi="ar-EG"/>
              </w:rPr>
              <w:t xml:space="preserve"> </w:t>
            </w:r>
            <w:r w:rsidRPr="00DB1ADB">
              <w:rPr>
                <w:rFonts w:asciiTheme="majorBidi" w:hAnsiTheme="majorBidi" w:cstheme="majorBidi"/>
                <w:color w:val="111111"/>
                <w:spacing w:val="1"/>
                <w:sz w:val="24"/>
                <w:szCs w:val="24"/>
                <w:shd w:val="clear" w:color="auto" w:fill="FFFFFF"/>
                <w:lang w:val="en-US" w:bidi="ar-EG"/>
              </w:rPr>
              <w:t>assets</w:t>
            </w:r>
            <w:r>
              <w:rPr>
                <w:rFonts w:asciiTheme="majorBidi" w:hAnsiTheme="majorBidi" w:cstheme="majorBidi"/>
                <w:color w:val="111111"/>
                <w:spacing w:val="1"/>
                <w:sz w:val="24"/>
                <w:szCs w:val="24"/>
                <w:shd w:val="clear" w:color="auto" w:fill="FFFFFF"/>
                <w:lang w:val="en-US" w:bidi="ar-EG"/>
              </w:rPr>
              <w:t xml:space="preserve"> </w:t>
            </w:r>
            <w:r w:rsidRPr="00DB1ADB">
              <w:rPr>
                <w:rFonts w:asciiTheme="majorBidi" w:hAnsiTheme="majorBidi" w:cstheme="majorBidi"/>
                <w:color w:val="111111"/>
                <w:spacing w:val="1"/>
                <w:sz w:val="24"/>
                <w:szCs w:val="24"/>
                <w:shd w:val="clear" w:color="auto" w:fill="FFFFFF"/>
                <w:lang w:val="en-US" w:bidi="ar-EG"/>
              </w:rPr>
              <w:t>predetermined investment activities (</w:t>
            </w:r>
            <w:proofErr w:type="spellStart"/>
            <w:r w:rsidRPr="005D5C93">
              <w:rPr>
                <w:rFonts w:asciiTheme="majorBidi" w:hAnsiTheme="majorBidi" w:cstheme="majorBidi"/>
                <w:i/>
                <w:iCs/>
                <w:color w:val="111111"/>
                <w:spacing w:val="1"/>
                <w:sz w:val="24"/>
                <w:szCs w:val="24"/>
                <w:shd w:val="clear" w:color="auto" w:fill="FFFFFF"/>
                <w:lang w:val="en-US" w:bidi="ar-EG"/>
              </w:rPr>
              <w:t>nasyah</w:t>
            </w:r>
            <w:proofErr w:type="spellEnd"/>
            <w:r w:rsidRPr="005D5C93">
              <w:rPr>
                <w:rFonts w:asciiTheme="majorBidi" w:hAnsiTheme="majorBidi" w:cstheme="majorBidi"/>
                <w:i/>
                <w:iCs/>
                <w:color w:val="111111"/>
                <w:spacing w:val="1"/>
                <w:sz w:val="24"/>
                <w:szCs w:val="24"/>
                <w:shd w:val="clear" w:color="auto" w:fill="FFFFFF"/>
                <w:lang w:val="en-US" w:bidi="ar-EG"/>
              </w:rPr>
              <w:t xml:space="preserve"> </w:t>
            </w:r>
            <w:proofErr w:type="spellStart"/>
            <w:r w:rsidRPr="005D5C93">
              <w:rPr>
                <w:rFonts w:asciiTheme="majorBidi" w:hAnsiTheme="majorBidi" w:cstheme="majorBidi"/>
                <w:i/>
                <w:iCs/>
                <w:color w:val="111111"/>
                <w:spacing w:val="1"/>
                <w:sz w:val="24"/>
                <w:szCs w:val="24"/>
                <w:shd w:val="clear" w:color="auto" w:fill="FFFFFF"/>
                <w:lang w:val="en-US" w:bidi="ar-EG"/>
              </w:rPr>
              <w:t>istitsm</w:t>
            </w:r>
            <w:r w:rsidRPr="005D5C93">
              <w:rPr>
                <w:rFonts w:ascii="Times New Roman" w:hAnsi="Times New Roman" w:cs="Times New Roman"/>
                <w:i/>
                <w:iCs/>
                <w:color w:val="111111"/>
                <w:spacing w:val="1"/>
                <w:sz w:val="24"/>
                <w:szCs w:val="24"/>
                <w:shd w:val="clear" w:color="auto" w:fill="FFFFFF"/>
                <w:lang w:val="en-US" w:bidi="ar-EG"/>
              </w:rPr>
              <w:t>ā</w:t>
            </w:r>
            <w:r w:rsidRPr="005D5C93">
              <w:rPr>
                <w:rFonts w:asciiTheme="majorBidi" w:hAnsiTheme="majorBidi" w:cstheme="majorBidi"/>
                <w:i/>
                <w:iCs/>
                <w:color w:val="111111"/>
                <w:spacing w:val="1"/>
                <w:sz w:val="24"/>
                <w:szCs w:val="24"/>
                <w:shd w:val="clear" w:color="auto" w:fill="FFFFFF"/>
                <w:lang w:val="en-US" w:bidi="ar-EG"/>
              </w:rPr>
              <w:t>r</w:t>
            </w:r>
            <w:proofErr w:type="spellEnd"/>
            <w:r w:rsidRPr="005D5C93">
              <w:rPr>
                <w:rFonts w:asciiTheme="majorBidi" w:hAnsiTheme="majorBidi" w:cstheme="majorBidi"/>
                <w:i/>
                <w:iCs/>
                <w:color w:val="111111"/>
                <w:spacing w:val="1"/>
                <w:sz w:val="24"/>
                <w:szCs w:val="24"/>
                <w:shd w:val="clear" w:color="auto" w:fill="FFFFFF"/>
                <w:lang w:val="en-US" w:bidi="ar-EG"/>
              </w:rPr>
              <w:t xml:space="preserve"> </w:t>
            </w:r>
            <w:proofErr w:type="spellStart"/>
            <w:r w:rsidRPr="005D5C93">
              <w:rPr>
                <w:rFonts w:asciiTheme="majorBidi" w:hAnsiTheme="majorBidi" w:cstheme="majorBidi"/>
                <w:i/>
                <w:iCs/>
                <w:color w:val="111111"/>
                <w:spacing w:val="1"/>
                <w:sz w:val="24"/>
                <w:szCs w:val="24"/>
                <w:shd w:val="clear" w:color="auto" w:fill="FFFFFF"/>
                <w:lang w:val="en-US" w:bidi="ar-EG"/>
              </w:rPr>
              <w:t>kh</w:t>
            </w:r>
            <w:r w:rsidRPr="005D5C93">
              <w:rPr>
                <w:rFonts w:ascii="Times New Roman" w:hAnsi="Times New Roman" w:cs="Times New Roman"/>
                <w:i/>
                <w:iCs/>
                <w:color w:val="111111"/>
                <w:spacing w:val="1"/>
                <w:sz w:val="24"/>
                <w:szCs w:val="24"/>
                <w:shd w:val="clear" w:color="auto" w:fill="FFFFFF"/>
                <w:lang w:val="en-US" w:bidi="ar-EG"/>
              </w:rPr>
              <w:t>āṣ</w:t>
            </w:r>
            <w:proofErr w:type="spellEnd"/>
            <w:r w:rsidRPr="00DB1ADB">
              <w:rPr>
                <w:rFonts w:asciiTheme="majorBidi" w:hAnsiTheme="majorBidi" w:cstheme="majorBidi"/>
                <w:color w:val="111111"/>
                <w:spacing w:val="1"/>
                <w:sz w:val="24"/>
                <w:szCs w:val="24"/>
                <w:shd w:val="clear" w:color="auto" w:fill="FFFFFF"/>
                <w:lang w:val="en-US" w:bidi="ar-EG"/>
              </w:rPr>
              <w:t>).</w:t>
            </w:r>
          </w:p>
        </w:tc>
        <w:tc>
          <w:tcPr>
            <w:tcW w:w="4148" w:type="dxa"/>
          </w:tcPr>
          <w:p w14:paraId="7A2C8D19" w14:textId="77777777" w:rsidR="00E63887" w:rsidRDefault="0009663F"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09663F">
              <w:rPr>
                <w:rFonts w:asciiTheme="majorBidi" w:hAnsiTheme="majorBidi" w:cstheme="majorBidi"/>
                <w:i/>
                <w:iCs/>
                <w:color w:val="111111"/>
                <w:spacing w:val="1"/>
                <w:sz w:val="24"/>
                <w:szCs w:val="24"/>
                <w:shd w:val="clear" w:color="auto" w:fill="FFFFFF"/>
                <w:lang w:val="en-US" w:bidi="ar-EG"/>
              </w:rPr>
              <w:lastRenderedPageBreak/>
              <w:t>Sukuk</w:t>
            </w:r>
            <w:r w:rsidRPr="0009663F">
              <w:rPr>
                <w:rFonts w:asciiTheme="majorBidi" w:hAnsiTheme="majorBidi" w:cstheme="majorBidi"/>
                <w:color w:val="111111"/>
                <w:spacing w:val="1"/>
                <w:sz w:val="24"/>
                <w:szCs w:val="24"/>
                <w:shd w:val="clear" w:color="auto" w:fill="FFFFFF"/>
                <w:lang w:val="en-US" w:bidi="ar-EG"/>
              </w:rPr>
              <w:t xml:space="preserve"> assets (</w:t>
            </w:r>
            <w:proofErr w:type="spellStart"/>
            <w:r w:rsidRPr="0009663F">
              <w:rPr>
                <w:rFonts w:asciiTheme="majorBidi" w:hAnsiTheme="majorBidi" w:cstheme="majorBidi"/>
                <w:i/>
                <w:iCs/>
                <w:color w:val="111111"/>
                <w:spacing w:val="1"/>
                <w:sz w:val="24"/>
                <w:szCs w:val="24"/>
                <w:shd w:val="clear" w:color="auto" w:fill="FFFFFF"/>
                <w:lang w:val="en-US" w:bidi="ar-EG"/>
              </w:rPr>
              <w:t>u</w:t>
            </w:r>
            <w:r w:rsidRPr="0009663F">
              <w:rPr>
                <w:rFonts w:ascii="Times New Roman" w:hAnsi="Times New Roman" w:cs="Times New Roman"/>
                <w:i/>
                <w:iCs/>
                <w:color w:val="111111"/>
                <w:spacing w:val="1"/>
                <w:sz w:val="24"/>
                <w:szCs w:val="24"/>
                <w:shd w:val="clear" w:color="auto" w:fill="FFFFFF"/>
                <w:lang w:val="en-US" w:bidi="ar-EG"/>
              </w:rPr>
              <w:t>ṣū</w:t>
            </w:r>
            <w:r w:rsidRPr="0009663F">
              <w:rPr>
                <w:rFonts w:asciiTheme="majorBidi" w:hAnsiTheme="majorBidi" w:cstheme="majorBidi"/>
                <w:i/>
                <w:iCs/>
                <w:color w:val="111111"/>
                <w:spacing w:val="1"/>
                <w:sz w:val="24"/>
                <w:szCs w:val="24"/>
                <w:shd w:val="clear" w:color="auto" w:fill="FFFFFF"/>
                <w:lang w:val="en-US" w:bidi="ar-EG"/>
              </w:rPr>
              <w:t>l</w:t>
            </w:r>
            <w:proofErr w:type="spellEnd"/>
            <w:r w:rsidRPr="0009663F">
              <w:rPr>
                <w:rFonts w:asciiTheme="majorBidi" w:hAnsiTheme="majorBidi" w:cstheme="majorBidi"/>
                <w:i/>
                <w:iCs/>
                <w:color w:val="111111"/>
                <w:spacing w:val="1"/>
                <w:sz w:val="24"/>
                <w:szCs w:val="24"/>
                <w:shd w:val="clear" w:color="auto" w:fill="FFFFFF"/>
                <w:lang w:val="en-US" w:bidi="ar-EG"/>
              </w:rPr>
              <w:t xml:space="preserve"> al-</w:t>
            </w:r>
            <w:proofErr w:type="spellStart"/>
            <w:r w:rsidRPr="0009663F">
              <w:rPr>
                <w:rFonts w:ascii="Times New Roman" w:hAnsi="Times New Roman" w:cs="Times New Roman"/>
                <w:i/>
                <w:iCs/>
                <w:color w:val="111111"/>
                <w:spacing w:val="1"/>
                <w:sz w:val="24"/>
                <w:szCs w:val="24"/>
                <w:shd w:val="clear" w:color="auto" w:fill="FFFFFF"/>
                <w:lang w:val="en-US" w:bidi="ar-EG"/>
              </w:rPr>
              <w:t>ṣ</w:t>
            </w:r>
            <w:r w:rsidRPr="0009663F">
              <w:rPr>
                <w:rFonts w:asciiTheme="majorBidi" w:hAnsiTheme="majorBidi" w:cstheme="majorBidi"/>
                <w:i/>
                <w:iCs/>
                <w:color w:val="111111"/>
                <w:spacing w:val="1"/>
                <w:sz w:val="24"/>
                <w:szCs w:val="24"/>
                <w:shd w:val="clear" w:color="auto" w:fill="FFFFFF"/>
                <w:lang w:val="en-US" w:bidi="ar-EG"/>
              </w:rPr>
              <w:t>uk</w:t>
            </w:r>
            <w:r w:rsidRPr="0009663F">
              <w:rPr>
                <w:rFonts w:ascii="Times New Roman" w:hAnsi="Times New Roman" w:cs="Times New Roman"/>
                <w:i/>
                <w:iCs/>
                <w:color w:val="111111"/>
                <w:spacing w:val="1"/>
                <w:sz w:val="24"/>
                <w:szCs w:val="24"/>
                <w:shd w:val="clear" w:color="auto" w:fill="FFFFFF"/>
                <w:lang w:val="en-US" w:bidi="ar-EG"/>
              </w:rPr>
              <w:t>ū</w:t>
            </w:r>
            <w:r w:rsidRPr="0009663F">
              <w:rPr>
                <w:rFonts w:asciiTheme="majorBidi" w:hAnsiTheme="majorBidi" w:cstheme="majorBidi"/>
                <w:i/>
                <w:iCs/>
                <w:color w:val="111111"/>
                <w:spacing w:val="1"/>
                <w:sz w:val="24"/>
                <w:szCs w:val="24"/>
                <w:shd w:val="clear" w:color="auto" w:fill="FFFFFF"/>
                <w:lang w:val="en-US" w:bidi="ar-EG"/>
              </w:rPr>
              <w:t>k</w:t>
            </w:r>
            <w:proofErr w:type="spellEnd"/>
            <w:r w:rsidRPr="0009663F">
              <w:rPr>
                <w:rFonts w:asciiTheme="majorBidi" w:hAnsiTheme="majorBidi" w:cstheme="majorBidi"/>
                <w:color w:val="111111"/>
                <w:spacing w:val="1"/>
                <w:sz w:val="24"/>
                <w:szCs w:val="24"/>
                <w:shd w:val="clear" w:color="auto" w:fill="FFFFFF"/>
                <w:lang w:val="en-US" w:bidi="ar-EG"/>
              </w:rPr>
              <w:t xml:space="preserve">) used as the basis for issuing </w:t>
            </w:r>
            <w:r w:rsidRPr="0009663F">
              <w:rPr>
                <w:rFonts w:asciiTheme="majorBidi" w:hAnsiTheme="majorBidi" w:cstheme="majorBidi"/>
                <w:i/>
                <w:iCs/>
                <w:color w:val="111111"/>
                <w:spacing w:val="1"/>
                <w:sz w:val="24"/>
                <w:szCs w:val="24"/>
                <w:shd w:val="clear" w:color="auto" w:fill="FFFFFF"/>
                <w:lang w:val="en-US" w:bidi="ar-EG"/>
              </w:rPr>
              <w:t>sukuk</w:t>
            </w:r>
            <w:r w:rsidRPr="0009663F">
              <w:rPr>
                <w:rFonts w:asciiTheme="majorBidi" w:hAnsiTheme="majorBidi" w:cstheme="majorBidi"/>
                <w:color w:val="111111"/>
                <w:spacing w:val="1"/>
                <w:sz w:val="24"/>
                <w:szCs w:val="24"/>
                <w:shd w:val="clear" w:color="auto" w:fill="FFFFFF"/>
                <w:lang w:val="en-US" w:bidi="ar-EG"/>
              </w:rPr>
              <w:t xml:space="preserve"> must comply with sharia principles;</w:t>
            </w:r>
          </w:p>
          <w:p w14:paraId="441CA7D6" w14:textId="5E4C18E1" w:rsidR="0009663F" w:rsidRDefault="0009663F"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09663F">
              <w:rPr>
                <w:rFonts w:asciiTheme="majorBidi" w:hAnsiTheme="majorBidi" w:cstheme="majorBidi"/>
                <w:i/>
                <w:iCs/>
                <w:color w:val="111111"/>
                <w:spacing w:val="1"/>
                <w:sz w:val="24"/>
                <w:szCs w:val="24"/>
                <w:shd w:val="clear" w:color="auto" w:fill="FFFFFF"/>
                <w:lang w:val="en-US" w:bidi="ar-EG"/>
              </w:rPr>
              <w:t>Sukuk</w:t>
            </w:r>
            <w:r w:rsidRPr="0009663F">
              <w:rPr>
                <w:rFonts w:asciiTheme="majorBidi" w:hAnsiTheme="majorBidi" w:cstheme="majorBidi"/>
                <w:color w:val="111111"/>
                <w:spacing w:val="1"/>
                <w:sz w:val="24"/>
                <w:szCs w:val="24"/>
                <w:shd w:val="clear" w:color="auto" w:fill="FFFFFF"/>
                <w:lang w:val="en-US" w:bidi="ar-EG"/>
              </w:rPr>
              <w:t xml:space="preserve"> assets belong to the </w:t>
            </w:r>
            <w:r w:rsidRPr="0009663F">
              <w:rPr>
                <w:rFonts w:asciiTheme="majorBidi" w:hAnsiTheme="majorBidi" w:cstheme="majorBidi"/>
                <w:i/>
                <w:iCs/>
                <w:color w:val="111111"/>
                <w:spacing w:val="1"/>
                <w:sz w:val="24"/>
                <w:szCs w:val="24"/>
                <w:shd w:val="clear" w:color="auto" w:fill="FFFFFF"/>
                <w:lang w:val="en-US" w:bidi="ar-EG"/>
              </w:rPr>
              <w:t>sukuk</w:t>
            </w:r>
            <w:r w:rsidRPr="0009663F">
              <w:rPr>
                <w:rFonts w:asciiTheme="majorBidi" w:hAnsiTheme="majorBidi" w:cstheme="majorBidi"/>
                <w:color w:val="111111"/>
                <w:spacing w:val="1"/>
                <w:sz w:val="24"/>
                <w:szCs w:val="24"/>
                <w:shd w:val="clear" w:color="auto" w:fill="FFFFFF"/>
                <w:lang w:val="en-US" w:bidi="ar-EG"/>
              </w:rPr>
              <w:t xml:space="preserve"> holders</w:t>
            </w:r>
          </w:p>
          <w:p w14:paraId="0C0829C2" w14:textId="77777777" w:rsidR="006A3BF2" w:rsidRDefault="006A3BF2"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6A3BF2">
              <w:rPr>
                <w:rFonts w:asciiTheme="majorBidi" w:hAnsiTheme="majorBidi" w:cstheme="majorBidi"/>
                <w:color w:val="111111"/>
                <w:spacing w:val="1"/>
                <w:sz w:val="24"/>
                <w:szCs w:val="24"/>
                <w:shd w:val="clear" w:color="auto" w:fill="FFFFFF"/>
                <w:lang w:val="en-US" w:bidi="ar-EG"/>
              </w:rPr>
              <w:t xml:space="preserve">Each unit of </w:t>
            </w:r>
            <w:r w:rsidRPr="006A3BF2">
              <w:rPr>
                <w:rFonts w:asciiTheme="majorBidi" w:hAnsiTheme="majorBidi" w:cstheme="majorBidi"/>
                <w:i/>
                <w:iCs/>
                <w:color w:val="111111"/>
                <w:spacing w:val="1"/>
                <w:sz w:val="24"/>
                <w:szCs w:val="24"/>
                <w:shd w:val="clear" w:color="auto" w:fill="FFFFFF"/>
                <w:lang w:val="en-US" w:bidi="ar-EG"/>
              </w:rPr>
              <w:t>sukuk</w:t>
            </w:r>
            <w:r w:rsidRPr="006A3BF2">
              <w:rPr>
                <w:rFonts w:asciiTheme="majorBidi" w:hAnsiTheme="majorBidi" w:cstheme="majorBidi"/>
                <w:color w:val="111111"/>
                <w:spacing w:val="1"/>
                <w:sz w:val="24"/>
                <w:szCs w:val="24"/>
                <w:shd w:val="clear" w:color="auto" w:fill="FFFFFF"/>
                <w:lang w:val="en-US" w:bidi="ar-EG"/>
              </w:rPr>
              <w:t xml:space="preserve"> must have the same value (</w:t>
            </w:r>
            <w:proofErr w:type="spellStart"/>
            <w:r w:rsidRPr="006A3BF2">
              <w:rPr>
                <w:rFonts w:asciiTheme="majorBidi" w:hAnsiTheme="majorBidi" w:cstheme="majorBidi"/>
                <w:i/>
                <w:iCs/>
                <w:color w:val="111111"/>
                <w:spacing w:val="1"/>
                <w:sz w:val="24"/>
                <w:szCs w:val="24"/>
                <w:shd w:val="clear" w:color="auto" w:fill="FFFFFF"/>
                <w:lang w:val="en-US" w:bidi="ar-EG"/>
              </w:rPr>
              <w:t>mutas</w:t>
            </w:r>
            <w:r w:rsidRPr="006A3BF2">
              <w:rPr>
                <w:rFonts w:ascii="Times New Roman" w:hAnsi="Times New Roman" w:cs="Times New Roman"/>
                <w:i/>
                <w:iCs/>
                <w:color w:val="111111"/>
                <w:spacing w:val="1"/>
                <w:sz w:val="24"/>
                <w:szCs w:val="24"/>
                <w:shd w:val="clear" w:color="auto" w:fill="FFFFFF"/>
                <w:lang w:val="en-US" w:bidi="ar-EG"/>
              </w:rPr>
              <w:t>ā</w:t>
            </w:r>
            <w:r w:rsidRPr="006A3BF2">
              <w:rPr>
                <w:rFonts w:asciiTheme="majorBidi" w:hAnsiTheme="majorBidi" w:cstheme="majorBidi"/>
                <w:i/>
                <w:iCs/>
                <w:color w:val="111111"/>
                <w:spacing w:val="1"/>
                <w:sz w:val="24"/>
                <w:szCs w:val="24"/>
                <w:shd w:val="clear" w:color="auto" w:fill="FFFFFF"/>
                <w:lang w:val="en-US" w:bidi="ar-EG"/>
              </w:rPr>
              <w:t>wiyah</w:t>
            </w:r>
            <w:proofErr w:type="spellEnd"/>
            <w:r w:rsidRPr="006A3BF2">
              <w:rPr>
                <w:rFonts w:asciiTheme="majorBidi" w:hAnsiTheme="majorBidi" w:cstheme="majorBidi"/>
                <w:i/>
                <w:iCs/>
                <w:color w:val="111111"/>
                <w:spacing w:val="1"/>
                <w:sz w:val="24"/>
                <w:szCs w:val="24"/>
                <w:shd w:val="clear" w:color="auto" w:fill="FFFFFF"/>
                <w:lang w:val="en-US" w:bidi="ar-EG"/>
              </w:rPr>
              <w:t xml:space="preserve"> al-</w:t>
            </w:r>
            <w:proofErr w:type="spellStart"/>
            <w:r w:rsidRPr="006A3BF2">
              <w:rPr>
                <w:rFonts w:asciiTheme="majorBidi" w:hAnsiTheme="majorBidi" w:cstheme="majorBidi"/>
                <w:i/>
                <w:iCs/>
                <w:color w:val="111111"/>
                <w:spacing w:val="1"/>
                <w:sz w:val="24"/>
                <w:szCs w:val="24"/>
                <w:shd w:val="clear" w:color="auto" w:fill="FFFFFF"/>
                <w:lang w:val="en-US" w:bidi="ar-EG"/>
              </w:rPr>
              <w:t>q</w:t>
            </w:r>
            <w:r w:rsidRPr="006A3BF2">
              <w:rPr>
                <w:rFonts w:ascii="Times New Roman" w:hAnsi="Times New Roman" w:cs="Times New Roman"/>
                <w:i/>
                <w:iCs/>
                <w:color w:val="111111"/>
                <w:spacing w:val="1"/>
                <w:sz w:val="24"/>
                <w:szCs w:val="24"/>
                <w:shd w:val="clear" w:color="auto" w:fill="FFFFFF"/>
                <w:lang w:val="en-US" w:bidi="ar-EG"/>
              </w:rPr>
              <w:t>ī</w:t>
            </w:r>
            <w:r w:rsidRPr="006A3BF2">
              <w:rPr>
                <w:rFonts w:asciiTheme="majorBidi" w:hAnsiTheme="majorBidi" w:cstheme="majorBidi"/>
                <w:i/>
                <w:iCs/>
                <w:color w:val="111111"/>
                <w:spacing w:val="1"/>
                <w:sz w:val="24"/>
                <w:szCs w:val="24"/>
                <w:shd w:val="clear" w:color="auto" w:fill="FFFFFF"/>
                <w:lang w:val="en-US" w:bidi="ar-EG"/>
              </w:rPr>
              <w:t>mah</w:t>
            </w:r>
            <w:proofErr w:type="spellEnd"/>
            <w:r w:rsidRPr="006A3BF2">
              <w:rPr>
                <w:rFonts w:asciiTheme="majorBidi" w:hAnsiTheme="majorBidi" w:cstheme="majorBidi"/>
                <w:color w:val="111111"/>
                <w:spacing w:val="1"/>
                <w:sz w:val="24"/>
                <w:szCs w:val="24"/>
                <w:shd w:val="clear" w:color="auto" w:fill="FFFFFF"/>
                <w:lang w:val="en-US" w:bidi="ar-EG"/>
              </w:rPr>
              <w:t>)</w:t>
            </w:r>
            <w:r>
              <w:rPr>
                <w:rFonts w:asciiTheme="majorBidi" w:hAnsiTheme="majorBidi" w:cstheme="majorBidi"/>
                <w:color w:val="111111"/>
                <w:spacing w:val="1"/>
                <w:sz w:val="24"/>
                <w:szCs w:val="24"/>
                <w:shd w:val="clear" w:color="auto" w:fill="FFFFFF"/>
                <w:lang w:val="en-US" w:bidi="ar-EG"/>
              </w:rPr>
              <w:t>;</w:t>
            </w:r>
          </w:p>
          <w:p w14:paraId="06EA1FD1" w14:textId="77777777" w:rsidR="006A3BF2" w:rsidRDefault="006A3BF2"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6A3BF2">
              <w:rPr>
                <w:rFonts w:asciiTheme="majorBidi" w:hAnsiTheme="majorBidi" w:cstheme="majorBidi"/>
                <w:color w:val="111111"/>
                <w:spacing w:val="1"/>
                <w:sz w:val="24"/>
                <w:szCs w:val="24"/>
                <w:shd w:val="clear" w:color="auto" w:fill="FFFFFF"/>
                <w:lang w:val="en-US" w:bidi="ar-EG"/>
              </w:rPr>
              <w:t>Sukuk at the time of issuance do not reflect the debt of the issuer</w:t>
            </w:r>
            <w:r>
              <w:rPr>
                <w:rFonts w:asciiTheme="majorBidi" w:hAnsiTheme="majorBidi" w:cstheme="majorBidi"/>
                <w:color w:val="111111"/>
                <w:spacing w:val="1"/>
                <w:sz w:val="24"/>
                <w:szCs w:val="24"/>
                <w:shd w:val="clear" w:color="auto" w:fill="FFFFFF"/>
                <w:lang w:val="en-US" w:bidi="ar-EG"/>
              </w:rPr>
              <w:t xml:space="preserve"> </w:t>
            </w:r>
            <w:r w:rsidRPr="006A3BF2">
              <w:rPr>
                <w:rFonts w:asciiTheme="majorBidi" w:hAnsiTheme="majorBidi" w:cstheme="majorBidi"/>
                <w:color w:val="111111"/>
                <w:spacing w:val="1"/>
                <w:sz w:val="24"/>
                <w:szCs w:val="24"/>
                <w:shd w:val="clear" w:color="auto" w:fill="FFFFFF"/>
                <w:lang w:val="en-US" w:bidi="ar-EG"/>
              </w:rPr>
              <w:t>to the sukuk holder, but rather reflects the sukuk holder's ownership of the sukuk assets;</w:t>
            </w:r>
          </w:p>
          <w:p w14:paraId="3323ED63" w14:textId="77777777" w:rsidR="006A3BF2" w:rsidRDefault="006A3BF2"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6A3BF2">
              <w:rPr>
                <w:rFonts w:asciiTheme="majorBidi" w:hAnsiTheme="majorBidi" w:cstheme="majorBidi"/>
                <w:color w:val="111111"/>
                <w:spacing w:val="1"/>
                <w:sz w:val="24"/>
                <w:szCs w:val="24"/>
                <w:shd w:val="clear" w:color="auto" w:fill="FFFFFF"/>
                <w:lang w:val="en-US" w:bidi="ar-EG"/>
              </w:rPr>
              <w:t>Sukuk can be turned into debt/receivable (</w:t>
            </w:r>
            <w:proofErr w:type="spellStart"/>
            <w:r w:rsidRPr="006A3BF2">
              <w:rPr>
                <w:rFonts w:asciiTheme="majorBidi" w:hAnsiTheme="majorBidi" w:cstheme="majorBidi"/>
                <w:i/>
                <w:iCs/>
                <w:color w:val="111111"/>
                <w:spacing w:val="1"/>
                <w:sz w:val="24"/>
                <w:szCs w:val="24"/>
                <w:shd w:val="clear" w:color="auto" w:fill="FFFFFF"/>
                <w:lang w:val="en-US" w:bidi="ar-EG"/>
              </w:rPr>
              <w:t>da</w:t>
            </w:r>
            <w:r>
              <w:rPr>
                <w:rFonts w:ascii="Times New Roman" w:hAnsi="Times New Roman" w:cs="Times New Roman"/>
                <w:i/>
                <w:iCs/>
                <w:color w:val="111111"/>
                <w:spacing w:val="1"/>
                <w:sz w:val="24"/>
                <w:szCs w:val="24"/>
                <w:shd w:val="clear" w:color="auto" w:fill="FFFFFF"/>
                <w:lang w:val="en-US" w:bidi="ar-EG"/>
              </w:rPr>
              <w:t>ī</w:t>
            </w:r>
            <w:r w:rsidRPr="006A3BF2">
              <w:rPr>
                <w:rFonts w:asciiTheme="majorBidi" w:hAnsiTheme="majorBidi" w:cstheme="majorBidi"/>
                <w:i/>
                <w:iCs/>
                <w:color w:val="111111"/>
                <w:spacing w:val="1"/>
                <w:sz w:val="24"/>
                <w:szCs w:val="24"/>
                <w:shd w:val="clear" w:color="auto" w:fill="FFFFFF"/>
                <w:lang w:val="en-US" w:bidi="ar-EG"/>
              </w:rPr>
              <w:t>n</w:t>
            </w:r>
            <w:proofErr w:type="spellEnd"/>
            <w:r w:rsidRPr="006A3BF2">
              <w:rPr>
                <w:rFonts w:asciiTheme="majorBidi" w:hAnsiTheme="majorBidi" w:cstheme="majorBidi"/>
                <w:color w:val="111111"/>
                <w:spacing w:val="1"/>
                <w:sz w:val="24"/>
                <w:szCs w:val="24"/>
                <w:shd w:val="clear" w:color="auto" w:fill="FFFFFF"/>
                <w:lang w:val="en-US" w:bidi="ar-EG"/>
              </w:rPr>
              <w:t xml:space="preserve">) in terms of </w:t>
            </w:r>
            <w:r w:rsidRPr="006A3BF2">
              <w:rPr>
                <w:rFonts w:asciiTheme="majorBidi" w:hAnsiTheme="majorBidi" w:cstheme="majorBidi"/>
                <w:color w:val="111111"/>
                <w:spacing w:val="1"/>
                <w:sz w:val="24"/>
                <w:szCs w:val="24"/>
                <w:shd w:val="clear" w:color="auto" w:fill="FFFFFF"/>
                <w:lang w:val="en-US" w:bidi="ar-EG"/>
              </w:rPr>
              <w:lastRenderedPageBreak/>
              <w:t>assets</w:t>
            </w:r>
            <w:r>
              <w:rPr>
                <w:rFonts w:asciiTheme="majorBidi" w:hAnsiTheme="majorBidi" w:cstheme="majorBidi"/>
                <w:color w:val="111111"/>
                <w:spacing w:val="1"/>
                <w:sz w:val="24"/>
                <w:szCs w:val="24"/>
                <w:shd w:val="clear" w:color="auto" w:fill="FFFFFF"/>
                <w:lang w:val="en-US" w:bidi="ar-EG"/>
              </w:rPr>
              <w:t xml:space="preserve"> </w:t>
            </w:r>
            <w:r w:rsidRPr="006A3BF2">
              <w:rPr>
                <w:rFonts w:asciiTheme="majorBidi" w:hAnsiTheme="majorBidi" w:cstheme="majorBidi"/>
                <w:color w:val="111111"/>
                <w:spacing w:val="1"/>
                <w:sz w:val="24"/>
                <w:szCs w:val="24"/>
                <w:shd w:val="clear" w:color="auto" w:fill="FFFFFF"/>
                <w:lang w:val="en-US" w:bidi="ar-EG"/>
              </w:rPr>
              <w:t>the sukuk turns into receivables of the sukuk holder;</w:t>
            </w:r>
          </w:p>
          <w:p w14:paraId="67F43FCF" w14:textId="6C11A761" w:rsidR="000248E3" w:rsidRDefault="004E5C9E"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4E5C9E">
              <w:rPr>
                <w:rFonts w:asciiTheme="majorBidi" w:hAnsiTheme="majorBidi" w:cstheme="majorBidi"/>
                <w:color w:val="111111"/>
                <w:spacing w:val="1"/>
                <w:sz w:val="24"/>
                <w:szCs w:val="24"/>
                <w:shd w:val="clear" w:color="auto" w:fill="FFFFFF"/>
                <w:lang w:val="en-US" w:bidi="ar-EG"/>
              </w:rPr>
              <w:t xml:space="preserve">In principle, the issuance of sukuk must have a certain </w:t>
            </w:r>
            <w:r w:rsidR="00727F50">
              <w:rPr>
                <w:rFonts w:asciiTheme="majorBidi" w:hAnsiTheme="majorBidi" w:cstheme="majorBidi"/>
                <w:color w:val="111111"/>
                <w:spacing w:val="1"/>
                <w:sz w:val="24"/>
                <w:szCs w:val="24"/>
                <w:shd w:val="clear" w:color="auto" w:fill="FFFFFF"/>
                <w:lang w:val="en-US" w:bidi="ar-EG"/>
              </w:rPr>
              <w:t>term</w:t>
            </w:r>
            <w:r w:rsidRPr="004E5C9E">
              <w:rPr>
                <w:rFonts w:asciiTheme="majorBidi" w:hAnsiTheme="majorBidi" w:cstheme="majorBidi"/>
                <w:color w:val="111111"/>
                <w:spacing w:val="1"/>
                <w:sz w:val="24"/>
                <w:szCs w:val="24"/>
                <w:shd w:val="clear" w:color="auto" w:fill="FFFFFF"/>
                <w:lang w:val="en-US" w:bidi="ar-EG"/>
              </w:rPr>
              <w:t xml:space="preserve"> of time unless otherwise agreed in the contract or regulated by applicable laws and regulations;</w:t>
            </w:r>
          </w:p>
          <w:p w14:paraId="52E99582" w14:textId="467CA1AB" w:rsidR="000D0D16" w:rsidRDefault="000248E3"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0248E3">
              <w:rPr>
                <w:rFonts w:asciiTheme="majorBidi" w:hAnsiTheme="majorBidi" w:cstheme="majorBidi"/>
                <w:color w:val="111111"/>
                <w:spacing w:val="1"/>
                <w:sz w:val="24"/>
                <w:szCs w:val="24"/>
                <w:shd w:val="clear" w:color="auto" w:fill="FFFFFF"/>
                <w:lang w:val="en-US" w:bidi="ar-EG"/>
              </w:rPr>
              <w:t xml:space="preserve">Issuers are required to </w:t>
            </w:r>
            <w:r w:rsidR="001C4D23">
              <w:rPr>
                <w:rFonts w:asciiTheme="majorBidi" w:hAnsiTheme="majorBidi" w:cstheme="majorBidi"/>
                <w:color w:val="111111"/>
                <w:spacing w:val="1"/>
                <w:sz w:val="24"/>
                <w:szCs w:val="24"/>
                <w:shd w:val="clear" w:color="auto" w:fill="FFFFFF"/>
                <w:lang w:val="en-US" w:bidi="ar-EG"/>
              </w:rPr>
              <w:t>discharge</w:t>
            </w:r>
            <w:r w:rsidRPr="000248E3">
              <w:rPr>
                <w:rFonts w:asciiTheme="majorBidi" w:hAnsiTheme="majorBidi" w:cstheme="majorBidi"/>
                <w:color w:val="111111"/>
                <w:spacing w:val="1"/>
                <w:sz w:val="24"/>
                <w:szCs w:val="24"/>
                <w:shd w:val="clear" w:color="auto" w:fill="FFFFFF"/>
                <w:lang w:val="en-US" w:bidi="ar-EG"/>
              </w:rPr>
              <w:t xml:space="preserve"> income to sukuk holders</w:t>
            </w:r>
            <w:r>
              <w:rPr>
                <w:rFonts w:asciiTheme="majorBidi" w:hAnsiTheme="majorBidi" w:cstheme="majorBidi"/>
                <w:color w:val="111111"/>
                <w:spacing w:val="1"/>
                <w:sz w:val="24"/>
                <w:szCs w:val="24"/>
                <w:shd w:val="clear" w:color="auto" w:fill="FFFFFF"/>
                <w:lang w:val="en-US" w:bidi="ar-EG"/>
              </w:rPr>
              <w:t xml:space="preserve"> </w:t>
            </w:r>
            <w:r w:rsidRPr="000248E3">
              <w:rPr>
                <w:rFonts w:asciiTheme="majorBidi" w:hAnsiTheme="majorBidi" w:cstheme="majorBidi"/>
                <w:color w:val="111111"/>
                <w:spacing w:val="1"/>
                <w:sz w:val="24"/>
                <w:szCs w:val="24"/>
                <w:shd w:val="clear" w:color="auto" w:fill="FFFFFF"/>
                <w:lang w:val="en-US" w:bidi="ar-EG"/>
              </w:rPr>
              <w:t xml:space="preserve">in the </w:t>
            </w:r>
            <w:r w:rsidR="00727F50">
              <w:rPr>
                <w:rFonts w:asciiTheme="majorBidi" w:hAnsiTheme="majorBidi" w:cstheme="majorBidi"/>
                <w:color w:val="111111"/>
                <w:spacing w:val="1"/>
                <w:sz w:val="24"/>
                <w:szCs w:val="24"/>
                <w:shd w:val="clear" w:color="auto" w:fill="FFFFFF"/>
                <w:lang w:val="en-US" w:bidi="ar-EG"/>
              </w:rPr>
              <w:t>pattern</w:t>
            </w:r>
            <w:r w:rsidRPr="000248E3">
              <w:rPr>
                <w:rFonts w:asciiTheme="majorBidi" w:hAnsiTheme="majorBidi" w:cstheme="majorBidi"/>
                <w:color w:val="111111"/>
                <w:spacing w:val="1"/>
                <w:sz w:val="24"/>
                <w:szCs w:val="24"/>
                <w:shd w:val="clear" w:color="auto" w:fill="FFFFFF"/>
                <w:lang w:val="en-US" w:bidi="ar-EG"/>
              </w:rPr>
              <w:t xml:space="preserve"> of sharing the margin fee and repaying the sukuk funds </w:t>
            </w:r>
            <w:r w:rsidR="00BC5093">
              <w:rPr>
                <w:rFonts w:asciiTheme="majorBidi" w:hAnsiTheme="majorBidi" w:cstheme="majorBidi"/>
                <w:color w:val="111111"/>
                <w:spacing w:val="1"/>
                <w:sz w:val="24"/>
                <w:szCs w:val="24"/>
                <w:shd w:val="clear" w:color="auto" w:fill="FFFFFF"/>
                <w:lang w:val="en-US" w:bidi="ar-EG"/>
              </w:rPr>
              <w:t>when</w:t>
            </w:r>
            <w:r w:rsidRPr="000248E3">
              <w:rPr>
                <w:rFonts w:asciiTheme="majorBidi" w:hAnsiTheme="majorBidi" w:cstheme="majorBidi"/>
                <w:color w:val="111111"/>
                <w:spacing w:val="1"/>
                <w:sz w:val="24"/>
                <w:szCs w:val="24"/>
                <w:shd w:val="clear" w:color="auto" w:fill="FFFFFF"/>
                <w:lang w:val="en-US" w:bidi="ar-EG"/>
              </w:rPr>
              <w:t xml:space="preserve"> </w:t>
            </w:r>
            <w:r>
              <w:rPr>
                <w:rFonts w:asciiTheme="majorBidi" w:hAnsiTheme="majorBidi" w:cstheme="majorBidi"/>
                <w:color w:val="111111"/>
                <w:spacing w:val="1"/>
                <w:sz w:val="24"/>
                <w:szCs w:val="24"/>
                <w:shd w:val="clear" w:color="auto" w:fill="FFFFFF"/>
                <w:lang w:val="en-US" w:bidi="ar-EG"/>
              </w:rPr>
              <w:t>due date</w:t>
            </w:r>
            <w:r w:rsidRPr="000248E3">
              <w:rPr>
                <w:rFonts w:asciiTheme="majorBidi" w:hAnsiTheme="majorBidi" w:cstheme="majorBidi"/>
                <w:color w:val="111111"/>
                <w:spacing w:val="1"/>
                <w:sz w:val="24"/>
                <w:szCs w:val="24"/>
                <w:shd w:val="clear" w:color="auto" w:fill="FFFFFF"/>
                <w:lang w:val="en-US" w:bidi="ar-EG"/>
              </w:rPr>
              <w:t xml:space="preserve"> in accordance with the contract scheme;</w:t>
            </w:r>
          </w:p>
          <w:p w14:paraId="155FC54C" w14:textId="597BA760" w:rsidR="000248E3" w:rsidRPr="000D0D16" w:rsidRDefault="000D0D16" w:rsidP="00C214BA">
            <w:pPr>
              <w:pStyle w:val="NoSpacing"/>
              <w:numPr>
                <w:ilvl w:val="0"/>
                <w:numId w:val="3"/>
              </w:numPr>
              <w:spacing w:line="360" w:lineRule="auto"/>
              <w:ind w:left="331"/>
              <w:jc w:val="both"/>
              <w:rPr>
                <w:rFonts w:asciiTheme="majorBidi" w:hAnsiTheme="majorBidi" w:cstheme="majorBidi"/>
                <w:color w:val="111111"/>
                <w:spacing w:val="1"/>
                <w:sz w:val="24"/>
                <w:szCs w:val="24"/>
                <w:shd w:val="clear" w:color="auto" w:fill="FFFFFF"/>
                <w:lang w:val="en-US" w:bidi="ar-EG"/>
              </w:rPr>
            </w:pPr>
            <w:r w:rsidRPr="000D0D16">
              <w:rPr>
                <w:rFonts w:asciiTheme="majorBidi" w:hAnsiTheme="majorBidi" w:cstheme="majorBidi"/>
                <w:color w:val="111111"/>
                <w:spacing w:val="1"/>
                <w:sz w:val="24"/>
                <w:szCs w:val="24"/>
                <w:shd w:val="clear" w:color="auto" w:fill="FFFFFF"/>
                <w:lang w:val="en-US" w:bidi="ar-EG"/>
              </w:rPr>
              <w:t xml:space="preserve">Sukuk yields with </w:t>
            </w:r>
            <w:proofErr w:type="spellStart"/>
            <w:r w:rsidRPr="000D0D16">
              <w:rPr>
                <w:rFonts w:asciiTheme="majorBidi" w:hAnsiTheme="majorBidi" w:cstheme="majorBidi"/>
                <w:i/>
                <w:iCs/>
                <w:color w:val="111111"/>
                <w:spacing w:val="1"/>
                <w:sz w:val="24"/>
                <w:szCs w:val="24"/>
                <w:shd w:val="clear" w:color="auto" w:fill="FFFFFF"/>
                <w:lang w:val="en-US" w:bidi="ar-EG"/>
              </w:rPr>
              <w:t>mu</w:t>
            </w:r>
            <w:r w:rsidRPr="000D0D16">
              <w:rPr>
                <w:rFonts w:ascii="Times New Roman" w:hAnsi="Times New Roman" w:cs="Times New Roman"/>
                <w:i/>
                <w:iCs/>
                <w:color w:val="111111"/>
                <w:spacing w:val="1"/>
                <w:sz w:val="24"/>
                <w:szCs w:val="24"/>
                <w:shd w:val="clear" w:color="auto" w:fill="FFFFFF"/>
                <w:lang w:val="en-US" w:bidi="ar-EG"/>
              </w:rPr>
              <w:t>ḍā</w:t>
            </w:r>
            <w:r w:rsidRPr="000D0D16">
              <w:rPr>
                <w:rFonts w:asciiTheme="majorBidi" w:hAnsiTheme="majorBidi" w:cstheme="majorBidi"/>
                <w:i/>
                <w:iCs/>
                <w:color w:val="111111"/>
                <w:spacing w:val="1"/>
                <w:sz w:val="24"/>
                <w:szCs w:val="24"/>
                <w:shd w:val="clear" w:color="auto" w:fill="FFFFFF"/>
                <w:lang w:val="en-US" w:bidi="ar-EG"/>
              </w:rPr>
              <w:t>rabah</w:t>
            </w:r>
            <w:proofErr w:type="spellEnd"/>
            <w:r w:rsidRPr="000D0D16">
              <w:rPr>
                <w:rFonts w:asciiTheme="majorBidi" w:hAnsiTheme="majorBidi" w:cstheme="majorBidi"/>
                <w:color w:val="111111"/>
                <w:spacing w:val="1"/>
                <w:sz w:val="24"/>
                <w:szCs w:val="24"/>
                <w:shd w:val="clear" w:color="auto" w:fill="FFFFFF"/>
                <w:lang w:val="en-US" w:bidi="ar-EG"/>
              </w:rPr>
              <w:t xml:space="preserve"> and </w:t>
            </w:r>
            <w:proofErr w:type="spellStart"/>
            <w:r w:rsidRPr="000D0D16">
              <w:rPr>
                <w:rFonts w:asciiTheme="majorBidi" w:hAnsiTheme="majorBidi" w:cstheme="majorBidi"/>
                <w:i/>
                <w:iCs/>
                <w:color w:val="111111"/>
                <w:spacing w:val="1"/>
                <w:sz w:val="24"/>
                <w:szCs w:val="24"/>
                <w:shd w:val="clear" w:color="auto" w:fill="FFFFFF"/>
                <w:lang w:val="en-US" w:bidi="ar-EG"/>
              </w:rPr>
              <w:t>musy</w:t>
            </w:r>
            <w:r w:rsidRPr="000D0D16">
              <w:rPr>
                <w:rFonts w:ascii="Times New Roman" w:hAnsi="Times New Roman" w:cs="Times New Roman"/>
                <w:i/>
                <w:iCs/>
                <w:color w:val="111111"/>
                <w:spacing w:val="1"/>
                <w:sz w:val="24"/>
                <w:szCs w:val="24"/>
                <w:shd w:val="clear" w:color="auto" w:fill="FFFFFF"/>
                <w:lang w:val="en-US" w:bidi="ar-EG"/>
              </w:rPr>
              <w:t>ā</w:t>
            </w:r>
            <w:r w:rsidRPr="000D0D16">
              <w:rPr>
                <w:rFonts w:asciiTheme="majorBidi" w:hAnsiTheme="majorBidi" w:cstheme="majorBidi"/>
                <w:i/>
                <w:iCs/>
                <w:color w:val="111111"/>
                <w:spacing w:val="1"/>
                <w:sz w:val="24"/>
                <w:szCs w:val="24"/>
                <w:shd w:val="clear" w:color="auto" w:fill="FFFFFF"/>
                <w:lang w:val="en-US" w:bidi="ar-EG"/>
              </w:rPr>
              <w:t>rakah</w:t>
            </w:r>
            <w:proofErr w:type="spellEnd"/>
            <w:r w:rsidRPr="000D0D16">
              <w:rPr>
                <w:rFonts w:asciiTheme="majorBidi" w:hAnsiTheme="majorBidi" w:cstheme="majorBidi"/>
                <w:color w:val="111111"/>
                <w:spacing w:val="1"/>
                <w:sz w:val="24"/>
                <w:szCs w:val="24"/>
                <w:shd w:val="clear" w:color="auto" w:fill="FFFFFF"/>
                <w:lang w:val="en-US" w:bidi="ar-EG"/>
              </w:rPr>
              <w:t xml:space="preserve"> contracts must be</w:t>
            </w:r>
            <w:r>
              <w:rPr>
                <w:rFonts w:asciiTheme="majorBidi" w:hAnsiTheme="majorBidi" w:cstheme="majorBidi"/>
                <w:color w:val="111111"/>
                <w:spacing w:val="1"/>
                <w:sz w:val="24"/>
                <w:szCs w:val="24"/>
                <w:shd w:val="clear" w:color="auto" w:fill="FFFFFF"/>
                <w:lang w:val="en-US" w:bidi="ar-EG"/>
              </w:rPr>
              <w:t xml:space="preserve"> </w:t>
            </w:r>
            <w:r w:rsidRPr="000D0D16">
              <w:rPr>
                <w:rFonts w:asciiTheme="majorBidi" w:hAnsiTheme="majorBidi" w:cstheme="majorBidi"/>
                <w:color w:val="111111"/>
                <w:spacing w:val="1"/>
                <w:sz w:val="24"/>
                <w:szCs w:val="24"/>
                <w:shd w:val="clear" w:color="auto" w:fill="FFFFFF"/>
                <w:lang w:val="en-US" w:bidi="ar-EG"/>
              </w:rPr>
              <w:t>derived from business activities that become sukuk assets.</w:t>
            </w:r>
          </w:p>
        </w:tc>
      </w:tr>
    </w:tbl>
    <w:p w14:paraId="6A30A607" w14:textId="77D0E1A4" w:rsidR="0000049A" w:rsidRDefault="0000049A"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p>
    <w:p w14:paraId="236D53A1" w14:textId="1F4EB625" w:rsidR="000D0D16" w:rsidRDefault="00877C3E"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877C3E">
        <w:rPr>
          <w:rFonts w:asciiTheme="majorBidi" w:hAnsiTheme="majorBidi" w:cstheme="majorBidi"/>
          <w:color w:val="111111"/>
          <w:spacing w:val="1"/>
          <w:sz w:val="24"/>
          <w:szCs w:val="24"/>
          <w:shd w:val="clear" w:color="auto" w:fill="FFFFFF"/>
          <w:lang w:val="en-US" w:bidi="ar-EG"/>
        </w:rPr>
        <w:t xml:space="preserve">The fatwa formulation as shown in the table above seems to regulate more general matters. Therefore, when </w:t>
      </w:r>
      <w:r w:rsidR="00B351FB" w:rsidRPr="00877C3E">
        <w:rPr>
          <w:rFonts w:asciiTheme="majorBidi" w:hAnsiTheme="majorBidi" w:cstheme="majorBidi"/>
          <w:color w:val="111111"/>
          <w:spacing w:val="1"/>
          <w:sz w:val="24"/>
          <w:szCs w:val="24"/>
          <w:shd w:val="clear" w:color="auto" w:fill="FFFFFF"/>
          <w:lang w:val="en-US" w:bidi="ar-EG"/>
        </w:rPr>
        <w:t>an</w:t>
      </w:r>
      <w:r w:rsidR="001C4D23">
        <w:rPr>
          <w:rFonts w:asciiTheme="majorBidi" w:hAnsiTheme="majorBidi" w:cstheme="majorBidi"/>
          <w:color w:val="111111"/>
          <w:spacing w:val="1"/>
          <w:sz w:val="24"/>
          <w:szCs w:val="24"/>
          <w:shd w:val="clear" w:color="auto" w:fill="FFFFFF"/>
          <w:lang w:val="en-US" w:bidi="ar-EG"/>
        </w:rPr>
        <w:t xml:space="preserve"> LKS</w:t>
      </w:r>
      <w:r w:rsidRPr="00877C3E">
        <w:rPr>
          <w:rFonts w:asciiTheme="majorBidi" w:hAnsiTheme="majorBidi" w:cstheme="majorBidi"/>
          <w:color w:val="111111"/>
          <w:spacing w:val="1"/>
          <w:sz w:val="24"/>
          <w:szCs w:val="24"/>
          <w:shd w:val="clear" w:color="auto" w:fill="FFFFFF"/>
          <w:lang w:val="en-US" w:bidi="ar-EG"/>
        </w:rPr>
        <w:t xml:space="preserve"> will make sharia contracts using the fatwa, it still has to interpret the transactions related to the fatwa which do not violate </w:t>
      </w:r>
      <w:r w:rsidR="001C4D23">
        <w:rPr>
          <w:rFonts w:asciiTheme="majorBidi" w:hAnsiTheme="majorBidi" w:cstheme="majorBidi"/>
          <w:color w:val="111111"/>
          <w:spacing w:val="1"/>
          <w:sz w:val="24"/>
          <w:szCs w:val="24"/>
          <w:shd w:val="clear" w:color="auto" w:fill="FFFFFF"/>
          <w:lang w:val="en-US" w:bidi="ar-EG"/>
        </w:rPr>
        <w:t>Islamic</w:t>
      </w:r>
      <w:r w:rsidRPr="00877C3E">
        <w:rPr>
          <w:rFonts w:asciiTheme="majorBidi" w:hAnsiTheme="majorBidi" w:cstheme="majorBidi"/>
          <w:color w:val="111111"/>
          <w:spacing w:val="1"/>
          <w:sz w:val="24"/>
          <w:szCs w:val="24"/>
          <w:shd w:val="clear" w:color="auto" w:fill="FFFFFF"/>
          <w:lang w:val="en-US" w:bidi="ar-EG"/>
        </w:rPr>
        <w:t xml:space="preserve"> principles.</w:t>
      </w:r>
      <w:r>
        <w:rPr>
          <w:rFonts w:asciiTheme="majorBidi" w:hAnsiTheme="majorBidi" w:cstheme="majorBidi"/>
          <w:color w:val="111111"/>
          <w:spacing w:val="1"/>
          <w:sz w:val="24"/>
          <w:szCs w:val="24"/>
          <w:shd w:val="clear" w:color="auto" w:fill="FFFFFF"/>
          <w:lang w:val="en-US" w:bidi="ar-EG"/>
        </w:rPr>
        <w:t xml:space="preserve"> </w:t>
      </w:r>
      <w:r w:rsidRPr="00877C3E">
        <w:rPr>
          <w:rFonts w:asciiTheme="majorBidi" w:hAnsiTheme="majorBidi" w:cstheme="majorBidi"/>
          <w:color w:val="111111"/>
          <w:spacing w:val="1"/>
          <w:sz w:val="24"/>
          <w:szCs w:val="24"/>
          <w:shd w:val="clear" w:color="auto" w:fill="FFFFFF"/>
          <w:lang w:val="en-US" w:bidi="ar-EG"/>
        </w:rPr>
        <w:t>In addition, the structure and format of the Fatwa is also limited to determining the basis or legal status of a transaction for which a fatwa is requested, and determining the possibilities of what activities are lawful and unlawful.</w:t>
      </w:r>
    </w:p>
    <w:p w14:paraId="3B698364" w14:textId="2E6AE2CB" w:rsidR="0020742C" w:rsidRDefault="00C9776D"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C9776D">
        <w:rPr>
          <w:rFonts w:asciiTheme="majorBidi" w:hAnsiTheme="majorBidi" w:cstheme="majorBidi"/>
          <w:color w:val="111111"/>
          <w:spacing w:val="1"/>
          <w:sz w:val="24"/>
          <w:szCs w:val="24"/>
          <w:shd w:val="clear" w:color="auto" w:fill="FFFFFF"/>
          <w:lang w:val="en-US" w:bidi="ar-EG"/>
        </w:rPr>
        <w:t xml:space="preserve">Thus, the nature of the fatwa is </w:t>
      </w:r>
      <w:r w:rsidR="0020742C">
        <w:rPr>
          <w:rFonts w:asciiTheme="majorBidi" w:hAnsiTheme="majorBidi" w:cstheme="majorBidi"/>
          <w:color w:val="111111"/>
          <w:spacing w:val="1"/>
          <w:sz w:val="24"/>
          <w:szCs w:val="24"/>
          <w:shd w:val="clear" w:color="auto" w:fill="FFFFFF"/>
          <w:lang w:val="en-US" w:bidi="ar-EG"/>
        </w:rPr>
        <w:t>exhortations</w:t>
      </w:r>
      <w:r w:rsidRPr="00C9776D">
        <w:rPr>
          <w:rFonts w:asciiTheme="majorBidi" w:hAnsiTheme="majorBidi" w:cstheme="majorBidi"/>
          <w:color w:val="111111"/>
          <w:spacing w:val="1"/>
          <w:sz w:val="24"/>
          <w:szCs w:val="24"/>
          <w:shd w:val="clear" w:color="auto" w:fill="FFFFFF"/>
          <w:lang w:val="en-US" w:bidi="ar-EG"/>
        </w:rPr>
        <w:t>, which is an effort to provide education to the public</w:t>
      </w:r>
      <w:r w:rsidR="0020742C">
        <w:rPr>
          <w:rFonts w:asciiTheme="majorBidi" w:hAnsiTheme="majorBidi" w:cstheme="majorBidi"/>
          <w:color w:val="111111"/>
          <w:spacing w:val="1"/>
          <w:sz w:val="24"/>
          <w:szCs w:val="24"/>
          <w:shd w:val="clear" w:color="auto" w:fill="FFFFFF"/>
          <w:lang w:val="en-US" w:bidi="ar-EG"/>
        </w:rPr>
        <w:t xml:space="preserve"> and </w:t>
      </w:r>
      <w:r w:rsidR="001C4D23">
        <w:rPr>
          <w:rFonts w:asciiTheme="majorBidi" w:hAnsiTheme="majorBidi" w:cstheme="majorBidi"/>
          <w:color w:val="111111"/>
          <w:spacing w:val="1"/>
          <w:sz w:val="24"/>
          <w:szCs w:val="24"/>
          <w:shd w:val="clear" w:color="auto" w:fill="FFFFFF"/>
          <w:lang w:val="en-US" w:bidi="ar-EG"/>
        </w:rPr>
        <w:t>LKS</w:t>
      </w:r>
      <w:r w:rsidRPr="00C9776D">
        <w:rPr>
          <w:rFonts w:asciiTheme="majorBidi" w:hAnsiTheme="majorBidi" w:cstheme="majorBidi"/>
          <w:color w:val="111111"/>
          <w:spacing w:val="1"/>
          <w:sz w:val="24"/>
          <w:szCs w:val="24"/>
          <w:shd w:val="clear" w:color="auto" w:fill="FFFFFF"/>
          <w:lang w:val="en-US" w:bidi="ar-EG"/>
        </w:rPr>
        <w:t xml:space="preserve"> regarding transactions in Islam. The fatwas must again be reinterpreted by the </w:t>
      </w:r>
      <w:r w:rsidR="001C4D23">
        <w:rPr>
          <w:rFonts w:asciiTheme="majorBidi" w:hAnsiTheme="majorBidi" w:cstheme="majorBidi"/>
          <w:color w:val="111111"/>
          <w:spacing w:val="1"/>
          <w:sz w:val="24"/>
          <w:szCs w:val="24"/>
          <w:shd w:val="clear" w:color="auto" w:fill="FFFFFF"/>
          <w:lang w:val="en-US" w:bidi="ar-EG"/>
        </w:rPr>
        <w:t>DPS</w:t>
      </w:r>
      <w:r w:rsidRPr="00C9776D">
        <w:rPr>
          <w:rFonts w:asciiTheme="majorBidi" w:hAnsiTheme="majorBidi" w:cstheme="majorBidi"/>
          <w:color w:val="111111"/>
          <w:spacing w:val="1"/>
          <w:sz w:val="24"/>
          <w:szCs w:val="24"/>
          <w:shd w:val="clear" w:color="auto" w:fill="FFFFFF"/>
          <w:lang w:val="en-US" w:bidi="ar-EG"/>
        </w:rPr>
        <w:t xml:space="preserve"> in every </w:t>
      </w:r>
      <w:r w:rsidR="001C4D23">
        <w:rPr>
          <w:rFonts w:asciiTheme="majorBidi" w:hAnsiTheme="majorBidi" w:cstheme="majorBidi"/>
          <w:color w:val="111111"/>
          <w:spacing w:val="1"/>
          <w:sz w:val="24"/>
          <w:szCs w:val="24"/>
          <w:shd w:val="clear" w:color="auto" w:fill="FFFFFF"/>
          <w:lang w:val="en-US" w:bidi="ar-EG"/>
        </w:rPr>
        <w:t>LKS</w:t>
      </w:r>
      <w:r w:rsidRPr="00C9776D">
        <w:rPr>
          <w:rFonts w:asciiTheme="majorBidi" w:hAnsiTheme="majorBidi" w:cstheme="majorBidi"/>
          <w:color w:val="111111"/>
          <w:spacing w:val="1"/>
          <w:sz w:val="24"/>
          <w:szCs w:val="24"/>
          <w:shd w:val="clear" w:color="auto" w:fill="FFFFFF"/>
          <w:lang w:val="en-US" w:bidi="ar-EG"/>
        </w:rPr>
        <w:t>. Frequently, the reinterpretation conducted by the sharia supervisory board at</w:t>
      </w:r>
      <w:r w:rsidR="001C4D23">
        <w:rPr>
          <w:rFonts w:asciiTheme="majorBidi" w:hAnsiTheme="majorBidi" w:cstheme="majorBidi"/>
          <w:color w:val="111111"/>
          <w:spacing w:val="1"/>
          <w:sz w:val="24"/>
          <w:szCs w:val="24"/>
          <w:shd w:val="clear" w:color="auto" w:fill="FFFFFF"/>
          <w:lang w:val="en-US" w:bidi="ar-EG"/>
        </w:rPr>
        <w:t xml:space="preserve"> every</w:t>
      </w:r>
      <w:r w:rsidRPr="00C9776D">
        <w:rPr>
          <w:rFonts w:asciiTheme="majorBidi" w:hAnsiTheme="majorBidi" w:cstheme="majorBidi"/>
          <w:color w:val="111111"/>
          <w:spacing w:val="1"/>
          <w:sz w:val="24"/>
          <w:szCs w:val="24"/>
          <w:shd w:val="clear" w:color="auto" w:fill="FFFFFF"/>
          <w:lang w:val="en-US" w:bidi="ar-EG"/>
        </w:rPr>
        <w:t xml:space="preserve"> </w:t>
      </w:r>
      <w:r w:rsidR="001C4D23">
        <w:rPr>
          <w:rFonts w:asciiTheme="majorBidi" w:hAnsiTheme="majorBidi" w:cstheme="majorBidi"/>
          <w:color w:val="111111"/>
          <w:spacing w:val="1"/>
          <w:sz w:val="24"/>
          <w:szCs w:val="24"/>
          <w:shd w:val="clear" w:color="auto" w:fill="FFFFFF"/>
          <w:lang w:val="en-US" w:bidi="ar-EG"/>
        </w:rPr>
        <w:t>LKS</w:t>
      </w:r>
      <w:r w:rsidRPr="00C9776D">
        <w:rPr>
          <w:rFonts w:asciiTheme="majorBidi" w:hAnsiTheme="majorBidi" w:cstheme="majorBidi"/>
          <w:color w:val="111111"/>
          <w:spacing w:val="1"/>
          <w:sz w:val="24"/>
          <w:szCs w:val="24"/>
          <w:shd w:val="clear" w:color="auto" w:fill="FFFFFF"/>
          <w:lang w:val="en-US" w:bidi="ar-EG"/>
        </w:rPr>
        <w:t xml:space="preserve"> differs greatly from the intent and purpose of the DSN-MUI fatwa. </w:t>
      </w:r>
      <w:r w:rsidR="004D1C34" w:rsidRPr="004D1C34">
        <w:rPr>
          <w:rFonts w:asciiTheme="majorBidi" w:hAnsiTheme="majorBidi" w:cstheme="majorBidi"/>
          <w:color w:val="111111"/>
          <w:spacing w:val="1"/>
          <w:sz w:val="24"/>
          <w:szCs w:val="24"/>
          <w:shd w:val="clear" w:color="auto" w:fill="FFFFFF"/>
          <w:lang w:val="en-US" w:bidi="ar-EG"/>
        </w:rPr>
        <w:t>Interpretation gaps can be found</w:t>
      </w:r>
      <w:r w:rsidR="007C4C9E">
        <w:rPr>
          <w:rFonts w:asciiTheme="majorBidi" w:hAnsiTheme="majorBidi" w:cstheme="majorBidi"/>
          <w:color w:val="111111"/>
          <w:spacing w:val="1"/>
          <w:sz w:val="24"/>
          <w:szCs w:val="24"/>
          <w:shd w:val="clear" w:color="auto" w:fill="FFFFFF"/>
          <w:lang w:val="en-US" w:bidi="ar-EG"/>
        </w:rPr>
        <w:t>,</w:t>
      </w:r>
      <w:r w:rsidR="004D1C34" w:rsidRPr="004D1C34">
        <w:rPr>
          <w:rFonts w:asciiTheme="majorBidi" w:hAnsiTheme="majorBidi" w:cstheme="majorBidi"/>
          <w:color w:val="111111"/>
          <w:spacing w:val="1"/>
          <w:sz w:val="24"/>
          <w:szCs w:val="24"/>
          <w:shd w:val="clear" w:color="auto" w:fill="FFFFFF"/>
          <w:lang w:val="en-US" w:bidi="ar-EG"/>
        </w:rPr>
        <w:t xml:space="preserve"> </w:t>
      </w:r>
      <w:r w:rsidR="007C4C9E">
        <w:rPr>
          <w:rFonts w:asciiTheme="majorBidi" w:hAnsiTheme="majorBidi" w:cstheme="majorBidi"/>
          <w:color w:val="111111"/>
          <w:spacing w:val="1"/>
          <w:sz w:val="24"/>
          <w:szCs w:val="24"/>
          <w:shd w:val="clear" w:color="auto" w:fill="FFFFFF"/>
          <w:lang w:val="en-US" w:bidi="ar-EG"/>
        </w:rPr>
        <w:t>for instance,</w:t>
      </w:r>
      <w:r w:rsidR="004D1C34" w:rsidRPr="004D1C34">
        <w:rPr>
          <w:rFonts w:asciiTheme="majorBidi" w:hAnsiTheme="majorBidi" w:cstheme="majorBidi"/>
          <w:color w:val="111111"/>
          <w:spacing w:val="1"/>
          <w:sz w:val="24"/>
          <w:szCs w:val="24"/>
          <w:shd w:val="clear" w:color="auto" w:fill="FFFFFF"/>
          <w:lang w:val="en-US" w:bidi="ar-EG"/>
        </w:rPr>
        <w:t xml:space="preserve"> in the reinterpretation made by </w:t>
      </w:r>
      <w:r w:rsidR="007C4C9E">
        <w:rPr>
          <w:rFonts w:asciiTheme="majorBidi" w:hAnsiTheme="majorBidi" w:cstheme="majorBidi"/>
          <w:color w:val="111111"/>
          <w:spacing w:val="1"/>
          <w:sz w:val="24"/>
          <w:szCs w:val="24"/>
          <w:shd w:val="clear" w:color="auto" w:fill="FFFFFF"/>
          <w:lang w:val="en-US" w:bidi="ar-EG"/>
        </w:rPr>
        <w:t>LKS</w:t>
      </w:r>
      <w:r w:rsidR="004D1C34" w:rsidRPr="004D1C34">
        <w:rPr>
          <w:rFonts w:asciiTheme="majorBidi" w:hAnsiTheme="majorBidi" w:cstheme="majorBidi"/>
          <w:color w:val="111111"/>
          <w:spacing w:val="1"/>
          <w:sz w:val="24"/>
          <w:szCs w:val="24"/>
          <w:shd w:val="clear" w:color="auto" w:fill="FFFFFF"/>
          <w:lang w:val="en-US" w:bidi="ar-EG"/>
        </w:rPr>
        <w:t xml:space="preserve"> </w:t>
      </w:r>
      <w:r w:rsidR="004D1C34">
        <w:rPr>
          <w:rFonts w:asciiTheme="majorBidi" w:hAnsiTheme="majorBidi" w:cstheme="majorBidi"/>
          <w:color w:val="111111"/>
          <w:spacing w:val="1"/>
          <w:sz w:val="24"/>
          <w:szCs w:val="24"/>
          <w:shd w:val="clear" w:color="auto" w:fill="FFFFFF"/>
          <w:lang w:val="en-US" w:bidi="ar-EG"/>
        </w:rPr>
        <w:t>toward</w:t>
      </w:r>
      <w:r w:rsidR="004D1C34" w:rsidRPr="004D1C34">
        <w:rPr>
          <w:rFonts w:asciiTheme="majorBidi" w:hAnsiTheme="majorBidi" w:cstheme="majorBidi"/>
          <w:color w:val="111111"/>
          <w:spacing w:val="1"/>
          <w:sz w:val="24"/>
          <w:szCs w:val="24"/>
          <w:shd w:val="clear" w:color="auto" w:fill="FFFFFF"/>
          <w:lang w:val="en-US" w:bidi="ar-EG"/>
        </w:rPr>
        <w:t xml:space="preserve"> the DSN-MUI fatwa regarding </w:t>
      </w:r>
      <w:proofErr w:type="spellStart"/>
      <w:r w:rsidR="004D1C34">
        <w:rPr>
          <w:rFonts w:asciiTheme="majorBidi" w:hAnsiTheme="majorBidi" w:cstheme="majorBidi"/>
          <w:i/>
          <w:iCs/>
          <w:color w:val="111111"/>
          <w:spacing w:val="1"/>
          <w:sz w:val="24"/>
          <w:szCs w:val="24"/>
          <w:shd w:val="clear" w:color="auto" w:fill="FFFFFF"/>
          <w:lang w:val="en-US" w:bidi="ar-EG"/>
        </w:rPr>
        <w:t>mur</w:t>
      </w:r>
      <w:r w:rsidR="004D1C34">
        <w:rPr>
          <w:rFonts w:ascii="Times New Roman" w:hAnsi="Times New Roman" w:cs="Times New Roman"/>
          <w:i/>
          <w:iCs/>
          <w:color w:val="111111"/>
          <w:spacing w:val="1"/>
          <w:sz w:val="24"/>
          <w:szCs w:val="24"/>
          <w:shd w:val="clear" w:color="auto" w:fill="FFFFFF"/>
          <w:lang w:val="en-US" w:bidi="ar-EG"/>
        </w:rPr>
        <w:t>ā</w:t>
      </w:r>
      <w:r w:rsidR="004D1C34">
        <w:rPr>
          <w:rFonts w:asciiTheme="majorBidi" w:hAnsiTheme="majorBidi" w:cstheme="majorBidi"/>
          <w:i/>
          <w:iCs/>
          <w:color w:val="111111"/>
          <w:spacing w:val="1"/>
          <w:sz w:val="24"/>
          <w:szCs w:val="24"/>
          <w:shd w:val="clear" w:color="auto" w:fill="FFFFFF"/>
          <w:lang w:val="en-US" w:bidi="ar-EG"/>
        </w:rPr>
        <w:t>ba</w:t>
      </w:r>
      <w:r w:rsidR="004D1C34">
        <w:rPr>
          <w:rFonts w:ascii="Times New Roman" w:hAnsi="Times New Roman" w:cs="Times New Roman"/>
          <w:i/>
          <w:iCs/>
          <w:color w:val="111111"/>
          <w:spacing w:val="1"/>
          <w:sz w:val="24"/>
          <w:szCs w:val="24"/>
          <w:shd w:val="clear" w:color="auto" w:fill="FFFFFF"/>
          <w:lang w:val="en-US" w:bidi="ar-EG"/>
        </w:rPr>
        <w:t>ḥ</w:t>
      </w:r>
      <w:r w:rsidR="004D1C34">
        <w:rPr>
          <w:rFonts w:asciiTheme="majorBidi" w:hAnsiTheme="majorBidi" w:cstheme="majorBidi"/>
          <w:i/>
          <w:iCs/>
          <w:color w:val="111111"/>
          <w:spacing w:val="1"/>
          <w:sz w:val="24"/>
          <w:szCs w:val="24"/>
          <w:shd w:val="clear" w:color="auto" w:fill="FFFFFF"/>
          <w:lang w:val="en-US" w:bidi="ar-EG"/>
        </w:rPr>
        <w:t>ah</w:t>
      </w:r>
      <w:proofErr w:type="spellEnd"/>
      <w:r w:rsidR="004D1C34" w:rsidRPr="004D1C34">
        <w:rPr>
          <w:rFonts w:asciiTheme="majorBidi" w:hAnsiTheme="majorBidi" w:cstheme="majorBidi"/>
          <w:color w:val="111111"/>
          <w:spacing w:val="1"/>
          <w:sz w:val="24"/>
          <w:szCs w:val="24"/>
          <w:shd w:val="clear" w:color="auto" w:fill="FFFFFF"/>
          <w:lang w:val="en-US" w:bidi="ar-EG"/>
        </w:rPr>
        <w:t xml:space="preserve"> financing. In fatwa Number 04/DSN-MUI/IV/2000 concerning </w:t>
      </w:r>
      <w:proofErr w:type="spellStart"/>
      <w:r w:rsidR="004D1C34" w:rsidRPr="004D1C34">
        <w:rPr>
          <w:rFonts w:asciiTheme="majorBidi" w:hAnsiTheme="majorBidi" w:cstheme="majorBidi"/>
          <w:i/>
          <w:iCs/>
          <w:color w:val="111111"/>
          <w:spacing w:val="1"/>
          <w:sz w:val="24"/>
          <w:szCs w:val="24"/>
          <w:shd w:val="clear" w:color="auto" w:fill="FFFFFF"/>
          <w:lang w:val="en-US" w:bidi="ar-EG"/>
        </w:rPr>
        <w:t>Mur</w:t>
      </w:r>
      <w:r w:rsidR="004D1C34">
        <w:rPr>
          <w:rFonts w:ascii="Times New Roman" w:hAnsi="Times New Roman" w:cs="Times New Roman"/>
          <w:i/>
          <w:iCs/>
          <w:color w:val="111111"/>
          <w:spacing w:val="1"/>
          <w:sz w:val="24"/>
          <w:szCs w:val="24"/>
          <w:shd w:val="clear" w:color="auto" w:fill="FFFFFF"/>
          <w:lang w:val="en-US" w:bidi="ar-EG"/>
        </w:rPr>
        <w:t>ā</w:t>
      </w:r>
      <w:r w:rsidR="004D1C34" w:rsidRPr="004D1C34">
        <w:rPr>
          <w:rFonts w:asciiTheme="majorBidi" w:hAnsiTheme="majorBidi" w:cstheme="majorBidi"/>
          <w:i/>
          <w:iCs/>
          <w:color w:val="111111"/>
          <w:spacing w:val="1"/>
          <w:sz w:val="24"/>
          <w:szCs w:val="24"/>
          <w:shd w:val="clear" w:color="auto" w:fill="FFFFFF"/>
          <w:lang w:val="en-US" w:bidi="ar-EG"/>
        </w:rPr>
        <w:t>ba</w:t>
      </w:r>
      <w:r w:rsidR="004D1C34">
        <w:rPr>
          <w:rFonts w:ascii="Times New Roman" w:hAnsi="Times New Roman" w:cs="Times New Roman"/>
          <w:i/>
          <w:iCs/>
          <w:color w:val="111111"/>
          <w:spacing w:val="1"/>
          <w:sz w:val="24"/>
          <w:szCs w:val="24"/>
          <w:shd w:val="clear" w:color="auto" w:fill="FFFFFF"/>
          <w:lang w:val="en-US" w:bidi="ar-EG"/>
        </w:rPr>
        <w:t>ḥ</w:t>
      </w:r>
      <w:r w:rsidR="004D1C34" w:rsidRPr="004D1C34">
        <w:rPr>
          <w:rFonts w:asciiTheme="majorBidi" w:hAnsiTheme="majorBidi" w:cstheme="majorBidi"/>
          <w:i/>
          <w:iCs/>
          <w:color w:val="111111"/>
          <w:spacing w:val="1"/>
          <w:sz w:val="24"/>
          <w:szCs w:val="24"/>
          <w:shd w:val="clear" w:color="auto" w:fill="FFFFFF"/>
          <w:lang w:val="en-US" w:bidi="ar-EG"/>
        </w:rPr>
        <w:t>ah</w:t>
      </w:r>
      <w:proofErr w:type="spellEnd"/>
      <w:r w:rsidR="004D1C34" w:rsidRPr="004D1C34">
        <w:rPr>
          <w:rFonts w:asciiTheme="majorBidi" w:hAnsiTheme="majorBidi" w:cstheme="majorBidi"/>
          <w:color w:val="111111"/>
          <w:spacing w:val="1"/>
          <w:sz w:val="24"/>
          <w:szCs w:val="24"/>
          <w:shd w:val="clear" w:color="auto" w:fill="FFFFFF"/>
          <w:lang w:val="en-US" w:bidi="ar-EG"/>
        </w:rPr>
        <w:t xml:space="preserve">, DSN-MUI stipulates that the financing offered by banks to customers must be in the </w:t>
      </w:r>
      <w:r w:rsidR="007C4C9E">
        <w:rPr>
          <w:rFonts w:asciiTheme="majorBidi" w:hAnsiTheme="majorBidi" w:cstheme="majorBidi"/>
          <w:color w:val="111111"/>
          <w:spacing w:val="1"/>
          <w:sz w:val="24"/>
          <w:szCs w:val="24"/>
          <w:shd w:val="clear" w:color="auto" w:fill="FFFFFF"/>
          <w:lang w:val="en-US" w:bidi="ar-EG"/>
        </w:rPr>
        <w:t>pattern</w:t>
      </w:r>
      <w:r w:rsidR="004D1C34" w:rsidRPr="004D1C34">
        <w:rPr>
          <w:rFonts w:asciiTheme="majorBidi" w:hAnsiTheme="majorBidi" w:cstheme="majorBidi"/>
          <w:color w:val="111111"/>
          <w:spacing w:val="1"/>
          <w:sz w:val="24"/>
          <w:szCs w:val="24"/>
          <w:shd w:val="clear" w:color="auto" w:fill="FFFFFF"/>
          <w:lang w:val="en-US" w:bidi="ar-EG"/>
        </w:rPr>
        <w:t xml:space="preserve"> </w:t>
      </w:r>
      <w:r w:rsidR="004D1C34" w:rsidRPr="004D1C34">
        <w:rPr>
          <w:rFonts w:asciiTheme="majorBidi" w:hAnsiTheme="majorBidi" w:cstheme="majorBidi"/>
          <w:color w:val="111111"/>
          <w:spacing w:val="1"/>
          <w:sz w:val="24"/>
          <w:szCs w:val="24"/>
          <w:shd w:val="clear" w:color="auto" w:fill="FFFFFF"/>
          <w:lang w:val="en-US" w:bidi="ar-EG"/>
        </w:rPr>
        <w:lastRenderedPageBreak/>
        <w:t xml:space="preserve">of </w:t>
      </w:r>
      <w:r w:rsidR="007C4C9E">
        <w:rPr>
          <w:rFonts w:asciiTheme="majorBidi" w:hAnsiTheme="majorBidi" w:cstheme="majorBidi"/>
          <w:color w:val="111111"/>
          <w:spacing w:val="1"/>
          <w:sz w:val="24"/>
          <w:szCs w:val="24"/>
          <w:shd w:val="clear" w:color="auto" w:fill="FFFFFF"/>
          <w:lang w:val="en-US" w:bidi="ar-EG"/>
        </w:rPr>
        <w:t>real commodity</w:t>
      </w:r>
      <w:r w:rsidR="004D1C34" w:rsidRPr="004D1C34">
        <w:rPr>
          <w:rFonts w:asciiTheme="majorBidi" w:hAnsiTheme="majorBidi" w:cstheme="majorBidi"/>
          <w:color w:val="111111"/>
          <w:spacing w:val="1"/>
          <w:sz w:val="24"/>
          <w:szCs w:val="24"/>
          <w:shd w:val="clear" w:color="auto" w:fill="FFFFFF"/>
          <w:lang w:val="en-US" w:bidi="ar-EG"/>
        </w:rPr>
        <w:t xml:space="preserve"> with a selling </w:t>
      </w:r>
      <w:r w:rsidR="007C4C9E">
        <w:rPr>
          <w:rFonts w:asciiTheme="majorBidi" w:hAnsiTheme="majorBidi" w:cstheme="majorBidi"/>
          <w:color w:val="111111"/>
          <w:spacing w:val="1"/>
          <w:sz w:val="24"/>
          <w:szCs w:val="24"/>
          <w:shd w:val="clear" w:color="auto" w:fill="FFFFFF"/>
          <w:lang w:val="en-US" w:bidi="ar-EG"/>
        </w:rPr>
        <w:t>cost</w:t>
      </w:r>
      <w:r w:rsidR="004D1C34" w:rsidRPr="004D1C34">
        <w:rPr>
          <w:rFonts w:asciiTheme="majorBidi" w:hAnsiTheme="majorBidi" w:cstheme="majorBidi"/>
          <w:color w:val="111111"/>
          <w:spacing w:val="1"/>
          <w:sz w:val="24"/>
          <w:szCs w:val="24"/>
          <w:shd w:val="clear" w:color="auto" w:fill="FFFFFF"/>
          <w:lang w:val="en-US" w:bidi="ar-EG"/>
        </w:rPr>
        <w:t xml:space="preserve"> equal to the purchase price plus </w:t>
      </w:r>
      <w:r w:rsidR="007C4C9E">
        <w:rPr>
          <w:rFonts w:asciiTheme="majorBidi" w:hAnsiTheme="majorBidi" w:cstheme="majorBidi"/>
          <w:color w:val="111111"/>
          <w:spacing w:val="1"/>
          <w:sz w:val="24"/>
          <w:szCs w:val="24"/>
          <w:shd w:val="clear" w:color="auto" w:fill="FFFFFF"/>
          <w:lang w:val="en-US" w:bidi="ar-EG"/>
        </w:rPr>
        <w:t>revenue</w:t>
      </w:r>
      <w:r w:rsidR="004D1C34" w:rsidRPr="004D1C34">
        <w:rPr>
          <w:rFonts w:asciiTheme="majorBidi" w:hAnsiTheme="majorBidi" w:cstheme="majorBidi"/>
          <w:color w:val="111111"/>
          <w:spacing w:val="1"/>
          <w:sz w:val="24"/>
          <w:szCs w:val="24"/>
          <w:shd w:val="clear" w:color="auto" w:fill="FFFFFF"/>
          <w:lang w:val="en-US" w:bidi="ar-EG"/>
        </w:rPr>
        <w:t>. However, in current practice, Islamic banks offer conventional loan financing models</w:t>
      </w:r>
      <w:r w:rsidR="00944C0C">
        <w:rPr>
          <w:rFonts w:asciiTheme="majorBidi" w:hAnsiTheme="majorBidi" w:cstheme="majorBidi"/>
          <w:color w:val="111111"/>
          <w:spacing w:val="1"/>
          <w:sz w:val="24"/>
          <w:szCs w:val="24"/>
          <w:shd w:val="clear" w:color="auto" w:fill="FFFFFF"/>
          <w:lang w:val="en-US" w:bidi="ar-EG"/>
        </w:rPr>
        <w:t xml:space="preserve"> </w:t>
      </w:r>
      <w:r w:rsidR="00944C0C">
        <w:rPr>
          <w:rFonts w:asciiTheme="majorBidi" w:hAnsiTheme="majorBidi" w:cstheme="majorBidi"/>
          <w:color w:val="111111"/>
          <w:spacing w:val="1"/>
          <w:sz w:val="24"/>
          <w:szCs w:val="24"/>
          <w:shd w:val="clear" w:color="auto" w:fill="FFFFFF"/>
          <w:lang w:val="en-US" w:bidi="ar-EG"/>
        </w:rPr>
        <w:fldChar w:fldCharType="begin" w:fldLock="1"/>
      </w:r>
      <w:r w:rsidR="00944C0C">
        <w:rPr>
          <w:rFonts w:asciiTheme="majorBidi" w:hAnsiTheme="majorBidi" w:cstheme="majorBidi"/>
          <w:color w:val="111111"/>
          <w:spacing w:val="1"/>
          <w:sz w:val="24"/>
          <w:szCs w:val="24"/>
          <w:shd w:val="clear" w:color="auto" w:fill="FFFFFF"/>
          <w:lang w:val="en-US" w:bidi="ar-EG"/>
        </w:rPr>
        <w:instrText>ADDIN CSL_CITATION {"citationItems":[{"id":"ITEM-1","itemData":{"DOI":"10.1108/JIABR-05-2018-0067","ISSN":"17590825","abstract":"Purpose: This paper aims to explain the “murabaha syndrome” of Islamic banks. It further attempts to offer alternatives for the expansion of profit and loss sharing (PLS)-based financing. Design/methodology/approach: Audited financial statements of 18 Islamic banks in the GCC countries are analyzed to assess the financing structures of banks. Moreover, additional data about financing pattern of Islamic banks in other Muslim majority countries are collected from the Islamic finance literature. A comparative analysis is offered to examine the financing structures of Islamic banks. Findings: The paper confirms murabaha (mark-up financing) concentration of Islamic banks. About 90 per cent of the total financing are concentrated on murabaha, which is the result of existing institutional underpinnings. Islamic banks would logically be involved with PLS-based financing only limitedly unless the current governing institutions are changed. Entrepreneurs’ financing needs based on PLS contracts should be catered by venture capital, whereas micro-finance enterprises can meet the demand for funds of marginal clients. Practical implications: PLS investment in the portfolio of Islamic banks would result in higher risk and uncertainty. Ambiguity, or its equivalent uncertainty, is prohibited in Islam. This is a dilemma which the existing literature does not sufficiently explain. Originality/value: Ideally, Islamic banks should practice PLS-based financing; otherwise, their raison d’être would be difficult to justify. Islamic finance literature does not shed sufficient analytical lights in explaining Islamic banks’ preference of mark-up financing to PLS-based financing. Moreover, strategies to ameliorate this condition have largely remained unexplored.","author":[{"dropping-particle":"","family":"Miah","given":"Mohammad Dulal","non-dropping-particle":"","parse-names":false,"suffix":""},{"dropping-particle":"","family":"Suzuki","given":"Yasushi","non-dropping-particle":"","parse-names":false,"suffix":""}],"container-title":"Journal of Islamic Accounting and Business Research","id":"ITEM-1","issue":"7","issued":{"date-parts":[["2020"]]},"page":"1363-1378","title":"Murabaha syndrome of Islamic banks: a paradox or product of the system?","type":"article-journal","volume":"11"},"uris":["http://www.mendeley.com/documents/?uuid=03bc245f-debb-43ad-8e5b-26d4ff72ba98"]}],"mendeley":{"formattedCitation":"(Miah &amp; Suzuki, 2020)","plainTextFormattedCitation":"(Miah &amp; Suzuki, 2020)","previouslyFormattedCitation":"(Miah &amp; Suzuki, 2020)"},"properties":{"noteIndex":0},"schema":"https://github.com/citation-style-language/schema/raw/master/csl-citation.json"}</w:instrText>
      </w:r>
      <w:r w:rsidR="00944C0C">
        <w:rPr>
          <w:rFonts w:asciiTheme="majorBidi" w:hAnsiTheme="majorBidi" w:cstheme="majorBidi"/>
          <w:color w:val="111111"/>
          <w:spacing w:val="1"/>
          <w:sz w:val="24"/>
          <w:szCs w:val="24"/>
          <w:shd w:val="clear" w:color="auto" w:fill="FFFFFF"/>
          <w:lang w:val="en-US" w:bidi="ar-EG"/>
        </w:rPr>
        <w:fldChar w:fldCharType="separate"/>
      </w:r>
      <w:r w:rsidR="00944C0C" w:rsidRPr="00944C0C">
        <w:rPr>
          <w:rFonts w:asciiTheme="majorBidi" w:hAnsiTheme="majorBidi" w:cstheme="majorBidi"/>
          <w:noProof/>
          <w:color w:val="111111"/>
          <w:spacing w:val="1"/>
          <w:sz w:val="24"/>
          <w:szCs w:val="24"/>
          <w:shd w:val="clear" w:color="auto" w:fill="FFFFFF"/>
          <w:lang w:val="en-US" w:bidi="ar-EG"/>
        </w:rPr>
        <w:t>(Miah &amp; Suzuki, 2020)</w:t>
      </w:r>
      <w:r w:rsidR="00944C0C">
        <w:rPr>
          <w:rFonts w:asciiTheme="majorBidi" w:hAnsiTheme="majorBidi" w:cstheme="majorBidi"/>
          <w:color w:val="111111"/>
          <w:spacing w:val="1"/>
          <w:sz w:val="24"/>
          <w:szCs w:val="24"/>
          <w:shd w:val="clear" w:color="auto" w:fill="FFFFFF"/>
          <w:lang w:val="en-US" w:bidi="ar-EG"/>
        </w:rPr>
        <w:fldChar w:fldCharType="end"/>
      </w:r>
      <w:r w:rsidR="004D1C34" w:rsidRPr="004D1C34">
        <w:rPr>
          <w:rFonts w:asciiTheme="majorBidi" w:hAnsiTheme="majorBidi" w:cstheme="majorBidi"/>
          <w:color w:val="111111"/>
          <w:spacing w:val="1"/>
          <w:sz w:val="24"/>
          <w:szCs w:val="24"/>
          <w:shd w:val="clear" w:color="auto" w:fill="FFFFFF"/>
          <w:lang w:val="en-US" w:bidi="ar-EG"/>
        </w:rPr>
        <w:t xml:space="preserve">. The consequence that occurs is not buying and selling financing based on a </w:t>
      </w:r>
      <w:proofErr w:type="spellStart"/>
      <w:r w:rsidR="004D1C34" w:rsidRPr="004D1C34">
        <w:rPr>
          <w:rFonts w:asciiTheme="majorBidi" w:hAnsiTheme="majorBidi" w:cstheme="majorBidi"/>
          <w:i/>
          <w:iCs/>
          <w:color w:val="111111"/>
          <w:spacing w:val="1"/>
          <w:sz w:val="24"/>
          <w:szCs w:val="24"/>
          <w:shd w:val="clear" w:color="auto" w:fill="FFFFFF"/>
          <w:lang w:val="en-US" w:bidi="ar-EG"/>
        </w:rPr>
        <w:t>mur</w:t>
      </w:r>
      <w:r w:rsidR="004D1C34">
        <w:rPr>
          <w:rFonts w:ascii="Times New Roman" w:hAnsi="Times New Roman" w:cs="Times New Roman"/>
          <w:i/>
          <w:iCs/>
          <w:color w:val="111111"/>
          <w:spacing w:val="1"/>
          <w:sz w:val="24"/>
          <w:szCs w:val="24"/>
          <w:shd w:val="clear" w:color="auto" w:fill="FFFFFF"/>
          <w:lang w:val="en-US" w:bidi="ar-EG"/>
        </w:rPr>
        <w:t>ā</w:t>
      </w:r>
      <w:r w:rsidR="004D1C34" w:rsidRPr="004D1C34">
        <w:rPr>
          <w:rFonts w:asciiTheme="majorBidi" w:hAnsiTheme="majorBidi" w:cstheme="majorBidi"/>
          <w:i/>
          <w:iCs/>
          <w:color w:val="111111"/>
          <w:spacing w:val="1"/>
          <w:sz w:val="24"/>
          <w:szCs w:val="24"/>
          <w:shd w:val="clear" w:color="auto" w:fill="FFFFFF"/>
          <w:lang w:val="en-US" w:bidi="ar-EG"/>
        </w:rPr>
        <w:t>ba</w:t>
      </w:r>
      <w:r w:rsidR="004D1C34">
        <w:rPr>
          <w:rFonts w:ascii="Times New Roman" w:hAnsi="Times New Roman" w:cs="Times New Roman"/>
          <w:i/>
          <w:iCs/>
          <w:color w:val="111111"/>
          <w:spacing w:val="1"/>
          <w:sz w:val="24"/>
          <w:szCs w:val="24"/>
          <w:shd w:val="clear" w:color="auto" w:fill="FFFFFF"/>
          <w:lang w:val="en-US" w:bidi="ar-EG"/>
        </w:rPr>
        <w:t>ḥ</w:t>
      </w:r>
      <w:r w:rsidR="004D1C34" w:rsidRPr="004D1C34">
        <w:rPr>
          <w:rFonts w:asciiTheme="majorBidi" w:hAnsiTheme="majorBidi" w:cstheme="majorBidi"/>
          <w:i/>
          <w:iCs/>
          <w:color w:val="111111"/>
          <w:spacing w:val="1"/>
          <w:sz w:val="24"/>
          <w:szCs w:val="24"/>
          <w:shd w:val="clear" w:color="auto" w:fill="FFFFFF"/>
          <w:lang w:val="en-US" w:bidi="ar-EG"/>
        </w:rPr>
        <w:t>ah</w:t>
      </w:r>
      <w:proofErr w:type="spellEnd"/>
      <w:r w:rsidR="004D1C34" w:rsidRPr="004D1C34">
        <w:rPr>
          <w:rFonts w:asciiTheme="majorBidi" w:hAnsiTheme="majorBidi" w:cstheme="majorBidi"/>
          <w:color w:val="111111"/>
          <w:spacing w:val="1"/>
          <w:sz w:val="24"/>
          <w:szCs w:val="24"/>
          <w:shd w:val="clear" w:color="auto" w:fill="FFFFFF"/>
          <w:lang w:val="en-US" w:bidi="ar-EG"/>
        </w:rPr>
        <w:t xml:space="preserve"> contract, but buying and selling money wrapped in a </w:t>
      </w:r>
      <w:proofErr w:type="spellStart"/>
      <w:r w:rsidR="004D1C34" w:rsidRPr="004D1C34">
        <w:rPr>
          <w:rFonts w:asciiTheme="majorBidi" w:hAnsiTheme="majorBidi" w:cstheme="majorBidi"/>
          <w:i/>
          <w:iCs/>
          <w:color w:val="111111"/>
          <w:spacing w:val="1"/>
          <w:sz w:val="24"/>
          <w:szCs w:val="24"/>
          <w:shd w:val="clear" w:color="auto" w:fill="FFFFFF"/>
          <w:lang w:val="en-US" w:bidi="ar-EG"/>
        </w:rPr>
        <w:t>mur</w:t>
      </w:r>
      <w:r w:rsidR="004D1C34">
        <w:rPr>
          <w:rFonts w:ascii="Times New Roman" w:hAnsi="Times New Roman" w:cs="Times New Roman"/>
          <w:i/>
          <w:iCs/>
          <w:color w:val="111111"/>
          <w:spacing w:val="1"/>
          <w:sz w:val="24"/>
          <w:szCs w:val="24"/>
          <w:shd w:val="clear" w:color="auto" w:fill="FFFFFF"/>
          <w:lang w:val="en-US" w:bidi="ar-EG"/>
        </w:rPr>
        <w:t>ā</w:t>
      </w:r>
      <w:r w:rsidR="004D1C34" w:rsidRPr="004D1C34">
        <w:rPr>
          <w:rFonts w:asciiTheme="majorBidi" w:hAnsiTheme="majorBidi" w:cstheme="majorBidi"/>
          <w:i/>
          <w:iCs/>
          <w:color w:val="111111"/>
          <w:spacing w:val="1"/>
          <w:sz w:val="24"/>
          <w:szCs w:val="24"/>
          <w:shd w:val="clear" w:color="auto" w:fill="FFFFFF"/>
          <w:lang w:val="en-US" w:bidi="ar-EG"/>
        </w:rPr>
        <w:t>ba</w:t>
      </w:r>
      <w:r w:rsidR="004D1C34">
        <w:rPr>
          <w:rFonts w:ascii="Times New Roman" w:hAnsi="Times New Roman" w:cs="Times New Roman"/>
          <w:i/>
          <w:iCs/>
          <w:color w:val="111111"/>
          <w:spacing w:val="1"/>
          <w:sz w:val="24"/>
          <w:szCs w:val="24"/>
          <w:shd w:val="clear" w:color="auto" w:fill="FFFFFF"/>
          <w:lang w:val="en-US" w:bidi="ar-EG"/>
        </w:rPr>
        <w:t>ḥ</w:t>
      </w:r>
      <w:r w:rsidR="004D1C34" w:rsidRPr="004D1C34">
        <w:rPr>
          <w:rFonts w:asciiTheme="majorBidi" w:hAnsiTheme="majorBidi" w:cstheme="majorBidi"/>
          <w:i/>
          <w:iCs/>
          <w:color w:val="111111"/>
          <w:spacing w:val="1"/>
          <w:sz w:val="24"/>
          <w:szCs w:val="24"/>
          <w:shd w:val="clear" w:color="auto" w:fill="FFFFFF"/>
          <w:lang w:val="en-US" w:bidi="ar-EG"/>
        </w:rPr>
        <w:t>ah</w:t>
      </w:r>
      <w:proofErr w:type="spellEnd"/>
      <w:r w:rsidR="004D1C34" w:rsidRPr="004D1C34">
        <w:rPr>
          <w:rFonts w:asciiTheme="majorBidi" w:hAnsiTheme="majorBidi" w:cstheme="majorBidi"/>
          <w:color w:val="111111"/>
          <w:spacing w:val="1"/>
          <w:sz w:val="24"/>
          <w:szCs w:val="24"/>
          <w:shd w:val="clear" w:color="auto" w:fill="FFFFFF"/>
          <w:lang w:val="en-US" w:bidi="ar-EG"/>
        </w:rPr>
        <w:t xml:space="preserve"> contract</w:t>
      </w:r>
      <w:r w:rsidR="00944C0C">
        <w:rPr>
          <w:rFonts w:asciiTheme="majorBidi" w:hAnsiTheme="majorBidi" w:cstheme="majorBidi"/>
          <w:color w:val="111111"/>
          <w:spacing w:val="1"/>
          <w:sz w:val="24"/>
          <w:szCs w:val="24"/>
          <w:shd w:val="clear" w:color="auto" w:fill="FFFFFF"/>
          <w:lang w:val="en-US" w:bidi="ar-EG"/>
        </w:rPr>
        <w:t xml:space="preserve"> </w:t>
      </w:r>
      <w:r w:rsidR="00944C0C">
        <w:rPr>
          <w:rFonts w:asciiTheme="majorBidi" w:hAnsiTheme="majorBidi" w:cstheme="majorBidi"/>
          <w:color w:val="111111"/>
          <w:spacing w:val="1"/>
          <w:sz w:val="24"/>
          <w:szCs w:val="24"/>
          <w:shd w:val="clear" w:color="auto" w:fill="FFFFFF"/>
          <w:lang w:val="en-US" w:bidi="ar-EG"/>
        </w:rPr>
        <w:fldChar w:fldCharType="begin" w:fldLock="1"/>
      </w:r>
      <w:r w:rsidR="00B7482B">
        <w:rPr>
          <w:rFonts w:asciiTheme="majorBidi" w:hAnsiTheme="majorBidi" w:cstheme="majorBidi"/>
          <w:color w:val="111111"/>
          <w:spacing w:val="1"/>
          <w:sz w:val="24"/>
          <w:szCs w:val="24"/>
          <w:shd w:val="clear" w:color="auto" w:fill="FFFFFF"/>
          <w:lang w:val="en-US" w:bidi="ar-EG"/>
        </w:rPr>
        <w:instrText>ADDIN CSL_CITATION {"citationItems":[{"id":"ITEM-1","itemData":{"DOI":"10.22373/sjhk.v5i1.8845","ISSN":"25493167","abstract":"The National Sharia Council-Indonesian Ulama Council (DSN-MUI) has issued 11 fatwas (a formal ruling on a point of Islamic law) related to murabahahh for parties in economic transactions. However, in the initial study, several indications of the dissonance between the clauses in the fatwa and the practice of Islamic banking were found. This study aims to analyze the application of murabahahh contracts in Islamic banking in Aceh. Several Fatwas declared by the National Sharia Council - Indonesian Ulama Council (DSN-MUI) that are related to murabahah were used as an analytical tool to assess the shariah value of the contract in financing practice at Islamic banking in Aceh. This study used a descriptive qualitative method, particularly, a critical study approach. Data were collected using: 1) interviews with bank employees and customers, 2) participant observation in which researchers were directly involved in the process of financing application at several Islamic banks, and 3) documentation studies of resources related to the fatwas. The results showed that the practice of murabahah financing conducted by Islamic banking in Aceh was not fully in accordance with the fatwas stipulated by the DSN-MUI. The results of the analysis showed that the discrepancy lies in the following matters such as ownership of goods, 'coercion' in the use of murabahah contracts, and the inappropriate use of 'wakalah' or contract assistant. The study also revealed that the practice of murabahah in this method has both positive and negative economic implications for banking customers and the banks, especially with regards to profits, calculations of credit ceiling, and customers' image and trust.","author":[{"dropping-particle":"","family":"Ibrahim","given":"Azharsyah","non-dropping-particle":"","parse-names":false,"suffix":""},{"dropping-particle":"","family":"Salam","given":"Abdul Jalil","non-dropping-particle":"","parse-names":false,"suffix":""}],"container-title":"Samarah","id":"ITEM-1","issue":"1","issued":{"date-parts":[["2021"]]},"page":"372-401","title":"A comparative analysis of DSN-MUI fatwas regarding murabahah contract and the real context application (A study at Islamic Banking in Aceh)","type":"article-journal","volume":"5"},"uris":["http://www.mendeley.com/documents/?uuid=7a7712f2-dbca-408f-9bdb-5a1ff4eae042"]}],"mendeley":{"formattedCitation":"(Ibrahim &amp; Salam, 2021)","plainTextFormattedCitation":"(Ibrahim &amp; Salam, 2021)","previouslyFormattedCitation":"(Ibrahim &amp; Salam, 2021)"},"properties":{"noteIndex":0},"schema":"https://github.com/citation-style-language/schema/raw/master/csl-citation.json"}</w:instrText>
      </w:r>
      <w:r w:rsidR="00944C0C">
        <w:rPr>
          <w:rFonts w:asciiTheme="majorBidi" w:hAnsiTheme="majorBidi" w:cstheme="majorBidi"/>
          <w:color w:val="111111"/>
          <w:spacing w:val="1"/>
          <w:sz w:val="24"/>
          <w:szCs w:val="24"/>
          <w:shd w:val="clear" w:color="auto" w:fill="FFFFFF"/>
          <w:lang w:val="en-US" w:bidi="ar-EG"/>
        </w:rPr>
        <w:fldChar w:fldCharType="separate"/>
      </w:r>
      <w:r w:rsidR="00944C0C" w:rsidRPr="00944C0C">
        <w:rPr>
          <w:rFonts w:asciiTheme="majorBidi" w:hAnsiTheme="majorBidi" w:cstheme="majorBidi"/>
          <w:noProof/>
          <w:color w:val="111111"/>
          <w:spacing w:val="1"/>
          <w:sz w:val="24"/>
          <w:szCs w:val="24"/>
          <w:shd w:val="clear" w:color="auto" w:fill="FFFFFF"/>
          <w:lang w:val="en-US" w:bidi="ar-EG"/>
        </w:rPr>
        <w:t>(Ibrahim &amp; Salam, 2021)</w:t>
      </w:r>
      <w:r w:rsidR="00944C0C">
        <w:rPr>
          <w:rFonts w:asciiTheme="majorBidi" w:hAnsiTheme="majorBidi" w:cstheme="majorBidi"/>
          <w:color w:val="111111"/>
          <w:spacing w:val="1"/>
          <w:sz w:val="24"/>
          <w:szCs w:val="24"/>
          <w:shd w:val="clear" w:color="auto" w:fill="FFFFFF"/>
          <w:lang w:val="en-US" w:bidi="ar-EG"/>
        </w:rPr>
        <w:fldChar w:fldCharType="end"/>
      </w:r>
      <w:r w:rsidR="004D1C34" w:rsidRPr="004D1C34">
        <w:rPr>
          <w:rFonts w:asciiTheme="majorBidi" w:hAnsiTheme="majorBidi" w:cstheme="majorBidi"/>
          <w:color w:val="111111"/>
          <w:spacing w:val="1"/>
          <w:sz w:val="24"/>
          <w:szCs w:val="24"/>
          <w:shd w:val="clear" w:color="auto" w:fill="FFFFFF"/>
          <w:lang w:val="en-US" w:bidi="ar-EG"/>
        </w:rPr>
        <w:t>.</w:t>
      </w:r>
    </w:p>
    <w:p w14:paraId="00108BFC" w14:textId="212C952D" w:rsidR="00E7394B" w:rsidRDefault="00C9776D"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C9776D">
        <w:rPr>
          <w:rFonts w:asciiTheme="majorBidi" w:hAnsiTheme="majorBidi" w:cstheme="majorBidi"/>
          <w:color w:val="111111"/>
          <w:spacing w:val="1"/>
          <w:sz w:val="24"/>
          <w:szCs w:val="24"/>
          <w:shd w:val="clear" w:color="auto" w:fill="FFFFFF"/>
          <w:lang w:val="en-US" w:bidi="ar-EG"/>
        </w:rPr>
        <w:t xml:space="preserve">Differences in interpretation are also inevitable between the </w:t>
      </w:r>
      <w:r w:rsidR="00C33644">
        <w:rPr>
          <w:rFonts w:asciiTheme="majorBidi" w:hAnsiTheme="majorBidi" w:cstheme="majorBidi"/>
          <w:color w:val="111111"/>
          <w:spacing w:val="1"/>
          <w:sz w:val="24"/>
          <w:szCs w:val="24"/>
          <w:shd w:val="clear" w:color="auto" w:fill="FFFFFF"/>
          <w:lang w:val="en-US" w:bidi="ar-EG"/>
        </w:rPr>
        <w:t>DPS</w:t>
      </w:r>
      <w:r w:rsidRPr="00C9776D">
        <w:rPr>
          <w:rFonts w:asciiTheme="majorBidi" w:hAnsiTheme="majorBidi" w:cstheme="majorBidi"/>
          <w:color w:val="111111"/>
          <w:spacing w:val="1"/>
          <w:sz w:val="24"/>
          <w:szCs w:val="24"/>
          <w:shd w:val="clear" w:color="auto" w:fill="FFFFFF"/>
          <w:lang w:val="en-US" w:bidi="ar-EG"/>
        </w:rPr>
        <w:t xml:space="preserve"> in </w:t>
      </w:r>
      <w:proofErr w:type="gramStart"/>
      <w:r w:rsidR="00C33644">
        <w:rPr>
          <w:rFonts w:asciiTheme="majorBidi" w:hAnsiTheme="majorBidi" w:cstheme="majorBidi"/>
          <w:color w:val="111111"/>
          <w:spacing w:val="1"/>
          <w:sz w:val="24"/>
          <w:szCs w:val="24"/>
          <w:shd w:val="clear" w:color="auto" w:fill="FFFFFF"/>
          <w:lang w:val="en-US" w:bidi="ar-EG"/>
        </w:rPr>
        <w:t>a</w:t>
      </w:r>
      <w:proofErr w:type="gramEnd"/>
      <w:r w:rsidR="00C33644">
        <w:rPr>
          <w:rFonts w:asciiTheme="majorBidi" w:hAnsiTheme="majorBidi" w:cstheme="majorBidi"/>
          <w:color w:val="111111"/>
          <w:spacing w:val="1"/>
          <w:sz w:val="24"/>
          <w:szCs w:val="24"/>
          <w:shd w:val="clear" w:color="auto" w:fill="FFFFFF"/>
          <w:lang w:val="en-US" w:bidi="ar-EG"/>
        </w:rPr>
        <w:t xml:space="preserve"> LKS</w:t>
      </w:r>
      <w:r w:rsidRPr="00C9776D">
        <w:rPr>
          <w:rFonts w:asciiTheme="majorBidi" w:hAnsiTheme="majorBidi" w:cstheme="majorBidi"/>
          <w:color w:val="111111"/>
          <w:spacing w:val="1"/>
          <w:sz w:val="24"/>
          <w:szCs w:val="24"/>
          <w:shd w:val="clear" w:color="auto" w:fill="FFFFFF"/>
          <w:lang w:val="en-US" w:bidi="ar-EG"/>
        </w:rPr>
        <w:t xml:space="preserve"> and the </w:t>
      </w:r>
      <w:r w:rsidR="00C33644">
        <w:rPr>
          <w:rFonts w:asciiTheme="majorBidi" w:hAnsiTheme="majorBidi" w:cstheme="majorBidi"/>
          <w:color w:val="111111"/>
          <w:spacing w:val="1"/>
          <w:sz w:val="24"/>
          <w:szCs w:val="24"/>
          <w:shd w:val="clear" w:color="auto" w:fill="FFFFFF"/>
          <w:lang w:val="en-US" w:bidi="ar-EG"/>
        </w:rPr>
        <w:t>DPS</w:t>
      </w:r>
      <w:r w:rsidRPr="00C9776D">
        <w:rPr>
          <w:rFonts w:asciiTheme="majorBidi" w:hAnsiTheme="majorBidi" w:cstheme="majorBidi"/>
          <w:color w:val="111111"/>
          <w:spacing w:val="1"/>
          <w:sz w:val="24"/>
          <w:szCs w:val="24"/>
          <w:shd w:val="clear" w:color="auto" w:fill="FFFFFF"/>
          <w:lang w:val="en-US" w:bidi="ar-EG"/>
        </w:rPr>
        <w:t xml:space="preserve"> at another </w:t>
      </w:r>
      <w:r w:rsidR="00C33644">
        <w:rPr>
          <w:rFonts w:asciiTheme="majorBidi" w:hAnsiTheme="majorBidi" w:cstheme="majorBidi"/>
          <w:color w:val="111111"/>
          <w:spacing w:val="1"/>
          <w:sz w:val="24"/>
          <w:szCs w:val="24"/>
          <w:shd w:val="clear" w:color="auto" w:fill="FFFFFF"/>
          <w:lang w:val="en-US" w:bidi="ar-EG"/>
        </w:rPr>
        <w:t>LKS</w:t>
      </w:r>
      <w:r w:rsidRPr="00C9776D">
        <w:rPr>
          <w:rFonts w:asciiTheme="majorBidi" w:hAnsiTheme="majorBidi" w:cstheme="majorBidi"/>
          <w:color w:val="111111"/>
          <w:spacing w:val="1"/>
          <w:sz w:val="24"/>
          <w:szCs w:val="24"/>
          <w:shd w:val="clear" w:color="auto" w:fill="FFFFFF"/>
          <w:lang w:val="en-US" w:bidi="ar-EG"/>
        </w:rPr>
        <w:t>.</w:t>
      </w:r>
      <w:r w:rsidR="008261D9">
        <w:rPr>
          <w:rFonts w:asciiTheme="majorBidi" w:hAnsiTheme="majorBidi" w:cstheme="majorBidi"/>
          <w:color w:val="111111"/>
          <w:spacing w:val="1"/>
          <w:sz w:val="24"/>
          <w:szCs w:val="24"/>
          <w:shd w:val="clear" w:color="auto" w:fill="FFFFFF"/>
          <w:lang w:val="en-US" w:bidi="ar-EG"/>
        </w:rPr>
        <w:t xml:space="preserve"> </w:t>
      </w:r>
      <w:r w:rsidR="008261D9" w:rsidRPr="008261D9">
        <w:rPr>
          <w:rFonts w:asciiTheme="majorBidi" w:hAnsiTheme="majorBidi" w:cstheme="majorBidi"/>
          <w:color w:val="111111"/>
          <w:spacing w:val="1"/>
          <w:sz w:val="24"/>
          <w:szCs w:val="24"/>
          <w:shd w:val="clear" w:color="auto" w:fill="FFFFFF"/>
          <w:lang w:val="en-US" w:bidi="ar-EG"/>
        </w:rPr>
        <w:t xml:space="preserve">These differences in interpretation can be </w:t>
      </w:r>
      <w:r w:rsidR="00C33644">
        <w:rPr>
          <w:rFonts w:asciiTheme="majorBidi" w:hAnsiTheme="majorBidi" w:cstheme="majorBidi"/>
          <w:color w:val="111111"/>
          <w:spacing w:val="1"/>
          <w:sz w:val="24"/>
          <w:szCs w:val="24"/>
          <w:shd w:val="clear" w:color="auto" w:fill="FFFFFF"/>
          <w:lang w:val="en-US" w:bidi="ar-EG"/>
        </w:rPr>
        <w:t>found</w:t>
      </w:r>
      <w:r w:rsidR="008261D9" w:rsidRPr="008261D9">
        <w:rPr>
          <w:rFonts w:asciiTheme="majorBidi" w:hAnsiTheme="majorBidi" w:cstheme="majorBidi"/>
          <w:color w:val="111111"/>
          <w:spacing w:val="1"/>
          <w:sz w:val="24"/>
          <w:szCs w:val="24"/>
          <w:shd w:val="clear" w:color="auto" w:fill="FFFFFF"/>
          <w:lang w:val="en-US" w:bidi="ar-EG"/>
        </w:rPr>
        <w:t xml:space="preserve">, for </w:t>
      </w:r>
      <w:r w:rsidR="00C33644">
        <w:rPr>
          <w:rFonts w:asciiTheme="majorBidi" w:hAnsiTheme="majorBidi" w:cstheme="majorBidi"/>
          <w:color w:val="111111"/>
          <w:spacing w:val="1"/>
          <w:sz w:val="24"/>
          <w:szCs w:val="24"/>
          <w:shd w:val="clear" w:color="auto" w:fill="FFFFFF"/>
          <w:lang w:val="en-US" w:bidi="ar-EG"/>
        </w:rPr>
        <w:t>instance</w:t>
      </w:r>
      <w:r w:rsidR="008261D9" w:rsidRPr="008261D9">
        <w:rPr>
          <w:rFonts w:asciiTheme="majorBidi" w:hAnsiTheme="majorBidi" w:cstheme="majorBidi"/>
          <w:color w:val="111111"/>
          <w:spacing w:val="1"/>
          <w:sz w:val="24"/>
          <w:szCs w:val="24"/>
          <w:shd w:val="clear" w:color="auto" w:fill="FFFFFF"/>
          <w:lang w:val="en-US" w:bidi="ar-EG"/>
        </w:rPr>
        <w:t xml:space="preserve">, in the condition that Islamic </w:t>
      </w:r>
      <w:r w:rsidR="00C33644">
        <w:rPr>
          <w:rFonts w:asciiTheme="majorBidi" w:hAnsiTheme="majorBidi" w:cstheme="majorBidi"/>
          <w:color w:val="111111"/>
          <w:spacing w:val="1"/>
          <w:sz w:val="24"/>
          <w:szCs w:val="24"/>
          <w:shd w:val="clear" w:color="auto" w:fill="FFFFFF"/>
          <w:lang w:val="en-US" w:bidi="ar-EG"/>
        </w:rPr>
        <w:t>b</w:t>
      </w:r>
      <w:r w:rsidR="008261D9" w:rsidRPr="008261D9">
        <w:rPr>
          <w:rFonts w:asciiTheme="majorBidi" w:hAnsiTheme="majorBidi" w:cstheme="majorBidi"/>
          <w:color w:val="111111"/>
          <w:spacing w:val="1"/>
          <w:sz w:val="24"/>
          <w:szCs w:val="24"/>
          <w:shd w:val="clear" w:color="auto" w:fill="FFFFFF"/>
          <w:lang w:val="en-US" w:bidi="ar-EG"/>
        </w:rPr>
        <w:t xml:space="preserve">anks are unable to provide goods offered to customers in </w:t>
      </w:r>
      <w:proofErr w:type="spellStart"/>
      <w:r w:rsidR="008261D9" w:rsidRPr="00C33644">
        <w:rPr>
          <w:rFonts w:asciiTheme="majorBidi" w:hAnsiTheme="majorBidi" w:cstheme="majorBidi"/>
          <w:i/>
          <w:iCs/>
          <w:color w:val="111111"/>
          <w:spacing w:val="1"/>
          <w:sz w:val="24"/>
          <w:szCs w:val="24"/>
          <w:shd w:val="clear" w:color="auto" w:fill="FFFFFF"/>
          <w:lang w:val="en-US" w:bidi="ar-EG"/>
        </w:rPr>
        <w:t>mur</w:t>
      </w:r>
      <w:r w:rsidR="00C33644">
        <w:rPr>
          <w:rFonts w:ascii="Times New Roman" w:hAnsi="Times New Roman" w:cs="Times New Roman"/>
          <w:i/>
          <w:iCs/>
          <w:color w:val="111111"/>
          <w:spacing w:val="1"/>
          <w:sz w:val="24"/>
          <w:szCs w:val="24"/>
          <w:shd w:val="clear" w:color="auto" w:fill="FFFFFF"/>
          <w:lang w:val="en-US" w:bidi="ar-EG"/>
        </w:rPr>
        <w:t>ā</w:t>
      </w:r>
      <w:r w:rsidR="008261D9" w:rsidRPr="00C33644">
        <w:rPr>
          <w:rFonts w:asciiTheme="majorBidi" w:hAnsiTheme="majorBidi" w:cstheme="majorBidi"/>
          <w:i/>
          <w:iCs/>
          <w:color w:val="111111"/>
          <w:spacing w:val="1"/>
          <w:sz w:val="24"/>
          <w:szCs w:val="24"/>
          <w:shd w:val="clear" w:color="auto" w:fill="FFFFFF"/>
          <w:lang w:val="en-US" w:bidi="ar-EG"/>
        </w:rPr>
        <w:t>ba</w:t>
      </w:r>
      <w:r w:rsidR="00C33644">
        <w:rPr>
          <w:rFonts w:ascii="Times New Roman" w:hAnsi="Times New Roman" w:cs="Times New Roman"/>
          <w:i/>
          <w:iCs/>
          <w:color w:val="111111"/>
          <w:spacing w:val="1"/>
          <w:sz w:val="24"/>
          <w:szCs w:val="24"/>
          <w:shd w:val="clear" w:color="auto" w:fill="FFFFFF"/>
          <w:lang w:val="en-US" w:bidi="ar-EG"/>
        </w:rPr>
        <w:t>ḥ</w:t>
      </w:r>
      <w:r w:rsidR="008261D9" w:rsidRPr="00C33644">
        <w:rPr>
          <w:rFonts w:asciiTheme="majorBidi" w:hAnsiTheme="majorBidi" w:cstheme="majorBidi"/>
          <w:i/>
          <w:iCs/>
          <w:color w:val="111111"/>
          <w:spacing w:val="1"/>
          <w:sz w:val="24"/>
          <w:szCs w:val="24"/>
          <w:shd w:val="clear" w:color="auto" w:fill="FFFFFF"/>
          <w:lang w:val="en-US" w:bidi="ar-EG"/>
        </w:rPr>
        <w:t>a</w:t>
      </w:r>
      <w:proofErr w:type="spellEnd"/>
      <w:r w:rsidR="008261D9" w:rsidRPr="008261D9">
        <w:rPr>
          <w:rFonts w:asciiTheme="majorBidi" w:hAnsiTheme="majorBidi" w:cstheme="majorBidi"/>
          <w:color w:val="111111"/>
          <w:spacing w:val="1"/>
          <w:sz w:val="24"/>
          <w:szCs w:val="24"/>
          <w:shd w:val="clear" w:color="auto" w:fill="FFFFFF"/>
          <w:lang w:val="en-US" w:bidi="ar-EG"/>
        </w:rPr>
        <w:t xml:space="preserve"> financing, as required in the DSN-MUI fatwa. Some </w:t>
      </w:r>
      <w:r w:rsidR="00C33644">
        <w:rPr>
          <w:rFonts w:asciiTheme="majorBidi" w:hAnsiTheme="majorBidi" w:cstheme="majorBidi"/>
          <w:color w:val="111111"/>
          <w:spacing w:val="1"/>
          <w:sz w:val="24"/>
          <w:szCs w:val="24"/>
          <w:shd w:val="clear" w:color="auto" w:fill="FFFFFF"/>
          <w:lang w:val="en-US" w:bidi="ar-EG"/>
        </w:rPr>
        <w:t>DPS</w:t>
      </w:r>
      <w:r w:rsidR="008261D9" w:rsidRPr="008261D9">
        <w:rPr>
          <w:rFonts w:asciiTheme="majorBidi" w:hAnsiTheme="majorBidi" w:cstheme="majorBidi"/>
          <w:color w:val="111111"/>
          <w:spacing w:val="1"/>
          <w:sz w:val="24"/>
          <w:szCs w:val="24"/>
          <w:shd w:val="clear" w:color="auto" w:fill="FFFFFF"/>
          <w:lang w:val="en-US" w:bidi="ar-EG"/>
        </w:rPr>
        <w:t xml:space="preserve"> at certain Islamic banks allow </w:t>
      </w:r>
      <w:proofErr w:type="spellStart"/>
      <w:r w:rsidR="008261D9" w:rsidRPr="00C33644">
        <w:rPr>
          <w:rFonts w:asciiTheme="majorBidi" w:hAnsiTheme="majorBidi" w:cstheme="majorBidi"/>
          <w:i/>
          <w:iCs/>
          <w:color w:val="111111"/>
          <w:spacing w:val="1"/>
          <w:sz w:val="24"/>
          <w:szCs w:val="24"/>
          <w:shd w:val="clear" w:color="auto" w:fill="FFFFFF"/>
          <w:lang w:val="en-US" w:bidi="ar-EG"/>
        </w:rPr>
        <w:t>mur</w:t>
      </w:r>
      <w:r w:rsidR="00C33644" w:rsidRPr="00C33644">
        <w:rPr>
          <w:rFonts w:ascii="Times New Roman" w:hAnsi="Times New Roman" w:cs="Times New Roman"/>
          <w:i/>
          <w:iCs/>
          <w:color w:val="111111"/>
          <w:spacing w:val="1"/>
          <w:sz w:val="24"/>
          <w:szCs w:val="24"/>
          <w:shd w:val="clear" w:color="auto" w:fill="FFFFFF"/>
          <w:lang w:val="en-US" w:bidi="ar-EG"/>
        </w:rPr>
        <w:t>ā</w:t>
      </w:r>
      <w:r w:rsidR="008261D9" w:rsidRPr="00C33644">
        <w:rPr>
          <w:rFonts w:asciiTheme="majorBidi" w:hAnsiTheme="majorBidi" w:cstheme="majorBidi"/>
          <w:i/>
          <w:iCs/>
          <w:color w:val="111111"/>
          <w:spacing w:val="1"/>
          <w:sz w:val="24"/>
          <w:szCs w:val="24"/>
          <w:shd w:val="clear" w:color="auto" w:fill="FFFFFF"/>
          <w:lang w:val="en-US" w:bidi="ar-EG"/>
        </w:rPr>
        <w:t>ba</w:t>
      </w:r>
      <w:r w:rsidR="00B351FB">
        <w:rPr>
          <w:rFonts w:ascii="Times New Roman" w:hAnsi="Times New Roman" w:cs="Times New Roman"/>
          <w:i/>
          <w:iCs/>
          <w:color w:val="111111"/>
          <w:spacing w:val="1"/>
          <w:sz w:val="24"/>
          <w:szCs w:val="24"/>
          <w:shd w:val="clear" w:color="auto" w:fill="FFFFFF"/>
          <w:lang w:val="en-US" w:bidi="ar-EG"/>
        </w:rPr>
        <w:t>ḥ</w:t>
      </w:r>
      <w:r w:rsidR="008261D9" w:rsidRPr="00C33644">
        <w:rPr>
          <w:rFonts w:asciiTheme="majorBidi" w:hAnsiTheme="majorBidi" w:cstheme="majorBidi"/>
          <w:i/>
          <w:iCs/>
          <w:color w:val="111111"/>
          <w:spacing w:val="1"/>
          <w:sz w:val="24"/>
          <w:szCs w:val="24"/>
          <w:shd w:val="clear" w:color="auto" w:fill="FFFFFF"/>
          <w:lang w:val="en-US" w:bidi="ar-EG"/>
        </w:rPr>
        <w:t>a</w:t>
      </w:r>
      <w:proofErr w:type="spellEnd"/>
      <w:r w:rsidR="008261D9" w:rsidRPr="008261D9">
        <w:rPr>
          <w:rFonts w:asciiTheme="majorBidi" w:hAnsiTheme="majorBidi" w:cstheme="majorBidi"/>
          <w:color w:val="111111"/>
          <w:spacing w:val="1"/>
          <w:sz w:val="24"/>
          <w:szCs w:val="24"/>
          <w:shd w:val="clear" w:color="auto" w:fill="FFFFFF"/>
          <w:lang w:val="en-US" w:bidi="ar-EG"/>
        </w:rPr>
        <w:t xml:space="preserve"> financing to be carried out by lending money to customers under </w:t>
      </w:r>
      <w:proofErr w:type="spellStart"/>
      <w:r w:rsidR="008261D9" w:rsidRPr="00C33644">
        <w:rPr>
          <w:rFonts w:asciiTheme="majorBidi" w:hAnsiTheme="majorBidi" w:cstheme="majorBidi"/>
          <w:i/>
          <w:iCs/>
          <w:color w:val="111111"/>
          <w:spacing w:val="1"/>
          <w:sz w:val="24"/>
          <w:szCs w:val="24"/>
          <w:shd w:val="clear" w:color="auto" w:fill="FFFFFF"/>
          <w:lang w:val="en-US" w:bidi="ar-EG"/>
        </w:rPr>
        <w:t>wak</w:t>
      </w:r>
      <w:r w:rsidR="00C33644" w:rsidRPr="00C33644">
        <w:rPr>
          <w:rFonts w:ascii="Times New Roman" w:hAnsi="Times New Roman" w:cs="Times New Roman"/>
          <w:i/>
          <w:iCs/>
          <w:color w:val="111111"/>
          <w:spacing w:val="1"/>
          <w:sz w:val="24"/>
          <w:szCs w:val="24"/>
          <w:shd w:val="clear" w:color="auto" w:fill="FFFFFF"/>
          <w:lang w:val="en-US" w:bidi="ar-EG"/>
        </w:rPr>
        <w:t>ā</w:t>
      </w:r>
      <w:r w:rsidR="008261D9" w:rsidRPr="00C33644">
        <w:rPr>
          <w:rFonts w:asciiTheme="majorBidi" w:hAnsiTheme="majorBidi" w:cstheme="majorBidi"/>
          <w:i/>
          <w:iCs/>
          <w:color w:val="111111"/>
          <w:spacing w:val="1"/>
          <w:sz w:val="24"/>
          <w:szCs w:val="24"/>
          <w:shd w:val="clear" w:color="auto" w:fill="FFFFFF"/>
          <w:lang w:val="en-US" w:bidi="ar-EG"/>
        </w:rPr>
        <w:t>lah</w:t>
      </w:r>
      <w:proofErr w:type="spellEnd"/>
      <w:r w:rsidR="008261D9" w:rsidRPr="008261D9">
        <w:rPr>
          <w:rFonts w:asciiTheme="majorBidi" w:hAnsiTheme="majorBidi" w:cstheme="majorBidi"/>
          <w:color w:val="111111"/>
          <w:spacing w:val="1"/>
          <w:sz w:val="24"/>
          <w:szCs w:val="24"/>
          <w:shd w:val="clear" w:color="auto" w:fill="FFFFFF"/>
          <w:lang w:val="en-US" w:bidi="ar-EG"/>
        </w:rPr>
        <w:t xml:space="preserve"> contracts. It is hoped that with this loan, customers can represent Islamic banks to find their own goods. However, this practice is not justified by the </w:t>
      </w:r>
      <w:r w:rsidR="00AA049D">
        <w:rPr>
          <w:rFonts w:asciiTheme="majorBidi" w:hAnsiTheme="majorBidi" w:cstheme="majorBidi"/>
          <w:color w:val="111111"/>
          <w:spacing w:val="1"/>
          <w:sz w:val="24"/>
          <w:szCs w:val="24"/>
          <w:shd w:val="clear" w:color="auto" w:fill="FFFFFF"/>
          <w:lang w:val="en-US" w:bidi="ar-EG"/>
        </w:rPr>
        <w:t>DPS</w:t>
      </w:r>
      <w:r w:rsidR="008261D9" w:rsidRPr="008261D9">
        <w:rPr>
          <w:rFonts w:asciiTheme="majorBidi" w:hAnsiTheme="majorBidi" w:cstheme="majorBidi"/>
          <w:color w:val="111111"/>
          <w:spacing w:val="1"/>
          <w:sz w:val="24"/>
          <w:szCs w:val="24"/>
          <w:shd w:val="clear" w:color="auto" w:fill="FFFFFF"/>
          <w:lang w:val="en-US" w:bidi="ar-EG"/>
        </w:rPr>
        <w:t xml:space="preserve"> in other </w:t>
      </w:r>
      <w:r w:rsidR="00AA049D">
        <w:rPr>
          <w:rFonts w:asciiTheme="majorBidi" w:hAnsiTheme="majorBidi" w:cstheme="majorBidi"/>
          <w:color w:val="111111"/>
          <w:spacing w:val="1"/>
          <w:sz w:val="24"/>
          <w:szCs w:val="24"/>
          <w:shd w:val="clear" w:color="auto" w:fill="FFFFFF"/>
          <w:lang w:val="en-US" w:bidi="ar-EG"/>
        </w:rPr>
        <w:t>LKS</w:t>
      </w:r>
      <w:r w:rsidR="008261D9" w:rsidRPr="008261D9">
        <w:rPr>
          <w:rFonts w:asciiTheme="majorBidi" w:hAnsiTheme="majorBidi" w:cstheme="majorBidi"/>
          <w:color w:val="111111"/>
          <w:spacing w:val="1"/>
          <w:sz w:val="24"/>
          <w:szCs w:val="24"/>
          <w:shd w:val="clear" w:color="auto" w:fill="FFFFFF"/>
          <w:lang w:val="en-US" w:bidi="ar-EG"/>
        </w:rPr>
        <w:t>.</w:t>
      </w:r>
      <w:r w:rsidR="008261D9">
        <w:rPr>
          <w:rFonts w:asciiTheme="majorBidi" w:hAnsiTheme="majorBidi" w:cstheme="majorBidi"/>
          <w:color w:val="111111"/>
          <w:spacing w:val="1"/>
          <w:sz w:val="24"/>
          <w:szCs w:val="24"/>
          <w:shd w:val="clear" w:color="auto" w:fill="FFFFFF"/>
          <w:lang w:val="en-US" w:bidi="ar-EG"/>
        </w:rPr>
        <w:t xml:space="preserve"> </w:t>
      </w:r>
      <w:r w:rsidRPr="00C9776D">
        <w:rPr>
          <w:rFonts w:asciiTheme="majorBidi" w:hAnsiTheme="majorBidi" w:cstheme="majorBidi"/>
          <w:color w:val="111111"/>
          <w:spacing w:val="1"/>
          <w:sz w:val="24"/>
          <w:szCs w:val="24"/>
          <w:shd w:val="clear" w:color="auto" w:fill="FFFFFF"/>
          <w:lang w:val="en-US" w:bidi="ar-EG"/>
        </w:rPr>
        <w:t>These interpretive gaps have made policy makers at Islamic financial institutions unable to fully comply with the DSN-MUI fatwas.</w:t>
      </w:r>
    </w:p>
    <w:p w14:paraId="6CD4774E" w14:textId="1B8447A4" w:rsidR="00E7394B" w:rsidRDefault="00E7394B"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E7394B">
        <w:rPr>
          <w:rFonts w:asciiTheme="majorBidi" w:hAnsiTheme="majorBidi" w:cstheme="majorBidi"/>
          <w:color w:val="111111"/>
          <w:spacing w:val="1"/>
          <w:sz w:val="24"/>
          <w:szCs w:val="24"/>
          <w:shd w:val="clear" w:color="auto" w:fill="FFFFFF"/>
          <w:lang w:val="en-US" w:bidi="ar-EG"/>
        </w:rPr>
        <w:t>The essence of the fatwa issued by the DSN-MUI is to give</w:t>
      </w:r>
      <w:r>
        <w:rPr>
          <w:rFonts w:asciiTheme="majorBidi" w:hAnsiTheme="majorBidi" w:cstheme="majorBidi"/>
          <w:color w:val="111111"/>
          <w:spacing w:val="1"/>
          <w:sz w:val="24"/>
          <w:szCs w:val="24"/>
          <w:shd w:val="clear" w:color="auto" w:fill="FFFFFF"/>
          <w:lang w:val="en-US" w:bidi="ar-EG"/>
        </w:rPr>
        <w:t xml:space="preserve"> </w:t>
      </w:r>
      <w:r w:rsidRPr="00E7394B">
        <w:rPr>
          <w:rFonts w:asciiTheme="majorBidi" w:hAnsiTheme="majorBidi" w:cstheme="majorBidi"/>
          <w:color w:val="111111"/>
          <w:spacing w:val="1"/>
          <w:sz w:val="24"/>
          <w:szCs w:val="24"/>
          <w:shd w:val="clear" w:color="auto" w:fill="FFFFFF"/>
          <w:lang w:val="en-US" w:bidi="ar-EG"/>
        </w:rPr>
        <w:t xml:space="preserve">signs for Islamic financial institutions do not deviate from </w:t>
      </w:r>
      <w:r w:rsidR="00AA049D">
        <w:rPr>
          <w:rFonts w:asciiTheme="majorBidi" w:hAnsiTheme="majorBidi" w:cstheme="majorBidi"/>
          <w:color w:val="111111"/>
          <w:spacing w:val="1"/>
          <w:sz w:val="24"/>
          <w:szCs w:val="24"/>
          <w:shd w:val="clear" w:color="auto" w:fill="FFFFFF"/>
          <w:lang w:val="en-US" w:bidi="ar-EG"/>
        </w:rPr>
        <w:t>Islamic</w:t>
      </w:r>
      <w:r w:rsidRPr="00E7394B">
        <w:rPr>
          <w:rFonts w:asciiTheme="majorBidi" w:hAnsiTheme="majorBidi" w:cstheme="majorBidi"/>
          <w:color w:val="111111"/>
          <w:spacing w:val="1"/>
          <w:sz w:val="24"/>
          <w:szCs w:val="24"/>
          <w:shd w:val="clear" w:color="auto" w:fill="FFFFFF"/>
          <w:lang w:val="en-US" w:bidi="ar-EG"/>
        </w:rPr>
        <w:t xml:space="preserve"> principles. However, the DSN-MUI Fatwa itself is still difficult to implement because the rules are still general and not operational. The reason behind the non-operation of the DSN-MUI fatwa is due to the ambiguity of the ijtihad method used</w:t>
      </w:r>
      <w:r w:rsidR="00B7482B">
        <w:rPr>
          <w:rFonts w:asciiTheme="majorBidi" w:hAnsiTheme="majorBidi" w:cstheme="majorBidi"/>
          <w:color w:val="111111"/>
          <w:spacing w:val="1"/>
          <w:sz w:val="24"/>
          <w:szCs w:val="24"/>
          <w:shd w:val="clear" w:color="auto" w:fill="FFFFFF"/>
          <w:lang w:val="en-US" w:bidi="ar-EG"/>
        </w:rPr>
        <w:t xml:space="preserve"> </w:t>
      </w:r>
      <w:r w:rsidR="00B7482B">
        <w:rPr>
          <w:rFonts w:asciiTheme="majorBidi" w:hAnsiTheme="majorBidi" w:cstheme="majorBidi"/>
          <w:color w:val="111111"/>
          <w:spacing w:val="1"/>
          <w:sz w:val="24"/>
          <w:szCs w:val="24"/>
          <w:shd w:val="clear" w:color="auto" w:fill="FFFFFF"/>
          <w:lang w:val="en-US" w:bidi="ar-EG"/>
        </w:rPr>
        <w:fldChar w:fldCharType="begin" w:fldLock="1"/>
      </w:r>
      <w:r w:rsidR="009A3A83">
        <w:rPr>
          <w:rFonts w:asciiTheme="majorBidi" w:hAnsiTheme="majorBidi" w:cstheme="majorBidi"/>
          <w:color w:val="111111"/>
          <w:spacing w:val="1"/>
          <w:sz w:val="24"/>
          <w:szCs w:val="24"/>
          <w:shd w:val="clear" w:color="auto" w:fill="FFFFFF"/>
          <w:lang w:val="en-US" w:bidi="ar-EG"/>
        </w:rPr>
        <w:instrText>ADDIN CSL_CITATION {"citationItems":[{"id":"ITEM-1","itemData":{"DOI":"10.1017/trn.2019.13","ISSN":"20513658","abstract":"The role of Majelis Ulama Indonesia (Indonesian Ulema Council) in influencing the construction of democracy through its fatwas has fluctuated since its establishment in 1975. During the Suharto regime, which was characterised by authoritarian national leadership, MUI fatwas tended to serve the interests of the regime. Since the reform era, they have stimulated undemocratic circumstances in Indonesian Islam. This article examines MUI fatwas and their influence on democracy in the context of Indonesian Islam. The main argument of this article is that fatwas in themselves can improve or worsen the implementation of democracy. Fatwas may impede democracy if their contents are not aligned with democratic principles, while they may support the development of democracy if their contents promote democracy. Rising conservatism in Indonesia has been influenced by the issuance of fatwas that do not promote democratic values. In addition to examining the roles of fatwa givers and the methodology of fatwa issuance, this article analyses the social and political circumstances driving their issuance. This article presents examples of MUI fatwas that have democratic and undemocratic characteristics. It concludes that democratic circumstances can be achieved through opening spaces for fatwa issuance among additional fatwa institutions in Indonesia, as the monopolisation of fatwa issuance has created undemocratic tendencies in Indonesian Islam.","author":[{"dropping-particle":"","family":"Hasyim","given":"Syafiq","non-dropping-particle":"","parse-names":false,"suffix":""}],"container-title":"TRaNS: Trans-Regional and -National Studies of Southeast Asia","id":"ITEM-1","issue":"1","issued":{"date-parts":[["2019"]]},"page":"21-35","title":"Fatwas and Democracy: Majelis Ulama Indonesia (MUI, Indonesian Ulema Council) and Rising Conservatism in Indonesian Islam","type":"article-journal","volume":"8"},"uris":["http://www.mendeley.com/documents/?uuid=5f7138a6-f82b-4c23-a816-89474866071f"]}],"mendeley":{"formattedCitation":"(Hasyim, 2019)","plainTextFormattedCitation":"(Hasyim, 2019)","previouslyFormattedCitation":"(Hasyim, 2019)"},"properties":{"noteIndex":0},"schema":"https://github.com/citation-style-language/schema/raw/master/csl-citation.json"}</w:instrText>
      </w:r>
      <w:r w:rsidR="00B7482B">
        <w:rPr>
          <w:rFonts w:asciiTheme="majorBidi" w:hAnsiTheme="majorBidi" w:cstheme="majorBidi"/>
          <w:color w:val="111111"/>
          <w:spacing w:val="1"/>
          <w:sz w:val="24"/>
          <w:szCs w:val="24"/>
          <w:shd w:val="clear" w:color="auto" w:fill="FFFFFF"/>
          <w:lang w:val="en-US" w:bidi="ar-EG"/>
        </w:rPr>
        <w:fldChar w:fldCharType="separate"/>
      </w:r>
      <w:r w:rsidR="00B7482B" w:rsidRPr="00B7482B">
        <w:rPr>
          <w:rFonts w:asciiTheme="majorBidi" w:hAnsiTheme="majorBidi" w:cstheme="majorBidi"/>
          <w:noProof/>
          <w:color w:val="111111"/>
          <w:spacing w:val="1"/>
          <w:sz w:val="24"/>
          <w:szCs w:val="24"/>
          <w:shd w:val="clear" w:color="auto" w:fill="FFFFFF"/>
          <w:lang w:val="en-US" w:bidi="ar-EG"/>
        </w:rPr>
        <w:t>(Hasyim, 2019)</w:t>
      </w:r>
      <w:r w:rsidR="00B7482B">
        <w:rPr>
          <w:rFonts w:asciiTheme="majorBidi" w:hAnsiTheme="majorBidi" w:cstheme="majorBidi"/>
          <w:color w:val="111111"/>
          <w:spacing w:val="1"/>
          <w:sz w:val="24"/>
          <w:szCs w:val="24"/>
          <w:shd w:val="clear" w:color="auto" w:fill="FFFFFF"/>
          <w:lang w:val="en-US" w:bidi="ar-EG"/>
        </w:rPr>
        <w:fldChar w:fldCharType="end"/>
      </w:r>
      <w:r w:rsidRPr="00E7394B">
        <w:rPr>
          <w:rFonts w:asciiTheme="majorBidi" w:hAnsiTheme="majorBidi" w:cstheme="majorBidi"/>
          <w:color w:val="111111"/>
          <w:spacing w:val="1"/>
          <w:sz w:val="24"/>
          <w:szCs w:val="24"/>
          <w:shd w:val="clear" w:color="auto" w:fill="FFFFFF"/>
          <w:lang w:val="en-US" w:bidi="ar-EG"/>
        </w:rPr>
        <w:t>. DSN-MUI on the one hand still respects the fatwas of classical scholars contained in various classical books. But on the other hand, DSN-MUI is aware that many of the classic fatwas are no longer relevant to modern economic developments</w:t>
      </w:r>
      <w:r w:rsidR="009A3A83">
        <w:rPr>
          <w:rFonts w:asciiTheme="majorBidi" w:hAnsiTheme="majorBidi" w:cstheme="majorBidi"/>
          <w:color w:val="111111"/>
          <w:spacing w:val="1"/>
          <w:sz w:val="24"/>
          <w:szCs w:val="24"/>
          <w:shd w:val="clear" w:color="auto" w:fill="FFFFFF"/>
          <w:lang w:val="en-US" w:bidi="ar-EG"/>
        </w:rPr>
        <w:t xml:space="preserve"> </w:t>
      </w:r>
      <w:r w:rsidR="009A3A83">
        <w:rPr>
          <w:rFonts w:asciiTheme="majorBidi" w:hAnsiTheme="majorBidi" w:cstheme="majorBidi"/>
          <w:color w:val="111111"/>
          <w:spacing w:val="1"/>
          <w:sz w:val="24"/>
          <w:szCs w:val="24"/>
          <w:shd w:val="clear" w:color="auto" w:fill="FFFFFF"/>
          <w:lang w:val="en-US" w:bidi="ar-EG"/>
        </w:rPr>
        <w:fldChar w:fldCharType="begin" w:fldLock="1"/>
      </w:r>
      <w:r w:rsidR="00562A08">
        <w:rPr>
          <w:rFonts w:asciiTheme="majorBidi" w:hAnsiTheme="majorBidi" w:cstheme="majorBidi"/>
          <w:color w:val="111111"/>
          <w:spacing w:val="1"/>
          <w:sz w:val="24"/>
          <w:szCs w:val="24"/>
          <w:shd w:val="clear" w:color="auto" w:fill="FFFFFF"/>
          <w:lang w:val="en-US" w:bidi="ar-EG"/>
        </w:rPr>
        <w:instrText>ADDIN CSL_CITATION {"citationItems":[{"id":"ITEM-1","itemData":{"DOI":"10.1080/00074918.2012.694157","ISSN":"00074918","abstract":"The Ulama Council of Indonesia (MUI) is an advisory body with a nationwide network of branches that produces fatwa 'to guide the Islamic community and the government'. Nominally an independent NGO, MUI has always had a complex and mutually dependent relationship with the state, which established it and funds it. This paper describes regulatory changes since Soeharto's fall in 1998 that have expanded MUI's formal role in the state system for the administration of Islamic legal traditions and, in particular, the 'syariah economy'. These changes have heightened MUI's influence and the legal authority of its fatwa, granting it new institutional roles (and, in some cases, monopolies) in relation to halal certification, Islamic finance and the haj pilgrimage. MUI has now begun to accrue quasi-legislative powers resembling those enjoyed by state ulama councils and state Muftis elsewhere in Southeast Asia, but not previously available to any modern Indonesian fatwa-producing body. © 2012 Copyright Indonesia Project ANU.","author":[{"dropping-particle":"","family":"Lindsey","given":"Tim","non-dropping-particle":"","parse-names":false,"suffix":""}],"container-title":"Bulletin of Indonesian Economic Studies","id":"ITEM-1","issue":"2","issued":{"date-parts":[["2014"]]},"page":"253-274","title":"Monopolising Islam: The Indonesian Ulama Council and state regulation of the 'Islamic economy'","type":"article-journal","volume":"48"},"uris":["http://www.mendeley.com/documents/?uuid=fed6a282-3f22-4185-ab57-191090713b90"]}],"mendeley":{"formattedCitation":"(Lindsey, 2014)","plainTextFormattedCitation":"(Lindsey, 2014)","previouslyFormattedCitation":"(Lindsey, 2014)"},"properties":{"noteIndex":0},"schema":"https://github.com/citation-style-language/schema/raw/master/csl-citation.json"}</w:instrText>
      </w:r>
      <w:r w:rsidR="009A3A83">
        <w:rPr>
          <w:rFonts w:asciiTheme="majorBidi" w:hAnsiTheme="majorBidi" w:cstheme="majorBidi"/>
          <w:color w:val="111111"/>
          <w:spacing w:val="1"/>
          <w:sz w:val="24"/>
          <w:szCs w:val="24"/>
          <w:shd w:val="clear" w:color="auto" w:fill="FFFFFF"/>
          <w:lang w:val="en-US" w:bidi="ar-EG"/>
        </w:rPr>
        <w:fldChar w:fldCharType="separate"/>
      </w:r>
      <w:r w:rsidR="009A3A83" w:rsidRPr="009A3A83">
        <w:rPr>
          <w:rFonts w:asciiTheme="majorBidi" w:hAnsiTheme="majorBidi" w:cstheme="majorBidi"/>
          <w:noProof/>
          <w:color w:val="111111"/>
          <w:spacing w:val="1"/>
          <w:sz w:val="24"/>
          <w:szCs w:val="24"/>
          <w:shd w:val="clear" w:color="auto" w:fill="FFFFFF"/>
          <w:lang w:val="en-US" w:bidi="ar-EG"/>
        </w:rPr>
        <w:t>(Lindsey, 2014)</w:t>
      </w:r>
      <w:r w:rsidR="009A3A83">
        <w:rPr>
          <w:rFonts w:asciiTheme="majorBidi" w:hAnsiTheme="majorBidi" w:cstheme="majorBidi"/>
          <w:color w:val="111111"/>
          <w:spacing w:val="1"/>
          <w:sz w:val="24"/>
          <w:szCs w:val="24"/>
          <w:shd w:val="clear" w:color="auto" w:fill="FFFFFF"/>
          <w:lang w:val="en-US" w:bidi="ar-EG"/>
        </w:rPr>
        <w:fldChar w:fldCharType="end"/>
      </w:r>
      <w:r w:rsidRPr="00E7394B">
        <w:rPr>
          <w:rFonts w:asciiTheme="majorBidi" w:hAnsiTheme="majorBidi" w:cstheme="majorBidi"/>
          <w:color w:val="111111"/>
          <w:spacing w:val="1"/>
          <w:sz w:val="24"/>
          <w:szCs w:val="24"/>
          <w:shd w:val="clear" w:color="auto" w:fill="FFFFFF"/>
          <w:lang w:val="en-US" w:bidi="ar-EG"/>
        </w:rPr>
        <w:t>. To overcome this methodological problem, DSN-MUI must develop a fatwa methodology that respects the latest developments in the economy while still upholding sharia principles.</w:t>
      </w:r>
    </w:p>
    <w:p w14:paraId="62F78E14" w14:textId="1779D9C5" w:rsidR="003904FE" w:rsidRDefault="003904FE"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3904FE">
        <w:rPr>
          <w:rFonts w:asciiTheme="majorBidi" w:hAnsiTheme="majorBidi" w:cstheme="majorBidi"/>
          <w:color w:val="111111"/>
          <w:spacing w:val="1"/>
          <w:sz w:val="24"/>
          <w:szCs w:val="24"/>
          <w:shd w:val="clear" w:color="auto" w:fill="FFFFFF"/>
          <w:lang w:val="en-US" w:bidi="ar-EG"/>
        </w:rPr>
        <w:t xml:space="preserve">In addition, the non-compliance of </w:t>
      </w:r>
      <w:r w:rsidR="002676C7">
        <w:rPr>
          <w:rFonts w:asciiTheme="majorBidi" w:hAnsiTheme="majorBidi" w:cstheme="majorBidi"/>
          <w:color w:val="111111"/>
          <w:spacing w:val="1"/>
          <w:sz w:val="24"/>
          <w:szCs w:val="24"/>
          <w:shd w:val="clear" w:color="auto" w:fill="FFFFFF"/>
          <w:lang w:val="en-US" w:bidi="ar-EG"/>
        </w:rPr>
        <w:t>LKS</w:t>
      </w:r>
      <w:r w:rsidRPr="003904FE">
        <w:rPr>
          <w:rFonts w:asciiTheme="majorBidi" w:hAnsiTheme="majorBidi" w:cstheme="majorBidi"/>
          <w:color w:val="111111"/>
          <w:spacing w:val="1"/>
          <w:sz w:val="24"/>
          <w:szCs w:val="24"/>
          <w:shd w:val="clear" w:color="auto" w:fill="FFFFFF"/>
          <w:lang w:val="en-US" w:bidi="ar-EG"/>
        </w:rPr>
        <w:t xml:space="preserve"> with </w:t>
      </w:r>
      <w:r w:rsidR="002676C7">
        <w:rPr>
          <w:rFonts w:asciiTheme="majorBidi" w:hAnsiTheme="majorBidi" w:cstheme="majorBidi"/>
          <w:color w:val="111111"/>
          <w:spacing w:val="1"/>
          <w:sz w:val="24"/>
          <w:szCs w:val="24"/>
          <w:shd w:val="clear" w:color="auto" w:fill="FFFFFF"/>
          <w:lang w:val="en-US" w:bidi="ar-EG"/>
        </w:rPr>
        <w:t>Islamic</w:t>
      </w:r>
      <w:r w:rsidRPr="003904FE">
        <w:rPr>
          <w:rFonts w:asciiTheme="majorBidi" w:hAnsiTheme="majorBidi" w:cstheme="majorBidi"/>
          <w:color w:val="111111"/>
          <w:spacing w:val="1"/>
          <w:sz w:val="24"/>
          <w:szCs w:val="24"/>
          <w:shd w:val="clear" w:color="auto" w:fill="FFFFFF"/>
          <w:lang w:val="en-US" w:bidi="ar-EG"/>
        </w:rPr>
        <w:t xml:space="preserve"> principles regulated by DSN-MUI is due to the fact that DSN-MUI is not included as one of the institutions authorized to </w:t>
      </w:r>
      <w:r w:rsidR="002676C7">
        <w:rPr>
          <w:rFonts w:asciiTheme="majorBidi" w:hAnsiTheme="majorBidi" w:cstheme="majorBidi"/>
          <w:color w:val="111111"/>
          <w:spacing w:val="1"/>
          <w:sz w:val="24"/>
          <w:szCs w:val="24"/>
          <w:shd w:val="clear" w:color="auto" w:fill="FFFFFF"/>
          <w:lang w:val="en-US" w:bidi="ar-EG"/>
        </w:rPr>
        <w:t>establish</w:t>
      </w:r>
      <w:r w:rsidRPr="003904FE">
        <w:rPr>
          <w:rFonts w:asciiTheme="majorBidi" w:hAnsiTheme="majorBidi" w:cstheme="majorBidi"/>
          <w:color w:val="111111"/>
          <w:spacing w:val="1"/>
          <w:sz w:val="24"/>
          <w:szCs w:val="24"/>
          <w:shd w:val="clear" w:color="auto" w:fill="FFFFFF"/>
          <w:lang w:val="en-US" w:bidi="ar-EG"/>
        </w:rPr>
        <w:t xml:space="preserve"> regulations</w:t>
      </w:r>
      <w:r w:rsidR="002676C7">
        <w:rPr>
          <w:rFonts w:asciiTheme="majorBidi" w:hAnsiTheme="majorBidi" w:cstheme="majorBidi"/>
          <w:color w:val="111111"/>
          <w:spacing w:val="1"/>
          <w:sz w:val="24"/>
          <w:szCs w:val="24"/>
          <w:shd w:val="clear" w:color="auto" w:fill="FFFFFF"/>
          <w:lang w:val="en-US" w:bidi="ar-EG"/>
        </w:rPr>
        <w:t xml:space="preserve"> and laws</w:t>
      </w:r>
      <w:r w:rsidRPr="003904FE">
        <w:rPr>
          <w:rFonts w:asciiTheme="majorBidi" w:hAnsiTheme="majorBidi" w:cstheme="majorBidi"/>
          <w:color w:val="111111"/>
          <w:spacing w:val="1"/>
          <w:sz w:val="24"/>
          <w:szCs w:val="24"/>
          <w:shd w:val="clear" w:color="auto" w:fill="FFFFFF"/>
          <w:lang w:val="en-US" w:bidi="ar-EG"/>
        </w:rPr>
        <w:t xml:space="preserve"> as </w:t>
      </w:r>
      <w:r w:rsidR="002676C7">
        <w:rPr>
          <w:rFonts w:asciiTheme="majorBidi" w:hAnsiTheme="majorBidi" w:cstheme="majorBidi"/>
          <w:color w:val="111111"/>
          <w:spacing w:val="1"/>
          <w:sz w:val="24"/>
          <w:szCs w:val="24"/>
          <w:shd w:val="clear" w:color="auto" w:fill="FFFFFF"/>
          <w:lang w:val="en-US" w:bidi="ar-EG"/>
        </w:rPr>
        <w:t>formed</w:t>
      </w:r>
      <w:r w:rsidRPr="003904FE">
        <w:rPr>
          <w:rFonts w:asciiTheme="majorBidi" w:hAnsiTheme="majorBidi" w:cstheme="majorBidi"/>
          <w:color w:val="111111"/>
          <w:spacing w:val="1"/>
          <w:sz w:val="24"/>
          <w:szCs w:val="24"/>
          <w:shd w:val="clear" w:color="auto" w:fill="FFFFFF"/>
          <w:lang w:val="en-US" w:bidi="ar-EG"/>
        </w:rPr>
        <w:t xml:space="preserve"> in Law No. 12 of 2011 </w:t>
      </w:r>
      <w:r w:rsidR="006310E2">
        <w:rPr>
          <w:rFonts w:asciiTheme="majorBidi" w:hAnsiTheme="majorBidi" w:cstheme="majorBidi"/>
          <w:color w:val="111111"/>
          <w:spacing w:val="1"/>
          <w:sz w:val="24"/>
          <w:szCs w:val="24"/>
          <w:shd w:val="clear" w:color="auto" w:fill="FFFFFF"/>
          <w:lang w:val="en-US" w:bidi="ar-EG"/>
        </w:rPr>
        <w:t>regarding</w:t>
      </w:r>
      <w:r w:rsidRPr="003904FE">
        <w:rPr>
          <w:rFonts w:asciiTheme="majorBidi" w:hAnsiTheme="majorBidi" w:cstheme="majorBidi"/>
          <w:color w:val="111111"/>
          <w:spacing w:val="1"/>
          <w:sz w:val="24"/>
          <w:szCs w:val="24"/>
          <w:shd w:val="clear" w:color="auto" w:fill="FFFFFF"/>
          <w:lang w:val="en-US" w:bidi="ar-EG"/>
        </w:rPr>
        <w:t xml:space="preserve"> the </w:t>
      </w:r>
      <w:r w:rsidR="00F8373D">
        <w:rPr>
          <w:rFonts w:asciiTheme="majorBidi" w:hAnsiTheme="majorBidi" w:cstheme="majorBidi"/>
          <w:color w:val="111111"/>
          <w:spacing w:val="1"/>
          <w:sz w:val="24"/>
          <w:szCs w:val="24"/>
          <w:shd w:val="clear" w:color="auto" w:fill="FFFFFF"/>
          <w:lang w:val="en-US" w:bidi="ar-EG"/>
        </w:rPr>
        <w:t xml:space="preserve">formulation </w:t>
      </w:r>
      <w:r w:rsidRPr="003904FE">
        <w:rPr>
          <w:rFonts w:asciiTheme="majorBidi" w:hAnsiTheme="majorBidi" w:cstheme="majorBidi"/>
          <w:color w:val="111111"/>
          <w:spacing w:val="1"/>
          <w:sz w:val="24"/>
          <w:szCs w:val="24"/>
          <w:shd w:val="clear" w:color="auto" w:fill="FFFFFF"/>
          <w:lang w:val="en-US" w:bidi="ar-EG"/>
        </w:rPr>
        <w:t>of Legislation. The absence of such authority causes the DSN-MUI fatwas have no binding legal implications</w:t>
      </w:r>
      <w:r w:rsidR="00562A08">
        <w:rPr>
          <w:rFonts w:asciiTheme="majorBidi" w:hAnsiTheme="majorBidi" w:cstheme="majorBidi"/>
          <w:color w:val="111111"/>
          <w:spacing w:val="1"/>
          <w:sz w:val="24"/>
          <w:szCs w:val="24"/>
          <w:shd w:val="clear" w:color="auto" w:fill="FFFFFF"/>
          <w:lang w:val="en-US" w:bidi="ar-EG"/>
        </w:rPr>
        <w:t xml:space="preserve"> </w:t>
      </w:r>
      <w:r w:rsidR="00562A08">
        <w:rPr>
          <w:rStyle w:val="FootnoteReference"/>
          <w:rFonts w:asciiTheme="majorBidi" w:hAnsiTheme="majorBidi" w:cstheme="majorBidi"/>
          <w:color w:val="111111"/>
          <w:spacing w:val="1"/>
          <w:sz w:val="24"/>
          <w:szCs w:val="24"/>
          <w:shd w:val="clear" w:color="auto" w:fill="FFFFFF"/>
          <w:lang w:val="en-US" w:bidi="ar-EG"/>
        </w:rPr>
        <w:fldChar w:fldCharType="begin" w:fldLock="1"/>
      </w:r>
      <w:r w:rsidR="00B53903">
        <w:rPr>
          <w:rFonts w:asciiTheme="majorBidi" w:hAnsiTheme="majorBidi" w:cstheme="majorBidi"/>
          <w:color w:val="111111"/>
          <w:spacing w:val="1"/>
          <w:sz w:val="24"/>
          <w:szCs w:val="24"/>
          <w:shd w:val="clear" w:color="auto" w:fill="FFFFFF"/>
          <w:lang w:val="en-US" w:bidi="ar-EG"/>
        </w:rPr>
        <w:instrText>ADDIN CSL_CITATION {"citationItems":[{"id":"ITEM-1","itemData":{"DOI":"10.22373/sjhk.v5i1.8845","ISSN":"25493167","abstract":"The National Sharia Council-Indonesian Ulama Council (DSN-MUI) has issued 11 fatwas (a formal ruling on a point of Islamic law) related to murabahahh for parties in economic transactions. However, in the initial study, several indications of the dissonance between the clauses in the fatwa and the practice of Islamic banking were found. This study aims to analyze the application of murabahahh contracts in Islamic banking in Aceh. Several Fatwas declared by the National Sharia Council - Indonesian Ulama Council (DSN-MUI) that are related to murabahah were used as an analytical tool to assess the shariah value of the contract in financing practice at Islamic banking in Aceh. This study used a descriptive qualitative method, particularly, a critical study approach. Data were collected using: 1) interviews with bank employees and customers, 2) participant observation in which researchers were directly involved in the process of financing application at several Islamic banks, and 3) documentation studies of resources related to the fatwas. The results showed that the practice of murabahah financing conducted by Islamic banking in Aceh was not fully in accordance with the fatwas stipulated by the DSN-MUI. The results of the analysis showed that the discrepancy lies in the following matters such as ownership of goods, 'coercion' in the use of murabahah contracts, and the inappropriate use of 'wakalah' or contract assistant. The study also revealed that the practice of murabahah in this method has both positive and negative economic implications for banking customers and the banks, especially with regards to profits, calculations of credit ceiling, and customers' image and trust.","author":[{"dropping-particle":"","family":"Ibrahim","given":"Azharsyah","non-dropping-particle":"","parse-names":false,"suffix":""},{"dropping-particle":"","family":"Salam","given":"Abdul Jalil","non-dropping-particle":"","parse-names":false,"suffix":""}],"container-title":"Samarah","id":"ITEM-1","issue":"1","issued":{"date-parts":[["2021"]]},"page":"372-401","title":"A comparative analysis of DSN-MUI fatwas regarding murabahah contract and the real context application (A study at Islamic Banking in Aceh)","type":"article-journal","volume":"5"},"uris":["http://www.mendeley.com/documents/?uuid=7a7712f2-dbca-408f-9bdb-5a1ff4eae042"]}],"mendeley":{"formattedCitation":"(Ibrahim &amp; Salam, 2021)","plainTextFormattedCitation":"(Ibrahim &amp; Salam, 2021)","previouslyFormattedCitation":"(Ibrahim &amp; Salam, 2021)"},"properties":{"noteIndex":0},"schema":"https://github.com/citation-style-language/schema/raw/master/csl-citation.json"}</w:instrText>
      </w:r>
      <w:r w:rsidR="00562A08">
        <w:rPr>
          <w:rStyle w:val="FootnoteReference"/>
          <w:rFonts w:asciiTheme="majorBidi" w:hAnsiTheme="majorBidi" w:cstheme="majorBidi"/>
          <w:color w:val="111111"/>
          <w:spacing w:val="1"/>
          <w:sz w:val="24"/>
          <w:szCs w:val="24"/>
          <w:shd w:val="clear" w:color="auto" w:fill="FFFFFF"/>
          <w:lang w:val="en-US" w:bidi="ar-EG"/>
        </w:rPr>
        <w:fldChar w:fldCharType="separate"/>
      </w:r>
      <w:r w:rsidR="00562A08" w:rsidRPr="00562A08">
        <w:rPr>
          <w:rFonts w:asciiTheme="majorBidi" w:hAnsiTheme="majorBidi" w:cstheme="majorBidi"/>
          <w:noProof/>
          <w:color w:val="111111"/>
          <w:spacing w:val="1"/>
          <w:sz w:val="24"/>
          <w:szCs w:val="24"/>
          <w:shd w:val="clear" w:color="auto" w:fill="FFFFFF"/>
          <w:lang w:val="en-US" w:bidi="ar-EG"/>
        </w:rPr>
        <w:t>(Ibrahim &amp; Salam, 2021)</w:t>
      </w:r>
      <w:r w:rsidR="00562A08">
        <w:rPr>
          <w:rStyle w:val="FootnoteReference"/>
          <w:rFonts w:asciiTheme="majorBidi" w:hAnsiTheme="majorBidi" w:cstheme="majorBidi"/>
          <w:color w:val="111111"/>
          <w:spacing w:val="1"/>
          <w:sz w:val="24"/>
          <w:szCs w:val="24"/>
          <w:shd w:val="clear" w:color="auto" w:fill="FFFFFF"/>
          <w:lang w:val="en-US" w:bidi="ar-EG"/>
        </w:rPr>
        <w:fldChar w:fldCharType="end"/>
      </w:r>
      <w:r w:rsidRPr="003904FE">
        <w:rPr>
          <w:rFonts w:asciiTheme="majorBidi" w:hAnsiTheme="majorBidi" w:cstheme="majorBidi"/>
          <w:color w:val="111111"/>
          <w:spacing w:val="1"/>
          <w:sz w:val="24"/>
          <w:szCs w:val="24"/>
          <w:shd w:val="clear" w:color="auto" w:fill="FFFFFF"/>
          <w:lang w:val="en-US" w:bidi="ar-EG"/>
        </w:rPr>
        <w:t xml:space="preserve">. This is found, for example, in </w:t>
      </w:r>
      <w:r w:rsidR="00A07CD8">
        <w:rPr>
          <w:rFonts w:asciiTheme="majorBidi" w:hAnsiTheme="majorBidi" w:cstheme="majorBidi"/>
          <w:color w:val="111111"/>
          <w:spacing w:val="1"/>
          <w:sz w:val="24"/>
          <w:szCs w:val="24"/>
          <w:shd w:val="clear" w:color="auto" w:fill="FFFFFF"/>
          <w:lang w:val="en-US" w:bidi="ar-EG"/>
        </w:rPr>
        <w:t xml:space="preserve">the Indonesia Central </w:t>
      </w:r>
      <w:r w:rsidRPr="003904FE">
        <w:rPr>
          <w:rFonts w:asciiTheme="majorBidi" w:hAnsiTheme="majorBidi" w:cstheme="majorBidi"/>
          <w:color w:val="111111"/>
          <w:spacing w:val="1"/>
          <w:sz w:val="24"/>
          <w:szCs w:val="24"/>
          <w:shd w:val="clear" w:color="auto" w:fill="FFFFFF"/>
          <w:lang w:val="en-US" w:bidi="ar-EG"/>
        </w:rPr>
        <w:t xml:space="preserve">Bank Regulation Number 10/16/PBI/2008 concerning Implementation of </w:t>
      </w:r>
      <w:r w:rsidR="00F8373D">
        <w:rPr>
          <w:rFonts w:asciiTheme="majorBidi" w:hAnsiTheme="majorBidi" w:cstheme="majorBidi"/>
          <w:color w:val="111111"/>
          <w:spacing w:val="1"/>
          <w:sz w:val="24"/>
          <w:szCs w:val="24"/>
          <w:shd w:val="clear" w:color="auto" w:fill="FFFFFF"/>
          <w:lang w:val="en-US" w:bidi="ar-EG"/>
        </w:rPr>
        <w:t>Islamic</w:t>
      </w:r>
      <w:r w:rsidRPr="003904FE">
        <w:rPr>
          <w:rFonts w:asciiTheme="majorBidi" w:hAnsiTheme="majorBidi" w:cstheme="majorBidi"/>
          <w:color w:val="111111"/>
          <w:spacing w:val="1"/>
          <w:sz w:val="24"/>
          <w:szCs w:val="24"/>
          <w:shd w:val="clear" w:color="auto" w:fill="FFFFFF"/>
          <w:lang w:val="en-US" w:bidi="ar-EG"/>
        </w:rPr>
        <w:t xml:space="preserve"> Principles in Fundraising and Funding </w:t>
      </w:r>
      <w:r w:rsidR="00F8373D">
        <w:rPr>
          <w:rFonts w:asciiTheme="majorBidi" w:hAnsiTheme="majorBidi" w:cstheme="majorBidi"/>
          <w:color w:val="111111"/>
          <w:spacing w:val="1"/>
          <w:sz w:val="24"/>
          <w:szCs w:val="24"/>
          <w:shd w:val="clear" w:color="auto" w:fill="FFFFFF"/>
          <w:lang w:val="en-US" w:bidi="ar-EG"/>
        </w:rPr>
        <w:t xml:space="preserve">Scheme </w:t>
      </w:r>
      <w:r w:rsidRPr="003904FE">
        <w:rPr>
          <w:rFonts w:asciiTheme="majorBidi" w:hAnsiTheme="majorBidi" w:cstheme="majorBidi"/>
          <w:color w:val="111111"/>
          <w:spacing w:val="1"/>
          <w:sz w:val="24"/>
          <w:szCs w:val="24"/>
          <w:shd w:val="clear" w:color="auto" w:fill="FFFFFF"/>
          <w:lang w:val="en-US" w:bidi="ar-EG"/>
        </w:rPr>
        <w:t xml:space="preserve">as well as Sharia Bank Services. In this Regulation, the intermediation </w:t>
      </w:r>
      <w:r w:rsidR="001051A7">
        <w:rPr>
          <w:rFonts w:asciiTheme="majorBidi" w:hAnsiTheme="majorBidi" w:cstheme="majorBidi"/>
          <w:color w:val="111111"/>
          <w:spacing w:val="1"/>
          <w:sz w:val="24"/>
          <w:szCs w:val="24"/>
          <w:shd w:val="clear" w:color="auto" w:fill="FFFFFF"/>
          <w:lang w:val="en-US" w:bidi="ar-EG"/>
        </w:rPr>
        <w:t>purpose</w:t>
      </w:r>
      <w:r w:rsidRPr="003904FE">
        <w:rPr>
          <w:rFonts w:asciiTheme="majorBidi" w:hAnsiTheme="majorBidi" w:cstheme="majorBidi"/>
          <w:color w:val="111111"/>
          <w:spacing w:val="1"/>
          <w:sz w:val="24"/>
          <w:szCs w:val="24"/>
          <w:shd w:val="clear" w:color="auto" w:fill="FFFFFF"/>
          <w:lang w:val="en-US" w:bidi="ar-EG"/>
        </w:rPr>
        <w:t xml:space="preserve"> of </w:t>
      </w:r>
      <w:r w:rsidR="001051A7">
        <w:rPr>
          <w:rFonts w:asciiTheme="majorBidi" w:hAnsiTheme="majorBidi" w:cstheme="majorBidi"/>
          <w:color w:val="111111"/>
          <w:spacing w:val="1"/>
          <w:sz w:val="24"/>
          <w:szCs w:val="24"/>
          <w:shd w:val="clear" w:color="auto" w:fill="FFFFFF"/>
          <w:lang w:val="en-US" w:bidi="ar-EG"/>
        </w:rPr>
        <w:t>LKS</w:t>
      </w:r>
      <w:r w:rsidRPr="003904FE">
        <w:rPr>
          <w:rFonts w:asciiTheme="majorBidi" w:hAnsiTheme="majorBidi" w:cstheme="majorBidi"/>
          <w:color w:val="111111"/>
          <w:spacing w:val="1"/>
          <w:sz w:val="24"/>
          <w:szCs w:val="24"/>
          <w:shd w:val="clear" w:color="auto" w:fill="FFFFFF"/>
          <w:lang w:val="en-US" w:bidi="ar-EG"/>
        </w:rPr>
        <w:t xml:space="preserve"> </w:t>
      </w:r>
      <w:r w:rsidRPr="003904FE">
        <w:rPr>
          <w:rFonts w:asciiTheme="majorBidi" w:hAnsiTheme="majorBidi" w:cstheme="majorBidi"/>
          <w:color w:val="111111"/>
          <w:spacing w:val="1"/>
          <w:sz w:val="24"/>
          <w:szCs w:val="24"/>
          <w:shd w:val="clear" w:color="auto" w:fill="FFFFFF"/>
          <w:lang w:val="en-US" w:bidi="ar-EG"/>
        </w:rPr>
        <w:lastRenderedPageBreak/>
        <w:t xml:space="preserve">is interpreted </w:t>
      </w:r>
      <w:r w:rsidR="001051A7">
        <w:rPr>
          <w:rFonts w:asciiTheme="majorBidi" w:hAnsiTheme="majorBidi" w:cstheme="majorBidi"/>
          <w:color w:val="111111"/>
          <w:spacing w:val="1"/>
          <w:sz w:val="24"/>
          <w:szCs w:val="24"/>
          <w:shd w:val="clear" w:color="auto" w:fill="FFFFFF"/>
          <w:lang w:val="en-US" w:bidi="ar-EG"/>
        </w:rPr>
        <w:t>as equal as</w:t>
      </w:r>
      <w:r w:rsidRPr="003904FE">
        <w:rPr>
          <w:rFonts w:asciiTheme="majorBidi" w:hAnsiTheme="majorBidi" w:cstheme="majorBidi"/>
          <w:color w:val="111111"/>
          <w:spacing w:val="1"/>
          <w:sz w:val="24"/>
          <w:szCs w:val="24"/>
          <w:shd w:val="clear" w:color="auto" w:fill="FFFFFF"/>
          <w:lang w:val="en-US" w:bidi="ar-EG"/>
        </w:rPr>
        <w:t xml:space="preserve"> the </w:t>
      </w:r>
      <w:r w:rsidR="001051A7">
        <w:rPr>
          <w:rFonts w:asciiTheme="majorBidi" w:hAnsiTheme="majorBidi" w:cstheme="majorBidi"/>
          <w:color w:val="111111"/>
          <w:spacing w:val="1"/>
          <w:sz w:val="24"/>
          <w:szCs w:val="24"/>
          <w:shd w:val="clear" w:color="auto" w:fill="FFFFFF"/>
          <w:lang w:val="en-US" w:bidi="ar-EG"/>
        </w:rPr>
        <w:t xml:space="preserve">capital </w:t>
      </w:r>
      <w:r w:rsidRPr="003904FE">
        <w:rPr>
          <w:rFonts w:asciiTheme="majorBidi" w:hAnsiTheme="majorBidi" w:cstheme="majorBidi"/>
          <w:color w:val="111111"/>
          <w:spacing w:val="1"/>
          <w:sz w:val="24"/>
          <w:szCs w:val="24"/>
          <w:shd w:val="clear" w:color="auto" w:fill="FFFFFF"/>
          <w:lang w:val="en-US" w:bidi="ar-EG"/>
        </w:rPr>
        <w:t xml:space="preserve">distribution in the form of </w:t>
      </w:r>
      <w:r w:rsidR="0089563E">
        <w:rPr>
          <w:rFonts w:asciiTheme="majorBidi" w:hAnsiTheme="majorBidi" w:cstheme="majorBidi"/>
          <w:color w:val="111111"/>
          <w:spacing w:val="1"/>
          <w:sz w:val="24"/>
          <w:szCs w:val="24"/>
          <w:shd w:val="clear" w:color="auto" w:fill="FFFFFF"/>
          <w:lang w:val="en-US" w:bidi="ar-EG"/>
        </w:rPr>
        <w:t xml:space="preserve">debt </w:t>
      </w:r>
      <w:r w:rsidRPr="003904FE">
        <w:rPr>
          <w:rFonts w:asciiTheme="majorBidi" w:hAnsiTheme="majorBidi" w:cstheme="majorBidi"/>
          <w:color w:val="111111"/>
          <w:spacing w:val="1"/>
          <w:sz w:val="24"/>
          <w:szCs w:val="24"/>
          <w:shd w:val="clear" w:color="auto" w:fill="FFFFFF"/>
          <w:lang w:val="en-US" w:bidi="ar-EG"/>
        </w:rPr>
        <w:t xml:space="preserve">financing. In Article 1 point 8 it is stated that “... financing is the </w:t>
      </w:r>
      <w:r w:rsidR="0089563E">
        <w:rPr>
          <w:rFonts w:asciiTheme="majorBidi" w:hAnsiTheme="majorBidi" w:cstheme="majorBidi"/>
          <w:color w:val="111111"/>
          <w:spacing w:val="1"/>
          <w:sz w:val="24"/>
          <w:szCs w:val="24"/>
          <w:shd w:val="clear" w:color="auto" w:fill="FFFFFF"/>
          <w:lang w:val="en-US" w:bidi="ar-EG"/>
        </w:rPr>
        <w:t>stipulation</w:t>
      </w:r>
      <w:r w:rsidRPr="003904FE">
        <w:rPr>
          <w:rFonts w:asciiTheme="majorBidi" w:hAnsiTheme="majorBidi" w:cstheme="majorBidi"/>
          <w:color w:val="111111"/>
          <w:spacing w:val="1"/>
          <w:sz w:val="24"/>
          <w:szCs w:val="24"/>
          <w:shd w:val="clear" w:color="auto" w:fill="FFFFFF"/>
          <w:lang w:val="en-US" w:bidi="ar-EG"/>
        </w:rPr>
        <w:t xml:space="preserve"> of funds or claims that can be equated with it.</w:t>
      </w:r>
      <w:r w:rsidR="008518F4" w:rsidRPr="008518F4">
        <w:t xml:space="preserve"> </w:t>
      </w:r>
      <w:r w:rsidR="008518F4" w:rsidRPr="008518F4">
        <w:rPr>
          <w:rFonts w:asciiTheme="majorBidi" w:hAnsiTheme="majorBidi" w:cstheme="majorBidi"/>
          <w:color w:val="111111"/>
          <w:spacing w:val="1"/>
          <w:sz w:val="24"/>
          <w:szCs w:val="24"/>
          <w:shd w:val="clear" w:color="auto" w:fill="FFFFFF"/>
          <w:lang w:val="en-US" w:bidi="ar-EG"/>
        </w:rPr>
        <w:t xml:space="preserve">In fact, when referring to the DSN-MUI fatwa, the intermediation function of </w:t>
      </w:r>
      <w:r w:rsidR="0089563E">
        <w:rPr>
          <w:rFonts w:asciiTheme="majorBidi" w:hAnsiTheme="majorBidi" w:cstheme="majorBidi"/>
          <w:color w:val="111111"/>
          <w:spacing w:val="1"/>
          <w:sz w:val="24"/>
          <w:szCs w:val="24"/>
          <w:shd w:val="clear" w:color="auto" w:fill="FFFFFF"/>
          <w:lang w:val="en-US" w:bidi="ar-EG"/>
        </w:rPr>
        <w:t>LKS</w:t>
      </w:r>
      <w:r w:rsidR="008518F4" w:rsidRPr="008518F4">
        <w:rPr>
          <w:rFonts w:asciiTheme="majorBidi" w:hAnsiTheme="majorBidi" w:cstheme="majorBidi"/>
          <w:color w:val="111111"/>
          <w:spacing w:val="1"/>
          <w:sz w:val="24"/>
          <w:szCs w:val="24"/>
          <w:shd w:val="clear" w:color="auto" w:fill="FFFFFF"/>
          <w:lang w:val="en-US" w:bidi="ar-EG"/>
        </w:rPr>
        <w:t xml:space="preserve"> must be based on the agreed contract. Such as profit-sharing f</w:t>
      </w:r>
      <w:r w:rsidR="005B3025">
        <w:rPr>
          <w:rFonts w:asciiTheme="majorBidi" w:hAnsiTheme="majorBidi" w:cstheme="majorBidi"/>
          <w:color w:val="111111"/>
          <w:spacing w:val="1"/>
          <w:sz w:val="24"/>
          <w:szCs w:val="24"/>
          <w:shd w:val="clear" w:color="auto" w:fill="FFFFFF"/>
          <w:lang w:val="en-US" w:bidi="ar-EG"/>
        </w:rPr>
        <w:t>und</w:t>
      </w:r>
      <w:r w:rsidR="008518F4" w:rsidRPr="008518F4">
        <w:rPr>
          <w:rFonts w:asciiTheme="majorBidi" w:hAnsiTheme="majorBidi" w:cstheme="majorBidi"/>
          <w:color w:val="111111"/>
          <w:spacing w:val="1"/>
          <w:sz w:val="24"/>
          <w:szCs w:val="24"/>
          <w:shd w:val="clear" w:color="auto" w:fill="FFFFFF"/>
          <w:lang w:val="en-US" w:bidi="ar-EG"/>
        </w:rPr>
        <w:t xml:space="preserve"> based on </w:t>
      </w:r>
      <w:r w:rsidR="005B3025">
        <w:rPr>
          <w:rFonts w:asciiTheme="majorBidi" w:hAnsiTheme="majorBidi" w:cstheme="majorBidi"/>
          <w:color w:val="111111"/>
          <w:spacing w:val="1"/>
          <w:sz w:val="24"/>
          <w:szCs w:val="24"/>
          <w:shd w:val="clear" w:color="auto" w:fill="FFFFFF"/>
          <w:lang w:val="en-US" w:bidi="ar-EG"/>
        </w:rPr>
        <w:t xml:space="preserve">both </w:t>
      </w:r>
      <w:r w:rsidR="008518F4" w:rsidRPr="008518F4">
        <w:rPr>
          <w:rFonts w:asciiTheme="majorBidi" w:hAnsiTheme="majorBidi" w:cstheme="majorBidi"/>
          <w:color w:val="111111"/>
          <w:spacing w:val="1"/>
          <w:sz w:val="24"/>
          <w:szCs w:val="24"/>
          <w:shd w:val="clear" w:color="auto" w:fill="FFFFFF"/>
          <w:lang w:val="en-US" w:bidi="ar-EG"/>
        </w:rPr>
        <w:t xml:space="preserve">the </w:t>
      </w:r>
      <w:proofErr w:type="spellStart"/>
      <w:r w:rsidR="008518F4" w:rsidRPr="008518F4">
        <w:rPr>
          <w:rFonts w:asciiTheme="majorBidi" w:hAnsiTheme="majorBidi" w:cstheme="majorBidi"/>
          <w:i/>
          <w:iCs/>
          <w:color w:val="111111"/>
          <w:spacing w:val="1"/>
          <w:sz w:val="24"/>
          <w:szCs w:val="24"/>
          <w:shd w:val="clear" w:color="auto" w:fill="FFFFFF"/>
          <w:lang w:val="en-US" w:bidi="ar-EG"/>
        </w:rPr>
        <w:t>mu</w:t>
      </w:r>
      <w:r w:rsidR="008518F4">
        <w:rPr>
          <w:rFonts w:ascii="Times New Roman" w:hAnsi="Times New Roman" w:cs="Times New Roman"/>
          <w:i/>
          <w:iCs/>
          <w:color w:val="111111"/>
          <w:spacing w:val="1"/>
          <w:sz w:val="24"/>
          <w:szCs w:val="24"/>
          <w:shd w:val="clear" w:color="auto" w:fill="FFFFFF"/>
          <w:lang w:val="en-US" w:bidi="ar-EG"/>
        </w:rPr>
        <w:t>ḍā</w:t>
      </w:r>
      <w:r w:rsidR="008518F4" w:rsidRPr="008518F4">
        <w:rPr>
          <w:rFonts w:asciiTheme="majorBidi" w:hAnsiTheme="majorBidi" w:cstheme="majorBidi"/>
          <w:i/>
          <w:iCs/>
          <w:color w:val="111111"/>
          <w:spacing w:val="1"/>
          <w:sz w:val="24"/>
          <w:szCs w:val="24"/>
          <w:shd w:val="clear" w:color="auto" w:fill="FFFFFF"/>
          <w:lang w:val="en-US" w:bidi="ar-EG"/>
        </w:rPr>
        <w:t>rabah</w:t>
      </w:r>
      <w:proofErr w:type="spellEnd"/>
      <w:r w:rsidR="008518F4" w:rsidRPr="008518F4">
        <w:rPr>
          <w:rFonts w:asciiTheme="majorBidi" w:hAnsiTheme="majorBidi" w:cstheme="majorBidi"/>
          <w:color w:val="111111"/>
          <w:spacing w:val="1"/>
          <w:sz w:val="24"/>
          <w:szCs w:val="24"/>
          <w:shd w:val="clear" w:color="auto" w:fill="FFFFFF"/>
          <w:lang w:val="en-US" w:bidi="ar-EG"/>
        </w:rPr>
        <w:t xml:space="preserve"> or the </w:t>
      </w:r>
      <w:proofErr w:type="spellStart"/>
      <w:r w:rsidR="008518F4" w:rsidRPr="008518F4">
        <w:rPr>
          <w:rFonts w:asciiTheme="majorBidi" w:hAnsiTheme="majorBidi" w:cstheme="majorBidi"/>
          <w:i/>
          <w:iCs/>
          <w:color w:val="111111"/>
          <w:spacing w:val="1"/>
          <w:sz w:val="24"/>
          <w:szCs w:val="24"/>
          <w:shd w:val="clear" w:color="auto" w:fill="FFFFFF"/>
          <w:lang w:val="en-US" w:bidi="ar-EG"/>
        </w:rPr>
        <w:t>musy</w:t>
      </w:r>
      <w:r w:rsidR="008518F4" w:rsidRPr="008518F4">
        <w:rPr>
          <w:rFonts w:ascii="Times New Roman" w:hAnsi="Times New Roman" w:cs="Times New Roman"/>
          <w:i/>
          <w:iCs/>
          <w:color w:val="111111"/>
          <w:spacing w:val="1"/>
          <w:sz w:val="24"/>
          <w:szCs w:val="24"/>
          <w:shd w:val="clear" w:color="auto" w:fill="FFFFFF"/>
          <w:lang w:val="en-US" w:bidi="ar-EG"/>
        </w:rPr>
        <w:t>ā</w:t>
      </w:r>
      <w:r w:rsidR="008518F4" w:rsidRPr="008518F4">
        <w:rPr>
          <w:rFonts w:asciiTheme="majorBidi" w:hAnsiTheme="majorBidi" w:cstheme="majorBidi"/>
          <w:i/>
          <w:iCs/>
          <w:color w:val="111111"/>
          <w:spacing w:val="1"/>
          <w:sz w:val="24"/>
          <w:szCs w:val="24"/>
          <w:shd w:val="clear" w:color="auto" w:fill="FFFFFF"/>
          <w:lang w:val="en-US" w:bidi="ar-EG"/>
        </w:rPr>
        <w:t>rakah</w:t>
      </w:r>
      <w:proofErr w:type="spellEnd"/>
      <w:r w:rsidR="005B3025">
        <w:rPr>
          <w:rFonts w:asciiTheme="majorBidi" w:hAnsiTheme="majorBidi" w:cstheme="majorBidi"/>
          <w:i/>
          <w:iCs/>
          <w:color w:val="111111"/>
          <w:spacing w:val="1"/>
          <w:sz w:val="24"/>
          <w:szCs w:val="24"/>
          <w:shd w:val="clear" w:color="auto" w:fill="FFFFFF"/>
          <w:lang w:val="en-US" w:bidi="ar-EG"/>
        </w:rPr>
        <w:t xml:space="preserve"> </w:t>
      </w:r>
      <w:r w:rsidR="008518F4" w:rsidRPr="008518F4">
        <w:rPr>
          <w:rFonts w:asciiTheme="majorBidi" w:hAnsiTheme="majorBidi" w:cstheme="majorBidi"/>
          <w:color w:val="111111"/>
          <w:spacing w:val="1"/>
          <w:sz w:val="24"/>
          <w:szCs w:val="24"/>
          <w:shd w:val="clear" w:color="auto" w:fill="FFFFFF"/>
          <w:lang w:val="en-US" w:bidi="ar-EG"/>
        </w:rPr>
        <w:t>principle</w:t>
      </w:r>
      <w:r w:rsidR="005B3025">
        <w:rPr>
          <w:rFonts w:asciiTheme="majorBidi" w:hAnsiTheme="majorBidi" w:cstheme="majorBidi"/>
          <w:color w:val="111111"/>
          <w:spacing w:val="1"/>
          <w:sz w:val="24"/>
          <w:szCs w:val="24"/>
          <w:shd w:val="clear" w:color="auto" w:fill="FFFFFF"/>
          <w:lang w:val="en-US" w:bidi="ar-EG"/>
        </w:rPr>
        <w:t>s</w:t>
      </w:r>
      <w:r w:rsidR="008518F4" w:rsidRPr="008518F4">
        <w:rPr>
          <w:rFonts w:asciiTheme="majorBidi" w:hAnsiTheme="majorBidi" w:cstheme="majorBidi"/>
          <w:color w:val="111111"/>
          <w:spacing w:val="1"/>
          <w:sz w:val="24"/>
          <w:szCs w:val="24"/>
          <w:shd w:val="clear" w:color="auto" w:fill="FFFFFF"/>
          <w:lang w:val="en-US" w:bidi="ar-EG"/>
        </w:rPr>
        <w:t xml:space="preserve">; </w:t>
      </w:r>
      <w:r w:rsidR="005B3025">
        <w:rPr>
          <w:rFonts w:asciiTheme="majorBidi" w:hAnsiTheme="majorBidi" w:cstheme="majorBidi"/>
          <w:color w:val="111111"/>
          <w:spacing w:val="1"/>
          <w:sz w:val="24"/>
          <w:szCs w:val="24"/>
          <w:shd w:val="clear" w:color="auto" w:fill="FFFFFF"/>
          <w:lang w:val="en-US" w:bidi="ar-EG"/>
        </w:rPr>
        <w:t>Selling-buying</w:t>
      </w:r>
      <w:r w:rsidR="008518F4" w:rsidRPr="008518F4">
        <w:rPr>
          <w:rFonts w:asciiTheme="majorBidi" w:hAnsiTheme="majorBidi" w:cstheme="majorBidi"/>
          <w:color w:val="111111"/>
          <w:spacing w:val="1"/>
          <w:sz w:val="24"/>
          <w:szCs w:val="24"/>
          <w:shd w:val="clear" w:color="auto" w:fill="FFFFFF"/>
          <w:lang w:val="en-US" w:bidi="ar-EG"/>
        </w:rPr>
        <w:t xml:space="preserve"> </w:t>
      </w:r>
      <w:r w:rsidR="005B3025">
        <w:rPr>
          <w:rFonts w:asciiTheme="majorBidi" w:hAnsiTheme="majorBidi" w:cstheme="majorBidi"/>
          <w:color w:val="111111"/>
          <w:spacing w:val="1"/>
          <w:sz w:val="24"/>
          <w:szCs w:val="24"/>
          <w:shd w:val="clear" w:color="auto" w:fill="FFFFFF"/>
          <w:lang w:val="en-US" w:bidi="ar-EG"/>
        </w:rPr>
        <w:t>fund</w:t>
      </w:r>
      <w:r w:rsidR="008518F4" w:rsidRPr="008518F4">
        <w:rPr>
          <w:rFonts w:asciiTheme="majorBidi" w:hAnsiTheme="majorBidi" w:cstheme="majorBidi"/>
          <w:color w:val="111111"/>
          <w:spacing w:val="1"/>
          <w:sz w:val="24"/>
          <w:szCs w:val="24"/>
          <w:shd w:val="clear" w:color="auto" w:fill="FFFFFF"/>
          <w:lang w:val="en-US" w:bidi="ar-EG"/>
        </w:rPr>
        <w:t xml:space="preserve"> based on the </w:t>
      </w:r>
      <w:proofErr w:type="spellStart"/>
      <w:r w:rsidR="008518F4" w:rsidRPr="008518F4">
        <w:rPr>
          <w:rFonts w:asciiTheme="majorBidi" w:hAnsiTheme="majorBidi" w:cstheme="majorBidi"/>
          <w:i/>
          <w:iCs/>
          <w:color w:val="111111"/>
          <w:spacing w:val="1"/>
          <w:sz w:val="24"/>
          <w:szCs w:val="24"/>
          <w:shd w:val="clear" w:color="auto" w:fill="FFFFFF"/>
          <w:lang w:val="en-US" w:bidi="ar-EG"/>
        </w:rPr>
        <w:t>mur</w:t>
      </w:r>
      <w:r w:rsidR="008518F4" w:rsidRPr="008518F4">
        <w:rPr>
          <w:rFonts w:ascii="Times New Roman" w:hAnsi="Times New Roman" w:cs="Times New Roman"/>
          <w:i/>
          <w:iCs/>
          <w:color w:val="111111"/>
          <w:spacing w:val="1"/>
          <w:sz w:val="24"/>
          <w:szCs w:val="24"/>
          <w:shd w:val="clear" w:color="auto" w:fill="FFFFFF"/>
          <w:lang w:val="en-US" w:bidi="ar-EG"/>
        </w:rPr>
        <w:t>ā</w:t>
      </w:r>
      <w:r w:rsidR="008518F4" w:rsidRPr="008518F4">
        <w:rPr>
          <w:rFonts w:asciiTheme="majorBidi" w:hAnsiTheme="majorBidi" w:cstheme="majorBidi"/>
          <w:i/>
          <w:iCs/>
          <w:color w:val="111111"/>
          <w:spacing w:val="1"/>
          <w:sz w:val="24"/>
          <w:szCs w:val="24"/>
          <w:shd w:val="clear" w:color="auto" w:fill="FFFFFF"/>
          <w:lang w:val="en-US" w:bidi="ar-EG"/>
        </w:rPr>
        <w:t>ba</w:t>
      </w:r>
      <w:r w:rsidR="008518F4" w:rsidRPr="008518F4">
        <w:rPr>
          <w:rFonts w:ascii="Times New Roman" w:hAnsi="Times New Roman" w:cs="Times New Roman"/>
          <w:i/>
          <w:iCs/>
          <w:color w:val="111111"/>
          <w:spacing w:val="1"/>
          <w:sz w:val="24"/>
          <w:szCs w:val="24"/>
          <w:shd w:val="clear" w:color="auto" w:fill="FFFFFF"/>
          <w:lang w:val="en-US" w:bidi="ar-EG"/>
        </w:rPr>
        <w:t>ḥ</w:t>
      </w:r>
      <w:r w:rsidR="008518F4" w:rsidRPr="008518F4">
        <w:rPr>
          <w:rFonts w:asciiTheme="majorBidi" w:hAnsiTheme="majorBidi" w:cstheme="majorBidi"/>
          <w:i/>
          <w:iCs/>
          <w:color w:val="111111"/>
          <w:spacing w:val="1"/>
          <w:sz w:val="24"/>
          <w:szCs w:val="24"/>
          <w:shd w:val="clear" w:color="auto" w:fill="FFFFFF"/>
          <w:lang w:val="en-US" w:bidi="ar-EG"/>
        </w:rPr>
        <w:t>ah</w:t>
      </w:r>
      <w:proofErr w:type="spellEnd"/>
      <w:r w:rsidR="008518F4" w:rsidRPr="008518F4">
        <w:rPr>
          <w:rFonts w:asciiTheme="majorBidi" w:hAnsiTheme="majorBidi" w:cstheme="majorBidi"/>
          <w:color w:val="111111"/>
          <w:spacing w:val="1"/>
          <w:sz w:val="24"/>
          <w:szCs w:val="24"/>
          <w:shd w:val="clear" w:color="auto" w:fill="FFFFFF"/>
          <w:lang w:val="en-US" w:bidi="ar-EG"/>
        </w:rPr>
        <w:t xml:space="preserve"> or </w:t>
      </w:r>
      <w:r w:rsidR="005B3025">
        <w:rPr>
          <w:rFonts w:asciiTheme="majorBidi" w:hAnsiTheme="majorBidi" w:cstheme="majorBidi"/>
          <w:color w:val="111111"/>
          <w:spacing w:val="1"/>
          <w:sz w:val="24"/>
          <w:szCs w:val="24"/>
          <w:shd w:val="clear" w:color="auto" w:fill="FFFFFF"/>
          <w:lang w:val="en-US" w:bidi="ar-EG"/>
        </w:rPr>
        <w:t>the</w:t>
      </w:r>
      <w:r w:rsidR="008518F4" w:rsidRPr="008518F4">
        <w:rPr>
          <w:rFonts w:asciiTheme="majorBidi" w:hAnsiTheme="majorBidi" w:cstheme="majorBidi"/>
          <w:color w:val="111111"/>
          <w:spacing w:val="1"/>
          <w:sz w:val="24"/>
          <w:szCs w:val="24"/>
          <w:shd w:val="clear" w:color="auto" w:fill="FFFFFF"/>
          <w:lang w:val="en-US" w:bidi="ar-EG"/>
        </w:rPr>
        <w:t xml:space="preserve"> </w:t>
      </w:r>
      <w:proofErr w:type="spellStart"/>
      <w:r w:rsidR="008518F4" w:rsidRPr="008518F4">
        <w:rPr>
          <w:rFonts w:asciiTheme="majorBidi" w:hAnsiTheme="majorBidi" w:cstheme="majorBidi"/>
          <w:i/>
          <w:iCs/>
          <w:color w:val="111111"/>
          <w:spacing w:val="1"/>
          <w:sz w:val="24"/>
          <w:szCs w:val="24"/>
          <w:shd w:val="clear" w:color="auto" w:fill="FFFFFF"/>
          <w:lang w:val="en-US" w:bidi="ar-EG"/>
        </w:rPr>
        <w:t>isti</w:t>
      </w:r>
      <w:r w:rsidR="008518F4">
        <w:rPr>
          <w:rFonts w:ascii="Times New Roman" w:hAnsi="Times New Roman" w:cs="Times New Roman"/>
          <w:i/>
          <w:iCs/>
          <w:color w:val="111111"/>
          <w:spacing w:val="1"/>
          <w:sz w:val="24"/>
          <w:szCs w:val="24"/>
          <w:shd w:val="clear" w:color="auto" w:fill="FFFFFF"/>
          <w:lang w:val="en-US" w:bidi="ar-EG"/>
        </w:rPr>
        <w:t>ṣ</w:t>
      </w:r>
      <w:r w:rsidR="008518F4" w:rsidRPr="008518F4">
        <w:rPr>
          <w:rFonts w:asciiTheme="majorBidi" w:hAnsiTheme="majorBidi" w:cstheme="majorBidi"/>
          <w:i/>
          <w:iCs/>
          <w:color w:val="111111"/>
          <w:spacing w:val="1"/>
          <w:sz w:val="24"/>
          <w:szCs w:val="24"/>
          <w:shd w:val="clear" w:color="auto" w:fill="FFFFFF"/>
          <w:lang w:val="en-US" w:bidi="ar-EG"/>
        </w:rPr>
        <w:t>n</w:t>
      </w:r>
      <w:r w:rsidR="008518F4">
        <w:rPr>
          <w:rFonts w:ascii="Times New Roman" w:hAnsi="Times New Roman" w:cs="Times New Roman"/>
          <w:i/>
          <w:iCs/>
          <w:color w:val="111111"/>
          <w:spacing w:val="1"/>
          <w:sz w:val="24"/>
          <w:szCs w:val="24"/>
          <w:shd w:val="clear" w:color="auto" w:fill="FFFFFF"/>
          <w:lang w:val="en-US" w:bidi="ar-EG"/>
        </w:rPr>
        <w:t>ā</w:t>
      </w:r>
      <w:proofErr w:type="spellEnd"/>
      <w:r w:rsidR="008518F4">
        <w:rPr>
          <w:rFonts w:ascii="Times New Roman" w:hAnsi="Times New Roman" w:cs="Times New Roman"/>
          <w:i/>
          <w:iCs/>
          <w:color w:val="111111"/>
          <w:spacing w:val="1"/>
          <w:sz w:val="24"/>
          <w:szCs w:val="24"/>
          <w:shd w:val="clear" w:color="auto" w:fill="FFFFFF"/>
          <w:lang w:val="en-US" w:bidi="ar-EG"/>
        </w:rPr>
        <w:t>’</w:t>
      </w:r>
      <w:r w:rsidR="008518F4" w:rsidRPr="008518F4">
        <w:rPr>
          <w:rFonts w:asciiTheme="majorBidi" w:hAnsiTheme="majorBidi" w:cstheme="majorBidi"/>
          <w:color w:val="111111"/>
          <w:spacing w:val="1"/>
          <w:sz w:val="24"/>
          <w:szCs w:val="24"/>
          <w:shd w:val="clear" w:color="auto" w:fill="FFFFFF"/>
          <w:lang w:val="en-US" w:bidi="ar-EG"/>
        </w:rPr>
        <w:t xml:space="preserve"> or the </w:t>
      </w:r>
      <w:proofErr w:type="spellStart"/>
      <w:r w:rsidR="008518F4" w:rsidRPr="008518F4">
        <w:rPr>
          <w:rFonts w:asciiTheme="majorBidi" w:hAnsiTheme="majorBidi" w:cstheme="majorBidi"/>
          <w:i/>
          <w:iCs/>
          <w:color w:val="111111"/>
          <w:spacing w:val="1"/>
          <w:sz w:val="24"/>
          <w:szCs w:val="24"/>
          <w:shd w:val="clear" w:color="auto" w:fill="FFFFFF"/>
          <w:lang w:val="en-US" w:bidi="ar-EG"/>
        </w:rPr>
        <w:t>sal</w:t>
      </w:r>
      <w:r w:rsidR="008518F4">
        <w:rPr>
          <w:rFonts w:ascii="Times New Roman" w:hAnsi="Times New Roman" w:cs="Times New Roman"/>
          <w:i/>
          <w:iCs/>
          <w:color w:val="111111"/>
          <w:spacing w:val="1"/>
          <w:sz w:val="24"/>
          <w:szCs w:val="24"/>
          <w:shd w:val="clear" w:color="auto" w:fill="FFFFFF"/>
          <w:lang w:val="en-US" w:bidi="ar-EG"/>
        </w:rPr>
        <w:t>ā</w:t>
      </w:r>
      <w:r w:rsidR="008518F4" w:rsidRPr="008518F4">
        <w:rPr>
          <w:rFonts w:asciiTheme="majorBidi" w:hAnsiTheme="majorBidi" w:cstheme="majorBidi"/>
          <w:i/>
          <w:iCs/>
          <w:color w:val="111111"/>
          <w:spacing w:val="1"/>
          <w:sz w:val="24"/>
          <w:szCs w:val="24"/>
          <w:shd w:val="clear" w:color="auto" w:fill="FFFFFF"/>
          <w:lang w:val="en-US" w:bidi="ar-EG"/>
        </w:rPr>
        <w:t>m</w:t>
      </w:r>
      <w:proofErr w:type="spellEnd"/>
      <w:r w:rsidR="005B3025">
        <w:rPr>
          <w:rFonts w:asciiTheme="majorBidi" w:hAnsiTheme="majorBidi" w:cstheme="majorBidi"/>
          <w:i/>
          <w:iCs/>
          <w:color w:val="111111"/>
          <w:spacing w:val="1"/>
          <w:sz w:val="24"/>
          <w:szCs w:val="24"/>
          <w:shd w:val="clear" w:color="auto" w:fill="FFFFFF"/>
          <w:lang w:val="en-US" w:bidi="ar-EG"/>
        </w:rPr>
        <w:t xml:space="preserve"> </w:t>
      </w:r>
      <w:r w:rsidR="005B3025">
        <w:rPr>
          <w:rFonts w:asciiTheme="majorBidi" w:hAnsiTheme="majorBidi" w:cstheme="majorBidi"/>
          <w:color w:val="111111"/>
          <w:spacing w:val="1"/>
          <w:sz w:val="24"/>
          <w:szCs w:val="24"/>
          <w:shd w:val="clear" w:color="auto" w:fill="FFFFFF"/>
          <w:lang w:val="en-US" w:bidi="ar-EG"/>
        </w:rPr>
        <w:t>principles</w:t>
      </w:r>
      <w:r w:rsidR="008518F4" w:rsidRPr="008518F4">
        <w:rPr>
          <w:rFonts w:asciiTheme="majorBidi" w:hAnsiTheme="majorBidi" w:cstheme="majorBidi"/>
          <w:color w:val="111111"/>
          <w:spacing w:val="1"/>
          <w:sz w:val="24"/>
          <w:szCs w:val="24"/>
          <w:shd w:val="clear" w:color="auto" w:fill="FFFFFF"/>
          <w:lang w:val="en-US" w:bidi="ar-EG"/>
        </w:rPr>
        <w:t xml:space="preserve">; and lease </w:t>
      </w:r>
      <w:r w:rsidR="00B20048">
        <w:rPr>
          <w:rFonts w:asciiTheme="majorBidi" w:hAnsiTheme="majorBidi" w:cstheme="majorBidi"/>
          <w:color w:val="111111"/>
          <w:spacing w:val="1"/>
          <w:sz w:val="24"/>
          <w:szCs w:val="24"/>
          <w:shd w:val="clear" w:color="auto" w:fill="FFFFFF"/>
          <w:lang w:val="en-US" w:bidi="ar-EG"/>
        </w:rPr>
        <w:t>fund</w:t>
      </w:r>
      <w:r w:rsidR="008518F4" w:rsidRPr="008518F4">
        <w:rPr>
          <w:rFonts w:asciiTheme="majorBidi" w:hAnsiTheme="majorBidi" w:cstheme="majorBidi"/>
          <w:color w:val="111111"/>
          <w:spacing w:val="1"/>
          <w:sz w:val="24"/>
          <w:szCs w:val="24"/>
          <w:shd w:val="clear" w:color="auto" w:fill="FFFFFF"/>
          <w:lang w:val="en-US" w:bidi="ar-EG"/>
        </w:rPr>
        <w:t xml:space="preserve"> based on </w:t>
      </w:r>
      <w:r w:rsidR="00B20048">
        <w:rPr>
          <w:rFonts w:asciiTheme="majorBidi" w:hAnsiTheme="majorBidi" w:cstheme="majorBidi"/>
          <w:color w:val="111111"/>
          <w:spacing w:val="1"/>
          <w:sz w:val="24"/>
          <w:szCs w:val="24"/>
          <w:shd w:val="clear" w:color="auto" w:fill="FFFFFF"/>
          <w:lang w:val="en-US" w:bidi="ar-EG"/>
        </w:rPr>
        <w:t xml:space="preserve">both </w:t>
      </w:r>
      <w:r w:rsidR="008518F4" w:rsidRPr="008518F4">
        <w:rPr>
          <w:rFonts w:asciiTheme="majorBidi" w:hAnsiTheme="majorBidi" w:cstheme="majorBidi"/>
          <w:color w:val="111111"/>
          <w:spacing w:val="1"/>
          <w:sz w:val="24"/>
          <w:szCs w:val="24"/>
          <w:shd w:val="clear" w:color="auto" w:fill="FFFFFF"/>
          <w:lang w:val="en-US" w:bidi="ar-EG"/>
        </w:rPr>
        <w:t xml:space="preserve">the </w:t>
      </w:r>
      <w:proofErr w:type="spellStart"/>
      <w:r w:rsidR="008518F4" w:rsidRPr="008518F4">
        <w:rPr>
          <w:rFonts w:asciiTheme="majorBidi" w:hAnsiTheme="majorBidi" w:cstheme="majorBidi"/>
          <w:i/>
          <w:iCs/>
          <w:color w:val="111111"/>
          <w:spacing w:val="1"/>
          <w:sz w:val="24"/>
          <w:szCs w:val="24"/>
          <w:shd w:val="clear" w:color="auto" w:fill="FFFFFF"/>
          <w:lang w:val="en-US" w:bidi="ar-EG"/>
        </w:rPr>
        <w:t>ij</w:t>
      </w:r>
      <w:r w:rsidR="00B20048">
        <w:rPr>
          <w:rFonts w:ascii="Times New Roman" w:hAnsi="Times New Roman" w:cs="Times New Roman"/>
          <w:i/>
          <w:iCs/>
          <w:color w:val="111111"/>
          <w:spacing w:val="1"/>
          <w:sz w:val="24"/>
          <w:szCs w:val="24"/>
          <w:shd w:val="clear" w:color="auto" w:fill="FFFFFF"/>
          <w:lang w:val="en-US" w:bidi="ar-EG"/>
        </w:rPr>
        <w:t>ā</w:t>
      </w:r>
      <w:r w:rsidR="00B20048">
        <w:rPr>
          <w:rFonts w:asciiTheme="majorBidi" w:hAnsiTheme="majorBidi" w:cstheme="majorBidi"/>
          <w:i/>
          <w:iCs/>
          <w:color w:val="111111"/>
          <w:spacing w:val="1"/>
          <w:sz w:val="24"/>
          <w:szCs w:val="24"/>
          <w:shd w:val="clear" w:color="auto" w:fill="FFFFFF"/>
          <w:lang w:val="en-US" w:bidi="ar-EG"/>
        </w:rPr>
        <w:t>r</w:t>
      </w:r>
      <w:r w:rsidR="00B20048">
        <w:rPr>
          <w:rFonts w:ascii="Times New Roman" w:hAnsi="Times New Roman" w:cs="Times New Roman"/>
          <w:i/>
          <w:iCs/>
          <w:color w:val="111111"/>
          <w:spacing w:val="1"/>
          <w:sz w:val="24"/>
          <w:szCs w:val="24"/>
          <w:shd w:val="clear" w:color="auto" w:fill="FFFFFF"/>
          <w:lang w:val="en-US" w:bidi="ar-EG"/>
        </w:rPr>
        <w:t>a</w:t>
      </w:r>
      <w:r w:rsidR="008518F4" w:rsidRPr="008518F4">
        <w:rPr>
          <w:rFonts w:asciiTheme="majorBidi" w:hAnsiTheme="majorBidi" w:cstheme="majorBidi"/>
          <w:i/>
          <w:iCs/>
          <w:color w:val="111111"/>
          <w:spacing w:val="1"/>
          <w:sz w:val="24"/>
          <w:szCs w:val="24"/>
          <w:shd w:val="clear" w:color="auto" w:fill="FFFFFF"/>
          <w:lang w:val="en-US" w:bidi="ar-EG"/>
        </w:rPr>
        <w:t>h</w:t>
      </w:r>
      <w:proofErr w:type="spellEnd"/>
      <w:r w:rsidR="00B20048">
        <w:rPr>
          <w:rFonts w:asciiTheme="majorBidi" w:hAnsiTheme="majorBidi" w:cstheme="majorBidi"/>
          <w:i/>
          <w:iCs/>
          <w:color w:val="111111"/>
          <w:spacing w:val="1"/>
          <w:sz w:val="24"/>
          <w:szCs w:val="24"/>
          <w:shd w:val="clear" w:color="auto" w:fill="FFFFFF"/>
          <w:lang w:val="en-US" w:bidi="ar-EG"/>
        </w:rPr>
        <w:t xml:space="preserve"> </w:t>
      </w:r>
      <w:r w:rsidR="008518F4">
        <w:rPr>
          <w:rFonts w:asciiTheme="majorBidi" w:hAnsiTheme="majorBidi" w:cstheme="majorBidi"/>
          <w:color w:val="111111"/>
          <w:spacing w:val="1"/>
          <w:sz w:val="24"/>
          <w:szCs w:val="24"/>
          <w:shd w:val="clear" w:color="auto" w:fill="FFFFFF"/>
          <w:lang w:val="en-US" w:bidi="ar-EG"/>
        </w:rPr>
        <w:t>or</w:t>
      </w:r>
      <w:r w:rsidR="008518F4" w:rsidRPr="008518F4">
        <w:rPr>
          <w:rFonts w:asciiTheme="majorBidi" w:hAnsiTheme="majorBidi" w:cstheme="majorBidi"/>
          <w:color w:val="111111"/>
          <w:spacing w:val="1"/>
          <w:sz w:val="24"/>
          <w:szCs w:val="24"/>
          <w:shd w:val="clear" w:color="auto" w:fill="FFFFFF"/>
          <w:lang w:val="en-US" w:bidi="ar-EG"/>
        </w:rPr>
        <w:t xml:space="preserve"> </w:t>
      </w:r>
      <w:proofErr w:type="spellStart"/>
      <w:r w:rsidR="008518F4">
        <w:rPr>
          <w:rFonts w:asciiTheme="majorBidi" w:hAnsiTheme="majorBidi" w:cstheme="majorBidi"/>
          <w:i/>
          <w:iCs/>
          <w:color w:val="111111"/>
          <w:spacing w:val="1"/>
          <w:sz w:val="24"/>
          <w:szCs w:val="24"/>
          <w:shd w:val="clear" w:color="auto" w:fill="FFFFFF"/>
          <w:lang w:val="en-US" w:bidi="ar-EG"/>
        </w:rPr>
        <w:t>muntahiyah</w:t>
      </w:r>
      <w:proofErr w:type="spellEnd"/>
      <w:r w:rsidR="008518F4">
        <w:rPr>
          <w:rFonts w:asciiTheme="majorBidi" w:hAnsiTheme="majorBidi" w:cstheme="majorBidi"/>
          <w:i/>
          <w:iCs/>
          <w:color w:val="111111"/>
          <w:spacing w:val="1"/>
          <w:sz w:val="24"/>
          <w:szCs w:val="24"/>
          <w:shd w:val="clear" w:color="auto" w:fill="FFFFFF"/>
          <w:lang w:val="en-US" w:bidi="ar-EG"/>
        </w:rPr>
        <w:t xml:space="preserve"> bi al-</w:t>
      </w:r>
      <w:proofErr w:type="spellStart"/>
      <w:r w:rsidR="008518F4">
        <w:rPr>
          <w:rFonts w:asciiTheme="majorBidi" w:hAnsiTheme="majorBidi" w:cstheme="majorBidi"/>
          <w:i/>
          <w:iCs/>
          <w:color w:val="111111"/>
          <w:spacing w:val="1"/>
          <w:sz w:val="24"/>
          <w:szCs w:val="24"/>
          <w:shd w:val="clear" w:color="auto" w:fill="FFFFFF"/>
          <w:lang w:val="en-US" w:bidi="ar-EG"/>
        </w:rPr>
        <w:t>taml</w:t>
      </w:r>
      <w:r w:rsidR="008518F4">
        <w:rPr>
          <w:rFonts w:ascii="Times New Roman" w:hAnsi="Times New Roman" w:cs="Times New Roman"/>
          <w:i/>
          <w:iCs/>
          <w:color w:val="111111"/>
          <w:spacing w:val="1"/>
          <w:sz w:val="24"/>
          <w:szCs w:val="24"/>
          <w:shd w:val="clear" w:color="auto" w:fill="FFFFFF"/>
          <w:lang w:val="en-US" w:bidi="ar-EG"/>
        </w:rPr>
        <w:t>ī</w:t>
      </w:r>
      <w:r w:rsidR="008518F4">
        <w:rPr>
          <w:rFonts w:asciiTheme="majorBidi" w:hAnsiTheme="majorBidi" w:cstheme="majorBidi"/>
          <w:i/>
          <w:iCs/>
          <w:color w:val="111111"/>
          <w:spacing w:val="1"/>
          <w:sz w:val="24"/>
          <w:szCs w:val="24"/>
          <w:shd w:val="clear" w:color="auto" w:fill="FFFFFF"/>
          <w:lang w:val="en-US" w:bidi="ar-EG"/>
        </w:rPr>
        <w:t>k</w:t>
      </w:r>
      <w:proofErr w:type="spellEnd"/>
      <w:r w:rsidR="00B20048">
        <w:rPr>
          <w:rFonts w:asciiTheme="majorBidi" w:hAnsiTheme="majorBidi" w:cstheme="majorBidi"/>
          <w:i/>
          <w:iCs/>
          <w:color w:val="111111"/>
          <w:spacing w:val="1"/>
          <w:sz w:val="24"/>
          <w:szCs w:val="24"/>
          <w:shd w:val="clear" w:color="auto" w:fill="FFFFFF"/>
          <w:lang w:val="en-US" w:bidi="ar-EG"/>
        </w:rPr>
        <w:t xml:space="preserve"> </w:t>
      </w:r>
      <w:r w:rsidR="00B20048">
        <w:rPr>
          <w:rFonts w:asciiTheme="majorBidi" w:hAnsiTheme="majorBidi" w:cstheme="majorBidi"/>
          <w:color w:val="111111"/>
          <w:spacing w:val="1"/>
          <w:sz w:val="24"/>
          <w:szCs w:val="24"/>
          <w:shd w:val="clear" w:color="auto" w:fill="FFFFFF"/>
          <w:lang w:val="en-US" w:bidi="ar-EG"/>
        </w:rPr>
        <w:t xml:space="preserve">(lease contract which result removal </w:t>
      </w:r>
      <w:r w:rsidR="00223448">
        <w:rPr>
          <w:rFonts w:asciiTheme="majorBidi" w:hAnsiTheme="majorBidi" w:cstheme="majorBidi"/>
          <w:color w:val="111111"/>
          <w:spacing w:val="1"/>
          <w:sz w:val="24"/>
          <w:szCs w:val="24"/>
          <w:shd w:val="clear" w:color="auto" w:fill="FFFFFF"/>
          <w:lang w:val="en-US" w:bidi="ar-EG"/>
        </w:rPr>
        <w:t>of ownership) principles</w:t>
      </w:r>
      <w:r w:rsidR="008518F4" w:rsidRPr="008518F4">
        <w:rPr>
          <w:rFonts w:asciiTheme="majorBidi" w:hAnsiTheme="majorBidi" w:cstheme="majorBidi"/>
          <w:color w:val="111111"/>
          <w:spacing w:val="1"/>
          <w:sz w:val="24"/>
          <w:szCs w:val="24"/>
          <w:shd w:val="clear" w:color="auto" w:fill="FFFFFF"/>
          <w:lang w:val="en-US" w:bidi="ar-EG"/>
        </w:rPr>
        <w:t>.</w:t>
      </w:r>
    </w:p>
    <w:p w14:paraId="4FCE98EE" w14:textId="004C4D37" w:rsidR="00A07CD8" w:rsidRDefault="00A07CD8"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A07CD8">
        <w:rPr>
          <w:rFonts w:asciiTheme="majorBidi" w:hAnsiTheme="majorBidi" w:cstheme="majorBidi"/>
          <w:color w:val="111111"/>
          <w:spacing w:val="1"/>
          <w:sz w:val="24"/>
          <w:szCs w:val="24"/>
          <w:shd w:val="clear" w:color="auto" w:fill="FFFFFF"/>
          <w:lang w:val="en-US" w:bidi="ar-EG"/>
        </w:rPr>
        <w:t xml:space="preserve">The Indonesian Central Bank regulations concerning sharia financing activities in </w:t>
      </w:r>
      <w:r w:rsidR="00551F16">
        <w:rPr>
          <w:rFonts w:asciiTheme="majorBidi" w:hAnsiTheme="majorBidi" w:cstheme="majorBidi"/>
          <w:color w:val="111111"/>
          <w:spacing w:val="1"/>
          <w:sz w:val="24"/>
          <w:szCs w:val="24"/>
          <w:shd w:val="clear" w:color="auto" w:fill="FFFFFF"/>
          <w:lang w:val="en-US" w:bidi="ar-EG"/>
        </w:rPr>
        <w:t>LKS</w:t>
      </w:r>
      <w:r w:rsidRPr="00A07CD8">
        <w:rPr>
          <w:rFonts w:asciiTheme="majorBidi" w:hAnsiTheme="majorBidi" w:cstheme="majorBidi"/>
          <w:color w:val="111111"/>
          <w:spacing w:val="1"/>
          <w:sz w:val="24"/>
          <w:szCs w:val="24"/>
          <w:shd w:val="clear" w:color="auto" w:fill="FFFFFF"/>
          <w:lang w:val="en-US" w:bidi="ar-EG"/>
        </w:rPr>
        <w:t xml:space="preserve"> also do not include the DSN-MUI Fatwa as one of their legal considerations, as found in the Indonesian Central Bank Regulation Number 10/16/PBI/2008. Although the DSN-MUI is not an authoritative institution that has the power to make laws and regulations, several other regulations that have been issued by the Indonesia Central Bank and the Financial Services Authority (OJK) have referred to the DSN-MUI fatwa.</w:t>
      </w:r>
    </w:p>
    <w:p w14:paraId="393F876B" w14:textId="55A5DCB1" w:rsidR="00814689" w:rsidRDefault="00814689"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814689">
        <w:rPr>
          <w:rFonts w:asciiTheme="majorBidi" w:hAnsiTheme="majorBidi" w:cstheme="majorBidi"/>
          <w:color w:val="111111"/>
          <w:spacing w:val="1"/>
          <w:sz w:val="24"/>
          <w:szCs w:val="24"/>
          <w:shd w:val="clear" w:color="auto" w:fill="FFFFFF"/>
          <w:lang w:val="en-US" w:bidi="ar-EG"/>
        </w:rPr>
        <w:t xml:space="preserve">To overcome these problems, strategic steps are needed in improving the regulatory system regarding Islamic financial institutions. Improve the authority of DSN-MUI from just a fatwa council to become an institution authorized to issue regulations that are more binding and enforce unavoidable actions. On the other hand, DSN-MUI must also transform its fatwa method. These fatwas will be understood by </w:t>
      </w:r>
      <w:r w:rsidR="00343B47">
        <w:rPr>
          <w:rFonts w:asciiTheme="majorBidi" w:hAnsiTheme="majorBidi" w:cstheme="majorBidi"/>
          <w:color w:val="111111"/>
          <w:spacing w:val="1"/>
          <w:sz w:val="24"/>
          <w:szCs w:val="24"/>
          <w:shd w:val="clear" w:color="auto" w:fill="FFFFFF"/>
          <w:lang w:val="en-US" w:bidi="ar-EG"/>
        </w:rPr>
        <w:t>LKS</w:t>
      </w:r>
      <w:r w:rsidRPr="00814689">
        <w:rPr>
          <w:rFonts w:asciiTheme="majorBidi" w:hAnsiTheme="majorBidi" w:cstheme="majorBidi"/>
          <w:color w:val="111111"/>
          <w:spacing w:val="1"/>
          <w:sz w:val="24"/>
          <w:szCs w:val="24"/>
          <w:shd w:val="clear" w:color="auto" w:fill="FFFFFF"/>
          <w:lang w:val="en-US" w:bidi="ar-EG"/>
        </w:rPr>
        <w:t xml:space="preserve"> more as a binding and coercive regulation than just an advisory fatwa. These improvements are expected to increase the level of compliance of </w:t>
      </w:r>
      <w:r w:rsidR="00343B47">
        <w:rPr>
          <w:rFonts w:asciiTheme="majorBidi" w:hAnsiTheme="majorBidi" w:cstheme="majorBidi"/>
          <w:color w:val="111111"/>
          <w:spacing w:val="1"/>
          <w:sz w:val="24"/>
          <w:szCs w:val="24"/>
          <w:shd w:val="clear" w:color="auto" w:fill="FFFFFF"/>
          <w:lang w:val="en-US" w:bidi="ar-EG"/>
        </w:rPr>
        <w:t>LKS</w:t>
      </w:r>
      <w:r w:rsidRPr="00814689">
        <w:rPr>
          <w:rFonts w:asciiTheme="majorBidi" w:hAnsiTheme="majorBidi" w:cstheme="majorBidi"/>
          <w:color w:val="111111"/>
          <w:spacing w:val="1"/>
          <w:sz w:val="24"/>
          <w:szCs w:val="24"/>
          <w:shd w:val="clear" w:color="auto" w:fill="FFFFFF"/>
          <w:lang w:val="en-US" w:bidi="ar-EG"/>
        </w:rPr>
        <w:t xml:space="preserve"> to Islamic principles in carrying out the intermediation function.</w:t>
      </w:r>
    </w:p>
    <w:p w14:paraId="32F6F78E" w14:textId="4783C486" w:rsidR="00814689" w:rsidRDefault="00814689" w:rsidP="00C214BA">
      <w:pPr>
        <w:pStyle w:val="NoSpacing"/>
        <w:spacing w:line="360" w:lineRule="auto"/>
        <w:jc w:val="both"/>
        <w:rPr>
          <w:rFonts w:asciiTheme="majorBidi" w:hAnsiTheme="majorBidi" w:cstheme="majorBidi"/>
          <w:color w:val="111111"/>
          <w:spacing w:val="1"/>
          <w:sz w:val="24"/>
          <w:szCs w:val="24"/>
          <w:shd w:val="clear" w:color="auto" w:fill="FFFFFF"/>
          <w:lang w:val="en-US" w:bidi="ar-EG"/>
        </w:rPr>
      </w:pPr>
    </w:p>
    <w:p w14:paraId="11F6B3EA" w14:textId="53741BBA" w:rsidR="0001590E" w:rsidRPr="00070F68" w:rsidRDefault="00343B47" w:rsidP="00C214BA">
      <w:pPr>
        <w:pStyle w:val="NoSpacing"/>
        <w:numPr>
          <w:ilvl w:val="0"/>
          <w:numId w:val="1"/>
        </w:numPr>
        <w:spacing w:line="360" w:lineRule="auto"/>
        <w:ind w:left="360"/>
        <w:jc w:val="both"/>
        <w:rPr>
          <w:rFonts w:asciiTheme="majorBidi" w:hAnsiTheme="majorBidi" w:cstheme="majorBidi"/>
          <w:b/>
          <w:bCs/>
          <w:color w:val="111111"/>
          <w:spacing w:val="1"/>
          <w:sz w:val="24"/>
          <w:szCs w:val="24"/>
          <w:shd w:val="clear" w:color="auto" w:fill="FFFFFF"/>
          <w:lang w:val="en-US" w:bidi="ar-EG"/>
        </w:rPr>
      </w:pPr>
      <w:r>
        <w:rPr>
          <w:rFonts w:asciiTheme="majorBidi" w:hAnsiTheme="majorBidi" w:cstheme="majorBidi"/>
          <w:b/>
          <w:bCs/>
          <w:color w:val="111111"/>
          <w:spacing w:val="1"/>
          <w:sz w:val="24"/>
          <w:szCs w:val="24"/>
          <w:shd w:val="clear" w:color="auto" w:fill="FFFFFF"/>
          <w:lang w:val="en-US" w:bidi="ar-EG"/>
        </w:rPr>
        <w:t>E</w:t>
      </w:r>
      <w:r w:rsidRPr="00343B47">
        <w:rPr>
          <w:rFonts w:asciiTheme="majorBidi" w:hAnsiTheme="majorBidi" w:cstheme="majorBidi"/>
          <w:b/>
          <w:bCs/>
          <w:color w:val="111111"/>
          <w:spacing w:val="1"/>
          <w:sz w:val="24"/>
          <w:szCs w:val="24"/>
          <w:shd w:val="clear" w:color="auto" w:fill="FFFFFF"/>
          <w:lang w:val="en-US" w:bidi="ar-EG"/>
        </w:rPr>
        <w:t xml:space="preserve">ffectiveness of DPS </w:t>
      </w:r>
      <w:r>
        <w:rPr>
          <w:rFonts w:asciiTheme="majorBidi" w:hAnsiTheme="majorBidi" w:cstheme="majorBidi"/>
          <w:b/>
          <w:bCs/>
          <w:color w:val="111111"/>
          <w:spacing w:val="1"/>
          <w:sz w:val="24"/>
          <w:szCs w:val="24"/>
          <w:shd w:val="clear" w:color="auto" w:fill="FFFFFF"/>
          <w:lang w:val="en-US" w:bidi="ar-EG"/>
        </w:rPr>
        <w:t>S</w:t>
      </w:r>
      <w:r w:rsidRPr="00343B47">
        <w:rPr>
          <w:rFonts w:asciiTheme="majorBidi" w:hAnsiTheme="majorBidi" w:cstheme="majorBidi"/>
          <w:b/>
          <w:bCs/>
          <w:color w:val="111111"/>
          <w:spacing w:val="1"/>
          <w:sz w:val="24"/>
          <w:szCs w:val="24"/>
          <w:shd w:val="clear" w:color="auto" w:fill="FFFFFF"/>
          <w:lang w:val="en-US" w:bidi="ar-EG"/>
        </w:rPr>
        <w:t xml:space="preserve">upervision </w:t>
      </w:r>
      <w:r>
        <w:rPr>
          <w:rFonts w:asciiTheme="majorBidi" w:hAnsiTheme="majorBidi" w:cstheme="majorBidi"/>
          <w:b/>
          <w:bCs/>
          <w:color w:val="111111"/>
          <w:spacing w:val="1"/>
          <w:sz w:val="24"/>
          <w:szCs w:val="24"/>
          <w:shd w:val="clear" w:color="auto" w:fill="FFFFFF"/>
          <w:lang w:val="en-US" w:bidi="ar-EG"/>
        </w:rPr>
        <w:t>Toward</w:t>
      </w:r>
      <w:r w:rsidRPr="00343B47">
        <w:rPr>
          <w:rFonts w:asciiTheme="majorBidi" w:hAnsiTheme="majorBidi" w:cstheme="majorBidi"/>
          <w:b/>
          <w:bCs/>
          <w:color w:val="111111"/>
          <w:spacing w:val="1"/>
          <w:sz w:val="24"/>
          <w:szCs w:val="24"/>
          <w:shd w:val="clear" w:color="auto" w:fill="FFFFFF"/>
          <w:lang w:val="en-US" w:bidi="ar-EG"/>
        </w:rPr>
        <w:t xml:space="preserve"> LKS Compliance</w:t>
      </w:r>
    </w:p>
    <w:p w14:paraId="6076B5EF" w14:textId="7B04C46B" w:rsidR="0001590E" w:rsidRDefault="0001590E"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01590E">
        <w:rPr>
          <w:rFonts w:asciiTheme="majorBidi" w:hAnsiTheme="majorBidi" w:cstheme="majorBidi"/>
          <w:color w:val="111111"/>
          <w:spacing w:val="1"/>
          <w:sz w:val="24"/>
          <w:szCs w:val="24"/>
          <w:shd w:val="clear" w:color="auto" w:fill="FFFFFF"/>
          <w:lang w:val="en-US" w:bidi="ar-EG"/>
        </w:rPr>
        <w:t>In</w:t>
      </w:r>
      <w:r w:rsidR="00A9008D">
        <w:rPr>
          <w:rFonts w:asciiTheme="majorBidi" w:hAnsiTheme="majorBidi" w:cstheme="majorBidi"/>
          <w:color w:val="111111"/>
          <w:spacing w:val="1"/>
          <w:sz w:val="24"/>
          <w:szCs w:val="24"/>
          <w:shd w:val="clear" w:color="auto" w:fill="FFFFFF"/>
          <w:lang w:val="en-US" w:bidi="ar-EG"/>
        </w:rPr>
        <w:t xml:space="preserve"> the matter </w:t>
      </w:r>
      <w:r w:rsidRPr="0001590E">
        <w:rPr>
          <w:rFonts w:asciiTheme="majorBidi" w:hAnsiTheme="majorBidi" w:cstheme="majorBidi"/>
          <w:color w:val="111111"/>
          <w:spacing w:val="1"/>
          <w:sz w:val="24"/>
          <w:szCs w:val="24"/>
          <w:shd w:val="clear" w:color="auto" w:fill="FFFFFF"/>
          <w:lang w:val="en-US" w:bidi="ar-EG"/>
        </w:rPr>
        <w:t xml:space="preserve">of institutional structure, the </w:t>
      </w:r>
      <w:r w:rsidR="00A9008D">
        <w:rPr>
          <w:rFonts w:asciiTheme="majorBidi" w:hAnsiTheme="majorBidi" w:cstheme="majorBidi"/>
          <w:color w:val="111111"/>
          <w:spacing w:val="1"/>
          <w:sz w:val="24"/>
          <w:szCs w:val="24"/>
          <w:shd w:val="clear" w:color="auto" w:fill="FFFFFF"/>
          <w:lang w:val="en-US" w:bidi="ar-EG"/>
        </w:rPr>
        <w:t>distinction</w:t>
      </w:r>
      <w:r w:rsidRPr="0001590E">
        <w:rPr>
          <w:rFonts w:asciiTheme="majorBidi" w:hAnsiTheme="majorBidi" w:cstheme="majorBidi"/>
          <w:color w:val="111111"/>
          <w:spacing w:val="1"/>
          <w:sz w:val="24"/>
          <w:szCs w:val="24"/>
          <w:shd w:val="clear" w:color="auto" w:fill="FFFFFF"/>
          <w:lang w:val="en-US" w:bidi="ar-EG"/>
        </w:rPr>
        <w:t xml:space="preserve"> between conventional financial institutions and </w:t>
      </w:r>
      <w:r w:rsidR="00A9008D">
        <w:rPr>
          <w:rFonts w:asciiTheme="majorBidi" w:hAnsiTheme="majorBidi" w:cstheme="majorBidi"/>
          <w:color w:val="111111"/>
          <w:spacing w:val="1"/>
          <w:sz w:val="24"/>
          <w:szCs w:val="24"/>
          <w:shd w:val="clear" w:color="auto" w:fill="FFFFFF"/>
          <w:lang w:val="en-US" w:bidi="ar-EG"/>
        </w:rPr>
        <w:t>LKS</w:t>
      </w:r>
      <w:r w:rsidRPr="0001590E">
        <w:rPr>
          <w:rFonts w:asciiTheme="majorBidi" w:hAnsiTheme="majorBidi" w:cstheme="majorBidi"/>
          <w:color w:val="111111"/>
          <w:spacing w:val="1"/>
          <w:sz w:val="24"/>
          <w:szCs w:val="24"/>
          <w:shd w:val="clear" w:color="auto" w:fill="FFFFFF"/>
          <w:lang w:val="en-US" w:bidi="ar-EG"/>
        </w:rPr>
        <w:t xml:space="preserve"> lies in the presence or absence of a </w:t>
      </w:r>
      <w:r w:rsidR="00C802B0">
        <w:rPr>
          <w:rFonts w:asciiTheme="majorBidi" w:hAnsiTheme="majorBidi" w:cstheme="majorBidi"/>
          <w:color w:val="111111"/>
          <w:spacing w:val="1"/>
          <w:sz w:val="24"/>
          <w:szCs w:val="24"/>
          <w:shd w:val="clear" w:color="auto" w:fill="FFFFFF"/>
          <w:lang w:val="en-US" w:bidi="ar-EG"/>
        </w:rPr>
        <w:t xml:space="preserve">DPS </w:t>
      </w:r>
      <w:r w:rsidR="00C802B0" w:rsidRPr="00C802B0">
        <w:rPr>
          <w:rFonts w:asciiTheme="majorBidi" w:hAnsiTheme="majorBidi" w:cstheme="majorBidi"/>
          <w:color w:val="111111"/>
          <w:spacing w:val="1"/>
          <w:sz w:val="24"/>
          <w:szCs w:val="24"/>
          <w:shd w:val="clear" w:color="auto" w:fill="FFFFFF"/>
          <w:lang w:val="en-US" w:bidi="ar-EG"/>
        </w:rPr>
        <w:t>as an internal sharia compliance supervisory agency</w:t>
      </w:r>
      <w:r w:rsidR="00B53903">
        <w:rPr>
          <w:rFonts w:asciiTheme="majorBidi" w:hAnsiTheme="majorBidi" w:cstheme="majorBidi"/>
          <w:color w:val="111111"/>
          <w:spacing w:val="1"/>
          <w:sz w:val="24"/>
          <w:szCs w:val="24"/>
          <w:shd w:val="clear" w:color="auto" w:fill="FFFFFF"/>
          <w:lang w:val="en-US" w:bidi="ar-EG"/>
        </w:rPr>
        <w:t xml:space="preserve"> </w:t>
      </w:r>
      <w:r w:rsidR="00B53903">
        <w:rPr>
          <w:rStyle w:val="FootnoteReference"/>
          <w:rFonts w:asciiTheme="majorBidi" w:hAnsiTheme="majorBidi" w:cstheme="majorBidi"/>
          <w:color w:val="111111"/>
          <w:spacing w:val="1"/>
          <w:sz w:val="24"/>
          <w:szCs w:val="24"/>
          <w:shd w:val="clear" w:color="auto" w:fill="FFFFFF"/>
          <w:lang w:val="en-US" w:bidi="ar-EG"/>
        </w:rPr>
        <w:fldChar w:fldCharType="begin" w:fldLock="1"/>
      </w:r>
      <w:r w:rsidR="00E25DF5">
        <w:rPr>
          <w:rFonts w:asciiTheme="majorBidi" w:hAnsiTheme="majorBidi" w:cstheme="majorBidi"/>
          <w:color w:val="111111"/>
          <w:spacing w:val="1"/>
          <w:sz w:val="24"/>
          <w:szCs w:val="24"/>
          <w:shd w:val="clear" w:color="auto" w:fill="FFFFFF"/>
          <w:lang w:val="en-US" w:bidi="ar-EG"/>
        </w:rPr>
        <w:instrText>ADDIN CSL_CITATION {"citationItems":[{"id":"ITEM-1","itemData":{"DOI":"10.1016/j.aebj.2018.09.003","ISSN":"22144625","abstract":"The present study is conducted to find out the difference between the two areas of banking, that is, Islamic and conventional banking with respect to profitability, efficiency and liquidity. The secondary data from banks of each banking sector is taken for assessment. Ratio analysis and one sample t-test is applied to determine the characteristics of study respondents and regression analysis is applied to examine the difference in term of significant factors that influence customer trust of Islamic banks and commercial banks. The results of the study oppose many previous findings as the analysis shows that there is significant difference between the both types of banking for the variables under study. Moreover, influence of return on asset is more on customer trust for the study period (2013-2017) for the Islamic bank as compared to the conventional banking. The study also examines the significant factors that are important for growth of Islamic banking.","author":[{"dropping-particle":"","family":"Salman","given":"Asma","non-dropping-particle":"","parse-names":false,"suffix":""},{"dropping-particle":"","family":"Nawaz","given":"Huma","non-dropping-particle":"","parse-names":false,"suffix":""}],"container-title":"Arab Economic and Business Journal","id":"ITEM-1","issue":"2","issued":{"date-parts":[["2018"]]},"page":"155-167","publisher":"Korea Institute of Oriental Medicine","title":"Islamic financial system and conventional banking: A comparison","type":"article-journal","volume":"13"},"uris":["http://www.mendeley.com/documents/?uuid=77c0c313-bc6c-4493-b6dc-94d91b0a9ac9"]}],"mendeley":{"formattedCitation":"(Salman &amp; Nawaz, 2018)","plainTextFormattedCitation":"(Salman &amp; Nawaz, 2018)","previouslyFormattedCitation":"(Salman &amp; Nawaz, 2018)"},"properties":{"noteIndex":0},"schema":"https://github.com/citation-style-language/schema/raw/master/csl-citation.json"}</w:instrText>
      </w:r>
      <w:r w:rsidR="00B53903">
        <w:rPr>
          <w:rStyle w:val="FootnoteReference"/>
          <w:rFonts w:asciiTheme="majorBidi" w:hAnsiTheme="majorBidi" w:cstheme="majorBidi"/>
          <w:color w:val="111111"/>
          <w:spacing w:val="1"/>
          <w:sz w:val="24"/>
          <w:szCs w:val="24"/>
          <w:shd w:val="clear" w:color="auto" w:fill="FFFFFF"/>
          <w:lang w:val="en-US" w:bidi="ar-EG"/>
        </w:rPr>
        <w:fldChar w:fldCharType="separate"/>
      </w:r>
      <w:r w:rsidR="00B53903" w:rsidRPr="00B53903">
        <w:rPr>
          <w:rFonts w:asciiTheme="majorBidi" w:hAnsiTheme="majorBidi" w:cstheme="majorBidi"/>
          <w:noProof/>
          <w:color w:val="111111"/>
          <w:spacing w:val="1"/>
          <w:sz w:val="24"/>
          <w:szCs w:val="24"/>
          <w:shd w:val="clear" w:color="auto" w:fill="FFFFFF"/>
          <w:lang w:val="en-US" w:bidi="ar-EG"/>
        </w:rPr>
        <w:t>(Salman &amp; Nawaz, 2018)</w:t>
      </w:r>
      <w:r w:rsidR="00B53903">
        <w:rPr>
          <w:rStyle w:val="FootnoteReference"/>
          <w:rFonts w:asciiTheme="majorBidi" w:hAnsiTheme="majorBidi" w:cstheme="majorBidi"/>
          <w:color w:val="111111"/>
          <w:spacing w:val="1"/>
          <w:sz w:val="24"/>
          <w:szCs w:val="24"/>
          <w:shd w:val="clear" w:color="auto" w:fill="FFFFFF"/>
          <w:lang w:val="en-US" w:bidi="ar-EG"/>
        </w:rPr>
        <w:fldChar w:fldCharType="end"/>
      </w:r>
      <w:r w:rsidRPr="0001590E">
        <w:rPr>
          <w:rFonts w:asciiTheme="majorBidi" w:hAnsiTheme="majorBidi" w:cstheme="majorBidi"/>
          <w:color w:val="111111"/>
          <w:spacing w:val="1"/>
          <w:sz w:val="24"/>
          <w:szCs w:val="24"/>
          <w:shd w:val="clear" w:color="auto" w:fill="FFFFFF"/>
          <w:lang w:val="en-US" w:bidi="ar-EG"/>
        </w:rPr>
        <w:t xml:space="preserve">. Every </w:t>
      </w:r>
      <w:r w:rsidR="00C802B0">
        <w:rPr>
          <w:rFonts w:asciiTheme="majorBidi" w:hAnsiTheme="majorBidi" w:cstheme="majorBidi"/>
          <w:color w:val="111111"/>
          <w:spacing w:val="1"/>
          <w:sz w:val="24"/>
          <w:szCs w:val="24"/>
          <w:shd w:val="clear" w:color="auto" w:fill="FFFFFF"/>
          <w:lang w:val="en-US" w:bidi="ar-EG"/>
        </w:rPr>
        <w:t>LKS</w:t>
      </w:r>
      <w:r w:rsidRPr="0001590E">
        <w:rPr>
          <w:rFonts w:asciiTheme="majorBidi" w:hAnsiTheme="majorBidi" w:cstheme="majorBidi"/>
          <w:color w:val="111111"/>
          <w:spacing w:val="1"/>
          <w:sz w:val="24"/>
          <w:szCs w:val="24"/>
          <w:shd w:val="clear" w:color="auto" w:fill="FFFFFF"/>
          <w:lang w:val="en-US" w:bidi="ar-EG"/>
        </w:rPr>
        <w:t xml:space="preserve"> </w:t>
      </w:r>
      <w:r w:rsidR="00C802B0">
        <w:rPr>
          <w:rFonts w:asciiTheme="majorBidi" w:hAnsiTheme="majorBidi" w:cstheme="majorBidi"/>
          <w:color w:val="111111"/>
          <w:spacing w:val="1"/>
          <w:sz w:val="24"/>
          <w:szCs w:val="24"/>
          <w:shd w:val="clear" w:color="auto" w:fill="FFFFFF"/>
          <w:lang w:val="en-US" w:bidi="ar-EG"/>
        </w:rPr>
        <w:t>are</w:t>
      </w:r>
      <w:r w:rsidRPr="0001590E">
        <w:rPr>
          <w:rFonts w:asciiTheme="majorBidi" w:hAnsiTheme="majorBidi" w:cstheme="majorBidi"/>
          <w:color w:val="111111"/>
          <w:spacing w:val="1"/>
          <w:sz w:val="24"/>
          <w:szCs w:val="24"/>
          <w:shd w:val="clear" w:color="auto" w:fill="FFFFFF"/>
          <w:lang w:val="en-US" w:bidi="ar-EG"/>
        </w:rPr>
        <w:t xml:space="preserve"> required to have at least three </w:t>
      </w:r>
      <w:r w:rsidR="00C802B0">
        <w:rPr>
          <w:rFonts w:asciiTheme="majorBidi" w:hAnsiTheme="majorBidi" w:cstheme="majorBidi"/>
          <w:color w:val="111111"/>
          <w:spacing w:val="1"/>
          <w:sz w:val="24"/>
          <w:szCs w:val="24"/>
          <w:shd w:val="clear" w:color="auto" w:fill="FFFFFF"/>
          <w:lang w:val="en-US" w:bidi="ar-EG"/>
        </w:rPr>
        <w:t xml:space="preserve">supervisors </w:t>
      </w:r>
      <w:r w:rsidRPr="0001590E">
        <w:rPr>
          <w:rFonts w:asciiTheme="majorBidi" w:hAnsiTheme="majorBidi" w:cstheme="majorBidi"/>
          <w:color w:val="111111"/>
          <w:spacing w:val="1"/>
          <w:sz w:val="24"/>
          <w:szCs w:val="24"/>
          <w:shd w:val="clear" w:color="auto" w:fill="FFFFFF"/>
          <w:lang w:val="en-US" w:bidi="ar-EG"/>
        </w:rPr>
        <w:t xml:space="preserve">on the </w:t>
      </w:r>
      <w:r w:rsidR="00C802B0">
        <w:rPr>
          <w:rFonts w:asciiTheme="majorBidi" w:hAnsiTheme="majorBidi" w:cstheme="majorBidi"/>
          <w:color w:val="111111"/>
          <w:spacing w:val="1"/>
          <w:sz w:val="24"/>
          <w:szCs w:val="24"/>
          <w:shd w:val="clear" w:color="auto" w:fill="FFFFFF"/>
          <w:lang w:val="en-US" w:bidi="ar-EG"/>
        </w:rPr>
        <w:t>DPS</w:t>
      </w:r>
      <w:r w:rsidRPr="0001590E">
        <w:rPr>
          <w:rFonts w:asciiTheme="majorBidi" w:hAnsiTheme="majorBidi" w:cstheme="majorBidi"/>
          <w:color w:val="111111"/>
          <w:spacing w:val="1"/>
          <w:sz w:val="24"/>
          <w:szCs w:val="24"/>
          <w:shd w:val="clear" w:color="auto" w:fill="FFFFFF"/>
          <w:lang w:val="en-US" w:bidi="ar-EG"/>
        </w:rPr>
        <w:t xml:space="preserve">. The existence of a </w:t>
      </w:r>
      <w:r w:rsidR="00C802B0">
        <w:rPr>
          <w:rFonts w:asciiTheme="majorBidi" w:hAnsiTheme="majorBidi" w:cstheme="majorBidi"/>
          <w:color w:val="111111"/>
          <w:spacing w:val="1"/>
          <w:sz w:val="24"/>
          <w:szCs w:val="24"/>
          <w:shd w:val="clear" w:color="auto" w:fill="FFFFFF"/>
          <w:lang w:val="en-US" w:bidi="ar-EG"/>
        </w:rPr>
        <w:t>DPS</w:t>
      </w:r>
      <w:r w:rsidRPr="0001590E">
        <w:rPr>
          <w:rFonts w:asciiTheme="majorBidi" w:hAnsiTheme="majorBidi" w:cstheme="majorBidi"/>
          <w:color w:val="111111"/>
          <w:spacing w:val="1"/>
          <w:sz w:val="24"/>
          <w:szCs w:val="24"/>
          <w:shd w:val="clear" w:color="auto" w:fill="FFFFFF"/>
          <w:lang w:val="en-US" w:bidi="ar-EG"/>
        </w:rPr>
        <w:t xml:space="preserve"> in the structure of </w:t>
      </w:r>
      <w:r w:rsidR="00C802B0">
        <w:rPr>
          <w:rFonts w:asciiTheme="majorBidi" w:hAnsiTheme="majorBidi" w:cstheme="majorBidi"/>
          <w:color w:val="111111"/>
          <w:spacing w:val="1"/>
          <w:sz w:val="24"/>
          <w:szCs w:val="24"/>
          <w:shd w:val="clear" w:color="auto" w:fill="FFFFFF"/>
          <w:lang w:val="en-US" w:bidi="ar-EG"/>
        </w:rPr>
        <w:t>LKS</w:t>
      </w:r>
      <w:r w:rsidRPr="0001590E">
        <w:rPr>
          <w:rFonts w:asciiTheme="majorBidi" w:hAnsiTheme="majorBidi" w:cstheme="majorBidi"/>
          <w:color w:val="111111"/>
          <w:spacing w:val="1"/>
          <w:sz w:val="24"/>
          <w:szCs w:val="24"/>
          <w:shd w:val="clear" w:color="auto" w:fill="FFFFFF"/>
          <w:lang w:val="en-US" w:bidi="ar-EG"/>
        </w:rPr>
        <w:t xml:space="preserve"> is regulated in Article 109 of Law Number 40 of 2007 concerning Limited Liability Companies; Article 32 of Law Number 21 of 2008 concerning Sharia Banking and Regulation of the Minister of Cooperatives and Small and Medium </w:t>
      </w:r>
      <w:r w:rsidRPr="0001590E">
        <w:rPr>
          <w:rFonts w:asciiTheme="majorBidi" w:hAnsiTheme="majorBidi" w:cstheme="majorBidi"/>
          <w:color w:val="111111"/>
          <w:spacing w:val="1"/>
          <w:sz w:val="24"/>
          <w:szCs w:val="24"/>
          <w:shd w:val="clear" w:color="auto" w:fill="FFFFFF"/>
          <w:lang w:val="en-US" w:bidi="ar-EG"/>
        </w:rPr>
        <w:lastRenderedPageBreak/>
        <w:t>Enterprises of the Republic of Indonesia Number</w:t>
      </w:r>
      <w:r w:rsidR="00AE3CBD">
        <w:rPr>
          <w:rFonts w:asciiTheme="majorBidi" w:hAnsiTheme="majorBidi" w:cstheme="majorBidi"/>
          <w:color w:val="111111"/>
          <w:spacing w:val="1"/>
          <w:sz w:val="24"/>
          <w:szCs w:val="24"/>
          <w:shd w:val="clear" w:color="auto" w:fill="FFFFFF"/>
          <w:lang w:val="en-US" w:bidi="ar-EG"/>
        </w:rPr>
        <w:t xml:space="preserve"> </w:t>
      </w:r>
      <w:r w:rsidRPr="0001590E">
        <w:rPr>
          <w:rFonts w:asciiTheme="majorBidi" w:hAnsiTheme="majorBidi" w:cstheme="majorBidi"/>
          <w:color w:val="111111"/>
          <w:spacing w:val="1"/>
          <w:sz w:val="24"/>
          <w:szCs w:val="24"/>
          <w:shd w:val="clear" w:color="auto" w:fill="FFFFFF"/>
          <w:lang w:val="en-US" w:bidi="ar-EG"/>
        </w:rPr>
        <w:t>16/Per/</w:t>
      </w:r>
      <w:proofErr w:type="spellStart"/>
      <w:proofErr w:type="gramStart"/>
      <w:r w:rsidRPr="0001590E">
        <w:rPr>
          <w:rFonts w:asciiTheme="majorBidi" w:hAnsiTheme="majorBidi" w:cstheme="majorBidi"/>
          <w:color w:val="111111"/>
          <w:spacing w:val="1"/>
          <w:sz w:val="24"/>
          <w:szCs w:val="24"/>
          <w:shd w:val="clear" w:color="auto" w:fill="FFFFFF"/>
          <w:lang w:val="en-US" w:bidi="ar-EG"/>
        </w:rPr>
        <w:t>M.Kum</w:t>
      </w:r>
      <w:proofErr w:type="spellEnd"/>
      <w:proofErr w:type="gramEnd"/>
      <w:r w:rsidRPr="0001590E">
        <w:rPr>
          <w:rFonts w:asciiTheme="majorBidi" w:hAnsiTheme="majorBidi" w:cstheme="majorBidi"/>
          <w:color w:val="111111"/>
          <w:spacing w:val="1"/>
          <w:sz w:val="24"/>
          <w:szCs w:val="24"/>
          <w:shd w:val="clear" w:color="auto" w:fill="FFFFFF"/>
          <w:lang w:val="en-US" w:bidi="ar-EG"/>
        </w:rPr>
        <w:t>/IX/2015 concerning Implementation of Sharia Savings</w:t>
      </w:r>
      <w:r w:rsidR="00940234">
        <w:rPr>
          <w:rFonts w:asciiTheme="majorBidi" w:hAnsiTheme="majorBidi" w:cstheme="majorBidi"/>
          <w:color w:val="111111"/>
          <w:spacing w:val="1"/>
          <w:sz w:val="24"/>
          <w:szCs w:val="24"/>
          <w:shd w:val="clear" w:color="auto" w:fill="FFFFFF"/>
          <w:lang w:val="en-US" w:bidi="ar-EG"/>
        </w:rPr>
        <w:t xml:space="preserve">, </w:t>
      </w:r>
      <w:r w:rsidRPr="0001590E">
        <w:rPr>
          <w:rFonts w:asciiTheme="majorBidi" w:hAnsiTheme="majorBidi" w:cstheme="majorBidi"/>
          <w:color w:val="111111"/>
          <w:spacing w:val="1"/>
          <w:sz w:val="24"/>
          <w:szCs w:val="24"/>
          <w:shd w:val="clear" w:color="auto" w:fill="FFFFFF"/>
          <w:lang w:val="en-US" w:bidi="ar-EG"/>
        </w:rPr>
        <w:t xml:space="preserve">Loans and Financing Business Activities by Cooperatives. In these regulations, the </w:t>
      </w:r>
      <w:r w:rsidR="00940234">
        <w:rPr>
          <w:rFonts w:asciiTheme="majorBidi" w:hAnsiTheme="majorBidi" w:cstheme="majorBidi"/>
          <w:color w:val="111111"/>
          <w:spacing w:val="1"/>
          <w:sz w:val="24"/>
          <w:szCs w:val="24"/>
          <w:shd w:val="clear" w:color="auto" w:fill="FFFFFF"/>
          <w:lang w:val="en-US" w:bidi="ar-EG"/>
        </w:rPr>
        <w:t>DPS</w:t>
      </w:r>
      <w:r w:rsidRPr="0001590E">
        <w:rPr>
          <w:rFonts w:asciiTheme="majorBidi" w:hAnsiTheme="majorBidi" w:cstheme="majorBidi"/>
          <w:color w:val="111111"/>
          <w:spacing w:val="1"/>
          <w:sz w:val="24"/>
          <w:szCs w:val="24"/>
          <w:shd w:val="clear" w:color="auto" w:fill="FFFFFF"/>
          <w:lang w:val="en-US" w:bidi="ar-EG"/>
        </w:rPr>
        <w:t xml:space="preserve"> has the</w:t>
      </w:r>
      <w:r w:rsidR="00940234">
        <w:rPr>
          <w:rFonts w:asciiTheme="majorBidi" w:hAnsiTheme="majorBidi" w:cstheme="majorBidi"/>
          <w:color w:val="111111"/>
          <w:spacing w:val="1"/>
          <w:sz w:val="24"/>
          <w:szCs w:val="24"/>
          <w:shd w:val="clear" w:color="auto" w:fill="FFFFFF"/>
          <w:lang w:val="en-US" w:bidi="ar-EG"/>
        </w:rPr>
        <w:t xml:space="preserve"> supervising</w:t>
      </w:r>
      <w:r w:rsidRPr="0001590E">
        <w:rPr>
          <w:rFonts w:asciiTheme="majorBidi" w:hAnsiTheme="majorBidi" w:cstheme="majorBidi"/>
          <w:color w:val="111111"/>
          <w:spacing w:val="1"/>
          <w:sz w:val="24"/>
          <w:szCs w:val="24"/>
          <w:shd w:val="clear" w:color="auto" w:fill="FFFFFF"/>
          <w:lang w:val="en-US" w:bidi="ar-EG"/>
        </w:rPr>
        <w:t xml:space="preserve"> function </w:t>
      </w:r>
      <w:r w:rsidR="00940234">
        <w:rPr>
          <w:rFonts w:asciiTheme="majorBidi" w:hAnsiTheme="majorBidi" w:cstheme="majorBidi"/>
          <w:color w:val="111111"/>
          <w:spacing w:val="1"/>
          <w:sz w:val="24"/>
          <w:szCs w:val="24"/>
          <w:shd w:val="clear" w:color="auto" w:fill="FFFFFF"/>
          <w:lang w:val="en-US" w:bidi="ar-EG"/>
        </w:rPr>
        <w:t>toward</w:t>
      </w:r>
      <w:r w:rsidRPr="0001590E">
        <w:rPr>
          <w:rFonts w:asciiTheme="majorBidi" w:hAnsiTheme="majorBidi" w:cstheme="majorBidi"/>
          <w:color w:val="111111"/>
          <w:spacing w:val="1"/>
          <w:sz w:val="24"/>
          <w:szCs w:val="24"/>
          <w:shd w:val="clear" w:color="auto" w:fill="FFFFFF"/>
          <w:lang w:val="en-US" w:bidi="ar-EG"/>
        </w:rPr>
        <w:t xml:space="preserve"> every sharia activity or transaction carried out by </w:t>
      </w:r>
      <w:r w:rsidR="00940234">
        <w:rPr>
          <w:rFonts w:asciiTheme="majorBidi" w:hAnsiTheme="majorBidi" w:cstheme="majorBidi"/>
          <w:color w:val="111111"/>
          <w:spacing w:val="1"/>
          <w:sz w:val="24"/>
          <w:szCs w:val="24"/>
          <w:shd w:val="clear" w:color="auto" w:fill="FFFFFF"/>
          <w:lang w:val="en-US" w:bidi="ar-EG"/>
        </w:rPr>
        <w:t>LKS</w:t>
      </w:r>
      <w:r w:rsidRPr="0001590E">
        <w:rPr>
          <w:rFonts w:asciiTheme="majorBidi" w:hAnsiTheme="majorBidi" w:cstheme="majorBidi"/>
          <w:color w:val="111111"/>
          <w:spacing w:val="1"/>
          <w:sz w:val="24"/>
          <w:szCs w:val="24"/>
          <w:shd w:val="clear" w:color="auto" w:fill="FFFFFF"/>
          <w:lang w:val="en-US" w:bidi="ar-EG"/>
        </w:rPr>
        <w:t>.</w:t>
      </w:r>
    </w:p>
    <w:p w14:paraId="1EB0EA47" w14:textId="77CADEBE" w:rsidR="004B580C" w:rsidRDefault="00F16F41"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F16F41">
        <w:rPr>
          <w:rFonts w:asciiTheme="majorBidi" w:hAnsiTheme="majorBidi" w:cstheme="majorBidi"/>
          <w:color w:val="111111"/>
          <w:spacing w:val="1"/>
          <w:sz w:val="24"/>
          <w:szCs w:val="24"/>
          <w:shd w:val="clear" w:color="auto" w:fill="FFFFFF"/>
          <w:lang w:val="en-US" w:bidi="ar-EG"/>
        </w:rPr>
        <w:t xml:space="preserve">In the governance of </w:t>
      </w:r>
      <w:r w:rsidR="00B53903">
        <w:rPr>
          <w:rFonts w:asciiTheme="majorBidi" w:hAnsiTheme="majorBidi" w:cstheme="majorBidi"/>
          <w:color w:val="111111"/>
          <w:spacing w:val="1"/>
          <w:sz w:val="24"/>
          <w:szCs w:val="24"/>
          <w:shd w:val="clear" w:color="auto" w:fill="FFFFFF"/>
          <w:lang w:val="en-US" w:bidi="ar-EG"/>
        </w:rPr>
        <w:t>LKS</w:t>
      </w:r>
      <w:r w:rsidRPr="00F16F41">
        <w:rPr>
          <w:rFonts w:asciiTheme="majorBidi" w:hAnsiTheme="majorBidi" w:cstheme="majorBidi"/>
          <w:color w:val="111111"/>
          <w:spacing w:val="1"/>
          <w:sz w:val="24"/>
          <w:szCs w:val="24"/>
          <w:shd w:val="clear" w:color="auto" w:fill="FFFFFF"/>
          <w:lang w:val="en-US" w:bidi="ar-EG"/>
        </w:rPr>
        <w:t xml:space="preserve">, the position of the </w:t>
      </w:r>
      <w:r w:rsidR="00B53903">
        <w:rPr>
          <w:rFonts w:asciiTheme="majorBidi" w:hAnsiTheme="majorBidi" w:cstheme="majorBidi"/>
          <w:color w:val="111111"/>
          <w:spacing w:val="1"/>
          <w:sz w:val="24"/>
          <w:szCs w:val="24"/>
          <w:shd w:val="clear" w:color="auto" w:fill="FFFFFF"/>
          <w:lang w:val="en-US" w:bidi="ar-EG"/>
        </w:rPr>
        <w:t>DPS</w:t>
      </w:r>
      <w:r w:rsidRPr="00F16F41">
        <w:rPr>
          <w:rFonts w:asciiTheme="majorBidi" w:hAnsiTheme="majorBidi" w:cstheme="majorBidi"/>
          <w:color w:val="111111"/>
          <w:spacing w:val="1"/>
          <w:sz w:val="24"/>
          <w:szCs w:val="24"/>
          <w:shd w:val="clear" w:color="auto" w:fill="FFFFFF"/>
          <w:lang w:val="en-US" w:bidi="ar-EG"/>
        </w:rPr>
        <w:t xml:space="preserve"> is compatible with the </w:t>
      </w:r>
      <w:proofErr w:type="spellStart"/>
      <w:r w:rsidR="00CC37C6">
        <w:rPr>
          <w:rFonts w:ascii="Times New Roman" w:hAnsi="Times New Roman" w:cs="Times New Roman"/>
          <w:i/>
          <w:iCs/>
          <w:color w:val="111111"/>
          <w:spacing w:val="1"/>
          <w:sz w:val="24"/>
          <w:szCs w:val="24"/>
          <w:shd w:val="clear" w:color="auto" w:fill="FFFFFF"/>
          <w:lang w:val="en-US" w:bidi="ar-EG"/>
        </w:rPr>
        <w:t>ḥ</w:t>
      </w:r>
      <w:r w:rsidRPr="00CC37C6">
        <w:rPr>
          <w:rFonts w:asciiTheme="majorBidi" w:hAnsiTheme="majorBidi" w:cstheme="majorBidi"/>
          <w:i/>
          <w:iCs/>
          <w:color w:val="111111"/>
          <w:spacing w:val="1"/>
          <w:sz w:val="24"/>
          <w:szCs w:val="24"/>
          <w:shd w:val="clear" w:color="auto" w:fill="FFFFFF"/>
          <w:lang w:val="en-US" w:bidi="ar-EG"/>
        </w:rPr>
        <w:t>isbah</w:t>
      </w:r>
      <w:proofErr w:type="spellEnd"/>
      <w:r w:rsidR="00B53903">
        <w:rPr>
          <w:rFonts w:asciiTheme="majorBidi" w:hAnsiTheme="majorBidi" w:cstheme="majorBidi"/>
          <w:color w:val="111111"/>
          <w:spacing w:val="1"/>
          <w:sz w:val="24"/>
          <w:szCs w:val="24"/>
          <w:shd w:val="clear" w:color="auto" w:fill="FFFFFF"/>
          <w:lang w:val="en-US" w:bidi="ar-EG"/>
        </w:rPr>
        <w:t xml:space="preserve"> concept</w:t>
      </w:r>
      <w:r w:rsidRPr="00F16F41">
        <w:rPr>
          <w:rFonts w:asciiTheme="majorBidi" w:hAnsiTheme="majorBidi" w:cstheme="majorBidi"/>
          <w:color w:val="111111"/>
          <w:spacing w:val="1"/>
          <w:sz w:val="24"/>
          <w:szCs w:val="24"/>
          <w:shd w:val="clear" w:color="auto" w:fill="FFFFFF"/>
          <w:lang w:val="en-US" w:bidi="ar-EG"/>
        </w:rPr>
        <w:t xml:space="preserve"> in classical Islamic law</w:t>
      </w:r>
      <w:r w:rsidR="00E25DF5">
        <w:rPr>
          <w:rFonts w:asciiTheme="majorBidi" w:hAnsiTheme="majorBidi" w:cstheme="majorBidi"/>
          <w:color w:val="111111"/>
          <w:spacing w:val="1"/>
          <w:sz w:val="24"/>
          <w:szCs w:val="24"/>
          <w:shd w:val="clear" w:color="auto" w:fill="FFFFFF"/>
          <w:lang w:val="en-US" w:bidi="ar-EG"/>
        </w:rPr>
        <w:t xml:space="preserve"> </w:t>
      </w:r>
      <w:r w:rsidR="00E25DF5">
        <w:rPr>
          <w:rFonts w:asciiTheme="majorBidi" w:hAnsiTheme="majorBidi" w:cstheme="majorBidi"/>
          <w:color w:val="111111"/>
          <w:spacing w:val="1"/>
          <w:sz w:val="24"/>
          <w:szCs w:val="24"/>
          <w:shd w:val="clear" w:color="auto" w:fill="FFFFFF"/>
          <w:lang w:val="en-US" w:bidi="ar-EG"/>
        </w:rPr>
        <w:fldChar w:fldCharType="begin" w:fldLock="1"/>
      </w:r>
      <w:r w:rsidR="00683E91">
        <w:rPr>
          <w:rFonts w:asciiTheme="majorBidi" w:hAnsiTheme="majorBidi" w:cstheme="majorBidi"/>
          <w:color w:val="111111"/>
          <w:spacing w:val="1"/>
          <w:sz w:val="24"/>
          <w:szCs w:val="24"/>
          <w:shd w:val="clear" w:color="auto" w:fill="FFFFFF"/>
          <w:lang w:val="en-US" w:bidi="ar-EG"/>
        </w:rPr>
        <w:instrText>ADDIN CSL_CITATION {"citationItems":[{"id":"ITEM-1","itemData":{"DOI":"10.1016/j.econmod.2018.02.011","ISSN":"02649993","abstract":"We investigate the effect of Sharia compliance on stock valuations. To this end, we examine the price effects of additions to and deletions from the Dow Jones Islamic Market Index (DJIMI). Using the event study methodology, we measure abnormal returns for companies from Muslim countries and the US over the period of 2000–2017. We find that additions to the Islamic index lead to a positive stock market reaction in Muslim countries but a negative reaction in the US. Conversely, deletions from the Islamic index generate a negative stock market reaction in Muslim countries but a positive one in the US. The differing valuation effects can be explained by different perceptions of investors. In Muslim countries, investors have a positive perception of the Sharia compliance because of religious beliefs, while in the US they negatively react because of a negative perception of Islam and of the restrictions associated with Sharia compliance.","author":[{"dropping-particle":"","family":"Jaballah","given":"Jamil","non-dropping-particle":"","parse-names":false,"suffix":""},{"dropping-particle":"","family":"Peillex","given":"Jonathan","non-dropping-particle":"","parse-names":false,"suffix":""},{"dropping-particle":"","family":"Weill","given":"Laurent","non-dropping-particle":"","parse-names":false,"suffix":""}],"container-title":"Economic Modelling","id":"ITEM-1","issue":"February","issued":{"date-parts":[["2018"]]},"page":"353-362","publisher":"Elsevier Ltd","title":"Is Being Sharia compliant worth it?","type":"article-journal","volume":"72"},"uris":["http://www.mendeley.com/documents/?uuid=9d1900b2-369b-45c9-a71c-103e85435121"]}],"mendeley":{"formattedCitation":"(Jaballah et al., 2018)","plainTextFormattedCitation":"(Jaballah et al., 2018)","previouslyFormattedCitation":"(Jaballah et al., 2018)"},"properties":{"noteIndex":0},"schema":"https://github.com/citation-style-language/schema/raw/master/csl-citation.json"}</w:instrText>
      </w:r>
      <w:r w:rsidR="00E25DF5">
        <w:rPr>
          <w:rFonts w:asciiTheme="majorBidi" w:hAnsiTheme="majorBidi" w:cstheme="majorBidi"/>
          <w:color w:val="111111"/>
          <w:spacing w:val="1"/>
          <w:sz w:val="24"/>
          <w:szCs w:val="24"/>
          <w:shd w:val="clear" w:color="auto" w:fill="FFFFFF"/>
          <w:lang w:val="en-US" w:bidi="ar-EG"/>
        </w:rPr>
        <w:fldChar w:fldCharType="separate"/>
      </w:r>
      <w:r w:rsidR="00E25DF5" w:rsidRPr="00E25DF5">
        <w:rPr>
          <w:rFonts w:asciiTheme="majorBidi" w:hAnsiTheme="majorBidi" w:cstheme="majorBidi"/>
          <w:noProof/>
          <w:color w:val="111111"/>
          <w:spacing w:val="1"/>
          <w:sz w:val="24"/>
          <w:szCs w:val="24"/>
          <w:shd w:val="clear" w:color="auto" w:fill="FFFFFF"/>
          <w:lang w:val="en-US" w:bidi="ar-EG"/>
        </w:rPr>
        <w:t>(Jaballah et al., 2018)</w:t>
      </w:r>
      <w:r w:rsidR="00E25DF5">
        <w:rPr>
          <w:rFonts w:asciiTheme="majorBidi" w:hAnsiTheme="majorBidi" w:cstheme="majorBidi"/>
          <w:color w:val="111111"/>
          <w:spacing w:val="1"/>
          <w:sz w:val="24"/>
          <w:szCs w:val="24"/>
          <w:shd w:val="clear" w:color="auto" w:fill="FFFFFF"/>
          <w:lang w:val="en-US" w:bidi="ar-EG"/>
        </w:rPr>
        <w:fldChar w:fldCharType="end"/>
      </w:r>
      <w:r w:rsidRPr="00F16F41">
        <w:rPr>
          <w:rFonts w:asciiTheme="majorBidi" w:hAnsiTheme="majorBidi" w:cstheme="majorBidi"/>
          <w:color w:val="111111"/>
          <w:spacing w:val="1"/>
          <w:sz w:val="24"/>
          <w:szCs w:val="24"/>
          <w:shd w:val="clear" w:color="auto" w:fill="FFFFFF"/>
          <w:lang w:val="en-US" w:bidi="ar-EG"/>
        </w:rPr>
        <w:t xml:space="preserve">. The similarity lies in the goals and functions of the hisbah and the </w:t>
      </w:r>
      <w:r w:rsidR="00CC37C6">
        <w:rPr>
          <w:rFonts w:asciiTheme="majorBidi" w:hAnsiTheme="majorBidi" w:cstheme="majorBidi"/>
          <w:color w:val="111111"/>
          <w:spacing w:val="1"/>
          <w:sz w:val="24"/>
          <w:szCs w:val="24"/>
          <w:shd w:val="clear" w:color="auto" w:fill="FFFFFF"/>
          <w:lang w:val="en-US" w:bidi="ar-EG"/>
        </w:rPr>
        <w:t>DPS</w:t>
      </w:r>
      <w:r w:rsidRPr="00F16F41">
        <w:rPr>
          <w:rFonts w:asciiTheme="majorBidi" w:hAnsiTheme="majorBidi" w:cstheme="majorBidi"/>
          <w:color w:val="111111"/>
          <w:spacing w:val="1"/>
          <w:sz w:val="24"/>
          <w:szCs w:val="24"/>
          <w:shd w:val="clear" w:color="auto" w:fill="FFFFFF"/>
          <w:lang w:val="en-US" w:bidi="ar-EG"/>
        </w:rPr>
        <w:t xml:space="preserve">, which are both trying to encourage community activities in </w:t>
      </w:r>
      <w:r w:rsidR="00CC37C6">
        <w:rPr>
          <w:rFonts w:asciiTheme="majorBidi" w:hAnsiTheme="majorBidi" w:cstheme="majorBidi"/>
          <w:color w:val="111111"/>
          <w:spacing w:val="1"/>
          <w:sz w:val="24"/>
          <w:szCs w:val="24"/>
          <w:shd w:val="clear" w:color="auto" w:fill="FFFFFF"/>
          <w:lang w:val="en-US" w:bidi="ar-EG"/>
        </w:rPr>
        <w:t xml:space="preserve">conformability </w:t>
      </w:r>
      <w:r w:rsidRPr="00F16F41">
        <w:rPr>
          <w:rFonts w:asciiTheme="majorBidi" w:hAnsiTheme="majorBidi" w:cstheme="majorBidi"/>
          <w:color w:val="111111"/>
          <w:spacing w:val="1"/>
          <w:sz w:val="24"/>
          <w:szCs w:val="24"/>
          <w:shd w:val="clear" w:color="auto" w:fill="FFFFFF"/>
          <w:lang w:val="en-US" w:bidi="ar-EG"/>
        </w:rPr>
        <w:t xml:space="preserve">with </w:t>
      </w:r>
      <w:r w:rsidR="00CC37C6">
        <w:rPr>
          <w:rFonts w:asciiTheme="majorBidi" w:hAnsiTheme="majorBidi" w:cstheme="majorBidi"/>
          <w:color w:val="111111"/>
          <w:spacing w:val="1"/>
          <w:sz w:val="24"/>
          <w:szCs w:val="24"/>
          <w:shd w:val="clear" w:color="auto" w:fill="FFFFFF"/>
          <w:lang w:val="en-US" w:bidi="ar-EG"/>
        </w:rPr>
        <w:t>Islamic</w:t>
      </w:r>
      <w:r w:rsidRPr="00F16F41">
        <w:rPr>
          <w:rFonts w:asciiTheme="majorBidi" w:hAnsiTheme="majorBidi" w:cstheme="majorBidi"/>
          <w:color w:val="111111"/>
          <w:spacing w:val="1"/>
          <w:sz w:val="24"/>
          <w:szCs w:val="24"/>
          <w:shd w:val="clear" w:color="auto" w:fill="FFFFFF"/>
          <w:lang w:val="en-US" w:bidi="ar-EG"/>
        </w:rPr>
        <w:t xml:space="preserve"> principles. In the </w:t>
      </w:r>
      <w:proofErr w:type="spellStart"/>
      <w:r w:rsidR="00CC37C6">
        <w:rPr>
          <w:rFonts w:ascii="Times New Roman" w:hAnsi="Times New Roman" w:cs="Times New Roman"/>
          <w:i/>
          <w:iCs/>
          <w:color w:val="111111"/>
          <w:spacing w:val="1"/>
          <w:sz w:val="24"/>
          <w:szCs w:val="24"/>
          <w:shd w:val="clear" w:color="auto" w:fill="FFFFFF"/>
          <w:lang w:val="en-US" w:bidi="ar-EG"/>
        </w:rPr>
        <w:t>ḥ</w:t>
      </w:r>
      <w:r w:rsidR="00CC37C6" w:rsidRPr="00CC37C6">
        <w:rPr>
          <w:rFonts w:asciiTheme="majorBidi" w:hAnsiTheme="majorBidi" w:cstheme="majorBidi"/>
          <w:i/>
          <w:iCs/>
          <w:color w:val="111111"/>
          <w:spacing w:val="1"/>
          <w:sz w:val="24"/>
          <w:szCs w:val="24"/>
          <w:shd w:val="clear" w:color="auto" w:fill="FFFFFF"/>
          <w:lang w:val="en-US" w:bidi="ar-EG"/>
        </w:rPr>
        <w:t>isbah</w:t>
      </w:r>
      <w:proofErr w:type="spellEnd"/>
      <w:r w:rsidR="00CC37C6">
        <w:rPr>
          <w:rFonts w:asciiTheme="majorBidi" w:hAnsiTheme="majorBidi" w:cstheme="majorBidi"/>
          <w:color w:val="111111"/>
          <w:spacing w:val="1"/>
          <w:sz w:val="24"/>
          <w:szCs w:val="24"/>
          <w:shd w:val="clear" w:color="auto" w:fill="FFFFFF"/>
          <w:lang w:val="en-US" w:bidi="ar-EG"/>
        </w:rPr>
        <w:t xml:space="preserve"> </w:t>
      </w:r>
      <w:r w:rsidRPr="00F16F41">
        <w:rPr>
          <w:rFonts w:asciiTheme="majorBidi" w:hAnsiTheme="majorBidi" w:cstheme="majorBidi"/>
          <w:color w:val="111111"/>
          <w:spacing w:val="1"/>
          <w:sz w:val="24"/>
          <w:szCs w:val="24"/>
          <w:shd w:val="clear" w:color="auto" w:fill="FFFFFF"/>
          <w:lang w:val="en-US" w:bidi="ar-EG"/>
        </w:rPr>
        <w:t xml:space="preserve">concept, supervisory institutions such as </w:t>
      </w:r>
      <w:r w:rsidR="00E25DF5">
        <w:rPr>
          <w:rFonts w:asciiTheme="majorBidi" w:hAnsiTheme="majorBidi" w:cstheme="majorBidi"/>
          <w:color w:val="111111"/>
          <w:spacing w:val="1"/>
          <w:sz w:val="24"/>
          <w:szCs w:val="24"/>
          <w:shd w:val="clear" w:color="auto" w:fill="FFFFFF"/>
          <w:lang w:val="en-US" w:bidi="ar-EG"/>
        </w:rPr>
        <w:t>DPS</w:t>
      </w:r>
      <w:r w:rsidRPr="00F16F41">
        <w:rPr>
          <w:rFonts w:asciiTheme="majorBidi" w:hAnsiTheme="majorBidi" w:cstheme="majorBidi"/>
          <w:color w:val="111111"/>
          <w:spacing w:val="1"/>
          <w:sz w:val="24"/>
          <w:szCs w:val="24"/>
          <w:shd w:val="clear" w:color="auto" w:fill="FFFFFF"/>
          <w:lang w:val="en-US" w:bidi="ar-EG"/>
        </w:rPr>
        <w:t xml:space="preserve"> called </w:t>
      </w:r>
      <w:proofErr w:type="spellStart"/>
      <w:r w:rsidRPr="00F16F41">
        <w:rPr>
          <w:rFonts w:asciiTheme="majorBidi" w:hAnsiTheme="majorBidi" w:cstheme="majorBidi"/>
          <w:i/>
          <w:iCs/>
          <w:color w:val="111111"/>
          <w:spacing w:val="1"/>
          <w:sz w:val="24"/>
          <w:szCs w:val="24"/>
          <w:shd w:val="clear" w:color="auto" w:fill="FFFFFF"/>
          <w:lang w:val="en-US" w:bidi="ar-EG"/>
        </w:rPr>
        <w:t>mu</w:t>
      </w:r>
      <w:r w:rsidRPr="00F16F41">
        <w:rPr>
          <w:rFonts w:ascii="Times New Roman" w:hAnsi="Times New Roman" w:cs="Times New Roman"/>
          <w:i/>
          <w:iCs/>
          <w:color w:val="111111"/>
          <w:spacing w:val="1"/>
          <w:sz w:val="24"/>
          <w:szCs w:val="24"/>
          <w:shd w:val="clear" w:color="auto" w:fill="FFFFFF"/>
          <w:lang w:val="en-US" w:bidi="ar-EG"/>
        </w:rPr>
        <w:t>ḥ</w:t>
      </w:r>
      <w:r w:rsidRPr="00F16F41">
        <w:rPr>
          <w:rFonts w:asciiTheme="majorBidi" w:hAnsiTheme="majorBidi" w:cstheme="majorBidi"/>
          <w:i/>
          <w:iCs/>
          <w:color w:val="111111"/>
          <w:spacing w:val="1"/>
          <w:sz w:val="24"/>
          <w:szCs w:val="24"/>
          <w:shd w:val="clear" w:color="auto" w:fill="FFFFFF"/>
          <w:lang w:val="en-US" w:bidi="ar-EG"/>
        </w:rPr>
        <w:t>tasib</w:t>
      </w:r>
      <w:proofErr w:type="spellEnd"/>
      <w:r w:rsidRPr="00F16F41">
        <w:rPr>
          <w:rFonts w:asciiTheme="majorBidi" w:hAnsiTheme="majorBidi" w:cstheme="majorBidi"/>
          <w:color w:val="111111"/>
          <w:spacing w:val="1"/>
          <w:sz w:val="24"/>
          <w:szCs w:val="24"/>
          <w:shd w:val="clear" w:color="auto" w:fill="FFFFFF"/>
          <w:lang w:val="en-US" w:bidi="ar-EG"/>
        </w:rPr>
        <w:t xml:space="preserve">, while supervised institutions such as </w:t>
      </w:r>
      <w:r w:rsidR="00E25DF5">
        <w:rPr>
          <w:rFonts w:asciiTheme="majorBidi" w:hAnsiTheme="majorBidi" w:cstheme="majorBidi"/>
          <w:color w:val="111111"/>
          <w:spacing w:val="1"/>
          <w:sz w:val="24"/>
          <w:szCs w:val="24"/>
          <w:shd w:val="clear" w:color="auto" w:fill="FFFFFF"/>
          <w:lang w:val="en-US" w:bidi="ar-EG"/>
        </w:rPr>
        <w:t>LKS</w:t>
      </w:r>
      <w:r w:rsidRPr="00F16F41">
        <w:rPr>
          <w:rFonts w:asciiTheme="majorBidi" w:hAnsiTheme="majorBidi" w:cstheme="majorBidi"/>
          <w:color w:val="111111"/>
          <w:spacing w:val="1"/>
          <w:sz w:val="24"/>
          <w:szCs w:val="24"/>
          <w:shd w:val="clear" w:color="auto" w:fill="FFFFFF"/>
          <w:lang w:val="en-US" w:bidi="ar-EG"/>
        </w:rPr>
        <w:t xml:space="preserve"> are called </w:t>
      </w:r>
      <w:proofErr w:type="spellStart"/>
      <w:r w:rsidRPr="00F16F41">
        <w:rPr>
          <w:rFonts w:asciiTheme="majorBidi" w:hAnsiTheme="majorBidi" w:cstheme="majorBidi"/>
          <w:i/>
          <w:iCs/>
          <w:color w:val="111111"/>
          <w:spacing w:val="1"/>
          <w:sz w:val="24"/>
          <w:szCs w:val="24"/>
          <w:shd w:val="clear" w:color="auto" w:fill="FFFFFF"/>
          <w:lang w:val="en-US" w:bidi="ar-EG"/>
        </w:rPr>
        <w:t>mu</w:t>
      </w:r>
      <w:r w:rsidRPr="00F16F41">
        <w:rPr>
          <w:rFonts w:ascii="Times New Roman" w:hAnsi="Times New Roman" w:cs="Times New Roman"/>
          <w:i/>
          <w:iCs/>
          <w:color w:val="111111"/>
          <w:spacing w:val="1"/>
          <w:sz w:val="24"/>
          <w:szCs w:val="24"/>
          <w:shd w:val="clear" w:color="auto" w:fill="FFFFFF"/>
          <w:lang w:val="en-US" w:bidi="ar-EG"/>
        </w:rPr>
        <w:t>ḥ</w:t>
      </w:r>
      <w:r w:rsidRPr="00F16F41">
        <w:rPr>
          <w:rFonts w:asciiTheme="majorBidi" w:hAnsiTheme="majorBidi" w:cstheme="majorBidi"/>
          <w:i/>
          <w:iCs/>
          <w:color w:val="111111"/>
          <w:spacing w:val="1"/>
          <w:sz w:val="24"/>
          <w:szCs w:val="24"/>
          <w:shd w:val="clear" w:color="auto" w:fill="FFFFFF"/>
          <w:lang w:val="en-US" w:bidi="ar-EG"/>
        </w:rPr>
        <w:t>tasib</w:t>
      </w:r>
      <w:proofErr w:type="spellEnd"/>
      <w:r w:rsidRPr="00F16F41">
        <w:rPr>
          <w:rFonts w:asciiTheme="majorBidi" w:hAnsiTheme="majorBidi" w:cstheme="majorBidi"/>
          <w:i/>
          <w:iCs/>
          <w:color w:val="111111"/>
          <w:spacing w:val="1"/>
          <w:sz w:val="24"/>
          <w:szCs w:val="24"/>
          <w:shd w:val="clear" w:color="auto" w:fill="FFFFFF"/>
          <w:lang w:val="en-US" w:bidi="ar-EG"/>
        </w:rPr>
        <w:t xml:space="preserve"> ‘alai</w:t>
      </w:r>
      <w:r w:rsidR="00683E91">
        <w:rPr>
          <w:rFonts w:asciiTheme="majorBidi" w:hAnsiTheme="majorBidi" w:cstheme="majorBidi"/>
          <w:i/>
          <w:iCs/>
          <w:color w:val="111111"/>
          <w:spacing w:val="1"/>
          <w:sz w:val="24"/>
          <w:szCs w:val="24"/>
          <w:shd w:val="clear" w:color="auto" w:fill="FFFFFF"/>
          <w:lang w:val="en-US" w:bidi="ar-EG"/>
        </w:rPr>
        <w:t xml:space="preserve"> </w:t>
      </w:r>
      <w:r w:rsidR="00683E91">
        <w:rPr>
          <w:rFonts w:asciiTheme="majorBidi" w:hAnsiTheme="majorBidi" w:cstheme="majorBidi"/>
          <w:i/>
          <w:iCs/>
          <w:color w:val="111111"/>
          <w:spacing w:val="1"/>
          <w:sz w:val="24"/>
          <w:szCs w:val="24"/>
          <w:shd w:val="clear" w:color="auto" w:fill="FFFFFF"/>
          <w:lang w:val="en-US" w:bidi="ar-EG"/>
        </w:rPr>
        <w:fldChar w:fldCharType="begin" w:fldLock="1"/>
      </w:r>
      <w:r w:rsidR="00DF28CA">
        <w:rPr>
          <w:rFonts w:asciiTheme="majorBidi" w:hAnsiTheme="majorBidi" w:cstheme="majorBidi"/>
          <w:i/>
          <w:iCs/>
          <w:color w:val="111111"/>
          <w:spacing w:val="1"/>
          <w:sz w:val="24"/>
          <w:szCs w:val="24"/>
          <w:shd w:val="clear" w:color="auto" w:fill="FFFFFF"/>
          <w:lang w:val="en-US" w:bidi="ar-EG"/>
        </w:rPr>
        <w:instrText>ADDIN CSL_CITATION {"citationItems":[{"id":"ITEM-1","itemData":{"author":[{"dropping-particle":"","family":"Al-Zuhaili","given":"Wahbah","non-dropping-particle":"","parse-names":false,"suffix":""}],"edition":"IV","id":"ITEM-1","issued":{"date-parts":[["2007"]]},"number-of-pages":"117-148","publisher":"Dar al-Fikr","publisher-place":"Damaskus","title":"Fiqh al-Islami wa Adillatuhu","type":"book"},"uris":["http://www.mendeley.com/documents/?uuid=ca10d55f-a88a-48de-b6af-2977b7177747"]}],"mendeley":{"formattedCitation":"(Al-Zuhaili, 2007)","plainTextFormattedCitation":"(Al-Zuhaili, 2007)","previouslyFormattedCitation":"(Al-Zuhaili, 2007)"},"properties":{"noteIndex":0},"schema":"https://github.com/citation-style-language/schema/raw/master/csl-citation.json"}</w:instrText>
      </w:r>
      <w:r w:rsidR="00683E91">
        <w:rPr>
          <w:rFonts w:asciiTheme="majorBidi" w:hAnsiTheme="majorBidi" w:cstheme="majorBidi"/>
          <w:i/>
          <w:iCs/>
          <w:color w:val="111111"/>
          <w:spacing w:val="1"/>
          <w:sz w:val="24"/>
          <w:szCs w:val="24"/>
          <w:shd w:val="clear" w:color="auto" w:fill="FFFFFF"/>
          <w:lang w:val="en-US" w:bidi="ar-EG"/>
        </w:rPr>
        <w:fldChar w:fldCharType="separate"/>
      </w:r>
      <w:r w:rsidR="00683E91" w:rsidRPr="00683E91">
        <w:rPr>
          <w:rFonts w:asciiTheme="majorBidi" w:hAnsiTheme="majorBidi" w:cstheme="majorBidi"/>
          <w:iCs/>
          <w:noProof/>
          <w:color w:val="111111"/>
          <w:spacing w:val="1"/>
          <w:sz w:val="24"/>
          <w:szCs w:val="24"/>
          <w:shd w:val="clear" w:color="auto" w:fill="FFFFFF"/>
          <w:lang w:val="en-US" w:bidi="ar-EG"/>
        </w:rPr>
        <w:t>(Al-Zuhaili, 2007)</w:t>
      </w:r>
      <w:r w:rsidR="00683E91">
        <w:rPr>
          <w:rFonts w:asciiTheme="majorBidi" w:hAnsiTheme="majorBidi" w:cstheme="majorBidi"/>
          <w:i/>
          <w:iCs/>
          <w:color w:val="111111"/>
          <w:spacing w:val="1"/>
          <w:sz w:val="24"/>
          <w:szCs w:val="24"/>
          <w:shd w:val="clear" w:color="auto" w:fill="FFFFFF"/>
          <w:lang w:val="en-US" w:bidi="ar-EG"/>
        </w:rPr>
        <w:fldChar w:fldCharType="end"/>
      </w:r>
      <w:r w:rsidRPr="00F16F41">
        <w:rPr>
          <w:rFonts w:asciiTheme="majorBidi" w:hAnsiTheme="majorBidi" w:cstheme="majorBidi"/>
          <w:color w:val="111111"/>
          <w:spacing w:val="1"/>
          <w:sz w:val="24"/>
          <w:szCs w:val="24"/>
          <w:shd w:val="clear" w:color="auto" w:fill="FFFFFF"/>
          <w:lang w:val="en-US" w:bidi="ar-EG"/>
        </w:rPr>
        <w:t xml:space="preserve">. </w:t>
      </w:r>
      <w:proofErr w:type="spellStart"/>
      <w:r w:rsidRPr="00F16F41">
        <w:rPr>
          <w:rFonts w:asciiTheme="majorBidi" w:hAnsiTheme="majorBidi" w:cstheme="majorBidi"/>
          <w:i/>
          <w:iCs/>
          <w:color w:val="111111"/>
          <w:spacing w:val="1"/>
          <w:sz w:val="24"/>
          <w:szCs w:val="24"/>
          <w:shd w:val="clear" w:color="auto" w:fill="FFFFFF"/>
          <w:lang w:val="en-US" w:bidi="ar-EG"/>
        </w:rPr>
        <w:t>Mu</w:t>
      </w:r>
      <w:r w:rsidRPr="00F16F41">
        <w:rPr>
          <w:rFonts w:ascii="Times New Roman" w:hAnsi="Times New Roman" w:cs="Times New Roman"/>
          <w:i/>
          <w:iCs/>
          <w:color w:val="111111"/>
          <w:spacing w:val="1"/>
          <w:sz w:val="24"/>
          <w:szCs w:val="24"/>
          <w:shd w:val="clear" w:color="auto" w:fill="FFFFFF"/>
          <w:lang w:val="en-US" w:bidi="ar-EG"/>
        </w:rPr>
        <w:t>ḥ</w:t>
      </w:r>
      <w:r w:rsidRPr="00F16F41">
        <w:rPr>
          <w:rFonts w:asciiTheme="majorBidi" w:hAnsiTheme="majorBidi" w:cstheme="majorBidi"/>
          <w:i/>
          <w:iCs/>
          <w:color w:val="111111"/>
          <w:spacing w:val="1"/>
          <w:sz w:val="24"/>
          <w:szCs w:val="24"/>
          <w:shd w:val="clear" w:color="auto" w:fill="FFFFFF"/>
          <w:lang w:val="en-US" w:bidi="ar-EG"/>
        </w:rPr>
        <w:t>tasib</w:t>
      </w:r>
      <w:proofErr w:type="spellEnd"/>
      <w:r w:rsidRPr="00F16F41">
        <w:rPr>
          <w:rFonts w:asciiTheme="majorBidi" w:hAnsiTheme="majorBidi" w:cstheme="majorBidi"/>
          <w:color w:val="111111"/>
          <w:spacing w:val="1"/>
          <w:sz w:val="24"/>
          <w:szCs w:val="24"/>
          <w:shd w:val="clear" w:color="auto" w:fill="FFFFFF"/>
          <w:lang w:val="en-US" w:bidi="ar-EG"/>
        </w:rPr>
        <w:t xml:space="preserve"> is in charge of providing advice and supervision. Such advice and supervision </w:t>
      </w:r>
      <w:r w:rsidR="00E25DF5" w:rsidRPr="00F16F41">
        <w:rPr>
          <w:rFonts w:asciiTheme="majorBidi" w:hAnsiTheme="majorBidi" w:cstheme="majorBidi"/>
          <w:color w:val="111111"/>
          <w:spacing w:val="1"/>
          <w:sz w:val="24"/>
          <w:szCs w:val="24"/>
          <w:shd w:val="clear" w:color="auto" w:fill="FFFFFF"/>
          <w:lang w:val="en-US" w:bidi="ar-EG"/>
        </w:rPr>
        <w:t>are</w:t>
      </w:r>
      <w:r w:rsidRPr="00F16F41">
        <w:rPr>
          <w:rFonts w:asciiTheme="majorBidi" w:hAnsiTheme="majorBidi" w:cstheme="majorBidi"/>
          <w:color w:val="111111"/>
          <w:spacing w:val="1"/>
          <w:sz w:val="24"/>
          <w:szCs w:val="24"/>
          <w:shd w:val="clear" w:color="auto" w:fill="FFFFFF"/>
          <w:lang w:val="en-US" w:bidi="ar-EG"/>
        </w:rPr>
        <w:t xml:space="preserve"> expected to direct </w:t>
      </w:r>
      <w:r w:rsidR="00E25DF5">
        <w:rPr>
          <w:rFonts w:asciiTheme="majorBidi" w:hAnsiTheme="majorBidi" w:cstheme="majorBidi"/>
          <w:color w:val="111111"/>
          <w:spacing w:val="1"/>
          <w:sz w:val="24"/>
          <w:szCs w:val="24"/>
          <w:shd w:val="clear" w:color="auto" w:fill="FFFFFF"/>
          <w:lang w:val="en-US" w:bidi="ar-EG"/>
        </w:rPr>
        <w:t>LKS</w:t>
      </w:r>
      <w:r w:rsidRPr="00F16F41">
        <w:rPr>
          <w:rFonts w:asciiTheme="majorBidi" w:hAnsiTheme="majorBidi" w:cstheme="majorBidi"/>
          <w:color w:val="111111"/>
          <w:spacing w:val="1"/>
          <w:sz w:val="24"/>
          <w:szCs w:val="24"/>
          <w:shd w:val="clear" w:color="auto" w:fill="FFFFFF"/>
          <w:lang w:val="en-US" w:bidi="ar-EG"/>
        </w:rPr>
        <w:t xml:space="preserve"> to comply with </w:t>
      </w:r>
      <w:r w:rsidR="00E25DF5">
        <w:rPr>
          <w:rFonts w:asciiTheme="majorBidi" w:hAnsiTheme="majorBidi" w:cstheme="majorBidi"/>
          <w:color w:val="111111"/>
          <w:spacing w:val="1"/>
          <w:sz w:val="24"/>
          <w:szCs w:val="24"/>
          <w:shd w:val="clear" w:color="auto" w:fill="FFFFFF"/>
          <w:lang w:val="en-US" w:bidi="ar-EG"/>
        </w:rPr>
        <w:t>Islamic</w:t>
      </w:r>
      <w:r w:rsidRPr="00F16F41">
        <w:rPr>
          <w:rFonts w:asciiTheme="majorBidi" w:hAnsiTheme="majorBidi" w:cstheme="majorBidi"/>
          <w:color w:val="111111"/>
          <w:spacing w:val="1"/>
          <w:sz w:val="24"/>
          <w:szCs w:val="24"/>
          <w:shd w:val="clear" w:color="auto" w:fill="FFFFFF"/>
          <w:lang w:val="en-US" w:bidi="ar-EG"/>
        </w:rPr>
        <w:t xml:space="preserve"> principles in </w:t>
      </w:r>
      <w:r w:rsidR="00E25DF5">
        <w:rPr>
          <w:rFonts w:asciiTheme="majorBidi" w:hAnsiTheme="majorBidi" w:cstheme="majorBidi"/>
          <w:color w:val="111111"/>
          <w:spacing w:val="1"/>
          <w:sz w:val="24"/>
          <w:szCs w:val="24"/>
          <w:shd w:val="clear" w:color="auto" w:fill="FFFFFF"/>
          <w:lang w:val="en-US" w:bidi="ar-EG"/>
        </w:rPr>
        <w:t>execution</w:t>
      </w:r>
      <w:r w:rsidRPr="00F16F41">
        <w:rPr>
          <w:rFonts w:asciiTheme="majorBidi" w:hAnsiTheme="majorBidi" w:cstheme="majorBidi"/>
          <w:color w:val="111111"/>
          <w:spacing w:val="1"/>
          <w:sz w:val="24"/>
          <w:szCs w:val="24"/>
          <w:shd w:val="clear" w:color="auto" w:fill="FFFFFF"/>
          <w:lang w:val="en-US" w:bidi="ar-EG"/>
        </w:rPr>
        <w:t xml:space="preserve"> their business activities. T</w:t>
      </w:r>
      <w:r w:rsidR="00683E91">
        <w:rPr>
          <w:rFonts w:asciiTheme="majorBidi" w:hAnsiTheme="majorBidi" w:cstheme="majorBidi"/>
          <w:color w:val="111111"/>
          <w:spacing w:val="1"/>
          <w:sz w:val="24"/>
          <w:szCs w:val="24"/>
          <w:shd w:val="clear" w:color="auto" w:fill="FFFFFF"/>
          <w:lang w:val="en-US" w:bidi="ar-EG"/>
        </w:rPr>
        <w:t>herefore</w:t>
      </w:r>
      <w:r w:rsidRPr="00F16F41">
        <w:rPr>
          <w:rFonts w:asciiTheme="majorBidi" w:hAnsiTheme="majorBidi" w:cstheme="majorBidi"/>
          <w:color w:val="111111"/>
          <w:spacing w:val="1"/>
          <w:sz w:val="24"/>
          <w:szCs w:val="24"/>
          <w:shd w:val="clear" w:color="auto" w:fill="FFFFFF"/>
          <w:lang w:val="en-US" w:bidi="ar-EG"/>
        </w:rPr>
        <w:t xml:space="preserve">, the </w:t>
      </w:r>
      <w:r w:rsidR="00683E91">
        <w:rPr>
          <w:rFonts w:asciiTheme="majorBidi" w:hAnsiTheme="majorBidi" w:cstheme="majorBidi"/>
          <w:color w:val="111111"/>
          <w:spacing w:val="1"/>
          <w:sz w:val="24"/>
          <w:szCs w:val="24"/>
          <w:shd w:val="clear" w:color="auto" w:fill="FFFFFF"/>
          <w:lang w:val="en-US" w:bidi="ar-EG"/>
        </w:rPr>
        <w:t>DPS</w:t>
      </w:r>
      <w:r w:rsidRPr="00F16F41">
        <w:rPr>
          <w:rFonts w:asciiTheme="majorBidi" w:hAnsiTheme="majorBidi" w:cstheme="majorBidi"/>
          <w:color w:val="111111"/>
          <w:spacing w:val="1"/>
          <w:sz w:val="24"/>
          <w:szCs w:val="24"/>
          <w:shd w:val="clear" w:color="auto" w:fill="FFFFFF"/>
          <w:lang w:val="en-US" w:bidi="ar-EG"/>
        </w:rPr>
        <w:t xml:space="preserve"> is </w:t>
      </w:r>
      <w:r w:rsidR="00683E91" w:rsidRPr="00F16F41">
        <w:rPr>
          <w:rFonts w:asciiTheme="majorBidi" w:hAnsiTheme="majorBidi" w:cstheme="majorBidi"/>
          <w:color w:val="111111"/>
          <w:spacing w:val="1"/>
          <w:sz w:val="24"/>
          <w:szCs w:val="24"/>
          <w:shd w:val="clear" w:color="auto" w:fill="FFFFFF"/>
          <w:lang w:val="en-US" w:bidi="ar-EG"/>
        </w:rPr>
        <w:t>an</w:t>
      </w:r>
      <w:r w:rsidRPr="00F16F41">
        <w:rPr>
          <w:rFonts w:asciiTheme="majorBidi" w:hAnsiTheme="majorBidi" w:cstheme="majorBidi"/>
          <w:color w:val="111111"/>
          <w:spacing w:val="1"/>
          <w:sz w:val="24"/>
          <w:szCs w:val="24"/>
          <w:shd w:val="clear" w:color="auto" w:fill="FFFFFF"/>
          <w:lang w:val="en-US" w:bidi="ar-EG"/>
        </w:rPr>
        <w:t xml:space="preserve"> </w:t>
      </w:r>
      <w:r w:rsidR="00683E91">
        <w:rPr>
          <w:rFonts w:asciiTheme="majorBidi" w:hAnsiTheme="majorBidi" w:cstheme="majorBidi"/>
          <w:color w:val="111111"/>
          <w:spacing w:val="1"/>
          <w:sz w:val="24"/>
          <w:szCs w:val="24"/>
          <w:shd w:val="clear" w:color="auto" w:fill="FFFFFF"/>
          <w:lang w:val="en-US" w:bidi="ar-EG"/>
        </w:rPr>
        <w:t>extremely</w:t>
      </w:r>
      <w:r w:rsidRPr="00F16F41">
        <w:rPr>
          <w:rFonts w:asciiTheme="majorBidi" w:hAnsiTheme="majorBidi" w:cstheme="majorBidi"/>
          <w:color w:val="111111"/>
          <w:spacing w:val="1"/>
          <w:sz w:val="24"/>
          <w:szCs w:val="24"/>
          <w:shd w:val="clear" w:color="auto" w:fill="FFFFFF"/>
          <w:lang w:val="en-US" w:bidi="ar-EG"/>
        </w:rPr>
        <w:t xml:space="preserve"> </w:t>
      </w:r>
      <w:r w:rsidR="00683E91">
        <w:rPr>
          <w:rFonts w:asciiTheme="majorBidi" w:hAnsiTheme="majorBidi" w:cstheme="majorBidi"/>
          <w:color w:val="111111"/>
          <w:spacing w:val="1"/>
          <w:sz w:val="24"/>
          <w:szCs w:val="24"/>
          <w:shd w:val="clear" w:color="auto" w:fill="FFFFFF"/>
          <w:lang w:val="en-US" w:bidi="ar-EG"/>
        </w:rPr>
        <w:t>prominent</w:t>
      </w:r>
      <w:r w:rsidRPr="00F16F41">
        <w:rPr>
          <w:rFonts w:asciiTheme="majorBidi" w:hAnsiTheme="majorBidi" w:cstheme="majorBidi"/>
          <w:color w:val="111111"/>
          <w:spacing w:val="1"/>
          <w:sz w:val="24"/>
          <w:szCs w:val="24"/>
          <w:shd w:val="clear" w:color="auto" w:fill="FFFFFF"/>
          <w:lang w:val="en-US" w:bidi="ar-EG"/>
        </w:rPr>
        <w:t xml:space="preserve"> element in the</w:t>
      </w:r>
      <w:r w:rsidR="00683E91">
        <w:rPr>
          <w:rFonts w:asciiTheme="majorBidi" w:hAnsiTheme="majorBidi" w:cstheme="majorBidi"/>
          <w:color w:val="111111"/>
          <w:spacing w:val="1"/>
          <w:sz w:val="24"/>
          <w:szCs w:val="24"/>
          <w:shd w:val="clear" w:color="auto" w:fill="FFFFFF"/>
          <w:lang w:val="en-US" w:bidi="ar-EG"/>
        </w:rPr>
        <w:t xml:space="preserve"> structure and</w:t>
      </w:r>
      <w:r w:rsidRPr="00F16F41">
        <w:rPr>
          <w:rFonts w:asciiTheme="majorBidi" w:hAnsiTheme="majorBidi" w:cstheme="majorBidi"/>
          <w:color w:val="111111"/>
          <w:spacing w:val="1"/>
          <w:sz w:val="24"/>
          <w:szCs w:val="24"/>
          <w:shd w:val="clear" w:color="auto" w:fill="FFFFFF"/>
          <w:lang w:val="en-US" w:bidi="ar-EG"/>
        </w:rPr>
        <w:t xml:space="preserve"> governance of </w:t>
      </w:r>
      <w:r w:rsidR="00683E91">
        <w:rPr>
          <w:rFonts w:asciiTheme="majorBidi" w:hAnsiTheme="majorBidi" w:cstheme="majorBidi"/>
          <w:color w:val="111111"/>
          <w:spacing w:val="1"/>
          <w:sz w:val="24"/>
          <w:szCs w:val="24"/>
          <w:shd w:val="clear" w:color="auto" w:fill="FFFFFF"/>
          <w:lang w:val="en-US" w:bidi="ar-EG"/>
        </w:rPr>
        <w:t>LKS</w:t>
      </w:r>
      <w:r w:rsidRPr="00F16F41">
        <w:rPr>
          <w:rFonts w:asciiTheme="majorBidi" w:hAnsiTheme="majorBidi" w:cstheme="majorBidi"/>
          <w:color w:val="111111"/>
          <w:spacing w:val="1"/>
          <w:sz w:val="24"/>
          <w:szCs w:val="24"/>
          <w:shd w:val="clear" w:color="auto" w:fill="FFFFFF"/>
          <w:lang w:val="en-US" w:bidi="ar-EG"/>
        </w:rPr>
        <w:t>.</w:t>
      </w:r>
    </w:p>
    <w:p w14:paraId="3B109842" w14:textId="663CBD53" w:rsidR="004B580C" w:rsidRDefault="004B580C"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4B580C">
        <w:rPr>
          <w:rFonts w:asciiTheme="majorBidi" w:hAnsiTheme="majorBidi" w:cstheme="majorBidi"/>
          <w:color w:val="111111"/>
          <w:spacing w:val="1"/>
          <w:sz w:val="24"/>
          <w:szCs w:val="24"/>
          <w:shd w:val="clear" w:color="auto" w:fill="FFFFFF"/>
          <w:lang w:val="en-US" w:bidi="ar-EG"/>
        </w:rPr>
        <w:t>The</w:t>
      </w:r>
      <w:r w:rsidR="00683E91">
        <w:rPr>
          <w:rFonts w:asciiTheme="majorBidi" w:hAnsiTheme="majorBidi" w:cstheme="majorBidi"/>
          <w:color w:val="111111"/>
          <w:spacing w:val="1"/>
          <w:sz w:val="24"/>
          <w:szCs w:val="24"/>
          <w:shd w:val="clear" w:color="auto" w:fill="FFFFFF"/>
          <w:lang w:val="en-US" w:bidi="ar-EG"/>
        </w:rPr>
        <w:t xml:space="preserve"> DPS</w:t>
      </w:r>
      <w:r w:rsidRPr="004B580C">
        <w:rPr>
          <w:rFonts w:asciiTheme="majorBidi" w:hAnsiTheme="majorBidi" w:cstheme="majorBidi"/>
          <w:color w:val="111111"/>
          <w:spacing w:val="1"/>
          <w:sz w:val="24"/>
          <w:szCs w:val="24"/>
          <w:shd w:val="clear" w:color="auto" w:fill="FFFFFF"/>
          <w:lang w:val="en-US" w:bidi="ar-EG"/>
        </w:rPr>
        <w:t xml:space="preserve"> position which is </w:t>
      </w:r>
      <w:r w:rsidR="00812337">
        <w:rPr>
          <w:rFonts w:asciiTheme="majorBidi" w:hAnsiTheme="majorBidi" w:cstheme="majorBidi"/>
          <w:color w:val="111111"/>
          <w:spacing w:val="1"/>
          <w:sz w:val="24"/>
          <w:szCs w:val="24"/>
          <w:shd w:val="clear" w:color="auto" w:fill="FFFFFF"/>
          <w:lang w:val="en-US" w:bidi="ar-EG"/>
        </w:rPr>
        <w:t>highly</w:t>
      </w:r>
      <w:r w:rsidRPr="004B580C">
        <w:rPr>
          <w:rFonts w:asciiTheme="majorBidi" w:hAnsiTheme="majorBidi" w:cstheme="majorBidi"/>
          <w:color w:val="111111"/>
          <w:spacing w:val="1"/>
          <w:sz w:val="24"/>
          <w:szCs w:val="24"/>
          <w:shd w:val="clear" w:color="auto" w:fill="FFFFFF"/>
          <w:lang w:val="en-US" w:bidi="ar-EG"/>
        </w:rPr>
        <w:t xml:space="preserve"> </w:t>
      </w:r>
      <w:r w:rsidR="00812337">
        <w:rPr>
          <w:rFonts w:asciiTheme="majorBidi" w:hAnsiTheme="majorBidi" w:cstheme="majorBidi"/>
          <w:color w:val="111111"/>
          <w:spacing w:val="1"/>
          <w:sz w:val="24"/>
          <w:szCs w:val="24"/>
          <w:shd w:val="clear" w:color="auto" w:fill="FFFFFF"/>
          <w:lang w:val="en-US" w:bidi="ar-EG"/>
        </w:rPr>
        <w:t>crucial</w:t>
      </w:r>
      <w:r w:rsidRPr="004B580C">
        <w:rPr>
          <w:rFonts w:asciiTheme="majorBidi" w:hAnsiTheme="majorBidi" w:cstheme="majorBidi"/>
          <w:color w:val="111111"/>
          <w:spacing w:val="1"/>
          <w:sz w:val="24"/>
          <w:szCs w:val="24"/>
          <w:shd w:val="clear" w:color="auto" w:fill="FFFFFF"/>
          <w:lang w:val="en-US" w:bidi="ar-EG"/>
        </w:rPr>
        <w:t xml:space="preserve"> in the</w:t>
      </w:r>
      <w:r w:rsidR="00812337">
        <w:rPr>
          <w:rFonts w:asciiTheme="majorBidi" w:hAnsiTheme="majorBidi" w:cstheme="majorBidi"/>
          <w:color w:val="111111"/>
          <w:spacing w:val="1"/>
          <w:sz w:val="24"/>
          <w:szCs w:val="24"/>
          <w:shd w:val="clear" w:color="auto" w:fill="FFFFFF"/>
          <w:lang w:val="en-US" w:bidi="ar-EG"/>
        </w:rPr>
        <w:t xml:space="preserve"> LKS</w:t>
      </w:r>
      <w:r w:rsidRPr="004B580C">
        <w:rPr>
          <w:rFonts w:asciiTheme="majorBidi" w:hAnsiTheme="majorBidi" w:cstheme="majorBidi"/>
          <w:color w:val="111111"/>
          <w:spacing w:val="1"/>
          <w:sz w:val="24"/>
          <w:szCs w:val="24"/>
          <w:shd w:val="clear" w:color="auto" w:fill="FFFFFF"/>
          <w:lang w:val="en-US" w:bidi="ar-EG"/>
        </w:rPr>
        <w:t xml:space="preserve"> activities is in fact often ineffective</w:t>
      </w:r>
      <w:r w:rsidR="00DF28CA">
        <w:rPr>
          <w:rFonts w:asciiTheme="majorBidi" w:hAnsiTheme="majorBidi" w:cstheme="majorBidi"/>
          <w:color w:val="111111"/>
          <w:spacing w:val="1"/>
          <w:sz w:val="24"/>
          <w:szCs w:val="24"/>
          <w:shd w:val="clear" w:color="auto" w:fill="FFFFFF"/>
          <w:lang w:val="en-US" w:bidi="ar-EG"/>
        </w:rPr>
        <w:t xml:space="preserve"> </w:t>
      </w:r>
      <w:r w:rsidR="00DF28CA">
        <w:rPr>
          <w:rFonts w:asciiTheme="majorBidi" w:hAnsiTheme="majorBidi" w:cstheme="majorBidi"/>
          <w:color w:val="111111"/>
          <w:spacing w:val="1"/>
          <w:sz w:val="24"/>
          <w:szCs w:val="24"/>
          <w:shd w:val="clear" w:color="auto" w:fill="FFFFFF"/>
          <w:lang w:val="en-US" w:bidi="ar-EG"/>
        </w:rPr>
        <w:fldChar w:fldCharType="begin" w:fldLock="1"/>
      </w:r>
      <w:r w:rsidR="00B930F3">
        <w:rPr>
          <w:rFonts w:asciiTheme="majorBidi" w:hAnsiTheme="majorBidi" w:cstheme="majorBidi"/>
          <w:color w:val="111111"/>
          <w:spacing w:val="1"/>
          <w:sz w:val="24"/>
          <w:szCs w:val="24"/>
          <w:shd w:val="clear" w:color="auto" w:fill="FFFFFF"/>
          <w:lang w:val="en-US" w:bidi="ar-EG"/>
        </w:rPr>
        <w:instrText>ADDIN CSL_CITATION {"citationItems":[{"id":"ITEM-1","itemData":{"DOI":"10.20885/plr.vol3.iss2.art4","ISSN":"26862379","abstract":"The establishment of sharia-compliant financial institutions is an effort by Muslims to live all aspects of their economic life based on the Qur'an and Hadith, and the community's need for interest-free banking. However, the development of Islamic banks around the world and in Indonesia still encounters many obstacles as they emerged amidst of the deep-rooted developments and practices of conventional banking. The success of Islamic banking is the success of implementing Islamic rules in muamalat. Nonetheless, there are still problems in their implementation. Public still doubts Islamic banks are truly Sharia-compliant. Some of the customers of Islamic banks close their accounts because they doubt the consistency of the application of Islamic principles. This is normative legal research in which the results show that Islamic banks without Islamic ethics will be trapped in an unethical Islamic business. The customers are concerned if its operational activities are mere replacement of banking terms. Additionally if it is difficult for the Islamic banks to impose sanctions to their customers as they are interest-free. There is also lack of human resources which comprehensively understand the operational systems of both conventional and Islamic banking. The implementation of a profit-sharing system requires complex calculations, particularly in the small profits shared with the customers and the not-fixed amount of savings. Although Islamic banks are oriented towards lower-income communities, there is a tendency that those who successfully get bona fide projects and credit facilities from Islamic banks are the upper class. Keywords: Sharia Compliance; Islamic Banking; Islamic Ethics","author":[{"dropping-particle":"","family":"Nugroho","given":"Eko Rial","non-dropping-particle":"","parse-names":false,"suffix":""}],"container-title":"Prophetic Law Review","id":"ITEM-1","issue":"2","issued":{"date-parts":[["2021"]]},"title":"Implementation Of Sharia-Compliance In Islamic Bank Product Innovations","type":"article-journal","volume":"3"},"uris":["http://www.mendeley.com/documents/?uuid=1c66c6dc-6563-479f-b9f1-01d192052c7b"]}],"mendeley":{"formattedCitation":"(Nugroho, 2021)","plainTextFormattedCitation":"(Nugroho, 2021)","previouslyFormattedCitation":"(Nugroho, 2021)"},"properties":{"noteIndex":0},"schema":"https://github.com/citation-style-language/schema/raw/master/csl-citation.json"}</w:instrText>
      </w:r>
      <w:r w:rsidR="00DF28CA">
        <w:rPr>
          <w:rFonts w:asciiTheme="majorBidi" w:hAnsiTheme="majorBidi" w:cstheme="majorBidi"/>
          <w:color w:val="111111"/>
          <w:spacing w:val="1"/>
          <w:sz w:val="24"/>
          <w:szCs w:val="24"/>
          <w:shd w:val="clear" w:color="auto" w:fill="FFFFFF"/>
          <w:lang w:val="en-US" w:bidi="ar-EG"/>
        </w:rPr>
        <w:fldChar w:fldCharType="separate"/>
      </w:r>
      <w:r w:rsidR="00DF28CA" w:rsidRPr="00DF28CA">
        <w:rPr>
          <w:rFonts w:asciiTheme="majorBidi" w:hAnsiTheme="majorBidi" w:cstheme="majorBidi"/>
          <w:noProof/>
          <w:color w:val="111111"/>
          <w:spacing w:val="1"/>
          <w:sz w:val="24"/>
          <w:szCs w:val="24"/>
          <w:shd w:val="clear" w:color="auto" w:fill="FFFFFF"/>
          <w:lang w:val="en-US" w:bidi="ar-EG"/>
        </w:rPr>
        <w:t>(Nugroho, 2021)</w:t>
      </w:r>
      <w:r w:rsidR="00DF28CA">
        <w:rPr>
          <w:rFonts w:asciiTheme="majorBidi" w:hAnsiTheme="majorBidi" w:cstheme="majorBidi"/>
          <w:color w:val="111111"/>
          <w:spacing w:val="1"/>
          <w:sz w:val="24"/>
          <w:szCs w:val="24"/>
          <w:shd w:val="clear" w:color="auto" w:fill="FFFFFF"/>
          <w:lang w:val="en-US" w:bidi="ar-EG"/>
        </w:rPr>
        <w:fldChar w:fldCharType="end"/>
      </w:r>
      <w:r w:rsidRPr="004B580C">
        <w:rPr>
          <w:rFonts w:asciiTheme="majorBidi" w:hAnsiTheme="majorBidi" w:cstheme="majorBidi"/>
          <w:color w:val="111111"/>
          <w:spacing w:val="1"/>
          <w:sz w:val="24"/>
          <w:szCs w:val="24"/>
          <w:shd w:val="clear" w:color="auto" w:fill="FFFFFF"/>
          <w:lang w:val="en-US" w:bidi="ar-EG"/>
        </w:rPr>
        <w:t xml:space="preserve">. The function of the </w:t>
      </w:r>
      <w:r w:rsidR="00812337">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is regulated in Indonesian Central Bank Regulation Number 6/24/PBI/2004. The regulation states that the </w:t>
      </w:r>
      <w:r w:rsidR="00812337">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performs supervisory duties at the internal level of </w:t>
      </w:r>
      <w:r w:rsidR="00812337">
        <w:rPr>
          <w:rFonts w:asciiTheme="majorBidi" w:hAnsiTheme="majorBidi" w:cstheme="majorBidi"/>
          <w:color w:val="111111"/>
          <w:spacing w:val="1"/>
          <w:sz w:val="24"/>
          <w:szCs w:val="24"/>
          <w:shd w:val="clear" w:color="auto" w:fill="FFFFFF"/>
          <w:lang w:val="en-US" w:bidi="ar-EG"/>
        </w:rPr>
        <w:t>LKS</w:t>
      </w:r>
      <w:r w:rsidRPr="004B580C">
        <w:rPr>
          <w:rFonts w:asciiTheme="majorBidi" w:hAnsiTheme="majorBidi" w:cstheme="majorBidi"/>
          <w:color w:val="111111"/>
          <w:spacing w:val="1"/>
          <w:sz w:val="24"/>
          <w:szCs w:val="24"/>
          <w:shd w:val="clear" w:color="auto" w:fill="FFFFFF"/>
          <w:lang w:val="en-US" w:bidi="ar-EG"/>
        </w:rPr>
        <w:t>.</w:t>
      </w:r>
      <w:r w:rsidR="00812337">
        <w:rPr>
          <w:rFonts w:asciiTheme="majorBidi" w:hAnsiTheme="majorBidi" w:cstheme="majorBidi"/>
          <w:color w:val="111111"/>
          <w:spacing w:val="1"/>
          <w:sz w:val="24"/>
          <w:szCs w:val="24"/>
          <w:shd w:val="clear" w:color="auto" w:fill="FFFFFF"/>
          <w:lang w:val="en-US" w:bidi="ar-EG"/>
        </w:rPr>
        <w:t xml:space="preserve"> </w:t>
      </w:r>
      <w:r w:rsidR="00812337" w:rsidRPr="00812337">
        <w:rPr>
          <w:rFonts w:asciiTheme="majorBidi" w:hAnsiTheme="majorBidi" w:cstheme="majorBidi"/>
          <w:color w:val="111111"/>
          <w:spacing w:val="1"/>
          <w:sz w:val="24"/>
          <w:szCs w:val="24"/>
          <w:shd w:val="clear" w:color="auto" w:fill="FFFFFF"/>
          <w:lang w:val="en-US" w:bidi="ar-EG"/>
        </w:rPr>
        <w:t>Structurally</w:t>
      </w:r>
      <w:r w:rsidR="00812337">
        <w:rPr>
          <w:rFonts w:asciiTheme="majorBidi" w:hAnsiTheme="majorBidi" w:cstheme="majorBidi"/>
          <w:color w:val="111111"/>
          <w:spacing w:val="1"/>
          <w:sz w:val="24"/>
          <w:szCs w:val="24"/>
          <w:shd w:val="clear" w:color="auto" w:fill="FFFFFF"/>
          <w:lang w:val="en-US" w:bidi="ar-EG"/>
        </w:rPr>
        <w:t>,</w:t>
      </w:r>
      <w:r w:rsidRPr="004B580C">
        <w:rPr>
          <w:rFonts w:asciiTheme="majorBidi" w:hAnsiTheme="majorBidi" w:cstheme="majorBidi"/>
          <w:color w:val="111111"/>
          <w:spacing w:val="1"/>
          <w:sz w:val="24"/>
          <w:szCs w:val="24"/>
          <w:shd w:val="clear" w:color="auto" w:fill="FFFFFF"/>
          <w:lang w:val="en-US" w:bidi="ar-EG"/>
        </w:rPr>
        <w:t xml:space="preserve"> </w:t>
      </w:r>
      <w:r w:rsidR="00812337">
        <w:rPr>
          <w:rFonts w:asciiTheme="majorBidi" w:hAnsiTheme="majorBidi" w:cstheme="majorBidi"/>
          <w:color w:val="111111"/>
          <w:spacing w:val="1"/>
          <w:sz w:val="24"/>
          <w:szCs w:val="24"/>
          <w:shd w:val="clear" w:color="auto" w:fill="FFFFFF"/>
          <w:lang w:val="en-US" w:bidi="ar-EG"/>
        </w:rPr>
        <w:t>t</w:t>
      </w:r>
      <w:r w:rsidRPr="004B580C">
        <w:rPr>
          <w:rFonts w:asciiTheme="majorBidi" w:hAnsiTheme="majorBidi" w:cstheme="majorBidi"/>
          <w:color w:val="111111"/>
          <w:spacing w:val="1"/>
          <w:sz w:val="24"/>
          <w:szCs w:val="24"/>
          <w:shd w:val="clear" w:color="auto" w:fill="FFFFFF"/>
          <w:lang w:val="en-US" w:bidi="ar-EG"/>
        </w:rPr>
        <w:t xml:space="preserve">he position of the </w:t>
      </w:r>
      <w:r w:rsidR="00812337">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as the internal supervisor of the sharia financial institution is equivalent to the</w:t>
      </w:r>
      <w:r w:rsidR="005B6B8E">
        <w:rPr>
          <w:rFonts w:asciiTheme="majorBidi" w:hAnsiTheme="majorBidi" w:cstheme="majorBidi"/>
          <w:color w:val="111111"/>
          <w:spacing w:val="1"/>
          <w:sz w:val="24"/>
          <w:szCs w:val="24"/>
          <w:shd w:val="clear" w:color="auto" w:fill="FFFFFF"/>
          <w:lang w:val="en-US" w:bidi="ar-EG"/>
        </w:rPr>
        <w:t xml:space="preserve"> directors’ board</w:t>
      </w:r>
      <w:r w:rsidRPr="004B580C">
        <w:rPr>
          <w:rFonts w:asciiTheme="majorBidi" w:hAnsiTheme="majorBidi" w:cstheme="majorBidi"/>
          <w:color w:val="111111"/>
          <w:spacing w:val="1"/>
          <w:sz w:val="24"/>
          <w:szCs w:val="24"/>
          <w:shd w:val="clear" w:color="auto" w:fill="FFFFFF"/>
          <w:lang w:val="en-US" w:bidi="ar-EG"/>
        </w:rPr>
        <w:t xml:space="preserve"> position of the </w:t>
      </w:r>
      <w:r w:rsidR="00812337">
        <w:rPr>
          <w:rFonts w:asciiTheme="majorBidi" w:hAnsiTheme="majorBidi" w:cstheme="majorBidi"/>
          <w:color w:val="111111"/>
          <w:spacing w:val="1"/>
          <w:sz w:val="24"/>
          <w:szCs w:val="24"/>
          <w:shd w:val="clear" w:color="auto" w:fill="FFFFFF"/>
          <w:lang w:val="en-US" w:bidi="ar-EG"/>
        </w:rPr>
        <w:t>LKS</w:t>
      </w:r>
      <w:r w:rsidRPr="004B580C">
        <w:rPr>
          <w:rFonts w:asciiTheme="majorBidi" w:hAnsiTheme="majorBidi" w:cstheme="majorBidi"/>
          <w:color w:val="111111"/>
          <w:spacing w:val="1"/>
          <w:sz w:val="24"/>
          <w:szCs w:val="24"/>
          <w:shd w:val="clear" w:color="auto" w:fill="FFFFFF"/>
          <w:lang w:val="en-US" w:bidi="ar-EG"/>
        </w:rPr>
        <w:t>. Thus,</w:t>
      </w:r>
      <w:r w:rsidR="005B6B8E">
        <w:rPr>
          <w:rFonts w:asciiTheme="majorBidi" w:hAnsiTheme="majorBidi" w:cstheme="majorBidi"/>
          <w:color w:val="111111"/>
          <w:spacing w:val="1"/>
          <w:sz w:val="24"/>
          <w:szCs w:val="24"/>
          <w:shd w:val="clear" w:color="auto" w:fill="FFFFFF"/>
          <w:lang w:val="en-US" w:bidi="ar-EG"/>
        </w:rPr>
        <w:t xml:space="preserve"> </w:t>
      </w:r>
      <w:r w:rsidRPr="004B580C">
        <w:rPr>
          <w:rFonts w:asciiTheme="majorBidi" w:hAnsiTheme="majorBidi" w:cstheme="majorBidi"/>
          <w:color w:val="111111"/>
          <w:spacing w:val="1"/>
          <w:sz w:val="24"/>
          <w:szCs w:val="24"/>
          <w:shd w:val="clear" w:color="auto" w:fill="FFFFFF"/>
          <w:lang w:val="en-US" w:bidi="ar-EG"/>
        </w:rPr>
        <w:t xml:space="preserve">the relationship </w:t>
      </w:r>
      <w:r w:rsidR="005B6B8E">
        <w:rPr>
          <w:rFonts w:asciiTheme="majorBidi" w:hAnsiTheme="majorBidi" w:cstheme="majorBidi"/>
          <w:color w:val="111111"/>
          <w:spacing w:val="1"/>
          <w:sz w:val="24"/>
          <w:szCs w:val="24"/>
          <w:shd w:val="clear" w:color="auto" w:fill="FFFFFF"/>
          <w:lang w:val="en-US" w:bidi="ar-EG"/>
        </w:rPr>
        <w:t>among</w:t>
      </w:r>
      <w:r w:rsidRPr="004B580C">
        <w:rPr>
          <w:rFonts w:asciiTheme="majorBidi" w:hAnsiTheme="majorBidi" w:cstheme="majorBidi"/>
          <w:color w:val="111111"/>
          <w:spacing w:val="1"/>
          <w:sz w:val="24"/>
          <w:szCs w:val="24"/>
          <w:shd w:val="clear" w:color="auto" w:fill="FFFFFF"/>
          <w:lang w:val="en-US" w:bidi="ar-EG"/>
        </w:rPr>
        <w:t xml:space="preserve"> the </w:t>
      </w:r>
      <w:r w:rsidR="005B6B8E">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and the directors</w:t>
      </w:r>
      <w:r w:rsidR="005B6B8E">
        <w:rPr>
          <w:rFonts w:asciiTheme="majorBidi" w:hAnsiTheme="majorBidi" w:cstheme="majorBidi"/>
          <w:color w:val="111111"/>
          <w:spacing w:val="1"/>
          <w:sz w:val="24"/>
          <w:szCs w:val="24"/>
          <w:shd w:val="clear" w:color="auto" w:fill="FFFFFF"/>
          <w:lang w:val="en-US" w:bidi="ar-EG"/>
        </w:rPr>
        <w:t>’ board</w:t>
      </w:r>
      <w:r w:rsidRPr="004B580C">
        <w:rPr>
          <w:rFonts w:asciiTheme="majorBidi" w:hAnsiTheme="majorBidi" w:cstheme="majorBidi"/>
          <w:color w:val="111111"/>
          <w:spacing w:val="1"/>
          <w:sz w:val="24"/>
          <w:szCs w:val="24"/>
          <w:shd w:val="clear" w:color="auto" w:fill="FFFFFF"/>
          <w:lang w:val="en-US" w:bidi="ar-EG"/>
        </w:rPr>
        <w:t xml:space="preserve"> of </w:t>
      </w:r>
      <w:r w:rsidR="005B6B8E">
        <w:rPr>
          <w:rFonts w:asciiTheme="majorBidi" w:hAnsiTheme="majorBidi" w:cstheme="majorBidi"/>
          <w:color w:val="111111"/>
          <w:spacing w:val="1"/>
          <w:sz w:val="24"/>
          <w:szCs w:val="24"/>
          <w:shd w:val="clear" w:color="auto" w:fill="FFFFFF"/>
          <w:lang w:val="en-US" w:bidi="ar-EG"/>
        </w:rPr>
        <w:t>LKS</w:t>
      </w:r>
      <w:r w:rsidRPr="004B580C">
        <w:rPr>
          <w:rFonts w:asciiTheme="majorBidi" w:hAnsiTheme="majorBidi" w:cstheme="majorBidi"/>
          <w:color w:val="111111"/>
          <w:spacing w:val="1"/>
          <w:sz w:val="24"/>
          <w:szCs w:val="24"/>
          <w:shd w:val="clear" w:color="auto" w:fill="FFFFFF"/>
          <w:lang w:val="en-US" w:bidi="ar-EG"/>
        </w:rPr>
        <w:t xml:space="preserve"> in an organizational structure of </w:t>
      </w:r>
      <w:r w:rsidR="005B6B8E">
        <w:rPr>
          <w:rFonts w:asciiTheme="majorBidi" w:hAnsiTheme="majorBidi" w:cstheme="majorBidi"/>
          <w:color w:val="111111"/>
          <w:spacing w:val="1"/>
          <w:sz w:val="24"/>
          <w:szCs w:val="24"/>
          <w:shd w:val="clear" w:color="auto" w:fill="FFFFFF"/>
          <w:lang w:val="en-US" w:bidi="ar-EG"/>
        </w:rPr>
        <w:t>LKS</w:t>
      </w:r>
      <w:r w:rsidRPr="004B580C">
        <w:rPr>
          <w:rFonts w:asciiTheme="majorBidi" w:hAnsiTheme="majorBidi" w:cstheme="majorBidi"/>
          <w:color w:val="111111"/>
          <w:spacing w:val="1"/>
          <w:sz w:val="24"/>
          <w:szCs w:val="24"/>
          <w:shd w:val="clear" w:color="auto" w:fill="FFFFFF"/>
          <w:lang w:val="en-US" w:bidi="ar-EG"/>
        </w:rPr>
        <w:t xml:space="preserve"> is coordinating, in which a </w:t>
      </w:r>
      <w:r w:rsidR="005B6B8E">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has the right and </w:t>
      </w:r>
      <w:r w:rsidR="00ED3475">
        <w:rPr>
          <w:rFonts w:asciiTheme="majorBidi" w:hAnsiTheme="majorBidi" w:cstheme="majorBidi"/>
          <w:color w:val="111111"/>
          <w:spacing w:val="1"/>
          <w:sz w:val="24"/>
          <w:szCs w:val="24"/>
          <w:shd w:val="clear" w:color="auto" w:fill="FFFFFF"/>
          <w:lang w:val="en-US" w:bidi="ar-EG"/>
        </w:rPr>
        <w:t>competency</w:t>
      </w:r>
      <w:r w:rsidRPr="004B580C">
        <w:rPr>
          <w:rFonts w:asciiTheme="majorBidi" w:hAnsiTheme="majorBidi" w:cstheme="majorBidi"/>
          <w:color w:val="111111"/>
          <w:spacing w:val="1"/>
          <w:sz w:val="24"/>
          <w:szCs w:val="24"/>
          <w:shd w:val="clear" w:color="auto" w:fill="FFFFFF"/>
          <w:lang w:val="en-US" w:bidi="ar-EG"/>
        </w:rPr>
        <w:t xml:space="preserve"> to </w:t>
      </w:r>
      <w:r w:rsidR="00ED3475">
        <w:rPr>
          <w:rFonts w:asciiTheme="majorBidi" w:hAnsiTheme="majorBidi" w:cstheme="majorBidi"/>
          <w:color w:val="111111"/>
          <w:spacing w:val="1"/>
          <w:sz w:val="24"/>
          <w:szCs w:val="24"/>
          <w:shd w:val="clear" w:color="auto" w:fill="FFFFFF"/>
          <w:lang w:val="en-US" w:bidi="ar-EG"/>
        </w:rPr>
        <w:t>serve</w:t>
      </w:r>
      <w:r w:rsidRPr="004B580C">
        <w:rPr>
          <w:rFonts w:asciiTheme="majorBidi" w:hAnsiTheme="majorBidi" w:cstheme="majorBidi"/>
          <w:color w:val="111111"/>
          <w:spacing w:val="1"/>
          <w:sz w:val="24"/>
          <w:szCs w:val="24"/>
          <w:shd w:val="clear" w:color="auto" w:fill="FFFFFF"/>
          <w:lang w:val="en-US" w:bidi="ar-EG"/>
        </w:rPr>
        <w:t xml:space="preserve"> advice and feedback to the directors</w:t>
      </w:r>
      <w:r w:rsidR="00ED3475">
        <w:rPr>
          <w:rFonts w:asciiTheme="majorBidi" w:hAnsiTheme="majorBidi" w:cstheme="majorBidi"/>
          <w:color w:val="111111"/>
          <w:spacing w:val="1"/>
          <w:sz w:val="24"/>
          <w:szCs w:val="24"/>
          <w:shd w:val="clear" w:color="auto" w:fill="FFFFFF"/>
          <w:lang w:val="en-US" w:bidi="ar-EG"/>
        </w:rPr>
        <w:t>’ board</w:t>
      </w:r>
      <w:r w:rsidRPr="004B580C">
        <w:rPr>
          <w:rFonts w:asciiTheme="majorBidi" w:hAnsiTheme="majorBidi" w:cstheme="majorBidi"/>
          <w:color w:val="111111"/>
          <w:spacing w:val="1"/>
          <w:sz w:val="24"/>
          <w:szCs w:val="24"/>
          <w:shd w:val="clear" w:color="auto" w:fill="FFFFFF"/>
          <w:lang w:val="en-US" w:bidi="ar-EG"/>
        </w:rPr>
        <w:t xml:space="preserve"> of </w:t>
      </w:r>
      <w:r w:rsidR="00ED3475">
        <w:rPr>
          <w:rFonts w:asciiTheme="majorBidi" w:hAnsiTheme="majorBidi" w:cstheme="majorBidi"/>
          <w:color w:val="111111"/>
          <w:spacing w:val="1"/>
          <w:sz w:val="24"/>
          <w:szCs w:val="24"/>
          <w:shd w:val="clear" w:color="auto" w:fill="FFFFFF"/>
          <w:lang w:val="en-US" w:bidi="ar-EG"/>
        </w:rPr>
        <w:t>LKS</w:t>
      </w:r>
      <w:r w:rsidRPr="004B580C">
        <w:rPr>
          <w:rFonts w:asciiTheme="majorBidi" w:hAnsiTheme="majorBidi" w:cstheme="majorBidi"/>
          <w:color w:val="111111"/>
          <w:spacing w:val="1"/>
          <w:sz w:val="24"/>
          <w:szCs w:val="24"/>
          <w:shd w:val="clear" w:color="auto" w:fill="FFFFFF"/>
          <w:lang w:val="en-US" w:bidi="ar-EG"/>
        </w:rPr>
        <w:t xml:space="preserve"> regarding </w:t>
      </w:r>
      <w:r w:rsidR="00ED3475">
        <w:rPr>
          <w:rFonts w:asciiTheme="majorBidi" w:hAnsiTheme="majorBidi" w:cstheme="majorBidi"/>
          <w:color w:val="111111"/>
          <w:spacing w:val="1"/>
          <w:sz w:val="24"/>
          <w:szCs w:val="24"/>
          <w:shd w:val="clear" w:color="auto" w:fill="FFFFFF"/>
          <w:lang w:val="en-US" w:bidi="ar-EG"/>
        </w:rPr>
        <w:t xml:space="preserve">all LKS business </w:t>
      </w:r>
      <w:r w:rsidRPr="004B580C">
        <w:rPr>
          <w:rFonts w:asciiTheme="majorBidi" w:hAnsiTheme="majorBidi" w:cstheme="majorBidi"/>
          <w:color w:val="111111"/>
          <w:spacing w:val="1"/>
          <w:sz w:val="24"/>
          <w:szCs w:val="24"/>
          <w:shd w:val="clear" w:color="auto" w:fill="FFFFFF"/>
          <w:lang w:val="en-US" w:bidi="ar-EG"/>
        </w:rPr>
        <w:t>activities</w:t>
      </w:r>
      <w:r w:rsidR="00ED3475">
        <w:rPr>
          <w:rFonts w:asciiTheme="majorBidi" w:hAnsiTheme="majorBidi" w:cstheme="majorBidi"/>
          <w:color w:val="111111"/>
          <w:spacing w:val="1"/>
          <w:sz w:val="24"/>
          <w:szCs w:val="24"/>
          <w:shd w:val="clear" w:color="auto" w:fill="FFFFFF"/>
          <w:lang w:val="en-US" w:bidi="ar-EG"/>
        </w:rPr>
        <w:t xml:space="preserve"> related to Islamic principles.</w:t>
      </w:r>
      <w:r w:rsidRPr="004B580C">
        <w:rPr>
          <w:rFonts w:asciiTheme="majorBidi" w:hAnsiTheme="majorBidi" w:cstheme="majorBidi"/>
          <w:color w:val="111111"/>
          <w:spacing w:val="1"/>
          <w:sz w:val="24"/>
          <w:szCs w:val="24"/>
          <w:shd w:val="clear" w:color="auto" w:fill="FFFFFF"/>
          <w:lang w:val="en-US" w:bidi="ar-EG"/>
        </w:rPr>
        <w:t xml:space="preserve"> The equality </w:t>
      </w:r>
      <w:r w:rsidR="008A3402">
        <w:rPr>
          <w:rFonts w:asciiTheme="majorBidi" w:hAnsiTheme="majorBidi" w:cstheme="majorBidi"/>
          <w:color w:val="111111"/>
          <w:spacing w:val="1"/>
          <w:sz w:val="24"/>
          <w:szCs w:val="24"/>
          <w:shd w:val="clear" w:color="auto" w:fill="FFFFFF"/>
          <w:lang w:val="en-US" w:bidi="ar-EG"/>
        </w:rPr>
        <w:t xml:space="preserve">position between </w:t>
      </w:r>
      <w:r w:rsidRPr="004B580C">
        <w:rPr>
          <w:rFonts w:asciiTheme="majorBidi" w:hAnsiTheme="majorBidi" w:cstheme="majorBidi"/>
          <w:color w:val="111111"/>
          <w:spacing w:val="1"/>
          <w:sz w:val="24"/>
          <w:szCs w:val="24"/>
          <w:shd w:val="clear" w:color="auto" w:fill="FFFFFF"/>
          <w:lang w:val="en-US" w:bidi="ar-EG"/>
        </w:rPr>
        <w:t xml:space="preserve">the </w:t>
      </w:r>
      <w:r w:rsidR="008A3402">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and the directors</w:t>
      </w:r>
      <w:r w:rsidR="008A3402">
        <w:rPr>
          <w:rFonts w:asciiTheme="majorBidi" w:hAnsiTheme="majorBidi" w:cstheme="majorBidi"/>
          <w:color w:val="111111"/>
          <w:spacing w:val="1"/>
          <w:sz w:val="24"/>
          <w:szCs w:val="24"/>
          <w:shd w:val="clear" w:color="auto" w:fill="FFFFFF"/>
          <w:lang w:val="en-US" w:bidi="ar-EG"/>
        </w:rPr>
        <w:t>’ board</w:t>
      </w:r>
      <w:r w:rsidRPr="004B580C">
        <w:rPr>
          <w:rFonts w:asciiTheme="majorBidi" w:hAnsiTheme="majorBidi" w:cstheme="majorBidi"/>
          <w:color w:val="111111"/>
          <w:spacing w:val="1"/>
          <w:sz w:val="24"/>
          <w:szCs w:val="24"/>
          <w:shd w:val="clear" w:color="auto" w:fill="FFFFFF"/>
          <w:lang w:val="en-US" w:bidi="ar-EG"/>
        </w:rPr>
        <w:t xml:space="preserve"> in </w:t>
      </w:r>
      <w:r w:rsidR="008A3402" w:rsidRPr="004B580C">
        <w:rPr>
          <w:rFonts w:asciiTheme="majorBidi" w:hAnsiTheme="majorBidi" w:cstheme="majorBidi"/>
          <w:color w:val="111111"/>
          <w:spacing w:val="1"/>
          <w:sz w:val="24"/>
          <w:szCs w:val="24"/>
          <w:shd w:val="clear" w:color="auto" w:fill="FFFFFF"/>
          <w:lang w:val="en-US" w:bidi="ar-EG"/>
        </w:rPr>
        <w:t>an</w:t>
      </w:r>
      <w:r w:rsidRPr="004B580C">
        <w:rPr>
          <w:rFonts w:asciiTheme="majorBidi" w:hAnsiTheme="majorBidi" w:cstheme="majorBidi"/>
          <w:color w:val="111111"/>
          <w:spacing w:val="1"/>
          <w:sz w:val="24"/>
          <w:szCs w:val="24"/>
          <w:shd w:val="clear" w:color="auto" w:fill="FFFFFF"/>
          <w:lang w:val="en-US" w:bidi="ar-EG"/>
        </w:rPr>
        <w:t xml:space="preserve"> </w:t>
      </w:r>
      <w:r w:rsidR="008A3402">
        <w:rPr>
          <w:rFonts w:asciiTheme="majorBidi" w:hAnsiTheme="majorBidi" w:cstheme="majorBidi"/>
          <w:color w:val="111111"/>
          <w:spacing w:val="1"/>
          <w:sz w:val="24"/>
          <w:szCs w:val="24"/>
          <w:shd w:val="clear" w:color="auto" w:fill="FFFFFF"/>
          <w:lang w:val="en-US" w:bidi="ar-EG"/>
        </w:rPr>
        <w:t>LKS</w:t>
      </w:r>
      <w:r w:rsidRPr="004B580C">
        <w:rPr>
          <w:rFonts w:asciiTheme="majorBidi" w:hAnsiTheme="majorBidi" w:cstheme="majorBidi"/>
          <w:color w:val="111111"/>
          <w:spacing w:val="1"/>
          <w:sz w:val="24"/>
          <w:szCs w:val="24"/>
          <w:shd w:val="clear" w:color="auto" w:fill="FFFFFF"/>
          <w:lang w:val="en-US" w:bidi="ar-EG"/>
        </w:rPr>
        <w:t xml:space="preserve"> also has the consequence that</w:t>
      </w:r>
      <w:r w:rsidR="008A3402">
        <w:rPr>
          <w:rFonts w:asciiTheme="majorBidi" w:hAnsiTheme="majorBidi" w:cstheme="majorBidi"/>
          <w:color w:val="111111"/>
          <w:spacing w:val="1"/>
          <w:sz w:val="24"/>
          <w:szCs w:val="24"/>
          <w:shd w:val="clear" w:color="auto" w:fill="FFFFFF"/>
          <w:lang w:val="en-US" w:bidi="ar-EG"/>
        </w:rPr>
        <w:t xml:space="preserve"> as a company has organizational structure, internally LKS putting</w:t>
      </w:r>
      <w:r w:rsidRPr="004B580C">
        <w:rPr>
          <w:rFonts w:asciiTheme="majorBidi" w:hAnsiTheme="majorBidi" w:cstheme="majorBidi"/>
          <w:color w:val="111111"/>
          <w:spacing w:val="1"/>
          <w:sz w:val="24"/>
          <w:szCs w:val="24"/>
          <w:shd w:val="clear" w:color="auto" w:fill="FFFFFF"/>
          <w:lang w:val="en-US" w:bidi="ar-EG"/>
        </w:rPr>
        <w:t xml:space="preserve"> </w:t>
      </w:r>
      <w:r w:rsidR="008A3402">
        <w:rPr>
          <w:rFonts w:asciiTheme="majorBidi" w:hAnsiTheme="majorBidi" w:cstheme="majorBidi"/>
          <w:color w:val="111111"/>
          <w:spacing w:val="1"/>
          <w:sz w:val="24"/>
          <w:szCs w:val="24"/>
          <w:shd w:val="clear" w:color="auto" w:fill="FFFFFF"/>
          <w:lang w:val="en-US" w:bidi="ar-EG"/>
        </w:rPr>
        <w:t xml:space="preserve">DPS position </w:t>
      </w:r>
      <w:r w:rsidRPr="004B580C">
        <w:rPr>
          <w:rFonts w:asciiTheme="majorBidi" w:hAnsiTheme="majorBidi" w:cstheme="majorBidi"/>
          <w:color w:val="111111"/>
          <w:spacing w:val="1"/>
          <w:sz w:val="24"/>
          <w:szCs w:val="24"/>
          <w:shd w:val="clear" w:color="auto" w:fill="FFFFFF"/>
          <w:lang w:val="en-US" w:bidi="ar-EG"/>
        </w:rPr>
        <w:t>under</w:t>
      </w:r>
      <w:r w:rsidR="008A3402">
        <w:rPr>
          <w:rFonts w:asciiTheme="majorBidi" w:hAnsiTheme="majorBidi" w:cstheme="majorBidi"/>
          <w:color w:val="111111"/>
          <w:spacing w:val="1"/>
          <w:sz w:val="24"/>
          <w:szCs w:val="24"/>
          <w:shd w:val="clear" w:color="auto" w:fill="FFFFFF"/>
          <w:lang w:val="en-US" w:bidi="ar-EG"/>
        </w:rPr>
        <w:t xml:space="preserve"> </w:t>
      </w:r>
      <w:r w:rsidRPr="004B580C">
        <w:rPr>
          <w:rFonts w:asciiTheme="majorBidi" w:hAnsiTheme="majorBidi" w:cstheme="majorBidi"/>
          <w:color w:val="111111"/>
          <w:spacing w:val="1"/>
          <w:sz w:val="24"/>
          <w:szCs w:val="24"/>
          <w:shd w:val="clear" w:color="auto" w:fill="FFFFFF"/>
          <w:lang w:val="en-US" w:bidi="ar-EG"/>
        </w:rPr>
        <w:t>the Commissioners</w:t>
      </w:r>
      <w:r w:rsidR="008A3402">
        <w:rPr>
          <w:rFonts w:asciiTheme="majorBidi" w:hAnsiTheme="majorBidi" w:cstheme="majorBidi"/>
          <w:color w:val="111111"/>
          <w:spacing w:val="1"/>
          <w:sz w:val="24"/>
          <w:szCs w:val="24"/>
          <w:shd w:val="clear" w:color="auto" w:fill="FFFFFF"/>
          <w:lang w:val="en-US" w:bidi="ar-EG"/>
        </w:rPr>
        <w:t xml:space="preserve"> board</w:t>
      </w:r>
      <w:r w:rsidRPr="004B580C">
        <w:rPr>
          <w:rFonts w:asciiTheme="majorBidi" w:hAnsiTheme="majorBidi" w:cstheme="majorBidi"/>
          <w:color w:val="111111"/>
          <w:spacing w:val="1"/>
          <w:sz w:val="24"/>
          <w:szCs w:val="24"/>
          <w:shd w:val="clear" w:color="auto" w:fill="FFFFFF"/>
          <w:lang w:val="en-US" w:bidi="ar-EG"/>
        </w:rPr>
        <w:t xml:space="preserve"> and the Shareholders. Such an organizational structure is problematic for the </w:t>
      </w:r>
      <w:r w:rsidR="006F65E5">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in </w:t>
      </w:r>
      <w:r w:rsidR="006F65E5">
        <w:rPr>
          <w:rFonts w:asciiTheme="majorBidi" w:hAnsiTheme="majorBidi" w:cstheme="majorBidi"/>
          <w:color w:val="111111"/>
          <w:spacing w:val="1"/>
          <w:sz w:val="24"/>
          <w:szCs w:val="24"/>
          <w:shd w:val="clear" w:color="auto" w:fill="FFFFFF"/>
          <w:lang w:val="en-US" w:bidi="ar-EG"/>
        </w:rPr>
        <w:t>conducted</w:t>
      </w:r>
      <w:r w:rsidRPr="004B580C">
        <w:rPr>
          <w:rFonts w:asciiTheme="majorBidi" w:hAnsiTheme="majorBidi" w:cstheme="majorBidi"/>
          <w:color w:val="111111"/>
          <w:spacing w:val="1"/>
          <w:sz w:val="24"/>
          <w:szCs w:val="24"/>
          <w:shd w:val="clear" w:color="auto" w:fill="FFFFFF"/>
          <w:lang w:val="en-US" w:bidi="ar-EG"/>
        </w:rPr>
        <w:t xml:space="preserve"> its duties as advisory and supervisory. This is because the</w:t>
      </w:r>
      <w:r w:rsidR="006F65E5">
        <w:rPr>
          <w:rFonts w:asciiTheme="majorBidi" w:hAnsiTheme="majorBidi" w:cstheme="majorBidi"/>
          <w:color w:val="111111"/>
          <w:spacing w:val="1"/>
          <w:sz w:val="24"/>
          <w:szCs w:val="24"/>
          <w:shd w:val="clear" w:color="auto" w:fill="FFFFFF"/>
          <w:lang w:val="en-US" w:bidi="ar-EG"/>
        </w:rPr>
        <w:t xml:space="preserve"> DPS</w:t>
      </w:r>
      <w:r w:rsidRPr="004B580C">
        <w:rPr>
          <w:rFonts w:asciiTheme="majorBidi" w:hAnsiTheme="majorBidi" w:cstheme="majorBidi"/>
          <w:color w:val="111111"/>
          <w:spacing w:val="1"/>
          <w:sz w:val="24"/>
          <w:szCs w:val="24"/>
          <w:shd w:val="clear" w:color="auto" w:fill="FFFFFF"/>
          <w:lang w:val="en-US" w:bidi="ar-EG"/>
        </w:rPr>
        <w:t xml:space="preserve"> consideration </w:t>
      </w:r>
      <w:r w:rsidR="006F65E5">
        <w:rPr>
          <w:rFonts w:asciiTheme="majorBidi" w:hAnsiTheme="majorBidi" w:cstheme="majorBidi"/>
          <w:color w:val="111111"/>
          <w:spacing w:val="1"/>
          <w:sz w:val="24"/>
          <w:szCs w:val="24"/>
          <w:shd w:val="clear" w:color="auto" w:fill="FFFFFF"/>
          <w:lang w:val="en-US" w:bidi="ar-EG"/>
        </w:rPr>
        <w:t>to LKS business</w:t>
      </w:r>
      <w:r w:rsidRPr="004B580C">
        <w:rPr>
          <w:rFonts w:asciiTheme="majorBidi" w:hAnsiTheme="majorBidi" w:cstheme="majorBidi"/>
          <w:color w:val="111111"/>
          <w:spacing w:val="1"/>
          <w:sz w:val="24"/>
          <w:szCs w:val="24"/>
          <w:shd w:val="clear" w:color="auto" w:fill="FFFFFF"/>
          <w:lang w:val="en-US" w:bidi="ar-EG"/>
        </w:rPr>
        <w:t xml:space="preserve"> activities</w:t>
      </w:r>
      <w:r w:rsidR="006F65E5">
        <w:rPr>
          <w:rFonts w:asciiTheme="majorBidi" w:hAnsiTheme="majorBidi" w:cstheme="majorBidi"/>
          <w:color w:val="111111"/>
          <w:spacing w:val="1"/>
          <w:sz w:val="24"/>
          <w:szCs w:val="24"/>
          <w:shd w:val="clear" w:color="auto" w:fill="FFFFFF"/>
          <w:lang w:val="en-US" w:bidi="ar-EG"/>
        </w:rPr>
        <w:t xml:space="preserve"> also</w:t>
      </w:r>
      <w:r w:rsidRPr="004B580C">
        <w:rPr>
          <w:rFonts w:asciiTheme="majorBidi" w:hAnsiTheme="majorBidi" w:cstheme="majorBidi"/>
          <w:color w:val="111111"/>
          <w:spacing w:val="1"/>
          <w:sz w:val="24"/>
          <w:szCs w:val="24"/>
          <w:shd w:val="clear" w:color="auto" w:fill="FFFFFF"/>
          <w:lang w:val="en-US" w:bidi="ar-EG"/>
        </w:rPr>
        <w:t xml:space="preserve"> must adjust to the interests of shareholders and the </w:t>
      </w:r>
      <w:r w:rsidR="006F65E5">
        <w:rPr>
          <w:rFonts w:asciiTheme="majorBidi" w:hAnsiTheme="majorBidi" w:cstheme="majorBidi"/>
          <w:color w:val="111111"/>
          <w:spacing w:val="1"/>
          <w:sz w:val="24"/>
          <w:szCs w:val="24"/>
          <w:shd w:val="clear" w:color="auto" w:fill="FFFFFF"/>
          <w:lang w:val="en-US" w:bidi="ar-EG"/>
        </w:rPr>
        <w:t xml:space="preserve">commissioners </w:t>
      </w:r>
      <w:r w:rsidRPr="004B580C">
        <w:rPr>
          <w:rFonts w:asciiTheme="majorBidi" w:hAnsiTheme="majorBidi" w:cstheme="majorBidi"/>
          <w:color w:val="111111"/>
          <w:spacing w:val="1"/>
          <w:sz w:val="24"/>
          <w:szCs w:val="24"/>
          <w:shd w:val="clear" w:color="auto" w:fill="FFFFFF"/>
          <w:lang w:val="en-US" w:bidi="ar-EG"/>
        </w:rPr>
        <w:t xml:space="preserve">board to pursue the maximum profit. This cross-interest often </w:t>
      </w:r>
      <w:r w:rsidR="00DF28CA">
        <w:rPr>
          <w:rFonts w:asciiTheme="majorBidi" w:hAnsiTheme="majorBidi" w:cstheme="majorBidi"/>
          <w:color w:val="111111"/>
          <w:spacing w:val="1"/>
          <w:sz w:val="24"/>
          <w:szCs w:val="24"/>
          <w:shd w:val="clear" w:color="auto" w:fill="FFFFFF"/>
          <w:lang w:val="en-US" w:bidi="ar-EG"/>
        </w:rPr>
        <w:t>lead</w:t>
      </w:r>
      <w:r w:rsidRPr="004B580C">
        <w:rPr>
          <w:rFonts w:asciiTheme="majorBidi" w:hAnsiTheme="majorBidi" w:cstheme="majorBidi"/>
          <w:color w:val="111111"/>
          <w:spacing w:val="1"/>
          <w:sz w:val="24"/>
          <w:szCs w:val="24"/>
          <w:shd w:val="clear" w:color="auto" w:fill="FFFFFF"/>
          <w:lang w:val="en-US" w:bidi="ar-EG"/>
        </w:rPr>
        <w:t xml:space="preserve"> the </w:t>
      </w:r>
      <w:r w:rsidR="006F65E5">
        <w:rPr>
          <w:rFonts w:asciiTheme="majorBidi" w:hAnsiTheme="majorBidi" w:cstheme="majorBidi"/>
          <w:color w:val="111111"/>
          <w:spacing w:val="1"/>
          <w:sz w:val="24"/>
          <w:szCs w:val="24"/>
          <w:shd w:val="clear" w:color="auto" w:fill="FFFFFF"/>
          <w:lang w:val="en-US" w:bidi="ar-EG"/>
        </w:rPr>
        <w:t>DPS</w:t>
      </w:r>
      <w:r w:rsidRPr="004B580C">
        <w:rPr>
          <w:rFonts w:asciiTheme="majorBidi" w:hAnsiTheme="majorBidi" w:cstheme="majorBidi"/>
          <w:color w:val="111111"/>
          <w:spacing w:val="1"/>
          <w:sz w:val="24"/>
          <w:szCs w:val="24"/>
          <w:shd w:val="clear" w:color="auto" w:fill="FFFFFF"/>
          <w:lang w:val="en-US" w:bidi="ar-EG"/>
        </w:rPr>
        <w:t xml:space="preserve"> </w:t>
      </w:r>
      <w:r w:rsidR="00DF28CA">
        <w:rPr>
          <w:rFonts w:asciiTheme="majorBidi" w:hAnsiTheme="majorBidi" w:cstheme="majorBidi"/>
          <w:color w:val="111111"/>
          <w:spacing w:val="1"/>
          <w:sz w:val="24"/>
          <w:szCs w:val="24"/>
          <w:shd w:val="clear" w:color="auto" w:fill="FFFFFF"/>
          <w:lang w:val="en-US" w:bidi="ar-EG"/>
        </w:rPr>
        <w:t>frequently</w:t>
      </w:r>
      <w:r w:rsidRPr="004B580C">
        <w:rPr>
          <w:rFonts w:asciiTheme="majorBidi" w:hAnsiTheme="majorBidi" w:cstheme="majorBidi"/>
          <w:color w:val="111111"/>
          <w:spacing w:val="1"/>
          <w:sz w:val="24"/>
          <w:szCs w:val="24"/>
          <w:shd w:val="clear" w:color="auto" w:fill="FFFFFF"/>
          <w:lang w:val="en-US" w:bidi="ar-EG"/>
        </w:rPr>
        <w:t xml:space="preserve"> </w:t>
      </w:r>
      <w:r w:rsidR="00DF28CA" w:rsidRPr="004B580C">
        <w:rPr>
          <w:rFonts w:asciiTheme="majorBidi" w:hAnsiTheme="majorBidi" w:cstheme="majorBidi"/>
          <w:color w:val="111111"/>
          <w:spacing w:val="1"/>
          <w:sz w:val="24"/>
          <w:szCs w:val="24"/>
          <w:shd w:val="clear" w:color="auto" w:fill="FFFFFF"/>
          <w:lang w:val="en-US" w:bidi="ar-EG"/>
        </w:rPr>
        <w:t>involve</w:t>
      </w:r>
      <w:r w:rsidR="00DF28CA">
        <w:rPr>
          <w:rFonts w:asciiTheme="majorBidi" w:hAnsiTheme="majorBidi" w:cstheme="majorBidi"/>
          <w:color w:val="111111"/>
          <w:spacing w:val="1"/>
          <w:sz w:val="24"/>
          <w:szCs w:val="24"/>
          <w:shd w:val="clear" w:color="auto" w:fill="FFFFFF"/>
          <w:lang w:val="en-US" w:bidi="ar-EG"/>
        </w:rPr>
        <w:t xml:space="preserve">d </w:t>
      </w:r>
      <w:r w:rsidR="00DF28CA" w:rsidRPr="004B580C">
        <w:rPr>
          <w:rFonts w:asciiTheme="majorBidi" w:hAnsiTheme="majorBidi" w:cstheme="majorBidi"/>
          <w:color w:val="111111"/>
          <w:spacing w:val="1"/>
          <w:sz w:val="24"/>
          <w:szCs w:val="24"/>
          <w:shd w:val="clear" w:color="auto" w:fill="FFFFFF"/>
          <w:lang w:val="en-US" w:bidi="ar-EG"/>
        </w:rPr>
        <w:t>in</w:t>
      </w:r>
      <w:r w:rsidRPr="004B580C">
        <w:rPr>
          <w:rFonts w:asciiTheme="majorBidi" w:hAnsiTheme="majorBidi" w:cstheme="majorBidi"/>
          <w:color w:val="111111"/>
          <w:spacing w:val="1"/>
          <w:sz w:val="24"/>
          <w:szCs w:val="24"/>
          <w:shd w:val="clear" w:color="auto" w:fill="FFFFFF"/>
          <w:lang w:val="en-US" w:bidi="ar-EG"/>
        </w:rPr>
        <w:t xml:space="preserve"> conflicts of interest with these stakeholders.</w:t>
      </w:r>
    </w:p>
    <w:p w14:paraId="6FDF11A7" w14:textId="412DE0F2" w:rsidR="00564AC6" w:rsidRDefault="00E4199E"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E4199E">
        <w:rPr>
          <w:rFonts w:asciiTheme="majorBidi" w:hAnsiTheme="majorBidi" w:cstheme="majorBidi"/>
          <w:color w:val="111111"/>
          <w:spacing w:val="1"/>
          <w:sz w:val="24"/>
          <w:szCs w:val="24"/>
          <w:shd w:val="clear" w:color="auto" w:fill="FFFFFF"/>
          <w:lang w:val="en-US" w:bidi="ar-EG"/>
        </w:rPr>
        <w:lastRenderedPageBreak/>
        <w:t xml:space="preserve">Another problem related to institutional supervision of </w:t>
      </w:r>
      <w:r w:rsidR="00CC4B20">
        <w:rPr>
          <w:rFonts w:asciiTheme="majorBidi" w:hAnsiTheme="majorBidi" w:cstheme="majorBidi"/>
          <w:color w:val="111111"/>
          <w:spacing w:val="1"/>
          <w:sz w:val="24"/>
          <w:szCs w:val="24"/>
          <w:shd w:val="clear" w:color="auto" w:fill="FFFFFF"/>
          <w:lang w:val="en-US" w:bidi="ar-EG"/>
        </w:rPr>
        <w:t>LKS</w:t>
      </w:r>
      <w:r w:rsidRPr="00E4199E">
        <w:rPr>
          <w:rFonts w:asciiTheme="majorBidi" w:hAnsiTheme="majorBidi" w:cstheme="majorBidi"/>
          <w:color w:val="111111"/>
          <w:spacing w:val="1"/>
          <w:sz w:val="24"/>
          <w:szCs w:val="24"/>
          <w:shd w:val="clear" w:color="auto" w:fill="FFFFFF"/>
          <w:lang w:val="en-US" w:bidi="ar-EG"/>
        </w:rPr>
        <w:t xml:space="preserve"> is the concurrent position of a </w:t>
      </w:r>
      <w:r w:rsidR="00EC0CD0">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in several </w:t>
      </w:r>
      <w:r w:rsidR="00EC0CD0">
        <w:rPr>
          <w:rFonts w:asciiTheme="majorBidi" w:hAnsiTheme="majorBidi" w:cstheme="majorBidi"/>
          <w:color w:val="111111"/>
          <w:spacing w:val="1"/>
          <w:sz w:val="24"/>
          <w:szCs w:val="24"/>
          <w:shd w:val="clear" w:color="auto" w:fill="FFFFFF"/>
          <w:lang w:val="en-US" w:bidi="ar-EG"/>
        </w:rPr>
        <w:t>LKS</w:t>
      </w:r>
      <w:r w:rsidRPr="00E4199E">
        <w:rPr>
          <w:rFonts w:asciiTheme="majorBidi" w:hAnsiTheme="majorBidi" w:cstheme="majorBidi"/>
          <w:color w:val="111111"/>
          <w:spacing w:val="1"/>
          <w:sz w:val="24"/>
          <w:szCs w:val="24"/>
          <w:shd w:val="clear" w:color="auto" w:fill="FFFFFF"/>
          <w:lang w:val="en-US" w:bidi="ar-EG"/>
        </w:rPr>
        <w:t>. This has actually been regulated in Indonesia Central Bank Circular No. 12/13/</w:t>
      </w:r>
      <w:proofErr w:type="spellStart"/>
      <w:r w:rsidRPr="00E4199E">
        <w:rPr>
          <w:rFonts w:asciiTheme="majorBidi" w:hAnsiTheme="majorBidi" w:cstheme="majorBidi"/>
          <w:color w:val="111111"/>
          <w:spacing w:val="1"/>
          <w:sz w:val="24"/>
          <w:szCs w:val="24"/>
          <w:shd w:val="clear" w:color="auto" w:fill="FFFFFF"/>
          <w:lang w:val="en-US" w:bidi="ar-EG"/>
        </w:rPr>
        <w:t>DPbS</w:t>
      </w:r>
      <w:proofErr w:type="spellEnd"/>
      <w:r w:rsidRPr="00E4199E">
        <w:rPr>
          <w:rFonts w:asciiTheme="majorBidi" w:hAnsiTheme="majorBidi" w:cstheme="majorBidi"/>
          <w:color w:val="111111"/>
          <w:spacing w:val="1"/>
          <w:sz w:val="24"/>
          <w:szCs w:val="24"/>
          <w:shd w:val="clear" w:color="auto" w:fill="FFFFFF"/>
          <w:lang w:val="en-US" w:bidi="ar-EG"/>
        </w:rPr>
        <w:t xml:space="preserve">/2010, a member of the </w:t>
      </w:r>
      <w:r w:rsidR="00EC0CD0">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can only hold concurrent positions on the </w:t>
      </w:r>
      <w:r w:rsidR="00165893">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for no more than four sharia financial institutions with details, a maximum of concurrent positions on the </w:t>
      </w:r>
      <w:r w:rsidR="00764411">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in two banking institutions and two non-banking institutions. A </w:t>
      </w:r>
      <w:r w:rsidR="00764411">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is also prohibited from concurrently serving as a consultant in other financial institutions outside the four Islamic financial institutions</w:t>
      </w:r>
      <w:r w:rsidR="00B930F3">
        <w:rPr>
          <w:rFonts w:asciiTheme="majorBidi" w:hAnsiTheme="majorBidi" w:cstheme="majorBidi"/>
          <w:color w:val="111111"/>
          <w:spacing w:val="1"/>
          <w:sz w:val="24"/>
          <w:szCs w:val="24"/>
          <w:shd w:val="clear" w:color="auto" w:fill="FFFFFF"/>
          <w:lang w:val="en-US" w:bidi="ar-EG"/>
        </w:rPr>
        <w:t xml:space="preserve"> </w:t>
      </w:r>
      <w:r w:rsidR="00B930F3">
        <w:rPr>
          <w:rStyle w:val="FootnoteReference"/>
          <w:rFonts w:asciiTheme="majorBidi" w:hAnsiTheme="majorBidi" w:cstheme="majorBidi"/>
          <w:color w:val="111111"/>
          <w:spacing w:val="1"/>
          <w:sz w:val="24"/>
          <w:szCs w:val="24"/>
          <w:shd w:val="clear" w:color="auto" w:fill="FFFFFF"/>
          <w:lang w:val="en-US" w:bidi="ar-EG"/>
        </w:rPr>
        <w:fldChar w:fldCharType="begin" w:fldLock="1"/>
      </w:r>
      <w:r w:rsidR="004070E4">
        <w:rPr>
          <w:rFonts w:asciiTheme="majorBidi" w:hAnsiTheme="majorBidi" w:cstheme="majorBidi"/>
          <w:color w:val="111111"/>
          <w:spacing w:val="1"/>
          <w:sz w:val="24"/>
          <w:szCs w:val="24"/>
          <w:shd w:val="clear" w:color="auto" w:fill="FFFFFF"/>
          <w:lang w:val="en-US" w:bidi="ar-EG"/>
        </w:rPr>
        <w:instrText>ADDIN CSL_CITATION {"citationItems":[{"id":"ITEM-1","itemData":{"DOI":"10.23969/trikonomika.v18i2.1465","ISSN":"1411514X","abstract":"This study aims to examine the effect of sharia compliance and Islamic corporate governance on fraud in Sharia banks. Independent variables used are sharia compliance with Profit Sharing Ratio as a proxy and Islamic corporate governance. The dependent variable used is fraud. The population in this study is all Sharia Banks which is registered in Bank Indonesia in the period 2015 to 2017. The sample was selected using purposive sampling method. Sample size in this research as much as 33 Sharia Banks. Those total samples used in this study which consist of 11 Sharia Banks within 3-year study period. The analytical method used in this study is multiple linier regression.The results of this study indicate that the sharia compliance with the Profit Sharing Ratio as a proxy, has a negative effect on fraud in Sharia bank while Islamic corporate governance has no positive effect on fraud in Sharia banks.","author":[{"dropping-particle":"","family":"Biyantoro","given":"Aris","non-dropping-particle":"","parse-names":false,"suffix":""},{"dropping-particle":"","family":"Ghoniyah","given":"Nunung","non-dropping-particle":"","parse-names":false,"suffix":""}],"container-title":"Trikonomika","id":"ITEM-1","issue":"2","issued":{"date-parts":[["2019"]]},"page":"69-73","title":"Sharia Compliance and Islamic Corporate Governance","type":"article-journal","volume":"18"},"uris":["http://www.mendeley.com/documents/?uuid=d7623cd6-a5e3-482c-ad78-2e0870331547"]}],"mendeley":{"formattedCitation":"(Biyantoro &amp; Ghoniyah, 2019)","plainTextFormattedCitation":"(Biyantoro &amp; Ghoniyah, 2019)","previouslyFormattedCitation":"(Biyantoro &amp; Ghoniyah, 2019)"},"properties":{"noteIndex":0},"schema":"https://github.com/citation-style-language/schema/raw/master/csl-citation.json"}</w:instrText>
      </w:r>
      <w:r w:rsidR="00B930F3">
        <w:rPr>
          <w:rStyle w:val="FootnoteReference"/>
          <w:rFonts w:asciiTheme="majorBidi" w:hAnsiTheme="majorBidi" w:cstheme="majorBidi"/>
          <w:color w:val="111111"/>
          <w:spacing w:val="1"/>
          <w:sz w:val="24"/>
          <w:szCs w:val="24"/>
          <w:shd w:val="clear" w:color="auto" w:fill="FFFFFF"/>
          <w:lang w:val="en-US" w:bidi="ar-EG"/>
        </w:rPr>
        <w:fldChar w:fldCharType="separate"/>
      </w:r>
      <w:r w:rsidR="00B930F3" w:rsidRPr="00B930F3">
        <w:rPr>
          <w:rFonts w:asciiTheme="majorBidi" w:hAnsiTheme="majorBidi" w:cstheme="majorBidi"/>
          <w:noProof/>
          <w:color w:val="111111"/>
          <w:spacing w:val="1"/>
          <w:sz w:val="24"/>
          <w:szCs w:val="24"/>
          <w:shd w:val="clear" w:color="auto" w:fill="FFFFFF"/>
          <w:lang w:val="en-US" w:bidi="ar-EG"/>
        </w:rPr>
        <w:t>(Biyantoro &amp; Ghoniyah, 2019)</w:t>
      </w:r>
      <w:r w:rsidR="00B930F3">
        <w:rPr>
          <w:rStyle w:val="FootnoteReference"/>
          <w:rFonts w:asciiTheme="majorBidi" w:hAnsiTheme="majorBidi" w:cstheme="majorBidi"/>
          <w:color w:val="111111"/>
          <w:spacing w:val="1"/>
          <w:sz w:val="24"/>
          <w:szCs w:val="24"/>
          <w:shd w:val="clear" w:color="auto" w:fill="FFFFFF"/>
          <w:lang w:val="en-US" w:bidi="ar-EG"/>
        </w:rPr>
        <w:fldChar w:fldCharType="end"/>
      </w:r>
      <w:r w:rsidRPr="00E4199E">
        <w:rPr>
          <w:rFonts w:asciiTheme="majorBidi" w:hAnsiTheme="majorBidi" w:cstheme="majorBidi"/>
          <w:color w:val="111111"/>
          <w:spacing w:val="1"/>
          <w:sz w:val="24"/>
          <w:szCs w:val="24"/>
          <w:shd w:val="clear" w:color="auto" w:fill="FFFFFF"/>
          <w:lang w:val="en-US" w:bidi="ar-EG"/>
        </w:rPr>
        <w:t xml:space="preserve">. However, the legality of these dual positions creates problems. These problems </w:t>
      </w:r>
      <w:r w:rsidR="003C083F">
        <w:rPr>
          <w:rFonts w:asciiTheme="majorBidi" w:hAnsiTheme="majorBidi" w:cstheme="majorBidi"/>
          <w:color w:val="111111"/>
          <w:spacing w:val="1"/>
          <w:sz w:val="24"/>
          <w:szCs w:val="24"/>
          <w:shd w:val="clear" w:color="auto" w:fill="FFFFFF"/>
          <w:lang w:val="en-US" w:bidi="ar-EG"/>
        </w:rPr>
        <w:t xml:space="preserve">originate </w:t>
      </w:r>
      <w:r w:rsidR="003C083F" w:rsidRPr="003C083F">
        <w:rPr>
          <w:rFonts w:asciiTheme="majorBidi" w:hAnsiTheme="majorBidi" w:cstheme="majorBidi"/>
          <w:color w:val="111111"/>
          <w:spacing w:val="1"/>
          <w:sz w:val="24"/>
          <w:szCs w:val="24"/>
          <w:shd w:val="clear" w:color="auto" w:fill="FFFFFF"/>
          <w:lang w:val="en-US" w:bidi="ar-EG"/>
        </w:rPr>
        <w:t xml:space="preserve">from the unfocused supervision work carried out by the DPS. </w:t>
      </w:r>
      <w:r w:rsidR="003C083F">
        <w:rPr>
          <w:rFonts w:asciiTheme="majorBidi" w:hAnsiTheme="majorBidi" w:cstheme="majorBidi"/>
          <w:color w:val="111111"/>
          <w:spacing w:val="1"/>
          <w:sz w:val="24"/>
          <w:szCs w:val="24"/>
          <w:shd w:val="clear" w:color="auto" w:fill="FFFFFF"/>
          <w:lang w:val="en-US" w:bidi="ar-EG"/>
        </w:rPr>
        <w:t xml:space="preserve">Moreover, these overlapping positions create </w:t>
      </w:r>
      <w:r w:rsidRPr="00E4199E">
        <w:rPr>
          <w:rFonts w:asciiTheme="majorBidi" w:hAnsiTheme="majorBidi" w:cstheme="majorBidi"/>
          <w:color w:val="111111"/>
          <w:spacing w:val="1"/>
          <w:sz w:val="24"/>
          <w:szCs w:val="24"/>
          <w:shd w:val="clear" w:color="auto" w:fill="FFFFFF"/>
          <w:lang w:val="en-US" w:bidi="ar-EG"/>
        </w:rPr>
        <w:t xml:space="preserve">the bias of policies and decisions made by the </w:t>
      </w:r>
      <w:r w:rsidR="00B930F3">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in supervising </w:t>
      </w:r>
      <w:r w:rsidR="00B930F3">
        <w:rPr>
          <w:rFonts w:asciiTheme="majorBidi" w:hAnsiTheme="majorBidi" w:cstheme="majorBidi"/>
          <w:color w:val="111111"/>
          <w:spacing w:val="1"/>
          <w:sz w:val="24"/>
          <w:szCs w:val="24"/>
          <w:shd w:val="clear" w:color="auto" w:fill="FFFFFF"/>
          <w:lang w:val="en-US" w:bidi="ar-EG"/>
        </w:rPr>
        <w:t>LKS</w:t>
      </w:r>
      <w:r w:rsidRPr="00E4199E">
        <w:rPr>
          <w:rFonts w:asciiTheme="majorBidi" w:hAnsiTheme="majorBidi" w:cstheme="majorBidi"/>
          <w:color w:val="111111"/>
          <w:spacing w:val="1"/>
          <w:sz w:val="24"/>
          <w:szCs w:val="24"/>
          <w:shd w:val="clear" w:color="auto" w:fill="FFFFFF"/>
          <w:lang w:val="en-US" w:bidi="ar-EG"/>
        </w:rPr>
        <w:t xml:space="preserve"> under its authority. Generalizing problems with the character and needs of each different </w:t>
      </w:r>
      <w:r w:rsidR="00B930F3">
        <w:rPr>
          <w:rFonts w:asciiTheme="majorBidi" w:hAnsiTheme="majorBidi" w:cstheme="majorBidi"/>
          <w:color w:val="111111"/>
          <w:spacing w:val="1"/>
          <w:sz w:val="24"/>
          <w:szCs w:val="24"/>
          <w:shd w:val="clear" w:color="auto" w:fill="FFFFFF"/>
          <w:lang w:val="en-US" w:bidi="ar-EG"/>
        </w:rPr>
        <w:t>LKS</w:t>
      </w:r>
      <w:r w:rsidRPr="00E4199E">
        <w:rPr>
          <w:rFonts w:asciiTheme="majorBidi" w:hAnsiTheme="majorBidi" w:cstheme="majorBidi"/>
          <w:color w:val="111111"/>
          <w:spacing w:val="1"/>
          <w:sz w:val="24"/>
          <w:szCs w:val="24"/>
          <w:shd w:val="clear" w:color="auto" w:fill="FFFFFF"/>
          <w:lang w:val="en-US" w:bidi="ar-EG"/>
        </w:rPr>
        <w:t xml:space="preserve"> requires different considerations. This is often ignored by the </w:t>
      </w:r>
      <w:r w:rsidR="00B930F3">
        <w:rPr>
          <w:rFonts w:asciiTheme="majorBidi" w:hAnsiTheme="majorBidi" w:cstheme="majorBidi"/>
          <w:color w:val="111111"/>
          <w:spacing w:val="1"/>
          <w:sz w:val="24"/>
          <w:szCs w:val="24"/>
          <w:shd w:val="clear" w:color="auto" w:fill="FFFFFF"/>
          <w:lang w:val="en-US" w:bidi="ar-EG"/>
        </w:rPr>
        <w:t>DPS</w:t>
      </w:r>
      <w:r w:rsidRPr="00E4199E">
        <w:rPr>
          <w:rFonts w:asciiTheme="majorBidi" w:hAnsiTheme="majorBidi" w:cstheme="majorBidi"/>
          <w:color w:val="111111"/>
          <w:spacing w:val="1"/>
          <w:sz w:val="24"/>
          <w:szCs w:val="24"/>
          <w:shd w:val="clear" w:color="auto" w:fill="FFFFFF"/>
          <w:lang w:val="en-US" w:bidi="ar-EG"/>
        </w:rPr>
        <w:t xml:space="preserve"> who concurrently holds positions in several </w:t>
      </w:r>
      <w:r w:rsidR="00B930F3">
        <w:rPr>
          <w:rFonts w:asciiTheme="majorBidi" w:hAnsiTheme="majorBidi" w:cstheme="majorBidi"/>
          <w:color w:val="111111"/>
          <w:spacing w:val="1"/>
          <w:sz w:val="24"/>
          <w:szCs w:val="24"/>
          <w:shd w:val="clear" w:color="auto" w:fill="FFFFFF"/>
          <w:lang w:val="en-US" w:bidi="ar-EG"/>
        </w:rPr>
        <w:t>LKS</w:t>
      </w:r>
      <w:r w:rsidRPr="00E4199E">
        <w:rPr>
          <w:rFonts w:asciiTheme="majorBidi" w:hAnsiTheme="majorBidi" w:cstheme="majorBidi"/>
          <w:color w:val="111111"/>
          <w:spacing w:val="1"/>
          <w:sz w:val="24"/>
          <w:szCs w:val="24"/>
          <w:shd w:val="clear" w:color="auto" w:fill="FFFFFF"/>
          <w:lang w:val="en-US" w:bidi="ar-EG"/>
        </w:rPr>
        <w:t>.</w:t>
      </w:r>
    </w:p>
    <w:p w14:paraId="2E4AE6FF" w14:textId="3F7FFEA4" w:rsidR="00564AC6" w:rsidRDefault="001012B7"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Pr>
          <w:rFonts w:asciiTheme="majorBidi" w:hAnsiTheme="majorBidi" w:cstheme="majorBidi"/>
          <w:color w:val="111111"/>
          <w:spacing w:val="1"/>
          <w:sz w:val="24"/>
          <w:szCs w:val="24"/>
          <w:shd w:val="clear" w:color="auto" w:fill="FFFFFF"/>
          <w:lang w:val="en-US" w:bidi="ar-EG"/>
        </w:rPr>
        <w:t>Furthermore</w:t>
      </w:r>
      <w:r w:rsidR="00564AC6" w:rsidRPr="00564AC6">
        <w:rPr>
          <w:rFonts w:asciiTheme="majorBidi" w:hAnsiTheme="majorBidi" w:cstheme="majorBidi"/>
          <w:color w:val="111111"/>
          <w:spacing w:val="1"/>
          <w:sz w:val="24"/>
          <w:szCs w:val="24"/>
          <w:shd w:val="clear" w:color="auto" w:fill="FFFFFF"/>
          <w:lang w:val="en-US" w:bidi="ar-EG"/>
        </w:rPr>
        <w:t>, other problems in the supervisory institutions</w:t>
      </w:r>
      <w:r w:rsidR="00564AC6">
        <w:rPr>
          <w:rFonts w:asciiTheme="majorBidi" w:hAnsiTheme="majorBidi" w:cstheme="majorBidi"/>
          <w:color w:val="111111"/>
          <w:spacing w:val="1"/>
          <w:sz w:val="24"/>
          <w:szCs w:val="24"/>
          <w:shd w:val="clear" w:color="auto" w:fill="FFFFFF"/>
          <w:lang w:val="en-US" w:bidi="ar-EG"/>
        </w:rPr>
        <w:t xml:space="preserve"> </w:t>
      </w:r>
      <w:r>
        <w:rPr>
          <w:rFonts w:asciiTheme="majorBidi" w:hAnsiTheme="majorBidi" w:cstheme="majorBidi"/>
          <w:color w:val="111111"/>
          <w:spacing w:val="1"/>
          <w:sz w:val="24"/>
          <w:szCs w:val="24"/>
          <w:shd w:val="clear" w:color="auto" w:fill="FFFFFF"/>
          <w:lang w:val="en-US" w:bidi="ar-EG"/>
        </w:rPr>
        <w:t>of LK</w:t>
      </w:r>
      <w:r w:rsidR="005651A9">
        <w:rPr>
          <w:rFonts w:asciiTheme="majorBidi" w:hAnsiTheme="majorBidi" w:cstheme="majorBidi"/>
          <w:color w:val="111111"/>
          <w:spacing w:val="1"/>
          <w:sz w:val="24"/>
          <w:szCs w:val="24"/>
          <w:shd w:val="clear" w:color="auto" w:fill="FFFFFF"/>
          <w:lang w:val="en-US" w:bidi="ar-EG"/>
        </w:rPr>
        <w:t>S</w:t>
      </w:r>
      <w:r w:rsidR="00564AC6" w:rsidRPr="00564AC6">
        <w:rPr>
          <w:rFonts w:asciiTheme="majorBidi" w:hAnsiTheme="majorBidi" w:cstheme="majorBidi"/>
          <w:color w:val="111111"/>
          <w:spacing w:val="1"/>
          <w:sz w:val="24"/>
          <w:szCs w:val="24"/>
          <w:shd w:val="clear" w:color="auto" w:fill="FFFFFF"/>
          <w:lang w:val="en-US" w:bidi="ar-EG"/>
        </w:rPr>
        <w:t xml:space="preserve"> </w:t>
      </w:r>
      <w:r w:rsidRPr="00564AC6">
        <w:rPr>
          <w:rFonts w:asciiTheme="majorBidi" w:hAnsiTheme="majorBidi" w:cstheme="majorBidi"/>
          <w:color w:val="111111"/>
          <w:spacing w:val="1"/>
          <w:sz w:val="24"/>
          <w:szCs w:val="24"/>
          <w:shd w:val="clear" w:color="auto" w:fill="FFFFFF"/>
          <w:lang w:val="en-US" w:bidi="ar-EG"/>
        </w:rPr>
        <w:t>are</w:t>
      </w:r>
      <w:r w:rsidR="00564AC6" w:rsidRPr="00564AC6">
        <w:rPr>
          <w:rFonts w:asciiTheme="majorBidi" w:hAnsiTheme="majorBidi" w:cstheme="majorBidi"/>
          <w:color w:val="111111"/>
          <w:spacing w:val="1"/>
          <w:sz w:val="24"/>
          <w:szCs w:val="24"/>
          <w:shd w:val="clear" w:color="auto" w:fill="FFFFFF"/>
          <w:lang w:val="en-US" w:bidi="ar-EG"/>
        </w:rPr>
        <w:t xml:space="preserve"> the permissibility of </w:t>
      </w:r>
      <w:r>
        <w:rPr>
          <w:rFonts w:asciiTheme="majorBidi" w:hAnsiTheme="majorBidi" w:cstheme="majorBidi"/>
          <w:color w:val="111111"/>
          <w:spacing w:val="1"/>
          <w:sz w:val="24"/>
          <w:szCs w:val="24"/>
          <w:shd w:val="clear" w:color="auto" w:fill="FFFFFF"/>
          <w:lang w:val="en-US" w:bidi="ar-EG"/>
        </w:rPr>
        <w:t>DSN-MUI component</w:t>
      </w:r>
      <w:r w:rsidR="00564AC6" w:rsidRPr="00564AC6">
        <w:rPr>
          <w:rFonts w:asciiTheme="majorBidi" w:hAnsiTheme="majorBidi" w:cstheme="majorBidi"/>
          <w:color w:val="111111"/>
          <w:spacing w:val="1"/>
          <w:sz w:val="24"/>
          <w:szCs w:val="24"/>
          <w:shd w:val="clear" w:color="auto" w:fill="FFFFFF"/>
          <w:lang w:val="en-US" w:bidi="ar-EG"/>
        </w:rPr>
        <w:t xml:space="preserve"> to become </w:t>
      </w:r>
      <w:r>
        <w:rPr>
          <w:rFonts w:asciiTheme="majorBidi" w:hAnsiTheme="majorBidi" w:cstheme="majorBidi"/>
          <w:color w:val="111111"/>
          <w:spacing w:val="1"/>
          <w:sz w:val="24"/>
          <w:szCs w:val="24"/>
          <w:shd w:val="clear" w:color="auto" w:fill="FFFFFF"/>
          <w:lang w:val="en-US" w:bidi="ar-EG"/>
        </w:rPr>
        <w:t>fellow</w:t>
      </w:r>
      <w:r w:rsidR="00564AC6" w:rsidRPr="00564AC6">
        <w:rPr>
          <w:rFonts w:asciiTheme="majorBidi" w:hAnsiTheme="majorBidi" w:cstheme="majorBidi"/>
          <w:color w:val="111111"/>
          <w:spacing w:val="1"/>
          <w:sz w:val="24"/>
          <w:szCs w:val="24"/>
          <w:shd w:val="clear" w:color="auto" w:fill="FFFFFF"/>
          <w:lang w:val="en-US" w:bidi="ar-EG"/>
        </w:rPr>
        <w:t xml:space="preserve"> of the </w:t>
      </w:r>
      <w:r>
        <w:rPr>
          <w:rFonts w:asciiTheme="majorBidi" w:hAnsiTheme="majorBidi" w:cstheme="majorBidi"/>
          <w:color w:val="111111"/>
          <w:spacing w:val="1"/>
          <w:sz w:val="24"/>
          <w:szCs w:val="24"/>
          <w:shd w:val="clear" w:color="auto" w:fill="FFFFFF"/>
          <w:lang w:val="en-US" w:bidi="ar-EG"/>
        </w:rPr>
        <w:t>DPS</w:t>
      </w:r>
      <w:r w:rsidR="00564AC6" w:rsidRPr="00564AC6">
        <w:rPr>
          <w:rFonts w:asciiTheme="majorBidi" w:hAnsiTheme="majorBidi" w:cstheme="majorBidi"/>
          <w:color w:val="111111"/>
          <w:spacing w:val="1"/>
          <w:sz w:val="24"/>
          <w:szCs w:val="24"/>
          <w:shd w:val="clear" w:color="auto" w:fill="FFFFFF"/>
          <w:lang w:val="en-US" w:bidi="ar-EG"/>
        </w:rPr>
        <w:t>. This actually causes the occurrence of multiple positions, not</w:t>
      </w:r>
      <w:r w:rsidR="005651A9">
        <w:rPr>
          <w:rFonts w:asciiTheme="majorBidi" w:hAnsiTheme="majorBidi" w:cstheme="majorBidi"/>
          <w:color w:val="111111"/>
          <w:spacing w:val="1"/>
          <w:sz w:val="24"/>
          <w:szCs w:val="24"/>
          <w:shd w:val="clear" w:color="auto" w:fill="FFFFFF"/>
          <w:lang w:val="en-US" w:bidi="ar-EG"/>
        </w:rPr>
        <w:t xml:space="preserve"> even double</w:t>
      </w:r>
      <w:r w:rsidR="00564AC6" w:rsidRPr="00564AC6">
        <w:rPr>
          <w:rFonts w:asciiTheme="majorBidi" w:hAnsiTheme="majorBidi" w:cstheme="majorBidi"/>
          <w:color w:val="111111"/>
          <w:spacing w:val="1"/>
          <w:sz w:val="24"/>
          <w:szCs w:val="24"/>
          <w:shd w:val="clear" w:color="auto" w:fill="FFFFFF"/>
          <w:lang w:val="en-US" w:bidi="ar-EG"/>
        </w:rPr>
        <w:t xml:space="preserve"> positions, but also dual supervisory functions of a member of the DSN-MUI and the </w:t>
      </w:r>
      <w:r w:rsidR="005651A9">
        <w:rPr>
          <w:rFonts w:asciiTheme="majorBidi" w:hAnsiTheme="majorBidi" w:cstheme="majorBidi"/>
          <w:color w:val="111111"/>
          <w:spacing w:val="1"/>
          <w:sz w:val="24"/>
          <w:szCs w:val="24"/>
          <w:shd w:val="clear" w:color="auto" w:fill="FFFFFF"/>
          <w:lang w:val="en-US" w:bidi="ar-EG"/>
        </w:rPr>
        <w:t>DPS</w:t>
      </w:r>
      <w:r w:rsidR="00564AC6" w:rsidRPr="00564AC6">
        <w:rPr>
          <w:rFonts w:asciiTheme="majorBidi" w:hAnsiTheme="majorBidi" w:cstheme="majorBidi"/>
          <w:color w:val="111111"/>
          <w:spacing w:val="1"/>
          <w:sz w:val="24"/>
          <w:szCs w:val="24"/>
          <w:shd w:val="clear" w:color="auto" w:fill="FFFFFF"/>
          <w:lang w:val="en-US" w:bidi="ar-EG"/>
        </w:rPr>
        <w:t xml:space="preserve">. Whereas the supervisory function carried out by members of the DSN-MUI is as an external supervisory agency, while the supervision of </w:t>
      </w:r>
      <w:r w:rsidR="005651A9">
        <w:rPr>
          <w:rFonts w:asciiTheme="majorBidi" w:hAnsiTheme="majorBidi" w:cstheme="majorBidi"/>
          <w:color w:val="111111"/>
          <w:spacing w:val="1"/>
          <w:sz w:val="24"/>
          <w:szCs w:val="24"/>
          <w:shd w:val="clear" w:color="auto" w:fill="FFFFFF"/>
          <w:lang w:val="en-US" w:bidi="ar-EG"/>
        </w:rPr>
        <w:t>DPS</w:t>
      </w:r>
      <w:r w:rsidR="00564AC6" w:rsidRPr="00564AC6">
        <w:rPr>
          <w:rFonts w:asciiTheme="majorBidi" w:hAnsiTheme="majorBidi" w:cstheme="majorBidi"/>
          <w:color w:val="111111"/>
          <w:spacing w:val="1"/>
          <w:sz w:val="24"/>
          <w:szCs w:val="24"/>
          <w:shd w:val="clear" w:color="auto" w:fill="FFFFFF"/>
          <w:lang w:val="en-US" w:bidi="ar-EG"/>
        </w:rPr>
        <w:t xml:space="preserve"> focuses on internal supervision</w:t>
      </w:r>
      <w:r w:rsidR="004070E4">
        <w:rPr>
          <w:rFonts w:asciiTheme="majorBidi" w:hAnsiTheme="majorBidi" w:cstheme="majorBidi"/>
          <w:color w:val="111111"/>
          <w:spacing w:val="1"/>
          <w:sz w:val="24"/>
          <w:szCs w:val="24"/>
          <w:shd w:val="clear" w:color="auto" w:fill="FFFFFF"/>
          <w:lang w:val="en-US" w:bidi="ar-EG"/>
        </w:rPr>
        <w:t xml:space="preserve"> </w:t>
      </w:r>
      <w:r w:rsidR="004070E4">
        <w:rPr>
          <w:rFonts w:asciiTheme="majorBidi" w:hAnsiTheme="majorBidi" w:cstheme="majorBidi"/>
          <w:color w:val="111111"/>
          <w:spacing w:val="1"/>
          <w:sz w:val="24"/>
          <w:szCs w:val="24"/>
          <w:shd w:val="clear" w:color="auto" w:fill="FFFFFF"/>
          <w:lang w:val="en-US" w:bidi="ar-EG"/>
        </w:rPr>
        <w:fldChar w:fldCharType="begin" w:fldLock="1"/>
      </w:r>
      <w:r w:rsidR="00B351FB">
        <w:rPr>
          <w:rFonts w:asciiTheme="majorBidi" w:hAnsiTheme="majorBidi" w:cstheme="majorBidi"/>
          <w:color w:val="111111"/>
          <w:spacing w:val="1"/>
          <w:sz w:val="24"/>
          <w:szCs w:val="24"/>
          <w:shd w:val="clear" w:color="auto" w:fill="FFFFFF"/>
          <w:lang w:val="en-US" w:bidi="ar-EG"/>
        </w:rPr>
        <w:instrText>ADDIN CSL_CITATION {"citationItems":[{"id":"ITEM-1","itemData":{"author":[{"dropping-particle":"","family":"Meslier","given":"Céline","non-dropping-particle":"","parse-names":false,"suffix":""},{"dropping-particle":"","family":"Risfandy","given":"Tastaftiyan","non-dropping-particle":"","parse-names":false,"suffix":""},{"dropping-particle":"","family":"Tarazi","given":"Amine","non-dropping-particle":"","parse-names":false,"suffix":""}],"container-title":"Pacific Basin Finance Journal","id":"ITEM-1","issue":"III","issued":{"date-parts":[["2020"]]},"title":"Islamic banks ’ equity financing , Shariah supervisory board , and banking environments Nanocell type Ru @ quinone core-shell catalyst for selective oxidation of alcohols to carbonyl compounds","type":"article-journal","volume":"62"},"uris":["http://www.mendeley.com/documents/?uuid=f9da2dec-7198-414b-aa57-4d074fe432e7"]}],"mendeley":{"formattedCitation":"(Meslier et al., 2020)","plainTextFormattedCitation":"(Meslier et al., 2020)","previouslyFormattedCitation":"(Meslier et al., 2020)"},"properties":{"noteIndex":0},"schema":"https://github.com/citation-style-language/schema/raw/master/csl-citation.json"}</w:instrText>
      </w:r>
      <w:r w:rsidR="004070E4">
        <w:rPr>
          <w:rFonts w:asciiTheme="majorBidi" w:hAnsiTheme="majorBidi" w:cstheme="majorBidi"/>
          <w:color w:val="111111"/>
          <w:spacing w:val="1"/>
          <w:sz w:val="24"/>
          <w:szCs w:val="24"/>
          <w:shd w:val="clear" w:color="auto" w:fill="FFFFFF"/>
          <w:lang w:val="en-US" w:bidi="ar-EG"/>
        </w:rPr>
        <w:fldChar w:fldCharType="separate"/>
      </w:r>
      <w:r w:rsidR="004070E4" w:rsidRPr="004070E4">
        <w:rPr>
          <w:rFonts w:asciiTheme="majorBidi" w:hAnsiTheme="majorBidi" w:cstheme="majorBidi"/>
          <w:noProof/>
          <w:color w:val="111111"/>
          <w:spacing w:val="1"/>
          <w:sz w:val="24"/>
          <w:szCs w:val="24"/>
          <w:shd w:val="clear" w:color="auto" w:fill="FFFFFF"/>
          <w:lang w:val="en-US" w:bidi="ar-EG"/>
        </w:rPr>
        <w:t>(Meslier et al., 2020)</w:t>
      </w:r>
      <w:r w:rsidR="004070E4">
        <w:rPr>
          <w:rFonts w:asciiTheme="majorBidi" w:hAnsiTheme="majorBidi" w:cstheme="majorBidi"/>
          <w:color w:val="111111"/>
          <w:spacing w:val="1"/>
          <w:sz w:val="24"/>
          <w:szCs w:val="24"/>
          <w:shd w:val="clear" w:color="auto" w:fill="FFFFFF"/>
          <w:lang w:val="en-US" w:bidi="ar-EG"/>
        </w:rPr>
        <w:fldChar w:fldCharType="end"/>
      </w:r>
      <w:r w:rsidR="00564AC6" w:rsidRPr="00564AC6">
        <w:rPr>
          <w:rFonts w:asciiTheme="majorBidi" w:hAnsiTheme="majorBidi" w:cstheme="majorBidi"/>
          <w:color w:val="111111"/>
          <w:spacing w:val="1"/>
          <w:sz w:val="24"/>
          <w:szCs w:val="24"/>
          <w:shd w:val="clear" w:color="auto" w:fill="FFFFFF"/>
          <w:lang w:val="en-US" w:bidi="ar-EG"/>
        </w:rPr>
        <w:t xml:space="preserve">. Therefore, the overlap of these positions has the potential to appear bias of internal and external supervision. The dual membership of </w:t>
      </w:r>
      <w:r w:rsidR="004070E4">
        <w:rPr>
          <w:rFonts w:asciiTheme="majorBidi" w:hAnsiTheme="majorBidi" w:cstheme="majorBidi"/>
          <w:color w:val="111111"/>
          <w:spacing w:val="1"/>
          <w:sz w:val="24"/>
          <w:szCs w:val="24"/>
          <w:shd w:val="clear" w:color="auto" w:fill="FFFFFF"/>
          <w:lang w:val="en-US" w:bidi="ar-EG"/>
        </w:rPr>
        <w:t>the DSN-MUI</w:t>
      </w:r>
      <w:r w:rsidR="00843717">
        <w:rPr>
          <w:rFonts w:asciiTheme="majorBidi" w:hAnsiTheme="majorBidi" w:cstheme="majorBidi"/>
          <w:color w:val="111111"/>
          <w:spacing w:val="1"/>
          <w:sz w:val="24"/>
          <w:szCs w:val="24"/>
          <w:shd w:val="clear" w:color="auto" w:fill="FFFFFF"/>
          <w:lang w:val="en-US" w:bidi="ar-EG"/>
        </w:rPr>
        <w:t>’ members</w:t>
      </w:r>
      <w:r w:rsidR="00564AC6" w:rsidRPr="00564AC6">
        <w:rPr>
          <w:rFonts w:asciiTheme="majorBidi" w:hAnsiTheme="majorBidi" w:cstheme="majorBidi"/>
          <w:color w:val="111111"/>
          <w:spacing w:val="1"/>
          <w:sz w:val="24"/>
          <w:szCs w:val="24"/>
          <w:shd w:val="clear" w:color="auto" w:fill="FFFFFF"/>
          <w:lang w:val="en-US" w:bidi="ar-EG"/>
        </w:rPr>
        <w:t xml:space="preserve"> and at the same time </w:t>
      </w:r>
      <w:r w:rsidR="004070E4">
        <w:rPr>
          <w:rFonts w:asciiTheme="majorBidi" w:hAnsiTheme="majorBidi" w:cstheme="majorBidi"/>
          <w:color w:val="111111"/>
          <w:spacing w:val="1"/>
          <w:sz w:val="24"/>
          <w:szCs w:val="24"/>
          <w:shd w:val="clear" w:color="auto" w:fill="FFFFFF"/>
          <w:lang w:val="en-US" w:bidi="ar-EG"/>
        </w:rPr>
        <w:t xml:space="preserve">serve as fellow </w:t>
      </w:r>
      <w:r w:rsidR="00564AC6" w:rsidRPr="00564AC6">
        <w:rPr>
          <w:rFonts w:asciiTheme="majorBidi" w:hAnsiTheme="majorBidi" w:cstheme="majorBidi"/>
          <w:color w:val="111111"/>
          <w:spacing w:val="1"/>
          <w:sz w:val="24"/>
          <w:szCs w:val="24"/>
          <w:shd w:val="clear" w:color="auto" w:fill="FFFFFF"/>
          <w:lang w:val="en-US" w:bidi="ar-EG"/>
        </w:rPr>
        <w:t xml:space="preserve">of the </w:t>
      </w:r>
      <w:r w:rsidR="004070E4">
        <w:rPr>
          <w:rFonts w:asciiTheme="majorBidi" w:hAnsiTheme="majorBidi" w:cstheme="majorBidi"/>
          <w:color w:val="111111"/>
          <w:spacing w:val="1"/>
          <w:sz w:val="24"/>
          <w:szCs w:val="24"/>
          <w:shd w:val="clear" w:color="auto" w:fill="FFFFFF"/>
          <w:lang w:val="en-US" w:bidi="ar-EG"/>
        </w:rPr>
        <w:t>DPS</w:t>
      </w:r>
      <w:r w:rsidR="00564AC6" w:rsidRPr="00564AC6">
        <w:rPr>
          <w:rFonts w:asciiTheme="majorBidi" w:hAnsiTheme="majorBidi" w:cstheme="majorBidi"/>
          <w:color w:val="111111"/>
          <w:spacing w:val="1"/>
          <w:sz w:val="24"/>
          <w:szCs w:val="24"/>
          <w:shd w:val="clear" w:color="auto" w:fill="FFFFFF"/>
          <w:lang w:val="en-US" w:bidi="ar-EG"/>
        </w:rPr>
        <w:t xml:space="preserve"> raises problems regarding the independence between the functions of the two supervisory institutions. According to Indonesian Central Bank Regulation Number 6/24/PBI/2004, a member of the </w:t>
      </w:r>
      <w:r w:rsidR="00843717">
        <w:rPr>
          <w:rFonts w:asciiTheme="majorBidi" w:hAnsiTheme="majorBidi" w:cstheme="majorBidi"/>
          <w:color w:val="111111"/>
          <w:spacing w:val="1"/>
          <w:sz w:val="24"/>
          <w:szCs w:val="24"/>
          <w:shd w:val="clear" w:color="auto" w:fill="FFFFFF"/>
          <w:lang w:val="en-US" w:bidi="ar-EG"/>
        </w:rPr>
        <w:t>DPS</w:t>
      </w:r>
      <w:r w:rsidR="00564AC6" w:rsidRPr="00564AC6">
        <w:rPr>
          <w:rFonts w:asciiTheme="majorBidi" w:hAnsiTheme="majorBidi" w:cstheme="majorBidi"/>
          <w:color w:val="111111"/>
          <w:spacing w:val="1"/>
          <w:sz w:val="24"/>
          <w:szCs w:val="24"/>
          <w:shd w:val="clear" w:color="auto" w:fill="FFFFFF"/>
          <w:lang w:val="en-US" w:bidi="ar-EG"/>
        </w:rPr>
        <w:t xml:space="preserve"> at a </w:t>
      </w:r>
      <w:r w:rsidR="00843717">
        <w:rPr>
          <w:rFonts w:asciiTheme="majorBidi" w:hAnsiTheme="majorBidi" w:cstheme="majorBidi"/>
          <w:color w:val="111111"/>
          <w:spacing w:val="1"/>
          <w:sz w:val="24"/>
          <w:szCs w:val="24"/>
          <w:shd w:val="clear" w:color="auto" w:fill="FFFFFF"/>
          <w:lang w:val="en-US" w:bidi="ar-EG"/>
        </w:rPr>
        <w:t>LSK</w:t>
      </w:r>
      <w:r w:rsidR="00564AC6" w:rsidRPr="00564AC6">
        <w:rPr>
          <w:rFonts w:asciiTheme="majorBidi" w:hAnsiTheme="majorBidi" w:cstheme="majorBidi"/>
          <w:color w:val="111111"/>
          <w:spacing w:val="1"/>
          <w:sz w:val="24"/>
          <w:szCs w:val="24"/>
          <w:shd w:val="clear" w:color="auto" w:fill="FFFFFF"/>
          <w:lang w:val="en-US" w:bidi="ar-EG"/>
        </w:rPr>
        <w:t xml:space="preserve"> has the obligation to compile a supervisory report related to the implementation of Islamic principles in </w:t>
      </w:r>
      <w:r w:rsidR="00843717" w:rsidRPr="00564AC6">
        <w:rPr>
          <w:rFonts w:asciiTheme="majorBidi" w:hAnsiTheme="majorBidi" w:cstheme="majorBidi"/>
          <w:color w:val="111111"/>
          <w:spacing w:val="1"/>
          <w:sz w:val="24"/>
          <w:szCs w:val="24"/>
          <w:shd w:val="clear" w:color="auto" w:fill="FFFFFF"/>
          <w:lang w:val="en-US" w:bidi="ar-EG"/>
        </w:rPr>
        <w:t>an</w:t>
      </w:r>
      <w:r w:rsidR="00564AC6" w:rsidRPr="00564AC6">
        <w:rPr>
          <w:rFonts w:asciiTheme="majorBidi" w:hAnsiTheme="majorBidi" w:cstheme="majorBidi"/>
          <w:color w:val="111111"/>
          <w:spacing w:val="1"/>
          <w:sz w:val="24"/>
          <w:szCs w:val="24"/>
          <w:shd w:val="clear" w:color="auto" w:fill="FFFFFF"/>
          <w:lang w:val="en-US" w:bidi="ar-EG"/>
        </w:rPr>
        <w:t xml:space="preserve"> </w:t>
      </w:r>
      <w:r w:rsidR="00843717">
        <w:rPr>
          <w:rFonts w:asciiTheme="majorBidi" w:hAnsiTheme="majorBidi" w:cstheme="majorBidi"/>
          <w:color w:val="111111"/>
          <w:spacing w:val="1"/>
          <w:sz w:val="24"/>
          <w:szCs w:val="24"/>
          <w:shd w:val="clear" w:color="auto" w:fill="FFFFFF"/>
          <w:lang w:val="en-US" w:bidi="ar-EG"/>
        </w:rPr>
        <w:t>LKS</w:t>
      </w:r>
      <w:r w:rsidR="00564AC6" w:rsidRPr="00564AC6">
        <w:rPr>
          <w:rFonts w:asciiTheme="majorBidi" w:hAnsiTheme="majorBidi" w:cstheme="majorBidi"/>
          <w:color w:val="111111"/>
          <w:spacing w:val="1"/>
          <w:sz w:val="24"/>
          <w:szCs w:val="24"/>
          <w:shd w:val="clear" w:color="auto" w:fill="FFFFFF"/>
          <w:lang w:val="en-US" w:bidi="ar-EG"/>
        </w:rPr>
        <w:t xml:space="preserve"> to the DSN-MUI periodically. This has great potential to create an acute conflict of interest and the loss of checks and balances in business activities and intermediation</w:t>
      </w:r>
      <w:r w:rsidR="00843717">
        <w:rPr>
          <w:rFonts w:asciiTheme="majorBidi" w:hAnsiTheme="majorBidi" w:cstheme="majorBidi"/>
          <w:color w:val="111111"/>
          <w:spacing w:val="1"/>
          <w:sz w:val="24"/>
          <w:szCs w:val="24"/>
          <w:shd w:val="clear" w:color="auto" w:fill="FFFFFF"/>
          <w:lang w:val="en-US" w:bidi="ar-EG"/>
        </w:rPr>
        <w:t xml:space="preserve"> function</w:t>
      </w:r>
      <w:r w:rsidR="00564AC6" w:rsidRPr="00564AC6">
        <w:rPr>
          <w:rFonts w:asciiTheme="majorBidi" w:hAnsiTheme="majorBidi" w:cstheme="majorBidi"/>
          <w:color w:val="111111"/>
          <w:spacing w:val="1"/>
          <w:sz w:val="24"/>
          <w:szCs w:val="24"/>
          <w:shd w:val="clear" w:color="auto" w:fill="FFFFFF"/>
          <w:lang w:val="en-US" w:bidi="ar-EG"/>
        </w:rPr>
        <w:t xml:space="preserve"> of </w:t>
      </w:r>
      <w:r w:rsidR="00843717">
        <w:rPr>
          <w:rFonts w:asciiTheme="majorBidi" w:hAnsiTheme="majorBidi" w:cstheme="majorBidi"/>
          <w:color w:val="111111"/>
          <w:spacing w:val="1"/>
          <w:sz w:val="24"/>
          <w:szCs w:val="24"/>
          <w:shd w:val="clear" w:color="auto" w:fill="FFFFFF"/>
          <w:lang w:val="en-US" w:bidi="ar-EG"/>
        </w:rPr>
        <w:t>LKS</w:t>
      </w:r>
      <w:r w:rsidR="00564AC6" w:rsidRPr="00564AC6">
        <w:rPr>
          <w:rFonts w:asciiTheme="majorBidi" w:hAnsiTheme="majorBidi" w:cstheme="majorBidi"/>
          <w:color w:val="111111"/>
          <w:spacing w:val="1"/>
          <w:sz w:val="24"/>
          <w:szCs w:val="24"/>
          <w:shd w:val="clear" w:color="auto" w:fill="FFFFFF"/>
          <w:lang w:val="en-US" w:bidi="ar-EG"/>
        </w:rPr>
        <w:t>.</w:t>
      </w:r>
    </w:p>
    <w:p w14:paraId="7759EFD1" w14:textId="198C9C20" w:rsidR="0046629A" w:rsidRDefault="0046629A"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C17551">
        <w:rPr>
          <w:rFonts w:asciiTheme="majorBidi" w:hAnsiTheme="majorBidi" w:cstheme="majorBidi"/>
          <w:color w:val="111111"/>
          <w:spacing w:val="1"/>
          <w:sz w:val="24"/>
          <w:szCs w:val="24"/>
          <w:shd w:val="clear" w:color="auto" w:fill="FFFFFF"/>
          <w:lang w:val="en-US" w:bidi="ar-EG"/>
        </w:rPr>
        <w:t xml:space="preserve">Lastly, apart from the issue of concurrent positions, issues related to the absence of regulations governing the competency testing of the </w:t>
      </w:r>
      <w:r>
        <w:rPr>
          <w:rFonts w:asciiTheme="majorBidi" w:hAnsiTheme="majorBidi" w:cstheme="majorBidi"/>
          <w:color w:val="111111"/>
          <w:spacing w:val="1"/>
          <w:sz w:val="24"/>
          <w:szCs w:val="24"/>
          <w:shd w:val="clear" w:color="auto" w:fill="FFFFFF"/>
          <w:lang w:val="en-US" w:bidi="ar-EG"/>
        </w:rPr>
        <w:t>DPS</w:t>
      </w:r>
      <w:r w:rsidRPr="00C17551">
        <w:rPr>
          <w:rFonts w:asciiTheme="majorBidi" w:hAnsiTheme="majorBidi" w:cstheme="majorBidi"/>
          <w:color w:val="111111"/>
          <w:spacing w:val="1"/>
          <w:sz w:val="24"/>
          <w:szCs w:val="24"/>
          <w:shd w:val="clear" w:color="auto" w:fill="FFFFFF"/>
          <w:lang w:val="en-US" w:bidi="ar-EG"/>
        </w:rPr>
        <w:t xml:space="preserve"> also contributed to the inability of </w:t>
      </w:r>
      <w:r>
        <w:rPr>
          <w:rFonts w:asciiTheme="majorBidi" w:hAnsiTheme="majorBidi" w:cstheme="majorBidi"/>
          <w:color w:val="111111"/>
          <w:spacing w:val="1"/>
          <w:sz w:val="24"/>
          <w:szCs w:val="24"/>
          <w:shd w:val="clear" w:color="auto" w:fill="FFFFFF"/>
          <w:lang w:val="en-US" w:bidi="ar-EG"/>
        </w:rPr>
        <w:t>LKS</w:t>
      </w:r>
      <w:r w:rsidRPr="00C17551">
        <w:rPr>
          <w:rFonts w:asciiTheme="majorBidi" w:hAnsiTheme="majorBidi" w:cstheme="majorBidi"/>
          <w:color w:val="111111"/>
          <w:spacing w:val="1"/>
          <w:sz w:val="24"/>
          <w:szCs w:val="24"/>
          <w:shd w:val="clear" w:color="auto" w:fill="FFFFFF"/>
          <w:lang w:val="en-US" w:bidi="ar-EG"/>
        </w:rPr>
        <w:t xml:space="preserve"> to fully adapt to </w:t>
      </w:r>
      <w:r>
        <w:rPr>
          <w:rFonts w:asciiTheme="majorBidi" w:hAnsiTheme="majorBidi" w:cstheme="majorBidi"/>
          <w:color w:val="111111"/>
          <w:spacing w:val="1"/>
          <w:sz w:val="24"/>
          <w:szCs w:val="24"/>
          <w:shd w:val="clear" w:color="auto" w:fill="FFFFFF"/>
          <w:lang w:val="en-US" w:bidi="ar-EG"/>
        </w:rPr>
        <w:t>Islamic</w:t>
      </w:r>
      <w:r w:rsidRPr="00C17551">
        <w:rPr>
          <w:rFonts w:asciiTheme="majorBidi" w:hAnsiTheme="majorBidi" w:cstheme="majorBidi"/>
          <w:color w:val="111111"/>
          <w:spacing w:val="1"/>
          <w:sz w:val="24"/>
          <w:szCs w:val="24"/>
          <w:shd w:val="clear" w:color="auto" w:fill="FFFFFF"/>
          <w:lang w:val="en-US" w:bidi="ar-EG"/>
        </w:rPr>
        <w:t xml:space="preserve"> principles. The competence of the </w:t>
      </w:r>
      <w:r>
        <w:rPr>
          <w:rFonts w:asciiTheme="majorBidi" w:hAnsiTheme="majorBidi" w:cstheme="majorBidi"/>
          <w:color w:val="111111"/>
          <w:spacing w:val="1"/>
          <w:sz w:val="24"/>
          <w:szCs w:val="24"/>
          <w:shd w:val="clear" w:color="auto" w:fill="FFFFFF"/>
          <w:lang w:val="en-US" w:bidi="ar-EG"/>
        </w:rPr>
        <w:t>DPS</w:t>
      </w:r>
      <w:r w:rsidRPr="00C17551">
        <w:rPr>
          <w:rFonts w:asciiTheme="majorBidi" w:hAnsiTheme="majorBidi" w:cstheme="majorBidi"/>
          <w:color w:val="111111"/>
          <w:spacing w:val="1"/>
          <w:sz w:val="24"/>
          <w:szCs w:val="24"/>
          <w:shd w:val="clear" w:color="auto" w:fill="FFFFFF"/>
          <w:lang w:val="en-US" w:bidi="ar-EG"/>
        </w:rPr>
        <w:t xml:space="preserve"> </w:t>
      </w:r>
      <w:r w:rsidRPr="00C17551">
        <w:rPr>
          <w:rFonts w:asciiTheme="majorBidi" w:hAnsiTheme="majorBidi" w:cstheme="majorBidi"/>
          <w:color w:val="111111"/>
          <w:spacing w:val="1"/>
          <w:sz w:val="24"/>
          <w:szCs w:val="24"/>
          <w:shd w:val="clear" w:color="auto" w:fill="FFFFFF"/>
          <w:lang w:val="en-US" w:bidi="ar-EG"/>
        </w:rPr>
        <w:lastRenderedPageBreak/>
        <w:t>in Indonesia is more concerned with Islamic religious figures and not on the competence of sharia economics and finance.</w:t>
      </w:r>
    </w:p>
    <w:p w14:paraId="22795BAD" w14:textId="70EE5B77" w:rsidR="0046629A" w:rsidRDefault="0046629A"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46629A">
        <w:rPr>
          <w:rFonts w:asciiTheme="majorBidi" w:hAnsiTheme="majorBidi" w:cstheme="majorBidi"/>
          <w:color w:val="111111"/>
          <w:spacing w:val="1"/>
          <w:sz w:val="24"/>
          <w:szCs w:val="24"/>
          <w:shd w:val="clear" w:color="auto" w:fill="FFFFFF"/>
          <w:lang w:val="en-US" w:bidi="ar-EG"/>
        </w:rPr>
        <w:t>To unravel this problem, it is necessary to revamp the rules governing the traffic of sharia supervisory organizations. The new regulation clearly and firmly regulates the duties and functions of each sharia supervisory agency. Thus, overlapping positions and conflicts of interest that cause LKS to not comply with Islamic principles can be overcome by tiered supervisory work. DPS focuses on internal monitoring of an LKS without concurrent positions in other LKS. And periodically report the results of the internal control to the DSN-MUI whose members only focus on external supervision and do not serve as members of the DPS.</w:t>
      </w:r>
      <w:r w:rsidR="00BE48BB">
        <w:rPr>
          <w:rFonts w:asciiTheme="majorBidi" w:hAnsiTheme="majorBidi" w:cstheme="majorBidi"/>
          <w:color w:val="111111"/>
          <w:spacing w:val="1"/>
          <w:sz w:val="24"/>
          <w:szCs w:val="24"/>
          <w:shd w:val="clear" w:color="auto" w:fill="FFFFFF"/>
          <w:lang w:val="en-US" w:bidi="ar-EG"/>
        </w:rPr>
        <w:t xml:space="preserve"> </w:t>
      </w:r>
      <w:r w:rsidR="00BE48BB" w:rsidRPr="00BE48BB">
        <w:rPr>
          <w:rFonts w:asciiTheme="majorBidi" w:hAnsiTheme="majorBidi" w:cstheme="majorBidi"/>
          <w:color w:val="111111"/>
          <w:spacing w:val="1"/>
          <w:sz w:val="24"/>
          <w:szCs w:val="24"/>
          <w:shd w:val="clear" w:color="auto" w:fill="FFFFFF"/>
          <w:lang w:val="en-US" w:bidi="ar-EG"/>
        </w:rPr>
        <w:t xml:space="preserve">In addition to regulatory issues, it is also </w:t>
      </w:r>
      <w:r w:rsidR="00230374">
        <w:rPr>
          <w:rFonts w:asciiTheme="majorBidi" w:hAnsiTheme="majorBidi" w:cstheme="majorBidi"/>
          <w:color w:val="111111"/>
          <w:spacing w:val="1"/>
          <w:sz w:val="24"/>
          <w:szCs w:val="24"/>
          <w:shd w:val="clear" w:color="auto" w:fill="FFFFFF"/>
          <w:lang w:val="en-US" w:bidi="ar-EG"/>
        </w:rPr>
        <w:t>important</w:t>
      </w:r>
      <w:r w:rsidR="00BE48BB" w:rsidRPr="00BE48BB">
        <w:rPr>
          <w:rFonts w:asciiTheme="majorBidi" w:hAnsiTheme="majorBidi" w:cstheme="majorBidi"/>
          <w:color w:val="111111"/>
          <w:spacing w:val="1"/>
          <w:sz w:val="24"/>
          <w:szCs w:val="24"/>
          <w:shd w:val="clear" w:color="auto" w:fill="FFFFFF"/>
          <w:lang w:val="en-US" w:bidi="ar-EG"/>
        </w:rPr>
        <w:t xml:space="preserve"> to increase the competence of DPS. </w:t>
      </w:r>
      <w:r w:rsidR="00230374">
        <w:rPr>
          <w:rFonts w:asciiTheme="majorBidi" w:hAnsiTheme="majorBidi" w:cstheme="majorBidi"/>
          <w:color w:val="111111"/>
          <w:spacing w:val="1"/>
          <w:sz w:val="24"/>
          <w:szCs w:val="24"/>
          <w:shd w:val="clear" w:color="auto" w:fill="FFFFFF"/>
          <w:lang w:val="en-US" w:bidi="ar-EG"/>
        </w:rPr>
        <w:t>E</w:t>
      </w:r>
      <w:r w:rsidR="00BE48BB" w:rsidRPr="00BE48BB">
        <w:rPr>
          <w:rFonts w:asciiTheme="majorBidi" w:hAnsiTheme="majorBidi" w:cstheme="majorBidi"/>
          <w:color w:val="111111"/>
          <w:spacing w:val="1"/>
          <w:sz w:val="24"/>
          <w:szCs w:val="24"/>
          <w:shd w:val="clear" w:color="auto" w:fill="FFFFFF"/>
          <w:lang w:val="en-US" w:bidi="ar-EG"/>
        </w:rPr>
        <w:t>specially</w:t>
      </w:r>
      <w:r w:rsidR="00230374">
        <w:rPr>
          <w:rFonts w:asciiTheme="majorBidi" w:hAnsiTheme="majorBidi" w:cstheme="majorBidi"/>
          <w:color w:val="111111"/>
          <w:spacing w:val="1"/>
          <w:sz w:val="24"/>
          <w:szCs w:val="24"/>
          <w:shd w:val="clear" w:color="auto" w:fill="FFFFFF"/>
          <w:lang w:val="en-US" w:bidi="ar-EG"/>
        </w:rPr>
        <w:t xml:space="preserve"> </w:t>
      </w:r>
      <w:r w:rsidR="00230374" w:rsidRPr="00230374">
        <w:rPr>
          <w:rFonts w:asciiTheme="majorBidi" w:hAnsiTheme="majorBidi" w:cstheme="majorBidi"/>
          <w:color w:val="111111"/>
          <w:spacing w:val="1"/>
          <w:sz w:val="24"/>
          <w:szCs w:val="24"/>
          <w:shd w:val="clear" w:color="auto" w:fill="FFFFFF"/>
          <w:lang w:val="en-US" w:bidi="ar-EG"/>
        </w:rPr>
        <w:t>competence in the field of modern economics and Islamic economics.</w:t>
      </w:r>
    </w:p>
    <w:p w14:paraId="4373DA91" w14:textId="4E94BDD3" w:rsidR="00C17551" w:rsidRDefault="00C17551" w:rsidP="00C214BA">
      <w:pPr>
        <w:pStyle w:val="NoSpacing"/>
        <w:spacing w:line="360" w:lineRule="auto"/>
        <w:jc w:val="both"/>
        <w:rPr>
          <w:rFonts w:asciiTheme="majorBidi" w:hAnsiTheme="majorBidi" w:cstheme="majorBidi"/>
          <w:color w:val="111111"/>
          <w:spacing w:val="1"/>
          <w:sz w:val="24"/>
          <w:szCs w:val="24"/>
          <w:shd w:val="clear" w:color="auto" w:fill="FFFFFF"/>
          <w:lang w:val="en-US" w:bidi="ar-EG"/>
        </w:rPr>
      </w:pPr>
    </w:p>
    <w:p w14:paraId="3B4316A1" w14:textId="014E98CB" w:rsidR="00C17551" w:rsidRPr="00AE3CBD" w:rsidRDefault="00C17551" w:rsidP="00C214BA">
      <w:pPr>
        <w:pStyle w:val="NoSpacing"/>
        <w:numPr>
          <w:ilvl w:val="0"/>
          <w:numId w:val="1"/>
        </w:numPr>
        <w:spacing w:line="360" w:lineRule="auto"/>
        <w:ind w:left="360"/>
        <w:jc w:val="both"/>
        <w:rPr>
          <w:rFonts w:asciiTheme="majorBidi" w:hAnsiTheme="majorBidi" w:cstheme="majorBidi"/>
          <w:b/>
          <w:bCs/>
          <w:color w:val="111111"/>
          <w:spacing w:val="1"/>
          <w:sz w:val="24"/>
          <w:szCs w:val="24"/>
          <w:shd w:val="clear" w:color="auto" w:fill="FFFFFF"/>
          <w:lang w:val="en-US" w:bidi="ar-EG"/>
        </w:rPr>
      </w:pPr>
      <w:r w:rsidRPr="00AE3CBD">
        <w:rPr>
          <w:rFonts w:asciiTheme="majorBidi" w:hAnsiTheme="majorBidi" w:cstheme="majorBidi"/>
          <w:b/>
          <w:bCs/>
          <w:color w:val="111111"/>
          <w:spacing w:val="1"/>
          <w:sz w:val="24"/>
          <w:szCs w:val="24"/>
          <w:shd w:val="clear" w:color="auto" w:fill="FFFFFF"/>
          <w:lang w:val="en-US" w:bidi="ar-EG"/>
        </w:rPr>
        <w:t xml:space="preserve">Conclusion </w:t>
      </w:r>
    </w:p>
    <w:p w14:paraId="02EFFD61" w14:textId="0484CA25" w:rsidR="00C17551" w:rsidRDefault="00257213"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257213">
        <w:rPr>
          <w:rFonts w:asciiTheme="majorBidi" w:hAnsiTheme="majorBidi" w:cstheme="majorBidi"/>
          <w:color w:val="111111"/>
          <w:spacing w:val="1"/>
          <w:sz w:val="24"/>
          <w:szCs w:val="24"/>
          <w:shd w:val="clear" w:color="auto" w:fill="FFFFFF"/>
          <w:lang w:val="en-US" w:bidi="ar-EG"/>
        </w:rPr>
        <w:t>In carrying out the intermediation function, LKS are required to comply</w:t>
      </w:r>
      <w:r>
        <w:rPr>
          <w:rFonts w:asciiTheme="majorBidi" w:hAnsiTheme="majorBidi" w:cstheme="majorBidi"/>
          <w:color w:val="111111"/>
          <w:spacing w:val="1"/>
          <w:sz w:val="24"/>
          <w:szCs w:val="24"/>
          <w:shd w:val="clear" w:color="auto" w:fill="FFFFFF"/>
          <w:lang w:val="en-US" w:bidi="ar-EG"/>
        </w:rPr>
        <w:t xml:space="preserve"> Islamic</w:t>
      </w:r>
      <w:r w:rsidR="00571B3D" w:rsidRPr="00571B3D">
        <w:rPr>
          <w:rFonts w:asciiTheme="majorBidi" w:hAnsiTheme="majorBidi" w:cstheme="majorBidi"/>
          <w:color w:val="111111"/>
          <w:spacing w:val="1"/>
          <w:sz w:val="24"/>
          <w:szCs w:val="24"/>
          <w:shd w:val="clear" w:color="auto" w:fill="FFFFFF"/>
          <w:lang w:val="en-US" w:bidi="ar-EG"/>
        </w:rPr>
        <w:t xml:space="preserve"> principles that have been decreed by the DSN-MUI. In its implementation there are obstacles</w:t>
      </w:r>
      <w:r>
        <w:rPr>
          <w:rFonts w:asciiTheme="majorBidi" w:hAnsiTheme="majorBidi" w:cstheme="majorBidi"/>
          <w:color w:val="111111"/>
          <w:spacing w:val="1"/>
          <w:sz w:val="24"/>
          <w:szCs w:val="24"/>
          <w:shd w:val="clear" w:color="auto" w:fill="FFFFFF"/>
          <w:lang w:val="en-US" w:bidi="ar-EG"/>
        </w:rPr>
        <w:t xml:space="preserve"> frequently</w:t>
      </w:r>
      <w:r w:rsidR="00571B3D" w:rsidRPr="00571B3D">
        <w:rPr>
          <w:rFonts w:asciiTheme="majorBidi" w:hAnsiTheme="majorBidi" w:cstheme="majorBidi"/>
          <w:color w:val="111111"/>
          <w:spacing w:val="1"/>
          <w:sz w:val="24"/>
          <w:szCs w:val="24"/>
          <w:shd w:val="clear" w:color="auto" w:fill="FFFFFF"/>
          <w:lang w:val="en-US" w:bidi="ar-EG"/>
        </w:rPr>
        <w:t xml:space="preserve"> faced by </w:t>
      </w:r>
      <w:r>
        <w:rPr>
          <w:rFonts w:asciiTheme="majorBidi" w:hAnsiTheme="majorBidi" w:cstheme="majorBidi"/>
          <w:color w:val="111111"/>
          <w:spacing w:val="1"/>
          <w:sz w:val="24"/>
          <w:szCs w:val="24"/>
          <w:shd w:val="clear" w:color="auto" w:fill="FFFFFF"/>
          <w:lang w:val="en-US" w:bidi="ar-EG"/>
        </w:rPr>
        <w:t>LKS</w:t>
      </w:r>
      <w:r w:rsidR="00571B3D" w:rsidRPr="00571B3D">
        <w:rPr>
          <w:rFonts w:asciiTheme="majorBidi" w:hAnsiTheme="majorBidi" w:cstheme="majorBidi"/>
          <w:color w:val="111111"/>
          <w:spacing w:val="1"/>
          <w:sz w:val="24"/>
          <w:szCs w:val="24"/>
          <w:shd w:val="clear" w:color="auto" w:fill="FFFFFF"/>
          <w:lang w:val="en-US" w:bidi="ar-EG"/>
        </w:rPr>
        <w:t xml:space="preserve"> in complying with these </w:t>
      </w:r>
      <w:r>
        <w:rPr>
          <w:rFonts w:asciiTheme="majorBidi" w:hAnsiTheme="majorBidi" w:cstheme="majorBidi"/>
          <w:color w:val="111111"/>
          <w:spacing w:val="1"/>
          <w:sz w:val="24"/>
          <w:szCs w:val="24"/>
          <w:shd w:val="clear" w:color="auto" w:fill="FFFFFF"/>
          <w:lang w:val="en-US" w:bidi="ar-EG"/>
        </w:rPr>
        <w:t>Islamic</w:t>
      </w:r>
      <w:r w:rsidR="00571B3D" w:rsidRPr="00571B3D">
        <w:rPr>
          <w:rFonts w:asciiTheme="majorBidi" w:hAnsiTheme="majorBidi" w:cstheme="majorBidi"/>
          <w:color w:val="111111"/>
          <w:spacing w:val="1"/>
          <w:sz w:val="24"/>
          <w:szCs w:val="24"/>
          <w:shd w:val="clear" w:color="auto" w:fill="FFFFFF"/>
          <w:lang w:val="en-US" w:bidi="ar-EG"/>
        </w:rPr>
        <w:t xml:space="preserve"> principles. These constraints consist of regulatory constraints and </w:t>
      </w:r>
      <w:r w:rsidR="00C81F0E">
        <w:rPr>
          <w:rFonts w:asciiTheme="majorBidi" w:hAnsiTheme="majorBidi" w:cstheme="majorBidi"/>
          <w:color w:val="111111"/>
          <w:spacing w:val="1"/>
          <w:sz w:val="24"/>
          <w:szCs w:val="24"/>
          <w:shd w:val="clear" w:color="auto" w:fill="FFFFFF"/>
          <w:lang w:val="en-US" w:bidi="ar-EG"/>
        </w:rPr>
        <w:t>s</w:t>
      </w:r>
      <w:r w:rsidR="00C81F0E" w:rsidRPr="00C81F0E">
        <w:rPr>
          <w:rFonts w:asciiTheme="majorBidi" w:hAnsiTheme="majorBidi" w:cstheme="majorBidi"/>
          <w:color w:val="111111"/>
          <w:spacing w:val="1"/>
          <w:sz w:val="24"/>
          <w:szCs w:val="24"/>
          <w:shd w:val="clear" w:color="auto" w:fill="FFFFFF"/>
          <w:lang w:val="en-US" w:bidi="ar-EG"/>
        </w:rPr>
        <w:t>upervision agency structure</w:t>
      </w:r>
      <w:r w:rsidR="00571B3D" w:rsidRPr="00571B3D">
        <w:rPr>
          <w:rFonts w:asciiTheme="majorBidi" w:hAnsiTheme="majorBidi" w:cstheme="majorBidi"/>
          <w:color w:val="111111"/>
          <w:spacing w:val="1"/>
          <w:sz w:val="24"/>
          <w:szCs w:val="24"/>
          <w:shd w:val="clear" w:color="auto" w:fill="FFFFFF"/>
          <w:lang w:val="en-US" w:bidi="ar-EG"/>
        </w:rPr>
        <w:t xml:space="preserve"> constraints.</w:t>
      </w:r>
    </w:p>
    <w:p w14:paraId="425661C3" w14:textId="528BC27B" w:rsidR="00C81F0E" w:rsidRDefault="00C81F0E"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C81F0E">
        <w:rPr>
          <w:rFonts w:asciiTheme="majorBidi" w:hAnsiTheme="majorBidi" w:cstheme="majorBidi"/>
          <w:color w:val="111111"/>
          <w:spacing w:val="1"/>
          <w:sz w:val="24"/>
          <w:szCs w:val="24"/>
          <w:shd w:val="clear" w:color="auto" w:fill="FFFFFF"/>
          <w:lang w:val="en-US" w:bidi="ar-EG"/>
        </w:rPr>
        <w:t xml:space="preserve">Regulatory obstacles stem from the absence of the authority of the DSN-MUI as an institution that has the power to make regulations equivalent to laws. This absence of authority causes </w:t>
      </w:r>
      <w:r w:rsidR="00257213">
        <w:rPr>
          <w:rFonts w:asciiTheme="majorBidi" w:hAnsiTheme="majorBidi" w:cstheme="majorBidi"/>
          <w:color w:val="111111"/>
          <w:spacing w:val="1"/>
          <w:sz w:val="24"/>
          <w:szCs w:val="24"/>
          <w:shd w:val="clear" w:color="auto" w:fill="FFFFFF"/>
          <w:lang w:val="en-US" w:bidi="ar-EG"/>
        </w:rPr>
        <w:t>LKS</w:t>
      </w:r>
      <w:r w:rsidRPr="00C81F0E">
        <w:rPr>
          <w:rFonts w:asciiTheme="majorBidi" w:hAnsiTheme="majorBidi" w:cstheme="majorBidi"/>
          <w:color w:val="111111"/>
          <w:spacing w:val="1"/>
          <w:sz w:val="24"/>
          <w:szCs w:val="24"/>
          <w:shd w:val="clear" w:color="auto" w:fill="FFFFFF"/>
          <w:lang w:val="en-US" w:bidi="ar-EG"/>
        </w:rPr>
        <w:t xml:space="preserve"> to regard the fatwas issued by the DSN-MUI as mere advice or appeals and not a binding law. The DSN-MUI</w:t>
      </w:r>
      <w:r w:rsidR="00257213">
        <w:rPr>
          <w:rFonts w:asciiTheme="majorBidi" w:hAnsiTheme="majorBidi" w:cstheme="majorBidi"/>
          <w:color w:val="111111"/>
          <w:spacing w:val="1"/>
          <w:sz w:val="24"/>
          <w:szCs w:val="24"/>
          <w:shd w:val="clear" w:color="auto" w:fill="FFFFFF"/>
          <w:lang w:val="en-US" w:bidi="ar-EG"/>
        </w:rPr>
        <w:t>’</w:t>
      </w:r>
      <w:r w:rsidRPr="00C81F0E">
        <w:rPr>
          <w:rFonts w:asciiTheme="majorBidi" w:hAnsiTheme="majorBidi" w:cstheme="majorBidi"/>
          <w:color w:val="111111"/>
          <w:spacing w:val="1"/>
          <w:sz w:val="24"/>
          <w:szCs w:val="24"/>
          <w:shd w:val="clear" w:color="auto" w:fill="FFFFFF"/>
          <w:lang w:val="en-US" w:bidi="ar-EG"/>
        </w:rPr>
        <w:t xml:space="preserve"> fatwas themselves are very abstract and have not accommodated technical and operational provisions, giving rise to multiple interpretations at the level of</w:t>
      </w:r>
      <w:r w:rsidR="00257213">
        <w:rPr>
          <w:rFonts w:asciiTheme="majorBidi" w:hAnsiTheme="majorBidi" w:cstheme="majorBidi"/>
          <w:color w:val="111111"/>
          <w:spacing w:val="1"/>
          <w:sz w:val="24"/>
          <w:szCs w:val="24"/>
          <w:shd w:val="clear" w:color="auto" w:fill="FFFFFF"/>
          <w:lang w:val="en-US" w:bidi="ar-EG"/>
        </w:rPr>
        <w:t xml:space="preserve"> implementation by</w:t>
      </w:r>
      <w:r w:rsidRPr="00C81F0E">
        <w:rPr>
          <w:rFonts w:asciiTheme="majorBidi" w:hAnsiTheme="majorBidi" w:cstheme="majorBidi"/>
          <w:color w:val="111111"/>
          <w:spacing w:val="1"/>
          <w:sz w:val="24"/>
          <w:szCs w:val="24"/>
          <w:shd w:val="clear" w:color="auto" w:fill="FFFFFF"/>
          <w:lang w:val="en-US" w:bidi="ar-EG"/>
        </w:rPr>
        <w:t xml:space="preserve"> </w:t>
      </w:r>
      <w:r w:rsidR="00257213">
        <w:rPr>
          <w:rFonts w:asciiTheme="majorBidi" w:hAnsiTheme="majorBidi" w:cstheme="majorBidi"/>
          <w:color w:val="111111"/>
          <w:spacing w:val="1"/>
          <w:sz w:val="24"/>
          <w:szCs w:val="24"/>
          <w:shd w:val="clear" w:color="auto" w:fill="FFFFFF"/>
          <w:lang w:val="en-US" w:bidi="ar-EG"/>
        </w:rPr>
        <w:t>LKS</w:t>
      </w:r>
      <w:r>
        <w:rPr>
          <w:rFonts w:asciiTheme="majorBidi" w:hAnsiTheme="majorBidi" w:cstheme="majorBidi"/>
          <w:color w:val="111111"/>
          <w:spacing w:val="1"/>
          <w:sz w:val="24"/>
          <w:szCs w:val="24"/>
          <w:shd w:val="clear" w:color="auto" w:fill="FFFFFF"/>
          <w:lang w:val="en-US" w:bidi="ar-EG"/>
        </w:rPr>
        <w:t>.</w:t>
      </w:r>
    </w:p>
    <w:p w14:paraId="3CFF1E46" w14:textId="2A4F980D" w:rsidR="00C81F0E" w:rsidRDefault="002B6872"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2B6872">
        <w:rPr>
          <w:rFonts w:asciiTheme="majorBidi" w:hAnsiTheme="majorBidi" w:cstheme="majorBidi"/>
          <w:color w:val="111111"/>
          <w:spacing w:val="1"/>
          <w:sz w:val="24"/>
          <w:szCs w:val="24"/>
          <w:shd w:val="clear" w:color="auto" w:fill="FFFFFF"/>
          <w:lang w:val="en-US" w:bidi="ar-EG"/>
        </w:rPr>
        <w:t xml:space="preserve">The compliance of </w:t>
      </w:r>
      <w:r w:rsidR="007E64E3">
        <w:rPr>
          <w:rFonts w:asciiTheme="majorBidi" w:hAnsiTheme="majorBidi" w:cstheme="majorBidi"/>
          <w:color w:val="111111"/>
          <w:spacing w:val="1"/>
          <w:sz w:val="24"/>
          <w:szCs w:val="24"/>
          <w:shd w:val="clear" w:color="auto" w:fill="FFFFFF"/>
          <w:lang w:val="en-US" w:bidi="ar-EG"/>
        </w:rPr>
        <w:t>LKS</w:t>
      </w:r>
      <w:r w:rsidRPr="002B6872">
        <w:rPr>
          <w:rFonts w:asciiTheme="majorBidi" w:hAnsiTheme="majorBidi" w:cstheme="majorBidi"/>
          <w:color w:val="111111"/>
          <w:spacing w:val="1"/>
          <w:sz w:val="24"/>
          <w:szCs w:val="24"/>
          <w:shd w:val="clear" w:color="auto" w:fill="FFFFFF"/>
          <w:lang w:val="en-US" w:bidi="ar-EG"/>
        </w:rPr>
        <w:t xml:space="preserve"> with </w:t>
      </w:r>
      <w:r w:rsidR="007E64E3">
        <w:rPr>
          <w:rFonts w:asciiTheme="majorBidi" w:hAnsiTheme="majorBidi" w:cstheme="majorBidi"/>
          <w:color w:val="111111"/>
          <w:spacing w:val="1"/>
          <w:sz w:val="24"/>
          <w:szCs w:val="24"/>
          <w:shd w:val="clear" w:color="auto" w:fill="FFFFFF"/>
          <w:lang w:val="en-US" w:bidi="ar-EG"/>
        </w:rPr>
        <w:t>Islamic</w:t>
      </w:r>
      <w:r w:rsidRPr="002B6872">
        <w:rPr>
          <w:rFonts w:asciiTheme="majorBidi" w:hAnsiTheme="majorBidi" w:cstheme="majorBidi"/>
          <w:color w:val="111111"/>
          <w:spacing w:val="1"/>
          <w:sz w:val="24"/>
          <w:szCs w:val="24"/>
          <w:shd w:val="clear" w:color="auto" w:fill="FFFFFF"/>
          <w:lang w:val="en-US" w:bidi="ar-EG"/>
        </w:rPr>
        <w:t xml:space="preserve"> principles also </w:t>
      </w:r>
      <w:r w:rsidR="007E64E3">
        <w:rPr>
          <w:rFonts w:asciiTheme="majorBidi" w:hAnsiTheme="majorBidi" w:cstheme="majorBidi"/>
          <w:color w:val="111111"/>
          <w:spacing w:val="1"/>
          <w:sz w:val="24"/>
          <w:szCs w:val="24"/>
          <w:shd w:val="clear" w:color="auto" w:fill="FFFFFF"/>
          <w:lang w:val="en-US" w:bidi="ar-EG"/>
        </w:rPr>
        <w:t>confronts many</w:t>
      </w:r>
      <w:r w:rsidRPr="002B6872">
        <w:rPr>
          <w:rFonts w:asciiTheme="majorBidi" w:hAnsiTheme="majorBidi" w:cstheme="majorBidi"/>
          <w:color w:val="111111"/>
          <w:spacing w:val="1"/>
          <w:sz w:val="24"/>
          <w:szCs w:val="24"/>
          <w:shd w:val="clear" w:color="auto" w:fill="FFFFFF"/>
          <w:lang w:val="en-US" w:bidi="ar-EG"/>
        </w:rPr>
        <w:t xml:space="preserve"> problems related to supervisory institutions. Even though there is a </w:t>
      </w:r>
      <w:r w:rsidR="007E64E3">
        <w:rPr>
          <w:rFonts w:asciiTheme="majorBidi" w:hAnsiTheme="majorBidi" w:cstheme="majorBidi"/>
          <w:color w:val="111111"/>
          <w:spacing w:val="1"/>
          <w:sz w:val="24"/>
          <w:szCs w:val="24"/>
          <w:shd w:val="clear" w:color="auto" w:fill="FFFFFF"/>
          <w:lang w:val="en-US" w:bidi="ar-EG"/>
        </w:rPr>
        <w:t>DPS</w:t>
      </w:r>
      <w:r w:rsidRPr="002B6872">
        <w:rPr>
          <w:rFonts w:asciiTheme="majorBidi" w:hAnsiTheme="majorBidi" w:cstheme="majorBidi"/>
          <w:color w:val="111111"/>
          <w:spacing w:val="1"/>
          <w:sz w:val="24"/>
          <w:szCs w:val="24"/>
          <w:shd w:val="clear" w:color="auto" w:fill="FFFFFF"/>
          <w:lang w:val="en-US" w:bidi="ar-EG"/>
        </w:rPr>
        <w:t>, its position which is equal to the directors</w:t>
      </w:r>
      <w:r w:rsidR="007E64E3">
        <w:rPr>
          <w:rFonts w:asciiTheme="majorBidi" w:hAnsiTheme="majorBidi" w:cstheme="majorBidi"/>
          <w:color w:val="111111"/>
          <w:spacing w:val="1"/>
          <w:sz w:val="24"/>
          <w:szCs w:val="24"/>
          <w:shd w:val="clear" w:color="auto" w:fill="FFFFFF"/>
          <w:lang w:val="en-US" w:bidi="ar-EG"/>
        </w:rPr>
        <w:t>’ board; and</w:t>
      </w:r>
      <w:r w:rsidRPr="002B6872">
        <w:rPr>
          <w:rFonts w:asciiTheme="majorBidi" w:hAnsiTheme="majorBidi" w:cstheme="majorBidi"/>
          <w:color w:val="111111"/>
          <w:spacing w:val="1"/>
          <w:sz w:val="24"/>
          <w:szCs w:val="24"/>
          <w:shd w:val="clear" w:color="auto" w:fill="FFFFFF"/>
          <w:lang w:val="en-US" w:bidi="ar-EG"/>
        </w:rPr>
        <w:t xml:space="preserve"> under the shareholders and the </w:t>
      </w:r>
      <w:r w:rsidR="007E64E3">
        <w:rPr>
          <w:rFonts w:asciiTheme="majorBidi" w:hAnsiTheme="majorBidi" w:cstheme="majorBidi"/>
          <w:color w:val="111111"/>
          <w:spacing w:val="1"/>
          <w:sz w:val="24"/>
          <w:szCs w:val="24"/>
          <w:shd w:val="clear" w:color="auto" w:fill="FFFFFF"/>
          <w:lang w:val="en-US" w:bidi="ar-EG"/>
        </w:rPr>
        <w:t xml:space="preserve">commissioners’ </w:t>
      </w:r>
      <w:r w:rsidRPr="002B6872">
        <w:rPr>
          <w:rFonts w:asciiTheme="majorBidi" w:hAnsiTheme="majorBidi" w:cstheme="majorBidi"/>
          <w:color w:val="111111"/>
          <w:spacing w:val="1"/>
          <w:sz w:val="24"/>
          <w:szCs w:val="24"/>
          <w:shd w:val="clear" w:color="auto" w:fill="FFFFFF"/>
          <w:lang w:val="en-US" w:bidi="ar-EG"/>
        </w:rPr>
        <w:t xml:space="preserve">board makes it difficult for the </w:t>
      </w:r>
      <w:r w:rsidR="007E64E3">
        <w:rPr>
          <w:rFonts w:asciiTheme="majorBidi" w:hAnsiTheme="majorBidi" w:cstheme="majorBidi"/>
          <w:color w:val="111111"/>
          <w:spacing w:val="1"/>
          <w:sz w:val="24"/>
          <w:szCs w:val="24"/>
          <w:shd w:val="clear" w:color="auto" w:fill="FFFFFF"/>
          <w:lang w:val="en-US" w:bidi="ar-EG"/>
        </w:rPr>
        <w:t xml:space="preserve">DPS </w:t>
      </w:r>
      <w:r w:rsidRPr="002B6872">
        <w:rPr>
          <w:rFonts w:asciiTheme="majorBidi" w:hAnsiTheme="majorBidi" w:cstheme="majorBidi"/>
          <w:color w:val="111111"/>
          <w:spacing w:val="1"/>
          <w:sz w:val="24"/>
          <w:szCs w:val="24"/>
          <w:shd w:val="clear" w:color="auto" w:fill="FFFFFF"/>
          <w:lang w:val="en-US" w:bidi="ar-EG"/>
        </w:rPr>
        <w:t xml:space="preserve">to carry out its supervisory duties and is </w:t>
      </w:r>
      <w:r w:rsidR="007E64E3">
        <w:rPr>
          <w:rFonts w:asciiTheme="majorBidi" w:hAnsiTheme="majorBidi" w:cstheme="majorBidi"/>
          <w:color w:val="111111"/>
          <w:spacing w:val="1"/>
          <w:sz w:val="24"/>
          <w:szCs w:val="24"/>
          <w:shd w:val="clear" w:color="auto" w:fill="FFFFFF"/>
          <w:lang w:val="en-US" w:bidi="ar-EG"/>
        </w:rPr>
        <w:t xml:space="preserve">repeatedly </w:t>
      </w:r>
      <w:r w:rsidRPr="002B6872">
        <w:rPr>
          <w:rFonts w:asciiTheme="majorBidi" w:hAnsiTheme="majorBidi" w:cstheme="majorBidi"/>
          <w:color w:val="111111"/>
          <w:spacing w:val="1"/>
          <w:sz w:val="24"/>
          <w:szCs w:val="24"/>
          <w:shd w:val="clear" w:color="auto" w:fill="FFFFFF"/>
          <w:lang w:val="en-US" w:bidi="ar-EG"/>
        </w:rPr>
        <w:t>trapped in the interests of the shareholders and the commissioners</w:t>
      </w:r>
      <w:r w:rsidR="007E64E3">
        <w:rPr>
          <w:rFonts w:asciiTheme="majorBidi" w:hAnsiTheme="majorBidi" w:cstheme="majorBidi"/>
          <w:color w:val="111111"/>
          <w:spacing w:val="1"/>
          <w:sz w:val="24"/>
          <w:szCs w:val="24"/>
          <w:shd w:val="clear" w:color="auto" w:fill="FFFFFF"/>
          <w:lang w:val="en-US" w:bidi="ar-EG"/>
        </w:rPr>
        <w:t>’ board</w:t>
      </w:r>
      <w:r w:rsidRPr="002B6872">
        <w:rPr>
          <w:rFonts w:asciiTheme="majorBidi" w:hAnsiTheme="majorBidi" w:cstheme="majorBidi"/>
          <w:color w:val="111111"/>
          <w:spacing w:val="1"/>
          <w:sz w:val="24"/>
          <w:szCs w:val="24"/>
          <w:shd w:val="clear" w:color="auto" w:fill="FFFFFF"/>
          <w:lang w:val="en-US" w:bidi="ar-EG"/>
        </w:rPr>
        <w:t xml:space="preserve">. The permissibility of concurrent positions of DSN-MUI on the </w:t>
      </w:r>
      <w:r w:rsidR="007E64E3">
        <w:rPr>
          <w:rFonts w:asciiTheme="majorBidi" w:hAnsiTheme="majorBidi" w:cstheme="majorBidi"/>
          <w:color w:val="111111"/>
          <w:spacing w:val="1"/>
          <w:sz w:val="24"/>
          <w:szCs w:val="24"/>
          <w:shd w:val="clear" w:color="auto" w:fill="FFFFFF"/>
          <w:lang w:val="en-US" w:bidi="ar-EG"/>
        </w:rPr>
        <w:t>DPS</w:t>
      </w:r>
      <w:r w:rsidRPr="002B6872">
        <w:rPr>
          <w:rFonts w:asciiTheme="majorBidi" w:hAnsiTheme="majorBidi" w:cstheme="majorBidi"/>
          <w:color w:val="111111"/>
          <w:spacing w:val="1"/>
          <w:sz w:val="24"/>
          <w:szCs w:val="24"/>
          <w:shd w:val="clear" w:color="auto" w:fill="FFFFFF"/>
          <w:lang w:val="en-US" w:bidi="ar-EG"/>
        </w:rPr>
        <w:t xml:space="preserve"> and a sharia supervisor </w:t>
      </w:r>
      <w:r w:rsidRPr="002B6872">
        <w:rPr>
          <w:rFonts w:asciiTheme="majorBidi" w:hAnsiTheme="majorBidi" w:cstheme="majorBidi"/>
          <w:color w:val="111111"/>
          <w:spacing w:val="1"/>
          <w:sz w:val="24"/>
          <w:szCs w:val="24"/>
          <w:shd w:val="clear" w:color="auto" w:fill="FFFFFF"/>
          <w:lang w:val="en-US" w:bidi="ar-EG"/>
        </w:rPr>
        <w:lastRenderedPageBreak/>
        <w:t xml:space="preserve">on four </w:t>
      </w:r>
      <w:r w:rsidR="00B64C80">
        <w:rPr>
          <w:rFonts w:asciiTheme="majorBidi" w:hAnsiTheme="majorBidi" w:cstheme="majorBidi"/>
          <w:color w:val="111111"/>
          <w:spacing w:val="1"/>
          <w:sz w:val="24"/>
          <w:szCs w:val="24"/>
          <w:shd w:val="clear" w:color="auto" w:fill="FFFFFF"/>
          <w:lang w:val="en-US" w:bidi="ar-EG"/>
        </w:rPr>
        <w:t>DPS</w:t>
      </w:r>
      <w:r w:rsidRPr="002B6872">
        <w:rPr>
          <w:rFonts w:asciiTheme="majorBidi" w:hAnsiTheme="majorBidi" w:cstheme="majorBidi"/>
          <w:color w:val="111111"/>
          <w:spacing w:val="1"/>
          <w:sz w:val="24"/>
          <w:szCs w:val="24"/>
          <w:shd w:val="clear" w:color="auto" w:fill="FFFFFF"/>
          <w:lang w:val="en-US" w:bidi="ar-EG"/>
        </w:rPr>
        <w:t xml:space="preserve"> </w:t>
      </w:r>
      <w:r w:rsidR="00B64C80">
        <w:rPr>
          <w:rFonts w:asciiTheme="majorBidi" w:hAnsiTheme="majorBidi" w:cstheme="majorBidi"/>
          <w:color w:val="111111"/>
          <w:spacing w:val="1"/>
          <w:sz w:val="24"/>
          <w:szCs w:val="24"/>
          <w:shd w:val="clear" w:color="auto" w:fill="FFFFFF"/>
          <w:lang w:val="en-US" w:bidi="ar-EG"/>
        </w:rPr>
        <w:t xml:space="preserve">at </w:t>
      </w:r>
      <w:r w:rsidRPr="002B6872">
        <w:rPr>
          <w:rFonts w:asciiTheme="majorBidi" w:hAnsiTheme="majorBidi" w:cstheme="majorBidi"/>
          <w:color w:val="111111"/>
          <w:spacing w:val="1"/>
          <w:sz w:val="24"/>
          <w:szCs w:val="24"/>
          <w:shd w:val="clear" w:color="auto" w:fill="FFFFFF"/>
          <w:lang w:val="en-US" w:bidi="ar-EG"/>
        </w:rPr>
        <w:t xml:space="preserve">four </w:t>
      </w:r>
      <w:r w:rsidR="00B64C80">
        <w:rPr>
          <w:rFonts w:asciiTheme="majorBidi" w:hAnsiTheme="majorBidi" w:cstheme="majorBidi"/>
          <w:color w:val="111111"/>
          <w:spacing w:val="1"/>
          <w:sz w:val="24"/>
          <w:szCs w:val="24"/>
          <w:shd w:val="clear" w:color="auto" w:fill="FFFFFF"/>
          <w:lang w:val="en-US" w:bidi="ar-EG"/>
        </w:rPr>
        <w:t>different LKS</w:t>
      </w:r>
      <w:r w:rsidR="0024598B">
        <w:rPr>
          <w:rFonts w:asciiTheme="majorBidi" w:hAnsiTheme="majorBidi" w:cstheme="majorBidi"/>
          <w:color w:val="111111"/>
          <w:spacing w:val="1"/>
          <w:sz w:val="24"/>
          <w:szCs w:val="24"/>
          <w:shd w:val="clear" w:color="auto" w:fill="FFFFFF"/>
          <w:lang w:val="en-US" w:bidi="ar-EG"/>
        </w:rPr>
        <w:t xml:space="preserve"> due</w:t>
      </w:r>
      <w:r w:rsidR="0024598B" w:rsidRPr="0024598B">
        <w:rPr>
          <w:rFonts w:asciiTheme="majorBidi" w:hAnsiTheme="majorBidi" w:cstheme="majorBidi"/>
          <w:color w:val="111111"/>
          <w:spacing w:val="1"/>
          <w:sz w:val="24"/>
          <w:szCs w:val="24"/>
          <w:shd w:val="clear" w:color="auto" w:fill="FFFFFF"/>
          <w:lang w:val="en-US" w:bidi="ar-EG"/>
        </w:rPr>
        <w:t xml:space="preserve"> </w:t>
      </w:r>
      <w:r w:rsidR="0024598B">
        <w:rPr>
          <w:rFonts w:asciiTheme="majorBidi" w:hAnsiTheme="majorBidi" w:cstheme="majorBidi"/>
          <w:color w:val="111111"/>
          <w:spacing w:val="1"/>
          <w:sz w:val="24"/>
          <w:szCs w:val="24"/>
          <w:shd w:val="clear" w:color="auto" w:fill="FFFFFF"/>
          <w:lang w:val="en-US" w:bidi="ar-EG"/>
        </w:rPr>
        <w:t xml:space="preserve">supervision of sharia compliance </w:t>
      </w:r>
      <w:r w:rsidR="0024598B" w:rsidRPr="0024598B">
        <w:rPr>
          <w:rFonts w:asciiTheme="majorBidi" w:hAnsiTheme="majorBidi" w:cstheme="majorBidi"/>
          <w:color w:val="111111"/>
          <w:spacing w:val="1"/>
          <w:sz w:val="24"/>
          <w:szCs w:val="24"/>
          <w:shd w:val="clear" w:color="auto" w:fill="FFFFFF"/>
          <w:lang w:val="en-US" w:bidi="ar-EG"/>
        </w:rPr>
        <w:t>unfocused and non-optimal</w:t>
      </w:r>
      <w:r w:rsidRPr="002B6872">
        <w:rPr>
          <w:rFonts w:asciiTheme="majorBidi" w:hAnsiTheme="majorBidi" w:cstheme="majorBidi"/>
          <w:color w:val="111111"/>
          <w:spacing w:val="1"/>
          <w:sz w:val="24"/>
          <w:szCs w:val="24"/>
          <w:shd w:val="clear" w:color="auto" w:fill="FFFFFF"/>
          <w:lang w:val="en-US" w:bidi="ar-EG"/>
        </w:rPr>
        <w:t>.</w:t>
      </w:r>
    </w:p>
    <w:p w14:paraId="359EB51E" w14:textId="77777777" w:rsidR="00F85E2B" w:rsidRDefault="00677F96"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677F96">
        <w:rPr>
          <w:rFonts w:asciiTheme="majorBidi" w:hAnsiTheme="majorBidi" w:cstheme="majorBidi"/>
          <w:color w:val="111111"/>
          <w:spacing w:val="1"/>
          <w:sz w:val="24"/>
          <w:szCs w:val="24"/>
          <w:shd w:val="clear" w:color="auto" w:fill="FFFFFF"/>
          <w:lang w:val="en-US" w:bidi="ar-EG"/>
        </w:rPr>
        <w:t xml:space="preserve">Therefore, improvements in terms of regulation and restructuring of supervisory institutions are important issues to be addressed. In terms of regulation, DSN-MUI needs to be given additional authority to be able to make binding laws, not just appeals such as fatwas. DSN-MUI must also improve its regulatory methodology to prevent the rules from triggering multiple interpretations from </w:t>
      </w:r>
      <w:r w:rsidR="00D17518">
        <w:rPr>
          <w:rFonts w:asciiTheme="majorBidi" w:hAnsiTheme="majorBidi" w:cstheme="majorBidi"/>
          <w:color w:val="111111"/>
          <w:spacing w:val="1"/>
          <w:sz w:val="24"/>
          <w:szCs w:val="24"/>
          <w:shd w:val="clear" w:color="auto" w:fill="FFFFFF"/>
          <w:lang w:val="en-US" w:bidi="ar-EG"/>
        </w:rPr>
        <w:t>LKS</w:t>
      </w:r>
      <w:r w:rsidRPr="00677F96">
        <w:rPr>
          <w:rFonts w:asciiTheme="majorBidi" w:hAnsiTheme="majorBidi" w:cstheme="majorBidi"/>
          <w:color w:val="111111"/>
          <w:spacing w:val="1"/>
          <w:sz w:val="24"/>
          <w:szCs w:val="24"/>
          <w:shd w:val="clear" w:color="auto" w:fill="FFFFFF"/>
          <w:lang w:val="en-US" w:bidi="ar-EG"/>
        </w:rPr>
        <w:t xml:space="preserve">. </w:t>
      </w:r>
    </w:p>
    <w:p w14:paraId="1A086638" w14:textId="286FF5B3" w:rsidR="00677F96" w:rsidRDefault="000421E7" w:rsidP="00C214BA">
      <w:pPr>
        <w:pStyle w:val="NoSpacing"/>
        <w:spacing w:line="360" w:lineRule="auto"/>
        <w:ind w:firstLine="720"/>
        <w:jc w:val="both"/>
        <w:rPr>
          <w:rFonts w:asciiTheme="majorBidi" w:hAnsiTheme="majorBidi" w:cstheme="majorBidi"/>
          <w:color w:val="111111"/>
          <w:spacing w:val="1"/>
          <w:sz w:val="24"/>
          <w:szCs w:val="24"/>
          <w:shd w:val="clear" w:color="auto" w:fill="FFFFFF"/>
          <w:lang w:val="en-US" w:bidi="ar-EG"/>
        </w:rPr>
      </w:pPr>
      <w:r w:rsidRPr="000421E7">
        <w:rPr>
          <w:rFonts w:asciiTheme="majorBidi" w:hAnsiTheme="majorBidi" w:cstheme="majorBidi"/>
          <w:color w:val="111111"/>
          <w:spacing w:val="1"/>
          <w:sz w:val="24"/>
          <w:szCs w:val="24"/>
          <w:shd w:val="clear" w:color="auto" w:fill="FFFFFF"/>
          <w:lang w:val="en-US" w:bidi="ar-EG"/>
        </w:rPr>
        <w:t>Reforms in the DPS</w:t>
      </w:r>
      <w:r>
        <w:rPr>
          <w:rFonts w:asciiTheme="majorBidi" w:hAnsiTheme="majorBidi" w:cstheme="majorBidi"/>
          <w:color w:val="111111"/>
          <w:spacing w:val="1"/>
          <w:sz w:val="24"/>
          <w:szCs w:val="24"/>
          <w:shd w:val="clear" w:color="auto" w:fill="FFFFFF"/>
          <w:lang w:val="en-US" w:bidi="ar-EG"/>
        </w:rPr>
        <w:t xml:space="preserve"> </w:t>
      </w:r>
      <w:r w:rsidRPr="000421E7">
        <w:rPr>
          <w:rFonts w:asciiTheme="majorBidi" w:hAnsiTheme="majorBidi" w:cstheme="majorBidi"/>
          <w:color w:val="111111"/>
          <w:spacing w:val="1"/>
          <w:sz w:val="24"/>
          <w:szCs w:val="24"/>
          <w:shd w:val="clear" w:color="auto" w:fill="FFFFFF"/>
          <w:lang w:val="en-US" w:bidi="ar-EG"/>
        </w:rPr>
        <w:t>structure are carried out</w:t>
      </w:r>
      <w:r>
        <w:rPr>
          <w:rFonts w:asciiTheme="majorBidi" w:hAnsiTheme="majorBidi" w:cstheme="majorBidi"/>
          <w:color w:val="111111"/>
          <w:spacing w:val="1"/>
          <w:sz w:val="24"/>
          <w:szCs w:val="24"/>
          <w:shd w:val="clear" w:color="auto" w:fill="FFFFFF"/>
          <w:lang w:val="en-US" w:bidi="ar-EG"/>
        </w:rPr>
        <w:t xml:space="preserve"> by provide </w:t>
      </w:r>
      <w:r w:rsidRPr="000421E7">
        <w:rPr>
          <w:rFonts w:asciiTheme="majorBidi" w:hAnsiTheme="majorBidi" w:cstheme="majorBidi"/>
          <w:color w:val="111111"/>
          <w:spacing w:val="1"/>
          <w:sz w:val="24"/>
          <w:szCs w:val="24"/>
          <w:shd w:val="clear" w:color="auto" w:fill="FFFFFF"/>
          <w:lang w:val="en-US" w:bidi="ar-EG"/>
        </w:rPr>
        <w:t>the rules strictly regulate the organizational structure of DPS</w:t>
      </w:r>
      <w:r>
        <w:rPr>
          <w:rFonts w:asciiTheme="majorBidi" w:hAnsiTheme="majorBidi" w:cstheme="majorBidi"/>
          <w:color w:val="111111"/>
          <w:spacing w:val="1"/>
          <w:sz w:val="24"/>
          <w:szCs w:val="24"/>
          <w:shd w:val="clear" w:color="auto" w:fill="FFFFFF"/>
          <w:lang w:val="en-US" w:bidi="ar-EG"/>
        </w:rPr>
        <w:t xml:space="preserve"> which </w:t>
      </w:r>
      <w:r w:rsidR="00F85E2B" w:rsidRPr="00F85E2B">
        <w:rPr>
          <w:rFonts w:asciiTheme="majorBidi" w:hAnsiTheme="majorBidi" w:cstheme="majorBidi"/>
          <w:color w:val="111111"/>
          <w:spacing w:val="1"/>
          <w:sz w:val="24"/>
          <w:szCs w:val="24"/>
          <w:shd w:val="clear" w:color="auto" w:fill="FFFFFF"/>
          <w:lang w:val="en-US" w:bidi="ar-EG"/>
        </w:rPr>
        <w:t>governing the prohibition of concurrent positions in the DPS</w:t>
      </w:r>
      <w:r w:rsidR="00F85E2B">
        <w:rPr>
          <w:rFonts w:asciiTheme="majorBidi" w:hAnsiTheme="majorBidi" w:cstheme="majorBidi"/>
          <w:color w:val="111111"/>
          <w:spacing w:val="1"/>
          <w:sz w:val="24"/>
          <w:szCs w:val="24"/>
          <w:shd w:val="clear" w:color="auto" w:fill="FFFFFF"/>
          <w:lang w:val="en-US" w:bidi="ar-EG"/>
        </w:rPr>
        <w:t xml:space="preserve">. </w:t>
      </w:r>
      <w:r w:rsidR="00677F96" w:rsidRPr="00677F96">
        <w:rPr>
          <w:rFonts w:asciiTheme="majorBidi" w:hAnsiTheme="majorBidi" w:cstheme="majorBidi"/>
          <w:color w:val="111111"/>
          <w:spacing w:val="1"/>
          <w:sz w:val="24"/>
          <w:szCs w:val="24"/>
          <w:shd w:val="clear" w:color="auto" w:fill="FFFFFF"/>
          <w:lang w:val="en-US" w:bidi="ar-EG"/>
        </w:rPr>
        <w:t xml:space="preserve">Likewise, the restructuring of </w:t>
      </w:r>
      <w:r w:rsidR="0051486A">
        <w:rPr>
          <w:rFonts w:asciiTheme="majorBidi" w:hAnsiTheme="majorBidi" w:cstheme="majorBidi"/>
          <w:color w:val="111111"/>
          <w:spacing w:val="1"/>
          <w:sz w:val="24"/>
          <w:szCs w:val="24"/>
          <w:shd w:val="clear" w:color="auto" w:fill="FFFFFF"/>
          <w:lang w:val="en-US" w:bidi="ar-EG"/>
        </w:rPr>
        <w:t>DPS</w:t>
      </w:r>
      <w:r w:rsidR="00677F96" w:rsidRPr="00677F96">
        <w:rPr>
          <w:rFonts w:asciiTheme="majorBidi" w:hAnsiTheme="majorBidi" w:cstheme="majorBidi"/>
          <w:color w:val="111111"/>
          <w:spacing w:val="1"/>
          <w:sz w:val="24"/>
          <w:szCs w:val="24"/>
          <w:shd w:val="clear" w:color="auto" w:fill="FFFFFF"/>
          <w:lang w:val="en-US" w:bidi="ar-EG"/>
        </w:rPr>
        <w:t xml:space="preserve"> is carried out by placing the </w:t>
      </w:r>
      <w:r w:rsidR="005132FA">
        <w:rPr>
          <w:rFonts w:asciiTheme="majorBidi" w:hAnsiTheme="majorBidi" w:cstheme="majorBidi"/>
          <w:color w:val="111111"/>
          <w:spacing w:val="1"/>
          <w:sz w:val="24"/>
          <w:szCs w:val="24"/>
          <w:shd w:val="clear" w:color="auto" w:fill="FFFFFF"/>
          <w:lang w:val="en-US" w:bidi="ar-EG"/>
        </w:rPr>
        <w:t>DPS</w:t>
      </w:r>
      <w:r w:rsidR="00677F96" w:rsidRPr="00677F96">
        <w:rPr>
          <w:rFonts w:asciiTheme="majorBidi" w:hAnsiTheme="majorBidi" w:cstheme="majorBidi"/>
          <w:color w:val="111111"/>
          <w:spacing w:val="1"/>
          <w:sz w:val="24"/>
          <w:szCs w:val="24"/>
          <w:shd w:val="clear" w:color="auto" w:fill="FFFFFF"/>
          <w:lang w:val="en-US" w:bidi="ar-EG"/>
        </w:rPr>
        <w:t xml:space="preserve"> as an independent institution outside the organizational structure of </w:t>
      </w:r>
      <w:r w:rsidR="0051486A">
        <w:rPr>
          <w:rFonts w:asciiTheme="majorBidi" w:hAnsiTheme="majorBidi" w:cstheme="majorBidi"/>
          <w:color w:val="111111"/>
          <w:spacing w:val="1"/>
          <w:sz w:val="24"/>
          <w:szCs w:val="24"/>
          <w:shd w:val="clear" w:color="auto" w:fill="FFFFFF"/>
          <w:lang w:val="en-US" w:bidi="ar-EG"/>
        </w:rPr>
        <w:t>LKS</w:t>
      </w:r>
      <w:r w:rsidR="00677F96" w:rsidRPr="00677F96">
        <w:rPr>
          <w:rFonts w:asciiTheme="majorBidi" w:hAnsiTheme="majorBidi" w:cstheme="majorBidi"/>
          <w:color w:val="111111"/>
          <w:spacing w:val="1"/>
          <w:sz w:val="24"/>
          <w:szCs w:val="24"/>
          <w:shd w:val="clear" w:color="auto" w:fill="FFFFFF"/>
          <w:lang w:val="en-US" w:bidi="ar-EG"/>
        </w:rPr>
        <w:t xml:space="preserve">. Thus, the </w:t>
      </w:r>
      <w:r w:rsidR="0051486A">
        <w:rPr>
          <w:rFonts w:asciiTheme="majorBidi" w:hAnsiTheme="majorBidi" w:cstheme="majorBidi"/>
          <w:color w:val="111111"/>
          <w:spacing w:val="1"/>
          <w:sz w:val="24"/>
          <w:szCs w:val="24"/>
          <w:shd w:val="clear" w:color="auto" w:fill="FFFFFF"/>
          <w:lang w:val="en-US" w:bidi="ar-EG"/>
        </w:rPr>
        <w:t>DPS</w:t>
      </w:r>
      <w:r w:rsidR="00677F96" w:rsidRPr="00677F96">
        <w:rPr>
          <w:rFonts w:asciiTheme="majorBidi" w:hAnsiTheme="majorBidi" w:cstheme="majorBidi"/>
          <w:color w:val="111111"/>
          <w:spacing w:val="1"/>
          <w:sz w:val="24"/>
          <w:szCs w:val="24"/>
          <w:shd w:val="clear" w:color="auto" w:fill="FFFFFF"/>
          <w:lang w:val="en-US" w:bidi="ar-EG"/>
        </w:rPr>
        <w:t xml:space="preserve"> has independence in exercising control over </w:t>
      </w:r>
      <w:r w:rsidR="0051486A">
        <w:rPr>
          <w:rFonts w:asciiTheme="majorBidi" w:hAnsiTheme="majorBidi" w:cstheme="majorBidi"/>
          <w:color w:val="111111"/>
          <w:spacing w:val="1"/>
          <w:sz w:val="24"/>
          <w:szCs w:val="24"/>
          <w:shd w:val="clear" w:color="auto" w:fill="FFFFFF"/>
          <w:lang w:val="en-US" w:bidi="ar-EG"/>
        </w:rPr>
        <w:t>LKS</w:t>
      </w:r>
      <w:r w:rsidR="00677F96" w:rsidRPr="00677F96">
        <w:rPr>
          <w:rFonts w:asciiTheme="majorBidi" w:hAnsiTheme="majorBidi" w:cstheme="majorBidi"/>
          <w:color w:val="111111"/>
          <w:spacing w:val="1"/>
          <w:sz w:val="24"/>
          <w:szCs w:val="24"/>
          <w:shd w:val="clear" w:color="auto" w:fill="FFFFFF"/>
          <w:lang w:val="en-US" w:bidi="ar-EG"/>
        </w:rPr>
        <w:t xml:space="preserve"> in compliance with Islamic principles.</w:t>
      </w:r>
    </w:p>
    <w:p w14:paraId="3E2BAF28" w14:textId="77777777" w:rsidR="00C17551" w:rsidRPr="0001590E" w:rsidRDefault="00C17551" w:rsidP="00C17551">
      <w:pPr>
        <w:pStyle w:val="NoSpacing"/>
        <w:jc w:val="both"/>
        <w:rPr>
          <w:rFonts w:asciiTheme="majorBidi" w:hAnsiTheme="majorBidi" w:cstheme="majorBidi"/>
          <w:color w:val="111111"/>
          <w:spacing w:val="1"/>
          <w:sz w:val="24"/>
          <w:szCs w:val="24"/>
          <w:shd w:val="clear" w:color="auto" w:fill="FFFFFF"/>
          <w:lang w:val="en-US" w:bidi="ar-EG"/>
        </w:rPr>
      </w:pPr>
    </w:p>
    <w:p w14:paraId="4A300FDF" w14:textId="46AE9F76" w:rsidR="00814689" w:rsidRDefault="00814689"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34284F3B" w14:textId="09744A5A"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4D550FD9" w14:textId="534DD7AA"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6C577ACF" w14:textId="730F402C"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2B1DC442" w14:textId="2FFEDD96"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5F879384" w14:textId="6F33087D"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13D9A5F0" w14:textId="1FBFABDA"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17307E80" w14:textId="3A719FBC"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3409C1B8" w14:textId="75598230"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05E45D2F" w14:textId="24D77D5D"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79F10F7B" w14:textId="2FEBD274"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04F56DDB" w14:textId="5684297F"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2738DD28" w14:textId="4B891036"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643FC8CC" w14:textId="7E072A80"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73F65C05" w14:textId="4D351ED5"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09ECA454" w14:textId="5668E0EA"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108945E8" w14:textId="7D4B8109"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54A23978" w14:textId="6E838C87"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47B31260" w14:textId="3BD4C61D"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6CC12D2F" w14:textId="49EF5E6F"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7F0693A0" w14:textId="3A5A5005"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35BCA310" w14:textId="20C86F16"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445A6367" w14:textId="5AA43A09"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69536061" w14:textId="3EA565C5"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6A3E0C0F" w14:textId="69617EF4"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0311F941" w14:textId="787C2D82"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4EEAD63A" w14:textId="77777777" w:rsidR="00C214BA" w:rsidRDefault="00C214BA" w:rsidP="00814689">
      <w:pPr>
        <w:pStyle w:val="NoSpacing"/>
        <w:jc w:val="both"/>
        <w:rPr>
          <w:rFonts w:asciiTheme="majorBidi" w:hAnsiTheme="majorBidi" w:cstheme="majorBidi"/>
          <w:b/>
          <w:bCs/>
          <w:color w:val="111111"/>
          <w:spacing w:val="1"/>
          <w:sz w:val="24"/>
          <w:szCs w:val="24"/>
          <w:shd w:val="clear" w:color="auto" w:fill="FFFFFF"/>
          <w:lang w:val="en-US" w:bidi="ar-EG"/>
        </w:rPr>
      </w:pPr>
    </w:p>
    <w:p w14:paraId="25B95A7D" w14:textId="0D825ABE" w:rsidR="00C214BA" w:rsidRDefault="00C214BA" w:rsidP="00C214BA">
      <w:pPr>
        <w:pStyle w:val="NoSpacing"/>
        <w:jc w:val="center"/>
        <w:rPr>
          <w:rFonts w:asciiTheme="majorBidi" w:hAnsiTheme="majorBidi" w:cstheme="majorBidi"/>
          <w:b/>
          <w:bCs/>
          <w:color w:val="111111"/>
          <w:spacing w:val="1"/>
          <w:sz w:val="24"/>
          <w:szCs w:val="24"/>
          <w:shd w:val="clear" w:color="auto" w:fill="FFFFFF"/>
          <w:lang w:val="en-US" w:bidi="ar-EG"/>
        </w:rPr>
      </w:pPr>
      <w:r>
        <w:rPr>
          <w:rFonts w:asciiTheme="majorBidi" w:hAnsiTheme="majorBidi" w:cstheme="majorBidi"/>
          <w:b/>
          <w:bCs/>
          <w:color w:val="111111"/>
          <w:spacing w:val="1"/>
          <w:sz w:val="24"/>
          <w:szCs w:val="24"/>
          <w:shd w:val="clear" w:color="auto" w:fill="FFFFFF"/>
          <w:lang w:val="en-US" w:bidi="ar-EG"/>
        </w:rPr>
        <w:lastRenderedPageBreak/>
        <w:t>References</w:t>
      </w:r>
    </w:p>
    <w:p w14:paraId="5CDFD788" w14:textId="77777777" w:rsidR="00C214BA" w:rsidRDefault="00C214BA" w:rsidP="00C214BA">
      <w:pPr>
        <w:pStyle w:val="NoSpacing"/>
        <w:jc w:val="center"/>
        <w:rPr>
          <w:rFonts w:asciiTheme="majorBidi" w:hAnsiTheme="majorBidi" w:cstheme="majorBidi"/>
          <w:b/>
          <w:bCs/>
          <w:color w:val="111111"/>
          <w:spacing w:val="1"/>
          <w:sz w:val="24"/>
          <w:szCs w:val="24"/>
          <w:shd w:val="clear" w:color="auto" w:fill="FFFFFF"/>
          <w:lang w:val="en-US" w:bidi="ar-EG"/>
        </w:rPr>
      </w:pPr>
    </w:p>
    <w:p w14:paraId="1E5A7222" w14:textId="097FF90F"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b/>
          <w:bCs/>
          <w:color w:val="111111"/>
          <w:spacing w:val="1"/>
          <w:sz w:val="24"/>
          <w:szCs w:val="24"/>
          <w:shd w:val="clear" w:color="auto" w:fill="FFFFFF"/>
          <w:lang w:val="en-US" w:bidi="ar-EG"/>
        </w:rPr>
        <w:fldChar w:fldCharType="begin" w:fldLock="1"/>
      </w:r>
      <w:r>
        <w:rPr>
          <w:rFonts w:asciiTheme="majorBidi" w:hAnsiTheme="majorBidi" w:cstheme="majorBidi"/>
          <w:b/>
          <w:bCs/>
          <w:color w:val="111111"/>
          <w:spacing w:val="1"/>
          <w:sz w:val="24"/>
          <w:szCs w:val="24"/>
          <w:shd w:val="clear" w:color="auto" w:fill="FFFFFF"/>
          <w:lang w:val="en-US" w:bidi="ar-EG"/>
        </w:rPr>
        <w:instrText xml:space="preserve">ADDIN Mendeley Bibliography CSL_BIBLIOGRAPHY </w:instrText>
      </w:r>
      <w:r>
        <w:rPr>
          <w:rFonts w:asciiTheme="majorBidi" w:hAnsiTheme="majorBidi" w:cstheme="majorBidi"/>
          <w:b/>
          <w:bCs/>
          <w:color w:val="111111"/>
          <w:spacing w:val="1"/>
          <w:sz w:val="24"/>
          <w:szCs w:val="24"/>
          <w:shd w:val="clear" w:color="auto" w:fill="FFFFFF"/>
          <w:lang w:val="en-US" w:bidi="ar-EG"/>
        </w:rPr>
        <w:fldChar w:fldCharType="separate"/>
      </w:r>
      <w:r w:rsidRPr="00C214BA">
        <w:rPr>
          <w:rFonts w:ascii="Times New Roman" w:hAnsi="Times New Roman" w:cs="Times New Roman"/>
          <w:noProof/>
          <w:sz w:val="24"/>
          <w:szCs w:val="24"/>
        </w:rPr>
        <w:t xml:space="preserve">Abu Hasan al-Mawardi. (2020). </w:t>
      </w:r>
      <w:r w:rsidRPr="00C214BA">
        <w:rPr>
          <w:rFonts w:ascii="Times New Roman" w:hAnsi="Times New Roman" w:cs="Times New Roman"/>
          <w:i/>
          <w:iCs/>
          <w:noProof/>
          <w:sz w:val="24"/>
          <w:szCs w:val="24"/>
        </w:rPr>
        <w:t>Al-Hawi Al-Kabir</w:t>
      </w:r>
      <w:r w:rsidRPr="00C214BA">
        <w:rPr>
          <w:rFonts w:ascii="Times New Roman" w:hAnsi="Times New Roman" w:cs="Times New Roman"/>
          <w:noProof/>
          <w:sz w:val="24"/>
          <w:szCs w:val="24"/>
        </w:rPr>
        <w:t xml:space="preserve"> (VII, Vol. 22, Issue 2). Dar al-Fikr. https://doi.org/10.22373/jms.v22i2.8029</w:t>
      </w:r>
    </w:p>
    <w:p w14:paraId="0ED93229"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Achmad Soediro, I. M. (2018). Maqasid Sharia As A Performance Framework For Islamic Financial Institutions. </w:t>
      </w:r>
      <w:r w:rsidRPr="00C214BA">
        <w:rPr>
          <w:rFonts w:ascii="Times New Roman" w:hAnsi="Times New Roman" w:cs="Times New Roman"/>
          <w:i/>
          <w:iCs/>
          <w:noProof/>
          <w:sz w:val="24"/>
          <w:szCs w:val="24"/>
        </w:rPr>
        <w:t>Jurnal Akuntansi Multiparadigma</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9</w:t>
      </w:r>
      <w:r w:rsidRPr="00C214BA">
        <w:rPr>
          <w:rFonts w:ascii="Times New Roman" w:hAnsi="Times New Roman" w:cs="Times New Roman"/>
          <w:noProof/>
          <w:sz w:val="24"/>
          <w:szCs w:val="24"/>
        </w:rPr>
        <w:t>(1), 70–86.</w:t>
      </w:r>
    </w:p>
    <w:p w14:paraId="3D65FE06"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Adinugraha, H. H., Nasution, I. F. A., Faisal, F., Daulay, M., Harahap, I., Wildan, T., Takhim, M., Riyadi, A., &amp; Purwanto, A. (2021). Halal Tourism in Indonesia: An Indonesian Council of Ulama National Sharia Board Fatwa Perspective. </w:t>
      </w:r>
      <w:r w:rsidRPr="00C214BA">
        <w:rPr>
          <w:rFonts w:ascii="Times New Roman" w:hAnsi="Times New Roman" w:cs="Times New Roman"/>
          <w:i/>
          <w:iCs/>
          <w:noProof/>
          <w:sz w:val="24"/>
          <w:szCs w:val="24"/>
        </w:rPr>
        <w:t>Journal of Asian Finance, Economics and Business</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8</w:t>
      </w:r>
      <w:r w:rsidRPr="00C214BA">
        <w:rPr>
          <w:rFonts w:ascii="Times New Roman" w:hAnsi="Times New Roman" w:cs="Times New Roman"/>
          <w:noProof/>
          <w:sz w:val="24"/>
          <w:szCs w:val="24"/>
        </w:rPr>
        <w:t>(3), 665–673. https://doi.org/10.13106/jafeb.2021.vol8.no3.0665</w:t>
      </w:r>
    </w:p>
    <w:p w14:paraId="0CCF0FB0"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Al-Nawawi, M. bin S. (2017). </w:t>
      </w:r>
      <w:r w:rsidRPr="00C214BA">
        <w:rPr>
          <w:rFonts w:ascii="Times New Roman" w:hAnsi="Times New Roman" w:cs="Times New Roman"/>
          <w:i/>
          <w:iCs/>
          <w:noProof/>
          <w:sz w:val="24"/>
          <w:szCs w:val="24"/>
        </w:rPr>
        <w:t>Majmu’ Syarah al-Muhazzab</w:t>
      </w:r>
      <w:r w:rsidRPr="00C214BA">
        <w:rPr>
          <w:rFonts w:ascii="Times New Roman" w:hAnsi="Times New Roman" w:cs="Times New Roman"/>
          <w:noProof/>
          <w:sz w:val="24"/>
          <w:szCs w:val="24"/>
        </w:rPr>
        <w:t xml:space="preserve"> (IV). Maktabah al-’Alamiyah.</w:t>
      </w:r>
    </w:p>
    <w:p w14:paraId="7E998ECD"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Al-Zuhaili, W. (2007). </w:t>
      </w:r>
      <w:r w:rsidRPr="00C214BA">
        <w:rPr>
          <w:rFonts w:ascii="Times New Roman" w:hAnsi="Times New Roman" w:cs="Times New Roman"/>
          <w:i/>
          <w:iCs/>
          <w:noProof/>
          <w:sz w:val="24"/>
          <w:szCs w:val="24"/>
        </w:rPr>
        <w:t>Fiqh al-Islami wa Adillatuhu</w:t>
      </w:r>
      <w:r w:rsidRPr="00C214BA">
        <w:rPr>
          <w:rFonts w:ascii="Times New Roman" w:hAnsi="Times New Roman" w:cs="Times New Roman"/>
          <w:noProof/>
          <w:sz w:val="24"/>
          <w:szCs w:val="24"/>
        </w:rPr>
        <w:t xml:space="preserve"> (IV). Dar al-Fikr.</w:t>
      </w:r>
    </w:p>
    <w:p w14:paraId="640853B1"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Azid, T., &amp; Sunar, L. (2019). </w:t>
      </w:r>
      <w:r w:rsidRPr="00C214BA">
        <w:rPr>
          <w:rFonts w:ascii="Times New Roman" w:hAnsi="Times New Roman" w:cs="Times New Roman"/>
          <w:i/>
          <w:iCs/>
          <w:noProof/>
          <w:sz w:val="24"/>
          <w:szCs w:val="24"/>
        </w:rPr>
        <w:t>Social Justice and Islamic Economics: Theory, Issues and Practice</w:t>
      </w:r>
      <w:r w:rsidRPr="00C214BA">
        <w:rPr>
          <w:rFonts w:ascii="Times New Roman" w:hAnsi="Times New Roman" w:cs="Times New Roman"/>
          <w:noProof/>
          <w:sz w:val="24"/>
          <w:szCs w:val="24"/>
        </w:rPr>
        <w:t xml:space="preserve"> (1st ed., Vol. 1, Issue 1). Routledge. https://doi.org/10.29300/aij.v5i2.2059</w:t>
      </w:r>
    </w:p>
    <w:p w14:paraId="2E7FAC02"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Biyantoro, A., &amp; Ghoniyah, N. (2019). Sharia Compliance and Islamic Corporate Governance. </w:t>
      </w:r>
      <w:r w:rsidRPr="00C214BA">
        <w:rPr>
          <w:rFonts w:ascii="Times New Roman" w:hAnsi="Times New Roman" w:cs="Times New Roman"/>
          <w:i/>
          <w:iCs/>
          <w:noProof/>
          <w:sz w:val="24"/>
          <w:szCs w:val="24"/>
        </w:rPr>
        <w:t>Trikonomika</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18</w:t>
      </w:r>
      <w:r w:rsidRPr="00C214BA">
        <w:rPr>
          <w:rFonts w:ascii="Times New Roman" w:hAnsi="Times New Roman" w:cs="Times New Roman"/>
          <w:noProof/>
          <w:sz w:val="24"/>
          <w:szCs w:val="24"/>
        </w:rPr>
        <w:t>(2), 69–73. https://doi.org/10.23969/trikonomika.v18i2.1465</w:t>
      </w:r>
    </w:p>
    <w:p w14:paraId="72F6821E"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Dwi Saputro, A., Rois, A. K., &amp; Bazi, U. Al. (2018). Heart Half Implementation Sharia Banking In Indonesia. </w:t>
      </w:r>
      <w:r w:rsidRPr="00C214BA">
        <w:rPr>
          <w:rFonts w:ascii="Times New Roman" w:hAnsi="Times New Roman" w:cs="Times New Roman"/>
          <w:i/>
          <w:iCs/>
          <w:noProof/>
          <w:sz w:val="24"/>
          <w:szCs w:val="24"/>
        </w:rPr>
        <w:t>Ikonomika: Jurnal Ekonomi Dan Bisnis Islam</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3</w:t>
      </w:r>
      <w:r w:rsidRPr="00C214BA">
        <w:rPr>
          <w:rFonts w:ascii="Times New Roman" w:hAnsi="Times New Roman" w:cs="Times New Roman"/>
          <w:noProof/>
          <w:sz w:val="24"/>
          <w:szCs w:val="24"/>
        </w:rPr>
        <w:t>(2), 127–138. https://doi.org/10.24042/febi.v3i2.3258</w:t>
      </w:r>
    </w:p>
    <w:p w14:paraId="75EABE58"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Hasyim, S. (2019). Fatwas and Democracy: Majelis Ulama Indonesia (MUI, Indonesian Ulema Council) and Rising Conservatism in Indonesian Islam. </w:t>
      </w:r>
      <w:r w:rsidRPr="00C214BA">
        <w:rPr>
          <w:rFonts w:ascii="Times New Roman" w:hAnsi="Times New Roman" w:cs="Times New Roman"/>
          <w:i/>
          <w:iCs/>
          <w:noProof/>
          <w:sz w:val="24"/>
          <w:szCs w:val="24"/>
        </w:rPr>
        <w:t>TRaNS: Trans-Regional and -National Studies of Southeast Asia</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8</w:t>
      </w:r>
      <w:r w:rsidRPr="00C214BA">
        <w:rPr>
          <w:rFonts w:ascii="Times New Roman" w:hAnsi="Times New Roman" w:cs="Times New Roman"/>
          <w:noProof/>
          <w:sz w:val="24"/>
          <w:szCs w:val="24"/>
        </w:rPr>
        <w:t>(1), 21–35. https://doi.org/10.1017/trn.2019.13</w:t>
      </w:r>
    </w:p>
    <w:p w14:paraId="49952324"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Herry, E., Yuli, P., Permana, E., Aji, W. B., &amp; Muhtadi, R. (2019). Total Quality Management Development and Sharia Governance Efforts in Sharia Micro Financial Institutions to Improve Market Share. </w:t>
      </w:r>
      <w:r w:rsidRPr="00C214BA">
        <w:rPr>
          <w:rFonts w:ascii="Times New Roman" w:hAnsi="Times New Roman" w:cs="Times New Roman"/>
          <w:i/>
          <w:iCs/>
          <w:noProof/>
          <w:sz w:val="24"/>
          <w:szCs w:val="24"/>
        </w:rPr>
        <w:t>International Journal of Integrated Education, Engineering and Business</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1</w:t>
      </w:r>
      <w:r w:rsidRPr="00C214BA">
        <w:rPr>
          <w:rFonts w:ascii="Times New Roman" w:hAnsi="Times New Roman" w:cs="Times New Roman"/>
          <w:noProof/>
          <w:sz w:val="24"/>
          <w:szCs w:val="24"/>
        </w:rPr>
        <w:t>(1), 27–35.</w:t>
      </w:r>
    </w:p>
    <w:p w14:paraId="7971E894"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Ibrahim, A., &amp; Salam, A. J. (2021). A comparative analysis of DSN-MUI fatwas </w:t>
      </w:r>
      <w:r w:rsidRPr="00C214BA">
        <w:rPr>
          <w:rFonts w:ascii="Times New Roman" w:hAnsi="Times New Roman" w:cs="Times New Roman"/>
          <w:noProof/>
          <w:sz w:val="24"/>
          <w:szCs w:val="24"/>
        </w:rPr>
        <w:lastRenderedPageBreak/>
        <w:t xml:space="preserve">regarding murabahah contract and the real context application (A study at Islamic Banking in Aceh). </w:t>
      </w:r>
      <w:r w:rsidRPr="00C214BA">
        <w:rPr>
          <w:rFonts w:ascii="Times New Roman" w:hAnsi="Times New Roman" w:cs="Times New Roman"/>
          <w:i/>
          <w:iCs/>
          <w:noProof/>
          <w:sz w:val="24"/>
          <w:szCs w:val="24"/>
        </w:rPr>
        <w:t>Samarah</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5</w:t>
      </w:r>
      <w:r w:rsidRPr="00C214BA">
        <w:rPr>
          <w:rFonts w:ascii="Times New Roman" w:hAnsi="Times New Roman" w:cs="Times New Roman"/>
          <w:noProof/>
          <w:sz w:val="24"/>
          <w:szCs w:val="24"/>
        </w:rPr>
        <w:t>(1), 372–401. https://doi.org/10.22373/sjhk.v5i1.8845</w:t>
      </w:r>
    </w:p>
    <w:p w14:paraId="21F46111"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Jaballah, J., Peillex, J., &amp; Weill, L. (2018). Is Being Sharia compliant worth it? </w:t>
      </w:r>
      <w:r w:rsidRPr="00C214BA">
        <w:rPr>
          <w:rFonts w:ascii="Times New Roman" w:hAnsi="Times New Roman" w:cs="Times New Roman"/>
          <w:i/>
          <w:iCs/>
          <w:noProof/>
          <w:sz w:val="24"/>
          <w:szCs w:val="24"/>
        </w:rPr>
        <w:t>Economic Modelling</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72</w:t>
      </w:r>
      <w:r w:rsidRPr="00C214BA">
        <w:rPr>
          <w:rFonts w:ascii="Times New Roman" w:hAnsi="Times New Roman" w:cs="Times New Roman"/>
          <w:noProof/>
          <w:sz w:val="24"/>
          <w:szCs w:val="24"/>
        </w:rPr>
        <w:t>(February), 353–362. https://doi.org/10.1016/j.econmod.2018.02.011</w:t>
      </w:r>
    </w:p>
    <w:p w14:paraId="373C80D9"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Kristianti, D. S. (2020). Integrasi Prinsip Syariah dalam Fungsi Intermediasi Lembaga Keuangan Syariah. </w:t>
      </w:r>
      <w:r w:rsidRPr="00C214BA">
        <w:rPr>
          <w:rFonts w:ascii="Times New Roman" w:hAnsi="Times New Roman" w:cs="Times New Roman"/>
          <w:i/>
          <w:iCs/>
          <w:noProof/>
          <w:sz w:val="24"/>
          <w:szCs w:val="24"/>
        </w:rPr>
        <w:t>Undang: Jurnal Hukum</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3</w:t>
      </w:r>
      <w:r w:rsidRPr="00C214BA">
        <w:rPr>
          <w:rFonts w:ascii="Times New Roman" w:hAnsi="Times New Roman" w:cs="Times New Roman"/>
          <w:noProof/>
          <w:sz w:val="24"/>
          <w:szCs w:val="24"/>
        </w:rPr>
        <w:t>(2), 315–339. https://doi.org/10.22437/ujh.3.2.315-339</w:t>
      </w:r>
    </w:p>
    <w:p w14:paraId="2727DD19"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Lindsey, T. (2014). Monopolising Islam: The Indonesian Ulama Council and state regulation of the “Islamic economy.” </w:t>
      </w:r>
      <w:r w:rsidRPr="00C214BA">
        <w:rPr>
          <w:rFonts w:ascii="Times New Roman" w:hAnsi="Times New Roman" w:cs="Times New Roman"/>
          <w:i/>
          <w:iCs/>
          <w:noProof/>
          <w:sz w:val="24"/>
          <w:szCs w:val="24"/>
        </w:rPr>
        <w:t>Bulletin of Indonesian Economic Studies</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48</w:t>
      </w:r>
      <w:r w:rsidRPr="00C214BA">
        <w:rPr>
          <w:rFonts w:ascii="Times New Roman" w:hAnsi="Times New Roman" w:cs="Times New Roman"/>
          <w:noProof/>
          <w:sz w:val="24"/>
          <w:szCs w:val="24"/>
        </w:rPr>
        <w:t>(2), 253–274. https://doi.org/10.1080/00074918.2012.694157</w:t>
      </w:r>
    </w:p>
    <w:p w14:paraId="3F59E0DF"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Meslier, C., Risfandy, T., &amp; Tarazi, A. (2020). Islamic banks ’ equity financing , Shariah supervisory board , and banking environments Nanocell type Ru @ quinone core-shell catalyst for selective oxidation of alcohols to carbonyl compounds. </w:t>
      </w:r>
      <w:r w:rsidRPr="00C214BA">
        <w:rPr>
          <w:rFonts w:ascii="Times New Roman" w:hAnsi="Times New Roman" w:cs="Times New Roman"/>
          <w:i/>
          <w:iCs/>
          <w:noProof/>
          <w:sz w:val="24"/>
          <w:szCs w:val="24"/>
        </w:rPr>
        <w:t>Pacific Basin Finance Journal</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62</w:t>
      </w:r>
      <w:r w:rsidRPr="00C214BA">
        <w:rPr>
          <w:rFonts w:ascii="Times New Roman" w:hAnsi="Times New Roman" w:cs="Times New Roman"/>
          <w:noProof/>
          <w:sz w:val="24"/>
          <w:szCs w:val="24"/>
        </w:rPr>
        <w:t>(III).</w:t>
      </w:r>
    </w:p>
    <w:p w14:paraId="7614AE37"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Miah, M. D., &amp; Suzuki, Y. (2020). Murabaha syndrome of Islamic banks: a paradox or product of the system? </w:t>
      </w:r>
      <w:r w:rsidRPr="00C214BA">
        <w:rPr>
          <w:rFonts w:ascii="Times New Roman" w:hAnsi="Times New Roman" w:cs="Times New Roman"/>
          <w:i/>
          <w:iCs/>
          <w:noProof/>
          <w:sz w:val="24"/>
          <w:szCs w:val="24"/>
        </w:rPr>
        <w:t>Journal of Islamic Accounting and Business Research</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11</w:t>
      </w:r>
      <w:r w:rsidRPr="00C214BA">
        <w:rPr>
          <w:rFonts w:ascii="Times New Roman" w:hAnsi="Times New Roman" w:cs="Times New Roman"/>
          <w:noProof/>
          <w:sz w:val="24"/>
          <w:szCs w:val="24"/>
        </w:rPr>
        <w:t>(7), 1363–1378. https://doi.org/10.1108/JIABR-05-2018-0067</w:t>
      </w:r>
    </w:p>
    <w:p w14:paraId="126C60B4"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Narayan, P. K., &amp; Phan, D. H. B. (2019). A survey of Islamic banking and finance literature: Issues, challenges and future directions. </w:t>
      </w:r>
      <w:r w:rsidRPr="00C214BA">
        <w:rPr>
          <w:rFonts w:ascii="Times New Roman" w:hAnsi="Times New Roman" w:cs="Times New Roman"/>
          <w:i/>
          <w:iCs/>
          <w:noProof/>
          <w:sz w:val="24"/>
          <w:szCs w:val="24"/>
        </w:rPr>
        <w:t>Pacific Basin Finance Journal</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53</w:t>
      </w:r>
      <w:r w:rsidRPr="00C214BA">
        <w:rPr>
          <w:rFonts w:ascii="Times New Roman" w:hAnsi="Times New Roman" w:cs="Times New Roman"/>
          <w:noProof/>
          <w:sz w:val="24"/>
          <w:szCs w:val="24"/>
        </w:rPr>
        <w:t>(III), 484–496. https://doi.org/10.1016/j.pacfin.2017.06.006</w:t>
      </w:r>
    </w:p>
    <w:p w14:paraId="62C6A272"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Nugroho, E. R. (2021). Implementation Of Sharia-Compliance In Islamic Bank Product Innovations. </w:t>
      </w:r>
      <w:r w:rsidRPr="00C214BA">
        <w:rPr>
          <w:rFonts w:ascii="Times New Roman" w:hAnsi="Times New Roman" w:cs="Times New Roman"/>
          <w:i/>
          <w:iCs/>
          <w:noProof/>
          <w:sz w:val="24"/>
          <w:szCs w:val="24"/>
        </w:rPr>
        <w:t>Prophetic Law Review</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3</w:t>
      </w:r>
      <w:r w:rsidRPr="00C214BA">
        <w:rPr>
          <w:rFonts w:ascii="Times New Roman" w:hAnsi="Times New Roman" w:cs="Times New Roman"/>
          <w:noProof/>
          <w:sz w:val="24"/>
          <w:szCs w:val="24"/>
        </w:rPr>
        <w:t>(2). https://doi.org/10.20885/plr.vol3.iss2.art4</w:t>
      </w:r>
    </w:p>
    <w:p w14:paraId="7952CD12"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Nur’aeni, N., &amp; Setiawan, S. (2020). Third Party Funds and Non-Performing Financing for Mudharabah Financing in Indonesia’s Sharia Banking. </w:t>
      </w:r>
      <w:r w:rsidRPr="00C214BA">
        <w:rPr>
          <w:rFonts w:ascii="Times New Roman" w:hAnsi="Times New Roman" w:cs="Times New Roman"/>
          <w:i/>
          <w:iCs/>
          <w:noProof/>
          <w:sz w:val="24"/>
          <w:szCs w:val="24"/>
        </w:rPr>
        <w:t>International Journal of Business, Economics, and Social Development</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1</w:t>
      </w:r>
      <w:r w:rsidRPr="00C214BA">
        <w:rPr>
          <w:rFonts w:ascii="Times New Roman" w:hAnsi="Times New Roman" w:cs="Times New Roman"/>
          <w:noProof/>
          <w:sz w:val="24"/>
          <w:szCs w:val="24"/>
        </w:rPr>
        <w:t>(4), 178–184. https://doi.org/10.46336/ijbesd.v1i4.96</w:t>
      </w:r>
    </w:p>
    <w:p w14:paraId="78922DB0"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Salman, A., &amp; Nawaz, H. (2018). Islamic financial system and conventional banking: A comparison. </w:t>
      </w:r>
      <w:r w:rsidRPr="00C214BA">
        <w:rPr>
          <w:rFonts w:ascii="Times New Roman" w:hAnsi="Times New Roman" w:cs="Times New Roman"/>
          <w:i/>
          <w:iCs/>
          <w:noProof/>
          <w:sz w:val="24"/>
          <w:szCs w:val="24"/>
        </w:rPr>
        <w:t>Arab Economic and Business Journal</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13</w:t>
      </w:r>
      <w:r w:rsidRPr="00C214BA">
        <w:rPr>
          <w:rFonts w:ascii="Times New Roman" w:hAnsi="Times New Roman" w:cs="Times New Roman"/>
          <w:noProof/>
          <w:sz w:val="24"/>
          <w:szCs w:val="24"/>
        </w:rPr>
        <w:t>(2), 155–167. https://doi.org/10.1016/j.aebj.2018.09.003</w:t>
      </w:r>
    </w:p>
    <w:p w14:paraId="1AEFA669"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lastRenderedPageBreak/>
        <w:t xml:space="preserve">Satibi, E., Utami, W., &amp; Nugroho, L. (2018). A Comparison of Sharia Banks and Conventional Banks in Terms of Efficiency, Asset Quality and Stability in Indonesia for The Period 2008-2016. </w:t>
      </w:r>
      <w:r w:rsidRPr="00C214BA">
        <w:rPr>
          <w:rFonts w:ascii="Times New Roman" w:hAnsi="Times New Roman" w:cs="Times New Roman"/>
          <w:i/>
          <w:iCs/>
          <w:noProof/>
          <w:sz w:val="24"/>
          <w:szCs w:val="24"/>
        </w:rPr>
        <w:t>International Journal of Commerce and Finance</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4</w:t>
      </w:r>
      <w:r w:rsidRPr="00C214BA">
        <w:rPr>
          <w:rFonts w:ascii="Times New Roman" w:hAnsi="Times New Roman" w:cs="Times New Roman"/>
          <w:noProof/>
          <w:sz w:val="24"/>
          <w:szCs w:val="24"/>
        </w:rPr>
        <w:t>(1), 134–149.</w:t>
      </w:r>
    </w:p>
    <w:p w14:paraId="76CFCC27"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14BA">
        <w:rPr>
          <w:rFonts w:ascii="Times New Roman" w:hAnsi="Times New Roman" w:cs="Times New Roman"/>
          <w:noProof/>
          <w:sz w:val="24"/>
          <w:szCs w:val="24"/>
        </w:rPr>
        <w:t xml:space="preserve">Widyastuti, U., Febrian, E., Sutisna, S., &amp; Fitrijanti, T. (2020). Sharia compliance in sharia mutual funds: A qualitative approach. </w:t>
      </w:r>
      <w:r w:rsidRPr="00C214BA">
        <w:rPr>
          <w:rFonts w:ascii="Times New Roman" w:hAnsi="Times New Roman" w:cs="Times New Roman"/>
          <w:i/>
          <w:iCs/>
          <w:noProof/>
          <w:sz w:val="24"/>
          <w:szCs w:val="24"/>
        </w:rPr>
        <w:t>International Journal of Economics and Business Administration</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8</w:t>
      </w:r>
      <w:r w:rsidRPr="00C214BA">
        <w:rPr>
          <w:rFonts w:ascii="Times New Roman" w:hAnsi="Times New Roman" w:cs="Times New Roman"/>
          <w:noProof/>
          <w:sz w:val="24"/>
          <w:szCs w:val="24"/>
        </w:rPr>
        <w:t>(3), 19–27. https://doi.org/10.35808/ijeba/483</w:t>
      </w:r>
    </w:p>
    <w:p w14:paraId="1CD7F559" w14:textId="77777777" w:rsidR="00C214BA" w:rsidRPr="00C214BA" w:rsidRDefault="00C214BA" w:rsidP="00C214BA">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214BA">
        <w:rPr>
          <w:rFonts w:ascii="Times New Roman" w:hAnsi="Times New Roman" w:cs="Times New Roman"/>
          <w:noProof/>
          <w:sz w:val="24"/>
          <w:szCs w:val="24"/>
        </w:rPr>
        <w:t xml:space="preserve">Zein, F. (2018). Legislation Fatwa National Sharia Board-Indonesian Council of Ulama (DSN-MUI) in the State Economic Policy. </w:t>
      </w:r>
      <w:r w:rsidRPr="00C214BA">
        <w:rPr>
          <w:rFonts w:ascii="Times New Roman" w:hAnsi="Times New Roman" w:cs="Times New Roman"/>
          <w:i/>
          <w:iCs/>
          <w:noProof/>
          <w:sz w:val="24"/>
          <w:szCs w:val="24"/>
        </w:rPr>
        <w:t>Jurnal Cita Hukum: Indonesian Law Journal</w:t>
      </w:r>
      <w:r w:rsidRPr="00C214BA">
        <w:rPr>
          <w:rFonts w:ascii="Times New Roman" w:hAnsi="Times New Roman" w:cs="Times New Roman"/>
          <w:noProof/>
          <w:sz w:val="24"/>
          <w:szCs w:val="24"/>
        </w:rPr>
        <w:t xml:space="preserve">, </w:t>
      </w:r>
      <w:r w:rsidRPr="00C214BA">
        <w:rPr>
          <w:rFonts w:ascii="Times New Roman" w:hAnsi="Times New Roman" w:cs="Times New Roman"/>
          <w:i/>
          <w:iCs/>
          <w:noProof/>
          <w:sz w:val="24"/>
          <w:szCs w:val="24"/>
        </w:rPr>
        <w:t>6</w:t>
      </w:r>
      <w:r w:rsidRPr="00C214BA">
        <w:rPr>
          <w:rFonts w:ascii="Times New Roman" w:hAnsi="Times New Roman" w:cs="Times New Roman"/>
          <w:noProof/>
          <w:sz w:val="24"/>
          <w:szCs w:val="24"/>
        </w:rPr>
        <w:t>(1), 10–27.</w:t>
      </w:r>
    </w:p>
    <w:p w14:paraId="3A8A6211" w14:textId="267C4C18" w:rsidR="00C214BA" w:rsidRPr="00814689" w:rsidRDefault="00C214BA" w:rsidP="00C214BA">
      <w:pPr>
        <w:pStyle w:val="NoSpacing"/>
        <w:spacing w:line="360" w:lineRule="auto"/>
        <w:jc w:val="both"/>
        <w:rPr>
          <w:rFonts w:asciiTheme="majorBidi" w:hAnsiTheme="majorBidi" w:cstheme="majorBidi"/>
          <w:b/>
          <w:bCs/>
          <w:color w:val="111111"/>
          <w:spacing w:val="1"/>
          <w:sz w:val="24"/>
          <w:szCs w:val="24"/>
          <w:shd w:val="clear" w:color="auto" w:fill="FFFFFF"/>
          <w:lang w:val="en-US" w:bidi="ar-EG"/>
        </w:rPr>
      </w:pPr>
      <w:r>
        <w:rPr>
          <w:rFonts w:asciiTheme="majorBidi" w:hAnsiTheme="majorBidi" w:cstheme="majorBidi"/>
          <w:b/>
          <w:bCs/>
          <w:color w:val="111111"/>
          <w:spacing w:val="1"/>
          <w:sz w:val="24"/>
          <w:szCs w:val="24"/>
          <w:shd w:val="clear" w:color="auto" w:fill="FFFFFF"/>
          <w:lang w:val="en-US" w:bidi="ar-EG"/>
        </w:rPr>
        <w:fldChar w:fldCharType="end"/>
      </w:r>
      <w:r>
        <w:rPr>
          <w:rFonts w:asciiTheme="majorBidi" w:hAnsiTheme="majorBidi" w:cstheme="majorBidi"/>
          <w:b/>
          <w:bCs/>
          <w:color w:val="111111"/>
          <w:spacing w:val="1"/>
          <w:sz w:val="24"/>
          <w:szCs w:val="24"/>
          <w:shd w:val="clear" w:color="auto" w:fill="FFFFFF"/>
          <w:lang w:val="en-US" w:bidi="ar-EG"/>
        </w:rPr>
        <w:t xml:space="preserve"> </w:t>
      </w:r>
    </w:p>
    <w:sectPr w:rsidR="00C214BA" w:rsidRPr="00814689" w:rsidSect="00E95EC0">
      <w:headerReference w:type="default" r:id="rId9"/>
      <w:pgSz w:w="11906" w:h="16838"/>
      <w:pgMar w:top="216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7156" w14:textId="77777777" w:rsidR="00E451DE" w:rsidRDefault="00E451DE" w:rsidP="00E95EC0">
      <w:pPr>
        <w:spacing w:after="0" w:line="240" w:lineRule="auto"/>
      </w:pPr>
      <w:r>
        <w:separator/>
      </w:r>
    </w:p>
  </w:endnote>
  <w:endnote w:type="continuationSeparator" w:id="0">
    <w:p w14:paraId="1440245F" w14:textId="77777777" w:rsidR="00E451DE" w:rsidRDefault="00E451DE" w:rsidP="00E9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1B17" w14:textId="77777777" w:rsidR="00E451DE" w:rsidRDefault="00E451DE" w:rsidP="00E95EC0">
      <w:pPr>
        <w:spacing w:after="0" w:line="240" w:lineRule="auto"/>
      </w:pPr>
      <w:r>
        <w:separator/>
      </w:r>
    </w:p>
  </w:footnote>
  <w:footnote w:type="continuationSeparator" w:id="0">
    <w:p w14:paraId="7B8B85B1" w14:textId="77777777" w:rsidR="00E451DE" w:rsidRDefault="00E451DE" w:rsidP="00E9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58896"/>
      <w:docPartObj>
        <w:docPartGallery w:val="Page Numbers (Top of Page)"/>
        <w:docPartUnique/>
      </w:docPartObj>
    </w:sdtPr>
    <w:sdtEndPr>
      <w:rPr>
        <w:rFonts w:asciiTheme="majorBidi" w:hAnsiTheme="majorBidi" w:cstheme="majorBidi"/>
        <w:noProof/>
        <w:sz w:val="24"/>
        <w:szCs w:val="24"/>
      </w:rPr>
    </w:sdtEndPr>
    <w:sdtContent>
      <w:p w14:paraId="2CB06B07" w14:textId="259C02A5" w:rsidR="00E95EC0" w:rsidRPr="00E95EC0" w:rsidRDefault="00E95EC0">
        <w:pPr>
          <w:pStyle w:val="Header"/>
          <w:jc w:val="right"/>
          <w:rPr>
            <w:rFonts w:asciiTheme="majorBidi" w:hAnsiTheme="majorBidi" w:cstheme="majorBidi"/>
            <w:sz w:val="24"/>
            <w:szCs w:val="24"/>
          </w:rPr>
        </w:pPr>
        <w:r w:rsidRPr="00E95EC0">
          <w:rPr>
            <w:rFonts w:asciiTheme="majorBidi" w:hAnsiTheme="majorBidi" w:cstheme="majorBidi"/>
            <w:sz w:val="24"/>
            <w:szCs w:val="24"/>
          </w:rPr>
          <w:fldChar w:fldCharType="begin"/>
        </w:r>
        <w:r w:rsidRPr="00E95EC0">
          <w:rPr>
            <w:rFonts w:asciiTheme="majorBidi" w:hAnsiTheme="majorBidi" w:cstheme="majorBidi"/>
            <w:sz w:val="24"/>
            <w:szCs w:val="24"/>
          </w:rPr>
          <w:instrText xml:space="preserve"> PAGE   \* MERGEFORMAT </w:instrText>
        </w:r>
        <w:r w:rsidRPr="00E95EC0">
          <w:rPr>
            <w:rFonts w:asciiTheme="majorBidi" w:hAnsiTheme="majorBidi" w:cstheme="majorBidi"/>
            <w:sz w:val="24"/>
            <w:szCs w:val="24"/>
          </w:rPr>
          <w:fldChar w:fldCharType="separate"/>
        </w:r>
        <w:r w:rsidRPr="00E95EC0">
          <w:rPr>
            <w:rFonts w:asciiTheme="majorBidi" w:hAnsiTheme="majorBidi" w:cstheme="majorBidi"/>
            <w:noProof/>
            <w:sz w:val="24"/>
            <w:szCs w:val="24"/>
          </w:rPr>
          <w:t>2</w:t>
        </w:r>
        <w:r w:rsidRPr="00E95EC0">
          <w:rPr>
            <w:rFonts w:asciiTheme="majorBidi" w:hAnsiTheme="majorBidi" w:cstheme="majorBidi"/>
            <w:noProof/>
            <w:sz w:val="24"/>
            <w:szCs w:val="24"/>
          </w:rPr>
          <w:fldChar w:fldCharType="end"/>
        </w:r>
      </w:p>
    </w:sdtContent>
  </w:sdt>
  <w:p w14:paraId="548631E3" w14:textId="77777777" w:rsidR="00E95EC0" w:rsidRDefault="00E9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A2F"/>
    <w:multiLevelType w:val="hybridMultilevel"/>
    <w:tmpl w:val="4E9C3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800DF8"/>
    <w:multiLevelType w:val="hybridMultilevel"/>
    <w:tmpl w:val="4E9C37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9672F3"/>
    <w:multiLevelType w:val="hybridMultilevel"/>
    <w:tmpl w:val="4E9C3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002BF3"/>
    <w:multiLevelType w:val="hybridMultilevel"/>
    <w:tmpl w:val="A1EC62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B76D2C"/>
    <w:multiLevelType w:val="hybridMultilevel"/>
    <w:tmpl w:val="4E9C3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EC6795"/>
    <w:multiLevelType w:val="hybridMultilevel"/>
    <w:tmpl w:val="498CF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5AE53C1"/>
    <w:multiLevelType w:val="hybridMultilevel"/>
    <w:tmpl w:val="4E9C3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5C"/>
    <w:rsid w:val="00000377"/>
    <w:rsid w:val="0000049A"/>
    <w:rsid w:val="0001590E"/>
    <w:rsid w:val="000248E3"/>
    <w:rsid w:val="000421E7"/>
    <w:rsid w:val="000428FC"/>
    <w:rsid w:val="00067A2E"/>
    <w:rsid w:val="00070F68"/>
    <w:rsid w:val="0009663F"/>
    <w:rsid w:val="000C6979"/>
    <w:rsid w:val="000D0D16"/>
    <w:rsid w:val="000D5912"/>
    <w:rsid w:val="000E5F8E"/>
    <w:rsid w:val="000F315F"/>
    <w:rsid w:val="001008CF"/>
    <w:rsid w:val="001012B7"/>
    <w:rsid w:val="001028A9"/>
    <w:rsid w:val="001051A7"/>
    <w:rsid w:val="00115A0C"/>
    <w:rsid w:val="00115A57"/>
    <w:rsid w:val="00131A44"/>
    <w:rsid w:val="00140390"/>
    <w:rsid w:val="001507F8"/>
    <w:rsid w:val="00165893"/>
    <w:rsid w:val="0017388C"/>
    <w:rsid w:val="0018514F"/>
    <w:rsid w:val="00186D41"/>
    <w:rsid w:val="001909BB"/>
    <w:rsid w:val="00193CA1"/>
    <w:rsid w:val="001B1856"/>
    <w:rsid w:val="001B232B"/>
    <w:rsid w:val="001B7542"/>
    <w:rsid w:val="001C4D23"/>
    <w:rsid w:val="0020519C"/>
    <w:rsid w:val="00206FCC"/>
    <w:rsid w:val="0020742C"/>
    <w:rsid w:val="00215D58"/>
    <w:rsid w:val="00223448"/>
    <w:rsid w:val="00230374"/>
    <w:rsid w:val="00231F78"/>
    <w:rsid w:val="00233048"/>
    <w:rsid w:val="002409BB"/>
    <w:rsid w:val="0024598B"/>
    <w:rsid w:val="002541A5"/>
    <w:rsid w:val="00257213"/>
    <w:rsid w:val="002676C7"/>
    <w:rsid w:val="00282CB6"/>
    <w:rsid w:val="00294521"/>
    <w:rsid w:val="002A53AD"/>
    <w:rsid w:val="002B053E"/>
    <w:rsid w:val="002B1F18"/>
    <w:rsid w:val="002B6872"/>
    <w:rsid w:val="002C56D9"/>
    <w:rsid w:val="002C75CB"/>
    <w:rsid w:val="002E44A6"/>
    <w:rsid w:val="002F5D5C"/>
    <w:rsid w:val="0032433E"/>
    <w:rsid w:val="003304DD"/>
    <w:rsid w:val="00335887"/>
    <w:rsid w:val="00342F62"/>
    <w:rsid w:val="00343B47"/>
    <w:rsid w:val="003508AA"/>
    <w:rsid w:val="003612DA"/>
    <w:rsid w:val="003904FE"/>
    <w:rsid w:val="003A1DA5"/>
    <w:rsid w:val="003B1D17"/>
    <w:rsid w:val="003C083F"/>
    <w:rsid w:val="003C3DB4"/>
    <w:rsid w:val="003C5B17"/>
    <w:rsid w:val="003D6FD6"/>
    <w:rsid w:val="004019A2"/>
    <w:rsid w:val="00402830"/>
    <w:rsid w:val="004070E4"/>
    <w:rsid w:val="0041132B"/>
    <w:rsid w:val="00412821"/>
    <w:rsid w:val="0041711C"/>
    <w:rsid w:val="00417EE6"/>
    <w:rsid w:val="00427616"/>
    <w:rsid w:val="004311C7"/>
    <w:rsid w:val="00431681"/>
    <w:rsid w:val="00440310"/>
    <w:rsid w:val="00452F4B"/>
    <w:rsid w:val="004555D3"/>
    <w:rsid w:val="00460B8E"/>
    <w:rsid w:val="0046629A"/>
    <w:rsid w:val="00472536"/>
    <w:rsid w:val="00476727"/>
    <w:rsid w:val="00485D6C"/>
    <w:rsid w:val="00491B66"/>
    <w:rsid w:val="004A12E6"/>
    <w:rsid w:val="004B580C"/>
    <w:rsid w:val="004C66D1"/>
    <w:rsid w:val="004D1C34"/>
    <w:rsid w:val="004D4022"/>
    <w:rsid w:val="004D5E01"/>
    <w:rsid w:val="004E5C9E"/>
    <w:rsid w:val="004F1709"/>
    <w:rsid w:val="0050034F"/>
    <w:rsid w:val="00502F85"/>
    <w:rsid w:val="00503C33"/>
    <w:rsid w:val="005132FA"/>
    <w:rsid w:val="0051486A"/>
    <w:rsid w:val="00551F16"/>
    <w:rsid w:val="00562A08"/>
    <w:rsid w:val="00564AC6"/>
    <w:rsid w:val="00564BB4"/>
    <w:rsid w:val="005651A9"/>
    <w:rsid w:val="00571B3D"/>
    <w:rsid w:val="0059408A"/>
    <w:rsid w:val="00595CEA"/>
    <w:rsid w:val="005964EF"/>
    <w:rsid w:val="005A3860"/>
    <w:rsid w:val="005B240A"/>
    <w:rsid w:val="005B3025"/>
    <w:rsid w:val="005B6B8E"/>
    <w:rsid w:val="005C52FE"/>
    <w:rsid w:val="005C596B"/>
    <w:rsid w:val="005D3593"/>
    <w:rsid w:val="005D5C93"/>
    <w:rsid w:val="005D66F5"/>
    <w:rsid w:val="005E338C"/>
    <w:rsid w:val="0060191D"/>
    <w:rsid w:val="006310E2"/>
    <w:rsid w:val="00677F96"/>
    <w:rsid w:val="00683329"/>
    <w:rsid w:val="00683E91"/>
    <w:rsid w:val="00696D21"/>
    <w:rsid w:val="006A0193"/>
    <w:rsid w:val="006A1678"/>
    <w:rsid w:val="006A3BF2"/>
    <w:rsid w:val="006C20B8"/>
    <w:rsid w:val="006C25F9"/>
    <w:rsid w:val="006C2747"/>
    <w:rsid w:val="006C4D1B"/>
    <w:rsid w:val="006F19E8"/>
    <w:rsid w:val="006F65E5"/>
    <w:rsid w:val="00727F50"/>
    <w:rsid w:val="00731E1F"/>
    <w:rsid w:val="00764411"/>
    <w:rsid w:val="00772535"/>
    <w:rsid w:val="0077511D"/>
    <w:rsid w:val="00782D0E"/>
    <w:rsid w:val="00786388"/>
    <w:rsid w:val="00794313"/>
    <w:rsid w:val="00796041"/>
    <w:rsid w:val="007B1C56"/>
    <w:rsid w:val="007B3186"/>
    <w:rsid w:val="007B3CF3"/>
    <w:rsid w:val="007C4C9E"/>
    <w:rsid w:val="007E64E3"/>
    <w:rsid w:val="007F09E6"/>
    <w:rsid w:val="007F349F"/>
    <w:rsid w:val="007F4499"/>
    <w:rsid w:val="00800A5E"/>
    <w:rsid w:val="00807E45"/>
    <w:rsid w:val="00812337"/>
    <w:rsid w:val="00814594"/>
    <w:rsid w:val="00814689"/>
    <w:rsid w:val="00821087"/>
    <w:rsid w:val="00822FF1"/>
    <w:rsid w:val="00823490"/>
    <w:rsid w:val="008261D9"/>
    <w:rsid w:val="00843717"/>
    <w:rsid w:val="00843749"/>
    <w:rsid w:val="008518F4"/>
    <w:rsid w:val="00865806"/>
    <w:rsid w:val="00877C3E"/>
    <w:rsid w:val="0089563E"/>
    <w:rsid w:val="008A3402"/>
    <w:rsid w:val="008B28BE"/>
    <w:rsid w:val="008C0FBE"/>
    <w:rsid w:val="008D2455"/>
    <w:rsid w:val="00913FEC"/>
    <w:rsid w:val="00936A05"/>
    <w:rsid w:val="00940234"/>
    <w:rsid w:val="00944C0C"/>
    <w:rsid w:val="00946862"/>
    <w:rsid w:val="00975603"/>
    <w:rsid w:val="009802B5"/>
    <w:rsid w:val="00982E6E"/>
    <w:rsid w:val="009869AF"/>
    <w:rsid w:val="009A3A83"/>
    <w:rsid w:val="009B7534"/>
    <w:rsid w:val="009C0BF4"/>
    <w:rsid w:val="009C6BBB"/>
    <w:rsid w:val="009C7FCF"/>
    <w:rsid w:val="009D0456"/>
    <w:rsid w:val="009D1AF3"/>
    <w:rsid w:val="009E1F20"/>
    <w:rsid w:val="00A07CD8"/>
    <w:rsid w:val="00A1537F"/>
    <w:rsid w:val="00A5372B"/>
    <w:rsid w:val="00A55D4E"/>
    <w:rsid w:val="00A66590"/>
    <w:rsid w:val="00A87C96"/>
    <w:rsid w:val="00A9008D"/>
    <w:rsid w:val="00A908D6"/>
    <w:rsid w:val="00A9392C"/>
    <w:rsid w:val="00AA049D"/>
    <w:rsid w:val="00AB1EFA"/>
    <w:rsid w:val="00AC1495"/>
    <w:rsid w:val="00AE3CBD"/>
    <w:rsid w:val="00AE6ECE"/>
    <w:rsid w:val="00AF2547"/>
    <w:rsid w:val="00B0045A"/>
    <w:rsid w:val="00B10222"/>
    <w:rsid w:val="00B134C1"/>
    <w:rsid w:val="00B13543"/>
    <w:rsid w:val="00B20048"/>
    <w:rsid w:val="00B351FB"/>
    <w:rsid w:val="00B422EE"/>
    <w:rsid w:val="00B53903"/>
    <w:rsid w:val="00B539FE"/>
    <w:rsid w:val="00B54230"/>
    <w:rsid w:val="00B5564A"/>
    <w:rsid w:val="00B64C80"/>
    <w:rsid w:val="00B7482B"/>
    <w:rsid w:val="00B74A7E"/>
    <w:rsid w:val="00B84C18"/>
    <w:rsid w:val="00B930F3"/>
    <w:rsid w:val="00BA72FA"/>
    <w:rsid w:val="00BC5093"/>
    <w:rsid w:val="00BC5273"/>
    <w:rsid w:val="00BC79EB"/>
    <w:rsid w:val="00BD512B"/>
    <w:rsid w:val="00BE48BB"/>
    <w:rsid w:val="00C17551"/>
    <w:rsid w:val="00C178B2"/>
    <w:rsid w:val="00C214BA"/>
    <w:rsid w:val="00C3014E"/>
    <w:rsid w:val="00C33644"/>
    <w:rsid w:val="00C40837"/>
    <w:rsid w:val="00C53C63"/>
    <w:rsid w:val="00C5686C"/>
    <w:rsid w:val="00C7032A"/>
    <w:rsid w:val="00C802B0"/>
    <w:rsid w:val="00C81134"/>
    <w:rsid w:val="00C81F0E"/>
    <w:rsid w:val="00C9776D"/>
    <w:rsid w:val="00CA427F"/>
    <w:rsid w:val="00CC30C9"/>
    <w:rsid w:val="00CC37C6"/>
    <w:rsid w:val="00CC4B20"/>
    <w:rsid w:val="00CD0ECC"/>
    <w:rsid w:val="00CD1170"/>
    <w:rsid w:val="00CD19E3"/>
    <w:rsid w:val="00CE3A5E"/>
    <w:rsid w:val="00CF1B96"/>
    <w:rsid w:val="00CF3BBD"/>
    <w:rsid w:val="00D006FD"/>
    <w:rsid w:val="00D03B05"/>
    <w:rsid w:val="00D17518"/>
    <w:rsid w:val="00D31691"/>
    <w:rsid w:val="00D672CA"/>
    <w:rsid w:val="00D6741D"/>
    <w:rsid w:val="00D74216"/>
    <w:rsid w:val="00DB1A70"/>
    <w:rsid w:val="00DB1ADB"/>
    <w:rsid w:val="00DD24A1"/>
    <w:rsid w:val="00DE1043"/>
    <w:rsid w:val="00DE1A1E"/>
    <w:rsid w:val="00DE31C6"/>
    <w:rsid w:val="00DF1F24"/>
    <w:rsid w:val="00DF28CA"/>
    <w:rsid w:val="00DF6160"/>
    <w:rsid w:val="00DF6559"/>
    <w:rsid w:val="00E01630"/>
    <w:rsid w:val="00E11510"/>
    <w:rsid w:val="00E25DF5"/>
    <w:rsid w:val="00E2705B"/>
    <w:rsid w:val="00E4199E"/>
    <w:rsid w:val="00E451DE"/>
    <w:rsid w:val="00E517B6"/>
    <w:rsid w:val="00E62BC3"/>
    <w:rsid w:val="00E63887"/>
    <w:rsid w:val="00E737A8"/>
    <w:rsid w:val="00E7394B"/>
    <w:rsid w:val="00E75A96"/>
    <w:rsid w:val="00E82AC2"/>
    <w:rsid w:val="00E86428"/>
    <w:rsid w:val="00E90DE2"/>
    <w:rsid w:val="00E95EC0"/>
    <w:rsid w:val="00E9752A"/>
    <w:rsid w:val="00EA255C"/>
    <w:rsid w:val="00EB33FD"/>
    <w:rsid w:val="00EB5BB5"/>
    <w:rsid w:val="00EC05CE"/>
    <w:rsid w:val="00EC0CD0"/>
    <w:rsid w:val="00EC33E4"/>
    <w:rsid w:val="00EC75DE"/>
    <w:rsid w:val="00ED3475"/>
    <w:rsid w:val="00ED76B4"/>
    <w:rsid w:val="00EE44DB"/>
    <w:rsid w:val="00EE68AF"/>
    <w:rsid w:val="00EF0C18"/>
    <w:rsid w:val="00EF3989"/>
    <w:rsid w:val="00EF3A9D"/>
    <w:rsid w:val="00F05D1F"/>
    <w:rsid w:val="00F05EDC"/>
    <w:rsid w:val="00F0684E"/>
    <w:rsid w:val="00F1086F"/>
    <w:rsid w:val="00F16F41"/>
    <w:rsid w:val="00F35F1E"/>
    <w:rsid w:val="00F4326D"/>
    <w:rsid w:val="00F4753D"/>
    <w:rsid w:val="00F54FE0"/>
    <w:rsid w:val="00F57FB6"/>
    <w:rsid w:val="00F66974"/>
    <w:rsid w:val="00F679FE"/>
    <w:rsid w:val="00F81F82"/>
    <w:rsid w:val="00F8373D"/>
    <w:rsid w:val="00F841D7"/>
    <w:rsid w:val="00F85E2B"/>
    <w:rsid w:val="00F90375"/>
    <w:rsid w:val="00FA2F9F"/>
    <w:rsid w:val="00FC5506"/>
    <w:rsid w:val="00FF243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85D8"/>
  <w15:chartTrackingRefBased/>
  <w15:docId w15:val="{766DA7E3-840F-464F-9ED7-6BAF1B1F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D5C"/>
    <w:pPr>
      <w:spacing w:after="0" w:line="240" w:lineRule="auto"/>
    </w:pPr>
  </w:style>
  <w:style w:type="character" w:styleId="Hyperlink">
    <w:name w:val="Hyperlink"/>
    <w:basedOn w:val="DefaultParagraphFont"/>
    <w:uiPriority w:val="99"/>
    <w:unhideWhenUsed/>
    <w:rsid w:val="00491B66"/>
    <w:rPr>
      <w:color w:val="0563C1" w:themeColor="hyperlink"/>
      <w:u w:val="single"/>
    </w:rPr>
  </w:style>
  <w:style w:type="character" w:styleId="UnresolvedMention">
    <w:name w:val="Unresolved Mention"/>
    <w:basedOn w:val="DefaultParagraphFont"/>
    <w:uiPriority w:val="99"/>
    <w:semiHidden/>
    <w:unhideWhenUsed/>
    <w:rsid w:val="00491B66"/>
    <w:rPr>
      <w:color w:val="605E5C"/>
      <w:shd w:val="clear" w:color="auto" w:fill="E1DFDD"/>
    </w:rPr>
  </w:style>
  <w:style w:type="paragraph" w:styleId="Header">
    <w:name w:val="header"/>
    <w:basedOn w:val="Normal"/>
    <w:link w:val="HeaderChar"/>
    <w:uiPriority w:val="99"/>
    <w:unhideWhenUsed/>
    <w:rsid w:val="00E95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EC0"/>
  </w:style>
  <w:style w:type="paragraph" w:styleId="Footer">
    <w:name w:val="footer"/>
    <w:basedOn w:val="Normal"/>
    <w:link w:val="FooterChar"/>
    <w:uiPriority w:val="99"/>
    <w:unhideWhenUsed/>
    <w:rsid w:val="00E95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EC0"/>
  </w:style>
  <w:style w:type="character" w:styleId="Emphasis">
    <w:name w:val="Emphasis"/>
    <w:basedOn w:val="DefaultParagraphFont"/>
    <w:uiPriority w:val="20"/>
    <w:qFormat/>
    <w:rsid w:val="00807E45"/>
    <w:rPr>
      <w:i/>
      <w:iCs/>
    </w:rPr>
  </w:style>
  <w:style w:type="table" w:styleId="TableGrid">
    <w:name w:val="Table Grid"/>
    <w:basedOn w:val="TableNormal"/>
    <w:uiPriority w:val="39"/>
    <w:rsid w:val="00E6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3A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A9D"/>
    <w:rPr>
      <w:sz w:val="20"/>
      <w:szCs w:val="20"/>
    </w:rPr>
  </w:style>
  <w:style w:type="character" w:styleId="FootnoteReference">
    <w:name w:val="footnote reference"/>
    <w:basedOn w:val="DefaultParagraphFont"/>
    <w:uiPriority w:val="99"/>
    <w:semiHidden/>
    <w:unhideWhenUsed/>
    <w:rsid w:val="00EF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51374">
      <w:bodyDiv w:val="1"/>
      <w:marLeft w:val="0"/>
      <w:marRight w:val="0"/>
      <w:marTop w:val="0"/>
      <w:marBottom w:val="0"/>
      <w:divBdr>
        <w:top w:val="none" w:sz="0" w:space="0" w:color="auto"/>
        <w:left w:val="none" w:sz="0" w:space="0" w:color="auto"/>
        <w:bottom w:val="none" w:sz="0" w:space="0" w:color="auto"/>
        <w:right w:val="none" w:sz="0" w:space="0" w:color="auto"/>
      </w:divBdr>
    </w:div>
    <w:div w:id="2147044156">
      <w:bodyDiv w:val="1"/>
      <w:marLeft w:val="0"/>
      <w:marRight w:val="0"/>
      <w:marTop w:val="0"/>
      <w:marBottom w:val="0"/>
      <w:divBdr>
        <w:top w:val="none" w:sz="0" w:space="0" w:color="auto"/>
        <w:left w:val="none" w:sz="0" w:space="0" w:color="auto"/>
        <w:bottom w:val="none" w:sz="0" w:space="0" w:color="auto"/>
        <w:right w:val="none" w:sz="0" w:space="0" w:color="auto"/>
      </w:divBdr>
      <w:divsChild>
        <w:div w:id="1272515635">
          <w:marLeft w:val="0"/>
          <w:marRight w:val="0"/>
          <w:marTop w:val="0"/>
          <w:marBottom w:val="0"/>
          <w:divBdr>
            <w:top w:val="none" w:sz="0" w:space="0" w:color="auto"/>
            <w:left w:val="none" w:sz="0" w:space="0" w:color="auto"/>
            <w:bottom w:val="none" w:sz="0" w:space="0" w:color="auto"/>
            <w:right w:val="none" w:sz="0" w:space="0" w:color="auto"/>
          </w:divBdr>
          <w:divsChild>
            <w:div w:id="2118600486">
              <w:marLeft w:val="0"/>
              <w:marRight w:val="0"/>
              <w:marTop w:val="0"/>
              <w:marBottom w:val="0"/>
              <w:divBdr>
                <w:top w:val="none" w:sz="0" w:space="0" w:color="auto"/>
                <w:left w:val="none" w:sz="0" w:space="0" w:color="auto"/>
                <w:bottom w:val="none" w:sz="0" w:space="0" w:color="auto"/>
                <w:right w:val="none" w:sz="0" w:space="0" w:color="auto"/>
              </w:divBdr>
              <w:divsChild>
                <w:div w:id="1597598308">
                  <w:marLeft w:val="0"/>
                  <w:marRight w:val="120"/>
                  <w:marTop w:val="0"/>
                  <w:marBottom w:val="0"/>
                  <w:divBdr>
                    <w:top w:val="none" w:sz="0" w:space="0" w:color="auto"/>
                    <w:left w:val="none" w:sz="0" w:space="0" w:color="auto"/>
                    <w:bottom w:val="none" w:sz="0" w:space="0" w:color="auto"/>
                    <w:right w:val="none" w:sz="0" w:space="0" w:color="auto"/>
                  </w:divBdr>
                </w:div>
                <w:div w:id="929585762">
                  <w:marLeft w:val="0"/>
                  <w:marRight w:val="120"/>
                  <w:marTop w:val="0"/>
                  <w:marBottom w:val="0"/>
                  <w:divBdr>
                    <w:top w:val="none" w:sz="0" w:space="0" w:color="auto"/>
                    <w:left w:val="none" w:sz="0" w:space="0" w:color="auto"/>
                    <w:bottom w:val="none" w:sz="0" w:space="0" w:color="auto"/>
                    <w:right w:val="none" w:sz="0" w:space="0" w:color="auto"/>
                  </w:divBdr>
                </w:div>
              </w:divsChild>
            </w:div>
            <w:div w:id="1586770142">
              <w:marLeft w:val="0"/>
              <w:marRight w:val="0"/>
              <w:marTop w:val="0"/>
              <w:marBottom w:val="0"/>
              <w:divBdr>
                <w:top w:val="none" w:sz="0" w:space="0" w:color="auto"/>
                <w:left w:val="none" w:sz="0" w:space="0" w:color="auto"/>
                <w:bottom w:val="none" w:sz="0" w:space="0" w:color="auto"/>
                <w:right w:val="none" w:sz="0" w:space="0" w:color="auto"/>
              </w:divBdr>
              <w:divsChild>
                <w:div w:id="1602764086">
                  <w:marLeft w:val="0"/>
                  <w:marRight w:val="0"/>
                  <w:marTop w:val="0"/>
                  <w:marBottom w:val="0"/>
                  <w:divBdr>
                    <w:top w:val="none" w:sz="0" w:space="0" w:color="auto"/>
                    <w:left w:val="none" w:sz="0" w:space="0" w:color="auto"/>
                    <w:bottom w:val="none" w:sz="0" w:space="0" w:color="auto"/>
                    <w:right w:val="none" w:sz="0" w:space="0" w:color="auto"/>
                  </w:divBdr>
                  <w:divsChild>
                    <w:div w:id="1416591073">
                      <w:marLeft w:val="0"/>
                      <w:marRight w:val="0"/>
                      <w:marTop w:val="0"/>
                      <w:marBottom w:val="0"/>
                      <w:divBdr>
                        <w:top w:val="none" w:sz="0" w:space="0" w:color="auto"/>
                        <w:left w:val="none" w:sz="0" w:space="0" w:color="auto"/>
                        <w:bottom w:val="none" w:sz="0" w:space="0" w:color="auto"/>
                        <w:right w:val="none" w:sz="0" w:space="0" w:color="auto"/>
                      </w:divBdr>
                      <w:divsChild>
                        <w:div w:id="1237978499">
                          <w:marLeft w:val="0"/>
                          <w:marRight w:val="0"/>
                          <w:marTop w:val="0"/>
                          <w:marBottom w:val="0"/>
                          <w:divBdr>
                            <w:top w:val="none" w:sz="0" w:space="0" w:color="auto"/>
                            <w:left w:val="none" w:sz="0" w:space="0" w:color="auto"/>
                            <w:bottom w:val="none" w:sz="0" w:space="0" w:color="auto"/>
                            <w:right w:val="none" w:sz="0" w:space="0" w:color="auto"/>
                          </w:divBdr>
                          <w:divsChild>
                            <w:div w:id="1859660555">
                              <w:marLeft w:val="0"/>
                              <w:marRight w:val="0"/>
                              <w:marTop w:val="0"/>
                              <w:marBottom w:val="0"/>
                              <w:divBdr>
                                <w:top w:val="none" w:sz="0" w:space="0" w:color="auto"/>
                                <w:left w:val="none" w:sz="0" w:space="0" w:color="auto"/>
                                <w:bottom w:val="none" w:sz="0" w:space="0" w:color="auto"/>
                                <w:right w:val="none" w:sz="0" w:space="0" w:color="auto"/>
                              </w:divBdr>
                              <w:divsChild>
                                <w:div w:id="1657030640">
                                  <w:marLeft w:val="0"/>
                                  <w:marRight w:val="0"/>
                                  <w:marTop w:val="0"/>
                                  <w:marBottom w:val="0"/>
                                  <w:divBdr>
                                    <w:top w:val="none" w:sz="0" w:space="0" w:color="auto"/>
                                    <w:left w:val="none" w:sz="0" w:space="0" w:color="auto"/>
                                    <w:bottom w:val="none" w:sz="0" w:space="0" w:color="auto"/>
                                    <w:right w:val="none" w:sz="0" w:space="0" w:color="auto"/>
                                  </w:divBdr>
                                  <w:divsChild>
                                    <w:div w:id="1574195915">
                                      <w:marLeft w:val="0"/>
                                      <w:marRight w:val="0"/>
                                      <w:marTop w:val="0"/>
                                      <w:marBottom w:val="0"/>
                                      <w:divBdr>
                                        <w:top w:val="none" w:sz="0" w:space="0" w:color="auto"/>
                                        <w:left w:val="none" w:sz="0" w:space="0" w:color="auto"/>
                                        <w:bottom w:val="none" w:sz="0" w:space="0" w:color="auto"/>
                                        <w:right w:val="none" w:sz="0" w:space="0" w:color="auto"/>
                                      </w:divBdr>
                                      <w:divsChild>
                                        <w:div w:id="1509753932">
                                          <w:marLeft w:val="0"/>
                                          <w:marRight w:val="0"/>
                                          <w:marTop w:val="0"/>
                                          <w:marBottom w:val="0"/>
                                          <w:divBdr>
                                            <w:top w:val="none" w:sz="0" w:space="0" w:color="auto"/>
                                            <w:left w:val="none" w:sz="0" w:space="0" w:color="auto"/>
                                            <w:bottom w:val="none" w:sz="0" w:space="0" w:color="auto"/>
                                            <w:right w:val="none" w:sz="0" w:space="0" w:color="auto"/>
                                          </w:divBdr>
                                          <w:divsChild>
                                            <w:div w:id="15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83900">
                              <w:marLeft w:val="0"/>
                              <w:marRight w:val="0"/>
                              <w:marTop w:val="0"/>
                              <w:marBottom w:val="0"/>
                              <w:divBdr>
                                <w:top w:val="none" w:sz="0" w:space="0" w:color="auto"/>
                                <w:left w:val="none" w:sz="0" w:space="0" w:color="auto"/>
                                <w:bottom w:val="none" w:sz="0" w:space="0" w:color="auto"/>
                                <w:right w:val="none" w:sz="0" w:space="0" w:color="auto"/>
                              </w:divBdr>
                              <w:divsChild>
                                <w:div w:id="1208492093">
                                  <w:marLeft w:val="0"/>
                                  <w:marRight w:val="0"/>
                                  <w:marTop w:val="0"/>
                                  <w:marBottom w:val="0"/>
                                  <w:divBdr>
                                    <w:top w:val="none" w:sz="0" w:space="0" w:color="auto"/>
                                    <w:left w:val="none" w:sz="0" w:space="0" w:color="auto"/>
                                    <w:bottom w:val="none" w:sz="0" w:space="0" w:color="auto"/>
                                    <w:right w:val="none" w:sz="0" w:space="0" w:color="auto"/>
                                  </w:divBdr>
                                </w:div>
                              </w:divsChild>
                            </w:div>
                            <w:div w:id="126558799">
                              <w:marLeft w:val="0"/>
                              <w:marRight w:val="0"/>
                              <w:marTop w:val="0"/>
                              <w:marBottom w:val="0"/>
                              <w:divBdr>
                                <w:top w:val="none" w:sz="0" w:space="0" w:color="auto"/>
                                <w:left w:val="none" w:sz="0" w:space="0" w:color="auto"/>
                                <w:bottom w:val="none" w:sz="0" w:space="0" w:color="auto"/>
                                <w:right w:val="none" w:sz="0" w:space="0" w:color="auto"/>
                              </w:divBdr>
                              <w:divsChild>
                                <w:div w:id="170608412">
                                  <w:marLeft w:val="0"/>
                                  <w:marRight w:val="0"/>
                                  <w:marTop w:val="0"/>
                                  <w:marBottom w:val="0"/>
                                  <w:divBdr>
                                    <w:top w:val="none" w:sz="0" w:space="0" w:color="auto"/>
                                    <w:left w:val="none" w:sz="0" w:space="0" w:color="auto"/>
                                    <w:bottom w:val="none" w:sz="0" w:space="0" w:color="auto"/>
                                    <w:right w:val="none" w:sz="0" w:space="0" w:color="auto"/>
                                  </w:divBdr>
                                  <w:divsChild>
                                    <w:div w:id="1456212005">
                                      <w:marLeft w:val="0"/>
                                      <w:marRight w:val="0"/>
                                      <w:marTop w:val="0"/>
                                      <w:marBottom w:val="0"/>
                                      <w:divBdr>
                                        <w:top w:val="none" w:sz="0" w:space="0" w:color="auto"/>
                                        <w:left w:val="none" w:sz="0" w:space="0" w:color="auto"/>
                                        <w:bottom w:val="none" w:sz="0" w:space="0" w:color="auto"/>
                                        <w:right w:val="none" w:sz="0" w:space="0" w:color="auto"/>
                                      </w:divBdr>
                                      <w:divsChild>
                                        <w:div w:id="553320984">
                                          <w:marLeft w:val="0"/>
                                          <w:marRight w:val="0"/>
                                          <w:marTop w:val="0"/>
                                          <w:marBottom w:val="0"/>
                                          <w:divBdr>
                                            <w:top w:val="none" w:sz="0" w:space="0" w:color="auto"/>
                                            <w:left w:val="none" w:sz="0" w:space="0" w:color="auto"/>
                                            <w:bottom w:val="none" w:sz="0" w:space="0" w:color="auto"/>
                                            <w:right w:val="none" w:sz="0" w:space="0" w:color="auto"/>
                                          </w:divBdr>
                                          <w:divsChild>
                                            <w:div w:id="1194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906241">
                      <w:marLeft w:val="0"/>
                      <w:marRight w:val="0"/>
                      <w:marTop w:val="0"/>
                      <w:marBottom w:val="0"/>
                      <w:divBdr>
                        <w:top w:val="none" w:sz="0" w:space="0" w:color="auto"/>
                        <w:left w:val="none" w:sz="0" w:space="0" w:color="auto"/>
                        <w:bottom w:val="none" w:sz="0" w:space="0" w:color="auto"/>
                        <w:right w:val="none" w:sz="0" w:space="0" w:color="auto"/>
                      </w:divBdr>
                      <w:divsChild>
                        <w:div w:id="426848817">
                          <w:marLeft w:val="0"/>
                          <w:marRight w:val="0"/>
                          <w:marTop w:val="0"/>
                          <w:marBottom w:val="0"/>
                          <w:divBdr>
                            <w:top w:val="none" w:sz="0" w:space="0" w:color="auto"/>
                            <w:left w:val="none" w:sz="0" w:space="0" w:color="auto"/>
                            <w:bottom w:val="none" w:sz="0" w:space="0" w:color="auto"/>
                            <w:right w:val="none" w:sz="0" w:space="0" w:color="auto"/>
                          </w:divBdr>
                          <w:divsChild>
                            <w:div w:id="1151101380">
                              <w:marLeft w:val="0"/>
                              <w:marRight w:val="0"/>
                              <w:marTop w:val="0"/>
                              <w:marBottom w:val="0"/>
                              <w:divBdr>
                                <w:top w:val="none" w:sz="0" w:space="0" w:color="auto"/>
                                <w:left w:val="none" w:sz="0" w:space="0" w:color="auto"/>
                                <w:bottom w:val="none" w:sz="0" w:space="0" w:color="auto"/>
                                <w:right w:val="none" w:sz="0" w:space="0" w:color="auto"/>
                              </w:divBdr>
                            </w:div>
                            <w:div w:id="1806703493">
                              <w:marLeft w:val="0"/>
                              <w:marRight w:val="0"/>
                              <w:marTop w:val="0"/>
                              <w:marBottom w:val="0"/>
                              <w:divBdr>
                                <w:top w:val="none" w:sz="0" w:space="0" w:color="auto"/>
                                <w:left w:val="none" w:sz="0" w:space="0" w:color="auto"/>
                                <w:bottom w:val="none" w:sz="0" w:space="0" w:color="auto"/>
                                <w:right w:val="none" w:sz="0" w:space="0" w:color="auto"/>
                              </w:divBdr>
                              <w:divsChild>
                                <w:div w:id="1613053689">
                                  <w:marLeft w:val="0"/>
                                  <w:marRight w:val="0"/>
                                  <w:marTop w:val="0"/>
                                  <w:marBottom w:val="0"/>
                                  <w:divBdr>
                                    <w:top w:val="none" w:sz="0" w:space="0" w:color="auto"/>
                                    <w:left w:val="none" w:sz="0" w:space="0" w:color="auto"/>
                                    <w:bottom w:val="none" w:sz="0" w:space="0" w:color="auto"/>
                                    <w:right w:val="none" w:sz="0" w:space="0" w:color="auto"/>
                                  </w:divBdr>
                                  <w:divsChild>
                                    <w:div w:id="9594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105">
                              <w:marLeft w:val="0"/>
                              <w:marRight w:val="0"/>
                              <w:marTop w:val="100"/>
                              <w:marBottom w:val="0"/>
                              <w:divBdr>
                                <w:top w:val="none" w:sz="0" w:space="0" w:color="auto"/>
                                <w:left w:val="none" w:sz="0" w:space="0" w:color="auto"/>
                                <w:bottom w:val="none" w:sz="0" w:space="0" w:color="auto"/>
                                <w:right w:val="none" w:sz="0" w:space="0" w:color="auto"/>
                              </w:divBdr>
                              <w:divsChild>
                                <w:div w:id="88430632">
                                  <w:marLeft w:val="0"/>
                                  <w:marRight w:val="0"/>
                                  <w:marTop w:val="0"/>
                                  <w:marBottom w:val="0"/>
                                  <w:divBdr>
                                    <w:top w:val="none" w:sz="0" w:space="0" w:color="auto"/>
                                    <w:left w:val="none" w:sz="0" w:space="0" w:color="auto"/>
                                    <w:bottom w:val="none" w:sz="0" w:space="0" w:color="auto"/>
                                    <w:right w:val="none" w:sz="0" w:space="0" w:color="auto"/>
                                  </w:divBdr>
                                  <w:divsChild>
                                    <w:div w:id="1699353835">
                                      <w:marLeft w:val="0"/>
                                      <w:marRight w:val="0"/>
                                      <w:marTop w:val="0"/>
                                      <w:marBottom w:val="0"/>
                                      <w:divBdr>
                                        <w:top w:val="none" w:sz="0" w:space="0" w:color="auto"/>
                                        <w:left w:val="none" w:sz="0" w:space="0" w:color="auto"/>
                                        <w:bottom w:val="none" w:sz="0" w:space="0" w:color="auto"/>
                                        <w:right w:val="none" w:sz="0" w:space="0" w:color="auto"/>
                                      </w:divBdr>
                                      <w:divsChild>
                                        <w:div w:id="349533959">
                                          <w:marLeft w:val="0"/>
                                          <w:marRight w:val="0"/>
                                          <w:marTop w:val="0"/>
                                          <w:marBottom w:val="0"/>
                                          <w:divBdr>
                                            <w:top w:val="none" w:sz="0" w:space="0" w:color="auto"/>
                                            <w:left w:val="none" w:sz="0" w:space="0" w:color="auto"/>
                                            <w:bottom w:val="none" w:sz="0" w:space="0" w:color="auto"/>
                                            <w:right w:val="none" w:sz="0" w:space="0" w:color="auto"/>
                                          </w:divBdr>
                                          <w:divsChild>
                                            <w:div w:id="1497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34153">
                              <w:marLeft w:val="0"/>
                              <w:marRight w:val="0"/>
                              <w:marTop w:val="0"/>
                              <w:marBottom w:val="0"/>
                              <w:divBdr>
                                <w:top w:val="none" w:sz="0" w:space="0" w:color="auto"/>
                                <w:left w:val="none" w:sz="0" w:space="0" w:color="auto"/>
                                <w:bottom w:val="none" w:sz="0" w:space="0" w:color="auto"/>
                                <w:right w:val="none" w:sz="0" w:space="0" w:color="auto"/>
                              </w:divBdr>
                              <w:divsChild>
                                <w:div w:id="247622879">
                                  <w:marLeft w:val="0"/>
                                  <w:marRight w:val="0"/>
                                  <w:marTop w:val="0"/>
                                  <w:marBottom w:val="0"/>
                                  <w:divBdr>
                                    <w:top w:val="none" w:sz="0" w:space="0" w:color="auto"/>
                                    <w:left w:val="none" w:sz="0" w:space="0" w:color="auto"/>
                                    <w:bottom w:val="none" w:sz="0" w:space="0" w:color="auto"/>
                                    <w:right w:val="none" w:sz="0" w:space="0" w:color="auto"/>
                                  </w:divBdr>
                                  <w:divsChild>
                                    <w:div w:id="14515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zaj@ar-raniry.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937-8177-4B4E-A282-0EF6E031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5034</TotalTime>
  <Pages>20</Pages>
  <Words>21605</Words>
  <Characters>123152</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wadeksatu@outlook.com</dc:creator>
  <cp:keywords/>
  <dc:description/>
  <cp:lastModifiedBy>wadeksatu@outlook.com</cp:lastModifiedBy>
  <cp:revision>66</cp:revision>
  <cp:lastPrinted>2022-03-08T08:14:00Z</cp:lastPrinted>
  <dcterms:created xsi:type="dcterms:W3CDTF">2022-01-02T07:40:00Z</dcterms:created>
  <dcterms:modified xsi:type="dcterms:W3CDTF">2022-03-29T03:51:00Z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1d24bb4e-81b2-3621-a62c-82b7043ca42d</vt:lpwstr>
  </property>
  <property fmtid="{D5CDD505-2E9C-101B-9397-08002B2CF9AE}" pid="24" name="Mendeley Citation Style_1">
    <vt:lpwstr>http://www.zotero.org/styles/apa</vt:lpwstr>
  </property>
</Properties>
</file>