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F20" w:rsidRDefault="00B81DC8" w:rsidP="00277384">
      <w:pPr>
        <w:spacing w:after="0"/>
        <w:jc w:val="center"/>
        <w:rPr>
          <w:rFonts w:ascii="Times New Roman" w:hAnsi="Times New Roman" w:cs="Times New Roman"/>
          <w:b/>
          <w:sz w:val="28"/>
        </w:rPr>
      </w:pPr>
      <w:r>
        <w:rPr>
          <w:rFonts w:ascii="Times New Roman" w:hAnsi="Times New Roman" w:cs="Times New Roman"/>
          <w:b/>
          <w:sz w:val="28"/>
        </w:rPr>
        <w:t xml:space="preserve"> </w:t>
      </w:r>
      <w:r w:rsidR="00A67543" w:rsidRPr="00FB3F20">
        <w:rPr>
          <w:rFonts w:ascii="Times New Roman" w:hAnsi="Times New Roman" w:cs="Times New Roman"/>
          <w:b/>
          <w:sz w:val="28"/>
        </w:rPr>
        <w:t>Effects of Secondary Metabo</w:t>
      </w:r>
      <w:r w:rsidR="00277384">
        <w:rPr>
          <w:rFonts w:ascii="Times New Roman" w:hAnsi="Times New Roman" w:cs="Times New Roman"/>
          <w:b/>
          <w:sz w:val="28"/>
        </w:rPr>
        <w:t>lites of Soy-Yamghurt Formula to</w:t>
      </w:r>
      <w:r w:rsidR="00A67543" w:rsidRPr="00FB3F20">
        <w:rPr>
          <w:rFonts w:ascii="Times New Roman" w:hAnsi="Times New Roman" w:cs="Times New Roman"/>
          <w:b/>
          <w:sz w:val="28"/>
        </w:rPr>
        <w:t xml:space="preserve"> Urea and Creatinine Levels </w:t>
      </w:r>
      <w:r w:rsidR="00277384">
        <w:rPr>
          <w:rFonts w:ascii="Times New Roman" w:hAnsi="Times New Roman" w:cs="Times New Roman"/>
          <w:b/>
          <w:sz w:val="28"/>
          <w:lang w:val="en-US"/>
        </w:rPr>
        <w:t xml:space="preserve">with </w:t>
      </w:r>
      <w:r>
        <w:rPr>
          <w:rFonts w:ascii="Times New Roman" w:hAnsi="Times New Roman" w:cs="Times New Roman"/>
          <w:b/>
          <w:sz w:val="28"/>
        </w:rPr>
        <w:t>UV-Vis Spectrophotometry</w:t>
      </w:r>
      <w:r w:rsidR="00277384">
        <w:rPr>
          <w:rFonts w:ascii="Times New Roman" w:hAnsi="Times New Roman" w:cs="Times New Roman"/>
          <w:b/>
          <w:sz w:val="28"/>
          <w:lang w:val="en-US"/>
        </w:rPr>
        <w:t xml:space="preserve"> </w:t>
      </w:r>
      <w:r w:rsidR="00277384" w:rsidRPr="00FB3F20">
        <w:rPr>
          <w:rFonts w:ascii="Times New Roman" w:hAnsi="Times New Roman" w:cs="Times New Roman"/>
          <w:b/>
          <w:sz w:val="28"/>
        </w:rPr>
        <w:t>Method</w:t>
      </w:r>
    </w:p>
    <w:p w:rsidR="00277384" w:rsidRPr="00277384" w:rsidRDefault="00277384" w:rsidP="00277384">
      <w:pPr>
        <w:spacing w:after="0"/>
        <w:jc w:val="center"/>
        <w:rPr>
          <w:rFonts w:ascii="Times New Roman" w:hAnsi="Times New Roman" w:cs="Times New Roman"/>
          <w:b/>
          <w:sz w:val="28"/>
          <w:lang w:val="en-US"/>
        </w:rPr>
      </w:pPr>
    </w:p>
    <w:p w:rsidR="00CA0F0C" w:rsidRDefault="00A67543" w:rsidP="006B5BD5">
      <w:pPr>
        <w:spacing w:after="0" w:line="240" w:lineRule="auto"/>
        <w:jc w:val="center"/>
        <w:rPr>
          <w:rFonts w:ascii="Times New Roman" w:hAnsi="Times New Roman" w:cs="Times New Roman"/>
          <w:b/>
          <w:szCs w:val="20"/>
          <w:vertAlign w:val="superscript"/>
        </w:rPr>
      </w:pPr>
      <w:r w:rsidRPr="00FB3F20">
        <w:rPr>
          <w:rFonts w:ascii="Times New Roman" w:hAnsi="Times New Roman" w:cs="Times New Roman"/>
          <w:b/>
          <w:szCs w:val="20"/>
        </w:rPr>
        <w:t>Joni Tandi</w:t>
      </w:r>
      <w:r w:rsidRPr="00277384">
        <w:rPr>
          <w:rFonts w:ascii="Times New Roman" w:hAnsi="Times New Roman" w:cs="Times New Roman"/>
          <w:b/>
          <w:szCs w:val="20"/>
          <w:vertAlign w:val="superscript"/>
        </w:rPr>
        <w:t>1</w:t>
      </w:r>
      <w:r w:rsidRPr="00FB3F20">
        <w:rPr>
          <w:rFonts w:ascii="Times New Roman" w:hAnsi="Times New Roman" w:cs="Times New Roman"/>
          <w:b/>
          <w:szCs w:val="20"/>
        </w:rPr>
        <w:t>, Vidya Christin</w:t>
      </w:r>
      <w:r w:rsidRPr="00277384">
        <w:rPr>
          <w:rFonts w:ascii="Times New Roman" w:hAnsi="Times New Roman" w:cs="Times New Roman"/>
          <w:b/>
          <w:szCs w:val="20"/>
          <w:vertAlign w:val="superscript"/>
        </w:rPr>
        <w:t>1</w:t>
      </w:r>
      <w:r w:rsidRPr="00FB3F20">
        <w:rPr>
          <w:rFonts w:ascii="Times New Roman" w:hAnsi="Times New Roman" w:cs="Times New Roman"/>
          <w:b/>
          <w:szCs w:val="20"/>
        </w:rPr>
        <w:t>, Nur Ikhwan</w:t>
      </w:r>
      <w:r w:rsidRPr="00277384">
        <w:rPr>
          <w:rFonts w:ascii="Times New Roman" w:hAnsi="Times New Roman" w:cs="Times New Roman"/>
          <w:b/>
          <w:szCs w:val="20"/>
          <w:vertAlign w:val="superscript"/>
        </w:rPr>
        <w:t>1</w:t>
      </w:r>
      <w:bookmarkStart w:id="0" w:name="_GoBack"/>
      <w:bookmarkEnd w:id="0"/>
      <w:r w:rsidRPr="00FB3F20">
        <w:rPr>
          <w:rFonts w:ascii="Times New Roman" w:hAnsi="Times New Roman" w:cs="Times New Roman"/>
          <w:b/>
          <w:szCs w:val="20"/>
        </w:rPr>
        <w:t>, Niluh Puspita Dewi</w:t>
      </w:r>
      <w:r w:rsidRPr="00277384">
        <w:rPr>
          <w:rFonts w:ascii="Times New Roman" w:hAnsi="Times New Roman" w:cs="Times New Roman"/>
          <w:b/>
          <w:szCs w:val="20"/>
          <w:vertAlign w:val="superscript"/>
        </w:rPr>
        <w:t>1</w:t>
      </w:r>
      <w:r w:rsidRPr="00FB3F20">
        <w:rPr>
          <w:rFonts w:ascii="Times New Roman" w:hAnsi="Times New Roman" w:cs="Times New Roman"/>
          <w:b/>
          <w:szCs w:val="20"/>
        </w:rPr>
        <w:t>, Magfirah</w:t>
      </w:r>
      <w:r w:rsidRPr="00277384">
        <w:rPr>
          <w:rFonts w:ascii="Times New Roman" w:hAnsi="Times New Roman" w:cs="Times New Roman"/>
          <w:b/>
          <w:szCs w:val="20"/>
          <w:vertAlign w:val="superscript"/>
        </w:rPr>
        <w:t>1</w:t>
      </w:r>
      <w:r w:rsidRPr="00FB3F20">
        <w:rPr>
          <w:rFonts w:ascii="Times New Roman" w:hAnsi="Times New Roman" w:cs="Times New Roman"/>
          <w:b/>
          <w:szCs w:val="20"/>
        </w:rPr>
        <w:t>, Recky Patala</w:t>
      </w:r>
      <w:r w:rsidRPr="00277384">
        <w:rPr>
          <w:rFonts w:ascii="Times New Roman" w:hAnsi="Times New Roman" w:cs="Times New Roman"/>
          <w:b/>
          <w:szCs w:val="20"/>
          <w:vertAlign w:val="superscript"/>
        </w:rPr>
        <w:t>1</w:t>
      </w:r>
      <w:r w:rsidRPr="00FB3F20">
        <w:rPr>
          <w:rFonts w:ascii="Times New Roman" w:hAnsi="Times New Roman" w:cs="Times New Roman"/>
          <w:b/>
          <w:szCs w:val="20"/>
        </w:rPr>
        <w:t>, Tien Wahyu Handayani</w:t>
      </w:r>
      <w:r w:rsidRPr="00277384">
        <w:rPr>
          <w:rFonts w:ascii="Times New Roman" w:hAnsi="Times New Roman" w:cs="Times New Roman"/>
          <w:b/>
          <w:szCs w:val="20"/>
          <w:vertAlign w:val="superscript"/>
        </w:rPr>
        <w:t>1</w:t>
      </w:r>
      <w:r w:rsidRPr="00FB3F20">
        <w:rPr>
          <w:rFonts w:ascii="Times New Roman" w:hAnsi="Times New Roman" w:cs="Times New Roman"/>
          <w:b/>
          <w:szCs w:val="20"/>
        </w:rPr>
        <w:t>, Viani Anggi</w:t>
      </w:r>
      <w:r w:rsidRPr="00277384">
        <w:rPr>
          <w:rFonts w:ascii="Times New Roman" w:hAnsi="Times New Roman" w:cs="Times New Roman"/>
          <w:b/>
          <w:szCs w:val="20"/>
          <w:vertAlign w:val="superscript"/>
        </w:rPr>
        <w:t>1</w:t>
      </w:r>
    </w:p>
    <w:p w:rsidR="00277384" w:rsidRPr="0049618D" w:rsidRDefault="00277384" w:rsidP="00277384">
      <w:pPr>
        <w:spacing w:after="0" w:line="240" w:lineRule="auto"/>
        <w:rPr>
          <w:rFonts w:ascii="Arial" w:hAnsi="Arial" w:cs="Arial"/>
          <w:sz w:val="24"/>
          <w:szCs w:val="20"/>
        </w:rPr>
      </w:pPr>
    </w:p>
    <w:tbl>
      <w:tblPr>
        <w:tblW w:w="4500" w:type="pct"/>
        <w:jc w:val="center"/>
        <w:tblCellMar>
          <w:top w:w="15" w:type="dxa"/>
          <w:left w:w="15" w:type="dxa"/>
          <w:bottom w:w="15" w:type="dxa"/>
          <w:right w:w="15" w:type="dxa"/>
        </w:tblCellMar>
        <w:tblLook w:val="04A0" w:firstRow="1" w:lastRow="0" w:firstColumn="1" w:lastColumn="0" w:noHBand="0" w:noVBand="1"/>
      </w:tblPr>
      <w:tblGrid>
        <w:gridCol w:w="8191"/>
      </w:tblGrid>
      <w:tr w:rsidR="00277384" w:rsidRPr="00277384" w:rsidTr="00277384">
        <w:trPr>
          <w:jc w:val="center"/>
        </w:trPr>
        <w:tc>
          <w:tcPr>
            <w:tcW w:w="0" w:type="auto"/>
            <w:tcBorders>
              <w:top w:val="nil"/>
              <w:left w:val="nil"/>
              <w:bottom w:val="nil"/>
              <w:right w:val="nil"/>
            </w:tcBorders>
            <w:shd w:val="clear" w:color="auto" w:fill="auto"/>
            <w:tcMar>
              <w:top w:w="0" w:type="dxa"/>
              <w:left w:w="15" w:type="dxa"/>
              <w:bottom w:w="0" w:type="dxa"/>
              <w:right w:w="15" w:type="dxa"/>
            </w:tcMar>
            <w:vAlign w:val="center"/>
            <w:hideMark/>
          </w:tcPr>
          <w:tbl>
            <w:tblPr>
              <w:tblpPr w:leftFromText="45" w:rightFromText="45" w:vertAnchor="text"/>
              <w:tblW w:w="5000" w:type="pct"/>
              <w:tblCellMar>
                <w:top w:w="15" w:type="dxa"/>
                <w:left w:w="15" w:type="dxa"/>
                <w:bottom w:w="15" w:type="dxa"/>
                <w:right w:w="15" w:type="dxa"/>
              </w:tblCellMar>
              <w:tblLook w:val="04A0" w:firstRow="1" w:lastRow="0" w:firstColumn="1" w:lastColumn="0" w:noHBand="0" w:noVBand="1"/>
            </w:tblPr>
            <w:tblGrid>
              <w:gridCol w:w="8161"/>
            </w:tblGrid>
            <w:tr w:rsidR="00277384" w:rsidRPr="00277384">
              <w:tc>
                <w:tcPr>
                  <w:tcW w:w="0" w:type="auto"/>
                  <w:shd w:val="clear" w:color="auto" w:fill="auto"/>
                  <w:tcMar>
                    <w:top w:w="0" w:type="dxa"/>
                    <w:left w:w="15" w:type="dxa"/>
                    <w:bottom w:w="0" w:type="dxa"/>
                    <w:right w:w="15" w:type="dxa"/>
                  </w:tcMar>
                  <w:vAlign w:val="center"/>
                  <w:hideMark/>
                </w:tcPr>
                <w:tbl>
                  <w:tblPr>
                    <w:tblpPr w:leftFromText="45" w:rightFromText="45" w:vertAnchor="text"/>
                    <w:tblW w:w="5000" w:type="pct"/>
                    <w:tblCellMar>
                      <w:top w:w="15" w:type="dxa"/>
                      <w:left w:w="15" w:type="dxa"/>
                      <w:bottom w:w="15" w:type="dxa"/>
                      <w:right w:w="15" w:type="dxa"/>
                    </w:tblCellMar>
                    <w:tblLook w:val="04A0" w:firstRow="1" w:lastRow="0" w:firstColumn="1" w:lastColumn="0" w:noHBand="0" w:noVBand="1"/>
                  </w:tblPr>
                  <w:tblGrid>
                    <w:gridCol w:w="8131"/>
                  </w:tblGrid>
                  <w:tr w:rsidR="00277384" w:rsidRPr="00277384">
                    <w:tc>
                      <w:tcPr>
                        <w:tcW w:w="0" w:type="auto"/>
                        <w:shd w:val="clear" w:color="auto" w:fill="auto"/>
                        <w:tcMar>
                          <w:top w:w="0" w:type="dxa"/>
                          <w:left w:w="15" w:type="dxa"/>
                          <w:bottom w:w="0" w:type="dxa"/>
                          <w:right w:w="15" w:type="dxa"/>
                        </w:tcMar>
                        <w:hideMark/>
                      </w:tcPr>
                      <w:tbl>
                        <w:tblPr>
                          <w:tblpPr w:leftFromText="45" w:rightFromText="45" w:vertAnchor="text"/>
                          <w:tblW w:w="5000" w:type="pct"/>
                          <w:tblCellMar>
                            <w:top w:w="15" w:type="dxa"/>
                            <w:left w:w="15" w:type="dxa"/>
                            <w:right w:w="15" w:type="dxa"/>
                          </w:tblCellMar>
                          <w:tblLook w:val="04A0" w:firstRow="1" w:lastRow="0" w:firstColumn="1" w:lastColumn="0" w:noHBand="0" w:noVBand="1"/>
                        </w:tblPr>
                        <w:tblGrid>
                          <w:gridCol w:w="8101"/>
                        </w:tblGrid>
                        <w:tr w:rsidR="00277384" w:rsidRPr="00277384">
                          <w:tc>
                            <w:tcPr>
                              <w:tcW w:w="0" w:type="auto"/>
                              <w:shd w:val="clear" w:color="auto" w:fill="auto"/>
                              <w:tcMar>
                                <w:top w:w="0" w:type="dxa"/>
                                <w:left w:w="15" w:type="dxa"/>
                                <w:bottom w:w="0" w:type="dxa"/>
                                <w:right w:w="15" w:type="dxa"/>
                              </w:tcMar>
                              <w:hideMark/>
                            </w:tcPr>
                            <w:tbl>
                              <w:tblPr>
                                <w:tblW w:w="5000" w:type="pct"/>
                                <w:tblCellMar>
                                  <w:left w:w="0" w:type="dxa"/>
                                  <w:right w:w="0" w:type="dxa"/>
                                </w:tblCellMar>
                                <w:tblLook w:val="04A0" w:firstRow="1" w:lastRow="0" w:firstColumn="1" w:lastColumn="0" w:noHBand="0" w:noVBand="1"/>
                              </w:tblPr>
                              <w:tblGrid>
                                <w:gridCol w:w="8071"/>
                              </w:tblGrid>
                              <w:tr w:rsidR="00277384" w:rsidRPr="00277384" w:rsidTr="00277384">
                                <w:tc>
                                  <w:tcPr>
                                    <w:tcW w:w="0" w:type="auto"/>
                                    <w:shd w:val="clear" w:color="auto" w:fill="auto"/>
                                    <w:vAlign w:val="center"/>
                                    <w:hideMark/>
                                  </w:tcPr>
                                  <w:p w:rsidR="00277384" w:rsidRPr="00277384" w:rsidRDefault="00277384" w:rsidP="00277384">
                                    <w:pPr>
                                      <w:spacing w:after="150" w:line="240" w:lineRule="auto"/>
                                      <w:rPr>
                                        <w:rFonts w:ascii="Arial Unicode MS" w:eastAsia="Arial Unicode MS" w:hAnsi="Arial Unicode MS" w:cs="Arial Unicode MS"/>
                                        <w:color w:val="000000"/>
                                        <w:sz w:val="20"/>
                                        <w:szCs w:val="20"/>
                                        <w:lang w:val="en-US"/>
                                      </w:rPr>
                                    </w:pPr>
                                    <w:bookmarkStart w:id="1" w:name="top"/>
                                  </w:p>
                                </w:tc>
                              </w:tr>
                            </w:tbl>
                            <w:p w:rsidR="00277384" w:rsidRPr="00277384" w:rsidRDefault="00277384" w:rsidP="00277384">
                              <w:pPr>
                                <w:spacing w:after="0" w:line="240" w:lineRule="auto"/>
                                <w:rPr>
                                  <w:rFonts w:ascii="Arial Unicode MS" w:eastAsia="Arial Unicode MS" w:hAnsi="Arial Unicode MS" w:cs="Arial Unicode MS"/>
                                  <w:color w:val="000000"/>
                                  <w:sz w:val="20"/>
                                  <w:szCs w:val="20"/>
                                  <w:lang w:val="en-US"/>
                                </w:rPr>
                              </w:pPr>
                            </w:p>
                          </w:tc>
                        </w:tr>
                      </w:tbl>
                      <w:p w:rsidR="00277384" w:rsidRPr="00277384" w:rsidRDefault="00277384" w:rsidP="00277384">
                        <w:pPr>
                          <w:spacing w:after="0" w:line="240" w:lineRule="auto"/>
                          <w:rPr>
                            <w:rFonts w:ascii="Arial Unicode MS" w:eastAsia="Arial Unicode MS" w:hAnsi="Arial Unicode MS" w:cs="Arial Unicode MS"/>
                            <w:color w:val="000000"/>
                            <w:sz w:val="20"/>
                            <w:szCs w:val="20"/>
                            <w:lang w:val="en-US"/>
                          </w:rPr>
                        </w:pPr>
                      </w:p>
                    </w:tc>
                  </w:tr>
                </w:tbl>
                <w:p w:rsidR="00277384" w:rsidRPr="00277384" w:rsidRDefault="00277384" w:rsidP="00277384">
                  <w:pPr>
                    <w:spacing w:after="0" w:line="240" w:lineRule="auto"/>
                    <w:rPr>
                      <w:rFonts w:ascii="Arial Unicode MS" w:eastAsia="Arial Unicode MS" w:hAnsi="Arial Unicode MS" w:cs="Arial Unicode MS"/>
                      <w:color w:val="000000"/>
                      <w:sz w:val="20"/>
                      <w:szCs w:val="20"/>
                      <w:lang w:val="en-US"/>
                    </w:rPr>
                  </w:pPr>
                </w:p>
              </w:tc>
            </w:tr>
          </w:tbl>
          <w:p w:rsidR="00277384" w:rsidRPr="00277384" w:rsidRDefault="00277384" w:rsidP="00277384">
            <w:pPr>
              <w:spacing w:after="0" w:line="240" w:lineRule="auto"/>
              <w:rPr>
                <w:rFonts w:ascii="Arial Unicode MS" w:eastAsia="Arial Unicode MS" w:hAnsi="Arial Unicode MS" w:cs="Arial Unicode MS"/>
                <w:color w:val="000000"/>
                <w:sz w:val="20"/>
                <w:szCs w:val="20"/>
                <w:lang w:val="en-US"/>
              </w:rPr>
            </w:pPr>
          </w:p>
        </w:tc>
      </w:tr>
    </w:tbl>
    <w:bookmarkEnd w:id="1"/>
    <w:p w:rsidR="004C1B66" w:rsidRPr="00277384" w:rsidRDefault="00277384" w:rsidP="00277384">
      <w:pPr>
        <w:spacing w:after="0" w:line="240" w:lineRule="auto"/>
        <w:jc w:val="center"/>
        <w:rPr>
          <w:rFonts w:ascii="Times New Roman" w:hAnsi="Times New Roman" w:cs="Times New Roman"/>
          <w:sz w:val="24"/>
          <w:szCs w:val="20"/>
        </w:rPr>
      </w:pPr>
      <w:r w:rsidRPr="00277384">
        <w:rPr>
          <w:rFonts w:ascii="Times New Roman" w:eastAsia="Arial Unicode MS" w:hAnsi="Times New Roman" w:cs="Times New Roman"/>
          <w:color w:val="000000"/>
          <w:sz w:val="20"/>
          <w:szCs w:val="20"/>
          <w:vertAlign w:val="superscript"/>
          <w:lang w:val="en-US"/>
        </w:rPr>
        <w:t>1</w:t>
      </w:r>
      <w:r w:rsidRPr="00277384">
        <w:rPr>
          <w:rFonts w:ascii="Times New Roman" w:eastAsia="Arial Unicode MS" w:hAnsi="Times New Roman" w:cs="Times New Roman"/>
          <w:color w:val="000000"/>
          <w:sz w:val="20"/>
          <w:szCs w:val="20"/>
          <w:lang w:val="en-US"/>
        </w:rPr>
        <w:t xml:space="preserve">College of Pharmaceutical Sciences </w:t>
      </w:r>
      <w:proofErr w:type="spellStart"/>
      <w:r w:rsidRPr="00277384">
        <w:rPr>
          <w:rFonts w:ascii="Times New Roman" w:eastAsia="Arial Unicode MS" w:hAnsi="Times New Roman" w:cs="Times New Roman"/>
          <w:color w:val="000000"/>
          <w:sz w:val="20"/>
          <w:szCs w:val="20"/>
          <w:lang w:val="en-US"/>
        </w:rPr>
        <w:t>Pelita</w:t>
      </w:r>
      <w:proofErr w:type="spellEnd"/>
      <w:r w:rsidRPr="00277384">
        <w:rPr>
          <w:rFonts w:ascii="Times New Roman" w:eastAsia="Arial Unicode MS" w:hAnsi="Times New Roman" w:cs="Times New Roman"/>
          <w:color w:val="000000"/>
          <w:sz w:val="20"/>
          <w:szCs w:val="20"/>
          <w:lang w:val="en-US"/>
        </w:rPr>
        <w:t xml:space="preserve"> Mas, </w:t>
      </w:r>
      <w:proofErr w:type="spellStart"/>
      <w:r w:rsidRPr="00277384">
        <w:rPr>
          <w:rFonts w:ascii="Times New Roman" w:eastAsia="Arial Unicode MS" w:hAnsi="Times New Roman" w:cs="Times New Roman"/>
          <w:color w:val="000000"/>
          <w:sz w:val="20"/>
          <w:szCs w:val="20"/>
          <w:lang w:val="en-US"/>
        </w:rPr>
        <w:t>Palu</w:t>
      </w:r>
      <w:proofErr w:type="spellEnd"/>
      <w:r w:rsidRPr="00277384">
        <w:rPr>
          <w:rFonts w:ascii="Times New Roman" w:eastAsia="Arial Unicode MS" w:hAnsi="Times New Roman" w:cs="Times New Roman"/>
          <w:color w:val="000000"/>
          <w:sz w:val="20"/>
          <w:szCs w:val="20"/>
          <w:lang w:val="en-US"/>
        </w:rPr>
        <w:t>, Central Sulawesi, 94111, Indonesia</w:t>
      </w:r>
      <w:r>
        <w:rPr>
          <w:rFonts w:ascii="Times New Roman" w:eastAsia="Arial Unicode MS" w:hAnsi="Times New Roman" w:cs="Times New Roman"/>
          <w:color w:val="000000"/>
          <w:sz w:val="20"/>
          <w:szCs w:val="20"/>
          <w:lang w:val="en-US"/>
        </w:rPr>
        <w:t>.</w:t>
      </w:r>
    </w:p>
    <w:p w:rsidR="00277384" w:rsidRDefault="00277384" w:rsidP="009538DE">
      <w:pPr>
        <w:jc w:val="center"/>
        <w:rPr>
          <w:rFonts w:ascii="Times New Roman" w:hAnsi="Times New Roman" w:cs="Times New Roman"/>
          <w:i/>
          <w:sz w:val="20"/>
          <w:szCs w:val="20"/>
        </w:rPr>
      </w:pPr>
    </w:p>
    <w:p w:rsidR="00CA0F0C" w:rsidRDefault="00A67543" w:rsidP="009538DE">
      <w:pPr>
        <w:jc w:val="center"/>
        <w:rPr>
          <w:rFonts w:ascii="Times New Roman" w:hAnsi="Times New Roman" w:cs="Times New Roman"/>
          <w:sz w:val="20"/>
          <w:szCs w:val="20"/>
        </w:rPr>
      </w:pPr>
      <w:r w:rsidRPr="0049618D">
        <w:rPr>
          <w:rFonts w:ascii="Times New Roman" w:hAnsi="Times New Roman" w:cs="Times New Roman"/>
          <w:i/>
          <w:sz w:val="20"/>
          <w:szCs w:val="20"/>
        </w:rPr>
        <w:t xml:space="preserve">Email: </w:t>
      </w:r>
      <w:r w:rsidR="00EB71D2">
        <w:rPr>
          <w:rStyle w:val="Hyperlink"/>
          <w:rFonts w:ascii="Times New Roman" w:hAnsi="Times New Roman" w:cs="Times New Roman"/>
          <w:i/>
          <w:sz w:val="20"/>
          <w:szCs w:val="20"/>
        </w:rPr>
        <w:fldChar w:fldCharType="begin"/>
      </w:r>
      <w:r w:rsidR="00EB71D2">
        <w:rPr>
          <w:rStyle w:val="Hyperlink"/>
          <w:rFonts w:ascii="Times New Roman" w:hAnsi="Times New Roman" w:cs="Times New Roman"/>
          <w:i/>
          <w:sz w:val="20"/>
          <w:szCs w:val="20"/>
        </w:rPr>
        <w:instrText xml:space="preserve"> HYPERLINK "mailto:jonitandi757@yahoo.com" </w:instrText>
      </w:r>
      <w:r w:rsidR="00EB71D2">
        <w:rPr>
          <w:rStyle w:val="Hyperlink"/>
          <w:rFonts w:ascii="Times New Roman" w:hAnsi="Times New Roman" w:cs="Times New Roman"/>
          <w:i/>
          <w:sz w:val="20"/>
          <w:szCs w:val="20"/>
        </w:rPr>
        <w:fldChar w:fldCharType="separate"/>
      </w:r>
      <w:r w:rsidRPr="0049618D">
        <w:rPr>
          <w:rStyle w:val="Hyperlink"/>
          <w:rFonts w:ascii="Times New Roman" w:hAnsi="Times New Roman" w:cs="Times New Roman"/>
          <w:i/>
          <w:sz w:val="20"/>
          <w:szCs w:val="20"/>
        </w:rPr>
        <w:t>jonitandi757@yahoo.com</w:t>
      </w:r>
      <w:r w:rsidR="00EB71D2">
        <w:rPr>
          <w:rStyle w:val="Hyperlink"/>
          <w:rFonts w:ascii="Times New Roman" w:hAnsi="Times New Roman" w:cs="Times New Roman"/>
          <w:i/>
          <w:sz w:val="20"/>
          <w:szCs w:val="20"/>
        </w:rPr>
        <w:fldChar w:fldCharType="end"/>
      </w:r>
      <w:r w:rsidR="00EB71D2">
        <w:rPr>
          <w:rFonts w:ascii="Times New Roman" w:hAnsi="Times New Roman" w:cs="Times New Roman"/>
          <w:sz w:val="20"/>
          <w:szCs w:val="20"/>
        </w:rPr>
        <w:t>,</w:t>
      </w:r>
      <w:r w:rsidR="00EB71D2" w:rsidRPr="00EB71D2">
        <w:rPr>
          <w:rStyle w:val="Hyperlink"/>
          <w:rFonts w:ascii="Times New Roman" w:hAnsi="Times New Roman" w:cs="Times New Roman"/>
          <w:i/>
          <w:sz w:val="20"/>
          <w:szCs w:val="20"/>
        </w:rPr>
        <w:t xml:space="preserve"> </w:t>
      </w:r>
      <w:hyperlink r:id="rId5" w:history="1">
        <w:r w:rsidR="00EB71D2" w:rsidRPr="001C0461">
          <w:rPr>
            <w:rStyle w:val="Hyperlink"/>
            <w:rFonts w:ascii="Times New Roman" w:hAnsi="Times New Roman" w:cs="Times New Roman"/>
            <w:i/>
            <w:sz w:val="20"/>
            <w:szCs w:val="20"/>
          </w:rPr>
          <w:t>viani.anggi@gmail.com</w:t>
        </w:r>
      </w:hyperlink>
      <w:r w:rsidR="00EB71D2">
        <w:rPr>
          <w:rFonts w:ascii="Times New Roman" w:hAnsi="Times New Roman" w:cs="Times New Roman"/>
          <w:sz w:val="20"/>
          <w:szCs w:val="20"/>
        </w:rPr>
        <w:t>,</w:t>
      </w:r>
    </w:p>
    <w:p w:rsidR="0049618D" w:rsidRDefault="0049618D" w:rsidP="009538DE">
      <w:pPr>
        <w:jc w:val="center"/>
        <w:rPr>
          <w:rFonts w:ascii="Times New Roman" w:hAnsi="Times New Roman" w:cs="Times New Roman"/>
          <w:sz w:val="24"/>
          <w:szCs w:val="20"/>
        </w:rPr>
      </w:pPr>
    </w:p>
    <w:p w:rsidR="00616AFB" w:rsidRPr="0049618D" w:rsidRDefault="00A67543" w:rsidP="00616AFB">
      <w:pPr>
        <w:jc w:val="center"/>
        <w:rPr>
          <w:rFonts w:ascii="Times New Roman" w:hAnsi="Times New Roman" w:cs="Times New Roman"/>
          <w:b/>
          <w:szCs w:val="20"/>
        </w:rPr>
      </w:pPr>
      <w:r w:rsidRPr="0049618D">
        <w:rPr>
          <w:rFonts w:ascii="Times New Roman" w:hAnsi="Times New Roman" w:cs="Times New Roman"/>
          <w:b/>
          <w:szCs w:val="20"/>
        </w:rPr>
        <w:t>ABSTRAK</w:t>
      </w:r>
    </w:p>
    <w:p w:rsidR="00616AFB" w:rsidRPr="0049618D" w:rsidRDefault="00616AFB" w:rsidP="00616AFB">
      <w:pPr>
        <w:spacing w:after="0"/>
        <w:jc w:val="center"/>
        <w:rPr>
          <w:rFonts w:ascii="Times New Roman" w:hAnsi="Times New Roman" w:cs="Times New Roman"/>
          <w:b/>
          <w:sz w:val="20"/>
          <w:szCs w:val="20"/>
        </w:rPr>
      </w:pPr>
    </w:p>
    <w:p w:rsidR="00616AFB" w:rsidRPr="0049618D" w:rsidRDefault="00A67543" w:rsidP="00616AFB">
      <w:pPr>
        <w:spacing w:after="0" w:line="240" w:lineRule="auto"/>
        <w:jc w:val="both"/>
        <w:rPr>
          <w:rFonts w:ascii="Times New Roman" w:hAnsi="Times New Roman" w:cs="Times New Roman"/>
          <w:sz w:val="20"/>
          <w:szCs w:val="24"/>
        </w:rPr>
      </w:pPr>
      <w:r>
        <w:rPr>
          <w:rFonts w:ascii="Times New Roman" w:hAnsi="Times New Roman" w:cs="Times New Roman"/>
          <w:sz w:val="20"/>
          <w:szCs w:val="20"/>
        </w:rPr>
        <w:t>Nefropati diabetik disebabkan karena kompilkasi diabetes melitus.</w:t>
      </w:r>
      <w:r w:rsidRPr="0049618D">
        <w:rPr>
          <w:rFonts w:ascii="Times New Roman" w:hAnsi="Times New Roman" w:cs="Times New Roman"/>
          <w:sz w:val="20"/>
          <w:szCs w:val="20"/>
        </w:rPr>
        <w:t xml:space="preserve">Soy-yamghurt </w:t>
      </w:r>
      <w:r>
        <w:rPr>
          <w:rFonts w:ascii="Times New Roman" w:hAnsi="Times New Roman" w:cs="Times New Roman"/>
          <w:sz w:val="20"/>
          <w:szCs w:val="20"/>
        </w:rPr>
        <w:t>dibuat dari kombinasi sari ubi banggai dan sari kedelai yang difermentasikan sehingga dapat digunakan sebagai pangan fungsional bagi para penderita nefropati diabetik.</w:t>
      </w:r>
      <w:r w:rsidRPr="0049618D">
        <w:rPr>
          <w:rFonts w:ascii="Times New Roman" w:hAnsi="Times New Roman" w:cs="Times New Roman"/>
          <w:sz w:val="20"/>
          <w:szCs w:val="20"/>
        </w:rPr>
        <w:t xml:space="preserve"> Penelitian ini bertujuan untuk menguji metabolit sekunder yang terkandung dalam soy-yamghurt dan mengetahui efektifitas soy-yamghurt terhadap penurunan kadar ureum dan kreatinin. Penelitian ini menggunakan metode eksperimental dengan total hewan uji 25 ekor tikus terbagi menjadi 5 kelompok yaitu kontrol normal, kontrol negatif, kelompok perlakuan soy-yamghurt perbandingan sari ubi banggai dan sari kedelai yaitu F1(1:1), F2(1:2), dan F3(2:1). Parameter yang diamati adalah kadar ureum dan kretinin hari ke-0, 7, 14, 21, dan 28.</w:t>
      </w:r>
      <w:r w:rsidRPr="0049618D">
        <w:rPr>
          <w:rFonts w:ascii="Times New Roman" w:hAnsi="Times New Roman" w:cs="Times New Roman"/>
          <w:sz w:val="24"/>
          <w:szCs w:val="24"/>
        </w:rPr>
        <w:t xml:space="preserve"> </w:t>
      </w:r>
      <w:r w:rsidRPr="0049618D">
        <w:rPr>
          <w:rFonts w:ascii="Times New Roman" w:hAnsi="Times New Roman" w:cs="Times New Roman"/>
          <w:sz w:val="20"/>
          <w:szCs w:val="24"/>
        </w:rPr>
        <w:t xml:space="preserve">Hasil yang didapat kadar total metabolit sekunder senyawa Alkaloid F1 0,10% v/v, F2 0,01% v/v, dan F3 0,01% v/v, senyawa Flavonoid F1 014% v/v, F2 0,12% v/v, F3 0,13% v/v, senyawa Tanin F1 0,27% v/v, F2 0,26% v/v, F3 0,14% v/v dan senyawa saponin F1 1,15% v/v, F2 1,22% v/v, F3 1,25% v/v. </w:t>
      </w:r>
      <w:r w:rsidRPr="0049618D">
        <w:rPr>
          <w:rFonts w:ascii="Times New Roman" w:eastAsia="Arial" w:hAnsi="Times New Roman" w:cs="Times New Roman"/>
          <w:spacing w:val="1"/>
          <w:sz w:val="20"/>
          <w:szCs w:val="24"/>
        </w:rPr>
        <w:t xml:space="preserve">Pemberian soy-yamghurt F2 efektif dalam menurunkan kadar ureum dan kreatinin. dengan nilai rata-rata ureum 14,66 mg/dL dan kreatinin 0,40 mg/dL. </w:t>
      </w:r>
    </w:p>
    <w:p w:rsidR="00616AFB" w:rsidRPr="0049618D" w:rsidRDefault="00616AFB" w:rsidP="00616AFB">
      <w:pPr>
        <w:spacing w:after="0" w:line="240" w:lineRule="auto"/>
        <w:ind w:firstLine="567"/>
        <w:jc w:val="both"/>
        <w:rPr>
          <w:rFonts w:ascii="Times New Roman" w:hAnsi="Times New Roman" w:cs="Times New Roman"/>
          <w:sz w:val="20"/>
          <w:szCs w:val="24"/>
        </w:rPr>
      </w:pPr>
    </w:p>
    <w:p w:rsidR="004D01B2" w:rsidRPr="0049618D" w:rsidRDefault="00A67543" w:rsidP="00616AFB">
      <w:pPr>
        <w:jc w:val="both"/>
        <w:rPr>
          <w:rFonts w:ascii="Times New Roman" w:hAnsi="Times New Roman" w:cs="Times New Roman"/>
          <w:sz w:val="24"/>
          <w:szCs w:val="20"/>
        </w:rPr>
      </w:pPr>
      <w:r w:rsidRPr="0049618D">
        <w:rPr>
          <w:rFonts w:ascii="Times New Roman" w:hAnsi="Times New Roman" w:cs="Times New Roman"/>
          <w:b/>
          <w:sz w:val="20"/>
          <w:szCs w:val="20"/>
        </w:rPr>
        <w:t>Kata Kunci</w:t>
      </w:r>
      <w:r w:rsidRPr="0049618D">
        <w:rPr>
          <w:rFonts w:ascii="Times New Roman" w:hAnsi="Times New Roman" w:cs="Times New Roman"/>
          <w:sz w:val="20"/>
          <w:szCs w:val="20"/>
        </w:rPr>
        <w:t xml:space="preserve"> : Soy-yamghurt, metabolit sekunder, ureum, kreatinin</w:t>
      </w:r>
    </w:p>
    <w:p w:rsidR="004D01B2" w:rsidRPr="0049618D" w:rsidRDefault="00A67543" w:rsidP="004D01B2">
      <w:pPr>
        <w:jc w:val="center"/>
        <w:rPr>
          <w:rFonts w:ascii="Times New Roman" w:hAnsi="Times New Roman" w:cs="Times New Roman"/>
          <w:b/>
          <w:szCs w:val="20"/>
        </w:rPr>
      </w:pPr>
      <w:r w:rsidRPr="0049618D">
        <w:rPr>
          <w:rFonts w:ascii="Times New Roman" w:hAnsi="Times New Roman" w:cs="Times New Roman"/>
          <w:b/>
          <w:szCs w:val="20"/>
        </w:rPr>
        <w:t>ABSTRACT</w:t>
      </w:r>
    </w:p>
    <w:p w:rsidR="0049618D" w:rsidRPr="0049618D" w:rsidRDefault="0049618D" w:rsidP="0049618D">
      <w:pPr>
        <w:spacing w:after="0"/>
        <w:jc w:val="center"/>
        <w:rPr>
          <w:rFonts w:ascii="Times New Roman" w:hAnsi="Times New Roman" w:cs="Times New Roman"/>
          <w:b/>
          <w:sz w:val="20"/>
          <w:szCs w:val="20"/>
        </w:rPr>
      </w:pPr>
    </w:p>
    <w:p w:rsidR="004D01B2" w:rsidRPr="0049618D" w:rsidRDefault="00A67543" w:rsidP="0049618D">
      <w:pPr>
        <w:spacing w:after="0" w:line="240" w:lineRule="auto"/>
        <w:jc w:val="both"/>
        <w:rPr>
          <w:rFonts w:ascii="Times New Roman" w:hAnsi="Times New Roman" w:cs="Times New Roman"/>
          <w:sz w:val="20"/>
          <w:szCs w:val="24"/>
        </w:rPr>
      </w:pPr>
      <w:r>
        <w:rPr>
          <w:rFonts w:ascii="Times New Roman" w:hAnsi="Times New Roman" w:cs="Times New Roman"/>
          <w:sz w:val="20"/>
          <w:szCs w:val="20"/>
        </w:rPr>
        <w:t>Diabetic nephropathy is caused by complications of diabetes mellitus. Soy-yamghurt is made from a combination of Banggai sweet potato juice and fermented soybean juice so that it can be used as a functional food for diabetic nephropathy sufferers. This study aims to examine the secondary metabolites contained in soy-yamghurt and to determine the effectiveness of soy-yamghurt to reduce urea and creatinine levels. This study used an experimental method with a total of 25 rats divided into 5 groups, namely normal control, negative control, soy-yamghurt treatment group with a comparison of yam and soybean extract, namely F1(1:1), F2(1:2), and F3(2:1). The parameters observed were urea and creatinine levels on days 0, 7, 14, 21, and 28.</w:t>
      </w:r>
      <w:r w:rsidRPr="0049618D">
        <w:rPr>
          <w:rFonts w:ascii="Times New Roman" w:hAnsi="Times New Roman" w:cs="Times New Roman"/>
          <w:sz w:val="24"/>
          <w:szCs w:val="24"/>
        </w:rPr>
        <w:t xml:space="preserve"> </w:t>
      </w:r>
      <w:r w:rsidRPr="0049618D">
        <w:rPr>
          <w:rFonts w:ascii="Times New Roman" w:hAnsi="Times New Roman" w:cs="Times New Roman"/>
          <w:sz w:val="20"/>
          <w:szCs w:val="24"/>
        </w:rPr>
        <w:t xml:space="preserve">The results obtained were the total levels of secondary metabolites of Alkaloid compounds F1 0.10% v/v, F2 0.01% v/v, and F3 0.01% v/v, Flavonoid compounds F1 014% v/v, F2 0.12 % v/v, F3 0.13% v/v, Tanin compounds F1 0.27% v/v, F2 0.26% v/v, F3 0.14% v/v and saponins F1 1.15% v/v, F2 1.22% v/v, F3 1.25% v/v. </w:t>
      </w:r>
      <w:r w:rsidR="00BB0C38" w:rsidRPr="0049618D">
        <w:rPr>
          <w:rFonts w:ascii="Times New Roman" w:eastAsia="Arial" w:hAnsi="Times New Roman" w:cs="Times New Roman"/>
          <w:spacing w:val="1"/>
          <w:sz w:val="20"/>
          <w:szCs w:val="24"/>
        </w:rPr>
        <w:t>Administration of soy-yamghurt F2 is effective in lowering urea and creatinine levels. with an average value of 14.66 mg/dL urea and 0.40 mg/dL creatinine.</w:t>
      </w:r>
    </w:p>
    <w:p w:rsidR="004D01B2" w:rsidRPr="0049618D" w:rsidRDefault="004D01B2" w:rsidP="004D01B2">
      <w:pPr>
        <w:spacing w:after="0" w:line="240" w:lineRule="auto"/>
        <w:ind w:firstLine="567"/>
        <w:jc w:val="both"/>
        <w:rPr>
          <w:rFonts w:ascii="Times New Roman" w:hAnsi="Times New Roman" w:cs="Times New Roman"/>
          <w:sz w:val="20"/>
          <w:szCs w:val="24"/>
        </w:rPr>
      </w:pPr>
    </w:p>
    <w:p w:rsidR="004D01B2" w:rsidRPr="0049618D" w:rsidRDefault="00A67543" w:rsidP="004D01B2">
      <w:pPr>
        <w:jc w:val="both"/>
        <w:rPr>
          <w:rFonts w:ascii="Times New Roman" w:hAnsi="Times New Roman" w:cs="Times New Roman"/>
          <w:sz w:val="20"/>
          <w:szCs w:val="20"/>
        </w:rPr>
      </w:pPr>
      <w:r w:rsidRPr="0049618D">
        <w:rPr>
          <w:rFonts w:ascii="Times New Roman" w:hAnsi="Times New Roman" w:cs="Times New Roman"/>
          <w:b/>
          <w:sz w:val="20"/>
          <w:szCs w:val="20"/>
        </w:rPr>
        <w:t>Keywords</w:t>
      </w:r>
      <w:r w:rsidRPr="0049618D">
        <w:rPr>
          <w:rFonts w:ascii="Times New Roman" w:hAnsi="Times New Roman" w:cs="Times New Roman"/>
          <w:sz w:val="20"/>
          <w:szCs w:val="20"/>
        </w:rPr>
        <w:t>: Soy-yamghurt, secondary metabolites, urea, creatinine</w:t>
      </w:r>
    </w:p>
    <w:p w:rsidR="004D01B2" w:rsidRPr="004D01B2" w:rsidRDefault="004D01B2" w:rsidP="004D01B2">
      <w:pPr>
        <w:jc w:val="both"/>
        <w:rPr>
          <w:rFonts w:ascii="Arial" w:hAnsi="Arial" w:cs="Arial"/>
          <w:b/>
          <w:sz w:val="20"/>
          <w:szCs w:val="20"/>
        </w:rPr>
      </w:pPr>
    </w:p>
    <w:p w:rsidR="004D01B2" w:rsidRDefault="004D01B2" w:rsidP="00CA0F0C">
      <w:pPr>
        <w:jc w:val="both"/>
        <w:rPr>
          <w:rFonts w:ascii="Arial" w:hAnsi="Arial" w:cs="Arial"/>
          <w:sz w:val="24"/>
        </w:rPr>
      </w:pPr>
    </w:p>
    <w:p w:rsidR="00486440" w:rsidRDefault="00486440" w:rsidP="00CA0F0C">
      <w:pPr>
        <w:jc w:val="both"/>
        <w:rPr>
          <w:rFonts w:ascii="Arial" w:hAnsi="Arial" w:cs="Arial"/>
          <w:sz w:val="24"/>
        </w:rPr>
      </w:pPr>
    </w:p>
    <w:p w:rsidR="00486440" w:rsidRDefault="00486440" w:rsidP="00CA0F0C">
      <w:pPr>
        <w:jc w:val="both"/>
        <w:rPr>
          <w:rFonts w:ascii="Arial" w:hAnsi="Arial" w:cs="Arial"/>
          <w:sz w:val="24"/>
        </w:rPr>
      </w:pPr>
    </w:p>
    <w:p w:rsidR="00616AFB" w:rsidRDefault="00616AFB" w:rsidP="00CA0F0C">
      <w:pPr>
        <w:jc w:val="both"/>
        <w:rPr>
          <w:rFonts w:ascii="Arial" w:hAnsi="Arial" w:cs="Arial"/>
          <w:sz w:val="24"/>
        </w:rPr>
      </w:pPr>
    </w:p>
    <w:p w:rsidR="00277384" w:rsidRDefault="00277384" w:rsidP="00CA0F0C">
      <w:pPr>
        <w:jc w:val="both"/>
        <w:rPr>
          <w:rFonts w:ascii="Arial" w:hAnsi="Arial" w:cs="Arial"/>
          <w:sz w:val="24"/>
        </w:rPr>
        <w:sectPr w:rsidR="00277384" w:rsidSect="000B5A2E">
          <w:pgSz w:w="11906" w:h="16838"/>
          <w:pgMar w:top="1418" w:right="1134" w:bottom="1134" w:left="1701" w:header="709" w:footer="709" w:gutter="0"/>
          <w:cols w:space="708"/>
          <w:docGrid w:linePitch="360"/>
        </w:sectPr>
      </w:pPr>
    </w:p>
    <w:p w:rsidR="00CA0F0C" w:rsidRPr="00616AFB" w:rsidRDefault="00A67543" w:rsidP="004C211D">
      <w:pPr>
        <w:pStyle w:val="ListParagraph"/>
        <w:numPr>
          <w:ilvl w:val="0"/>
          <w:numId w:val="2"/>
        </w:numPr>
        <w:spacing w:after="0" w:line="240" w:lineRule="auto"/>
        <w:ind w:left="284" w:hanging="284"/>
        <w:jc w:val="both"/>
        <w:rPr>
          <w:rFonts w:ascii="Times New Roman" w:hAnsi="Times New Roman" w:cs="Times New Roman"/>
          <w:b/>
          <w:sz w:val="24"/>
        </w:rPr>
      </w:pPr>
      <w:r>
        <w:rPr>
          <w:rFonts w:ascii="Times New Roman" w:hAnsi="Times New Roman" w:cs="Times New Roman"/>
          <w:b/>
          <w:sz w:val="24"/>
          <w:lang w:val="id-ID"/>
        </w:rPr>
        <w:lastRenderedPageBreak/>
        <w:t>INTRODUCTION</w:t>
      </w:r>
    </w:p>
    <w:p w:rsidR="006059A4" w:rsidRPr="006059A4" w:rsidRDefault="006059A4" w:rsidP="006059A4">
      <w:pPr>
        <w:spacing w:after="0" w:line="240" w:lineRule="auto"/>
        <w:jc w:val="both"/>
        <w:rPr>
          <w:rFonts w:ascii="Times New Roman" w:hAnsi="Times New Roman" w:cs="Times New Roman"/>
          <w:b/>
        </w:rPr>
      </w:pPr>
    </w:p>
    <w:p w:rsidR="00E46A14" w:rsidRPr="006059A4" w:rsidRDefault="00A67543" w:rsidP="006059A4">
      <w:pPr>
        <w:spacing w:after="0" w:line="240" w:lineRule="auto"/>
        <w:ind w:firstLine="567"/>
        <w:jc w:val="both"/>
        <w:rPr>
          <w:rFonts w:ascii="Times New Roman" w:hAnsi="Times New Roman" w:cs="Times New Roman"/>
        </w:rPr>
      </w:pPr>
      <w:r w:rsidRPr="006059A4">
        <w:rPr>
          <w:rFonts w:ascii="Times New Roman" w:hAnsi="Times New Roman" w:cs="Times New Roman"/>
        </w:rPr>
        <w:t>Kidneys are organs that have an excretory function including excreting metabolic waste products. Some of the end products of metabolism that can be excreted by the kidneys are urea and creatinine. When the levels of urea and creatinine in the body increase, this indicates damage to the kidneys, causing kidney failure</w:t>
      </w:r>
      <w:r w:rsidR="003D1DA9" w:rsidRPr="006059A4">
        <w:rPr>
          <w:rFonts w:ascii="Times New Roman" w:hAnsi="Times New Roman" w:cs="Times New Roman"/>
        </w:rPr>
        <w:fldChar w:fldCharType="begin" w:fldLock="1"/>
      </w:r>
      <w:r w:rsidR="0066706E" w:rsidRPr="006059A4">
        <w:rPr>
          <w:rFonts w:ascii="Times New Roman" w:hAnsi="Times New Roman" w:cs="Times New Roman"/>
        </w:rPr>
        <w:instrText>ADDIN CSL_CITATION {"citationItems":[{"id":"ITEM-1","itemData":{"author":[{"dropping-particle":"","family":"Hermawan","given":"Andreas","non-dropping-particle":"","parse-names":false,"suffix":""}],"id":"ITEM-1","issued":{"date-parts":[["2016"]]},"publisher":"Jakarta : Healindonesia","publisher-place":"Jakarta","title":"Cara Menyembuhkan Batu &amp; Gagal Ginjal Secara Alami : Tanpa Efek Samping, Tanpa Operasi, dan Tanpa Cuci Darah untuk Jangka Panjang","type":"chapter"},"uris":["http://www.mendeley.com/documents/?uuid=a0f717a0-c720-45fa-b95f-09b276a18712"]}],"mendeley":{"formattedCitation":"(Hermawan, 2016)","plainTextFormattedCitation":"(Hermawan, 2016)","previouslyFormattedCitation":"(Hermawan, 2016)"},"properties":{"noteIndex":0},"schema":"https://github.com/citation-style-language/schema/raw/master/csl-citation.json"}</w:instrText>
      </w:r>
      <w:r w:rsidR="003D1DA9" w:rsidRPr="006059A4">
        <w:rPr>
          <w:rFonts w:ascii="Times New Roman" w:hAnsi="Times New Roman" w:cs="Times New Roman"/>
        </w:rPr>
        <w:fldChar w:fldCharType="separate"/>
      </w:r>
      <w:r w:rsidR="0066706E" w:rsidRPr="006059A4">
        <w:rPr>
          <w:rFonts w:ascii="Times New Roman" w:hAnsi="Times New Roman" w:cs="Times New Roman"/>
          <w:noProof/>
        </w:rPr>
        <w:t>(Hermawan, 2016)</w:t>
      </w:r>
      <w:r w:rsidR="003D1DA9" w:rsidRPr="006059A4">
        <w:rPr>
          <w:rFonts w:ascii="Times New Roman" w:hAnsi="Times New Roman" w:cs="Times New Roman"/>
        </w:rPr>
        <w:fldChar w:fldCharType="end"/>
      </w:r>
      <w:r w:rsidR="0066706E" w:rsidRPr="006059A4">
        <w:rPr>
          <w:rFonts w:ascii="Times New Roman" w:hAnsi="Times New Roman" w:cs="Times New Roman"/>
        </w:rPr>
        <w:t>. Diabetic nephropathy is a disease of kidney failure that occurs due to microvascular complications in people with diabetes mellitus (diabetes mellitus).</w:t>
      </w:r>
      <w:r w:rsidR="00781089" w:rsidRPr="00781089">
        <w:rPr>
          <w:rFonts w:ascii="Times New Roman" w:hAnsi="Times New Roman" w:cs="Times New Roman"/>
          <w:color w:val="222222"/>
          <w:shd w:val="clear" w:color="auto" w:fill="FFFFFF"/>
        </w:rPr>
        <w:t>Preguiça</w:t>
      </w:r>
      <w:r w:rsidR="00A937A3">
        <w:rPr>
          <w:rFonts w:ascii="Times New Roman" w:hAnsi="Times New Roman" w:cs="Times New Roman"/>
        </w:rPr>
        <w:t xml:space="preserve"> et al., 2020).</w:t>
      </w:r>
    </w:p>
    <w:p w:rsidR="00867DC3" w:rsidRPr="006059A4" w:rsidRDefault="00A67543" w:rsidP="006059A4">
      <w:pPr>
        <w:spacing w:after="0" w:line="240" w:lineRule="auto"/>
        <w:ind w:firstLine="567"/>
        <w:jc w:val="both"/>
        <w:rPr>
          <w:rFonts w:ascii="Times New Roman" w:hAnsi="Times New Roman" w:cs="Times New Roman"/>
        </w:rPr>
      </w:pPr>
      <w:r w:rsidRPr="006059A4">
        <w:rPr>
          <w:rFonts w:ascii="Times New Roman" w:hAnsi="Times New Roman" w:cs="Times New Roman"/>
        </w:rPr>
        <w:t xml:space="preserve">One way that can be used to control blood glucose and suppress the occurrence of diabetes complications is by utilizing natural antioxidant compounds that can be obtained from plants such as yams and soybeans. </w:t>
      </w:r>
    </w:p>
    <w:p w:rsidR="0054489C" w:rsidRPr="006059A4" w:rsidRDefault="00A67543" w:rsidP="006059A4">
      <w:pPr>
        <w:spacing w:after="0" w:line="240" w:lineRule="auto"/>
        <w:ind w:firstLine="567"/>
        <w:jc w:val="both"/>
        <w:rPr>
          <w:rFonts w:ascii="Times New Roman" w:hAnsi="Times New Roman" w:cs="Times New Roman"/>
        </w:rPr>
      </w:pPr>
      <w:r w:rsidRPr="006059A4">
        <w:rPr>
          <w:rFonts w:ascii="Times New Roman" w:hAnsi="Times New Roman" w:cs="Times New Roman"/>
        </w:rPr>
        <w:t>Banggai sweet potato (Dioscorea alata L.) contains bioactive compounds such as dioscorin, dioscin, diosgenin, inulin, and PLA which function as antioxidants and sources of prebiotics.</w:t>
      </w:r>
      <w:r w:rsidR="003D1DA9" w:rsidRPr="006059A4">
        <w:rPr>
          <w:rFonts w:ascii="Times New Roman" w:hAnsi="Times New Roman" w:cs="Times New Roman"/>
        </w:rPr>
        <w:fldChar w:fldCharType="begin" w:fldLock="1"/>
      </w:r>
      <w:r w:rsidR="00EB69B3" w:rsidRPr="006059A4">
        <w:rPr>
          <w:rFonts w:ascii="Times New Roman" w:hAnsi="Times New Roman" w:cs="Times New Roman"/>
        </w:rPr>
        <w:instrText>ADDIN CSL_CITATION {"citationItems":[{"id":"ITEM-1","itemData":{"author":[{"dropping-particle":"","family":"Estiasih","given":"Teti","non-dropping-particle":"","parse-names":false,"suffix":""},{"dropping-particle":"","family":"Putri","given":"Widya Dwi Rukmi","non-dropping-particle":"","parse-names":false,"suffix":""},{"dropping-particle":"","family":"Waziiroh","given":"Elok","non-dropping-particle":"","parse-names":false,"suffix":""}],"id":"ITEM-1","issued":{"date-parts":[["2017"]]},"publisher":"Malang : UB Press","publisher-place":"Malang","title":"Umbi-umbian dan Pengolahannya","type":"chapter"},"uris":["http://www.mendeley.com/documents/?uuid=c34c7630-297d-4608-841f-4f51d270b95f"]}],"mendeley":{"formattedCitation":"(Estiasih et al., 2017)","manualFormatting":"(Estiasih dkk., 2017)","plainTextFormattedCitation":"(Estiasih et al., 2017)","previouslyFormattedCitation":"(Estiasih et al., 2017)"},"properties":{"noteIndex":0},"schema":"https://github.com/citation-style-language/schema/raw/master/csl-citation.json"}</w:instrText>
      </w:r>
      <w:r w:rsidR="003D1DA9" w:rsidRPr="006059A4">
        <w:rPr>
          <w:rFonts w:ascii="Times New Roman" w:hAnsi="Times New Roman" w:cs="Times New Roman"/>
        </w:rPr>
        <w:fldChar w:fldCharType="separate"/>
      </w:r>
      <w:r w:rsidR="00EB69B3" w:rsidRPr="006059A4">
        <w:rPr>
          <w:rFonts w:ascii="Times New Roman" w:hAnsi="Times New Roman" w:cs="Times New Roman"/>
          <w:noProof/>
        </w:rPr>
        <w:t>(Yuniastuti et al., 2017; Estiasih et al., 2017)</w:t>
      </w:r>
      <w:r w:rsidR="003D1DA9" w:rsidRPr="006059A4">
        <w:rPr>
          <w:rFonts w:ascii="Times New Roman" w:hAnsi="Times New Roman" w:cs="Times New Roman"/>
        </w:rPr>
        <w:fldChar w:fldCharType="end"/>
      </w:r>
      <w:r w:rsidR="00EB69B3" w:rsidRPr="006059A4">
        <w:rPr>
          <w:rFonts w:ascii="Times New Roman" w:hAnsi="Times New Roman" w:cs="Times New Roman"/>
        </w:rPr>
        <w:t>. Soybean plant (Glycine max (L.) Merr.) contains isoflavone flavonoid compounds that have antioxidant activity. Isoflavones in soybeans are generally in the form of glycosides but will be converted into aglycone compounds through a fermentation process by certain bacteria (Labiba et al., 2020). One of the processed fermented soybeans is soyghurt. Along with the development of methods in the food sector, soyghurt has begun to be widely formulated into functional food that is beneficial for health with the addition of prebiotics (Rahmawati et al., 2017).</w:t>
      </w:r>
    </w:p>
    <w:p w:rsidR="002063EE" w:rsidRPr="006059A4" w:rsidRDefault="00A67543" w:rsidP="006059A4">
      <w:pPr>
        <w:spacing w:after="0" w:line="240" w:lineRule="auto"/>
        <w:ind w:firstLine="567"/>
        <w:jc w:val="both"/>
        <w:rPr>
          <w:rFonts w:ascii="Times New Roman" w:hAnsi="Times New Roman" w:cs="Times New Roman"/>
        </w:rPr>
      </w:pPr>
      <w:r w:rsidRPr="006059A4">
        <w:rPr>
          <w:rFonts w:ascii="Times New Roman" w:hAnsi="Times New Roman" w:cs="Times New Roman"/>
        </w:rPr>
        <w:t>Soy-yamghurt is a synbiotic drink that contains probiotics and prebiotic components that have antioxidant activity. Previous research has shown that soy-yamghurt made from yam juice and soybean extract contains isoflavones, PLA, inulin, and other nutritional compounds. The administration of soy-yamghurt with a dosage of 3.5 ml/200gBW has antidiabetic properties. This is because the oligosaccharides contained in soy-yamghurt are able to form a gel and can be degraded into short chain fatty acids by microbes with the help of enzymes. Short chain fatty acids will inhibit the absorption of blood glucose (</w:t>
      </w:r>
      <w:r w:rsidR="003D1DA9" w:rsidRPr="006059A4">
        <w:rPr>
          <w:rFonts w:ascii="Times New Roman" w:hAnsi="Times New Roman" w:cs="Times New Roman"/>
        </w:rPr>
        <w:fldChar w:fldCharType="begin" w:fldLock="1"/>
      </w:r>
      <w:r w:rsidR="00A36D47" w:rsidRPr="006059A4">
        <w:rPr>
          <w:rFonts w:ascii="Times New Roman" w:hAnsi="Times New Roman" w:cs="Times New Roman"/>
        </w:rPr>
        <w:instrText>ADDIN CSL_CITATION {"citationItems":[{"id":"ITEM-1","itemData":{"author":[{"dropping-particle":"","family":"Kwanariesta","given":"Jessica","non-dropping-particle":"","parse-names":false,"suffix":""},{"dropping-particle":"","family":"Rusmarilin","given":"Herla","non-dropping-particle":"","parse-names":false,"suffix":""},{"dropping-particle":"","family":"Suhaidi","given":"Ismed","non-dropping-particle":"","parse-names":false,"suffix":""}],"id":"ITEM-1","issue":"01","issued":{"date-parts":[["2018"]]},"title":"Analysis on Soy-Yamghurt Potential as Antidiabetic in Streptozotocin-Nicotinamide Induced Rats","type":"article-journal","volume":"01"},"uris":["http://www.mendeley.com/documents/?uuid=1b8be602-6d73-49ae-8203-7c12410f0e03"]}],"mendeley":{"formattedCitation":"(Kwanariesta et al., 2018)","manualFormatting":"Kwanariesta et al., (2018)","plainTextFormattedCitation":"(Kwanariesta et al., 2018)","previouslyFormattedCitation":"(Kwanariesta et al., 2018)"},"properties":{"noteIndex":0},"schema":"https://github.com/citation-style-language/schema/raw/master/csl-citation.json"}</w:instrText>
      </w:r>
      <w:r w:rsidR="003D1DA9" w:rsidRPr="006059A4">
        <w:rPr>
          <w:rFonts w:ascii="Times New Roman" w:hAnsi="Times New Roman" w:cs="Times New Roman"/>
        </w:rPr>
        <w:fldChar w:fldCharType="separate"/>
      </w:r>
      <w:r w:rsidR="00A36D47" w:rsidRPr="006059A4">
        <w:rPr>
          <w:rFonts w:ascii="Times New Roman" w:hAnsi="Times New Roman" w:cs="Times New Roman"/>
          <w:noProof/>
        </w:rPr>
        <w:t>Kwanariesta et al., 2018)</w:t>
      </w:r>
      <w:r w:rsidR="003D1DA9" w:rsidRPr="006059A4">
        <w:rPr>
          <w:rFonts w:ascii="Times New Roman" w:hAnsi="Times New Roman" w:cs="Times New Roman"/>
        </w:rPr>
        <w:fldChar w:fldCharType="end"/>
      </w:r>
      <w:r w:rsidR="003B584E" w:rsidRPr="006059A4">
        <w:rPr>
          <w:rFonts w:ascii="Times New Roman" w:hAnsi="Times New Roman" w:cs="Times New Roman"/>
        </w:rPr>
        <w:t xml:space="preserve">. </w:t>
      </w:r>
    </w:p>
    <w:p w:rsidR="00D57009" w:rsidRDefault="00A67543" w:rsidP="00486440">
      <w:pPr>
        <w:spacing w:after="0" w:line="240" w:lineRule="auto"/>
        <w:ind w:firstLine="567"/>
        <w:jc w:val="both"/>
        <w:rPr>
          <w:rFonts w:ascii="Times New Roman" w:hAnsi="Times New Roman" w:cs="Times New Roman"/>
        </w:rPr>
      </w:pPr>
      <w:r w:rsidRPr="006059A4">
        <w:rPr>
          <w:rFonts w:ascii="Times New Roman" w:hAnsi="Times New Roman" w:cs="Times New Roman"/>
        </w:rPr>
        <w:t xml:space="preserve">Based on this background, it is necessary to research soy-yamghurt fermented </w:t>
      </w:r>
      <w:r w:rsidRPr="006059A4">
        <w:rPr>
          <w:rFonts w:ascii="Times New Roman" w:hAnsi="Times New Roman" w:cs="Times New Roman"/>
        </w:rPr>
        <w:t>from Banggai sweet potato extract and soybean juice on urea and creatinine levels.</w:t>
      </w:r>
    </w:p>
    <w:p w:rsidR="005D2CEE" w:rsidRPr="00486440" w:rsidRDefault="005D2CEE" w:rsidP="00486440">
      <w:pPr>
        <w:spacing w:after="0" w:line="240" w:lineRule="auto"/>
        <w:ind w:firstLine="567"/>
        <w:jc w:val="both"/>
        <w:rPr>
          <w:rFonts w:ascii="Times New Roman" w:hAnsi="Times New Roman" w:cs="Times New Roman"/>
        </w:rPr>
      </w:pPr>
    </w:p>
    <w:p w:rsidR="000A6BBB" w:rsidRPr="00556E51" w:rsidRDefault="00A67543" w:rsidP="004C211D">
      <w:pPr>
        <w:pStyle w:val="ListParagraph"/>
        <w:numPr>
          <w:ilvl w:val="0"/>
          <w:numId w:val="2"/>
        </w:numPr>
        <w:spacing w:after="0" w:line="240" w:lineRule="auto"/>
        <w:ind w:left="284" w:hanging="284"/>
        <w:jc w:val="both"/>
        <w:rPr>
          <w:rFonts w:ascii="Times New Roman" w:hAnsi="Times New Roman" w:cs="Times New Roman"/>
          <w:b/>
          <w:sz w:val="24"/>
        </w:rPr>
      </w:pPr>
      <w:r w:rsidRPr="00556E51">
        <w:rPr>
          <w:rFonts w:ascii="Times New Roman" w:hAnsi="Times New Roman" w:cs="Times New Roman"/>
          <w:b/>
          <w:sz w:val="24"/>
        </w:rPr>
        <w:t>RESEARCH METHODS</w:t>
      </w:r>
    </w:p>
    <w:p w:rsidR="004C211D" w:rsidRPr="006059A4" w:rsidRDefault="004C211D" w:rsidP="006059A4">
      <w:pPr>
        <w:spacing w:after="0" w:line="240" w:lineRule="auto"/>
        <w:jc w:val="both"/>
        <w:rPr>
          <w:rFonts w:ascii="Times New Roman" w:hAnsi="Times New Roman" w:cs="Times New Roman"/>
          <w:b/>
        </w:rPr>
      </w:pPr>
    </w:p>
    <w:p w:rsidR="00593547" w:rsidRPr="006059A4" w:rsidRDefault="00A67543" w:rsidP="006059A4">
      <w:pPr>
        <w:pStyle w:val="NoSpacing"/>
        <w:jc w:val="both"/>
        <w:rPr>
          <w:rFonts w:ascii="Times New Roman" w:hAnsi="Times New Roman" w:cs="Times New Roman"/>
          <w:b/>
        </w:rPr>
      </w:pPr>
      <w:r w:rsidRPr="006059A4">
        <w:rPr>
          <w:rFonts w:ascii="Times New Roman" w:hAnsi="Times New Roman" w:cs="Times New Roman"/>
          <w:b/>
        </w:rPr>
        <w:t>Yogurt Starter Making</w:t>
      </w:r>
    </w:p>
    <w:p w:rsidR="00FB3F20" w:rsidRDefault="00A67543" w:rsidP="004C211D">
      <w:pPr>
        <w:pStyle w:val="NoSpacing"/>
        <w:ind w:firstLine="567"/>
        <w:jc w:val="both"/>
        <w:rPr>
          <w:rFonts w:ascii="Times New Roman" w:hAnsi="Times New Roman" w:cs="Times New Roman"/>
        </w:rPr>
      </w:pPr>
      <w:r w:rsidRPr="006059A4">
        <w:rPr>
          <w:rFonts w:ascii="Times New Roman" w:hAnsi="Times New Roman" w:cs="Times New Roman"/>
        </w:rPr>
        <w:t>16 grams of skim milk was dissolved in 100 ml of hot water while stirring well and then the temperature was lowered to 45°C. Added commercial yogurt starter culture (biokul plain) as much as 5% of the volume of the mixture and stirred. Then covered with polyethylene plastic. The resulting mixture was incubated at 37°C for 12 hours. Then store the yogurt starter that has been produced in the refrigerator at 4°C.</w:t>
      </w:r>
    </w:p>
    <w:p w:rsidR="004C211D" w:rsidRPr="006059A4" w:rsidRDefault="004C211D" w:rsidP="004C211D">
      <w:pPr>
        <w:pStyle w:val="NoSpacing"/>
        <w:ind w:firstLine="567"/>
        <w:jc w:val="both"/>
        <w:rPr>
          <w:rFonts w:ascii="Times New Roman" w:hAnsi="Times New Roman" w:cs="Times New Roman"/>
        </w:rPr>
      </w:pPr>
    </w:p>
    <w:p w:rsidR="00593547" w:rsidRPr="00B308C7" w:rsidRDefault="00556E51" w:rsidP="006059A4">
      <w:pPr>
        <w:pStyle w:val="NoSpacing"/>
        <w:jc w:val="both"/>
        <w:rPr>
          <w:rFonts w:ascii="Times New Roman" w:hAnsi="Times New Roman" w:cs="Times New Roman"/>
          <w:b/>
          <w:lang w:val="en-US"/>
        </w:rPr>
      </w:pPr>
      <w:r>
        <w:rPr>
          <w:rFonts w:ascii="Times New Roman" w:hAnsi="Times New Roman" w:cs="Times New Roman"/>
          <w:b/>
        </w:rPr>
        <w:t>Banggai Yam</w:t>
      </w:r>
      <w:r w:rsidR="00A67543" w:rsidRPr="006059A4">
        <w:rPr>
          <w:rFonts w:ascii="Times New Roman" w:hAnsi="Times New Roman" w:cs="Times New Roman"/>
          <w:b/>
        </w:rPr>
        <w:t xml:space="preserve"> Extract</w:t>
      </w:r>
      <w:r w:rsidR="00B308C7">
        <w:rPr>
          <w:rFonts w:ascii="Times New Roman" w:hAnsi="Times New Roman" w:cs="Times New Roman"/>
          <w:b/>
          <w:lang w:val="en-US"/>
        </w:rPr>
        <w:t xml:space="preserve"> </w:t>
      </w:r>
      <w:r w:rsidR="00B308C7" w:rsidRPr="006059A4">
        <w:rPr>
          <w:rFonts w:ascii="Times New Roman" w:hAnsi="Times New Roman" w:cs="Times New Roman"/>
          <w:b/>
        </w:rPr>
        <w:t>Making</w:t>
      </w:r>
    </w:p>
    <w:p w:rsidR="00FB3F20" w:rsidRDefault="00A67543" w:rsidP="004C211D">
      <w:pPr>
        <w:pStyle w:val="NoSpacing"/>
        <w:ind w:firstLine="567"/>
        <w:jc w:val="both"/>
        <w:rPr>
          <w:rFonts w:ascii="Times New Roman" w:hAnsi="Times New Roman" w:cs="Times New Roman"/>
        </w:rPr>
      </w:pPr>
      <w:r w:rsidRPr="006059A4">
        <w:rPr>
          <w:rFonts w:ascii="Times New Roman" w:hAnsi="Times New Roman" w:cs="Times New Roman"/>
        </w:rPr>
        <w:t xml:space="preserve">The </w:t>
      </w:r>
      <w:r w:rsidR="00EB53E9">
        <w:rPr>
          <w:rFonts w:ascii="Times New Roman" w:hAnsi="Times New Roman" w:cs="Times New Roman"/>
        </w:rPr>
        <w:t>Banggai yam</w:t>
      </w:r>
      <w:r w:rsidRPr="006059A4">
        <w:rPr>
          <w:rFonts w:ascii="Times New Roman" w:hAnsi="Times New Roman" w:cs="Times New Roman"/>
        </w:rPr>
        <w:t xml:space="preserve"> that was obtained was cleaned by peeling the </w:t>
      </w:r>
      <w:r w:rsidR="00EB53E9">
        <w:rPr>
          <w:rFonts w:ascii="Times New Roman" w:hAnsi="Times New Roman" w:cs="Times New Roman"/>
        </w:rPr>
        <w:t>Banggai yam</w:t>
      </w:r>
      <w:r w:rsidRPr="006059A4">
        <w:rPr>
          <w:rFonts w:ascii="Times New Roman" w:hAnsi="Times New Roman" w:cs="Times New Roman"/>
        </w:rPr>
        <w:t xml:space="preserve"> tuber. Furthermore, washing is carried out to remove the remaining dirt on the tuber flesh. After washing, the tubers were refined using a blender by adding boiled water in a ratio of 1:3 w/v .</w:t>
      </w:r>
      <w:r w:rsidR="003D1DA9" w:rsidRPr="006059A4">
        <w:rPr>
          <w:rFonts w:ascii="Times New Roman" w:hAnsi="Times New Roman" w:cs="Times New Roman"/>
        </w:rPr>
        <w:fldChar w:fldCharType="begin" w:fldLock="1"/>
      </w:r>
      <w:r w:rsidRPr="006059A4">
        <w:rPr>
          <w:rFonts w:ascii="Times New Roman" w:hAnsi="Times New Roman" w:cs="Times New Roman"/>
        </w:rPr>
        <w:instrText>ADDIN CSL_CITATION {"citationItems":[{"id":"ITEM-1","itemData":{"author":[{"dropping-particle":"","family":"Herlina","given":"H","non-dropping-particle":"","parse-names":false,"suffix":""},{"dropping-particle":"","family":"Choiron","given":"Miftahul","non-dropping-particle":"","parse-names":false,"suffix":""},{"dropping-particle":"","family":"Purnomo","given":"Bambang Herry","non-dropping-particle":"","parse-names":false,"suffix":""},{"dropping-particle":"","family":"Pemuda","given":"Maharlika","non-dropping-particle":"","parse-names":false,"suffix":""},{"dropping-particle":"","family":"Nagara","given":"Bhakti","non-dropping-particle":"","parse-names":false,"suffix":""}],"id":"ITEM-1","issue":"4","issued":{"date-parts":[["2018"]]},"page":"404-412","title":"Penggunaan Tepung Glukomanan dari Umbi Gembili ( Dioscorea esculenta L .) pada Pembuatan Es Krim","type":"article-journal","volume":"38"},"uris":["http://www.mendeley.com/documents/?uuid=946571d1-1b2c-4a4a-bc30-0f4cf8851929"]}],"mendeley":{"formattedCitation":"(Herlina et al., 2018)","manualFormatting":"(Herlina dkk., 2018)","plainTextFormattedCitation":"(Herlina et al., 2018)","previouslyFormattedCitation":"(Herlina et al., 2018)"},"properties":{"noteIndex":0},"schema":"https://github.com/citation-style-language/schema/raw/master/csl-citation.json"}</w:instrText>
      </w:r>
      <w:r w:rsidR="003D1DA9" w:rsidRPr="006059A4">
        <w:rPr>
          <w:rFonts w:ascii="Times New Roman" w:hAnsi="Times New Roman" w:cs="Times New Roman"/>
        </w:rPr>
        <w:fldChar w:fldCharType="separate"/>
      </w:r>
      <w:r w:rsidRPr="006059A4">
        <w:rPr>
          <w:rFonts w:ascii="Times New Roman" w:hAnsi="Times New Roman" w:cs="Times New Roman"/>
        </w:rPr>
        <w:t>(Herlina et al., 2018)</w:t>
      </w:r>
      <w:r w:rsidR="003D1DA9" w:rsidRPr="006059A4">
        <w:rPr>
          <w:rFonts w:ascii="Times New Roman" w:hAnsi="Times New Roman" w:cs="Times New Roman"/>
        </w:rPr>
        <w:fldChar w:fldCharType="end"/>
      </w:r>
      <w:r w:rsidRPr="006059A4">
        <w:rPr>
          <w:rFonts w:ascii="Times New Roman" w:hAnsi="Times New Roman" w:cs="Times New Roman"/>
        </w:rPr>
        <w:t>. Then filtered using a filter cloth that has been blanching and then the juice is taken</w:t>
      </w:r>
      <w:r w:rsidR="00EB53E9">
        <w:rPr>
          <w:rFonts w:ascii="Times New Roman" w:hAnsi="Times New Roman" w:cs="Times New Roman"/>
        </w:rPr>
        <w:t xml:space="preserve"> </w:t>
      </w:r>
      <w:r w:rsidR="003D1DA9" w:rsidRPr="006059A4">
        <w:rPr>
          <w:rFonts w:ascii="Times New Roman" w:hAnsi="Times New Roman" w:cs="Times New Roman"/>
        </w:rPr>
        <w:fldChar w:fldCharType="begin" w:fldLock="1"/>
      </w:r>
      <w:r w:rsidRPr="006059A4">
        <w:rPr>
          <w:rFonts w:ascii="Times New Roman" w:hAnsi="Times New Roman" w:cs="Times New Roman"/>
        </w:rPr>
        <w:instrText>ADDIN CSL_CITATION {"citationItems":[{"id":"ITEM-1","itemData":{"author":[{"dropping-particle":"","family":"Kwanariesta","given":"Jessica","non-dropping-particle":"","parse-names":false,"suffix":""},{"dropping-particle":"","family":"Rusmarilin","given":"Herla","non-dropping-particle":"","parse-names":false,"suffix":""},{"dropping-particle":"","family":"Suhaidi","given":"Ismed","non-dropping-particle":"","parse-names":false,"suffix":""}],"id":"ITEM-1","issue":"01","issued":{"date-parts":[["2018"]]},"title":"Analysis on Soy-Yamghurt Potential as Antidiabetic in Streptozotocin-Nicotinamide Induced Rats","type":"article-journal","volume":"01"},"uris":["http://www.mendeley.com/documents/?uuid=1b8be602-6d73-49ae-8203-7c12410f0e03"]}],"mendeley":{"formattedCitation":"(Kwanariesta et al., 2018)","plainTextFormattedCitation":"(Kwanariesta et al., 2018)","previouslyFormattedCitation":"(Kwanariesta et al., 2018)"},"properties":{"noteIndex":0},"schema":"https://github.com/citation-style-language/schema/raw/master/csl-citation.json"}</w:instrText>
      </w:r>
      <w:r w:rsidR="003D1DA9" w:rsidRPr="006059A4">
        <w:rPr>
          <w:rFonts w:ascii="Times New Roman" w:hAnsi="Times New Roman" w:cs="Times New Roman"/>
        </w:rPr>
        <w:fldChar w:fldCharType="separate"/>
      </w:r>
      <w:r w:rsidRPr="006059A4">
        <w:rPr>
          <w:rFonts w:ascii="Times New Roman" w:hAnsi="Times New Roman" w:cs="Times New Roman"/>
        </w:rPr>
        <w:t>(Kwanariesta et al., 2018)</w:t>
      </w:r>
      <w:r w:rsidR="003D1DA9" w:rsidRPr="006059A4">
        <w:rPr>
          <w:rFonts w:ascii="Times New Roman" w:hAnsi="Times New Roman" w:cs="Times New Roman"/>
        </w:rPr>
        <w:fldChar w:fldCharType="end"/>
      </w:r>
      <w:r w:rsidRPr="006059A4">
        <w:rPr>
          <w:rFonts w:ascii="Times New Roman" w:hAnsi="Times New Roman" w:cs="Times New Roman"/>
        </w:rPr>
        <w:t>.</w:t>
      </w:r>
    </w:p>
    <w:p w:rsidR="004C211D" w:rsidRPr="006059A4" w:rsidRDefault="004C211D" w:rsidP="004C211D">
      <w:pPr>
        <w:pStyle w:val="NoSpacing"/>
        <w:ind w:firstLine="567"/>
        <w:jc w:val="both"/>
        <w:rPr>
          <w:rFonts w:ascii="Times New Roman" w:hAnsi="Times New Roman" w:cs="Times New Roman"/>
        </w:rPr>
      </w:pPr>
    </w:p>
    <w:p w:rsidR="00593547" w:rsidRPr="006059A4" w:rsidRDefault="00A67543" w:rsidP="006059A4">
      <w:pPr>
        <w:pStyle w:val="NoSpacing"/>
        <w:jc w:val="both"/>
        <w:rPr>
          <w:rFonts w:ascii="Times New Roman" w:hAnsi="Times New Roman" w:cs="Times New Roman"/>
          <w:b/>
        </w:rPr>
      </w:pPr>
      <w:r w:rsidRPr="006059A4">
        <w:rPr>
          <w:rFonts w:ascii="Times New Roman" w:hAnsi="Times New Roman" w:cs="Times New Roman"/>
          <w:b/>
        </w:rPr>
        <w:t>Soybean Juice Making</w:t>
      </w:r>
    </w:p>
    <w:p w:rsidR="0000245B" w:rsidRDefault="00A67543" w:rsidP="0000245B">
      <w:pPr>
        <w:pStyle w:val="NoSpacing"/>
        <w:ind w:firstLine="567"/>
        <w:jc w:val="both"/>
        <w:rPr>
          <w:rFonts w:ascii="Times New Roman" w:hAnsi="Times New Roman" w:cs="Times New Roman"/>
        </w:rPr>
      </w:pPr>
      <w:r w:rsidRPr="006059A4">
        <w:rPr>
          <w:rFonts w:ascii="Times New Roman" w:hAnsi="Times New Roman" w:cs="Times New Roman"/>
        </w:rPr>
        <w:t>Soybeans were sorted and washed thoroughly and then boiled 2 times for 30 minutes, namely before and after soaking the 0.2% NaHCO3 (Sodium Bicarbonate) solution for 30 minutes. Then the soybean skin is separated by kneading and washing it many times until it is clean. Add hot water (100°C) to skinless soybeans in a ratio of 1:6 then grind or blend. The resulting soybean porridge is filtered using a filter cloth that has been blanched to obtain soybean juice and then left on low heat at 80°C for 20 minutes.</w:t>
      </w:r>
      <w:r w:rsidR="003D1DA9" w:rsidRPr="006059A4">
        <w:rPr>
          <w:rFonts w:ascii="Times New Roman" w:hAnsi="Times New Roman" w:cs="Times New Roman"/>
        </w:rPr>
        <w:fldChar w:fldCharType="begin" w:fldLock="1"/>
      </w:r>
      <w:r w:rsidRPr="006059A4">
        <w:rPr>
          <w:rFonts w:ascii="Times New Roman" w:hAnsi="Times New Roman" w:cs="Times New Roman"/>
        </w:rPr>
        <w:instrText>ADDIN CSL_CITATION {"citationItems":[{"id":"ITEM-1","itemData":{"author":[{"dropping-particle":"","family":"Kwanariesta","given":"Jessica","non-dropping-particle":"","parse-names":false,"suffix":""},{"dropping-particle":"","family":"Rusmarilin","given":"Herla","non-dropping-particle":"","parse-names":false,"suffix":""},{"dropping-particle":"","family":"Suhaidi","given":"Ismed","non-dropping-particle":"","parse-names":false,"suffix":""}],"id":"ITEM-1","issue":"01","issued":{"date-parts":[["2018"]]},"title":"Analysis on Soy-Yamghurt Potential as Antidiabetic in Streptozotocin-Nicotinamide Induced Rats","type":"article-journal","volume":"01"},"uris":["http://www.mendeley.com/documents/?uuid=1b8be602-6d73-49ae-8203-7c12410f0e03"]}],"mendeley":{"formattedCitation":"(Kwanariesta et al., 2018)","plainTextFormattedCitation":"(Kwanariesta et al., 2018)","previouslyFormattedCitation":"(Kwanariesta et al., 2018)"},"properties":{"noteIndex":0},"schema":"https://github.com/citation-style-language/schema/raw/master/csl-citation.json"}</w:instrText>
      </w:r>
      <w:r w:rsidR="003D1DA9" w:rsidRPr="006059A4">
        <w:rPr>
          <w:rFonts w:ascii="Times New Roman" w:hAnsi="Times New Roman" w:cs="Times New Roman"/>
        </w:rPr>
        <w:fldChar w:fldCharType="separate"/>
      </w:r>
      <w:r w:rsidRPr="006059A4">
        <w:rPr>
          <w:rFonts w:ascii="Times New Roman" w:hAnsi="Times New Roman" w:cs="Times New Roman"/>
        </w:rPr>
        <w:t>(Kwanariesta et al., 2018)</w:t>
      </w:r>
      <w:r w:rsidR="003D1DA9" w:rsidRPr="006059A4">
        <w:rPr>
          <w:rFonts w:ascii="Times New Roman" w:hAnsi="Times New Roman" w:cs="Times New Roman"/>
        </w:rPr>
        <w:fldChar w:fldCharType="end"/>
      </w:r>
      <w:r w:rsidRPr="006059A4">
        <w:rPr>
          <w:rFonts w:ascii="Times New Roman" w:hAnsi="Times New Roman" w:cs="Times New Roman"/>
        </w:rPr>
        <w:t>.</w:t>
      </w:r>
    </w:p>
    <w:p w:rsidR="003B0B23" w:rsidRDefault="003B0B23" w:rsidP="0000245B">
      <w:pPr>
        <w:pStyle w:val="NoSpacing"/>
        <w:ind w:firstLine="567"/>
        <w:jc w:val="both"/>
        <w:rPr>
          <w:rFonts w:ascii="Times New Roman" w:hAnsi="Times New Roman" w:cs="Times New Roman"/>
        </w:rPr>
      </w:pPr>
    </w:p>
    <w:p w:rsidR="00593547" w:rsidRPr="00B308C7" w:rsidRDefault="00A67543" w:rsidP="006059A4">
      <w:pPr>
        <w:pStyle w:val="NoSpacing"/>
        <w:jc w:val="both"/>
        <w:rPr>
          <w:rFonts w:ascii="Times New Roman" w:hAnsi="Times New Roman" w:cs="Times New Roman"/>
          <w:b/>
          <w:lang w:val="en-US"/>
        </w:rPr>
      </w:pPr>
      <w:r w:rsidRPr="006059A4">
        <w:rPr>
          <w:rFonts w:ascii="Times New Roman" w:hAnsi="Times New Roman" w:cs="Times New Roman"/>
          <w:b/>
        </w:rPr>
        <w:t>Soy-Yamghurt</w:t>
      </w:r>
      <w:r w:rsidR="00B308C7">
        <w:rPr>
          <w:rFonts w:ascii="Times New Roman" w:hAnsi="Times New Roman" w:cs="Times New Roman"/>
          <w:b/>
          <w:lang w:val="en-US"/>
        </w:rPr>
        <w:t xml:space="preserve"> </w:t>
      </w:r>
      <w:r w:rsidR="00B308C7" w:rsidRPr="006059A4">
        <w:rPr>
          <w:rFonts w:ascii="Times New Roman" w:hAnsi="Times New Roman" w:cs="Times New Roman"/>
          <w:b/>
        </w:rPr>
        <w:t>Making</w:t>
      </w:r>
    </w:p>
    <w:p w:rsidR="00593547" w:rsidRPr="003B0B23" w:rsidRDefault="00A67543" w:rsidP="003B0B23">
      <w:pPr>
        <w:pStyle w:val="NoSpacing"/>
        <w:ind w:firstLine="567"/>
        <w:jc w:val="both"/>
        <w:rPr>
          <w:rFonts w:ascii="Times New Roman" w:hAnsi="Times New Roman" w:cs="Times New Roman"/>
          <w:lang w:val="en-US"/>
        </w:rPr>
      </w:pPr>
      <w:r w:rsidRPr="006059A4">
        <w:rPr>
          <w:rFonts w:ascii="Times New Roman" w:hAnsi="Times New Roman" w:cs="Times New Roman"/>
        </w:rPr>
        <w:t xml:space="preserve">Soy-yamghurt is made from </w:t>
      </w:r>
      <w:r w:rsidR="00EB53E9">
        <w:rPr>
          <w:rFonts w:ascii="Times New Roman" w:hAnsi="Times New Roman" w:cs="Times New Roman"/>
        </w:rPr>
        <w:t>Banngai</w:t>
      </w:r>
      <w:r w:rsidRPr="006059A4">
        <w:rPr>
          <w:rFonts w:ascii="Times New Roman" w:hAnsi="Times New Roman" w:cs="Times New Roman"/>
        </w:rPr>
        <w:t xml:space="preserve"> yam ext</w:t>
      </w:r>
      <w:r w:rsidR="0000245B">
        <w:rPr>
          <w:rFonts w:ascii="Times New Roman" w:hAnsi="Times New Roman" w:cs="Times New Roman"/>
        </w:rPr>
        <w:t>ract and 79.4% soybean extract</w:t>
      </w:r>
      <w:r w:rsidR="0000245B">
        <w:rPr>
          <w:rFonts w:ascii="Times New Roman" w:hAnsi="Times New Roman" w:cs="Times New Roman"/>
          <w:lang w:val="en-US"/>
        </w:rPr>
        <w:t>,</w:t>
      </w:r>
      <w:r w:rsidR="003B0B23">
        <w:rPr>
          <w:rFonts w:ascii="Times New Roman" w:hAnsi="Times New Roman" w:cs="Times New Roman"/>
          <w:lang w:val="en-US"/>
        </w:rPr>
        <w:t xml:space="preserve"> </w:t>
      </w:r>
      <w:r w:rsidRPr="006059A4">
        <w:rPr>
          <w:rFonts w:ascii="Times New Roman" w:hAnsi="Times New Roman" w:cs="Times New Roman"/>
        </w:rPr>
        <w:t>with a ratio of 1:1, 1:2, and 2:1. Then added 15% skim milk, 2% honey, 3% starter, and mixed with 0.6% Na CMC. Then do the incubation process at a temperature of 43°C for 6 hours. Soy yog</w:t>
      </w:r>
      <w:r w:rsidR="003B0B23">
        <w:rPr>
          <w:rFonts w:ascii="Times New Roman" w:hAnsi="Times New Roman" w:cs="Times New Roman"/>
        </w:rPr>
        <w:t xml:space="preserve">urt that has been formed is </w:t>
      </w:r>
      <w:r w:rsidRPr="006059A4">
        <w:rPr>
          <w:rFonts w:ascii="Times New Roman" w:hAnsi="Times New Roman" w:cs="Times New Roman"/>
        </w:rPr>
        <w:t>then stored in the refrigerator at 4°C, under anaerobic conditions</w:t>
      </w:r>
      <w:r w:rsidR="00B72DE6">
        <w:rPr>
          <w:rFonts w:ascii="Times New Roman" w:hAnsi="Times New Roman" w:cs="Times New Roman"/>
        </w:rPr>
        <w:t xml:space="preserve"> </w:t>
      </w:r>
      <w:r w:rsidR="003D1DA9" w:rsidRPr="006059A4">
        <w:rPr>
          <w:rFonts w:ascii="Times New Roman" w:hAnsi="Times New Roman" w:cs="Times New Roman"/>
        </w:rPr>
        <w:fldChar w:fldCharType="begin" w:fldLock="1"/>
      </w:r>
      <w:r w:rsidRPr="006059A4">
        <w:rPr>
          <w:rFonts w:ascii="Times New Roman" w:hAnsi="Times New Roman" w:cs="Times New Roman"/>
        </w:rPr>
        <w:instrText>ADDIN CSL_CITATION {"citationItems":[{"id":"ITEM-1","itemData":{"author":[{"dropping-particle":"","family":"Kwanariesta","given":"Jessica","non-dropping-particle":"","parse-names":false,"suffix":""},{"dropping-particle":"","family":"Rusmarilin","given":"Herla","non-dropping-particle":"","parse-names":false,"suffix":""},{"dropping-particle":"","family":"Suhaidi","given":"Ismed","non-dropping-particle":"","parse-names":false,"suffix":""}],"id":"ITEM-1","issue":"01","issued":{"date-parts":[["2018"]]},"title":"Analysis on Soy-Yamghurt Potential as Antidiabetic in Streptozotocin-Nicotinamide Induced Rats","type":"article-journal","volume":"01"},"uris":["http://www.mendeley.com/documents/?uuid=1b8be602-6d73-49ae-8203-7c12410f0e03"]}],"mendeley":{"formattedCitation":"(Kwanariesta et al., 2018)","plainTextFormattedCitation":"(Kwanariesta et al., 2018)","previouslyFormattedCitation":"(Kwanariesta et al., 2018)"},"properties":{"noteIndex":0},"schema":"https://github.com/citation-style-language/schema/raw/master/csl-citation.json"}</w:instrText>
      </w:r>
      <w:r w:rsidR="003D1DA9" w:rsidRPr="006059A4">
        <w:rPr>
          <w:rFonts w:ascii="Times New Roman" w:hAnsi="Times New Roman" w:cs="Times New Roman"/>
        </w:rPr>
        <w:fldChar w:fldCharType="separate"/>
      </w:r>
      <w:r w:rsidRPr="006059A4">
        <w:rPr>
          <w:rFonts w:ascii="Times New Roman" w:hAnsi="Times New Roman" w:cs="Times New Roman"/>
          <w:noProof/>
        </w:rPr>
        <w:t>(Kwanariesta et al., 2018)</w:t>
      </w:r>
      <w:r w:rsidR="003D1DA9" w:rsidRPr="006059A4">
        <w:rPr>
          <w:rFonts w:ascii="Times New Roman" w:hAnsi="Times New Roman" w:cs="Times New Roman"/>
        </w:rPr>
        <w:fldChar w:fldCharType="end"/>
      </w:r>
      <w:r w:rsidRPr="006059A4">
        <w:rPr>
          <w:rFonts w:ascii="Times New Roman" w:hAnsi="Times New Roman" w:cs="Times New Roman"/>
        </w:rPr>
        <w:t>. The Soy-Yamghurt formula can be seen in Table 1. below.</w:t>
      </w:r>
    </w:p>
    <w:p w:rsidR="005D2CEE" w:rsidRDefault="005D2CEE" w:rsidP="006059A4">
      <w:pPr>
        <w:pStyle w:val="NoSpacing"/>
        <w:ind w:firstLine="567"/>
        <w:jc w:val="both"/>
        <w:rPr>
          <w:rFonts w:ascii="Times New Roman" w:hAnsi="Times New Roman" w:cs="Times New Roman"/>
        </w:rPr>
        <w:sectPr w:rsidR="005D2CEE" w:rsidSect="005D2CEE">
          <w:type w:val="continuous"/>
          <w:pgSz w:w="11906" w:h="16838"/>
          <w:pgMar w:top="1418" w:right="1134" w:bottom="1134" w:left="1701" w:header="709" w:footer="709" w:gutter="0"/>
          <w:cols w:num="2" w:space="708"/>
          <w:docGrid w:linePitch="360"/>
        </w:sectPr>
      </w:pPr>
    </w:p>
    <w:p w:rsidR="004C211D" w:rsidRDefault="004C211D" w:rsidP="006059A4">
      <w:pPr>
        <w:pStyle w:val="NoSpacing"/>
        <w:ind w:firstLine="567"/>
        <w:jc w:val="both"/>
        <w:rPr>
          <w:rFonts w:ascii="Times New Roman" w:hAnsi="Times New Roman" w:cs="Times New Roman"/>
        </w:rPr>
      </w:pPr>
    </w:p>
    <w:p w:rsidR="004C211D" w:rsidRPr="000102D2" w:rsidRDefault="004C211D" w:rsidP="00684CAD">
      <w:pPr>
        <w:pStyle w:val="NoSpacing"/>
        <w:jc w:val="both"/>
        <w:rPr>
          <w:rFonts w:ascii="Times New Roman" w:hAnsi="Times New Roman" w:cs="Times New Roman"/>
          <w:sz w:val="24"/>
        </w:rPr>
        <w:sectPr w:rsidR="004C211D" w:rsidRPr="000102D2" w:rsidSect="005D2CEE">
          <w:type w:val="continuous"/>
          <w:pgSz w:w="11906" w:h="16838"/>
          <w:pgMar w:top="1418" w:right="1134" w:bottom="1134" w:left="1701" w:header="709" w:footer="709" w:gutter="0"/>
          <w:cols w:space="708"/>
          <w:docGrid w:linePitch="360"/>
        </w:sectPr>
      </w:pPr>
    </w:p>
    <w:p w:rsidR="00593547" w:rsidRPr="004C211D" w:rsidRDefault="00A67543" w:rsidP="00593547">
      <w:pPr>
        <w:pStyle w:val="NoSpacing"/>
        <w:spacing w:line="360" w:lineRule="auto"/>
        <w:rPr>
          <w:rFonts w:ascii="Times New Roman" w:hAnsi="Times New Roman" w:cs="Times New Roman"/>
          <w:b/>
        </w:rPr>
      </w:pPr>
      <w:r w:rsidRPr="004C211D">
        <w:rPr>
          <w:rFonts w:ascii="Times New Roman" w:hAnsi="Times New Roman" w:cs="Times New Roman"/>
          <w:b/>
        </w:rPr>
        <w:lastRenderedPageBreak/>
        <w:t>Table 1. Soy-Yamghurt formulation in 100 ml</w:t>
      </w:r>
    </w:p>
    <w:tbl>
      <w:tblPr>
        <w:tblW w:w="5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670"/>
        <w:gridCol w:w="668"/>
        <w:gridCol w:w="669"/>
        <w:gridCol w:w="669"/>
      </w:tblGrid>
      <w:tr w:rsidR="00047E7A" w:rsidTr="004C211D">
        <w:trPr>
          <w:trHeight w:val="192"/>
          <w:jc w:val="center"/>
        </w:trPr>
        <w:tc>
          <w:tcPr>
            <w:tcW w:w="1951" w:type="dxa"/>
            <w:vMerge w:val="restart"/>
            <w:tcBorders>
              <w:top w:val="single" w:sz="4" w:space="0" w:color="auto"/>
              <w:left w:val="nil"/>
              <w:bottom w:val="nil"/>
              <w:right w:val="nil"/>
            </w:tcBorders>
            <w:vAlign w:val="center"/>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 xml:space="preserve">Composition </w:t>
            </w:r>
          </w:p>
        </w:tc>
        <w:tc>
          <w:tcPr>
            <w:tcW w:w="1670" w:type="dxa"/>
            <w:vMerge w:val="restart"/>
            <w:tcBorders>
              <w:top w:val="single" w:sz="4" w:space="0" w:color="auto"/>
              <w:left w:val="nil"/>
              <w:bottom w:val="nil"/>
              <w:right w:val="nil"/>
            </w:tcBorders>
            <w:vAlign w:val="center"/>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Function</w:t>
            </w:r>
          </w:p>
        </w:tc>
        <w:tc>
          <w:tcPr>
            <w:tcW w:w="2006" w:type="dxa"/>
            <w:gridSpan w:val="3"/>
            <w:tcBorders>
              <w:top w:val="single" w:sz="4" w:space="0" w:color="auto"/>
              <w:left w:val="nil"/>
              <w:bottom w:val="single" w:sz="4" w:space="0" w:color="auto"/>
              <w:right w:val="nil"/>
            </w:tcBorders>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Amount (%)</w:t>
            </w:r>
          </w:p>
        </w:tc>
      </w:tr>
      <w:tr w:rsidR="00047E7A" w:rsidTr="004C211D">
        <w:trPr>
          <w:trHeight w:val="123"/>
          <w:jc w:val="center"/>
        </w:trPr>
        <w:tc>
          <w:tcPr>
            <w:tcW w:w="1951" w:type="dxa"/>
            <w:vMerge/>
            <w:tcBorders>
              <w:top w:val="nil"/>
              <w:left w:val="nil"/>
              <w:bottom w:val="single" w:sz="4" w:space="0" w:color="auto"/>
              <w:right w:val="nil"/>
            </w:tcBorders>
          </w:tcPr>
          <w:p w:rsidR="004C211D" w:rsidRPr="00A84A71" w:rsidRDefault="004C211D" w:rsidP="00B17420">
            <w:pPr>
              <w:pStyle w:val="NoSpacing"/>
              <w:tabs>
                <w:tab w:val="left" w:pos="1701"/>
              </w:tabs>
              <w:jc w:val="center"/>
              <w:rPr>
                <w:rFonts w:ascii="Times New Roman" w:hAnsi="Times New Roman" w:cs="Times New Roman"/>
                <w:sz w:val="20"/>
                <w:szCs w:val="20"/>
              </w:rPr>
            </w:pPr>
          </w:p>
        </w:tc>
        <w:tc>
          <w:tcPr>
            <w:tcW w:w="1670" w:type="dxa"/>
            <w:vMerge/>
            <w:tcBorders>
              <w:top w:val="nil"/>
              <w:left w:val="nil"/>
              <w:bottom w:val="single" w:sz="4" w:space="0" w:color="auto"/>
              <w:right w:val="nil"/>
            </w:tcBorders>
          </w:tcPr>
          <w:p w:rsidR="004C211D" w:rsidRPr="00A84A71" w:rsidRDefault="004C211D" w:rsidP="00B17420">
            <w:pPr>
              <w:pStyle w:val="NoSpacing"/>
              <w:tabs>
                <w:tab w:val="left" w:pos="1701"/>
              </w:tabs>
              <w:jc w:val="center"/>
              <w:rPr>
                <w:rFonts w:ascii="Times New Roman" w:hAnsi="Times New Roman" w:cs="Times New Roman"/>
                <w:sz w:val="20"/>
                <w:szCs w:val="20"/>
              </w:rPr>
            </w:pPr>
          </w:p>
        </w:tc>
        <w:tc>
          <w:tcPr>
            <w:tcW w:w="668" w:type="dxa"/>
            <w:tcBorders>
              <w:top w:val="single" w:sz="4" w:space="0" w:color="auto"/>
              <w:left w:val="nil"/>
              <w:bottom w:val="single" w:sz="4" w:space="0" w:color="auto"/>
              <w:right w:val="nil"/>
            </w:tcBorders>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F1</w:t>
            </w:r>
          </w:p>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(1:1)</w:t>
            </w:r>
          </w:p>
        </w:tc>
        <w:tc>
          <w:tcPr>
            <w:tcW w:w="669" w:type="dxa"/>
            <w:tcBorders>
              <w:top w:val="single" w:sz="4" w:space="0" w:color="auto"/>
              <w:left w:val="nil"/>
              <w:bottom w:val="single" w:sz="4" w:space="0" w:color="auto"/>
              <w:right w:val="nil"/>
            </w:tcBorders>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F2 (1:2)</w:t>
            </w:r>
          </w:p>
        </w:tc>
        <w:tc>
          <w:tcPr>
            <w:tcW w:w="669" w:type="dxa"/>
            <w:tcBorders>
              <w:top w:val="single" w:sz="4" w:space="0" w:color="auto"/>
              <w:left w:val="nil"/>
              <w:bottom w:val="single" w:sz="4" w:space="0" w:color="auto"/>
              <w:right w:val="nil"/>
            </w:tcBorders>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F3</w:t>
            </w:r>
          </w:p>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(2:1)</w:t>
            </w:r>
          </w:p>
        </w:tc>
      </w:tr>
      <w:tr w:rsidR="00047E7A" w:rsidTr="004C211D">
        <w:trPr>
          <w:trHeight w:val="192"/>
          <w:jc w:val="center"/>
        </w:trPr>
        <w:tc>
          <w:tcPr>
            <w:tcW w:w="1951" w:type="dxa"/>
            <w:tcBorders>
              <w:top w:val="single" w:sz="4" w:space="0" w:color="auto"/>
              <w:left w:val="nil"/>
              <w:bottom w:val="nil"/>
              <w:right w:val="nil"/>
            </w:tcBorders>
          </w:tcPr>
          <w:p w:rsidR="004C211D" w:rsidRPr="00A84A71" w:rsidRDefault="00A67543" w:rsidP="00B17420">
            <w:pPr>
              <w:pStyle w:val="NoSpacing"/>
              <w:tabs>
                <w:tab w:val="left" w:pos="1701"/>
              </w:tabs>
              <w:jc w:val="both"/>
              <w:rPr>
                <w:rFonts w:ascii="Times New Roman" w:hAnsi="Times New Roman" w:cs="Times New Roman"/>
                <w:sz w:val="20"/>
                <w:szCs w:val="20"/>
              </w:rPr>
            </w:pPr>
            <w:r w:rsidRPr="00A84A71">
              <w:rPr>
                <w:rFonts w:ascii="Times New Roman" w:hAnsi="Times New Roman" w:cs="Times New Roman"/>
                <w:sz w:val="20"/>
                <w:szCs w:val="20"/>
              </w:rPr>
              <w:t>Sweet Potato Juice</w:t>
            </w:r>
          </w:p>
        </w:tc>
        <w:tc>
          <w:tcPr>
            <w:tcW w:w="1670" w:type="dxa"/>
            <w:tcBorders>
              <w:top w:val="single" w:sz="4" w:space="0" w:color="auto"/>
              <w:left w:val="nil"/>
              <w:bottom w:val="nil"/>
              <w:right w:val="nil"/>
            </w:tcBorders>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Source of prebiotics</w:t>
            </w:r>
          </w:p>
        </w:tc>
        <w:tc>
          <w:tcPr>
            <w:tcW w:w="668" w:type="dxa"/>
            <w:tcBorders>
              <w:top w:val="single" w:sz="4" w:space="0" w:color="auto"/>
              <w:left w:val="nil"/>
              <w:bottom w:val="nil"/>
              <w:right w:val="nil"/>
            </w:tcBorders>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39.7</w:t>
            </w:r>
          </w:p>
        </w:tc>
        <w:tc>
          <w:tcPr>
            <w:tcW w:w="669" w:type="dxa"/>
            <w:tcBorders>
              <w:top w:val="single" w:sz="4" w:space="0" w:color="auto"/>
              <w:left w:val="nil"/>
              <w:bottom w:val="nil"/>
              <w:right w:val="nil"/>
            </w:tcBorders>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26.46</w:t>
            </w:r>
          </w:p>
        </w:tc>
        <w:tc>
          <w:tcPr>
            <w:tcW w:w="669" w:type="dxa"/>
            <w:tcBorders>
              <w:top w:val="single" w:sz="4" w:space="0" w:color="auto"/>
              <w:left w:val="nil"/>
              <w:bottom w:val="nil"/>
              <w:right w:val="nil"/>
            </w:tcBorders>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52.92</w:t>
            </w:r>
          </w:p>
        </w:tc>
      </w:tr>
      <w:tr w:rsidR="00047E7A" w:rsidTr="004C211D">
        <w:trPr>
          <w:trHeight w:val="208"/>
          <w:jc w:val="center"/>
        </w:trPr>
        <w:tc>
          <w:tcPr>
            <w:tcW w:w="1951" w:type="dxa"/>
            <w:tcBorders>
              <w:top w:val="nil"/>
              <w:left w:val="nil"/>
              <w:bottom w:val="nil"/>
              <w:right w:val="nil"/>
            </w:tcBorders>
          </w:tcPr>
          <w:p w:rsidR="004C211D" w:rsidRPr="00A84A71" w:rsidRDefault="00A67543" w:rsidP="00B17420">
            <w:pPr>
              <w:pStyle w:val="NoSpacing"/>
              <w:tabs>
                <w:tab w:val="left" w:pos="1701"/>
              </w:tabs>
              <w:jc w:val="both"/>
              <w:rPr>
                <w:rFonts w:ascii="Times New Roman" w:hAnsi="Times New Roman" w:cs="Times New Roman"/>
                <w:sz w:val="20"/>
                <w:szCs w:val="20"/>
              </w:rPr>
            </w:pPr>
            <w:r w:rsidRPr="00A84A71">
              <w:rPr>
                <w:rFonts w:ascii="Times New Roman" w:hAnsi="Times New Roman" w:cs="Times New Roman"/>
                <w:sz w:val="20"/>
                <w:szCs w:val="20"/>
              </w:rPr>
              <w:t>Soy Sauce</w:t>
            </w:r>
          </w:p>
        </w:tc>
        <w:tc>
          <w:tcPr>
            <w:tcW w:w="1670" w:type="dxa"/>
            <w:tcBorders>
              <w:top w:val="nil"/>
              <w:left w:val="nil"/>
              <w:bottom w:val="nil"/>
              <w:right w:val="nil"/>
            </w:tcBorders>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Basic material</w:t>
            </w:r>
          </w:p>
        </w:tc>
        <w:tc>
          <w:tcPr>
            <w:tcW w:w="668" w:type="dxa"/>
            <w:tcBorders>
              <w:top w:val="nil"/>
              <w:left w:val="nil"/>
              <w:bottom w:val="nil"/>
              <w:right w:val="nil"/>
            </w:tcBorders>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39.7</w:t>
            </w:r>
          </w:p>
        </w:tc>
        <w:tc>
          <w:tcPr>
            <w:tcW w:w="669" w:type="dxa"/>
            <w:tcBorders>
              <w:top w:val="nil"/>
              <w:left w:val="nil"/>
              <w:bottom w:val="nil"/>
              <w:right w:val="nil"/>
            </w:tcBorders>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52.92</w:t>
            </w:r>
          </w:p>
        </w:tc>
        <w:tc>
          <w:tcPr>
            <w:tcW w:w="669" w:type="dxa"/>
            <w:tcBorders>
              <w:top w:val="nil"/>
              <w:left w:val="nil"/>
              <w:bottom w:val="nil"/>
              <w:right w:val="nil"/>
            </w:tcBorders>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26.46</w:t>
            </w:r>
          </w:p>
        </w:tc>
      </w:tr>
      <w:tr w:rsidR="00047E7A" w:rsidTr="004C211D">
        <w:trPr>
          <w:trHeight w:val="192"/>
          <w:jc w:val="center"/>
        </w:trPr>
        <w:tc>
          <w:tcPr>
            <w:tcW w:w="1951" w:type="dxa"/>
            <w:tcBorders>
              <w:top w:val="nil"/>
              <w:left w:val="nil"/>
              <w:bottom w:val="nil"/>
              <w:right w:val="nil"/>
            </w:tcBorders>
          </w:tcPr>
          <w:p w:rsidR="004C211D" w:rsidRPr="00A84A71" w:rsidRDefault="00A67543" w:rsidP="00B17420">
            <w:pPr>
              <w:pStyle w:val="NoSpacing"/>
              <w:tabs>
                <w:tab w:val="left" w:pos="1701"/>
              </w:tabs>
              <w:jc w:val="both"/>
              <w:rPr>
                <w:rFonts w:ascii="Times New Roman" w:hAnsi="Times New Roman" w:cs="Times New Roman"/>
                <w:sz w:val="20"/>
                <w:szCs w:val="20"/>
              </w:rPr>
            </w:pPr>
            <w:r w:rsidRPr="00A84A71">
              <w:rPr>
                <w:rFonts w:ascii="Times New Roman" w:hAnsi="Times New Roman" w:cs="Times New Roman"/>
                <w:sz w:val="20"/>
                <w:szCs w:val="20"/>
              </w:rPr>
              <w:t>Skim Milk</w:t>
            </w:r>
          </w:p>
        </w:tc>
        <w:tc>
          <w:tcPr>
            <w:tcW w:w="1670" w:type="dxa"/>
            <w:tcBorders>
              <w:top w:val="nil"/>
              <w:left w:val="nil"/>
              <w:bottom w:val="nil"/>
              <w:right w:val="nil"/>
            </w:tcBorders>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Source of lactose</w:t>
            </w:r>
          </w:p>
        </w:tc>
        <w:tc>
          <w:tcPr>
            <w:tcW w:w="668" w:type="dxa"/>
            <w:tcBorders>
              <w:top w:val="nil"/>
              <w:left w:val="nil"/>
              <w:bottom w:val="nil"/>
              <w:right w:val="nil"/>
            </w:tcBorders>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15</w:t>
            </w:r>
          </w:p>
        </w:tc>
        <w:tc>
          <w:tcPr>
            <w:tcW w:w="669" w:type="dxa"/>
            <w:tcBorders>
              <w:top w:val="nil"/>
              <w:left w:val="nil"/>
              <w:bottom w:val="nil"/>
              <w:right w:val="nil"/>
            </w:tcBorders>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15</w:t>
            </w:r>
          </w:p>
        </w:tc>
        <w:tc>
          <w:tcPr>
            <w:tcW w:w="669" w:type="dxa"/>
            <w:tcBorders>
              <w:top w:val="nil"/>
              <w:left w:val="nil"/>
              <w:bottom w:val="nil"/>
              <w:right w:val="nil"/>
            </w:tcBorders>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15</w:t>
            </w:r>
          </w:p>
        </w:tc>
      </w:tr>
      <w:tr w:rsidR="00047E7A" w:rsidTr="004C211D">
        <w:trPr>
          <w:trHeight w:val="192"/>
          <w:jc w:val="center"/>
        </w:trPr>
        <w:tc>
          <w:tcPr>
            <w:tcW w:w="1951" w:type="dxa"/>
            <w:tcBorders>
              <w:top w:val="nil"/>
              <w:left w:val="nil"/>
              <w:bottom w:val="nil"/>
              <w:right w:val="nil"/>
            </w:tcBorders>
          </w:tcPr>
          <w:p w:rsidR="004C211D" w:rsidRPr="00A84A71" w:rsidRDefault="00A67543" w:rsidP="00B17420">
            <w:pPr>
              <w:pStyle w:val="NoSpacing"/>
              <w:tabs>
                <w:tab w:val="left" w:pos="1701"/>
              </w:tabs>
              <w:jc w:val="both"/>
              <w:rPr>
                <w:rFonts w:ascii="Times New Roman" w:hAnsi="Times New Roman" w:cs="Times New Roman"/>
                <w:sz w:val="20"/>
                <w:szCs w:val="20"/>
              </w:rPr>
            </w:pPr>
            <w:r w:rsidRPr="00A84A71">
              <w:rPr>
                <w:rFonts w:ascii="Times New Roman" w:hAnsi="Times New Roman" w:cs="Times New Roman"/>
                <w:sz w:val="20"/>
                <w:szCs w:val="20"/>
              </w:rPr>
              <w:t>Honey</w:t>
            </w:r>
          </w:p>
        </w:tc>
        <w:tc>
          <w:tcPr>
            <w:tcW w:w="1670" w:type="dxa"/>
            <w:tcBorders>
              <w:top w:val="nil"/>
              <w:left w:val="nil"/>
              <w:bottom w:val="nil"/>
              <w:right w:val="nil"/>
            </w:tcBorders>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Sweetener</w:t>
            </w:r>
          </w:p>
        </w:tc>
        <w:tc>
          <w:tcPr>
            <w:tcW w:w="668" w:type="dxa"/>
            <w:tcBorders>
              <w:top w:val="nil"/>
              <w:left w:val="nil"/>
              <w:bottom w:val="nil"/>
              <w:right w:val="nil"/>
            </w:tcBorders>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2</w:t>
            </w:r>
          </w:p>
        </w:tc>
        <w:tc>
          <w:tcPr>
            <w:tcW w:w="669" w:type="dxa"/>
            <w:tcBorders>
              <w:top w:val="nil"/>
              <w:left w:val="nil"/>
              <w:bottom w:val="nil"/>
              <w:right w:val="nil"/>
            </w:tcBorders>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2</w:t>
            </w:r>
          </w:p>
        </w:tc>
        <w:tc>
          <w:tcPr>
            <w:tcW w:w="669" w:type="dxa"/>
            <w:tcBorders>
              <w:top w:val="nil"/>
              <w:left w:val="nil"/>
              <w:bottom w:val="nil"/>
              <w:right w:val="nil"/>
            </w:tcBorders>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2</w:t>
            </w:r>
          </w:p>
        </w:tc>
      </w:tr>
      <w:tr w:rsidR="00047E7A" w:rsidTr="004C211D">
        <w:trPr>
          <w:trHeight w:val="1185"/>
          <w:jc w:val="center"/>
        </w:trPr>
        <w:tc>
          <w:tcPr>
            <w:tcW w:w="1951" w:type="dxa"/>
            <w:tcBorders>
              <w:top w:val="nil"/>
              <w:left w:val="nil"/>
              <w:bottom w:val="nil"/>
              <w:right w:val="nil"/>
            </w:tcBorders>
          </w:tcPr>
          <w:p w:rsidR="004C211D" w:rsidRPr="00A84A71" w:rsidRDefault="00A67543" w:rsidP="00B17420">
            <w:pPr>
              <w:pStyle w:val="NoSpacing"/>
              <w:tabs>
                <w:tab w:val="left" w:pos="1701"/>
              </w:tabs>
              <w:ind w:firstLine="34"/>
              <w:jc w:val="both"/>
              <w:rPr>
                <w:rFonts w:ascii="Times New Roman" w:hAnsi="Times New Roman" w:cs="Times New Roman"/>
                <w:sz w:val="20"/>
                <w:szCs w:val="20"/>
              </w:rPr>
            </w:pPr>
            <w:r w:rsidRPr="00A84A71">
              <w:rPr>
                <w:rFonts w:ascii="Times New Roman" w:hAnsi="Times New Roman" w:cs="Times New Roman"/>
                <w:sz w:val="20"/>
                <w:szCs w:val="20"/>
              </w:rPr>
              <w:t xml:space="preserve">Biokul Plain Yogurt Starter </w:t>
            </w:r>
          </w:p>
          <w:p w:rsidR="004C211D" w:rsidRPr="00A84A71" w:rsidRDefault="00A67543" w:rsidP="00B17420">
            <w:pPr>
              <w:pStyle w:val="NoSpacing"/>
              <w:tabs>
                <w:tab w:val="left" w:pos="1701"/>
              </w:tabs>
              <w:ind w:firstLine="34"/>
              <w:jc w:val="both"/>
              <w:rPr>
                <w:rFonts w:ascii="Times New Roman" w:hAnsi="Times New Roman" w:cs="Times New Roman"/>
                <w:i/>
                <w:sz w:val="20"/>
                <w:szCs w:val="20"/>
              </w:rPr>
            </w:pPr>
            <w:r w:rsidRPr="00A84A71">
              <w:rPr>
                <w:rFonts w:ascii="Times New Roman" w:hAnsi="Times New Roman" w:cs="Times New Roman"/>
                <w:i/>
                <w:sz w:val="20"/>
                <w:szCs w:val="20"/>
              </w:rPr>
              <w:t xml:space="preserve">(S. Thermophilus, </w:t>
            </w:r>
          </w:p>
          <w:p w:rsidR="004C211D" w:rsidRPr="00A84A71" w:rsidRDefault="00A67543" w:rsidP="00B17420">
            <w:pPr>
              <w:pStyle w:val="NoSpacing"/>
              <w:tabs>
                <w:tab w:val="left" w:pos="1701"/>
              </w:tabs>
              <w:ind w:firstLine="34"/>
              <w:jc w:val="both"/>
              <w:rPr>
                <w:rFonts w:ascii="Times New Roman" w:hAnsi="Times New Roman" w:cs="Times New Roman"/>
                <w:i/>
                <w:sz w:val="20"/>
                <w:szCs w:val="20"/>
              </w:rPr>
            </w:pPr>
            <w:r w:rsidRPr="00A84A71">
              <w:rPr>
                <w:rFonts w:ascii="Times New Roman" w:hAnsi="Times New Roman" w:cs="Times New Roman"/>
                <w:i/>
                <w:sz w:val="20"/>
                <w:szCs w:val="20"/>
              </w:rPr>
              <w:t xml:space="preserve">L. Bulgaricus, </w:t>
            </w:r>
          </w:p>
          <w:p w:rsidR="004C211D" w:rsidRPr="00A84A71" w:rsidRDefault="00A67543" w:rsidP="00B17420">
            <w:pPr>
              <w:pStyle w:val="NoSpacing"/>
              <w:tabs>
                <w:tab w:val="left" w:pos="1701"/>
              </w:tabs>
              <w:ind w:firstLine="34"/>
              <w:jc w:val="both"/>
              <w:rPr>
                <w:rFonts w:ascii="Times New Roman" w:hAnsi="Times New Roman" w:cs="Times New Roman"/>
                <w:sz w:val="20"/>
                <w:szCs w:val="20"/>
              </w:rPr>
            </w:pPr>
            <w:r w:rsidRPr="00A84A71">
              <w:rPr>
                <w:rFonts w:ascii="Times New Roman" w:hAnsi="Times New Roman" w:cs="Times New Roman"/>
                <w:i/>
                <w:sz w:val="20"/>
                <w:szCs w:val="20"/>
              </w:rPr>
              <w:t xml:space="preserve">L. Acidophilus, Bifidobacterium) </w:t>
            </w:r>
          </w:p>
        </w:tc>
        <w:tc>
          <w:tcPr>
            <w:tcW w:w="1670" w:type="dxa"/>
            <w:tcBorders>
              <w:top w:val="nil"/>
              <w:left w:val="nil"/>
              <w:bottom w:val="nil"/>
              <w:right w:val="nil"/>
            </w:tcBorders>
            <w:vAlign w:val="center"/>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Starter</w:t>
            </w:r>
          </w:p>
        </w:tc>
        <w:tc>
          <w:tcPr>
            <w:tcW w:w="668" w:type="dxa"/>
            <w:tcBorders>
              <w:top w:val="nil"/>
              <w:left w:val="nil"/>
              <w:bottom w:val="nil"/>
              <w:right w:val="nil"/>
            </w:tcBorders>
            <w:vAlign w:val="center"/>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3</w:t>
            </w:r>
          </w:p>
        </w:tc>
        <w:tc>
          <w:tcPr>
            <w:tcW w:w="669" w:type="dxa"/>
            <w:tcBorders>
              <w:top w:val="nil"/>
              <w:left w:val="nil"/>
              <w:bottom w:val="nil"/>
              <w:right w:val="nil"/>
            </w:tcBorders>
            <w:vAlign w:val="center"/>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3</w:t>
            </w:r>
          </w:p>
        </w:tc>
        <w:tc>
          <w:tcPr>
            <w:tcW w:w="669" w:type="dxa"/>
            <w:tcBorders>
              <w:top w:val="nil"/>
              <w:left w:val="nil"/>
              <w:bottom w:val="nil"/>
              <w:right w:val="nil"/>
            </w:tcBorders>
            <w:vAlign w:val="center"/>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3</w:t>
            </w:r>
          </w:p>
        </w:tc>
      </w:tr>
      <w:tr w:rsidR="00047E7A" w:rsidTr="004C211D">
        <w:trPr>
          <w:trHeight w:val="208"/>
          <w:jc w:val="center"/>
        </w:trPr>
        <w:tc>
          <w:tcPr>
            <w:tcW w:w="1951" w:type="dxa"/>
            <w:tcBorders>
              <w:top w:val="nil"/>
              <w:left w:val="nil"/>
              <w:bottom w:val="single" w:sz="4" w:space="0" w:color="auto"/>
              <w:right w:val="nil"/>
            </w:tcBorders>
          </w:tcPr>
          <w:p w:rsidR="004C211D" w:rsidRPr="00A84A71" w:rsidRDefault="00A67543" w:rsidP="00B17420">
            <w:pPr>
              <w:pStyle w:val="NoSpacing"/>
              <w:tabs>
                <w:tab w:val="left" w:pos="1701"/>
              </w:tabs>
              <w:jc w:val="both"/>
              <w:rPr>
                <w:rFonts w:ascii="Times New Roman" w:hAnsi="Times New Roman" w:cs="Times New Roman"/>
                <w:sz w:val="20"/>
                <w:szCs w:val="20"/>
              </w:rPr>
            </w:pPr>
            <w:r w:rsidRPr="00A84A71">
              <w:rPr>
                <w:rFonts w:ascii="Times New Roman" w:hAnsi="Times New Roman" w:cs="Times New Roman"/>
                <w:sz w:val="20"/>
                <w:szCs w:val="20"/>
              </w:rPr>
              <w:t>Na CMC</w:t>
            </w:r>
          </w:p>
        </w:tc>
        <w:tc>
          <w:tcPr>
            <w:tcW w:w="1670" w:type="dxa"/>
            <w:tcBorders>
              <w:top w:val="nil"/>
              <w:left w:val="nil"/>
              <w:bottom w:val="single" w:sz="4" w:space="0" w:color="auto"/>
              <w:right w:val="nil"/>
            </w:tcBorders>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Stabilizer</w:t>
            </w:r>
          </w:p>
        </w:tc>
        <w:tc>
          <w:tcPr>
            <w:tcW w:w="668" w:type="dxa"/>
            <w:tcBorders>
              <w:top w:val="nil"/>
              <w:left w:val="nil"/>
              <w:bottom w:val="single" w:sz="4" w:space="0" w:color="auto"/>
              <w:right w:val="nil"/>
            </w:tcBorders>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0.6</w:t>
            </w:r>
          </w:p>
        </w:tc>
        <w:tc>
          <w:tcPr>
            <w:tcW w:w="669" w:type="dxa"/>
            <w:tcBorders>
              <w:top w:val="nil"/>
              <w:left w:val="nil"/>
              <w:bottom w:val="single" w:sz="4" w:space="0" w:color="auto"/>
              <w:right w:val="nil"/>
            </w:tcBorders>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0.6</w:t>
            </w:r>
          </w:p>
        </w:tc>
        <w:tc>
          <w:tcPr>
            <w:tcW w:w="669" w:type="dxa"/>
            <w:tcBorders>
              <w:top w:val="nil"/>
              <w:left w:val="nil"/>
              <w:bottom w:val="single" w:sz="4" w:space="0" w:color="auto"/>
              <w:right w:val="nil"/>
            </w:tcBorders>
          </w:tcPr>
          <w:p w:rsidR="004C211D" w:rsidRPr="00A84A71" w:rsidRDefault="00A67543" w:rsidP="00B17420">
            <w:pPr>
              <w:pStyle w:val="NoSpacing"/>
              <w:tabs>
                <w:tab w:val="left" w:pos="1701"/>
              </w:tabs>
              <w:jc w:val="center"/>
              <w:rPr>
                <w:rFonts w:ascii="Times New Roman" w:hAnsi="Times New Roman" w:cs="Times New Roman"/>
                <w:sz w:val="20"/>
                <w:szCs w:val="20"/>
              </w:rPr>
            </w:pPr>
            <w:r w:rsidRPr="00A84A71">
              <w:rPr>
                <w:rFonts w:ascii="Times New Roman" w:hAnsi="Times New Roman" w:cs="Times New Roman"/>
                <w:sz w:val="20"/>
                <w:szCs w:val="20"/>
              </w:rPr>
              <w:t>0.6</w:t>
            </w:r>
          </w:p>
        </w:tc>
      </w:tr>
    </w:tbl>
    <w:p w:rsidR="00593547" w:rsidRPr="00212BC2" w:rsidRDefault="00593547" w:rsidP="00593547">
      <w:pPr>
        <w:pStyle w:val="NoSpacing"/>
        <w:spacing w:line="360" w:lineRule="auto"/>
        <w:jc w:val="both"/>
        <w:rPr>
          <w:rFonts w:ascii="Arial" w:hAnsi="Arial" w:cs="Arial"/>
        </w:rPr>
      </w:pPr>
    </w:p>
    <w:p w:rsidR="004C211D" w:rsidRPr="004C211D" w:rsidRDefault="004C211D" w:rsidP="004C211D">
      <w:pPr>
        <w:spacing w:after="0" w:line="240" w:lineRule="auto"/>
        <w:jc w:val="both"/>
        <w:rPr>
          <w:rFonts w:ascii="Times New Roman" w:hAnsi="Times New Roman" w:cs="Times New Roman"/>
          <w:szCs w:val="24"/>
        </w:rPr>
        <w:sectPr w:rsidR="004C211D" w:rsidRPr="004C211D" w:rsidSect="004C211D">
          <w:type w:val="continuous"/>
          <w:pgSz w:w="11906" w:h="16838"/>
          <w:pgMar w:top="1418" w:right="1134" w:bottom="1134" w:left="1701" w:header="709" w:footer="709" w:gutter="0"/>
          <w:cols w:space="708"/>
          <w:docGrid w:linePitch="360"/>
        </w:sectPr>
      </w:pPr>
    </w:p>
    <w:p w:rsidR="00C70D91" w:rsidRPr="00A84A71" w:rsidRDefault="00A67543" w:rsidP="004C211D">
      <w:pPr>
        <w:spacing w:after="0" w:line="240" w:lineRule="auto"/>
        <w:jc w:val="both"/>
        <w:rPr>
          <w:rFonts w:ascii="Times New Roman" w:hAnsi="Times New Roman" w:cs="Times New Roman"/>
          <w:b/>
        </w:rPr>
      </w:pPr>
      <w:r w:rsidRPr="00A84A71">
        <w:rPr>
          <w:rFonts w:ascii="Times New Roman" w:hAnsi="Times New Roman" w:cs="Times New Roman"/>
          <w:b/>
        </w:rPr>
        <w:t>Determination of Total Flavonoid Level</w:t>
      </w:r>
    </w:p>
    <w:p w:rsidR="00C70D91" w:rsidRPr="00A84A71" w:rsidRDefault="00A67543" w:rsidP="004C211D">
      <w:pPr>
        <w:spacing w:after="0" w:line="240" w:lineRule="auto"/>
        <w:jc w:val="both"/>
        <w:rPr>
          <w:rFonts w:ascii="Times New Roman" w:eastAsia="Calibri" w:hAnsi="Times New Roman" w:cs="Times New Roman"/>
        </w:rPr>
      </w:pPr>
      <w:r w:rsidRPr="00A84A71">
        <w:rPr>
          <w:rFonts w:ascii="Times New Roman" w:eastAsia="Calibri" w:hAnsi="Times New Roman" w:cs="Times New Roman"/>
        </w:rPr>
        <w:t>By taking a sample of 0.5 ml which has been diluted (1:10 g/ml 96%), added 1.5 ml of ethanol (96%), 0.1 ml of 10% Al3, 0.1 ml of 1 M Na acetate, and 2,8 ml of distilled water. It was left for 30 minutes, then measured at a wavelength of 417 nm.</w:t>
      </w:r>
    </w:p>
    <w:p w:rsidR="002063EE" w:rsidRPr="00A84A71" w:rsidRDefault="002063EE" w:rsidP="004C211D">
      <w:pPr>
        <w:spacing w:after="0" w:line="240" w:lineRule="auto"/>
        <w:jc w:val="both"/>
        <w:rPr>
          <w:rFonts w:ascii="Times New Roman" w:hAnsi="Times New Roman" w:cs="Times New Roman"/>
        </w:rPr>
      </w:pPr>
    </w:p>
    <w:p w:rsidR="00CA0F0C" w:rsidRPr="00A84A71" w:rsidRDefault="00A67543" w:rsidP="004C211D">
      <w:pPr>
        <w:spacing w:after="0" w:line="240" w:lineRule="auto"/>
        <w:jc w:val="both"/>
        <w:rPr>
          <w:rFonts w:ascii="Times New Roman" w:hAnsi="Times New Roman" w:cs="Times New Roman"/>
          <w:b/>
        </w:rPr>
      </w:pPr>
      <w:r w:rsidRPr="00A84A71">
        <w:rPr>
          <w:rFonts w:ascii="Times New Roman" w:hAnsi="Times New Roman" w:cs="Times New Roman"/>
          <w:b/>
        </w:rPr>
        <w:t>Determination of Total Alkaloids</w:t>
      </w:r>
    </w:p>
    <w:p w:rsidR="00C9728B" w:rsidRDefault="00A67543" w:rsidP="004C211D">
      <w:pPr>
        <w:spacing w:after="0" w:line="240" w:lineRule="auto"/>
        <w:ind w:firstLine="567"/>
        <w:jc w:val="both"/>
        <w:rPr>
          <w:rFonts w:ascii="Times New Roman" w:eastAsia="Calibri" w:hAnsi="Times New Roman" w:cs="Times New Roman"/>
        </w:rPr>
      </w:pPr>
      <w:r w:rsidRPr="00A84A71">
        <w:rPr>
          <w:rFonts w:ascii="Times New Roman" w:eastAsia="Calibri" w:hAnsi="Times New Roman" w:cs="Times New Roman"/>
        </w:rPr>
        <w:t>By taking a sample of 0.5 ml which has been diluted (1:10 g/ml 96%). then put into a 100 ml volumetric flask, diluted with 96% ethanol to the mark, and homogenized. Then read the absorption at a wavelength of 275 nm.</w:t>
      </w:r>
    </w:p>
    <w:p w:rsidR="006D6DA2" w:rsidRPr="00A84A71" w:rsidRDefault="006D6DA2" w:rsidP="004C211D">
      <w:pPr>
        <w:spacing w:after="0" w:line="240" w:lineRule="auto"/>
        <w:ind w:firstLine="567"/>
        <w:jc w:val="both"/>
        <w:rPr>
          <w:rFonts w:ascii="Times New Roman" w:eastAsia="Calibri" w:hAnsi="Times New Roman" w:cs="Times New Roman"/>
        </w:rPr>
      </w:pPr>
    </w:p>
    <w:p w:rsidR="00C9728B" w:rsidRPr="00A84A71" w:rsidRDefault="00A67543" w:rsidP="004C211D">
      <w:pPr>
        <w:spacing w:after="0" w:line="240" w:lineRule="auto"/>
        <w:jc w:val="both"/>
        <w:rPr>
          <w:rFonts w:ascii="Times New Roman" w:hAnsi="Times New Roman" w:cs="Times New Roman"/>
          <w:b/>
        </w:rPr>
      </w:pPr>
      <w:r w:rsidRPr="00A84A71">
        <w:rPr>
          <w:rFonts w:ascii="Times New Roman" w:hAnsi="Times New Roman" w:cs="Times New Roman"/>
          <w:b/>
        </w:rPr>
        <w:t>Determination of Total Saponin Levels</w:t>
      </w:r>
    </w:p>
    <w:p w:rsidR="00C9728B" w:rsidRDefault="00A67543" w:rsidP="004C211D">
      <w:pPr>
        <w:spacing w:line="240" w:lineRule="auto"/>
        <w:ind w:firstLine="567"/>
        <w:contextualSpacing/>
        <w:jc w:val="both"/>
        <w:rPr>
          <w:rFonts w:ascii="Times New Roman" w:eastAsia="Calibri" w:hAnsi="Times New Roman" w:cs="Times New Roman"/>
        </w:rPr>
      </w:pPr>
      <w:r w:rsidRPr="00A84A71">
        <w:rPr>
          <w:rFonts w:ascii="Times New Roman" w:eastAsia="Calibri" w:hAnsi="Times New Roman" w:cs="Times New Roman"/>
        </w:rPr>
        <w:t>By taking a sample of 0.5 ml which has been diluted (1:10 g/ml 96%), add 2 ml of 25% H2SO4, autoclave 120 minutes at a temperature of 110°C, then extracted with ether, then dried the filtrate, add aquades as much as 1 ml, vortex extraction for 5 minutes, add 50 l of anisaldehyde, shake and let stand for 10 minutes. Add 2 ml of 50% sulfuric acid, then heat on a water bath at 60°C for 10 minutes. Then add up to 10 ml of distilled water, dilute 10 times. Read the absorption at a wavelength of 435 nm.</w:t>
      </w:r>
    </w:p>
    <w:p w:rsidR="00C9728B" w:rsidRDefault="00C9728B" w:rsidP="004C211D">
      <w:pPr>
        <w:spacing w:after="0" w:line="240" w:lineRule="auto"/>
        <w:jc w:val="both"/>
        <w:rPr>
          <w:rFonts w:ascii="Times New Roman" w:hAnsi="Times New Roman" w:cs="Times New Roman"/>
        </w:rPr>
      </w:pPr>
    </w:p>
    <w:p w:rsidR="006D6DA2" w:rsidRDefault="006D6DA2" w:rsidP="004C211D">
      <w:pPr>
        <w:spacing w:after="0" w:line="240" w:lineRule="auto"/>
        <w:jc w:val="both"/>
        <w:rPr>
          <w:rFonts w:ascii="Times New Roman" w:hAnsi="Times New Roman" w:cs="Times New Roman"/>
        </w:rPr>
      </w:pPr>
    </w:p>
    <w:p w:rsidR="006D6DA2" w:rsidRDefault="006D6DA2" w:rsidP="004C211D">
      <w:pPr>
        <w:spacing w:after="0" w:line="240" w:lineRule="auto"/>
        <w:jc w:val="both"/>
        <w:rPr>
          <w:rFonts w:ascii="Times New Roman" w:hAnsi="Times New Roman" w:cs="Times New Roman"/>
        </w:rPr>
      </w:pPr>
    </w:p>
    <w:p w:rsidR="006D6DA2" w:rsidRDefault="006D6DA2" w:rsidP="004C211D">
      <w:pPr>
        <w:spacing w:after="0" w:line="240" w:lineRule="auto"/>
        <w:jc w:val="both"/>
        <w:rPr>
          <w:rFonts w:ascii="Times New Roman" w:hAnsi="Times New Roman" w:cs="Times New Roman"/>
        </w:rPr>
      </w:pPr>
    </w:p>
    <w:p w:rsidR="006D6DA2" w:rsidRPr="00A84A71" w:rsidRDefault="006D6DA2" w:rsidP="004C211D">
      <w:pPr>
        <w:spacing w:after="0" w:line="240" w:lineRule="auto"/>
        <w:jc w:val="both"/>
        <w:rPr>
          <w:rFonts w:ascii="Times New Roman" w:hAnsi="Times New Roman" w:cs="Times New Roman"/>
        </w:rPr>
      </w:pPr>
    </w:p>
    <w:p w:rsidR="00C9728B" w:rsidRPr="00A84A71" w:rsidRDefault="00A67543" w:rsidP="004C211D">
      <w:pPr>
        <w:spacing w:after="0" w:line="240" w:lineRule="auto"/>
        <w:jc w:val="both"/>
        <w:rPr>
          <w:rFonts w:ascii="Times New Roman" w:hAnsi="Times New Roman" w:cs="Times New Roman"/>
          <w:b/>
        </w:rPr>
      </w:pPr>
      <w:r w:rsidRPr="00A84A71">
        <w:rPr>
          <w:rFonts w:ascii="Times New Roman" w:hAnsi="Times New Roman" w:cs="Times New Roman"/>
          <w:b/>
        </w:rPr>
        <w:t>Deter</w:t>
      </w:r>
      <w:r w:rsidR="00B308C7">
        <w:rPr>
          <w:rFonts w:ascii="Times New Roman" w:hAnsi="Times New Roman" w:cs="Times New Roman"/>
          <w:b/>
        </w:rPr>
        <w:t>mination of Total Tannin</w:t>
      </w:r>
    </w:p>
    <w:p w:rsidR="00892930" w:rsidRPr="00A84A71" w:rsidRDefault="00A67543" w:rsidP="004C211D">
      <w:pPr>
        <w:spacing w:after="0" w:line="240" w:lineRule="auto"/>
        <w:ind w:firstLine="567"/>
        <w:jc w:val="both"/>
        <w:rPr>
          <w:rFonts w:ascii="Times New Roman" w:eastAsia="Calibri" w:hAnsi="Times New Roman" w:cs="Times New Roman"/>
        </w:rPr>
      </w:pPr>
      <w:r w:rsidRPr="00A84A71">
        <w:rPr>
          <w:rFonts w:ascii="Times New Roman" w:eastAsia="Calibri" w:hAnsi="Times New Roman" w:cs="Times New Roman"/>
        </w:rPr>
        <w:t>By taking a sample of 0.5 ml that has been diluted (1:10 g/ml ethanol 96%), extracted with 10 ml of Diethyl ether for 20 hours, then filtered. Evaporate the remaining Diethyl ether, add distilled water to the sample to a volume of 10 ml. Take 1 ml of sample solution add 0.1 ml of Folin Ciocalteu reagent and vortex, wait 5 minutes. Then fill with distilled water to a volume of 10 ml, diluted 5 times. Read the absorbance at 760 nm after being incubated for 30 minutes at room temperature.</w:t>
      </w:r>
    </w:p>
    <w:p w:rsidR="00892930" w:rsidRPr="00A84A71" w:rsidRDefault="00892930" w:rsidP="004C211D">
      <w:pPr>
        <w:pStyle w:val="NoSpacing"/>
        <w:jc w:val="both"/>
        <w:rPr>
          <w:rFonts w:ascii="Times New Roman" w:hAnsi="Times New Roman" w:cs="Times New Roman"/>
        </w:rPr>
      </w:pPr>
    </w:p>
    <w:p w:rsidR="00892930" w:rsidRPr="00A84A71" w:rsidRDefault="00A67543" w:rsidP="004C211D">
      <w:pPr>
        <w:pStyle w:val="NoSpacing"/>
        <w:ind w:left="426" w:hanging="426"/>
        <w:jc w:val="both"/>
        <w:rPr>
          <w:rFonts w:ascii="Times New Roman" w:hAnsi="Times New Roman" w:cs="Times New Roman"/>
          <w:b/>
        </w:rPr>
      </w:pPr>
      <w:r w:rsidRPr="00A84A71">
        <w:rPr>
          <w:rFonts w:ascii="Times New Roman" w:hAnsi="Times New Roman" w:cs="Times New Roman"/>
          <w:b/>
        </w:rPr>
        <w:t>Blood Sampling</w:t>
      </w:r>
    </w:p>
    <w:p w:rsidR="00892930" w:rsidRDefault="00A67543" w:rsidP="004C211D">
      <w:pPr>
        <w:pStyle w:val="NoSpacing"/>
        <w:ind w:firstLine="567"/>
        <w:jc w:val="both"/>
        <w:rPr>
          <w:rFonts w:ascii="Times New Roman" w:hAnsi="Times New Roman" w:cs="Times New Roman"/>
        </w:rPr>
      </w:pPr>
      <w:r w:rsidRPr="00A84A71">
        <w:rPr>
          <w:rFonts w:ascii="Times New Roman" w:hAnsi="Times New Roman" w:cs="Times New Roman"/>
        </w:rPr>
        <w:t>Blood sampling is done in the laboratory</w:t>
      </w:r>
      <w:r w:rsidRPr="00A84A71">
        <w:rPr>
          <w:rFonts w:ascii="Times New Roman" w:eastAsia="Times New Roman" w:hAnsi="Times New Roman" w:cs="Times New Roman"/>
        </w:rPr>
        <w:t xml:space="preserve"> STIFA Pelita Mas Palu</w:t>
      </w:r>
      <w:r w:rsidRPr="00A84A71">
        <w:rPr>
          <w:rFonts w:ascii="Times New Roman" w:hAnsi="Times New Roman" w:cs="Times New Roman"/>
        </w:rPr>
        <w:t>. Blood collection was carried out on days 0, 7, 14, 21, and 28 through rats using a tube that had been given 2 ml of EDTA to be centrifuged into a serum.</w:t>
      </w:r>
    </w:p>
    <w:p w:rsidR="00C62399" w:rsidRPr="00A84A71" w:rsidRDefault="00C62399" w:rsidP="004C211D">
      <w:pPr>
        <w:pStyle w:val="NoSpacing"/>
        <w:ind w:firstLine="567"/>
        <w:jc w:val="both"/>
        <w:rPr>
          <w:rFonts w:ascii="Times New Roman" w:hAnsi="Times New Roman" w:cs="Times New Roman"/>
        </w:rPr>
      </w:pPr>
    </w:p>
    <w:p w:rsidR="009246E8" w:rsidRPr="00A84A71" w:rsidRDefault="00A67543" w:rsidP="004C211D">
      <w:pPr>
        <w:pStyle w:val="NoSpacing"/>
        <w:jc w:val="both"/>
        <w:rPr>
          <w:rFonts w:ascii="Times New Roman" w:hAnsi="Times New Roman" w:cs="Times New Roman"/>
          <w:b/>
        </w:rPr>
      </w:pPr>
      <w:r>
        <w:rPr>
          <w:rFonts w:ascii="Times New Roman" w:hAnsi="Times New Roman" w:cs="Times New Roman"/>
          <w:b/>
        </w:rPr>
        <w:t>Data A</w:t>
      </w:r>
      <w:r w:rsidRPr="00A84A71">
        <w:rPr>
          <w:rFonts w:ascii="Times New Roman" w:hAnsi="Times New Roman" w:cs="Times New Roman"/>
          <w:b/>
        </w:rPr>
        <w:t>nalysis</w:t>
      </w:r>
    </w:p>
    <w:p w:rsidR="00C62399" w:rsidRDefault="00A67543" w:rsidP="00C62399">
      <w:pPr>
        <w:pStyle w:val="NoSpacing"/>
        <w:ind w:firstLine="567"/>
        <w:jc w:val="both"/>
        <w:rPr>
          <w:rFonts w:ascii="Times New Roman" w:hAnsi="Times New Roman" w:cs="Times New Roman"/>
        </w:rPr>
      </w:pPr>
      <w:r w:rsidRPr="0039704F">
        <w:rPr>
          <w:rFonts w:ascii="Times New Roman" w:hAnsi="Times New Roman" w:cs="Times New Roman"/>
        </w:rPr>
        <w:t>The measurement data of urea and creatinine levels obtained in the study were calculated and statistically analyzed using one way ANOVA and Kruskal-Wallis tests. If the data is normal and homogeneous, it is analyzed using the one-way ANOVA test. If there are differences, then it is continued with Duncan's further test. If there is data that is not normal or not homogeneous, then the data is analyzed using the Kruskal-Wallis test.</w:t>
      </w:r>
    </w:p>
    <w:p w:rsidR="003B0B23" w:rsidRDefault="003B0B23" w:rsidP="00C62399">
      <w:pPr>
        <w:pStyle w:val="NoSpacing"/>
        <w:ind w:firstLine="567"/>
        <w:jc w:val="both"/>
        <w:rPr>
          <w:rFonts w:ascii="Times New Roman" w:hAnsi="Times New Roman" w:cs="Times New Roman"/>
          <w:b/>
        </w:rPr>
        <w:sectPr w:rsidR="003B0B23" w:rsidSect="00C62399">
          <w:type w:val="continuous"/>
          <w:pgSz w:w="11906" w:h="16838"/>
          <w:pgMar w:top="1418" w:right="1134" w:bottom="1134" w:left="1701" w:header="709" w:footer="709" w:gutter="0"/>
          <w:cols w:num="2" w:space="708"/>
          <w:docGrid w:linePitch="360"/>
        </w:sectPr>
      </w:pPr>
    </w:p>
    <w:p w:rsidR="003B0B23" w:rsidRDefault="003B0B23" w:rsidP="00C62399">
      <w:pPr>
        <w:pStyle w:val="NoSpacing"/>
        <w:ind w:firstLine="567"/>
        <w:jc w:val="both"/>
        <w:rPr>
          <w:rFonts w:ascii="Times New Roman" w:hAnsi="Times New Roman" w:cs="Times New Roman"/>
          <w:b/>
          <w:sz w:val="24"/>
        </w:rPr>
      </w:pPr>
    </w:p>
    <w:p w:rsidR="003B0B23" w:rsidRDefault="003B0B23" w:rsidP="00C62399">
      <w:pPr>
        <w:pStyle w:val="NoSpacing"/>
        <w:ind w:firstLine="567"/>
        <w:jc w:val="both"/>
        <w:rPr>
          <w:rFonts w:ascii="Times New Roman" w:hAnsi="Times New Roman" w:cs="Times New Roman"/>
          <w:b/>
          <w:sz w:val="24"/>
        </w:rPr>
      </w:pPr>
    </w:p>
    <w:p w:rsidR="003B0B23" w:rsidRDefault="003B0B23" w:rsidP="00C62399">
      <w:pPr>
        <w:pStyle w:val="NoSpacing"/>
        <w:ind w:firstLine="567"/>
        <w:jc w:val="both"/>
        <w:rPr>
          <w:rFonts w:ascii="Times New Roman" w:hAnsi="Times New Roman" w:cs="Times New Roman"/>
          <w:b/>
          <w:sz w:val="24"/>
        </w:rPr>
      </w:pPr>
    </w:p>
    <w:p w:rsidR="003B0B23" w:rsidRDefault="003B0B23" w:rsidP="00C62399">
      <w:pPr>
        <w:pStyle w:val="NoSpacing"/>
        <w:ind w:firstLine="567"/>
        <w:jc w:val="both"/>
        <w:rPr>
          <w:rFonts w:ascii="Times New Roman" w:hAnsi="Times New Roman" w:cs="Times New Roman"/>
          <w:b/>
          <w:sz w:val="24"/>
        </w:rPr>
      </w:pPr>
    </w:p>
    <w:p w:rsidR="003B0B23" w:rsidRDefault="003B0B23" w:rsidP="00C62399">
      <w:pPr>
        <w:pStyle w:val="NoSpacing"/>
        <w:ind w:firstLine="567"/>
        <w:jc w:val="both"/>
        <w:rPr>
          <w:rFonts w:ascii="Times New Roman" w:hAnsi="Times New Roman" w:cs="Times New Roman"/>
          <w:b/>
          <w:sz w:val="24"/>
        </w:rPr>
      </w:pPr>
    </w:p>
    <w:p w:rsidR="006D6DA2" w:rsidRPr="00926F38" w:rsidRDefault="006D6DA2" w:rsidP="00C62399">
      <w:pPr>
        <w:pStyle w:val="NoSpacing"/>
        <w:ind w:firstLine="567"/>
        <w:jc w:val="both"/>
        <w:rPr>
          <w:rFonts w:ascii="Times New Roman" w:hAnsi="Times New Roman" w:cs="Times New Roman"/>
          <w:b/>
          <w:sz w:val="24"/>
        </w:rPr>
      </w:pPr>
    </w:p>
    <w:p w:rsidR="00926F38" w:rsidRPr="006D6DA2" w:rsidRDefault="00A67543" w:rsidP="006D6DA2">
      <w:pPr>
        <w:pStyle w:val="NoSpacing"/>
        <w:numPr>
          <w:ilvl w:val="0"/>
          <w:numId w:val="2"/>
        </w:numPr>
        <w:spacing w:line="360" w:lineRule="auto"/>
        <w:ind w:left="284" w:hanging="284"/>
        <w:jc w:val="both"/>
        <w:rPr>
          <w:rFonts w:ascii="Times New Roman" w:hAnsi="Times New Roman" w:cs="Times New Roman"/>
          <w:b/>
        </w:rPr>
      </w:pPr>
      <w:r w:rsidRPr="00A84A71">
        <w:rPr>
          <w:rFonts w:ascii="Times New Roman" w:hAnsi="Times New Roman" w:cs="Times New Roman"/>
          <w:b/>
        </w:rPr>
        <w:lastRenderedPageBreak/>
        <w:t>RESULTS AND DISCUSSION</w:t>
      </w:r>
    </w:p>
    <w:p w:rsidR="00221318" w:rsidRPr="00A84A71" w:rsidRDefault="00A67543" w:rsidP="00FB3F20">
      <w:pPr>
        <w:widowControl w:val="0"/>
        <w:autoSpaceDE w:val="0"/>
        <w:autoSpaceDN w:val="0"/>
        <w:spacing w:after="0" w:line="480" w:lineRule="auto"/>
        <w:ind w:right="49"/>
        <w:rPr>
          <w:rFonts w:ascii="Times New Roman" w:eastAsia="Arial" w:hAnsi="Times New Roman" w:cs="Times New Roman"/>
          <w:b/>
        </w:rPr>
      </w:pPr>
      <w:r w:rsidRPr="00A84A71">
        <w:rPr>
          <w:rFonts w:ascii="Times New Roman" w:hAnsi="Times New Roman" w:cs="Times New Roman"/>
          <w:b/>
        </w:rPr>
        <w:t>Table 2.</w:t>
      </w:r>
      <w:r w:rsidRPr="00A84A71">
        <w:rPr>
          <w:rFonts w:ascii="Times New Roman" w:hAnsi="Times New Roman" w:cs="Times New Roman"/>
        </w:rPr>
        <w:t xml:space="preserve"> </w:t>
      </w:r>
      <w:r w:rsidRPr="00A84A71">
        <w:rPr>
          <w:rFonts w:ascii="Times New Roman" w:eastAsia="Arial" w:hAnsi="Times New Roman" w:cs="Times New Roman"/>
          <w:b/>
        </w:rPr>
        <w:t>Quantitat</w:t>
      </w:r>
      <w:r w:rsidR="003B0B23">
        <w:rPr>
          <w:rFonts w:ascii="Times New Roman" w:eastAsia="Arial" w:hAnsi="Times New Roman" w:cs="Times New Roman"/>
          <w:b/>
        </w:rPr>
        <w:t>ive</w:t>
      </w:r>
      <w:r w:rsidR="00B308C7">
        <w:rPr>
          <w:rFonts w:ascii="Times New Roman" w:eastAsia="Arial" w:hAnsi="Times New Roman" w:cs="Times New Roman"/>
          <w:b/>
        </w:rPr>
        <w:t xml:space="preserve"> Results </w:t>
      </w:r>
      <w:r w:rsidR="003B0B23">
        <w:rPr>
          <w:rFonts w:ascii="Times New Roman" w:eastAsia="Arial" w:hAnsi="Times New Roman" w:cs="Times New Roman"/>
          <w:b/>
          <w:lang w:val="en-US"/>
        </w:rPr>
        <w:t xml:space="preserve">of </w:t>
      </w:r>
      <w:r w:rsidR="00B308C7">
        <w:rPr>
          <w:rFonts w:ascii="Times New Roman" w:eastAsia="Arial" w:hAnsi="Times New Roman" w:cs="Times New Roman"/>
          <w:b/>
        </w:rPr>
        <w:t xml:space="preserve">Soy-Yamghurt </w:t>
      </w:r>
      <w:r w:rsidRPr="00A84A71">
        <w:rPr>
          <w:rFonts w:ascii="Times New Roman" w:eastAsia="Arial" w:hAnsi="Times New Roman" w:cs="Times New Roman"/>
          <w:b/>
        </w:rPr>
        <w:t>Formula</w:t>
      </w:r>
    </w:p>
    <w:tbl>
      <w:tblPr>
        <w:tblStyle w:val="TableGrid"/>
        <w:tblW w:w="7227"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6"/>
        <w:gridCol w:w="3759"/>
        <w:gridCol w:w="1559"/>
        <w:gridCol w:w="1273"/>
      </w:tblGrid>
      <w:tr w:rsidR="00047E7A" w:rsidTr="00B72DE6">
        <w:trPr>
          <w:trHeight w:val="601"/>
        </w:trPr>
        <w:tc>
          <w:tcPr>
            <w:tcW w:w="636" w:type="dxa"/>
            <w:tcBorders>
              <w:top w:val="single" w:sz="4" w:space="0" w:color="auto"/>
              <w:bottom w:val="single" w:sz="4" w:space="0" w:color="auto"/>
            </w:tcBorders>
            <w:vAlign w:val="center"/>
          </w:tcPr>
          <w:p w:rsidR="00C62399" w:rsidRPr="00A84A71" w:rsidRDefault="00C62399" w:rsidP="00B17420">
            <w:pPr>
              <w:widowControl w:val="0"/>
              <w:autoSpaceDE w:val="0"/>
              <w:autoSpaceDN w:val="0"/>
              <w:ind w:right="49"/>
              <w:jc w:val="center"/>
              <w:rPr>
                <w:rFonts w:ascii="Times New Roman" w:eastAsia="Arial" w:hAnsi="Times New Roman" w:cs="Times New Roman"/>
              </w:rPr>
            </w:pPr>
          </w:p>
          <w:p w:rsidR="00C62399" w:rsidRPr="00C62399" w:rsidRDefault="00A67543" w:rsidP="00B17420">
            <w:pPr>
              <w:widowControl w:val="0"/>
              <w:autoSpaceDE w:val="0"/>
              <w:autoSpaceDN w:val="0"/>
              <w:ind w:right="49"/>
              <w:jc w:val="center"/>
              <w:rPr>
                <w:rFonts w:ascii="Times New Roman" w:eastAsia="Arial" w:hAnsi="Times New Roman" w:cs="Times New Roman"/>
                <w:lang w:val="id-ID"/>
              </w:rPr>
            </w:pPr>
            <w:r w:rsidRPr="00A84A71">
              <w:rPr>
                <w:rFonts w:ascii="Times New Roman" w:eastAsia="Arial" w:hAnsi="Times New Roman" w:cs="Times New Roman"/>
              </w:rPr>
              <w:t>No.</w:t>
            </w:r>
          </w:p>
        </w:tc>
        <w:tc>
          <w:tcPr>
            <w:tcW w:w="3759" w:type="dxa"/>
            <w:tcBorders>
              <w:top w:val="single" w:sz="4" w:space="0" w:color="auto"/>
              <w:bottom w:val="single" w:sz="4" w:space="0" w:color="auto"/>
            </w:tcBorders>
            <w:vAlign w:val="center"/>
          </w:tcPr>
          <w:p w:rsidR="00C62399" w:rsidRPr="00A84A71" w:rsidRDefault="00C62399" w:rsidP="00B17420">
            <w:pPr>
              <w:widowControl w:val="0"/>
              <w:autoSpaceDE w:val="0"/>
              <w:autoSpaceDN w:val="0"/>
              <w:ind w:right="49"/>
              <w:jc w:val="center"/>
              <w:rPr>
                <w:rFonts w:ascii="Times New Roman" w:eastAsia="Arial" w:hAnsi="Times New Roman" w:cs="Times New Roman"/>
              </w:rPr>
            </w:pPr>
          </w:p>
          <w:p w:rsidR="00C62399" w:rsidRPr="00A84A71" w:rsidRDefault="00A67543" w:rsidP="00B17420">
            <w:pPr>
              <w:widowControl w:val="0"/>
              <w:autoSpaceDE w:val="0"/>
              <w:autoSpaceDN w:val="0"/>
              <w:ind w:right="49"/>
              <w:jc w:val="center"/>
              <w:rPr>
                <w:rFonts w:ascii="Times New Roman" w:eastAsia="Arial" w:hAnsi="Times New Roman" w:cs="Times New Roman"/>
              </w:rPr>
            </w:pPr>
            <w:r w:rsidRPr="00A84A71">
              <w:rPr>
                <w:rFonts w:ascii="Times New Roman" w:eastAsia="Arial" w:hAnsi="Times New Roman" w:cs="Times New Roman"/>
              </w:rPr>
              <w:t>Test Parameters</w:t>
            </w:r>
          </w:p>
        </w:tc>
        <w:tc>
          <w:tcPr>
            <w:tcW w:w="1559" w:type="dxa"/>
            <w:tcBorders>
              <w:top w:val="single" w:sz="4" w:space="0" w:color="auto"/>
              <w:bottom w:val="single" w:sz="4" w:space="0" w:color="auto"/>
            </w:tcBorders>
            <w:vAlign w:val="center"/>
          </w:tcPr>
          <w:p w:rsidR="00C62399" w:rsidRPr="00A84A71" w:rsidRDefault="00A67543" w:rsidP="00B17420">
            <w:pPr>
              <w:widowControl w:val="0"/>
              <w:autoSpaceDE w:val="0"/>
              <w:autoSpaceDN w:val="0"/>
              <w:ind w:right="49"/>
              <w:jc w:val="center"/>
              <w:rPr>
                <w:rFonts w:ascii="Times New Roman" w:eastAsia="Arial" w:hAnsi="Times New Roman" w:cs="Times New Roman"/>
              </w:rPr>
            </w:pPr>
            <w:r w:rsidRPr="00A84A71">
              <w:rPr>
                <w:rFonts w:ascii="Times New Roman" w:eastAsia="Arial" w:hAnsi="Times New Roman" w:cs="Times New Roman"/>
              </w:rPr>
              <w:t>Formula concentration</w:t>
            </w:r>
          </w:p>
        </w:tc>
        <w:tc>
          <w:tcPr>
            <w:tcW w:w="1273" w:type="dxa"/>
            <w:tcBorders>
              <w:top w:val="single" w:sz="4" w:space="0" w:color="auto"/>
              <w:bottom w:val="single" w:sz="4" w:space="0" w:color="auto"/>
            </w:tcBorders>
            <w:vAlign w:val="center"/>
          </w:tcPr>
          <w:p w:rsidR="00C62399" w:rsidRPr="00A84A71" w:rsidRDefault="00A67543" w:rsidP="00B17420">
            <w:pPr>
              <w:widowControl w:val="0"/>
              <w:autoSpaceDE w:val="0"/>
              <w:autoSpaceDN w:val="0"/>
              <w:ind w:right="49"/>
              <w:jc w:val="center"/>
              <w:rPr>
                <w:rFonts w:ascii="Times New Roman" w:eastAsia="Arial" w:hAnsi="Times New Roman" w:cs="Times New Roman"/>
              </w:rPr>
            </w:pPr>
            <w:r w:rsidRPr="00A84A71">
              <w:rPr>
                <w:rFonts w:ascii="Times New Roman" w:eastAsia="Arial" w:hAnsi="Times New Roman" w:cs="Times New Roman"/>
              </w:rPr>
              <w:t>Results</w:t>
            </w:r>
          </w:p>
          <w:p w:rsidR="00C62399" w:rsidRPr="00A84A71" w:rsidRDefault="00A67543" w:rsidP="00B17420">
            <w:pPr>
              <w:widowControl w:val="0"/>
              <w:autoSpaceDE w:val="0"/>
              <w:autoSpaceDN w:val="0"/>
              <w:ind w:right="49"/>
              <w:jc w:val="center"/>
              <w:rPr>
                <w:rFonts w:ascii="Times New Roman" w:eastAsia="Arial" w:hAnsi="Times New Roman" w:cs="Times New Roman"/>
              </w:rPr>
            </w:pPr>
            <w:r>
              <w:rPr>
                <w:rFonts w:ascii="Times New Roman" w:eastAsia="Arial" w:hAnsi="Times New Roman" w:cs="Times New Roman"/>
              </w:rPr>
              <w:t>(%</w:t>
            </w:r>
            <w:r>
              <w:rPr>
                <w:rFonts w:ascii="Times New Roman" w:eastAsia="Arial" w:hAnsi="Times New Roman" w:cs="Times New Roman"/>
                <w:lang w:val="id-ID"/>
              </w:rPr>
              <w:t>w</w:t>
            </w:r>
            <w:r w:rsidRPr="00A84A71">
              <w:rPr>
                <w:rFonts w:ascii="Times New Roman" w:eastAsia="Arial" w:hAnsi="Times New Roman" w:cs="Times New Roman"/>
              </w:rPr>
              <w:t>/w)</w:t>
            </w:r>
          </w:p>
        </w:tc>
      </w:tr>
      <w:tr w:rsidR="00047E7A" w:rsidTr="00B72DE6">
        <w:trPr>
          <w:trHeight w:val="276"/>
        </w:trPr>
        <w:tc>
          <w:tcPr>
            <w:tcW w:w="636" w:type="dxa"/>
            <w:vMerge w:val="restart"/>
            <w:tcBorders>
              <w:top w:val="single" w:sz="4" w:space="0" w:color="auto"/>
              <w:bottom w:val="single" w:sz="4" w:space="0" w:color="auto"/>
            </w:tcBorders>
            <w:vAlign w:val="center"/>
          </w:tcPr>
          <w:p w:rsidR="00C62399" w:rsidRPr="00A84A71" w:rsidRDefault="00A67543" w:rsidP="00B17420">
            <w:pPr>
              <w:widowControl w:val="0"/>
              <w:autoSpaceDE w:val="0"/>
              <w:autoSpaceDN w:val="0"/>
              <w:ind w:right="49"/>
              <w:jc w:val="center"/>
              <w:rPr>
                <w:rFonts w:ascii="Times New Roman" w:eastAsia="Arial" w:hAnsi="Times New Roman" w:cs="Times New Roman"/>
              </w:rPr>
            </w:pPr>
            <w:r w:rsidRPr="00A84A71">
              <w:rPr>
                <w:rFonts w:ascii="Times New Roman" w:eastAsia="Arial" w:hAnsi="Times New Roman" w:cs="Times New Roman"/>
              </w:rPr>
              <w:t>1</w:t>
            </w:r>
          </w:p>
        </w:tc>
        <w:tc>
          <w:tcPr>
            <w:tcW w:w="3759" w:type="dxa"/>
            <w:vMerge w:val="restart"/>
            <w:tcBorders>
              <w:top w:val="single" w:sz="4" w:space="0" w:color="auto"/>
            </w:tcBorders>
            <w:vAlign w:val="center"/>
          </w:tcPr>
          <w:p w:rsidR="00C62399" w:rsidRPr="00A84A71" w:rsidRDefault="00A67543" w:rsidP="00B17420">
            <w:pPr>
              <w:widowControl w:val="0"/>
              <w:autoSpaceDE w:val="0"/>
              <w:autoSpaceDN w:val="0"/>
              <w:ind w:right="49"/>
              <w:jc w:val="both"/>
              <w:rPr>
                <w:rFonts w:ascii="Times New Roman" w:eastAsia="Arial" w:hAnsi="Times New Roman" w:cs="Times New Roman"/>
              </w:rPr>
            </w:pPr>
            <w:r w:rsidRPr="00A84A71">
              <w:rPr>
                <w:rFonts w:ascii="Times New Roman" w:eastAsia="Arial" w:hAnsi="Times New Roman" w:cs="Times New Roman"/>
              </w:rPr>
              <w:t>Total Alkaloids Equivalent Caffeine</w:t>
            </w:r>
          </w:p>
        </w:tc>
        <w:tc>
          <w:tcPr>
            <w:tcW w:w="1559" w:type="dxa"/>
            <w:tcBorders>
              <w:top w:val="single" w:sz="4" w:space="0" w:color="auto"/>
            </w:tcBorders>
            <w:vAlign w:val="center"/>
          </w:tcPr>
          <w:p w:rsidR="00C62399" w:rsidRPr="00A84A71" w:rsidRDefault="00A67543" w:rsidP="00B17420">
            <w:pPr>
              <w:widowControl w:val="0"/>
              <w:autoSpaceDE w:val="0"/>
              <w:autoSpaceDN w:val="0"/>
              <w:ind w:right="49"/>
              <w:jc w:val="center"/>
              <w:rPr>
                <w:rFonts w:ascii="Times New Roman" w:eastAsia="Arial" w:hAnsi="Times New Roman" w:cs="Times New Roman"/>
              </w:rPr>
            </w:pPr>
            <w:r w:rsidRPr="00A84A71">
              <w:rPr>
                <w:rFonts w:ascii="Times New Roman" w:eastAsia="Arial" w:hAnsi="Times New Roman" w:cs="Times New Roman"/>
              </w:rPr>
              <w:t>Formula 1:1</w:t>
            </w:r>
          </w:p>
        </w:tc>
        <w:tc>
          <w:tcPr>
            <w:tcW w:w="1273" w:type="dxa"/>
            <w:tcBorders>
              <w:top w:val="single" w:sz="4" w:space="0" w:color="auto"/>
            </w:tcBorders>
            <w:vAlign w:val="center"/>
          </w:tcPr>
          <w:p w:rsidR="00C62399" w:rsidRPr="00A84A71" w:rsidRDefault="00A67543" w:rsidP="00B17420">
            <w:pPr>
              <w:widowControl w:val="0"/>
              <w:tabs>
                <w:tab w:val="left" w:pos="993"/>
                <w:tab w:val="left" w:pos="2694"/>
              </w:tabs>
              <w:autoSpaceDE w:val="0"/>
              <w:autoSpaceDN w:val="0"/>
              <w:jc w:val="center"/>
              <w:rPr>
                <w:rFonts w:ascii="Times New Roman" w:eastAsia="Times New Roman" w:hAnsi="Times New Roman" w:cs="Times New Roman"/>
              </w:rPr>
            </w:pPr>
            <w:r w:rsidRPr="00A84A71">
              <w:rPr>
                <w:rFonts w:ascii="Times New Roman" w:eastAsia="Times New Roman" w:hAnsi="Times New Roman" w:cs="Times New Roman"/>
              </w:rPr>
              <w:t>0.10</w:t>
            </w:r>
          </w:p>
        </w:tc>
      </w:tr>
      <w:tr w:rsidR="00047E7A" w:rsidTr="00B72DE6">
        <w:trPr>
          <w:trHeight w:val="288"/>
        </w:trPr>
        <w:tc>
          <w:tcPr>
            <w:tcW w:w="636" w:type="dxa"/>
            <w:vMerge/>
            <w:tcBorders>
              <w:bottom w:val="single" w:sz="4" w:space="0" w:color="auto"/>
            </w:tcBorders>
            <w:vAlign w:val="center"/>
          </w:tcPr>
          <w:p w:rsidR="00C62399" w:rsidRPr="00A84A71" w:rsidRDefault="00C62399" w:rsidP="00B17420">
            <w:pPr>
              <w:widowControl w:val="0"/>
              <w:autoSpaceDE w:val="0"/>
              <w:autoSpaceDN w:val="0"/>
              <w:ind w:right="49"/>
              <w:jc w:val="center"/>
              <w:rPr>
                <w:rFonts w:ascii="Times New Roman" w:eastAsia="Arial" w:hAnsi="Times New Roman" w:cs="Times New Roman"/>
              </w:rPr>
            </w:pPr>
          </w:p>
        </w:tc>
        <w:tc>
          <w:tcPr>
            <w:tcW w:w="3759" w:type="dxa"/>
            <w:vMerge/>
            <w:vAlign w:val="center"/>
          </w:tcPr>
          <w:p w:rsidR="00C62399" w:rsidRPr="00A84A71" w:rsidRDefault="00C62399" w:rsidP="00B17420">
            <w:pPr>
              <w:widowControl w:val="0"/>
              <w:autoSpaceDE w:val="0"/>
              <w:autoSpaceDN w:val="0"/>
              <w:ind w:right="49"/>
              <w:jc w:val="both"/>
              <w:rPr>
                <w:rFonts w:ascii="Times New Roman" w:eastAsia="Arial" w:hAnsi="Times New Roman" w:cs="Times New Roman"/>
              </w:rPr>
            </w:pPr>
          </w:p>
        </w:tc>
        <w:tc>
          <w:tcPr>
            <w:tcW w:w="1559" w:type="dxa"/>
            <w:vAlign w:val="center"/>
          </w:tcPr>
          <w:p w:rsidR="00C62399" w:rsidRPr="00A84A71" w:rsidRDefault="00A67543" w:rsidP="00B72DE6">
            <w:pPr>
              <w:widowControl w:val="0"/>
              <w:autoSpaceDE w:val="0"/>
              <w:autoSpaceDN w:val="0"/>
              <w:ind w:right="49"/>
              <w:jc w:val="center"/>
              <w:rPr>
                <w:rFonts w:ascii="Times New Roman" w:eastAsia="Arial" w:hAnsi="Times New Roman" w:cs="Times New Roman"/>
              </w:rPr>
            </w:pPr>
            <w:r>
              <w:rPr>
                <w:rFonts w:ascii="Times New Roman" w:eastAsia="Arial" w:hAnsi="Times New Roman" w:cs="Times New Roman"/>
                <w:lang w:val="id-ID"/>
              </w:rPr>
              <w:t>F</w:t>
            </w:r>
            <w:proofErr w:type="spellStart"/>
            <w:r w:rsidRPr="00A84A71">
              <w:rPr>
                <w:rFonts w:ascii="Times New Roman" w:eastAsia="Arial" w:hAnsi="Times New Roman" w:cs="Times New Roman"/>
              </w:rPr>
              <w:t>ormula</w:t>
            </w:r>
            <w:proofErr w:type="spellEnd"/>
            <w:r w:rsidRPr="00A84A71">
              <w:rPr>
                <w:rFonts w:ascii="Times New Roman" w:eastAsia="Arial" w:hAnsi="Times New Roman" w:cs="Times New Roman"/>
              </w:rPr>
              <w:t xml:space="preserve"> 1:2 </w:t>
            </w:r>
          </w:p>
        </w:tc>
        <w:tc>
          <w:tcPr>
            <w:tcW w:w="1273" w:type="dxa"/>
            <w:vAlign w:val="center"/>
          </w:tcPr>
          <w:p w:rsidR="00C62399" w:rsidRPr="00A84A71" w:rsidRDefault="00A67543" w:rsidP="00B17420">
            <w:pPr>
              <w:widowControl w:val="0"/>
              <w:autoSpaceDE w:val="0"/>
              <w:autoSpaceDN w:val="0"/>
              <w:ind w:right="49"/>
              <w:jc w:val="center"/>
              <w:rPr>
                <w:rFonts w:ascii="Times New Roman" w:eastAsia="Arial" w:hAnsi="Times New Roman" w:cs="Times New Roman"/>
              </w:rPr>
            </w:pPr>
            <w:r w:rsidRPr="00A84A71">
              <w:rPr>
                <w:rFonts w:ascii="Times New Roman" w:eastAsia="Times New Roman" w:hAnsi="Times New Roman" w:cs="Times New Roman"/>
              </w:rPr>
              <w:t>0.01</w:t>
            </w:r>
          </w:p>
        </w:tc>
      </w:tr>
      <w:tr w:rsidR="00047E7A" w:rsidTr="00B72DE6">
        <w:trPr>
          <w:trHeight w:val="293"/>
        </w:trPr>
        <w:tc>
          <w:tcPr>
            <w:tcW w:w="636" w:type="dxa"/>
            <w:vMerge/>
            <w:tcBorders>
              <w:bottom w:val="single" w:sz="4" w:space="0" w:color="auto"/>
            </w:tcBorders>
            <w:vAlign w:val="center"/>
          </w:tcPr>
          <w:p w:rsidR="00C62399" w:rsidRPr="00A84A71" w:rsidRDefault="00C62399" w:rsidP="00B17420">
            <w:pPr>
              <w:widowControl w:val="0"/>
              <w:autoSpaceDE w:val="0"/>
              <w:autoSpaceDN w:val="0"/>
              <w:ind w:right="49"/>
              <w:jc w:val="center"/>
              <w:rPr>
                <w:rFonts w:ascii="Times New Roman" w:eastAsia="Arial" w:hAnsi="Times New Roman" w:cs="Times New Roman"/>
              </w:rPr>
            </w:pPr>
          </w:p>
        </w:tc>
        <w:tc>
          <w:tcPr>
            <w:tcW w:w="3759" w:type="dxa"/>
            <w:vMerge/>
            <w:tcBorders>
              <w:bottom w:val="single" w:sz="4" w:space="0" w:color="auto"/>
            </w:tcBorders>
            <w:vAlign w:val="center"/>
          </w:tcPr>
          <w:p w:rsidR="00C62399" w:rsidRPr="00A84A71" w:rsidRDefault="00C62399" w:rsidP="00B17420">
            <w:pPr>
              <w:widowControl w:val="0"/>
              <w:autoSpaceDE w:val="0"/>
              <w:autoSpaceDN w:val="0"/>
              <w:ind w:right="49"/>
              <w:jc w:val="both"/>
              <w:rPr>
                <w:rFonts w:ascii="Times New Roman" w:eastAsia="Arial" w:hAnsi="Times New Roman" w:cs="Times New Roman"/>
              </w:rPr>
            </w:pPr>
          </w:p>
        </w:tc>
        <w:tc>
          <w:tcPr>
            <w:tcW w:w="1559" w:type="dxa"/>
            <w:tcBorders>
              <w:bottom w:val="single" w:sz="4" w:space="0" w:color="auto"/>
            </w:tcBorders>
            <w:vAlign w:val="center"/>
          </w:tcPr>
          <w:p w:rsidR="00C62399" w:rsidRPr="00A84A71" w:rsidRDefault="00A67543" w:rsidP="00B17420">
            <w:pPr>
              <w:widowControl w:val="0"/>
              <w:autoSpaceDE w:val="0"/>
              <w:autoSpaceDN w:val="0"/>
              <w:ind w:right="49"/>
              <w:jc w:val="center"/>
              <w:rPr>
                <w:rFonts w:ascii="Times New Roman" w:eastAsia="Arial" w:hAnsi="Times New Roman" w:cs="Times New Roman"/>
              </w:rPr>
            </w:pPr>
            <w:r w:rsidRPr="00A84A71">
              <w:rPr>
                <w:rFonts w:ascii="Times New Roman" w:eastAsia="Arial" w:hAnsi="Times New Roman" w:cs="Times New Roman"/>
              </w:rPr>
              <w:t>Formula 2:1</w:t>
            </w:r>
          </w:p>
        </w:tc>
        <w:tc>
          <w:tcPr>
            <w:tcW w:w="1273" w:type="dxa"/>
            <w:tcBorders>
              <w:bottom w:val="single" w:sz="4" w:space="0" w:color="auto"/>
            </w:tcBorders>
            <w:vAlign w:val="center"/>
          </w:tcPr>
          <w:p w:rsidR="00C62399" w:rsidRPr="00A84A71" w:rsidRDefault="00A67543" w:rsidP="00B17420">
            <w:pPr>
              <w:widowControl w:val="0"/>
              <w:autoSpaceDE w:val="0"/>
              <w:autoSpaceDN w:val="0"/>
              <w:ind w:right="49"/>
              <w:jc w:val="center"/>
              <w:rPr>
                <w:rFonts w:ascii="Times New Roman" w:eastAsia="Arial" w:hAnsi="Times New Roman" w:cs="Times New Roman"/>
              </w:rPr>
            </w:pPr>
            <w:r w:rsidRPr="00A84A71">
              <w:rPr>
                <w:rFonts w:ascii="Times New Roman" w:eastAsia="Times New Roman" w:hAnsi="Times New Roman" w:cs="Times New Roman"/>
              </w:rPr>
              <w:t>0.01</w:t>
            </w:r>
          </w:p>
        </w:tc>
      </w:tr>
      <w:tr w:rsidR="00047E7A" w:rsidTr="00B72DE6">
        <w:trPr>
          <w:trHeight w:val="166"/>
        </w:trPr>
        <w:tc>
          <w:tcPr>
            <w:tcW w:w="636" w:type="dxa"/>
            <w:vMerge w:val="restart"/>
            <w:tcBorders>
              <w:top w:val="single" w:sz="4" w:space="0" w:color="auto"/>
            </w:tcBorders>
            <w:vAlign w:val="center"/>
          </w:tcPr>
          <w:p w:rsidR="00C62399" w:rsidRPr="00A84A71" w:rsidRDefault="00A67543" w:rsidP="00B17420">
            <w:pPr>
              <w:widowControl w:val="0"/>
              <w:autoSpaceDE w:val="0"/>
              <w:autoSpaceDN w:val="0"/>
              <w:ind w:right="49"/>
              <w:jc w:val="center"/>
              <w:rPr>
                <w:rFonts w:ascii="Times New Roman" w:eastAsia="Arial" w:hAnsi="Times New Roman" w:cs="Times New Roman"/>
              </w:rPr>
            </w:pPr>
            <w:r w:rsidRPr="00A84A71">
              <w:rPr>
                <w:rFonts w:ascii="Times New Roman" w:eastAsia="Arial" w:hAnsi="Times New Roman" w:cs="Times New Roman"/>
              </w:rPr>
              <w:t>2</w:t>
            </w:r>
          </w:p>
        </w:tc>
        <w:tc>
          <w:tcPr>
            <w:tcW w:w="3759" w:type="dxa"/>
            <w:vMerge w:val="restart"/>
            <w:tcBorders>
              <w:top w:val="single" w:sz="4" w:space="0" w:color="auto"/>
            </w:tcBorders>
            <w:vAlign w:val="center"/>
          </w:tcPr>
          <w:p w:rsidR="00C62399" w:rsidRPr="00A84A71" w:rsidRDefault="00A67543" w:rsidP="00B17420">
            <w:pPr>
              <w:widowControl w:val="0"/>
              <w:autoSpaceDE w:val="0"/>
              <w:autoSpaceDN w:val="0"/>
              <w:ind w:right="49"/>
              <w:jc w:val="both"/>
              <w:rPr>
                <w:rFonts w:ascii="Times New Roman" w:eastAsia="Arial" w:hAnsi="Times New Roman" w:cs="Times New Roman"/>
              </w:rPr>
            </w:pPr>
            <w:r w:rsidRPr="00A84A71">
              <w:rPr>
                <w:rFonts w:ascii="Times New Roman" w:eastAsia="Arial" w:hAnsi="Times New Roman" w:cs="Times New Roman"/>
              </w:rPr>
              <w:t>Total Flavonoid Equivalent Quercetin</w:t>
            </w:r>
          </w:p>
        </w:tc>
        <w:tc>
          <w:tcPr>
            <w:tcW w:w="1559" w:type="dxa"/>
            <w:tcBorders>
              <w:top w:val="single" w:sz="4" w:space="0" w:color="auto"/>
            </w:tcBorders>
            <w:vAlign w:val="center"/>
          </w:tcPr>
          <w:p w:rsidR="00C62399" w:rsidRPr="00A84A71" w:rsidRDefault="00A67543" w:rsidP="00B17420">
            <w:pPr>
              <w:widowControl w:val="0"/>
              <w:autoSpaceDE w:val="0"/>
              <w:autoSpaceDN w:val="0"/>
              <w:ind w:right="49"/>
              <w:jc w:val="center"/>
              <w:rPr>
                <w:rFonts w:ascii="Times New Roman" w:eastAsia="Arial" w:hAnsi="Times New Roman" w:cs="Times New Roman"/>
              </w:rPr>
            </w:pPr>
            <w:r w:rsidRPr="00A84A71">
              <w:rPr>
                <w:rFonts w:ascii="Times New Roman" w:eastAsia="Arial" w:hAnsi="Times New Roman" w:cs="Times New Roman"/>
              </w:rPr>
              <w:t>Formula 1:1</w:t>
            </w:r>
          </w:p>
        </w:tc>
        <w:tc>
          <w:tcPr>
            <w:tcW w:w="1273" w:type="dxa"/>
            <w:tcBorders>
              <w:top w:val="single" w:sz="4" w:space="0" w:color="auto"/>
            </w:tcBorders>
            <w:vAlign w:val="center"/>
          </w:tcPr>
          <w:p w:rsidR="00C62399" w:rsidRPr="00A84A71" w:rsidRDefault="00A67543" w:rsidP="00B17420">
            <w:pPr>
              <w:widowControl w:val="0"/>
              <w:autoSpaceDE w:val="0"/>
              <w:autoSpaceDN w:val="0"/>
              <w:ind w:right="49"/>
              <w:jc w:val="center"/>
              <w:rPr>
                <w:rFonts w:ascii="Times New Roman" w:eastAsia="Arial" w:hAnsi="Times New Roman" w:cs="Times New Roman"/>
                <w:b/>
              </w:rPr>
            </w:pPr>
            <w:r w:rsidRPr="00A84A71">
              <w:rPr>
                <w:rFonts w:ascii="Times New Roman" w:eastAsia="Times New Roman" w:hAnsi="Times New Roman" w:cs="Times New Roman"/>
              </w:rPr>
              <w:t>0.14</w:t>
            </w:r>
          </w:p>
        </w:tc>
      </w:tr>
      <w:tr w:rsidR="00047E7A" w:rsidTr="00B72DE6">
        <w:trPr>
          <w:trHeight w:val="153"/>
        </w:trPr>
        <w:tc>
          <w:tcPr>
            <w:tcW w:w="636" w:type="dxa"/>
            <w:vMerge/>
            <w:vAlign w:val="center"/>
          </w:tcPr>
          <w:p w:rsidR="00C62399" w:rsidRPr="00A84A71" w:rsidRDefault="00C62399" w:rsidP="00B17420">
            <w:pPr>
              <w:widowControl w:val="0"/>
              <w:autoSpaceDE w:val="0"/>
              <w:autoSpaceDN w:val="0"/>
              <w:ind w:right="49"/>
              <w:jc w:val="center"/>
              <w:rPr>
                <w:rFonts w:ascii="Times New Roman" w:eastAsia="Arial" w:hAnsi="Times New Roman" w:cs="Times New Roman"/>
              </w:rPr>
            </w:pPr>
          </w:p>
        </w:tc>
        <w:tc>
          <w:tcPr>
            <w:tcW w:w="3759" w:type="dxa"/>
            <w:vMerge/>
            <w:vAlign w:val="center"/>
          </w:tcPr>
          <w:p w:rsidR="00C62399" w:rsidRPr="00A84A71" w:rsidRDefault="00C62399" w:rsidP="00B17420">
            <w:pPr>
              <w:widowControl w:val="0"/>
              <w:autoSpaceDE w:val="0"/>
              <w:autoSpaceDN w:val="0"/>
              <w:ind w:right="49"/>
              <w:jc w:val="both"/>
              <w:rPr>
                <w:rFonts w:ascii="Times New Roman" w:eastAsia="Arial" w:hAnsi="Times New Roman" w:cs="Times New Roman"/>
              </w:rPr>
            </w:pPr>
          </w:p>
        </w:tc>
        <w:tc>
          <w:tcPr>
            <w:tcW w:w="1559" w:type="dxa"/>
            <w:vAlign w:val="center"/>
          </w:tcPr>
          <w:p w:rsidR="00C62399" w:rsidRPr="00A84A71" w:rsidRDefault="00A67543" w:rsidP="00B17420">
            <w:pPr>
              <w:widowControl w:val="0"/>
              <w:autoSpaceDE w:val="0"/>
              <w:autoSpaceDN w:val="0"/>
              <w:ind w:right="49"/>
              <w:jc w:val="center"/>
              <w:rPr>
                <w:rFonts w:ascii="Times New Roman" w:eastAsia="Arial" w:hAnsi="Times New Roman" w:cs="Times New Roman"/>
              </w:rPr>
            </w:pPr>
            <w:r>
              <w:rPr>
                <w:rFonts w:ascii="Times New Roman" w:eastAsia="Arial" w:hAnsi="Times New Roman" w:cs="Times New Roman"/>
                <w:lang w:val="id-ID"/>
              </w:rPr>
              <w:t>F</w:t>
            </w:r>
            <w:proofErr w:type="spellStart"/>
            <w:r w:rsidRPr="00A84A71">
              <w:rPr>
                <w:rFonts w:ascii="Times New Roman" w:eastAsia="Arial" w:hAnsi="Times New Roman" w:cs="Times New Roman"/>
              </w:rPr>
              <w:t>ormula</w:t>
            </w:r>
            <w:proofErr w:type="spellEnd"/>
            <w:r w:rsidRPr="00A84A71">
              <w:rPr>
                <w:rFonts w:ascii="Times New Roman" w:eastAsia="Arial" w:hAnsi="Times New Roman" w:cs="Times New Roman"/>
              </w:rPr>
              <w:t xml:space="preserve"> 1:2</w:t>
            </w:r>
          </w:p>
        </w:tc>
        <w:tc>
          <w:tcPr>
            <w:tcW w:w="1273" w:type="dxa"/>
            <w:vAlign w:val="center"/>
          </w:tcPr>
          <w:p w:rsidR="00C62399" w:rsidRPr="00A84A71" w:rsidRDefault="00A67543" w:rsidP="00B17420">
            <w:pPr>
              <w:widowControl w:val="0"/>
              <w:autoSpaceDE w:val="0"/>
              <w:autoSpaceDN w:val="0"/>
              <w:ind w:right="49"/>
              <w:jc w:val="center"/>
              <w:rPr>
                <w:rFonts w:ascii="Times New Roman" w:eastAsia="Arial" w:hAnsi="Times New Roman" w:cs="Times New Roman"/>
                <w:b/>
              </w:rPr>
            </w:pPr>
            <w:r w:rsidRPr="00A84A71">
              <w:rPr>
                <w:rFonts w:ascii="Times New Roman" w:eastAsia="Times New Roman" w:hAnsi="Times New Roman" w:cs="Times New Roman"/>
              </w:rPr>
              <w:t>0.12</w:t>
            </w:r>
          </w:p>
        </w:tc>
      </w:tr>
      <w:tr w:rsidR="00047E7A" w:rsidTr="00B72DE6">
        <w:trPr>
          <w:trHeight w:val="153"/>
        </w:trPr>
        <w:tc>
          <w:tcPr>
            <w:tcW w:w="636" w:type="dxa"/>
            <w:vMerge/>
            <w:tcBorders>
              <w:bottom w:val="single" w:sz="4" w:space="0" w:color="auto"/>
            </w:tcBorders>
            <w:vAlign w:val="center"/>
          </w:tcPr>
          <w:p w:rsidR="00C62399" w:rsidRPr="00A84A71" w:rsidRDefault="00C62399" w:rsidP="00B17420">
            <w:pPr>
              <w:widowControl w:val="0"/>
              <w:autoSpaceDE w:val="0"/>
              <w:autoSpaceDN w:val="0"/>
              <w:ind w:right="49"/>
              <w:jc w:val="center"/>
              <w:rPr>
                <w:rFonts w:ascii="Times New Roman" w:eastAsia="Arial" w:hAnsi="Times New Roman" w:cs="Times New Roman"/>
              </w:rPr>
            </w:pPr>
          </w:p>
        </w:tc>
        <w:tc>
          <w:tcPr>
            <w:tcW w:w="3759" w:type="dxa"/>
            <w:vMerge/>
            <w:tcBorders>
              <w:bottom w:val="single" w:sz="4" w:space="0" w:color="auto"/>
            </w:tcBorders>
            <w:vAlign w:val="center"/>
          </w:tcPr>
          <w:p w:rsidR="00C62399" w:rsidRPr="00A84A71" w:rsidRDefault="00C62399" w:rsidP="00B17420">
            <w:pPr>
              <w:widowControl w:val="0"/>
              <w:autoSpaceDE w:val="0"/>
              <w:autoSpaceDN w:val="0"/>
              <w:ind w:right="49"/>
              <w:jc w:val="both"/>
              <w:rPr>
                <w:rFonts w:ascii="Times New Roman" w:eastAsia="Arial" w:hAnsi="Times New Roman" w:cs="Times New Roman"/>
              </w:rPr>
            </w:pPr>
          </w:p>
        </w:tc>
        <w:tc>
          <w:tcPr>
            <w:tcW w:w="1559" w:type="dxa"/>
            <w:tcBorders>
              <w:bottom w:val="single" w:sz="4" w:space="0" w:color="auto"/>
            </w:tcBorders>
            <w:vAlign w:val="center"/>
          </w:tcPr>
          <w:p w:rsidR="00C62399" w:rsidRPr="00A84A71" w:rsidRDefault="00A67543" w:rsidP="00B17420">
            <w:pPr>
              <w:widowControl w:val="0"/>
              <w:autoSpaceDE w:val="0"/>
              <w:autoSpaceDN w:val="0"/>
              <w:ind w:right="49"/>
              <w:jc w:val="center"/>
              <w:rPr>
                <w:rFonts w:ascii="Times New Roman" w:eastAsia="Arial" w:hAnsi="Times New Roman" w:cs="Times New Roman"/>
                <w:lang w:val="id-ID"/>
              </w:rPr>
            </w:pPr>
            <w:r w:rsidRPr="00A84A71">
              <w:rPr>
                <w:rFonts w:ascii="Times New Roman" w:eastAsia="Arial" w:hAnsi="Times New Roman" w:cs="Times New Roman"/>
                <w:lang w:val="id-ID"/>
              </w:rPr>
              <w:t>Formula 2:1</w:t>
            </w:r>
          </w:p>
        </w:tc>
        <w:tc>
          <w:tcPr>
            <w:tcW w:w="1273" w:type="dxa"/>
            <w:tcBorders>
              <w:bottom w:val="single" w:sz="4" w:space="0" w:color="auto"/>
            </w:tcBorders>
            <w:vAlign w:val="center"/>
          </w:tcPr>
          <w:p w:rsidR="00C62399" w:rsidRPr="00A84A71" w:rsidRDefault="00A67543" w:rsidP="00B17420">
            <w:pPr>
              <w:widowControl w:val="0"/>
              <w:autoSpaceDE w:val="0"/>
              <w:autoSpaceDN w:val="0"/>
              <w:ind w:right="49"/>
              <w:jc w:val="center"/>
              <w:rPr>
                <w:rFonts w:ascii="Times New Roman" w:eastAsia="Times New Roman" w:hAnsi="Times New Roman" w:cs="Times New Roman"/>
                <w:lang w:val="id-ID"/>
              </w:rPr>
            </w:pPr>
            <w:r w:rsidRPr="00A84A71">
              <w:rPr>
                <w:rFonts w:ascii="Times New Roman" w:eastAsia="Times New Roman" w:hAnsi="Times New Roman" w:cs="Times New Roman"/>
                <w:lang w:val="id-ID"/>
              </w:rPr>
              <w:t>0.13</w:t>
            </w:r>
          </w:p>
        </w:tc>
      </w:tr>
      <w:tr w:rsidR="00047E7A" w:rsidTr="00B72DE6">
        <w:trPr>
          <w:trHeight w:val="120"/>
        </w:trPr>
        <w:tc>
          <w:tcPr>
            <w:tcW w:w="636" w:type="dxa"/>
            <w:vMerge w:val="restart"/>
            <w:tcBorders>
              <w:top w:val="single" w:sz="4" w:space="0" w:color="auto"/>
            </w:tcBorders>
            <w:vAlign w:val="center"/>
          </w:tcPr>
          <w:p w:rsidR="00C62399" w:rsidRPr="00A84A71" w:rsidRDefault="00A67543" w:rsidP="00B17420">
            <w:pPr>
              <w:widowControl w:val="0"/>
              <w:autoSpaceDE w:val="0"/>
              <w:autoSpaceDN w:val="0"/>
              <w:ind w:right="49"/>
              <w:jc w:val="center"/>
              <w:rPr>
                <w:rFonts w:ascii="Times New Roman" w:eastAsia="Arial" w:hAnsi="Times New Roman" w:cs="Times New Roman"/>
              </w:rPr>
            </w:pPr>
            <w:r w:rsidRPr="00A84A71">
              <w:rPr>
                <w:rFonts w:ascii="Times New Roman" w:eastAsia="Arial" w:hAnsi="Times New Roman" w:cs="Times New Roman"/>
              </w:rPr>
              <w:t>3</w:t>
            </w:r>
          </w:p>
        </w:tc>
        <w:tc>
          <w:tcPr>
            <w:tcW w:w="3759" w:type="dxa"/>
            <w:vMerge w:val="restart"/>
            <w:tcBorders>
              <w:top w:val="single" w:sz="4" w:space="0" w:color="auto"/>
            </w:tcBorders>
            <w:vAlign w:val="center"/>
          </w:tcPr>
          <w:p w:rsidR="00C62399" w:rsidRPr="00A84A71" w:rsidRDefault="00A67543" w:rsidP="00B17420">
            <w:pPr>
              <w:widowControl w:val="0"/>
              <w:autoSpaceDE w:val="0"/>
              <w:autoSpaceDN w:val="0"/>
              <w:ind w:right="49"/>
              <w:jc w:val="both"/>
              <w:rPr>
                <w:rFonts w:ascii="Times New Roman" w:eastAsia="Arial" w:hAnsi="Times New Roman" w:cs="Times New Roman"/>
              </w:rPr>
            </w:pPr>
            <w:r w:rsidRPr="00A84A71">
              <w:rPr>
                <w:rFonts w:ascii="Times New Roman" w:eastAsia="Arial" w:hAnsi="Times New Roman" w:cs="Times New Roman"/>
              </w:rPr>
              <w:t>Total Tannic Equivalent Tannic Acid</w:t>
            </w:r>
          </w:p>
        </w:tc>
        <w:tc>
          <w:tcPr>
            <w:tcW w:w="1559" w:type="dxa"/>
            <w:tcBorders>
              <w:top w:val="single" w:sz="4" w:space="0" w:color="auto"/>
            </w:tcBorders>
            <w:vAlign w:val="center"/>
          </w:tcPr>
          <w:p w:rsidR="00C62399" w:rsidRPr="00A84A71" w:rsidRDefault="00A67543" w:rsidP="00B17420">
            <w:pPr>
              <w:widowControl w:val="0"/>
              <w:autoSpaceDE w:val="0"/>
              <w:autoSpaceDN w:val="0"/>
              <w:ind w:right="49"/>
              <w:jc w:val="center"/>
              <w:rPr>
                <w:rFonts w:ascii="Times New Roman" w:eastAsia="Arial" w:hAnsi="Times New Roman" w:cs="Times New Roman"/>
              </w:rPr>
            </w:pPr>
            <w:r w:rsidRPr="00A84A71">
              <w:rPr>
                <w:rFonts w:ascii="Times New Roman" w:eastAsia="Arial" w:hAnsi="Times New Roman" w:cs="Times New Roman"/>
              </w:rPr>
              <w:t>Formula 1:1</w:t>
            </w:r>
          </w:p>
        </w:tc>
        <w:tc>
          <w:tcPr>
            <w:tcW w:w="1273" w:type="dxa"/>
            <w:tcBorders>
              <w:top w:val="single" w:sz="4" w:space="0" w:color="auto"/>
            </w:tcBorders>
            <w:vAlign w:val="center"/>
          </w:tcPr>
          <w:p w:rsidR="00C62399" w:rsidRPr="00A84A71" w:rsidRDefault="00A67543" w:rsidP="00B17420">
            <w:pPr>
              <w:widowControl w:val="0"/>
              <w:autoSpaceDE w:val="0"/>
              <w:autoSpaceDN w:val="0"/>
              <w:ind w:right="49"/>
              <w:jc w:val="center"/>
              <w:rPr>
                <w:rFonts w:ascii="Times New Roman" w:eastAsia="Arial" w:hAnsi="Times New Roman" w:cs="Times New Roman"/>
                <w:b/>
              </w:rPr>
            </w:pPr>
            <w:r w:rsidRPr="00A84A71">
              <w:rPr>
                <w:rFonts w:ascii="Times New Roman" w:eastAsia="Times New Roman" w:hAnsi="Times New Roman" w:cs="Times New Roman"/>
              </w:rPr>
              <w:t>0.27</w:t>
            </w:r>
          </w:p>
        </w:tc>
      </w:tr>
      <w:tr w:rsidR="00047E7A" w:rsidTr="00B72DE6">
        <w:trPr>
          <w:trHeight w:val="211"/>
        </w:trPr>
        <w:tc>
          <w:tcPr>
            <w:tcW w:w="636" w:type="dxa"/>
            <w:vMerge/>
            <w:vAlign w:val="center"/>
          </w:tcPr>
          <w:p w:rsidR="00C62399" w:rsidRPr="00A84A71" w:rsidRDefault="00C62399" w:rsidP="00B17420">
            <w:pPr>
              <w:widowControl w:val="0"/>
              <w:autoSpaceDE w:val="0"/>
              <w:autoSpaceDN w:val="0"/>
              <w:ind w:right="49"/>
              <w:jc w:val="center"/>
              <w:rPr>
                <w:rFonts w:ascii="Times New Roman" w:eastAsia="Arial" w:hAnsi="Times New Roman" w:cs="Times New Roman"/>
              </w:rPr>
            </w:pPr>
          </w:p>
        </w:tc>
        <w:tc>
          <w:tcPr>
            <w:tcW w:w="3759" w:type="dxa"/>
            <w:vMerge/>
            <w:vAlign w:val="center"/>
          </w:tcPr>
          <w:p w:rsidR="00C62399" w:rsidRPr="00A84A71" w:rsidRDefault="00C62399" w:rsidP="00B17420">
            <w:pPr>
              <w:widowControl w:val="0"/>
              <w:autoSpaceDE w:val="0"/>
              <w:autoSpaceDN w:val="0"/>
              <w:ind w:right="49"/>
              <w:jc w:val="both"/>
              <w:rPr>
                <w:rFonts w:ascii="Times New Roman" w:eastAsia="Arial" w:hAnsi="Times New Roman" w:cs="Times New Roman"/>
              </w:rPr>
            </w:pPr>
          </w:p>
        </w:tc>
        <w:tc>
          <w:tcPr>
            <w:tcW w:w="1559" w:type="dxa"/>
            <w:vAlign w:val="center"/>
          </w:tcPr>
          <w:p w:rsidR="00C62399" w:rsidRPr="00A84A71" w:rsidRDefault="00A67543" w:rsidP="00B17420">
            <w:pPr>
              <w:widowControl w:val="0"/>
              <w:autoSpaceDE w:val="0"/>
              <w:autoSpaceDN w:val="0"/>
              <w:ind w:right="49"/>
              <w:jc w:val="center"/>
              <w:rPr>
                <w:rFonts w:ascii="Times New Roman" w:eastAsia="Arial" w:hAnsi="Times New Roman" w:cs="Times New Roman"/>
              </w:rPr>
            </w:pPr>
            <w:r>
              <w:rPr>
                <w:rFonts w:ascii="Times New Roman" w:eastAsia="Arial" w:hAnsi="Times New Roman" w:cs="Times New Roman"/>
                <w:lang w:val="id-ID"/>
              </w:rPr>
              <w:t>F</w:t>
            </w:r>
            <w:proofErr w:type="spellStart"/>
            <w:r w:rsidRPr="00A84A71">
              <w:rPr>
                <w:rFonts w:ascii="Times New Roman" w:eastAsia="Arial" w:hAnsi="Times New Roman" w:cs="Times New Roman"/>
              </w:rPr>
              <w:t>ormula</w:t>
            </w:r>
            <w:proofErr w:type="spellEnd"/>
            <w:r w:rsidRPr="00A84A71">
              <w:rPr>
                <w:rFonts w:ascii="Times New Roman" w:eastAsia="Arial" w:hAnsi="Times New Roman" w:cs="Times New Roman"/>
              </w:rPr>
              <w:t xml:space="preserve"> 1:2</w:t>
            </w:r>
          </w:p>
        </w:tc>
        <w:tc>
          <w:tcPr>
            <w:tcW w:w="1273" w:type="dxa"/>
            <w:vAlign w:val="center"/>
          </w:tcPr>
          <w:p w:rsidR="00C62399" w:rsidRPr="00A84A71" w:rsidRDefault="00A67543" w:rsidP="00B17420">
            <w:pPr>
              <w:widowControl w:val="0"/>
              <w:autoSpaceDE w:val="0"/>
              <w:autoSpaceDN w:val="0"/>
              <w:ind w:right="49"/>
              <w:jc w:val="center"/>
              <w:rPr>
                <w:rFonts w:ascii="Times New Roman" w:eastAsia="Arial" w:hAnsi="Times New Roman" w:cs="Times New Roman"/>
                <w:b/>
              </w:rPr>
            </w:pPr>
            <w:r w:rsidRPr="00A84A71">
              <w:rPr>
                <w:rFonts w:ascii="Times New Roman" w:eastAsia="Times New Roman" w:hAnsi="Times New Roman" w:cs="Times New Roman"/>
              </w:rPr>
              <w:t>0.26</w:t>
            </w:r>
          </w:p>
        </w:tc>
      </w:tr>
      <w:tr w:rsidR="00047E7A" w:rsidTr="00B72DE6">
        <w:trPr>
          <w:trHeight w:val="173"/>
        </w:trPr>
        <w:tc>
          <w:tcPr>
            <w:tcW w:w="636" w:type="dxa"/>
            <w:vMerge/>
            <w:tcBorders>
              <w:bottom w:val="single" w:sz="4" w:space="0" w:color="auto"/>
            </w:tcBorders>
            <w:vAlign w:val="center"/>
          </w:tcPr>
          <w:p w:rsidR="00C62399" w:rsidRPr="00A84A71" w:rsidRDefault="00C62399" w:rsidP="00B17420">
            <w:pPr>
              <w:widowControl w:val="0"/>
              <w:autoSpaceDE w:val="0"/>
              <w:autoSpaceDN w:val="0"/>
              <w:ind w:right="49"/>
              <w:jc w:val="center"/>
              <w:rPr>
                <w:rFonts w:ascii="Times New Roman" w:eastAsia="Arial" w:hAnsi="Times New Roman" w:cs="Times New Roman"/>
              </w:rPr>
            </w:pPr>
          </w:p>
        </w:tc>
        <w:tc>
          <w:tcPr>
            <w:tcW w:w="3759" w:type="dxa"/>
            <w:vMerge/>
            <w:tcBorders>
              <w:bottom w:val="single" w:sz="4" w:space="0" w:color="auto"/>
            </w:tcBorders>
            <w:vAlign w:val="center"/>
          </w:tcPr>
          <w:p w:rsidR="00C62399" w:rsidRPr="00A84A71" w:rsidRDefault="00C62399" w:rsidP="00B17420">
            <w:pPr>
              <w:widowControl w:val="0"/>
              <w:autoSpaceDE w:val="0"/>
              <w:autoSpaceDN w:val="0"/>
              <w:ind w:right="49"/>
              <w:jc w:val="both"/>
              <w:rPr>
                <w:rFonts w:ascii="Times New Roman" w:eastAsia="Arial" w:hAnsi="Times New Roman" w:cs="Times New Roman"/>
              </w:rPr>
            </w:pPr>
          </w:p>
        </w:tc>
        <w:tc>
          <w:tcPr>
            <w:tcW w:w="1559" w:type="dxa"/>
            <w:tcBorders>
              <w:bottom w:val="single" w:sz="4" w:space="0" w:color="auto"/>
            </w:tcBorders>
            <w:vAlign w:val="center"/>
          </w:tcPr>
          <w:p w:rsidR="00C62399" w:rsidRPr="00A84A71" w:rsidRDefault="00A67543" w:rsidP="00B17420">
            <w:pPr>
              <w:widowControl w:val="0"/>
              <w:autoSpaceDE w:val="0"/>
              <w:autoSpaceDN w:val="0"/>
              <w:jc w:val="center"/>
              <w:rPr>
                <w:rFonts w:ascii="Times New Roman" w:eastAsia="Arial" w:hAnsi="Times New Roman" w:cs="Times New Roman"/>
              </w:rPr>
            </w:pPr>
            <w:r w:rsidRPr="00A84A71">
              <w:rPr>
                <w:rFonts w:ascii="Times New Roman" w:eastAsia="Arial" w:hAnsi="Times New Roman" w:cs="Times New Roman"/>
              </w:rPr>
              <w:t>Formula 2:1</w:t>
            </w:r>
          </w:p>
        </w:tc>
        <w:tc>
          <w:tcPr>
            <w:tcW w:w="1273" w:type="dxa"/>
            <w:tcBorders>
              <w:bottom w:val="single" w:sz="4" w:space="0" w:color="auto"/>
            </w:tcBorders>
            <w:vAlign w:val="center"/>
          </w:tcPr>
          <w:p w:rsidR="00C62399" w:rsidRPr="00A84A71" w:rsidRDefault="00A67543" w:rsidP="00B17420">
            <w:pPr>
              <w:widowControl w:val="0"/>
              <w:tabs>
                <w:tab w:val="left" w:pos="993"/>
                <w:tab w:val="left" w:pos="2694"/>
              </w:tabs>
              <w:autoSpaceDE w:val="0"/>
              <w:autoSpaceDN w:val="0"/>
              <w:jc w:val="center"/>
              <w:rPr>
                <w:rFonts w:ascii="Times New Roman" w:eastAsia="Times New Roman" w:hAnsi="Times New Roman" w:cs="Times New Roman"/>
              </w:rPr>
            </w:pPr>
            <w:r w:rsidRPr="00A84A71">
              <w:rPr>
                <w:rFonts w:ascii="Times New Roman" w:eastAsia="Times New Roman" w:hAnsi="Times New Roman" w:cs="Times New Roman"/>
              </w:rPr>
              <w:t>0.14</w:t>
            </w:r>
          </w:p>
        </w:tc>
      </w:tr>
      <w:tr w:rsidR="00047E7A" w:rsidTr="00B72DE6">
        <w:trPr>
          <w:trHeight w:val="130"/>
        </w:trPr>
        <w:tc>
          <w:tcPr>
            <w:tcW w:w="636" w:type="dxa"/>
            <w:vMerge w:val="restart"/>
            <w:tcBorders>
              <w:top w:val="single" w:sz="4" w:space="0" w:color="auto"/>
            </w:tcBorders>
            <w:vAlign w:val="center"/>
          </w:tcPr>
          <w:p w:rsidR="00C62399" w:rsidRPr="00A84A71" w:rsidRDefault="00A67543" w:rsidP="00B17420">
            <w:pPr>
              <w:widowControl w:val="0"/>
              <w:autoSpaceDE w:val="0"/>
              <w:autoSpaceDN w:val="0"/>
              <w:ind w:right="49"/>
              <w:jc w:val="center"/>
              <w:rPr>
                <w:rFonts w:ascii="Times New Roman" w:eastAsia="Arial" w:hAnsi="Times New Roman" w:cs="Times New Roman"/>
              </w:rPr>
            </w:pPr>
            <w:r w:rsidRPr="00A84A71">
              <w:rPr>
                <w:rFonts w:ascii="Times New Roman" w:eastAsia="Arial" w:hAnsi="Times New Roman" w:cs="Times New Roman"/>
              </w:rPr>
              <w:t>4</w:t>
            </w:r>
          </w:p>
        </w:tc>
        <w:tc>
          <w:tcPr>
            <w:tcW w:w="3759" w:type="dxa"/>
            <w:vMerge w:val="restart"/>
            <w:tcBorders>
              <w:top w:val="single" w:sz="4" w:space="0" w:color="auto"/>
            </w:tcBorders>
            <w:vAlign w:val="center"/>
          </w:tcPr>
          <w:p w:rsidR="00C62399" w:rsidRPr="00A84A71" w:rsidRDefault="00A67543" w:rsidP="00B17420">
            <w:pPr>
              <w:widowControl w:val="0"/>
              <w:autoSpaceDE w:val="0"/>
              <w:autoSpaceDN w:val="0"/>
              <w:ind w:right="49"/>
              <w:jc w:val="both"/>
              <w:rPr>
                <w:rFonts w:ascii="Times New Roman" w:eastAsia="Arial" w:hAnsi="Times New Roman" w:cs="Times New Roman"/>
              </w:rPr>
            </w:pPr>
            <w:proofErr w:type="spellStart"/>
            <w:r w:rsidRPr="00A84A71">
              <w:rPr>
                <w:rFonts w:ascii="Times New Roman" w:eastAsia="Arial" w:hAnsi="Times New Roman" w:cs="Times New Roman"/>
              </w:rPr>
              <w:t>Saponin</w:t>
            </w:r>
            <w:proofErr w:type="spellEnd"/>
            <w:r w:rsidRPr="00A84A71">
              <w:rPr>
                <w:rFonts w:ascii="Times New Roman" w:eastAsia="Arial" w:hAnsi="Times New Roman" w:cs="Times New Roman"/>
              </w:rPr>
              <w:t xml:space="preserve"> From </w:t>
            </w:r>
            <w:proofErr w:type="spellStart"/>
            <w:r w:rsidRPr="00A84A71">
              <w:rPr>
                <w:rFonts w:ascii="Times New Roman" w:eastAsia="Arial" w:hAnsi="Times New Roman" w:cs="Times New Roman"/>
              </w:rPr>
              <w:t>Quailaja</w:t>
            </w:r>
            <w:proofErr w:type="spellEnd"/>
            <w:r w:rsidRPr="00A84A71">
              <w:rPr>
                <w:rFonts w:ascii="Times New Roman" w:eastAsia="Arial" w:hAnsi="Times New Roman" w:cs="Times New Roman"/>
              </w:rPr>
              <w:t xml:space="preserve"> Bark</w:t>
            </w:r>
          </w:p>
        </w:tc>
        <w:tc>
          <w:tcPr>
            <w:tcW w:w="1559" w:type="dxa"/>
            <w:tcBorders>
              <w:top w:val="single" w:sz="4" w:space="0" w:color="auto"/>
            </w:tcBorders>
            <w:vAlign w:val="center"/>
          </w:tcPr>
          <w:p w:rsidR="00C62399" w:rsidRPr="00A84A71" w:rsidRDefault="00A67543" w:rsidP="00B17420">
            <w:pPr>
              <w:widowControl w:val="0"/>
              <w:autoSpaceDE w:val="0"/>
              <w:autoSpaceDN w:val="0"/>
              <w:ind w:right="49"/>
              <w:jc w:val="center"/>
              <w:rPr>
                <w:rFonts w:ascii="Times New Roman" w:eastAsia="Arial" w:hAnsi="Times New Roman" w:cs="Times New Roman"/>
              </w:rPr>
            </w:pPr>
            <w:r w:rsidRPr="00A84A71">
              <w:rPr>
                <w:rFonts w:ascii="Times New Roman" w:eastAsia="Arial" w:hAnsi="Times New Roman" w:cs="Times New Roman"/>
              </w:rPr>
              <w:t>Formula 1:1</w:t>
            </w:r>
          </w:p>
        </w:tc>
        <w:tc>
          <w:tcPr>
            <w:tcW w:w="1273" w:type="dxa"/>
            <w:tcBorders>
              <w:top w:val="single" w:sz="4" w:space="0" w:color="auto"/>
            </w:tcBorders>
            <w:vAlign w:val="center"/>
          </w:tcPr>
          <w:p w:rsidR="00C62399" w:rsidRPr="00A84A71" w:rsidRDefault="00A67543" w:rsidP="00B17420">
            <w:pPr>
              <w:widowControl w:val="0"/>
              <w:autoSpaceDE w:val="0"/>
              <w:autoSpaceDN w:val="0"/>
              <w:ind w:right="49"/>
              <w:jc w:val="center"/>
              <w:rPr>
                <w:rFonts w:ascii="Times New Roman" w:eastAsia="Arial" w:hAnsi="Times New Roman" w:cs="Times New Roman"/>
                <w:b/>
              </w:rPr>
            </w:pPr>
            <w:r w:rsidRPr="00A84A71">
              <w:rPr>
                <w:rFonts w:ascii="Times New Roman" w:eastAsia="Times New Roman" w:hAnsi="Times New Roman" w:cs="Times New Roman"/>
              </w:rPr>
              <w:t>1.15</w:t>
            </w:r>
          </w:p>
        </w:tc>
      </w:tr>
      <w:tr w:rsidR="00047E7A" w:rsidTr="00B72DE6">
        <w:trPr>
          <w:trHeight w:val="271"/>
        </w:trPr>
        <w:tc>
          <w:tcPr>
            <w:tcW w:w="636" w:type="dxa"/>
            <w:vMerge/>
            <w:vAlign w:val="center"/>
          </w:tcPr>
          <w:p w:rsidR="00C62399" w:rsidRPr="00A84A71" w:rsidRDefault="00C62399" w:rsidP="00B17420">
            <w:pPr>
              <w:widowControl w:val="0"/>
              <w:autoSpaceDE w:val="0"/>
              <w:autoSpaceDN w:val="0"/>
              <w:ind w:right="49"/>
              <w:jc w:val="center"/>
              <w:rPr>
                <w:rFonts w:ascii="Times New Roman" w:eastAsia="Arial" w:hAnsi="Times New Roman" w:cs="Times New Roman"/>
                <w:b/>
              </w:rPr>
            </w:pPr>
          </w:p>
        </w:tc>
        <w:tc>
          <w:tcPr>
            <w:tcW w:w="3759" w:type="dxa"/>
            <w:vMerge/>
            <w:vAlign w:val="center"/>
          </w:tcPr>
          <w:p w:rsidR="00C62399" w:rsidRPr="00A84A71" w:rsidRDefault="00C62399" w:rsidP="00B17420">
            <w:pPr>
              <w:widowControl w:val="0"/>
              <w:autoSpaceDE w:val="0"/>
              <w:autoSpaceDN w:val="0"/>
              <w:ind w:right="49"/>
              <w:jc w:val="center"/>
              <w:rPr>
                <w:rFonts w:ascii="Times New Roman" w:eastAsia="Arial" w:hAnsi="Times New Roman" w:cs="Times New Roman"/>
              </w:rPr>
            </w:pPr>
          </w:p>
        </w:tc>
        <w:tc>
          <w:tcPr>
            <w:tcW w:w="1559" w:type="dxa"/>
            <w:vAlign w:val="center"/>
          </w:tcPr>
          <w:p w:rsidR="00C62399" w:rsidRPr="00A84A71" w:rsidRDefault="00A67543" w:rsidP="00B17420">
            <w:pPr>
              <w:widowControl w:val="0"/>
              <w:autoSpaceDE w:val="0"/>
              <w:autoSpaceDN w:val="0"/>
              <w:ind w:right="49"/>
              <w:jc w:val="center"/>
              <w:rPr>
                <w:rFonts w:ascii="Times New Roman" w:eastAsia="Arial" w:hAnsi="Times New Roman" w:cs="Times New Roman"/>
              </w:rPr>
            </w:pPr>
            <w:r>
              <w:rPr>
                <w:rFonts w:ascii="Times New Roman" w:eastAsia="Arial" w:hAnsi="Times New Roman" w:cs="Times New Roman"/>
                <w:lang w:val="id-ID"/>
              </w:rPr>
              <w:t>F</w:t>
            </w:r>
            <w:proofErr w:type="spellStart"/>
            <w:r w:rsidRPr="00A84A71">
              <w:rPr>
                <w:rFonts w:ascii="Times New Roman" w:eastAsia="Arial" w:hAnsi="Times New Roman" w:cs="Times New Roman"/>
              </w:rPr>
              <w:t>ormula</w:t>
            </w:r>
            <w:proofErr w:type="spellEnd"/>
            <w:r w:rsidRPr="00A84A71">
              <w:rPr>
                <w:rFonts w:ascii="Times New Roman" w:eastAsia="Arial" w:hAnsi="Times New Roman" w:cs="Times New Roman"/>
              </w:rPr>
              <w:t xml:space="preserve"> 1:2</w:t>
            </w:r>
          </w:p>
        </w:tc>
        <w:tc>
          <w:tcPr>
            <w:tcW w:w="1273" w:type="dxa"/>
            <w:vAlign w:val="center"/>
          </w:tcPr>
          <w:p w:rsidR="00C62399" w:rsidRPr="00A84A71" w:rsidRDefault="00A67543" w:rsidP="00B17420">
            <w:pPr>
              <w:widowControl w:val="0"/>
              <w:autoSpaceDE w:val="0"/>
              <w:autoSpaceDN w:val="0"/>
              <w:ind w:right="49"/>
              <w:jc w:val="center"/>
              <w:rPr>
                <w:rFonts w:ascii="Times New Roman" w:eastAsia="Arial" w:hAnsi="Times New Roman" w:cs="Times New Roman"/>
                <w:b/>
              </w:rPr>
            </w:pPr>
            <w:r w:rsidRPr="00A84A71">
              <w:rPr>
                <w:rFonts w:ascii="Times New Roman" w:eastAsia="Times New Roman" w:hAnsi="Times New Roman" w:cs="Times New Roman"/>
              </w:rPr>
              <w:t>1.22</w:t>
            </w:r>
          </w:p>
        </w:tc>
      </w:tr>
      <w:tr w:rsidR="00047E7A" w:rsidTr="00B72DE6">
        <w:trPr>
          <w:trHeight w:val="271"/>
        </w:trPr>
        <w:tc>
          <w:tcPr>
            <w:tcW w:w="636" w:type="dxa"/>
            <w:vMerge/>
            <w:tcBorders>
              <w:bottom w:val="single" w:sz="4" w:space="0" w:color="auto"/>
            </w:tcBorders>
            <w:vAlign w:val="center"/>
          </w:tcPr>
          <w:p w:rsidR="00C62399" w:rsidRPr="00A84A71" w:rsidRDefault="00C62399" w:rsidP="00B17420">
            <w:pPr>
              <w:widowControl w:val="0"/>
              <w:autoSpaceDE w:val="0"/>
              <w:autoSpaceDN w:val="0"/>
              <w:ind w:right="49"/>
              <w:jc w:val="center"/>
              <w:rPr>
                <w:rFonts w:ascii="Times New Roman" w:eastAsia="Arial" w:hAnsi="Times New Roman" w:cs="Times New Roman"/>
                <w:b/>
              </w:rPr>
            </w:pPr>
          </w:p>
        </w:tc>
        <w:tc>
          <w:tcPr>
            <w:tcW w:w="3759" w:type="dxa"/>
            <w:vMerge/>
            <w:tcBorders>
              <w:bottom w:val="single" w:sz="4" w:space="0" w:color="auto"/>
            </w:tcBorders>
            <w:vAlign w:val="center"/>
          </w:tcPr>
          <w:p w:rsidR="00C62399" w:rsidRPr="00A84A71" w:rsidRDefault="00C62399" w:rsidP="00B17420">
            <w:pPr>
              <w:widowControl w:val="0"/>
              <w:autoSpaceDE w:val="0"/>
              <w:autoSpaceDN w:val="0"/>
              <w:ind w:right="49"/>
              <w:jc w:val="center"/>
              <w:rPr>
                <w:rFonts w:ascii="Times New Roman" w:eastAsia="Arial" w:hAnsi="Times New Roman" w:cs="Times New Roman"/>
              </w:rPr>
            </w:pPr>
          </w:p>
        </w:tc>
        <w:tc>
          <w:tcPr>
            <w:tcW w:w="1559" w:type="dxa"/>
            <w:tcBorders>
              <w:bottom w:val="single" w:sz="4" w:space="0" w:color="auto"/>
            </w:tcBorders>
            <w:vAlign w:val="center"/>
          </w:tcPr>
          <w:p w:rsidR="00C62399" w:rsidRPr="00A84A71" w:rsidRDefault="00A67543" w:rsidP="00B17420">
            <w:pPr>
              <w:widowControl w:val="0"/>
              <w:autoSpaceDE w:val="0"/>
              <w:autoSpaceDN w:val="0"/>
              <w:ind w:right="49"/>
              <w:jc w:val="center"/>
              <w:rPr>
                <w:rFonts w:ascii="Times New Roman" w:eastAsia="Arial" w:hAnsi="Times New Roman" w:cs="Times New Roman"/>
                <w:lang w:val="id-ID"/>
              </w:rPr>
            </w:pPr>
            <w:r w:rsidRPr="00A84A71">
              <w:rPr>
                <w:rFonts w:ascii="Times New Roman" w:eastAsia="Arial" w:hAnsi="Times New Roman" w:cs="Times New Roman"/>
                <w:lang w:val="id-ID"/>
              </w:rPr>
              <w:t>Formula 2:1</w:t>
            </w:r>
          </w:p>
        </w:tc>
        <w:tc>
          <w:tcPr>
            <w:tcW w:w="1273" w:type="dxa"/>
            <w:tcBorders>
              <w:bottom w:val="single" w:sz="4" w:space="0" w:color="auto"/>
            </w:tcBorders>
            <w:vAlign w:val="center"/>
          </w:tcPr>
          <w:p w:rsidR="00C62399" w:rsidRPr="00A84A71" w:rsidRDefault="00A67543" w:rsidP="00B17420">
            <w:pPr>
              <w:widowControl w:val="0"/>
              <w:autoSpaceDE w:val="0"/>
              <w:autoSpaceDN w:val="0"/>
              <w:ind w:right="49"/>
              <w:jc w:val="center"/>
              <w:rPr>
                <w:rFonts w:ascii="Times New Roman" w:eastAsia="Times New Roman" w:hAnsi="Times New Roman" w:cs="Times New Roman"/>
                <w:lang w:val="id-ID"/>
              </w:rPr>
            </w:pPr>
            <w:r w:rsidRPr="00A84A71">
              <w:rPr>
                <w:rFonts w:ascii="Times New Roman" w:eastAsia="Times New Roman" w:hAnsi="Times New Roman" w:cs="Times New Roman"/>
                <w:lang w:val="id-ID"/>
              </w:rPr>
              <w:t>1.25</w:t>
            </w:r>
          </w:p>
        </w:tc>
      </w:tr>
    </w:tbl>
    <w:p w:rsidR="0077435D" w:rsidRDefault="0077435D" w:rsidP="00475F96">
      <w:pPr>
        <w:pStyle w:val="NoSpacing"/>
        <w:spacing w:line="360" w:lineRule="auto"/>
        <w:rPr>
          <w:rFonts w:ascii="Times New Roman" w:hAnsi="Times New Roman" w:cs="Times New Roman"/>
        </w:rPr>
      </w:pPr>
    </w:p>
    <w:p w:rsidR="004D3967" w:rsidRDefault="004D3967" w:rsidP="00E4214A">
      <w:pPr>
        <w:spacing w:after="0" w:line="360" w:lineRule="auto"/>
        <w:ind w:firstLine="567"/>
        <w:jc w:val="both"/>
        <w:rPr>
          <w:rFonts w:ascii="Times New Roman" w:eastAsia="Arial" w:hAnsi="Times New Roman" w:cs="Times New Roman"/>
        </w:rPr>
        <w:sectPr w:rsidR="004D3967" w:rsidSect="00C62399">
          <w:type w:val="continuous"/>
          <w:pgSz w:w="11906" w:h="16838"/>
          <w:pgMar w:top="1418" w:right="1134" w:bottom="1134" w:left="1701" w:header="709" w:footer="709" w:gutter="0"/>
          <w:cols w:space="708"/>
          <w:docGrid w:linePitch="360"/>
        </w:sectPr>
      </w:pPr>
    </w:p>
    <w:p w:rsidR="00E4214A" w:rsidRPr="00A84A71" w:rsidRDefault="00A67543" w:rsidP="00E4214A">
      <w:pPr>
        <w:spacing w:after="0" w:line="360" w:lineRule="auto"/>
        <w:ind w:firstLine="567"/>
        <w:jc w:val="both"/>
        <w:rPr>
          <w:rFonts w:ascii="Times New Roman" w:eastAsia="Arial" w:hAnsi="Times New Roman" w:cs="Times New Roman"/>
        </w:rPr>
      </w:pPr>
      <w:r w:rsidRPr="00A84A71">
        <w:rPr>
          <w:rFonts w:ascii="Times New Roman" w:eastAsia="Arial" w:hAnsi="Times New Roman" w:cs="Times New Roman"/>
        </w:rPr>
        <w:t>Determination of secondary metabolite levels in the Soy-yamghurt formula was carried out by quantitative analysis using UV-Vis spectrophotometry aimed at determining the total levels of secondary metabolites contained in the soy-yamghurt formula. This test includes the test of total levels of flavonoids, alkaloids, saponins, and tannins.</w:t>
      </w:r>
    </w:p>
    <w:p w:rsidR="00E4214A" w:rsidRPr="00A84A71" w:rsidRDefault="00A67543" w:rsidP="00E4214A">
      <w:pPr>
        <w:spacing w:after="0" w:line="360" w:lineRule="auto"/>
        <w:ind w:firstLine="567"/>
        <w:jc w:val="both"/>
        <w:rPr>
          <w:rFonts w:ascii="Times New Roman" w:eastAsia="Arial" w:hAnsi="Times New Roman" w:cs="Times New Roman"/>
        </w:rPr>
      </w:pPr>
      <w:r w:rsidRPr="00A84A71">
        <w:rPr>
          <w:rFonts w:ascii="Times New Roman" w:eastAsia="Arial" w:hAnsi="Times New Roman" w:cs="Times New Roman"/>
        </w:rPr>
        <w:t>Determination of total alkaloid content obtained by regression equation Y=0,2793-0,0132 and correlation coefficient (r2)= 0,9892 (Figure 1.). Based on the regression equation, the total alkaloid content was calculated and the results for formula 1 were 0.10%, formula 2 was 0.01% and formula 3 was 0.01% (w/w).</w:t>
      </w:r>
    </w:p>
    <w:p w:rsidR="00E4214A" w:rsidRPr="00A84A71" w:rsidRDefault="00A67543" w:rsidP="00E4214A">
      <w:pPr>
        <w:spacing w:after="0" w:line="360" w:lineRule="auto"/>
        <w:ind w:firstLine="567"/>
        <w:jc w:val="both"/>
        <w:rPr>
          <w:rFonts w:ascii="Times New Roman" w:eastAsia="Arial" w:hAnsi="Times New Roman" w:cs="Times New Roman"/>
        </w:rPr>
      </w:pPr>
      <w:r w:rsidRPr="00A84A71">
        <w:rPr>
          <w:rFonts w:ascii="Times New Roman" w:eastAsia="Arial" w:hAnsi="Times New Roman" w:cs="Times New Roman"/>
        </w:rPr>
        <w:t>In determining the total flavonoid content, the regression equation Y=0.0125+0.047 and the correlation coefficient (r2)= 0.9996 (Fig. 2). Based on the regression equation, after calculating the total flavonoid content, the results for formula 1 are 0.14%, formula 2 is 0.12% and formula 3 is 0.13% (w/w).</w:t>
      </w:r>
    </w:p>
    <w:p w:rsidR="00E4214A" w:rsidRPr="00A84A71" w:rsidRDefault="00A67543" w:rsidP="00E4214A">
      <w:pPr>
        <w:spacing w:after="0" w:line="360" w:lineRule="auto"/>
        <w:ind w:firstLine="567"/>
        <w:jc w:val="both"/>
        <w:rPr>
          <w:rFonts w:ascii="Times New Roman" w:eastAsia="Arial" w:hAnsi="Times New Roman" w:cs="Times New Roman"/>
          <w:spacing w:val="-4"/>
        </w:rPr>
      </w:pPr>
      <w:r w:rsidRPr="00A84A71">
        <w:rPr>
          <w:rFonts w:ascii="Times New Roman" w:eastAsia="Arial" w:hAnsi="Times New Roman" w:cs="Times New Roman"/>
          <w:spacing w:val="-4"/>
        </w:rPr>
        <w:t>Determination of total tannin content obtained by regression equation Y = 0.0037-0.000285 and correlation coefficient (r2) = 0.9972 (Figure 3.). Based on the regression equation, the total tannin content was calculated for formula 1 of 0.27%, formula 2 of 0.26% and formula 3 of 0.14% (w/w).</w:t>
      </w:r>
    </w:p>
    <w:p w:rsidR="00E4214A" w:rsidRPr="006D6DA2" w:rsidRDefault="00A67543" w:rsidP="006D6DA2">
      <w:pPr>
        <w:spacing w:after="0" w:line="360" w:lineRule="auto"/>
        <w:ind w:firstLine="567"/>
        <w:jc w:val="both"/>
        <w:rPr>
          <w:rFonts w:ascii="Times New Roman" w:eastAsia="Calibri" w:hAnsi="Times New Roman" w:cs="Times New Roman"/>
          <w:b/>
        </w:rPr>
      </w:pPr>
      <w:r w:rsidRPr="00A84A71">
        <w:rPr>
          <w:rFonts w:ascii="Times New Roman" w:eastAsia="Arial" w:hAnsi="Times New Roman" w:cs="Times New Roman"/>
        </w:rPr>
        <w:t>Determination of total saponin levels obtained by regression equation Y=0.0037-1.90476E-5 and correlation coefficient (r2)=0.9972 (Figure 4.). Based on the regression equation, the total saponin content was calculated, the results were obtained for formula 1 of 1.15%, formula 2 of 1.22%, and formula 3 of 1.25% (w/w).</w:t>
      </w:r>
    </w:p>
    <w:p w:rsidR="009246E8" w:rsidRPr="00A84A71" w:rsidRDefault="00A67543" w:rsidP="00221318">
      <w:pPr>
        <w:spacing w:after="0" w:line="360" w:lineRule="auto"/>
        <w:jc w:val="center"/>
        <w:rPr>
          <w:rFonts w:ascii="Times New Roman" w:eastAsia="Calibri" w:hAnsi="Times New Roman" w:cs="Times New Roman"/>
          <w:b/>
        </w:rPr>
      </w:pPr>
      <w:r w:rsidRPr="00A84A71">
        <w:rPr>
          <w:rFonts w:ascii="Times New Roman" w:eastAsia="Calibri" w:hAnsi="Times New Roman" w:cs="Times New Roman"/>
          <w:b/>
          <w:noProof/>
          <w:lang w:val="en-US"/>
        </w:rPr>
        <w:drawing>
          <wp:inline distT="0" distB="0" distL="0" distR="0">
            <wp:extent cx="2807277" cy="1789364"/>
            <wp:effectExtent l="19050" t="0" r="12123" b="1336"/>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21318" w:rsidRPr="00A84A71" w:rsidRDefault="00A67543" w:rsidP="006D6DA2">
      <w:pPr>
        <w:spacing w:after="0" w:line="240" w:lineRule="auto"/>
        <w:jc w:val="both"/>
        <w:rPr>
          <w:rFonts w:ascii="Times New Roman" w:eastAsia="Arial" w:hAnsi="Times New Roman" w:cs="Times New Roman"/>
        </w:rPr>
      </w:pPr>
      <w:r w:rsidRPr="00A84A71">
        <w:rPr>
          <w:rFonts w:ascii="Times New Roman" w:eastAsia="Calibri" w:hAnsi="Times New Roman" w:cs="Times New Roman"/>
          <w:b/>
        </w:rPr>
        <w:t xml:space="preserve">Figure 1. </w:t>
      </w:r>
      <w:r w:rsidRPr="00A84A71">
        <w:rPr>
          <w:rFonts w:ascii="Times New Roman" w:eastAsia="Arial" w:hAnsi="Times New Roman" w:cs="Times New Roman"/>
        </w:rPr>
        <w:t>Graph of Regression Equation for Secondary Metabolite Analysis of Alkaloids</w:t>
      </w:r>
    </w:p>
    <w:p w:rsidR="00221318" w:rsidRPr="00A84A71" w:rsidRDefault="00A67543" w:rsidP="00221318">
      <w:pPr>
        <w:spacing w:after="0" w:line="360" w:lineRule="auto"/>
        <w:jc w:val="center"/>
        <w:rPr>
          <w:rFonts w:ascii="Times New Roman" w:eastAsia="Calibri" w:hAnsi="Times New Roman" w:cs="Times New Roman"/>
          <w:b/>
        </w:rPr>
      </w:pPr>
      <w:r w:rsidRPr="00A84A71">
        <w:rPr>
          <w:rFonts w:ascii="Times New Roman" w:eastAsia="Calibri" w:hAnsi="Times New Roman" w:cs="Times New Roman"/>
          <w:b/>
          <w:noProof/>
          <w:lang w:val="en-US"/>
        </w:rPr>
        <w:lastRenderedPageBreak/>
        <w:drawing>
          <wp:inline distT="0" distB="0" distL="0" distR="0">
            <wp:extent cx="2807087" cy="1603169"/>
            <wp:effectExtent l="19050" t="0" r="12313"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21318" w:rsidRPr="00A84A71" w:rsidRDefault="00A67543" w:rsidP="005C2311">
      <w:pPr>
        <w:spacing w:after="0" w:line="240" w:lineRule="auto"/>
        <w:jc w:val="both"/>
        <w:rPr>
          <w:rFonts w:ascii="Times New Roman" w:eastAsia="Arial" w:hAnsi="Times New Roman" w:cs="Times New Roman"/>
        </w:rPr>
      </w:pPr>
      <w:r w:rsidRPr="00A84A71">
        <w:rPr>
          <w:rFonts w:ascii="Times New Roman" w:eastAsia="Calibri" w:hAnsi="Times New Roman" w:cs="Times New Roman"/>
          <w:b/>
        </w:rPr>
        <w:t xml:space="preserve">Figure 2. </w:t>
      </w:r>
      <w:r w:rsidRPr="00A84A71">
        <w:rPr>
          <w:rFonts w:ascii="Times New Roman" w:eastAsia="Arial" w:hAnsi="Times New Roman" w:cs="Times New Roman"/>
        </w:rPr>
        <w:t>Graph of Regression Equation for Secondary Metabolite Analysis of Flavonoid Compounds</w:t>
      </w:r>
    </w:p>
    <w:p w:rsidR="00221318" w:rsidRPr="00A84A71" w:rsidRDefault="00221318" w:rsidP="00221318">
      <w:pPr>
        <w:spacing w:after="0" w:line="360" w:lineRule="auto"/>
        <w:jc w:val="center"/>
        <w:rPr>
          <w:rFonts w:ascii="Times New Roman" w:eastAsia="Arial" w:hAnsi="Times New Roman" w:cs="Times New Roman"/>
        </w:rPr>
      </w:pPr>
    </w:p>
    <w:p w:rsidR="009246E8" w:rsidRPr="005C2311" w:rsidRDefault="00A67543" w:rsidP="005C2311">
      <w:pPr>
        <w:spacing w:after="0" w:line="360" w:lineRule="auto"/>
        <w:jc w:val="center"/>
        <w:rPr>
          <w:rFonts w:ascii="Times New Roman" w:eastAsia="Arial" w:hAnsi="Times New Roman" w:cs="Times New Roman"/>
        </w:rPr>
      </w:pPr>
      <w:r w:rsidRPr="00A84A71">
        <w:rPr>
          <w:rFonts w:ascii="Times New Roman" w:eastAsia="Arial" w:hAnsi="Times New Roman" w:cs="Times New Roman"/>
          <w:noProof/>
          <w:lang w:val="en-US"/>
        </w:rPr>
        <w:drawing>
          <wp:inline distT="0" distB="0" distL="0" distR="0">
            <wp:extent cx="2807087" cy="1579418"/>
            <wp:effectExtent l="19050" t="0" r="12313" b="1732"/>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246E8" w:rsidRPr="00A84A71" w:rsidRDefault="00A67543" w:rsidP="004F12DB">
      <w:pPr>
        <w:spacing w:after="0" w:line="360" w:lineRule="auto"/>
        <w:jc w:val="center"/>
        <w:rPr>
          <w:rFonts w:ascii="Times New Roman" w:eastAsia="Calibri" w:hAnsi="Times New Roman" w:cs="Times New Roman"/>
          <w:b/>
        </w:rPr>
      </w:pPr>
      <w:r w:rsidRPr="00A84A71">
        <w:rPr>
          <w:rFonts w:ascii="Times New Roman" w:eastAsia="Calibri" w:hAnsi="Times New Roman" w:cs="Times New Roman"/>
          <w:b/>
          <w:noProof/>
          <w:lang w:val="en-US"/>
        </w:rPr>
        <w:drawing>
          <wp:inline distT="0" distB="0" distL="0" distR="0">
            <wp:extent cx="3053105" cy="1597454"/>
            <wp:effectExtent l="19050" t="0" r="13945" b="2746"/>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77669" w:rsidRDefault="00A67543" w:rsidP="005C2311">
      <w:pPr>
        <w:spacing w:after="0" w:line="240" w:lineRule="auto"/>
        <w:jc w:val="both"/>
        <w:rPr>
          <w:rFonts w:ascii="Times New Roman" w:eastAsia="Arial" w:hAnsi="Times New Roman" w:cs="Times New Roman"/>
        </w:rPr>
        <w:sectPr w:rsidR="00C77669" w:rsidSect="00C77669">
          <w:type w:val="continuous"/>
          <w:pgSz w:w="11906" w:h="16838"/>
          <w:pgMar w:top="1418" w:right="1134" w:bottom="1134" w:left="1701" w:header="709" w:footer="709" w:gutter="0"/>
          <w:cols w:num="2" w:space="708"/>
          <w:docGrid w:linePitch="360"/>
        </w:sectPr>
      </w:pPr>
      <w:r w:rsidRPr="00A84A71">
        <w:rPr>
          <w:rFonts w:ascii="Times New Roman" w:eastAsia="Calibri" w:hAnsi="Times New Roman" w:cs="Times New Roman"/>
          <w:b/>
        </w:rPr>
        <w:t xml:space="preserve">Figure 4. </w:t>
      </w:r>
      <w:r w:rsidRPr="00C62399">
        <w:rPr>
          <w:rFonts w:ascii="Times New Roman" w:eastAsia="Arial" w:hAnsi="Times New Roman" w:cs="Times New Roman"/>
        </w:rPr>
        <w:t>Graph of Regression Equation for Secondary Metabolite Analysis of Tannin Compounds</w:t>
      </w:r>
    </w:p>
    <w:p w:rsidR="005C2311" w:rsidRDefault="00A67543" w:rsidP="005C2311">
      <w:pPr>
        <w:spacing w:after="0" w:line="240" w:lineRule="auto"/>
        <w:jc w:val="both"/>
        <w:rPr>
          <w:rFonts w:ascii="Times New Roman" w:eastAsia="Arial" w:hAnsi="Times New Roman" w:cs="Times New Roman"/>
        </w:rPr>
      </w:pPr>
      <w:r w:rsidRPr="00A84A71">
        <w:rPr>
          <w:rFonts w:ascii="Times New Roman" w:eastAsia="Calibri" w:hAnsi="Times New Roman" w:cs="Times New Roman"/>
          <w:b/>
        </w:rPr>
        <w:t xml:space="preserve">Figure 3. </w:t>
      </w:r>
      <w:r w:rsidRPr="00A84A71">
        <w:rPr>
          <w:rFonts w:ascii="Times New Roman" w:eastAsia="Arial" w:hAnsi="Times New Roman" w:cs="Times New Roman"/>
        </w:rPr>
        <w:t>Graph of Regression Equation for Secondary Metabolite Analysis of Saponin Compounds</w:t>
      </w:r>
    </w:p>
    <w:p w:rsidR="005C2311" w:rsidRDefault="005C2311" w:rsidP="005C2311">
      <w:pPr>
        <w:spacing w:after="0" w:line="240" w:lineRule="auto"/>
        <w:jc w:val="both"/>
        <w:rPr>
          <w:rFonts w:ascii="Times New Roman" w:eastAsia="Arial" w:hAnsi="Times New Roman" w:cs="Times New Roman"/>
        </w:rPr>
      </w:pPr>
    </w:p>
    <w:p w:rsidR="005C2311" w:rsidRDefault="005C2311" w:rsidP="005C2311">
      <w:pPr>
        <w:spacing w:after="0" w:line="240" w:lineRule="auto"/>
        <w:jc w:val="both"/>
        <w:rPr>
          <w:rFonts w:ascii="Times New Roman" w:eastAsia="Arial" w:hAnsi="Times New Roman" w:cs="Times New Roman"/>
        </w:rPr>
      </w:pPr>
    </w:p>
    <w:p w:rsidR="005C2311" w:rsidRPr="00A84A71" w:rsidRDefault="005C2311" w:rsidP="005C2311">
      <w:pPr>
        <w:spacing w:after="0" w:line="240" w:lineRule="auto"/>
        <w:jc w:val="both"/>
        <w:rPr>
          <w:rFonts w:ascii="Times New Roman" w:eastAsia="Arial" w:hAnsi="Times New Roman" w:cs="Times New Roman"/>
        </w:rPr>
      </w:pPr>
    </w:p>
    <w:p w:rsidR="00C77669" w:rsidRPr="00C62399" w:rsidRDefault="00C77669" w:rsidP="005C2311">
      <w:pPr>
        <w:spacing w:after="0" w:line="240" w:lineRule="auto"/>
        <w:jc w:val="both"/>
        <w:rPr>
          <w:rFonts w:ascii="Times New Roman" w:eastAsia="Arial" w:hAnsi="Times New Roman" w:cs="Times New Roman"/>
        </w:rPr>
      </w:pPr>
    </w:p>
    <w:p w:rsidR="005C2311" w:rsidRDefault="005C2311" w:rsidP="00C77669">
      <w:pPr>
        <w:spacing w:after="0" w:line="240" w:lineRule="auto"/>
        <w:jc w:val="both"/>
        <w:rPr>
          <w:rFonts w:ascii="Times New Roman" w:eastAsia="Calibri" w:hAnsi="Times New Roman" w:cs="Times New Roman"/>
          <w:b/>
        </w:rPr>
        <w:sectPr w:rsidR="005C2311" w:rsidSect="005C2311">
          <w:type w:val="continuous"/>
          <w:pgSz w:w="11906" w:h="16838"/>
          <w:pgMar w:top="1418" w:right="1134" w:bottom="1134" w:left="1701" w:header="709" w:footer="709" w:gutter="0"/>
          <w:cols w:num="2" w:space="708"/>
          <w:docGrid w:linePitch="360"/>
        </w:sectPr>
      </w:pPr>
    </w:p>
    <w:p w:rsidR="00793963" w:rsidRPr="00E4214A" w:rsidRDefault="00A67543" w:rsidP="00C77669">
      <w:pPr>
        <w:spacing w:after="0" w:line="240" w:lineRule="auto"/>
        <w:jc w:val="both"/>
        <w:rPr>
          <w:rFonts w:ascii="Times New Roman" w:hAnsi="Times New Roman" w:cs="Times New Roman"/>
          <w:b/>
        </w:rPr>
      </w:pPr>
      <w:r w:rsidRPr="00E4214A">
        <w:rPr>
          <w:rFonts w:ascii="Times New Roman" w:eastAsia="Calibri" w:hAnsi="Times New Roman" w:cs="Times New Roman"/>
          <w:b/>
        </w:rPr>
        <w:t xml:space="preserve">Table 3. </w:t>
      </w:r>
      <w:r w:rsidR="00162F66" w:rsidRPr="00C77669">
        <w:rPr>
          <w:rFonts w:ascii="Times New Roman" w:hAnsi="Times New Roman" w:cs="Times New Roman"/>
        </w:rPr>
        <w:t>Average levels of urea in male white rats (</w:t>
      </w:r>
      <w:r w:rsidR="00162F66" w:rsidRPr="00B67A4A">
        <w:rPr>
          <w:rFonts w:ascii="Times New Roman" w:hAnsi="Times New Roman" w:cs="Times New Roman"/>
          <w:i/>
        </w:rPr>
        <w:t>Rattus norvegicus</w:t>
      </w:r>
      <w:r w:rsidR="00162F66" w:rsidRPr="00C77669">
        <w:rPr>
          <w:rFonts w:ascii="Times New Roman" w:hAnsi="Times New Roman" w:cs="Times New Roman"/>
        </w:rPr>
        <w:t>) Day 0, 7, 14, 21, and 28.</w:t>
      </w:r>
    </w:p>
    <w:tbl>
      <w:tblPr>
        <w:tblW w:w="8668" w:type="dxa"/>
        <w:tblInd w:w="108" w:type="dxa"/>
        <w:tblLook w:val="04A0" w:firstRow="1" w:lastRow="0" w:firstColumn="1" w:lastColumn="0" w:noHBand="0" w:noVBand="1"/>
      </w:tblPr>
      <w:tblGrid>
        <w:gridCol w:w="1843"/>
        <w:gridCol w:w="1331"/>
        <w:gridCol w:w="1355"/>
        <w:gridCol w:w="1361"/>
        <w:gridCol w:w="1417"/>
        <w:gridCol w:w="1361"/>
      </w:tblGrid>
      <w:tr w:rsidR="00047E7A" w:rsidTr="00E4214A">
        <w:trPr>
          <w:trHeight w:val="57"/>
        </w:trPr>
        <w:tc>
          <w:tcPr>
            <w:tcW w:w="1843" w:type="dxa"/>
            <w:vMerge w:val="restart"/>
            <w:tcBorders>
              <w:top w:val="single" w:sz="4" w:space="0" w:color="auto"/>
            </w:tcBorders>
            <w:vAlign w:val="center"/>
          </w:tcPr>
          <w:p w:rsidR="00162F66" w:rsidRPr="00B67A4A" w:rsidRDefault="00A67543" w:rsidP="00E4214A">
            <w:pPr>
              <w:pStyle w:val="NoSpacing"/>
              <w:jc w:val="center"/>
              <w:rPr>
                <w:rFonts w:ascii="Times New Roman" w:hAnsi="Times New Roman" w:cs="Times New Roman"/>
                <w:sz w:val="20"/>
              </w:rPr>
            </w:pPr>
            <w:r w:rsidRPr="00B67A4A">
              <w:rPr>
                <w:rFonts w:ascii="Times New Roman" w:hAnsi="Times New Roman" w:cs="Times New Roman"/>
                <w:sz w:val="20"/>
              </w:rPr>
              <w:t>Group</w:t>
            </w:r>
          </w:p>
        </w:tc>
        <w:tc>
          <w:tcPr>
            <w:tcW w:w="6825" w:type="dxa"/>
            <w:gridSpan w:val="5"/>
            <w:tcBorders>
              <w:top w:val="single" w:sz="4" w:space="0" w:color="auto"/>
              <w:bottom w:val="single" w:sz="4" w:space="0" w:color="auto"/>
            </w:tcBorders>
            <w:vAlign w:val="center"/>
          </w:tcPr>
          <w:p w:rsidR="00162F66" w:rsidRPr="00B67A4A" w:rsidRDefault="00A67543" w:rsidP="00E4214A">
            <w:pPr>
              <w:pStyle w:val="NoSpacing"/>
              <w:jc w:val="center"/>
              <w:rPr>
                <w:rFonts w:ascii="Times New Roman" w:hAnsi="Times New Roman" w:cs="Times New Roman"/>
                <w:sz w:val="20"/>
              </w:rPr>
            </w:pPr>
            <w:r w:rsidRPr="00B67A4A">
              <w:rPr>
                <w:rFonts w:ascii="Times New Roman" w:hAnsi="Times New Roman" w:cs="Times New Roman"/>
                <w:sz w:val="20"/>
              </w:rPr>
              <w:t xml:space="preserve">Day </w:t>
            </w:r>
          </w:p>
        </w:tc>
      </w:tr>
      <w:tr w:rsidR="00047E7A" w:rsidTr="00E4214A">
        <w:trPr>
          <w:trHeight w:val="57"/>
        </w:trPr>
        <w:tc>
          <w:tcPr>
            <w:tcW w:w="1843" w:type="dxa"/>
            <w:vMerge/>
            <w:tcBorders>
              <w:bottom w:val="single" w:sz="4" w:space="0" w:color="auto"/>
            </w:tcBorders>
            <w:vAlign w:val="center"/>
          </w:tcPr>
          <w:p w:rsidR="00162F66" w:rsidRPr="00B67A4A" w:rsidRDefault="00162F66" w:rsidP="00E4214A">
            <w:pPr>
              <w:pStyle w:val="NoSpacing"/>
              <w:jc w:val="center"/>
              <w:rPr>
                <w:rFonts w:ascii="Times New Roman" w:hAnsi="Times New Roman" w:cs="Times New Roman"/>
                <w:sz w:val="20"/>
              </w:rPr>
            </w:pPr>
          </w:p>
        </w:tc>
        <w:tc>
          <w:tcPr>
            <w:tcW w:w="1331" w:type="dxa"/>
            <w:tcBorders>
              <w:top w:val="single" w:sz="4" w:space="0" w:color="auto"/>
              <w:bottom w:val="single" w:sz="4" w:space="0" w:color="auto"/>
            </w:tcBorders>
            <w:vAlign w:val="center"/>
          </w:tcPr>
          <w:p w:rsidR="00162F66" w:rsidRPr="00B67A4A" w:rsidRDefault="00A67543" w:rsidP="00E4214A">
            <w:pPr>
              <w:pStyle w:val="NoSpacing"/>
              <w:jc w:val="center"/>
              <w:rPr>
                <w:rFonts w:ascii="Times New Roman" w:hAnsi="Times New Roman" w:cs="Times New Roman"/>
                <w:sz w:val="20"/>
              </w:rPr>
            </w:pPr>
            <w:r w:rsidRPr="00B67A4A">
              <w:rPr>
                <w:rFonts w:ascii="Times New Roman" w:hAnsi="Times New Roman" w:cs="Times New Roman"/>
                <w:sz w:val="20"/>
              </w:rPr>
              <w:t>0 (y)</w:t>
            </w:r>
          </w:p>
        </w:tc>
        <w:tc>
          <w:tcPr>
            <w:tcW w:w="1355" w:type="dxa"/>
            <w:tcBorders>
              <w:top w:val="single" w:sz="4" w:space="0" w:color="auto"/>
              <w:bottom w:val="single" w:sz="4" w:space="0" w:color="auto"/>
            </w:tcBorders>
            <w:vAlign w:val="center"/>
          </w:tcPr>
          <w:p w:rsidR="00162F66" w:rsidRPr="00B67A4A" w:rsidRDefault="00A67543" w:rsidP="00E4214A">
            <w:pPr>
              <w:pStyle w:val="NoSpacing"/>
              <w:jc w:val="center"/>
              <w:rPr>
                <w:rFonts w:ascii="Times New Roman" w:hAnsi="Times New Roman" w:cs="Times New Roman"/>
                <w:sz w:val="20"/>
              </w:rPr>
            </w:pPr>
            <w:r w:rsidRPr="00B67A4A">
              <w:rPr>
                <w:rFonts w:ascii="Times New Roman" w:hAnsi="Times New Roman" w:cs="Times New Roman"/>
                <w:sz w:val="20"/>
              </w:rPr>
              <w:t>7(y)</w:t>
            </w:r>
          </w:p>
        </w:tc>
        <w:tc>
          <w:tcPr>
            <w:tcW w:w="1361" w:type="dxa"/>
            <w:tcBorders>
              <w:top w:val="single" w:sz="4" w:space="0" w:color="auto"/>
              <w:bottom w:val="single" w:sz="4" w:space="0" w:color="auto"/>
            </w:tcBorders>
            <w:vAlign w:val="center"/>
          </w:tcPr>
          <w:p w:rsidR="00162F66" w:rsidRPr="00B67A4A" w:rsidRDefault="00A67543" w:rsidP="00E4214A">
            <w:pPr>
              <w:pStyle w:val="NoSpacing"/>
              <w:jc w:val="center"/>
              <w:rPr>
                <w:rFonts w:ascii="Times New Roman" w:hAnsi="Times New Roman" w:cs="Times New Roman"/>
                <w:sz w:val="20"/>
              </w:rPr>
            </w:pPr>
            <w:r w:rsidRPr="00B67A4A">
              <w:rPr>
                <w:rFonts w:ascii="Times New Roman" w:hAnsi="Times New Roman" w:cs="Times New Roman"/>
                <w:sz w:val="20"/>
              </w:rPr>
              <w:t>14(x)</w:t>
            </w:r>
          </w:p>
        </w:tc>
        <w:tc>
          <w:tcPr>
            <w:tcW w:w="1417" w:type="dxa"/>
            <w:tcBorders>
              <w:top w:val="single" w:sz="4" w:space="0" w:color="auto"/>
              <w:bottom w:val="single" w:sz="4" w:space="0" w:color="auto"/>
            </w:tcBorders>
            <w:vAlign w:val="center"/>
          </w:tcPr>
          <w:p w:rsidR="00162F66" w:rsidRPr="00B67A4A" w:rsidRDefault="00A67543" w:rsidP="00E4214A">
            <w:pPr>
              <w:pStyle w:val="NoSpacing"/>
              <w:jc w:val="center"/>
              <w:rPr>
                <w:rFonts w:ascii="Times New Roman" w:hAnsi="Times New Roman" w:cs="Times New Roman"/>
                <w:sz w:val="20"/>
              </w:rPr>
            </w:pPr>
            <w:r w:rsidRPr="00B67A4A">
              <w:rPr>
                <w:rFonts w:ascii="Times New Roman" w:hAnsi="Times New Roman" w:cs="Times New Roman"/>
                <w:sz w:val="20"/>
              </w:rPr>
              <w:t>21(y)</w:t>
            </w:r>
          </w:p>
        </w:tc>
        <w:tc>
          <w:tcPr>
            <w:tcW w:w="1361" w:type="dxa"/>
            <w:tcBorders>
              <w:top w:val="single" w:sz="4" w:space="0" w:color="auto"/>
              <w:bottom w:val="single" w:sz="4" w:space="0" w:color="auto"/>
            </w:tcBorders>
            <w:vAlign w:val="center"/>
          </w:tcPr>
          <w:p w:rsidR="00162F66" w:rsidRPr="00B67A4A" w:rsidRDefault="00A67543" w:rsidP="00E4214A">
            <w:pPr>
              <w:pStyle w:val="NoSpacing"/>
              <w:jc w:val="center"/>
              <w:rPr>
                <w:rFonts w:ascii="Times New Roman" w:hAnsi="Times New Roman" w:cs="Times New Roman"/>
                <w:sz w:val="20"/>
              </w:rPr>
            </w:pPr>
            <w:r w:rsidRPr="00B67A4A">
              <w:rPr>
                <w:rFonts w:ascii="Times New Roman" w:hAnsi="Times New Roman" w:cs="Times New Roman"/>
                <w:sz w:val="20"/>
              </w:rPr>
              <w:t>28 (y)</w:t>
            </w:r>
          </w:p>
        </w:tc>
      </w:tr>
      <w:tr w:rsidR="00047E7A" w:rsidTr="00E4214A">
        <w:trPr>
          <w:trHeight w:val="57"/>
        </w:trPr>
        <w:tc>
          <w:tcPr>
            <w:tcW w:w="1843" w:type="dxa"/>
            <w:tcBorders>
              <w:top w:val="single" w:sz="4" w:space="0" w:color="auto"/>
            </w:tcBorders>
            <w:vAlign w:val="center"/>
          </w:tcPr>
          <w:p w:rsidR="00162F66" w:rsidRPr="00B67A4A" w:rsidRDefault="00A67543" w:rsidP="00E4214A">
            <w:pPr>
              <w:pStyle w:val="NoSpacing"/>
              <w:jc w:val="both"/>
              <w:rPr>
                <w:rFonts w:ascii="Times New Roman" w:hAnsi="Times New Roman" w:cs="Times New Roman"/>
                <w:sz w:val="20"/>
              </w:rPr>
            </w:pPr>
            <w:r w:rsidRPr="00B67A4A">
              <w:rPr>
                <w:rFonts w:ascii="Times New Roman" w:hAnsi="Times New Roman" w:cs="Times New Roman"/>
                <w:sz w:val="20"/>
              </w:rPr>
              <w:t>Normal Control</w:t>
            </w:r>
          </w:p>
        </w:tc>
        <w:tc>
          <w:tcPr>
            <w:tcW w:w="1331" w:type="dxa"/>
            <w:tcBorders>
              <w:top w:val="single" w:sz="4" w:space="0" w:color="auto"/>
            </w:tcBorders>
            <w:vAlign w:val="center"/>
          </w:tcPr>
          <w:p w:rsidR="00162F66" w:rsidRPr="00B67A4A" w:rsidRDefault="00A67543" w:rsidP="00E4214A">
            <w:pPr>
              <w:spacing w:after="0" w:line="240" w:lineRule="auto"/>
              <w:jc w:val="center"/>
              <w:rPr>
                <w:rFonts w:ascii="Times New Roman" w:hAnsi="Times New Roman" w:cs="Times New Roman"/>
                <w:sz w:val="20"/>
              </w:rPr>
            </w:pPr>
            <w:r w:rsidRPr="00B67A4A">
              <w:rPr>
                <w:rFonts w:ascii="Times New Roman" w:hAnsi="Times New Roman" w:cs="Times New Roman"/>
                <w:sz w:val="20"/>
              </w:rPr>
              <w:t>18.21±2.30 a</w:t>
            </w:r>
          </w:p>
        </w:tc>
        <w:tc>
          <w:tcPr>
            <w:tcW w:w="1355" w:type="dxa"/>
            <w:tcBorders>
              <w:top w:val="single" w:sz="4" w:space="0" w:color="auto"/>
            </w:tcBorders>
            <w:vAlign w:val="center"/>
          </w:tcPr>
          <w:p w:rsidR="00162F66" w:rsidRPr="00B67A4A" w:rsidRDefault="00A67543" w:rsidP="00E4214A">
            <w:pPr>
              <w:spacing w:after="0" w:line="240" w:lineRule="auto"/>
              <w:jc w:val="center"/>
              <w:rPr>
                <w:rFonts w:ascii="Times New Roman" w:hAnsi="Times New Roman" w:cs="Times New Roman"/>
                <w:sz w:val="20"/>
              </w:rPr>
            </w:pPr>
            <w:r w:rsidRPr="00B67A4A">
              <w:rPr>
                <w:rFonts w:ascii="Times New Roman" w:hAnsi="Times New Roman" w:cs="Times New Roman"/>
                <w:sz w:val="20"/>
              </w:rPr>
              <w:t>16.43±0.49 a</w:t>
            </w:r>
          </w:p>
        </w:tc>
        <w:tc>
          <w:tcPr>
            <w:tcW w:w="1361" w:type="dxa"/>
            <w:tcBorders>
              <w:top w:val="single" w:sz="4" w:space="0" w:color="auto"/>
            </w:tcBorders>
            <w:vAlign w:val="center"/>
          </w:tcPr>
          <w:p w:rsidR="00162F66" w:rsidRPr="00B67A4A" w:rsidRDefault="00A67543" w:rsidP="00E4214A">
            <w:pPr>
              <w:spacing w:after="0" w:line="240" w:lineRule="auto"/>
              <w:jc w:val="center"/>
              <w:rPr>
                <w:rFonts w:ascii="Times New Roman" w:hAnsi="Times New Roman" w:cs="Times New Roman"/>
                <w:sz w:val="20"/>
              </w:rPr>
            </w:pPr>
            <w:r w:rsidRPr="00B67A4A">
              <w:rPr>
                <w:rFonts w:ascii="Times New Roman" w:hAnsi="Times New Roman" w:cs="Times New Roman"/>
                <w:sz w:val="20"/>
              </w:rPr>
              <w:t>15.99±1.68 a</w:t>
            </w:r>
          </w:p>
        </w:tc>
        <w:tc>
          <w:tcPr>
            <w:tcW w:w="1417" w:type="dxa"/>
            <w:tcBorders>
              <w:top w:val="single" w:sz="4" w:space="0" w:color="auto"/>
            </w:tcBorders>
            <w:vAlign w:val="center"/>
          </w:tcPr>
          <w:p w:rsidR="00162F66" w:rsidRPr="00B67A4A" w:rsidRDefault="00A67543" w:rsidP="00E4214A">
            <w:pPr>
              <w:spacing w:after="0" w:line="240" w:lineRule="auto"/>
              <w:jc w:val="center"/>
              <w:rPr>
                <w:rFonts w:ascii="Times New Roman" w:hAnsi="Times New Roman" w:cs="Times New Roman"/>
                <w:sz w:val="20"/>
              </w:rPr>
            </w:pPr>
            <w:r w:rsidRPr="00B67A4A">
              <w:rPr>
                <w:rFonts w:ascii="Times New Roman" w:hAnsi="Times New Roman" w:cs="Times New Roman"/>
                <w:sz w:val="20"/>
              </w:rPr>
              <w:t>19.77±4.74 a</w:t>
            </w:r>
          </w:p>
        </w:tc>
        <w:tc>
          <w:tcPr>
            <w:tcW w:w="1361" w:type="dxa"/>
            <w:tcBorders>
              <w:top w:val="single" w:sz="4" w:space="0" w:color="auto"/>
            </w:tcBorders>
            <w:vAlign w:val="center"/>
          </w:tcPr>
          <w:p w:rsidR="00162F66" w:rsidRPr="00B67A4A" w:rsidRDefault="00A67543" w:rsidP="00E4214A">
            <w:pPr>
              <w:spacing w:after="0" w:line="240" w:lineRule="auto"/>
              <w:jc w:val="center"/>
              <w:rPr>
                <w:rFonts w:ascii="Times New Roman" w:hAnsi="Times New Roman" w:cs="Times New Roman"/>
                <w:sz w:val="20"/>
              </w:rPr>
            </w:pPr>
            <w:r w:rsidRPr="00B67A4A">
              <w:rPr>
                <w:rFonts w:ascii="Times New Roman" w:hAnsi="Times New Roman" w:cs="Times New Roman"/>
                <w:sz w:val="20"/>
              </w:rPr>
              <w:t>15.55±0.00 a</w:t>
            </w:r>
          </w:p>
        </w:tc>
      </w:tr>
      <w:tr w:rsidR="00047E7A" w:rsidTr="00E4214A">
        <w:trPr>
          <w:trHeight w:val="57"/>
        </w:trPr>
        <w:tc>
          <w:tcPr>
            <w:tcW w:w="1843" w:type="dxa"/>
            <w:vAlign w:val="center"/>
          </w:tcPr>
          <w:p w:rsidR="00162F66" w:rsidRPr="00B67A4A" w:rsidRDefault="00A67543" w:rsidP="00E4214A">
            <w:pPr>
              <w:pStyle w:val="NoSpacing"/>
              <w:jc w:val="both"/>
              <w:rPr>
                <w:rFonts w:ascii="Times New Roman" w:hAnsi="Times New Roman" w:cs="Times New Roman"/>
                <w:sz w:val="20"/>
              </w:rPr>
            </w:pPr>
            <w:r w:rsidRPr="00B67A4A">
              <w:rPr>
                <w:rFonts w:ascii="Times New Roman" w:hAnsi="Times New Roman" w:cs="Times New Roman"/>
                <w:sz w:val="20"/>
              </w:rPr>
              <w:t>Negative Control</w:t>
            </w:r>
          </w:p>
        </w:tc>
        <w:tc>
          <w:tcPr>
            <w:tcW w:w="1331" w:type="dxa"/>
            <w:vAlign w:val="center"/>
          </w:tcPr>
          <w:p w:rsidR="00162F66" w:rsidRPr="00B67A4A" w:rsidRDefault="00A67543" w:rsidP="00E4214A">
            <w:pPr>
              <w:spacing w:after="0" w:line="240" w:lineRule="auto"/>
              <w:jc w:val="center"/>
              <w:rPr>
                <w:rFonts w:ascii="Times New Roman" w:hAnsi="Times New Roman" w:cs="Times New Roman"/>
                <w:sz w:val="20"/>
              </w:rPr>
            </w:pPr>
            <w:r w:rsidRPr="00B67A4A">
              <w:rPr>
                <w:rFonts w:ascii="Times New Roman" w:hAnsi="Times New Roman" w:cs="Times New Roman"/>
                <w:sz w:val="20"/>
              </w:rPr>
              <w:t>18.66±1.45 a</w:t>
            </w:r>
          </w:p>
        </w:tc>
        <w:tc>
          <w:tcPr>
            <w:tcW w:w="1355" w:type="dxa"/>
            <w:vAlign w:val="center"/>
          </w:tcPr>
          <w:p w:rsidR="00162F66" w:rsidRPr="00B67A4A" w:rsidRDefault="00A67543" w:rsidP="00E4214A">
            <w:pPr>
              <w:spacing w:after="0" w:line="240" w:lineRule="auto"/>
              <w:jc w:val="center"/>
              <w:rPr>
                <w:rFonts w:ascii="Times New Roman" w:hAnsi="Times New Roman" w:cs="Times New Roman"/>
                <w:sz w:val="20"/>
              </w:rPr>
            </w:pPr>
            <w:r w:rsidRPr="00B67A4A">
              <w:rPr>
                <w:rFonts w:ascii="Times New Roman" w:hAnsi="Times New Roman" w:cs="Times New Roman"/>
                <w:sz w:val="20"/>
              </w:rPr>
              <w:t>45.10±5.86 b</w:t>
            </w:r>
          </w:p>
        </w:tc>
        <w:tc>
          <w:tcPr>
            <w:tcW w:w="1361" w:type="dxa"/>
            <w:vAlign w:val="center"/>
          </w:tcPr>
          <w:p w:rsidR="00162F66" w:rsidRPr="00B67A4A" w:rsidRDefault="00A67543" w:rsidP="00E4214A">
            <w:pPr>
              <w:spacing w:after="0" w:line="240" w:lineRule="auto"/>
              <w:jc w:val="center"/>
              <w:rPr>
                <w:rFonts w:ascii="Times New Roman" w:hAnsi="Times New Roman" w:cs="Times New Roman"/>
                <w:sz w:val="20"/>
              </w:rPr>
            </w:pPr>
            <w:r w:rsidRPr="00B67A4A">
              <w:rPr>
                <w:rFonts w:ascii="Times New Roman" w:hAnsi="Times New Roman" w:cs="Times New Roman"/>
                <w:sz w:val="20"/>
              </w:rPr>
              <w:t>50.66±7.05 c</w:t>
            </w:r>
          </w:p>
        </w:tc>
        <w:tc>
          <w:tcPr>
            <w:tcW w:w="1417" w:type="dxa"/>
            <w:vAlign w:val="center"/>
          </w:tcPr>
          <w:p w:rsidR="00162F66" w:rsidRPr="00B67A4A" w:rsidRDefault="00A67543" w:rsidP="00E4214A">
            <w:pPr>
              <w:spacing w:after="0" w:line="240" w:lineRule="auto"/>
              <w:jc w:val="center"/>
              <w:rPr>
                <w:rFonts w:ascii="Times New Roman" w:hAnsi="Times New Roman" w:cs="Times New Roman"/>
                <w:sz w:val="20"/>
              </w:rPr>
            </w:pPr>
            <w:r w:rsidRPr="00B67A4A">
              <w:rPr>
                <w:rFonts w:ascii="Times New Roman" w:hAnsi="Times New Roman" w:cs="Times New Roman"/>
                <w:sz w:val="20"/>
              </w:rPr>
              <w:t>37.55±6.72 b</w:t>
            </w:r>
          </w:p>
        </w:tc>
        <w:tc>
          <w:tcPr>
            <w:tcW w:w="1361" w:type="dxa"/>
            <w:vAlign w:val="center"/>
          </w:tcPr>
          <w:p w:rsidR="00162F66" w:rsidRPr="00B67A4A" w:rsidRDefault="00A67543" w:rsidP="00E4214A">
            <w:pPr>
              <w:spacing w:after="0" w:line="240" w:lineRule="auto"/>
              <w:jc w:val="center"/>
              <w:rPr>
                <w:rFonts w:ascii="Times New Roman" w:hAnsi="Times New Roman" w:cs="Times New Roman"/>
                <w:sz w:val="20"/>
              </w:rPr>
            </w:pPr>
            <w:r w:rsidRPr="00B67A4A">
              <w:rPr>
                <w:rFonts w:ascii="Times New Roman" w:hAnsi="Times New Roman" w:cs="Times New Roman"/>
                <w:sz w:val="20"/>
              </w:rPr>
              <w:t>28.66±1.99 b</w:t>
            </w:r>
          </w:p>
        </w:tc>
      </w:tr>
      <w:tr w:rsidR="00047E7A" w:rsidTr="00E4214A">
        <w:trPr>
          <w:trHeight w:val="57"/>
        </w:trPr>
        <w:tc>
          <w:tcPr>
            <w:tcW w:w="1843" w:type="dxa"/>
            <w:vAlign w:val="center"/>
          </w:tcPr>
          <w:p w:rsidR="00162F66" w:rsidRPr="00B67A4A" w:rsidRDefault="00A67543" w:rsidP="00E4214A">
            <w:pPr>
              <w:pStyle w:val="NoSpacing"/>
              <w:jc w:val="both"/>
              <w:rPr>
                <w:rFonts w:ascii="Times New Roman" w:hAnsi="Times New Roman" w:cs="Times New Roman"/>
                <w:sz w:val="20"/>
              </w:rPr>
            </w:pPr>
            <w:r w:rsidRPr="00B67A4A">
              <w:rPr>
                <w:rFonts w:ascii="Times New Roman" w:hAnsi="Times New Roman" w:cs="Times New Roman"/>
                <w:sz w:val="20"/>
              </w:rPr>
              <w:t>Soy-yamgurt F1</w:t>
            </w:r>
          </w:p>
        </w:tc>
        <w:tc>
          <w:tcPr>
            <w:tcW w:w="1331" w:type="dxa"/>
            <w:vAlign w:val="center"/>
          </w:tcPr>
          <w:p w:rsidR="00162F66" w:rsidRPr="00B67A4A" w:rsidRDefault="00A67543" w:rsidP="00E4214A">
            <w:pPr>
              <w:spacing w:after="0" w:line="240" w:lineRule="auto"/>
              <w:jc w:val="center"/>
              <w:rPr>
                <w:rFonts w:ascii="Times New Roman" w:hAnsi="Times New Roman" w:cs="Times New Roman"/>
                <w:sz w:val="20"/>
              </w:rPr>
            </w:pPr>
            <w:r w:rsidRPr="00B67A4A">
              <w:rPr>
                <w:rFonts w:ascii="Times New Roman" w:hAnsi="Times New Roman" w:cs="Times New Roman"/>
                <w:sz w:val="20"/>
              </w:rPr>
              <w:t>18.21±1.68 a</w:t>
            </w:r>
          </w:p>
        </w:tc>
        <w:tc>
          <w:tcPr>
            <w:tcW w:w="1355" w:type="dxa"/>
            <w:vAlign w:val="center"/>
          </w:tcPr>
          <w:p w:rsidR="00162F66" w:rsidRPr="00B67A4A" w:rsidRDefault="00A67543" w:rsidP="00E4214A">
            <w:pPr>
              <w:spacing w:after="0" w:line="240" w:lineRule="auto"/>
              <w:jc w:val="center"/>
              <w:rPr>
                <w:rFonts w:ascii="Times New Roman" w:hAnsi="Times New Roman" w:cs="Times New Roman"/>
                <w:sz w:val="20"/>
              </w:rPr>
            </w:pPr>
            <w:r w:rsidRPr="00B67A4A">
              <w:rPr>
                <w:rFonts w:ascii="Times New Roman" w:hAnsi="Times New Roman" w:cs="Times New Roman"/>
                <w:sz w:val="20"/>
              </w:rPr>
              <w:t>40.21±6.05 b</w:t>
            </w:r>
          </w:p>
        </w:tc>
        <w:tc>
          <w:tcPr>
            <w:tcW w:w="1361" w:type="dxa"/>
            <w:vAlign w:val="center"/>
          </w:tcPr>
          <w:p w:rsidR="00162F66" w:rsidRPr="00B67A4A" w:rsidRDefault="00A67543" w:rsidP="00E4214A">
            <w:pPr>
              <w:spacing w:after="0" w:line="240" w:lineRule="auto"/>
              <w:jc w:val="center"/>
              <w:rPr>
                <w:rFonts w:ascii="Times New Roman" w:hAnsi="Times New Roman" w:cs="Times New Roman"/>
                <w:sz w:val="20"/>
              </w:rPr>
            </w:pPr>
            <w:r w:rsidRPr="00B67A4A">
              <w:rPr>
                <w:rFonts w:ascii="Times New Roman" w:hAnsi="Times New Roman" w:cs="Times New Roman"/>
                <w:sz w:val="20"/>
              </w:rPr>
              <w:t>30.84±2.04 b</w:t>
            </w:r>
          </w:p>
        </w:tc>
        <w:tc>
          <w:tcPr>
            <w:tcW w:w="1417" w:type="dxa"/>
            <w:vAlign w:val="center"/>
          </w:tcPr>
          <w:p w:rsidR="00162F66" w:rsidRPr="00B67A4A" w:rsidRDefault="00A67543" w:rsidP="00E4214A">
            <w:pPr>
              <w:spacing w:after="0" w:line="240" w:lineRule="auto"/>
              <w:jc w:val="center"/>
              <w:rPr>
                <w:rFonts w:ascii="Times New Roman" w:hAnsi="Times New Roman" w:cs="Times New Roman"/>
                <w:sz w:val="20"/>
              </w:rPr>
            </w:pPr>
            <w:r w:rsidRPr="00B67A4A">
              <w:rPr>
                <w:rFonts w:ascii="Times New Roman" w:hAnsi="Times New Roman" w:cs="Times New Roman"/>
                <w:sz w:val="20"/>
              </w:rPr>
              <w:t>32.88±3.97 b</w:t>
            </w:r>
          </w:p>
        </w:tc>
        <w:tc>
          <w:tcPr>
            <w:tcW w:w="1361" w:type="dxa"/>
            <w:vAlign w:val="center"/>
          </w:tcPr>
          <w:p w:rsidR="00162F66" w:rsidRPr="00B67A4A" w:rsidRDefault="00A67543" w:rsidP="00E4214A">
            <w:pPr>
              <w:spacing w:after="0" w:line="240" w:lineRule="auto"/>
              <w:jc w:val="center"/>
              <w:rPr>
                <w:rFonts w:ascii="Times New Roman" w:hAnsi="Times New Roman" w:cs="Times New Roman"/>
                <w:sz w:val="20"/>
              </w:rPr>
            </w:pPr>
            <w:r w:rsidRPr="00B67A4A">
              <w:rPr>
                <w:rFonts w:ascii="Times New Roman" w:hAnsi="Times New Roman" w:cs="Times New Roman"/>
                <w:sz w:val="20"/>
              </w:rPr>
              <w:t>21.55±1.27 c</w:t>
            </w:r>
          </w:p>
        </w:tc>
      </w:tr>
      <w:tr w:rsidR="00047E7A" w:rsidTr="00E4214A">
        <w:trPr>
          <w:trHeight w:val="57"/>
        </w:trPr>
        <w:tc>
          <w:tcPr>
            <w:tcW w:w="1843" w:type="dxa"/>
            <w:vAlign w:val="center"/>
          </w:tcPr>
          <w:p w:rsidR="00162F66" w:rsidRPr="00B67A4A" w:rsidRDefault="00A67543" w:rsidP="00E4214A">
            <w:pPr>
              <w:pStyle w:val="NoSpacing"/>
              <w:jc w:val="both"/>
              <w:rPr>
                <w:rFonts w:ascii="Times New Roman" w:hAnsi="Times New Roman" w:cs="Times New Roman"/>
                <w:sz w:val="20"/>
              </w:rPr>
            </w:pPr>
            <w:r w:rsidRPr="00B67A4A">
              <w:rPr>
                <w:rFonts w:ascii="Times New Roman" w:hAnsi="Times New Roman" w:cs="Times New Roman"/>
                <w:sz w:val="20"/>
              </w:rPr>
              <w:t>Soy-yamgurt F2</w:t>
            </w:r>
          </w:p>
        </w:tc>
        <w:tc>
          <w:tcPr>
            <w:tcW w:w="1331" w:type="dxa"/>
            <w:vAlign w:val="center"/>
          </w:tcPr>
          <w:p w:rsidR="00162F66" w:rsidRPr="00B67A4A" w:rsidRDefault="00A67543" w:rsidP="00E4214A">
            <w:pPr>
              <w:spacing w:after="0" w:line="240" w:lineRule="auto"/>
              <w:jc w:val="center"/>
              <w:rPr>
                <w:rFonts w:ascii="Times New Roman" w:hAnsi="Times New Roman" w:cs="Times New Roman"/>
                <w:sz w:val="20"/>
              </w:rPr>
            </w:pPr>
            <w:r w:rsidRPr="00B67A4A">
              <w:rPr>
                <w:rFonts w:ascii="Times New Roman" w:hAnsi="Times New Roman" w:cs="Times New Roman"/>
                <w:sz w:val="20"/>
              </w:rPr>
              <w:t>19.33±1.68 a</w:t>
            </w:r>
          </w:p>
        </w:tc>
        <w:tc>
          <w:tcPr>
            <w:tcW w:w="1355" w:type="dxa"/>
            <w:vAlign w:val="center"/>
          </w:tcPr>
          <w:p w:rsidR="00162F66" w:rsidRPr="00B67A4A" w:rsidRDefault="00A67543" w:rsidP="00E4214A">
            <w:pPr>
              <w:spacing w:after="0" w:line="240" w:lineRule="auto"/>
              <w:jc w:val="center"/>
              <w:rPr>
                <w:rFonts w:ascii="Times New Roman" w:hAnsi="Times New Roman" w:cs="Times New Roman"/>
                <w:sz w:val="20"/>
              </w:rPr>
            </w:pPr>
            <w:r w:rsidRPr="00B67A4A">
              <w:rPr>
                <w:rFonts w:ascii="Times New Roman" w:hAnsi="Times New Roman" w:cs="Times New Roman"/>
                <w:sz w:val="20"/>
              </w:rPr>
              <w:t>41.55±5.42 b</w:t>
            </w:r>
          </w:p>
        </w:tc>
        <w:tc>
          <w:tcPr>
            <w:tcW w:w="1361" w:type="dxa"/>
            <w:vAlign w:val="center"/>
          </w:tcPr>
          <w:p w:rsidR="00162F66" w:rsidRPr="00B67A4A" w:rsidRDefault="00A67543" w:rsidP="00E4214A">
            <w:pPr>
              <w:spacing w:after="0" w:line="240" w:lineRule="auto"/>
              <w:jc w:val="center"/>
              <w:rPr>
                <w:rFonts w:ascii="Times New Roman" w:hAnsi="Times New Roman" w:cs="Times New Roman"/>
                <w:sz w:val="20"/>
              </w:rPr>
            </w:pPr>
            <w:r w:rsidRPr="00B67A4A">
              <w:rPr>
                <w:rFonts w:ascii="Times New Roman" w:hAnsi="Times New Roman" w:cs="Times New Roman"/>
                <w:sz w:val="20"/>
              </w:rPr>
              <w:t>30.43±3.10 b</w:t>
            </w:r>
          </w:p>
        </w:tc>
        <w:tc>
          <w:tcPr>
            <w:tcW w:w="1417" w:type="dxa"/>
            <w:vAlign w:val="center"/>
          </w:tcPr>
          <w:p w:rsidR="00162F66" w:rsidRPr="00B67A4A" w:rsidRDefault="00A67543" w:rsidP="00E4214A">
            <w:pPr>
              <w:spacing w:after="0" w:line="240" w:lineRule="auto"/>
              <w:jc w:val="center"/>
              <w:rPr>
                <w:rFonts w:ascii="Times New Roman" w:hAnsi="Times New Roman" w:cs="Times New Roman"/>
                <w:sz w:val="20"/>
              </w:rPr>
            </w:pPr>
            <w:r w:rsidRPr="00B67A4A">
              <w:rPr>
                <w:rFonts w:ascii="Times New Roman" w:hAnsi="Times New Roman" w:cs="Times New Roman"/>
                <w:sz w:val="20"/>
              </w:rPr>
              <w:t>30.21±1.99 bc</w:t>
            </w:r>
          </w:p>
        </w:tc>
        <w:tc>
          <w:tcPr>
            <w:tcW w:w="1361" w:type="dxa"/>
            <w:vAlign w:val="center"/>
          </w:tcPr>
          <w:p w:rsidR="00162F66" w:rsidRPr="00B67A4A" w:rsidRDefault="00A67543" w:rsidP="00E4214A">
            <w:pPr>
              <w:spacing w:after="0" w:line="240" w:lineRule="auto"/>
              <w:jc w:val="center"/>
              <w:rPr>
                <w:rFonts w:ascii="Times New Roman" w:hAnsi="Times New Roman" w:cs="Times New Roman"/>
                <w:sz w:val="20"/>
              </w:rPr>
            </w:pPr>
            <w:r w:rsidRPr="00B67A4A">
              <w:rPr>
                <w:rFonts w:ascii="Times New Roman" w:hAnsi="Times New Roman" w:cs="Times New Roman"/>
                <w:sz w:val="20"/>
              </w:rPr>
              <w:t>14.66±1.99 a</w:t>
            </w:r>
          </w:p>
        </w:tc>
      </w:tr>
      <w:tr w:rsidR="00047E7A" w:rsidTr="00E4214A">
        <w:trPr>
          <w:trHeight w:val="57"/>
        </w:trPr>
        <w:tc>
          <w:tcPr>
            <w:tcW w:w="1843" w:type="dxa"/>
            <w:tcBorders>
              <w:bottom w:val="single" w:sz="4" w:space="0" w:color="auto"/>
            </w:tcBorders>
            <w:vAlign w:val="center"/>
          </w:tcPr>
          <w:p w:rsidR="00162F66" w:rsidRPr="00B67A4A" w:rsidRDefault="00A67543" w:rsidP="00E4214A">
            <w:pPr>
              <w:pStyle w:val="NoSpacing"/>
              <w:jc w:val="both"/>
              <w:rPr>
                <w:rFonts w:ascii="Times New Roman" w:hAnsi="Times New Roman" w:cs="Times New Roman"/>
                <w:sz w:val="20"/>
              </w:rPr>
            </w:pPr>
            <w:r w:rsidRPr="00B67A4A">
              <w:rPr>
                <w:rFonts w:ascii="Times New Roman" w:hAnsi="Times New Roman" w:cs="Times New Roman"/>
                <w:sz w:val="20"/>
              </w:rPr>
              <w:t>Soy-yamgurt F3</w:t>
            </w:r>
          </w:p>
        </w:tc>
        <w:tc>
          <w:tcPr>
            <w:tcW w:w="1331" w:type="dxa"/>
            <w:tcBorders>
              <w:bottom w:val="single" w:sz="4" w:space="0" w:color="auto"/>
            </w:tcBorders>
            <w:vAlign w:val="center"/>
          </w:tcPr>
          <w:p w:rsidR="00162F66" w:rsidRPr="00B67A4A" w:rsidRDefault="00A67543" w:rsidP="00E4214A">
            <w:pPr>
              <w:spacing w:after="0" w:line="240" w:lineRule="auto"/>
              <w:jc w:val="center"/>
              <w:rPr>
                <w:rFonts w:ascii="Times New Roman" w:hAnsi="Times New Roman" w:cs="Times New Roman"/>
                <w:sz w:val="20"/>
              </w:rPr>
            </w:pPr>
            <w:r w:rsidRPr="00B67A4A">
              <w:rPr>
                <w:rFonts w:ascii="Times New Roman" w:hAnsi="Times New Roman" w:cs="Times New Roman"/>
                <w:sz w:val="20"/>
              </w:rPr>
              <w:t>18.43±0.99 a</w:t>
            </w:r>
          </w:p>
        </w:tc>
        <w:tc>
          <w:tcPr>
            <w:tcW w:w="1355" w:type="dxa"/>
            <w:tcBorders>
              <w:bottom w:val="single" w:sz="4" w:space="0" w:color="auto"/>
            </w:tcBorders>
            <w:vAlign w:val="center"/>
          </w:tcPr>
          <w:p w:rsidR="00162F66" w:rsidRPr="00B67A4A" w:rsidRDefault="00A67543" w:rsidP="00E4214A">
            <w:pPr>
              <w:spacing w:after="0" w:line="240" w:lineRule="auto"/>
              <w:jc w:val="center"/>
              <w:rPr>
                <w:rFonts w:ascii="Times New Roman" w:hAnsi="Times New Roman" w:cs="Times New Roman"/>
                <w:sz w:val="20"/>
              </w:rPr>
            </w:pPr>
            <w:r w:rsidRPr="00B67A4A">
              <w:rPr>
                <w:rFonts w:ascii="Times New Roman" w:hAnsi="Times New Roman" w:cs="Times New Roman"/>
                <w:sz w:val="20"/>
              </w:rPr>
              <w:t>43.77±6.78 b</w:t>
            </w:r>
          </w:p>
        </w:tc>
        <w:tc>
          <w:tcPr>
            <w:tcW w:w="1361" w:type="dxa"/>
            <w:tcBorders>
              <w:bottom w:val="single" w:sz="4" w:space="0" w:color="auto"/>
            </w:tcBorders>
            <w:vAlign w:val="center"/>
          </w:tcPr>
          <w:p w:rsidR="00162F66" w:rsidRPr="00B67A4A" w:rsidRDefault="00A67543" w:rsidP="00E4214A">
            <w:pPr>
              <w:spacing w:after="0" w:line="240" w:lineRule="auto"/>
              <w:jc w:val="center"/>
              <w:rPr>
                <w:rFonts w:ascii="Times New Roman" w:hAnsi="Times New Roman" w:cs="Times New Roman"/>
                <w:sz w:val="20"/>
              </w:rPr>
            </w:pPr>
            <w:r w:rsidRPr="00B67A4A">
              <w:rPr>
                <w:rFonts w:ascii="Times New Roman" w:hAnsi="Times New Roman" w:cs="Times New Roman"/>
                <w:sz w:val="20"/>
              </w:rPr>
              <w:t>29.33±4.05 b</w:t>
            </w:r>
          </w:p>
        </w:tc>
        <w:tc>
          <w:tcPr>
            <w:tcW w:w="1417" w:type="dxa"/>
            <w:tcBorders>
              <w:bottom w:val="single" w:sz="4" w:space="0" w:color="auto"/>
            </w:tcBorders>
            <w:vAlign w:val="center"/>
          </w:tcPr>
          <w:p w:rsidR="00162F66" w:rsidRPr="00B67A4A" w:rsidRDefault="00A67543" w:rsidP="00E4214A">
            <w:pPr>
              <w:spacing w:after="0" w:line="240" w:lineRule="auto"/>
              <w:jc w:val="center"/>
              <w:rPr>
                <w:rFonts w:ascii="Times New Roman" w:hAnsi="Times New Roman" w:cs="Times New Roman"/>
                <w:sz w:val="20"/>
              </w:rPr>
            </w:pPr>
            <w:r w:rsidRPr="00B67A4A">
              <w:rPr>
                <w:rFonts w:ascii="Times New Roman" w:hAnsi="Times New Roman" w:cs="Times New Roman"/>
                <w:sz w:val="20"/>
              </w:rPr>
              <w:t>24.66±3.63 ac</w:t>
            </w:r>
          </w:p>
        </w:tc>
        <w:tc>
          <w:tcPr>
            <w:tcW w:w="1361" w:type="dxa"/>
            <w:tcBorders>
              <w:bottom w:val="single" w:sz="4" w:space="0" w:color="auto"/>
            </w:tcBorders>
            <w:vAlign w:val="center"/>
          </w:tcPr>
          <w:p w:rsidR="00162F66" w:rsidRPr="00B67A4A" w:rsidRDefault="00A67543" w:rsidP="00E4214A">
            <w:pPr>
              <w:spacing w:after="0" w:line="240" w:lineRule="auto"/>
              <w:jc w:val="center"/>
              <w:rPr>
                <w:rFonts w:ascii="Times New Roman" w:hAnsi="Times New Roman" w:cs="Times New Roman"/>
                <w:sz w:val="20"/>
              </w:rPr>
            </w:pPr>
            <w:r w:rsidRPr="00B67A4A">
              <w:rPr>
                <w:rFonts w:ascii="Times New Roman" w:hAnsi="Times New Roman" w:cs="Times New Roman"/>
                <w:sz w:val="20"/>
              </w:rPr>
              <w:t>22.89±2.56 c</w:t>
            </w:r>
          </w:p>
        </w:tc>
      </w:tr>
    </w:tbl>
    <w:p w:rsidR="00162F66" w:rsidRPr="00E4214A" w:rsidRDefault="00A67543" w:rsidP="00E4214A">
      <w:pPr>
        <w:pStyle w:val="NoSpacing"/>
        <w:tabs>
          <w:tab w:val="left" w:pos="2268"/>
        </w:tabs>
        <w:ind w:left="426" w:hanging="426"/>
        <w:jc w:val="both"/>
        <w:rPr>
          <w:rFonts w:ascii="Times New Roman" w:hAnsi="Times New Roman" w:cs="Times New Roman"/>
        </w:rPr>
      </w:pPr>
      <w:r w:rsidRPr="00E4214A">
        <w:rPr>
          <w:rFonts w:ascii="Times New Roman" w:hAnsi="Times New Roman" w:cs="Times New Roman"/>
        </w:rPr>
        <w:t>Note: (x) = One way ANOVA test. (y) = Kruskal-Wallis test. Different lowercase letters in each group indicate significant differences between treatments.</w:t>
      </w:r>
    </w:p>
    <w:p w:rsidR="00162F66" w:rsidRPr="00E4214A" w:rsidRDefault="00162F66" w:rsidP="00E4214A">
      <w:pPr>
        <w:spacing w:after="0" w:line="240" w:lineRule="auto"/>
        <w:ind w:left="993" w:hanging="993"/>
        <w:jc w:val="both"/>
        <w:rPr>
          <w:rFonts w:ascii="Times New Roman" w:eastAsia="Calibri" w:hAnsi="Times New Roman" w:cs="Times New Roman"/>
          <w:b/>
        </w:rPr>
      </w:pPr>
    </w:p>
    <w:p w:rsidR="00162F66" w:rsidRPr="00E4214A" w:rsidRDefault="00A67543" w:rsidP="00E4214A">
      <w:pPr>
        <w:spacing w:after="0" w:line="240" w:lineRule="auto"/>
        <w:ind w:left="993" w:hanging="993"/>
        <w:jc w:val="center"/>
        <w:rPr>
          <w:rFonts w:ascii="Times New Roman" w:eastAsia="Calibri" w:hAnsi="Times New Roman" w:cs="Times New Roman"/>
          <w:b/>
        </w:rPr>
      </w:pPr>
      <w:r w:rsidRPr="00E4214A">
        <w:rPr>
          <w:rFonts w:ascii="Times New Roman" w:eastAsia="Calibri" w:hAnsi="Times New Roman" w:cs="Times New Roman"/>
          <w:b/>
          <w:noProof/>
          <w:lang w:val="en-US"/>
        </w:rPr>
        <w:drawing>
          <wp:inline distT="0" distB="0" distL="0" distR="0">
            <wp:extent cx="4370119" cy="1983179"/>
            <wp:effectExtent l="19050" t="0" r="11381"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556DC" w:rsidRDefault="00A67543" w:rsidP="00E4214A">
      <w:pPr>
        <w:pStyle w:val="NoSpacing"/>
        <w:ind w:left="1134" w:hanging="1134"/>
        <w:jc w:val="both"/>
        <w:rPr>
          <w:rFonts w:ascii="Times New Roman" w:hAnsi="Times New Roman" w:cs="Times New Roman"/>
        </w:rPr>
      </w:pPr>
      <w:r w:rsidRPr="00E4214A">
        <w:rPr>
          <w:rFonts w:ascii="Times New Roman" w:hAnsi="Times New Roman" w:cs="Times New Roman"/>
          <w:b/>
        </w:rPr>
        <w:t>Figure 5.</w:t>
      </w:r>
      <w:r w:rsidRPr="008818A9">
        <w:rPr>
          <w:rFonts w:ascii="Times New Roman" w:hAnsi="Times New Roman" w:cs="Times New Roman"/>
        </w:rPr>
        <w:t>Urea Level Profile of Male White Rats in Each Group On Day 0, Day 7 (After Induction), Day 14, 21, and 28 (After Soy-Yamghurt).</w:t>
      </w:r>
    </w:p>
    <w:p w:rsidR="00B67A4A" w:rsidRPr="00E4214A" w:rsidRDefault="00B67A4A" w:rsidP="00E4214A">
      <w:pPr>
        <w:pStyle w:val="NoSpacing"/>
        <w:ind w:left="1134" w:hanging="1134"/>
        <w:jc w:val="both"/>
        <w:rPr>
          <w:rFonts w:ascii="Times New Roman" w:hAnsi="Times New Roman" w:cs="Times New Roman"/>
          <w:b/>
        </w:rPr>
      </w:pPr>
    </w:p>
    <w:p w:rsidR="008D3EE0" w:rsidRPr="00E4214A" w:rsidRDefault="008D3EE0" w:rsidP="00E4214A">
      <w:pPr>
        <w:pStyle w:val="NoSpacing"/>
        <w:ind w:left="1134" w:hanging="1134"/>
        <w:jc w:val="both"/>
        <w:rPr>
          <w:rFonts w:ascii="Times New Roman" w:hAnsi="Times New Roman" w:cs="Times New Roman"/>
          <w:b/>
        </w:rPr>
      </w:pPr>
    </w:p>
    <w:p w:rsidR="008D3EE0" w:rsidRPr="00E4214A" w:rsidRDefault="00A67543" w:rsidP="00E4214A">
      <w:pPr>
        <w:pStyle w:val="NoSpacing"/>
        <w:ind w:left="1134" w:hanging="1134"/>
        <w:jc w:val="both"/>
        <w:rPr>
          <w:rFonts w:ascii="Times New Roman" w:hAnsi="Times New Roman" w:cs="Times New Roman"/>
          <w:b/>
        </w:rPr>
      </w:pPr>
      <w:r w:rsidRPr="00E4214A">
        <w:rPr>
          <w:rFonts w:ascii="Times New Roman" w:hAnsi="Times New Roman" w:cs="Times New Roman"/>
          <w:b/>
        </w:rPr>
        <w:lastRenderedPageBreak/>
        <w:t xml:space="preserve">Table 4. </w:t>
      </w:r>
      <w:r w:rsidRPr="00847A02">
        <w:rPr>
          <w:rFonts w:ascii="Times New Roman" w:hAnsi="Times New Roman" w:cs="Times New Roman"/>
        </w:rPr>
        <w:t>Average creatinine levels of male white rats (</w:t>
      </w:r>
      <w:r w:rsidRPr="00B67A4A">
        <w:rPr>
          <w:rFonts w:ascii="Times New Roman" w:hAnsi="Times New Roman" w:cs="Times New Roman"/>
          <w:i/>
        </w:rPr>
        <w:t>Rattus norvegicus</w:t>
      </w:r>
      <w:r w:rsidRPr="00847A02">
        <w:rPr>
          <w:rFonts w:ascii="Times New Roman" w:hAnsi="Times New Roman" w:cs="Times New Roman"/>
        </w:rPr>
        <w:t>) Day 0, 7, 14, 21, and 28.</w:t>
      </w:r>
    </w:p>
    <w:tbl>
      <w:tblPr>
        <w:tblW w:w="8425"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firstRow="1" w:lastRow="0" w:firstColumn="1" w:lastColumn="0" w:noHBand="0" w:noVBand="1"/>
      </w:tblPr>
      <w:tblGrid>
        <w:gridCol w:w="1985"/>
        <w:gridCol w:w="1417"/>
        <w:gridCol w:w="1247"/>
        <w:gridCol w:w="1236"/>
        <w:gridCol w:w="1236"/>
        <w:gridCol w:w="1304"/>
      </w:tblGrid>
      <w:tr w:rsidR="00047E7A" w:rsidTr="00676E66">
        <w:trPr>
          <w:trHeight w:val="57"/>
        </w:trPr>
        <w:tc>
          <w:tcPr>
            <w:tcW w:w="1985" w:type="dxa"/>
            <w:vMerge w:val="restart"/>
            <w:tcBorders>
              <w:top w:val="single" w:sz="4" w:space="0" w:color="auto"/>
              <w:left w:val="nil"/>
              <w:right w:val="nil"/>
            </w:tcBorders>
            <w:vAlign w:val="center"/>
          </w:tcPr>
          <w:p w:rsidR="008D3EE0" w:rsidRPr="00B67A4A" w:rsidRDefault="00A67543" w:rsidP="00E4214A">
            <w:pPr>
              <w:pStyle w:val="NoSpacing"/>
              <w:jc w:val="center"/>
              <w:rPr>
                <w:rFonts w:ascii="Times New Roman" w:hAnsi="Times New Roman" w:cs="Times New Roman"/>
                <w:sz w:val="20"/>
                <w:szCs w:val="20"/>
              </w:rPr>
            </w:pPr>
            <w:r w:rsidRPr="00B67A4A">
              <w:rPr>
                <w:rFonts w:ascii="Times New Roman" w:hAnsi="Times New Roman" w:cs="Times New Roman"/>
                <w:sz w:val="20"/>
                <w:szCs w:val="20"/>
              </w:rPr>
              <w:t>Group</w:t>
            </w:r>
          </w:p>
        </w:tc>
        <w:tc>
          <w:tcPr>
            <w:tcW w:w="6440" w:type="dxa"/>
            <w:gridSpan w:val="5"/>
            <w:tcBorders>
              <w:top w:val="single" w:sz="4" w:space="0" w:color="auto"/>
              <w:left w:val="nil"/>
              <w:bottom w:val="single" w:sz="4" w:space="0" w:color="auto"/>
              <w:right w:val="nil"/>
            </w:tcBorders>
          </w:tcPr>
          <w:p w:rsidR="008D3EE0" w:rsidRPr="00B67A4A" w:rsidRDefault="00A67543" w:rsidP="00E4214A">
            <w:pPr>
              <w:pStyle w:val="NoSpacing"/>
              <w:jc w:val="center"/>
              <w:rPr>
                <w:rFonts w:ascii="Times New Roman" w:hAnsi="Times New Roman" w:cs="Times New Roman"/>
                <w:sz w:val="20"/>
                <w:szCs w:val="20"/>
              </w:rPr>
            </w:pPr>
            <w:r w:rsidRPr="00B67A4A">
              <w:rPr>
                <w:rFonts w:ascii="Times New Roman" w:hAnsi="Times New Roman" w:cs="Times New Roman"/>
                <w:sz w:val="20"/>
                <w:szCs w:val="20"/>
              </w:rPr>
              <w:t xml:space="preserve">Day </w:t>
            </w:r>
          </w:p>
        </w:tc>
      </w:tr>
      <w:tr w:rsidR="00047E7A" w:rsidTr="00676E66">
        <w:trPr>
          <w:trHeight w:val="57"/>
        </w:trPr>
        <w:tc>
          <w:tcPr>
            <w:tcW w:w="1985" w:type="dxa"/>
            <w:vMerge/>
            <w:tcBorders>
              <w:left w:val="nil"/>
              <w:bottom w:val="single" w:sz="4" w:space="0" w:color="auto"/>
              <w:right w:val="nil"/>
            </w:tcBorders>
          </w:tcPr>
          <w:p w:rsidR="008D3EE0" w:rsidRPr="00B67A4A" w:rsidRDefault="008D3EE0" w:rsidP="00E4214A">
            <w:pPr>
              <w:pStyle w:val="NoSpacing"/>
              <w:jc w:val="center"/>
              <w:rPr>
                <w:rFonts w:ascii="Times New Roman" w:hAnsi="Times New Roman" w:cs="Times New Roman"/>
                <w:sz w:val="20"/>
                <w:szCs w:val="20"/>
              </w:rPr>
            </w:pPr>
          </w:p>
        </w:tc>
        <w:tc>
          <w:tcPr>
            <w:tcW w:w="1417" w:type="dxa"/>
            <w:tcBorders>
              <w:top w:val="single" w:sz="4" w:space="0" w:color="auto"/>
              <w:left w:val="nil"/>
              <w:bottom w:val="single" w:sz="4" w:space="0" w:color="auto"/>
              <w:right w:val="nil"/>
            </w:tcBorders>
          </w:tcPr>
          <w:p w:rsidR="008D3EE0" w:rsidRPr="00B67A4A" w:rsidRDefault="00A67543" w:rsidP="00E4214A">
            <w:pPr>
              <w:pStyle w:val="NoSpacing"/>
              <w:jc w:val="center"/>
              <w:rPr>
                <w:rFonts w:ascii="Times New Roman" w:hAnsi="Times New Roman" w:cs="Times New Roman"/>
                <w:sz w:val="20"/>
                <w:szCs w:val="20"/>
              </w:rPr>
            </w:pPr>
            <w:r w:rsidRPr="00B67A4A">
              <w:rPr>
                <w:rFonts w:ascii="Times New Roman" w:hAnsi="Times New Roman" w:cs="Times New Roman"/>
                <w:sz w:val="20"/>
                <w:szCs w:val="20"/>
              </w:rPr>
              <w:t>0</w:t>
            </w:r>
          </w:p>
        </w:tc>
        <w:tc>
          <w:tcPr>
            <w:tcW w:w="1247" w:type="dxa"/>
            <w:tcBorders>
              <w:top w:val="single" w:sz="4" w:space="0" w:color="auto"/>
              <w:left w:val="nil"/>
              <w:bottom w:val="single" w:sz="4" w:space="0" w:color="auto"/>
              <w:right w:val="nil"/>
            </w:tcBorders>
          </w:tcPr>
          <w:p w:rsidR="008D3EE0" w:rsidRPr="00B67A4A" w:rsidRDefault="00A67543" w:rsidP="00E4214A">
            <w:pPr>
              <w:pStyle w:val="NoSpacing"/>
              <w:jc w:val="center"/>
              <w:rPr>
                <w:rFonts w:ascii="Times New Roman" w:hAnsi="Times New Roman" w:cs="Times New Roman"/>
                <w:sz w:val="20"/>
                <w:szCs w:val="20"/>
              </w:rPr>
            </w:pPr>
            <w:r w:rsidRPr="00B67A4A">
              <w:rPr>
                <w:rFonts w:ascii="Times New Roman" w:hAnsi="Times New Roman" w:cs="Times New Roman"/>
                <w:sz w:val="20"/>
                <w:szCs w:val="20"/>
              </w:rPr>
              <w:t>7</w:t>
            </w:r>
          </w:p>
        </w:tc>
        <w:tc>
          <w:tcPr>
            <w:tcW w:w="1236" w:type="dxa"/>
            <w:tcBorders>
              <w:top w:val="single" w:sz="4" w:space="0" w:color="auto"/>
              <w:left w:val="nil"/>
              <w:bottom w:val="single" w:sz="4" w:space="0" w:color="auto"/>
              <w:right w:val="nil"/>
            </w:tcBorders>
          </w:tcPr>
          <w:p w:rsidR="008D3EE0" w:rsidRPr="00B67A4A" w:rsidRDefault="00A67543" w:rsidP="00E4214A">
            <w:pPr>
              <w:pStyle w:val="NoSpacing"/>
              <w:jc w:val="center"/>
              <w:rPr>
                <w:rFonts w:ascii="Times New Roman" w:hAnsi="Times New Roman" w:cs="Times New Roman"/>
                <w:sz w:val="20"/>
                <w:szCs w:val="20"/>
              </w:rPr>
            </w:pPr>
            <w:r w:rsidRPr="00B67A4A">
              <w:rPr>
                <w:rFonts w:ascii="Times New Roman" w:hAnsi="Times New Roman" w:cs="Times New Roman"/>
                <w:sz w:val="20"/>
                <w:szCs w:val="20"/>
              </w:rPr>
              <w:t>14</w:t>
            </w:r>
          </w:p>
        </w:tc>
        <w:tc>
          <w:tcPr>
            <w:tcW w:w="1236" w:type="dxa"/>
            <w:tcBorders>
              <w:top w:val="single" w:sz="4" w:space="0" w:color="auto"/>
              <w:left w:val="nil"/>
              <w:bottom w:val="single" w:sz="4" w:space="0" w:color="auto"/>
              <w:right w:val="nil"/>
            </w:tcBorders>
          </w:tcPr>
          <w:p w:rsidR="008D3EE0" w:rsidRPr="00B67A4A" w:rsidRDefault="00A67543" w:rsidP="00E4214A">
            <w:pPr>
              <w:pStyle w:val="NoSpacing"/>
              <w:jc w:val="center"/>
              <w:rPr>
                <w:rFonts w:ascii="Times New Roman" w:hAnsi="Times New Roman" w:cs="Times New Roman"/>
                <w:sz w:val="20"/>
                <w:szCs w:val="20"/>
              </w:rPr>
            </w:pPr>
            <w:r w:rsidRPr="00B67A4A">
              <w:rPr>
                <w:rFonts w:ascii="Times New Roman" w:hAnsi="Times New Roman" w:cs="Times New Roman"/>
                <w:sz w:val="20"/>
                <w:szCs w:val="20"/>
              </w:rPr>
              <w:t>21</w:t>
            </w:r>
          </w:p>
        </w:tc>
        <w:tc>
          <w:tcPr>
            <w:tcW w:w="1304" w:type="dxa"/>
            <w:tcBorders>
              <w:top w:val="single" w:sz="4" w:space="0" w:color="auto"/>
              <w:left w:val="nil"/>
              <w:bottom w:val="single" w:sz="4" w:space="0" w:color="auto"/>
              <w:right w:val="nil"/>
            </w:tcBorders>
          </w:tcPr>
          <w:p w:rsidR="008D3EE0" w:rsidRPr="00B67A4A" w:rsidRDefault="00A67543" w:rsidP="00E4214A">
            <w:pPr>
              <w:pStyle w:val="NoSpacing"/>
              <w:jc w:val="center"/>
              <w:rPr>
                <w:rFonts w:ascii="Times New Roman" w:hAnsi="Times New Roman" w:cs="Times New Roman"/>
                <w:sz w:val="20"/>
                <w:szCs w:val="20"/>
              </w:rPr>
            </w:pPr>
            <w:r w:rsidRPr="00B67A4A">
              <w:rPr>
                <w:rFonts w:ascii="Times New Roman" w:hAnsi="Times New Roman" w:cs="Times New Roman"/>
                <w:sz w:val="20"/>
                <w:szCs w:val="20"/>
              </w:rPr>
              <w:t>28</w:t>
            </w:r>
          </w:p>
        </w:tc>
      </w:tr>
      <w:tr w:rsidR="00047E7A" w:rsidTr="00676E66">
        <w:trPr>
          <w:trHeight w:val="57"/>
        </w:trPr>
        <w:tc>
          <w:tcPr>
            <w:tcW w:w="1985" w:type="dxa"/>
            <w:tcBorders>
              <w:top w:val="single" w:sz="4" w:space="0" w:color="auto"/>
              <w:left w:val="nil"/>
              <w:bottom w:val="nil"/>
              <w:right w:val="nil"/>
            </w:tcBorders>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Normal Control</w:t>
            </w:r>
          </w:p>
        </w:tc>
        <w:tc>
          <w:tcPr>
            <w:tcW w:w="1417" w:type="dxa"/>
            <w:tcBorders>
              <w:top w:val="single" w:sz="4" w:space="0" w:color="auto"/>
              <w:left w:val="nil"/>
              <w:bottom w:val="nil"/>
              <w:right w:val="nil"/>
            </w:tcBorders>
            <w:vAlign w:val="center"/>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0.36±0.16 a</w:t>
            </w:r>
          </w:p>
        </w:tc>
        <w:tc>
          <w:tcPr>
            <w:tcW w:w="1247" w:type="dxa"/>
            <w:tcBorders>
              <w:top w:val="single" w:sz="4" w:space="0" w:color="auto"/>
              <w:left w:val="nil"/>
              <w:bottom w:val="nil"/>
              <w:right w:val="nil"/>
            </w:tcBorders>
            <w:vAlign w:val="center"/>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0.46±0.24 a</w:t>
            </w:r>
          </w:p>
        </w:tc>
        <w:tc>
          <w:tcPr>
            <w:tcW w:w="1236" w:type="dxa"/>
            <w:tcBorders>
              <w:top w:val="single" w:sz="4" w:space="0" w:color="auto"/>
              <w:left w:val="nil"/>
              <w:bottom w:val="nil"/>
              <w:right w:val="nil"/>
            </w:tcBorders>
            <w:vAlign w:val="center"/>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0.36±0.07 a</w:t>
            </w:r>
          </w:p>
        </w:tc>
        <w:tc>
          <w:tcPr>
            <w:tcW w:w="1236" w:type="dxa"/>
            <w:tcBorders>
              <w:top w:val="single" w:sz="4" w:space="0" w:color="auto"/>
              <w:left w:val="nil"/>
              <w:bottom w:val="nil"/>
              <w:right w:val="nil"/>
            </w:tcBorders>
            <w:vAlign w:val="center"/>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0.44±0.10 a</w:t>
            </w:r>
          </w:p>
        </w:tc>
        <w:tc>
          <w:tcPr>
            <w:tcW w:w="1304" w:type="dxa"/>
            <w:tcBorders>
              <w:top w:val="single" w:sz="4" w:space="0" w:color="auto"/>
              <w:left w:val="nil"/>
              <w:bottom w:val="nil"/>
              <w:right w:val="nil"/>
            </w:tcBorders>
            <w:vAlign w:val="center"/>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0.58±0.17 ab</w:t>
            </w:r>
          </w:p>
        </w:tc>
      </w:tr>
      <w:tr w:rsidR="00047E7A" w:rsidTr="00676E66">
        <w:trPr>
          <w:trHeight w:val="57"/>
        </w:trPr>
        <w:tc>
          <w:tcPr>
            <w:tcW w:w="1985" w:type="dxa"/>
            <w:tcBorders>
              <w:top w:val="nil"/>
              <w:left w:val="nil"/>
              <w:bottom w:val="nil"/>
              <w:right w:val="nil"/>
            </w:tcBorders>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Negative Control</w:t>
            </w:r>
          </w:p>
        </w:tc>
        <w:tc>
          <w:tcPr>
            <w:tcW w:w="1417" w:type="dxa"/>
            <w:tcBorders>
              <w:top w:val="nil"/>
              <w:left w:val="nil"/>
              <w:bottom w:val="nil"/>
              <w:right w:val="nil"/>
            </w:tcBorders>
            <w:vAlign w:val="center"/>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0.40±0.05 a</w:t>
            </w:r>
          </w:p>
        </w:tc>
        <w:tc>
          <w:tcPr>
            <w:tcW w:w="1247" w:type="dxa"/>
            <w:tcBorders>
              <w:top w:val="nil"/>
              <w:left w:val="nil"/>
              <w:bottom w:val="nil"/>
              <w:right w:val="nil"/>
            </w:tcBorders>
            <w:vAlign w:val="center"/>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1.44±0.09 b</w:t>
            </w:r>
          </w:p>
        </w:tc>
        <w:tc>
          <w:tcPr>
            <w:tcW w:w="1236" w:type="dxa"/>
            <w:tcBorders>
              <w:top w:val="nil"/>
              <w:left w:val="nil"/>
              <w:bottom w:val="nil"/>
              <w:right w:val="nil"/>
            </w:tcBorders>
            <w:vAlign w:val="center"/>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1.42±0.08 b</w:t>
            </w:r>
          </w:p>
        </w:tc>
        <w:tc>
          <w:tcPr>
            <w:tcW w:w="1236" w:type="dxa"/>
            <w:tcBorders>
              <w:top w:val="nil"/>
              <w:left w:val="nil"/>
              <w:bottom w:val="nil"/>
              <w:right w:val="nil"/>
            </w:tcBorders>
            <w:vAlign w:val="center"/>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1.47±0.04 b</w:t>
            </w:r>
          </w:p>
        </w:tc>
        <w:tc>
          <w:tcPr>
            <w:tcW w:w="1304" w:type="dxa"/>
            <w:tcBorders>
              <w:top w:val="nil"/>
              <w:left w:val="nil"/>
              <w:bottom w:val="nil"/>
              <w:right w:val="nil"/>
            </w:tcBorders>
            <w:vAlign w:val="center"/>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2.18±0.37 c</w:t>
            </w:r>
          </w:p>
        </w:tc>
      </w:tr>
      <w:tr w:rsidR="00047E7A" w:rsidTr="00676E66">
        <w:trPr>
          <w:trHeight w:val="57"/>
        </w:trPr>
        <w:tc>
          <w:tcPr>
            <w:tcW w:w="1985" w:type="dxa"/>
            <w:tcBorders>
              <w:top w:val="nil"/>
              <w:left w:val="nil"/>
              <w:bottom w:val="nil"/>
              <w:right w:val="nil"/>
            </w:tcBorders>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Soy-yamgurt F1</w:t>
            </w:r>
          </w:p>
        </w:tc>
        <w:tc>
          <w:tcPr>
            <w:tcW w:w="1417" w:type="dxa"/>
            <w:tcBorders>
              <w:top w:val="nil"/>
              <w:left w:val="nil"/>
              <w:bottom w:val="nil"/>
              <w:right w:val="nil"/>
            </w:tcBorders>
            <w:vAlign w:val="center"/>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0.56±0.36 a</w:t>
            </w:r>
          </w:p>
        </w:tc>
        <w:tc>
          <w:tcPr>
            <w:tcW w:w="1247" w:type="dxa"/>
            <w:tcBorders>
              <w:top w:val="nil"/>
              <w:left w:val="nil"/>
              <w:bottom w:val="nil"/>
              <w:right w:val="nil"/>
            </w:tcBorders>
            <w:vAlign w:val="center"/>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1.60±0.15 b</w:t>
            </w:r>
          </w:p>
        </w:tc>
        <w:tc>
          <w:tcPr>
            <w:tcW w:w="1236" w:type="dxa"/>
            <w:tcBorders>
              <w:top w:val="nil"/>
              <w:left w:val="nil"/>
              <w:bottom w:val="nil"/>
              <w:right w:val="nil"/>
            </w:tcBorders>
            <w:vAlign w:val="center"/>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1.24±0.04 c</w:t>
            </w:r>
          </w:p>
        </w:tc>
        <w:tc>
          <w:tcPr>
            <w:tcW w:w="1236" w:type="dxa"/>
            <w:tcBorders>
              <w:top w:val="nil"/>
              <w:left w:val="nil"/>
              <w:bottom w:val="nil"/>
              <w:right w:val="nil"/>
            </w:tcBorders>
            <w:vAlign w:val="center"/>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1.04±0.08 c</w:t>
            </w:r>
          </w:p>
        </w:tc>
        <w:tc>
          <w:tcPr>
            <w:tcW w:w="1304" w:type="dxa"/>
            <w:tcBorders>
              <w:top w:val="nil"/>
              <w:left w:val="nil"/>
              <w:bottom w:val="nil"/>
              <w:right w:val="nil"/>
            </w:tcBorders>
            <w:vAlign w:val="center"/>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0.62±0.13 b</w:t>
            </w:r>
          </w:p>
        </w:tc>
      </w:tr>
      <w:tr w:rsidR="00047E7A" w:rsidTr="00676E66">
        <w:trPr>
          <w:trHeight w:val="57"/>
        </w:trPr>
        <w:tc>
          <w:tcPr>
            <w:tcW w:w="1985" w:type="dxa"/>
            <w:tcBorders>
              <w:top w:val="nil"/>
              <w:left w:val="nil"/>
              <w:bottom w:val="nil"/>
              <w:right w:val="nil"/>
            </w:tcBorders>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Soy-yamgurt F2</w:t>
            </w:r>
          </w:p>
        </w:tc>
        <w:tc>
          <w:tcPr>
            <w:tcW w:w="1417" w:type="dxa"/>
            <w:tcBorders>
              <w:top w:val="nil"/>
              <w:left w:val="nil"/>
              <w:bottom w:val="nil"/>
              <w:right w:val="nil"/>
            </w:tcBorders>
            <w:vAlign w:val="center"/>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0.44±0.07 a</w:t>
            </w:r>
          </w:p>
        </w:tc>
        <w:tc>
          <w:tcPr>
            <w:tcW w:w="1247" w:type="dxa"/>
            <w:tcBorders>
              <w:top w:val="nil"/>
              <w:left w:val="nil"/>
              <w:bottom w:val="nil"/>
              <w:right w:val="nil"/>
            </w:tcBorders>
            <w:vAlign w:val="center"/>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1.39±0.19 b</w:t>
            </w:r>
          </w:p>
        </w:tc>
        <w:tc>
          <w:tcPr>
            <w:tcW w:w="1236" w:type="dxa"/>
            <w:tcBorders>
              <w:top w:val="nil"/>
              <w:left w:val="nil"/>
              <w:bottom w:val="nil"/>
              <w:right w:val="nil"/>
            </w:tcBorders>
            <w:vAlign w:val="center"/>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1.21±0.13 c</w:t>
            </w:r>
          </w:p>
        </w:tc>
        <w:tc>
          <w:tcPr>
            <w:tcW w:w="1236" w:type="dxa"/>
            <w:tcBorders>
              <w:top w:val="nil"/>
              <w:left w:val="nil"/>
              <w:bottom w:val="nil"/>
              <w:right w:val="nil"/>
            </w:tcBorders>
            <w:vAlign w:val="center"/>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1.04±0.08 c</w:t>
            </w:r>
          </w:p>
        </w:tc>
        <w:tc>
          <w:tcPr>
            <w:tcW w:w="1304" w:type="dxa"/>
            <w:tcBorders>
              <w:top w:val="nil"/>
              <w:left w:val="nil"/>
              <w:bottom w:val="nil"/>
              <w:right w:val="nil"/>
            </w:tcBorders>
            <w:vAlign w:val="center"/>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0.40±0.13 a</w:t>
            </w:r>
          </w:p>
        </w:tc>
      </w:tr>
      <w:tr w:rsidR="00047E7A" w:rsidTr="00676E66">
        <w:trPr>
          <w:trHeight w:val="57"/>
        </w:trPr>
        <w:tc>
          <w:tcPr>
            <w:tcW w:w="1985" w:type="dxa"/>
            <w:tcBorders>
              <w:top w:val="nil"/>
              <w:left w:val="nil"/>
              <w:bottom w:val="single" w:sz="4" w:space="0" w:color="auto"/>
              <w:right w:val="nil"/>
            </w:tcBorders>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Soy-yamgurt F3</w:t>
            </w:r>
          </w:p>
        </w:tc>
        <w:tc>
          <w:tcPr>
            <w:tcW w:w="1417" w:type="dxa"/>
            <w:tcBorders>
              <w:top w:val="nil"/>
              <w:left w:val="nil"/>
              <w:bottom w:val="single" w:sz="4" w:space="0" w:color="auto"/>
              <w:right w:val="nil"/>
            </w:tcBorders>
            <w:vAlign w:val="center"/>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0.49±0.14 a</w:t>
            </w:r>
          </w:p>
        </w:tc>
        <w:tc>
          <w:tcPr>
            <w:tcW w:w="1247" w:type="dxa"/>
            <w:tcBorders>
              <w:top w:val="nil"/>
              <w:left w:val="nil"/>
              <w:bottom w:val="single" w:sz="4" w:space="0" w:color="auto"/>
              <w:right w:val="nil"/>
            </w:tcBorders>
            <w:vAlign w:val="center"/>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1.53±0.03 b</w:t>
            </w:r>
          </w:p>
        </w:tc>
        <w:tc>
          <w:tcPr>
            <w:tcW w:w="1236" w:type="dxa"/>
            <w:tcBorders>
              <w:top w:val="nil"/>
              <w:left w:val="nil"/>
              <w:bottom w:val="single" w:sz="4" w:space="0" w:color="auto"/>
              <w:right w:val="nil"/>
            </w:tcBorders>
            <w:vAlign w:val="center"/>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1.42±0.13 c</w:t>
            </w:r>
          </w:p>
        </w:tc>
        <w:tc>
          <w:tcPr>
            <w:tcW w:w="1236" w:type="dxa"/>
            <w:tcBorders>
              <w:top w:val="nil"/>
              <w:left w:val="nil"/>
              <w:bottom w:val="single" w:sz="4" w:space="0" w:color="auto"/>
              <w:right w:val="nil"/>
            </w:tcBorders>
            <w:vAlign w:val="center"/>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1.04±0.05 c</w:t>
            </w:r>
          </w:p>
        </w:tc>
        <w:tc>
          <w:tcPr>
            <w:tcW w:w="1304" w:type="dxa"/>
            <w:tcBorders>
              <w:top w:val="nil"/>
              <w:left w:val="nil"/>
              <w:bottom w:val="single" w:sz="4" w:space="0" w:color="auto"/>
              <w:right w:val="nil"/>
            </w:tcBorders>
            <w:vAlign w:val="center"/>
          </w:tcPr>
          <w:p w:rsidR="008D3EE0" w:rsidRPr="00B67A4A" w:rsidRDefault="00A67543" w:rsidP="00B67A4A">
            <w:pPr>
              <w:pStyle w:val="NoSpacing"/>
              <w:rPr>
                <w:rFonts w:ascii="Times New Roman" w:hAnsi="Times New Roman" w:cs="Times New Roman"/>
                <w:sz w:val="20"/>
                <w:szCs w:val="20"/>
              </w:rPr>
            </w:pPr>
            <w:r w:rsidRPr="00B67A4A">
              <w:rPr>
                <w:rFonts w:ascii="Times New Roman" w:hAnsi="Times New Roman" w:cs="Times New Roman"/>
                <w:sz w:val="20"/>
                <w:szCs w:val="20"/>
              </w:rPr>
              <w:t>0.64±0.10 b</w:t>
            </w:r>
          </w:p>
        </w:tc>
      </w:tr>
    </w:tbl>
    <w:p w:rsidR="008D3EE0" w:rsidRPr="00E4214A" w:rsidRDefault="00A67543" w:rsidP="00B67A4A">
      <w:pPr>
        <w:pStyle w:val="NoSpacing"/>
        <w:tabs>
          <w:tab w:val="left" w:pos="2268"/>
        </w:tabs>
        <w:ind w:left="426" w:hanging="426"/>
        <w:jc w:val="both"/>
        <w:rPr>
          <w:rFonts w:ascii="Times New Roman" w:hAnsi="Times New Roman" w:cs="Times New Roman"/>
        </w:rPr>
      </w:pPr>
      <w:r w:rsidRPr="00E4214A">
        <w:rPr>
          <w:rFonts w:ascii="Times New Roman" w:hAnsi="Times New Roman" w:cs="Times New Roman"/>
        </w:rPr>
        <w:t>Note: Different lowercase letters in each group indicate significant differences between treatments.</w:t>
      </w:r>
    </w:p>
    <w:p w:rsidR="003F0317" w:rsidRPr="00E4214A" w:rsidRDefault="003F0317" w:rsidP="00E4214A">
      <w:pPr>
        <w:pStyle w:val="NoSpacing"/>
        <w:ind w:left="1134" w:hanging="1134"/>
        <w:jc w:val="both"/>
        <w:rPr>
          <w:rFonts w:ascii="Times New Roman" w:hAnsi="Times New Roman" w:cs="Times New Roman"/>
          <w:b/>
        </w:rPr>
      </w:pPr>
    </w:p>
    <w:p w:rsidR="008D3EE0" w:rsidRPr="00E4214A" w:rsidRDefault="00A67543" w:rsidP="00E4214A">
      <w:pPr>
        <w:pStyle w:val="NoSpacing"/>
        <w:tabs>
          <w:tab w:val="left" w:pos="2268"/>
        </w:tabs>
        <w:ind w:left="426" w:hanging="426"/>
        <w:jc w:val="both"/>
        <w:rPr>
          <w:rFonts w:ascii="Times New Roman" w:hAnsi="Times New Roman" w:cs="Times New Roman"/>
        </w:rPr>
      </w:pPr>
      <w:r>
        <w:rPr>
          <w:rFonts w:ascii="Times New Roman" w:hAnsi="Times New Roman" w:cs="Times New Roman"/>
          <w:noProof/>
          <w:lang w:val="en-US"/>
        </w:rPr>
        <w:drawing>
          <wp:anchor distT="0" distB="0" distL="114300" distR="114300" simplePos="0" relativeHeight="251658240" behindDoc="0" locked="0" layoutInCell="1" allowOverlap="1">
            <wp:simplePos x="0" y="0"/>
            <wp:positionH relativeFrom="column">
              <wp:posOffset>478790</wp:posOffset>
            </wp:positionH>
            <wp:positionV relativeFrom="paragraph">
              <wp:posOffset>6985</wp:posOffset>
            </wp:positionV>
            <wp:extent cx="4566920" cy="2232025"/>
            <wp:effectExtent l="19050" t="0" r="24130" b="0"/>
            <wp:wrapNone/>
            <wp:docPr id="23" name="Chart 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8D3EE0" w:rsidRPr="00E4214A" w:rsidRDefault="008D3EE0" w:rsidP="00E4214A">
      <w:pPr>
        <w:pStyle w:val="NoSpacing"/>
        <w:tabs>
          <w:tab w:val="left" w:pos="2268"/>
        </w:tabs>
        <w:ind w:left="993" w:hanging="426"/>
        <w:jc w:val="both"/>
        <w:rPr>
          <w:rFonts w:ascii="Times New Roman" w:hAnsi="Times New Roman" w:cs="Times New Roman"/>
        </w:rPr>
      </w:pPr>
    </w:p>
    <w:p w:rsidR="008D3EE0" w:rsidRPr="00E4214A" w:rsidRDefault="008D3EE0" w:rsidP="00E4214A">
      <w:pPr>
        <w:pStyle w:val="NoSpacing"/>
        <w:tabs>
          <w:tab w:val="left" w:pos="2268"/>
        </w:tabs>
        <w:ind w:left="993" w:hanging="426"/>
        <w:jc w:val="both"/>
        <w:rPr>
          <w:rFonts w:ascii="Times New Roman" w:hAnsi="Times New Roman" w:cs="Times New Roman"/>
        </w:rPr>
      </w:pPr>
    </w:p>
    <w:p w:rsidR="008D3EE0" w:rsidRPr="00E4214A" w:rsidRDefault="008D3EE0" w:rsidP="00E4214A">
      <w:pPr>
        <w:pStyle w:val="NoSpacing"/>
        <w:tabs>
          <w:tab w:val="left" w:pos="2268"/>
        </w:tabs>
        <w:ind w:left="993" w:hanging="426"/>
        <w:jc w:val="both"/>
        <w:rPr>
          <w:rFonts w:ascii="Times New Roman" w:hAnsi="Times New Roman" w:cs="Times New Roman"/>
        </w:rPr>
      </w:pPr>
    </w:p>
    <w:p w:rsidR="008D3EE0" w:rsidRPr="00E4214A" w:rsidRDefault="008D3EE0" w:rsidP="00E4214A">
      <w:pPr>
        <w:pStyle w:val="NoSpacing"/>
        <w:tabs>
          <w:tab w:val="left" w:pos="2268"/>
        </w:tabs>
        <w:ind w:left="993" w:hanging="426"/>
        <w:jc w:val="both"/>
        <w:rPr>
          <w:rFonts w:ascii="Times New Roman" w:hAnsi="Times New Roman" w:cs="Times New Roman"/>
        </w:rPr>
      </w:pPr>
    </w:p>
    <w:p w:rsidR="008D3EE0" w:rsidRPr="00E4214A" w:rsidRDefault="008D3EE0" w:rsidP="00E4214A">
      <w:pPr>
        <w:pStyle w:val="NoSpacing"/>
        <w:tabs>
          <w:tab w:val="left" w:pos="2268"/>
        </w:tabs>
        <w:ind w:left="993" w:hanging="426"/>
        <w:jc w:val="both"/>
        <w:rPr>
          <w:rFonts w:ascii="Times New Roman" w:hAnsi="Times New Roman" w:cs="Times New Roman"/>
        </w:rPr>
      </w:pPr>
    </w:p>
    <w:p w:rsidR="008D3EE0" w:rsidRPr="00E4214A" w:rsidRDefault="008D3EE0" w:rsidP="00E4214A">
      <w:pPr>
        <w:pStyle w:val="NoSpacing"/>
        <w:tabs>
          <w:tab w:val="left" w:pos="2268"/>
        </w:tabs>
        <w:ind w:left="993" w:hanging="426"/>
        <w:jc w:val="both"/>
        <w:rPr>
          <w:rFonts w:ascii="Times New Roman" w:hAnsi="Times New Roman" w:cs="Times New Roman"/>
        </w:rPr>
      </w:pPr>
    </w:p>
    <w:p w:rsidR="008D3EE0" w:rsidRPr="00E4214A" w:rsidRDefault="008D3EE0" w:rsidP="00E4214A">
      <w:pPr>
        <w:pStyle w:val="NoSpacing"/>
        <w:tabs>
          <w:tab w:val="left" w:pos="2268"/>
        </w:tabs>
        <w:ind w:left="993" w:hanging="426"/>
        <w:jc w:val="both"/>
        <w:rPr>
          <w:rFonts w:ascii="Times New Roman" w:hAnsi="Times New Roman" w:cs="Times New Roman"/>
        </w:rPr>
      </w:pPr>
    </w:p>
    <w:p w:rsidR="008D3EE0" w:rsidRPr="00E4214A" w:rsidRDefault="008D3EE0" w:rsidP="00E4214A">
      <w:pPr>
        <w:pStyle w:val="NoSpacing"/>
        <w:tabs>
          <w:tab w:val="left" w:pos="2268"/>
        </w:tabs>
        <w:ind w:left="993" w:hanging="426"/>
        <w:jc w:val="both"/>
        <w:rPr>
          <w:rFonts w:ascii="Times New Roman" w:hAnsi="Times New Roman" w:cs="Times New Roman"/>
        </w:rPr>
      </w:pPr>
    </w:p>
    <w:p w:rsidR="008D3EE0" w:rsidRPr="00E4214A" w:rsidRDefault="008D3EE0" w:rsidP="00E4214A">
      <w:pPr>
        <w:pStyle w:val="NoSpacing"/>
        <w:tabs>
          <w:tab w:val="left" w:pos="2268"/>
        </w:tabs>
        <w:ind w:left="993" w:hanging="426"/>
        <w:jc w:val="both"/>
        <w:rPr>
          <w:rFonts w:ascii="Times New Roman" w:hAnsi="Times New Roman" w:cs="Times New Roman"/>
        </w:rPr>
      </w:pPr>
    </w:p>
    <w:p w:rsidR="008D3EE0" w:rsidRPr="00E4214A" w:rsidRDefault="008D3EE0" w:rsidP="00E4214A">
      <w:pPr>
        <w:pStyle w:val="NoSpacing"/>
        <w:tabs>
          <w:tab w:val="left" w:pos="2268"/>
        </w:tabs>
        <w:ind w:left="993" w:hanging="426"/>
        <w:jc w:val="both"/>
        <w:rPr>
          <w:rFonts w:ascii="Times New Roman" w:hAnsi="Times New Roman" w:cs="Times New Roman"/>
        </w:rPr>
      </w:pPr>
    </w:p>
    <w:p w:rsidR="008D3EE0" w:rsidRPr="00E4214A" w:rsidRDefault="008D3EE0" w:rsidP="00E4214A">
      <w:pPr>
        <w:pStyle w:val="NoSpacing"/>
        <w:tabs>
          <w:tab w:val="left" w:pos="2268"/>
        </w:tabs>
        <w:ind w:left="993" w:hanging="426"/>
        <w:jc w:val="both"/>
        <w:rPr>
          <w:rFonts w:ascii="Times New Roman" w:hAnsi="Times New Roman" w:cs="Times New Roman"/>
        </w:rPr>
      </w:pPr>
    </w:p>
    <w:p w:rsidR="008D3EE0" w:rsidRPr="00E4214A" w:rsidRDefault="008D3EE0" w:rsidP="00E4214A">
      <w:pPr>
        <w:pStyle w:val="NoSpacing"/>
        <w:tabs>
          <w:tab w:val="left" w:pos="2268"/>
        </w:tabs>
        <w:ind w:left="993" w:hanging="426"/>
        <w:jc w:val="both"/>
        <w:rPr>
          <w:rFonts w:ascii="Times New Roman" w:hAnsi="Times New Roman" w:cs="Times New Roman"/>
        </w:rPr>
      </w:pPr>
    </w:p>
    <w:p w:rsidR="008D3EE0" w:rsidRPr="00E4214A" w:rsidRDefault="008D3EE0" w:rsidP="00E4214A">
      <w:pPr>
        <w:pStyle w:val="NoSpacing"/>
        <w:jc w:val="both"/>
        <w:rPr>
          <w:rFonts w:ascii="Times New Roman" w:hAnsi="Times New Roman" w:cs="Times New Roman"/>
        </w:rPr>
      </w:pPr>
    </w:p>
    <w:p w:rsidR="008D3EE0" w:rsidRPr="00E4214A" w:rsidRDefault="00A67543" w:rsidP="00E4214A">
      <w:pPr>
        <w:pStyle w:val="NoSpacing"/>
        <w:ind w:left="1134" w:hanging="1134"/>
        <w:jc w:val="both"/>
        <w:rPr>
          <w:rFonts w:ascii="Times New Roman" w:hAnsi="Times New Roman" w:cs="Times New Roman"/>
          <w:b/>
        </w:rPr>
      </w:pPr>
      <w:r w:rsidRPr="00E4214A">
        <w:rPr>
          <w:rFonts w:ascii="Times New Roman" w:hAnsi="Times New Roman" w:cs="Times New Roman"/>
          <w:b/>
        </w:rPr>
        <w:t xml:space="preserve">Figure 6. </w:t>
      </w:r>
      <w:r w:rsidRPr="00847A02">
        <w:rPr>
          <w:rFonts w:ascii="Times New Roman" w:hAnsi="Times New Roman" w:cs="Times New Roman"/>
        </w:rPr>
        <w:t>Creatinine Level Profile of Male White Rats in Each Group On Day 0, Day 7 (After Induction), Day 14, 21, and 28 (After Soy-yamghurt Administration)</w:t>
      </w:r>
    </w:p>
    <w:p w:rsidR="00137054" w:rsidRPr="00E4214A" w:rsidRDefault="00137054" w:rsidP="00E4214A">
      <w:pPr>
        <w:pStyle w:val="NoSpacing"/>
        <w:ind w:left="1134" w:hanging="1134"/>
        <w:jc w:val="both"/>
        <w:rPr>
          <w:rFonts w:ascii="Times New Roman" w:hAnsi="Times New Roman" w:cs="Times New Roman"/>
          <w:b/>
        </w:rPr>
      </w:pPr>
    </w:p>
    <w:p w:rsidR="001E02A0" w:rsidRPr="00E4214A" w:rsidRDefault="001E02A0" w:rsidP="00E4214A">
      <w:pPr>
        <w:pStyle w:val="NoSpacing"/>
        <w:jc w:val="both"/>
        <w:rPr>
          <w:rFonts w:ascii="Times New Roman" w:hAnsi="Times New Roman" w:cs="Times New Roman"/>
        </w:rPr>
        <w:sectPr w:rsidR="001E02A0" w:rsidRPr="00E4214A" w:rsidSect="00A84A71">
          <w:type w:val="continuous"/>
          <w:pgSz w:w="11906" w:h="16838"/>
          <w:pgMar w:top="1418" w:right="1134" w:bottom="1134" w:left="1701" w:header="709" w:footer="709" w:gutter="0"/>
          <w:cols w:space="708"/>
          <w:docGrid w:linePitch="360"/>
        </w:sectPr>
      </w:pPr>
    </w:p>
    <w:p w:rsidR="00137054" w:rsidRPr="00E4214A" w:rsidRDefault="00A67543" w:rsidP="00475F96">
      <w:pPr>
        <w:pStyle w:val="NoSpacing"/>
        <w:ind w:firstLine="567"/>
        <w:jc w:val="both"/>
        <w:rPr>
          <w:rFonts w:ascii="Times New Roman" w:hAnsi="Times New Roman" w:cs="Times New Roman"/>
        </w:rPr>
      </w:pPr>
      <w:r w:rsidRPr="00E4214A">
        <w:rPr>
          <w:rFonts w:ascii="Times New Roman" w:hAnsi="Times New Roman" w:cs="Times New Roman"/>
        </w:rPr>
        <w:t>The decrease in urea and creatinine levels in the soy-yamghurt treatment group was thought to be due to the content of LAB and bioactive compounds of dietary fiber, saponins, alkaloids, and flavonoids in soy-yamghurt which act as antioxidants. This is in line with research conducted by</w:t>
      </w:r>
      <w:r w:rsidR="003D1DA9" w:rsidRPr="00E4214A">
        <w:rPr>
          <w:rFonts w:ascii="Times New Roman" w:hAnsi="Times New Roman" w:cs="Times New Roman"/>
        </w:rPr>
        <w:fldChar w:fldCharType="begin" w:fldLock="1"/>
      </w:r>
      <w:r w:rsidRPr="00E4214A">
        <w:rPr>
          <w:rFonts w:ascii="Times New Roman" w:hAnsi="Times New Roman" w:cs="Times New Roman"/>
        </w:rPr>
        <w:instrText>ADDIN CSL_CITATION {"citationItems":[{"id":"ITEM-1","itemData":{"author":[{"dropping-particle":"","family":"Kwanariesta","given":"Jessica","non-dropping-particle":"","parse-names":false,"suffix":""},{"dropping-particle":"","family":"Rusmarilin","given":"Herla","non-dropping-particle":"","parse-names":false,"suffix":""},{"dropping-particle":"","family":"Suhaidi","given":"Ismed","non-dropping-particle":"","parse-names":false,"suffix":""}],"id":"ITEM-1","issue":"01","issued":{"date-parts":[["2018"]]},"title":"Analysis on Soy-Yamghurt Potential as Antidiabetic in Streptozotocin-Nicotinamide Induced Rats","type":"article-journal","volume":"01"},"uris":["http://www.mendeley.com/documents/?uuid=1b8be602-6d73-49ae-8203-7c12410f0e03"]}],"mendeley":{"formattedCitation":"(Kwanariesta et al., 2018)","manualFormatting":"Kwanariesta et al., (2018)","plainTextFormattedCitation":"(Kwanariesta et al., 2018)","previouslyFormattedCitation":"(Kwanariesta et al., 2018)"},"properties":{"noteIndex":0},"schema":"https://github.com/citation-style-language/schema/raw/master/csl-citation.json"}</w:instrText>
      </w:r>
      <w:r w:rsidR="003D1DA9" w:rsidRPr="00E4214A">
        <w:rPr>
          <w:rFonts w:ascii="Times New Roman" w:hAnsi="Times New Roman" w:cs="Times New Roman"/>
        </w:rPr>
        <w:fldChar w:fldCharType="separate"/>
      </w:r>
      <w:r w:rsidRPr="00E4214A">
        <w:rPr>
          <w:rFonts w:ascii="Times New Roman" w:hAnsi="Times New Roman" w:cs="Times New Roman"/>
          <w:noProof/>
        </w:rPr>
        <w:t xml:space="preserve"> Kwanariesta et al., (2018)</w:t>
      </w:r>
      <w:r w:rsidR="003D1DA9" w:rsidRPr="00E4214A">
        <w:rPr>
          <w:rFonts w:ascii="Times New Roman" w:hAnsi="Times New Roman" w:cs="Times New Roman"/>
        </w:rPr>
        <w:fldChar w:fldCharType="end"/>
      </w:r>
      <w:r w:rsidRPr="00E4214A">
        <w:rPr>
          <w:rFonts w:ascii="Times New Roman" w:hAnsi="Times New Roman" w:cs="Times New Roman"/>
        </w:rPr>
        <w:t>which states that soy-yamghurt has the performance of polysaccharides and antioxidants that can ward off free radicals and reduce oxidative stress. Based on the results obtained, giving soy-yamghurt at a dose of 3.4 ml/200gBW for 21 days in the treatment group was able to reduce urea and creatinine levels to reach normal levels with the average value of urea levels being 14.66 mg/dL and creatinine 0.40 mg/dL where the normal value of rat urea levels is 13.9 – 28.3 mg/dL and normal creatinine levels are 0.30 – 1.00 mg/dL (Anshar et al., 2018)</w:t>
      </w:r>
      <w:r w:rsidR="004A342F" w:rsidRPr="00155A69">
        <w:rPr>
          <w:rFonts w:ascii="Arial" w:hAnsi="Arial" w:cs="Arial"/>
        </w:rPr>
        <w:t>.</w:t>
      </w:r>
      <w:r w:rsidR="00475F96" w:rsidRPr="00E4214A">
        <w:rPr>
          <w:rFonts w:ascii="Times New Roman" w:hAnsi="Times New Roman" w:cs="Times New Roman"/>
        </w:rPr>
        <w:t xml:space="preserve"> This is by previous research conducted by Pei et al., (2018) that the administration of probiotics, prebiotics, and synbiotics can reduce inflammation that occurs in kidney disorders and improve kidney function to reduce urea levels in rat test animals.</w:t>
      </w:r>
    </w:p>
    <w:p w:rsidR="007070FB" w:rsidRDefault="00A67543" w:rsidP="00BA46A5">
      <w:pPr>
        <w:pStyle w:val="NoSpacing"/>
        <w:ind w:firstLine="567"/>
        <w:jc w:val="both"/>
        <w:rPr>
          <w:rFonts w:ascii="Times New Roman" w:hAnsi="Times New Roman" w:cs="Times New Roman"/>
        </w:rPr>
      </w:pPr>
      <w:r>
        <w:rPr>
          <w:rFonts w:ascii="Times New Roman" w:hAnsi="Times New Roman" w:cs="Times New Roman"/>
        </w:rPr>
        <w:t xml:space="preserve">Based on previous research (Ban et al., 2019), synbiotic yogurt can reduce glucose levels in type 2 diabetic rats, can regenerate the </w:t>
      </w:r>
      <w:r>
        <w:rPr>
          <w:rFonts w:ascii="Times New Roman" w:hAnsi="Times New Roman" w:cs="Times New Roman"/>
        </w:rPr>
        <w:t>islets of Langerhans, and can repair liver and kidney damage in rats. According to Guntiyastutik and Nuhrawangsa (2020), dietary fiber can make a significant contribution to reducing urea and creatinine levels.</w:t>
      </w:r>
    </w:p>
    <w:p w:rsidR="00137054" w:rsidRPr="00E4214A" w:rsidRDefault="00A67543" w:rsidP="00BA46A5">
      <w:pPr>
        <w:pStyle w:val="NoSpacing"/>
        <w:ind w:firstLine="567"/>
        <w:jc w:val="both"/>
        <w:rPr>
          <w:rFonts w:ascii="Times New Roman" w:hAnsi="Times New Roman" w:cs="Times New Roman"/>
        </w:rPr>
      </w:pPr>
      <w:r w:rsidRPr="00E4214A">
        <w:rPr>
          <w:rFonts w:ascii="Times New Roman" w:hAnsi="Times New Roman" w:cs="Times New Roman"/>
        </w:rPr>
        <w:t>The content of dietary fiber inulin and PLA as a source of prebiotics will be fermented by LAB. According to Ngatini (2018), the addition of prebiotics can increase the viability of LAB so that the total LAB increases and the antioxidant activity increases. This is supported by research conducted by Diastini et al., (2020) which states that total LAB affects the increase in antioxidant activity, total phenolics, total anthocyanins, and total flavonoids in a black soyghurt food (Diastini et al., 2020). LAB will produce protease enzymes that will break down milk proteins and then produce bioactive peptides as antioxidants so that they can repair damage to kidney tissue cells (Chalid et al., 2021).</w:t>
      </w:r>
    </w:p>
    <w:p w:rsidR="009839A0" w:rsidRPr="00E4214A" w:rsidRDefault="00A67543" w:rsidP="00E4214A">
      <w:pPr>
        <w:pStyle w:val="NoSpacing"/>
        <w:ind w:firstLine="567"/>
        <w:jc w:val="both"/>
        <w:rPr>
          <w:rFonts w:ascii="Times New Roman" w:hAnsi="Times New Roman" w:cs="Times New Roman"/>
        </w:rPr>
      </w:pPr>
      <w:r w:rsidRPr="00E4214A">
        <w:rPr>
          <w:rFonts w:ascii="Times New Roman" w:eastAsia="Arial" w:hAnsi="Times New Roman" w:cs="Times New Roman"/>
        </w:rPr>
        <w:t xml:space="preserve">Alkaloids work by stimulating the hypothalamus to increase the secretion of Growth Hormone Releasing Hormone (GHRH) so that high secretion of Growth Hormone (GH) will stimulate the secretion of Insulin-Like Growth Factor-1 (IGF-1). IGF-1 can induce hypoglycemia and reduce </w:t>
      </w:r>
      <w:r w:rsidRPr="00E4214A">
        <w:rPr>
          <w:rFonts w:ascii="Times New Roman" w:eastAsia="Arial" w:hAnsi="Times New Roman" w:cs="Times New Roman"/>
        </w:rPr>
        <w:lastRenderedPageBreak/>
        <w:t>gluconeogenesis so that glucose levels in the body and insulin requirements decrease (Tandi et al., 2019).</w:t>
      </w:r>
    </w:p>
    <w:p w:rsidR="009839A0" w:rsidRPr="00E4214A" w:rsidRDefault="00A67543" w:rsidP="00E4214A">
      <w:pPr>
        <w:pStyle w:val="NoSpacing"/>
        <w:ind w:firstLine="567"/>
        <w:jc w:val="both"/>
        <w:rPr>
          <w:rFonts w:ascii="Times New Roman" w:eastAsia="Arial" w:hAnsi="Times New Roman" w:cs="Times New Roman"/>
        </w:rPr>
      </w:pPr>
      <w:r w:rsidRPr="00E4214A">
        <w:rPr>
          <w:rFonts w:ascii="Times New Roman" w:hAnsi="Times New Roman" w:cs="Times New Roman"/>
        </w:rPr>
        <w:t xml:space="preserve">Flavonoids are one of the phenol groups that work to inhibit hydrolytic and oxidative enzymes and complement the lack of electrons in free radicals so that they can prevent damage to glomerular cells (Anjani et al., 2021). </w:t>
      </w:r>
      <w:r w:rsidRPr="00E4214A">
        <w:rPr>
          <w:rFonts w:ascii="Times New Roman" w:eastAsia="Arial" w:hAnsi="Times New Roman" w:cs="Times New Roman"/>
        </w:rPr>
        <w:t>In the mechanism of healing diabetes mellitus, flavonoids are assumed to have a significant role in increasing antioxidant enzyme activity and being able to regenerate damaged pancreatic beta cells so that insulin deficiency can be overcome.</w:t>
      </w:r>
      <w:r w:rsidRPr="00E4214A">
        <w:rPr>
          <w:rFonts w:ascii="Times New Roman" w:hAnsi="Times New Roman" w:cs="Times New Roman"/>
        </w:rPr>
        <w:t xml:space="preserve"> There is a repair of kidney tissue cells which causes a decrease in urea and creatinine levels </w:t>
      </w:r>
      <w:r w:rsidR="003D1DA9" w:rsidRPr="00E4214A">
        <w:rPr>
          <w:rFonts w:ascii="Times New Roman" w:eastAsia="Arial" w:hAnsi="Times New Roman" w:cs="Times New Roman"/>
        </w:rPr>
        <w:fldChar w:fldCharType="begin" w:fldLock="1"/>
      </w:r>
      <w:r w:rsidRPr="00E4214A">
        <w:rPr>
          <w:rFonts w:ascii="Times New Roman" w:eastAsia="Arial" w:hAnsi="Times New Roman" w:cs="Times New Roman"/>
        </w:rPr>
        <w:instrText>ADDIN CSL_CITATION {"citationItems":[{"id":"ITEM-1","itemData":{"DOI":"10.22487/kovalen.2020.v6.i1.15044","abstract":"This study aims to determine the content of secondary metabolites and the levels of total secondary metabolites in ethanol extract of Okra (Abelmoschus esculentus L. Moench) fruit with UV-Vis Spectrophotometry method. Okra (Abelmoschus esculentus L. Moench) fruit extract was prepared by maceration method with 96% ethanol. The extract was concentrated using a rotary evaporator that followed by a qualitative test for alkaloids, flavonoids, saponins, and tannins using suitable reagents with the test parameters, while for the qualitative assay using a UV-Vis Spectrophotometry. Qualitative analysis of alkaloids using test parameters of total alkaloids equivalent to quinine, flavonoid using parameter of total flavonoids equivalent to quercetin, saponin using parameters of standard saponins total from the Quillaja Bark, and tannin using test parameters of total tannins equivalent to tannic acid. Qualitative test results indicated that the ethanol extract of Okra fruit tested positive for alkaloids content wich characterized by the orange deposition, flavonoids characterized by the formation of an orange-yellow color, a stable foam for saponins and tannins marked in black. The quantitative analysis resulted alkaloids of 2228.06 mg/gram, flavonoids of 2.79 mg/gram, saponins of 10.03 mg/gram, and tannins of 1973.27 mg/gram.\r Keywords: Okra fruit, secondary metabolites, UV- Vis spectrophotometry, qualitative, quantitative.","author":[{"dropping-particle":"","family":"Tandi","given":"Joni","non-dropping-particle":"","parse-names":false,"suffix":""},{"dropping-particle":"","family":"Melinda","given":"Bella","non-dropping-particle":"","parse-names":false,"suffix":""},{"dropping-particle":"","family":"Purwantari","given":"Anita","non-dropping-particle":"","parse-names":false,"suffix":""},{"dropping-particle":"","family":"Widodo","given":"Agustinus","non-dropping-particle":"","parse-names":false,"suffix":""}],"container-title":"KOVALEN: Jurnal Riset Kimia","id":"ITEM-1","issue":"1","issued":{"date-parts":[["2020"]]},"page":"74-80","title":"Analisis Kualitatif dan Kuantitatif Metabolit Sekunder Ekstrak Etanol Buah Okra (Abelmoschus esculentus L. Moench) dengan Metode Spektrofotometri UV-Vis","type":"article-journal","volume":"6"},"uris":["http://www.mendeley.com/documents/?uuid=ee75c8be-b0e1-4486-818a-fb3379fd0d43"]}],"mendeley":{"formattedCitation":"(Tandi et al., 2020)","plainTextFormattedCitation":"(Tandi et al., 2020)","previouslyFormattedCitation":"(Tandi et al., 2020)"},"properties":{"noteIndex":0},"schema":"https://github.com/citation-style-language/schema/raw/master/csl-citation.json"}</w:instrText>
      </w:r>
      <w:r w:rsidR="003D1DA9" w:rsidRPr="00E4214A">
        <w:rPr>
          <w:rFonts w:ascii="Times New Roman" w:eastAsia="Arial" w:hAnsi="Times New Roman" w:cs="Times New Roman"/>
        </w:rPr>
        <w:fldChar w:fldCharType="separate"/>
      </w:r>
      <w:r w:rsidR="00144097">
        <w:rPr>
          <w:rFonts w:ascii="Times New Roman" w:eastAsia="Arial" w:hAnsi="Times New Roman" w:cs="Times New Roman"/>
          <w:noProof/>
        </w:rPr>
        <w:t>(Tandi et al., 2020)</w:t>
      </w:r>
      <w:r w:rsidR="003D1DA9" w:rsidRPr="00E4214A">
        <w:rPr>
          <w:rFonts w:ascii="Times New Roman" w:eastAsia="Arial" w:hAnsi="Times New Roman" w:cs="Times New Roman"/>
        </w:rPr>
        <w:fldChar w:fldCharType="end"/>
      </w:r>
      <w:r w:rsidRPr="00E4214A">
        <w:rPr>
          <w:rFonts w:ascii="Times New Roman" w:eastAsia="Arial" w:hAnsi="Times New Roman" w:cs="Times New Roman"/>
        </w:rPr>
        <w:t>.</w:t>
      </w:r>
    </w:p>
    <w:p w:rsidR="009839A0" w:rsidRPr="00E4214A" w:rsidRDefault="00A67543" w:rsidP="00131729">
      <w:pPr>
        <w:widowControl w:val="0"/>
        <w:autoSpaceDE w:val="0"/>
        <w:autoSpaceDN w:val="0"/>
        <w:spacing w:after="0" w:line="240" w:lineRule="auto"/>
        <w:ind w:firstLine="567"/>
        <w:jc w:val="both"/>
        <w:rPr>
          <w:rFonts w:ascii="Times New Roman" w:eastAsia="Arial" w:hAnsi="Times New Roman" w:cs="Times New Roman"/>
          <w:spacing w:val="-4"/>
        </w:rPr>
      </w:pPr>
      <w:r w:rsidRPr="00E4214A">
        <w:rPr>
          <w:rFonts w:ascii="Times New Roman" w:eastAsia="Arial" w:hAnsi="Times New Roman" w:cs="Times New Roman"/>
          <w:spacing w:val="-4"/>
        </w:rPr>
        <w:t>Tannin compounds have antioxidant activity and inhibit tumor growth. Tannins also have hypoglycemic activity by increasing glycogenesis. In addition, tannins also function as astringents or chelators that can shrink the epithelial membrane of the small intestine thereby reducing the absorption of food juices and as a result inhibiting sugar intake and the rate of increase in blood sugar is not too high.</w:t>
      </w:r>
      <w:r w:rsidR="003D1DA9" w:rsidRPr="00E4214A">
        <w:rPr>
          <w:rFonts w:ascii="Times New Roman" w:eastAsia="Arial" w:hAnsi="Times New Roman" w:cs="Times New Roman"/>
        </w:rPr>
        <w:fldChar w:fldCharType="begin" w:fldLock="1"/>
      </w:r>
      <w:r w:rsidR="007F28E4" w:rsidRPr="00E4214A">
        <w:rPr>
          <w:rFonts w:ascii="Times New Roman" w:eastAsia="Arial" w:hAnsi="Times New Roman" w:cs="Times New Roman"/>
        </w:rPr>
        <w:instrText>ADDIN CSL_CITATION {"citationItems":[{"id":"ITEM-1","itemData":{"DOI":"10.22487/kovalen.2020.v6.i1.15044","abstract":"This study aims to determine the content of secondary metabolites and the levels of total secondary metabolites in ethanol extract of Okra (Abelmoschus esculentus L. Moench) fruit with UV-Vis Spectrophotometry method. Okra (Abelmoschus esculentus L. Moench) fruit extract was prepared by maceration method with 96% ethanol. The extract was concentrated using a rotary evaporator that followed by a qualitative test for alkaloids, flavonoids, saponins, and tannins using suitable reagents with the test parameters, while for the qualitative assay using a UV-Vis Spectrophotometry. Qualitative analysis of alkaloids using test parameters of total alkaloids equivalent to quinine, flavonoid using parameter of total flavonoids equivalent to quercetin, saponin using parameters of standard saponins total from the Quillaja Bark, and tannin using test parameters of total tannins equivalent to tannic acid. Qualitative test results indicated that the ethanol extract of Okra fruit tested positive for alkaloids content wich characterized by the orange deposition, flavonoids characterized by the formation of an orange-yellow color, a stable foam for saponins and tannins marked in black. The quantitative analysis resulted alkaloids of 2228.06 mg/gram, flavonoids of 2.79 mg/gram, saponins of 10.03 mg/gram, and tannins of 1973.27 mg/gram.\r Keywords: Okra fruit, secondary metabolites, UV- Vis spectrophotometry, qualitative, quantitative.","author":[{"dropping-particle":"","family":"Tandi","given":"Joni","non-dropping-particle":"","parse-names":false,"suffix":""},{"dropping-particle":"","family":"Melinda","given":"Bella","non-dropping-particle":"","parse-names":false,"suffix":""},{"dropping-particle":"","family":"Purwantari","given":"Anita","non-dropping-particle":"","parse-names":false,"suffix":""},{"dropping-particle":"","family":"Widodo","given":"Agustinus","non-dropping-particle":"","parse-names":false,"suffix":""}],"container-title":"KOVALEN: Jurnal Riset Kimia","id":"ITEM-1","issue":"1","issued":{"date-parts":[["2020"]]},"page":"74-80","title":"Analisis Kualitatif dan Kuantitatif Metabolit Sekunder Ekstrak Etanol Buah Okra (Abelmoschus esculentus L. Moench) dengan Metode Spektrofotometri UV-Vis","type":"article-journal","volume":"6"},"uris":["http://www.mendeley.com/documents/?uuid=ee75c8be-b0e1-4486-818a-fb3379fd0d43"]}],"mendeley":{"formattedCitation":"(Tandi et al., 2020)","plainTextFormattedCitation":"(Tandi et al., 2020)","previouslyFormattedCitation":"(Tandi et al., 2020)"},"properties":{"noteIndex":0},"schema":"https://github.com/citation-style-language/schema/raw/master/csl-citation.json"}</w:instrText>
      </w:r>
      <w:r w:rsidR="003D1DA9" w:rsidRPr="00E4214A">
        <w:rPr>
          <w:rFonts w:ascii="Times New Roman" w:eastAsia="Arial" w:hAnsi="Times New Roman" w:cs="Times New Roman"/>
        </w:rPr>
        <w:fldChar w:fldCharType="separate"/>
      </w:r>
      <w:r w:rsidR="007F28E4">
        <w:rPr>
          <w:rFonts w:ascii="Times New Roman" w:eastAsia="Arial" w:hAnsi="Times New Roman" w:cs="Times New Roman"/>
          <w:noProof/>
        </w:rPr>
        <w:t xml:space="preserve"> (Tandi et al., 2019)</w:t>
      </w:r>
      <w:r w:rsidR="003D1DA9" w:rsidRPr="00E4214A">
        <w:rPr>
          <w:rFonts w:ascii="Times New Roman" w:eastAsia="Arial" w:hAnsi="Times New Roman" w:cs="Times New Roman"/>
        </w:rPr>
        <w:fldChar w:fldCharType="end"/>
      </w:r>
      <w:r w:rsidRPr="00E4214A">
        <w:rPr>
          <w:rFonts w:ascii="Times New Roman" w:eastAsia="Arial" w:hAnsi="Times New Roman" w:cs="Times New Roman"/>
          <w:spacing w:val="-4"/>
        </w:rPr>
        <w:t xml:space="preserve">. </w:t>
      </w:r>
      <w:r w:rsidRPr="00E4214A">
        <w:rPr>
          <w:rFonts w:ascii="Times New Roman" w:eastAsia="Arial" w:hAnsi="Times New Roman" w:cs="Times New Roman"/>
        </w:rPr>
        <w:t xml:space="preserve">Saponins work to inhibit the increase in vascular permeability to prevent inflammation in kidney cells and saponins inhibit super peroxides through the formation of hydroperoxide intermediates, thereby preventing damage to biomolecules by free radicals. </w:t>
      </w:r>
      <w:r w:rsidR="003D1DA9" w:rsidRPr="00E4214A">
        <w:rPr>
          <w:rFonts w:ascii="Times New Roman" w:eastAsia="Arial" w:hAnsi="Times New Roman" w:cs="Times New Roman"/>
        </w:rPr>
        <w:fldChar w:fldCharType="begin" w:fldLock="1"/>
      </w:r>
      <w:r w:rsidRPr="00E4214A">
        <w:rPr>
          <w:rFonts w:ascii="Times New Roman" w:eastAsia="Arial" w:hAnsi="Times New Roman" w:cs="Times New Roman"/>
        </w:rPr>
        <w:instrText>ADDIN CSL_CITATION {"citationItems":[{"id":"ITEM-1","itemData":{"DOI":"10.22487/kovalen.2020.v6.i1.15044","abstract":"This study aims to determine the content of secondary metabolites and the levels of total secondary metabolites in ethanol extract of Okra (Abelmoschus esculentus L. Moench) fruit with UV-Vis Spectrophotometry method. Okra (Abelmoschus esculentus L. Moench) fruit extract was prepared by maceration method with 96% ethanol. The extract was concentrated using a rotary evaporator that followed by a qualitative test for alkaloids, flavonoids, saponins, and tannins using suitable reagents with the test parameters, while for the qualitative assay using a UV-Vis Spectrophotometry. Qualitative analysis of alkaloids using test parameters of total alkaloids equivalent to quinine, flavonoid using parameter of total flavonoids equivalent to quercetin, saponin using parameters of standard saponins total from the Quillaja Bark, and tannin using test parameters of total tannins equivalent to tannic acid. Qualitative test results indicated that the ethanol extract of Okra fruit tested positive for alkaloids content wich characterized by the orange deposition, flavonoids characterized by the formation of an orange-yellow color, a stable foam for saponins and tannins marked in black. The quantitative analysis resulted alkaloids of 2228.06 mg/gram, flavonoids of 2.79 mg/gram, saponins of 10.03 mg/gram, and tannins of 1973.27 mg/gram.\r Keywords: Okra fruit, secondary metabolites, UV- Vis spectrophotometry, qualitative, quantitative.","author":[{"dropping-particle":"","family":"Tandi","given":"Joni","non-dropping-particle":"","parse-names":false,"suffix":""},{"dropping-particle":"","family":"Melinda","given":"Bella","non-dropping-particle":"","parse-names":false,"suffix":""},{"dropping-particle":"","family":"Purwantari","given":"Anita","non-dropping-particle":"","parse-names":false,"suffix":""},{"dropping-particle":"","family":"Widodo","given":"Agustinus","non-dropping-particle":"","parse-names":false,"suffix":""}],"container-title":"KOVALEN: Jurnal Riset Kimia","id":"ITEM-1","issue":"1","issued":{"date-parts":[["2020"]]},"page":"74-80","title":"Analisis Kualitatif dan Kuantitatif Metabolit Sekunder Ekstrak Etanol Buah Okra (Abelmoschus esculentus L. Moench) dengan Metode Spektrofotometri UV-Vis","type":"article-journal","volume":"6"},"uris":["http://www.mendeley.com/documents/?uuid=ee75c8be-b0e1-4486-818a-fb3379fd0d43"]}],"mendeley":{"formattedCitation":"(Tandi et al., 2020)","plainTextFormattedCitation":"(Tandi et al., 2020)","previouslyFormattedCitation":"(Tandi et al., 2020)"},"properties":{"noteIndex":0},"schema":"https://github.com/citation-style-language/schema/raw/master/csl-citation.json"}</w:instrText>
      </w:r>
      <w:r w:rsidR="003D1DA9" w:rsidRPr="00E4214A">
        <w:rPr>
          <w:rFonts w:ascii="Times New Roman" w:eastAsia="Arial" w:hAnsi="Times New Roman" w:cs="Times New Roman"/>
        </w:rPr>
        <w:fldChar w:fldCharType="separate"/>
      </w:r>
      <w:r w:rsidRPr="00E4214A">
        <w:rPr>
          <w:rFonts w:ascii="Times New Roman" w:eastAsia="Arial" w:hAnsi="Times New Roman" w:cs="Times New Roman"/>
          <w:noProof/>
        </w:rPr>
        <w:t>(Tandi et al., 2020)</w:t>
      </w:r>
      <w:r w:rsidR="003D1DA9" w:rsidRPr="00E4214A">
        <w:rPr>
          <w:rFonts w:ascii="Times New Roman" w:eastAsia="Arial" w:hAnsi="Times New Roman" w:cs="Times New Roman"/>
        </w:rPr>
        <w:fldChar w:fldCharType="end"/>
      </w:r>
    </w:p>
    <w:p w:rsidR="00137054" w:rsidRPr="00E4214A" w:rsidRDefault="00A67543" w:rsidP="00E4214A">
      <w:pPr>
        <w:pStyle w:val="NoSpacing"/>
        <w:ind w:firstLine="567"/>
        <w:jc w:val="both"/>
        <w:rPr>
          <w:rFonts w:ascii="Times New Roman" w:hAnsi="Times New Roman" w:cs="Times New Roman"/>
        </w:rPr>
      </w:pPr>
      <w:r w:rsidRPr="00E4214A">
        <w:rPr>
          <w:rFonts w:ascii="Times New Roman" w:hAnsi="Times New Roman" w:cs="Times New Roman"/>
        </w:rPr>
        <w:t>Soy-yamghurt F2 is a formula with variations of sweet potato extract and soybean juice (2:1), this indicates that the amount of soybean juice is higher than that of Banggai sweet potato extract. Soybeans contain isoflavone flavonoid compounds which are the main antioxidants in soybeans. This is supported by research by Labiba et al., (2020) that isoflavones will weaken the reactivity of free radicals and increase the activity and expression of antioxidant enzymes. Isoflavones in soybeans are in the form of glycosides and will be converted into aglycone compounds through a fermentation process by lactic acid bacteria (</w:t>
      </w:r>
      <w:r w:rsidR="00D92194" w:rsidRPr="00D92194">
        <w:rPr>
          <w:rFonts w:ascii="Times New Roman" w:hAnsi="Times New Roman" w:cs="Times New Roman"/>
          <w:color w:val="222222"/>
          <w:shd w:val="clear" w:color="auto" w:fill="FFFFFF"/>
        </w:rPr>
        <w:t>Izaguirre et al., 2021)</w:t>
      </w:r>
      <w:r w:rsidRPr="00E4214A">
        <w:rPr>
          <w:rFonts w:ascii="Times New Roman" w:hAnsi="Times New Roman" w:cs="Times New Roman"/>
        </w:rPr>
        <w:t>. Aglycone compounds have a higher bioavailability than glycosides, so it can be said that the fermentation process will increase the bioavailability of isoflavones in soy-yamghurt.</w:t>
      </w:r>
    </w:p>
    <w:p w:rsidR="00137054" w:rsidRPr="00E4214A" w:rsidRDefault="00A67543" w:rsidP="00E4214A">
      <w:pPr>
        <w:pStyle w:val="NoSpacing"/>
        <w:ind w:firstLine="567"/>
        <w:jc w:val="both"/>
        <w:rPr>
          <w:rFonts w:ascii="Times New Roman" w:hAnsi="Times New Roman" w:cs="Times New Roman"/>
        </w:rPr>
      </w:pPr>
      <w:r w:rsidRPr="00E4214A">
        <w:rPr>
          <w:rFonts w:ascii="Times New Roman" w:hAnsi="Times New Roman" w:cs="Times New Roman"/>
        </w:rPr>
        <w:t xml:space="preserve">Isoflavones in the form of aglycones are more easily absorbed by the small intestine and have higher antioxidant activity, especially genistein. Genistein is useful in repairing cells, </w:t>
      </w:r>
      <w:r w:rsidRPr="00E4214A">
        <w:rPr>
          <w:rFonts w:ascii="Times New Roman" w:hAnsi="Times New Roman" w:cs="Times New Roman"/>
        </w:rPr>
        <w:t>metabolizing glucose in fat, and protecting pancreatic cells (Yulivianti et al., 2018). This is supported by research by Dafriani (2016) which states that aglycone isoflavones, especially genistein, can inhibit NFB which is a transcription factor for inflammatory cytokines so that it can reduce the inflammatory process and prevent fibrosis in the kidneys, so diabetic nephropathy can be controlled. Repair of damaged kidney tissue cells causes a decrease in urea and creatinine levels.</w:t>
      </w:r>
    </w:p>
    <w:p w:rsidR="00FB725F" w:rsidRPr="00E4214A" w:rsidRDefault="00FB725F" w:rsidP="00E4214A">
      <w:pPr>
        <w:pStyle w:val="NoSpacing"/>
        <w:jc w:val="both"/>
        <w:rPr>
          <w:rFonts w:ascii="Times New Roman" w:hAnsi="Times New Roman" w:cs="Times New Roman"/>
        </w:rPr>
      </w:pPr>
    </w:p>
    <w:p w:rsidR="00CD49AF" w:rsidRDefault="00A67543" w:rsidP="00CB5C0A">
      <w:pPr>
        <w:pStyle w:val="NoSpacing"/>
        <w:numPr>
          <w:ilvl w:val="0"/>
          <w:numId w:val="2"/>
        </w:numPr>
        <w:ind w:left="284" w:hanging="284"/>
        <w:jc w:val="both"/>
        <w:rPr>
          <w:rFonts w:ascii="Times New Roman" w:hAnsi="Times New Roman" w:cs="Times New Roman"/>
          <w:b/>
        </w:rPr>
      </w:pPr>
      <w:r w:rsidRPr="00E4214A">
        <w:rPr>
          <w:rFonts w:ascii="Times New Roman" w:hAnsi="Times New Roman" w:cs="Times New Roman"/>
          <w:b/>
        </w:rPr>
        <w:t>CONCLUSION</w:t>
      </w:r>
    </w:p>
    <w:p w:rsidR="00B67A4A" w:rsidRPr="00E4214A" w:rsidRDefault="00B67A4A" w:rsidP="006D6DA2">
      <w:pPr>
        <w:pStyle w:val="NoSpacing"/>
        <w:ind w:left="284"/>
        <w:jc w:val="both"/>
        <w:rPr>
          <w:rFonts w:ascii="Times New Roman" w:hAnsi="Times New Roman" w:cs="Times New Roman"/>
          <w:b/>
        </w:rPr>
      </w:pPr>
    </w:p>
    <w:p w:rsidR="00CD49AF" w:rsidRPr="00123CB1" w:rsidRDefault="00A67543" w:rsidP="00123CB1">
      <w:pPr>
        <w:spacing w:after="0" w:line="240" w:lineRule="auto"/>
        <w:ind w:firstLine="567"/>
        <w:jc w:val="both"/>
        <w:rPr>
          <w:rFonts w:ascii="Times New Roman" w:hAnsi="Times New Roman" w:cs="Times New Roman"/>
        </w:rPr>
      </w:pPr>
      <w:r w:rsidRPr="00123CB1">
        <w:rPr>
          <w:rFonts w:ascii="Times New Roman" w:hAnsi="Times New Roman" w:cs="Times New Roman"/>
        </w:rPr>
        <w:t>The total level of secondary metabolites in the soy-yamghurt formula which consists of several concentration series, namely the alkaloid compound for formula 1 is 0.10%, formula 2 is 0.01%, and formula 3 is 0.04%. The flavonoid compound for formula 1 is 0.14%, formula 2 is 0.12%, and formula 3 is 0.13%. The tannin compound for formula 1 is 0.27%, formula 2 is 0.26% and formula 3 is 0.14%. The saponin compound for formula 1 is 1.15%, formula 2 is 1.22%, and formula 3 is 1.17%. The provision of soy-yamghurt fermented from Banggai sweet potato extract and soybean extract with a variety of formulas affected reducing the urea and creatinine levels of male white rats in the F2 formula with a ratio of Banggai sweet potato juice and soybean extract, namely 1:2 (26.46: 52.92% ).</w:t>
      </w:r>
    </w:p>
    <w:p w:rsidR="00CD49AF" w:rsidRPr="00E4214A" w:rsidRDefault="00CD49AF" w:rsidP="00123CB1">
      <w:pPr>
        <w:pStyle w:val="ListParagraph"/>
        <w:spacing w:after="0" w:line="240" w:lineRule="auto"/>
        <w:ind w:left="567" w:firstLine="567"/>
        <w:jc w:val="both"/>
        <w:rPr>
          <w:rFonts w:ascii="Times New Roman" w:hAnsi="Times New Roman" w:cs="Times New Roman"/>
          <w:lang w:val="id-ID"/>
        </w:rPr>
      </w:pPr>
    </w:p>
    <w:p w:rsidR="00CD49AF" w:rsidRPr="00A67543" w:rsidRDefault="00A67543" w:rsidP="00CD49AF">
      <w:pPr>
        <w:pStyle w:val="ListParagraph"/>
        <w:spacing w:after="0" w:line="360" w:lineRule="auto"/>
        <w:ind w:left="0"/>
        <w:jc w:val="both"/>
        <w:rPr>
          <w:rFonts w:ascii="Times New Roman" w:hAnsi="Times New Roman" w:cs="Times New Roman"/>
          <w:b/>
        </w:rPr>
      </w:pPr>
      <w:r>
        <w:rPr>
          <w:rFonts w:ascii="Times New Roman" w:hAnsi="Times New Roman" w:cs="Times New Roman"/>
          <w:b/>
        </w:rPr>
        <w:t>REFERRENCE</w:t>
      </w:r>
    </w:p>
    <w:p w:rsidR="00847A02" w:rsidRPr="00847A02" w:rsidRDefault="00847A02" w:rsidP="00717A96">
      <w:pPr>
        <w:pStyle w:val="ListParagraph"/>
        <w:spacing w:after="0" w:line="240" w:lineRule="auto"/>
        <w:ind w:left="0"/>
        <w:jc w:val="both"/>
        <w:rPr>
          <w:rFonts w:ascii="Times New Roman" w:hAnsi="Times New Roman" w:cs="Times New Roman"/>
          <w:b/>
          <w:sz w:val="20"/>
          <w:lang w:val="id-ID"/>
        </w:rPr>
      </w:pPr>
    </w:p>
    <w:p w:rsidR="00717A96" w:rsidRPr="00847A02" w:rsidRDefault="00A67543" w:rsidP="00717A96">
      <w:pPr>
        <w:widowControl w:val="0"/>
        <w:autoSpaceDE w:val="0"/>
        <w:autoSpaceDN w:val="0"/>
        <w:adjustRightInd w:val="0"/>
        <w:spacing w:after="0" w:line="240" w:lineRule="auto"/>
        <w:ind w:left="567" w:hanging="567"/>
        <w:jc w:val="both"/>
        <w:rPr>
          <w:rFonts w:ascii="Times New Roman" w:hAnsi="Times New Roman" w:cs="Times New Roman"/>
          <w:noProof/>
          <w:sz w:val="20"/>
        </w:rPr>
      </w:pPr>
      <w:r w:rsidRPr="00847A02">
        <w:rPr>
          <w:rFonts w:ascii="Times New Roman" w:hAnsi="Times New Roman" w:cs="Times New Roman"/>
          <w:noProof/>
          <w:sz w:val="20"/>
        </w:rPr>
        <w:t xml:space="preserve">Anshar, A. R., Bahar, M. A., and  Ikliptikawati, D. K. (2018). The Effect Of Avocado To The Profile Of Blood Urea Nitrogen (BUN) And Creatinine In Rats (Rattus norvegicus) Induced With Meloxicam. </w:t>
      </w:r>
      <w:r w:rsidRPr="00847A02">
        <w:rPr>
          <w:rFonts w:ascii="Times New Roman" w:hAnsi="Times New Roman" w:cs="Times New Roman"/>
          <w:i/>
          <w:iCs/>
          <w:noProof/>
          <w:sz w:val="20"/>
        </w:rPr>
        <w:t>Jurnal Riset Veteriner Indonesia</w:t>
      </w:r>
      <w:r w:rsidRPr="00847A02">
        <w:rPr>
          <w:rFonts w:ascii="Times New Roman" w:hAnsi="Times New Roman" w:cs="Times New Roman"/>
          <w:noProof/>
          <w:sz w:val="20"/>
        </w:rPr>
        <w:t xml:space="preserve">, </w:t>
      </w:r>
      <w:r w:rsidRPr="00847A02">
        <w:rPr>
          <w:rFonts w:ascii="Times New Roman" w:hAnsi="Times New Roman" w:cs="Times New Roman"/>
          <w:i/>
          <w:iCs/>
          <w:noProof/>
          <w:sz w:val="20"/>
        </w:rPr>
        <w:t>2</w:t>
      </w:r>
      <w:r w:rsidRPr="00847A02">
        <w:rPr>
          <w:rFonts w:ascii="Times New Roman" w:hAnsi="Times New Roman" w:cs="Times New Roman"/>
          <w:noProof/>
          <w:sz w:val="20"/>
        </w:rPr>
        <w:t>(1).</w:t>
      </w:r>
    </w:p>
    <w:p w:rsidR="00717A96" w:rsidRPr="00847A02" w:rsidRDefault="00717A96" w:rsidP="00717A96">
      <w:pPr>
        <w:widowControl w:val="0"/>
        <w:autoSpaceDE w:val="0"/>
        <w:autoSpaceDN w:val="0"/>
        <w:adjustRightInd w:val="0"/>
        <w:spacing w:after="0" w:line="240" w:lineRule="auto"/>
        <w:jc w:val="both"/>
        <w:rPr>
          <w:rFonts w:ascii="Times New Roman" w:hAnsi="Times New Roman" w:cs="Times New Roman"/>
          <w:noProof/>
          <w:sz w:val="20"/>
        </w:rPr>
      </w:pPr>
    </w:p>
    <w:p w:rsidR="00717A96" w:rsidRPr="009918F4" w:rsidRDefault="00A67543" w:rsidP="00717A96">
      <w:pPr>
        <w:ind w:left="567" w:hanging="567"/>
        <w:jc w:val="both"/>
        <w:rPr>
          <w:rFonts w:ascii="Times New Roman" w:hAnsi="Times New Roman" w:cs="Times New Roman"/>
          <w:color w:val="222222"/>
          <w:sz w:val="20"/>
          <w:szCs w:val="20"/>
          <w:shd w:val="clear" w:color="auto" w:fill="FFFFFF"/>
        </w:rPr>
      </w:pPr>
      <w:r w:rsidRPr="009918F4">
        <w:rPr>
          <w:rFonts w:ascii="Times New Roman" w:hAnsi="Times New Roman" w:cs="Times New Roman"/>
          <w:color w:val="222222"/>
          <w:sz w:val="20"/>
          <w:szCs w:val="20"/>
          <w:shd w:val="clear" w:color="auto" w:fill="FFFFFF"/>
        </w:rPr>
        <w:t>Ban, Q., Cheng, J., Sun, X., Jiang, Y., Zhao, S., Song, X., &amp; Guo, M. (2020). Effects of a synbiotic yogurt using monk fruit extract as sweetener on glucose regulation and gut microbiota in rats with type 2 diabetes mellitus. </w:t>
      </w:r>
      <w:r w:rsidRPr="009918F4">
        <w:rPr>
          <w:rFonts w:ascii="Times New Roman" w:hAnsi="Times New Roman" w:cs="Times New Roman"/>
          <w:i/>
          <w:iCs/>
          <w:color w:val="222222"/>
          <w:sz w:val="20"/>
          <w:szCs w:val="20"/>
          <w:shd w:val="clear" w:color="auto" w:fill="FFFFFF"/>
        </w:rPr>
        <w:t>Journal of dairy science</w:t>
      </w:r>
      <w:r w:rsidRPr="009918F4">
        <w:rPr>
          <w:rFonts w:ascii="Times New Roman" w:hAnsi="Times New Roman" w:cs="Times New Roman"/>
          <w:color w:val="222222"/>
          <w:sz w:val="20"/>
          <w:szCs w:val="20"/>
          <w:shd w:val="clear" w:color="auto" w:fill="FFFFFF"/>
        </w:rPr>
        <w:t>, </w:t>
      </w:r>
      <w:r w:rsidRPr="009918F4">
        <w:rPr>
          <w:rFonts w:ascii="Times New Roman" w:hAnsi="Times New Roman" w:cs="Times New Roman"/>
          <w:i/>
          <w:iCs/>
          <w:color w:val="222222"/>
          <w:sz w:val="20"/>
          <w:szCs w:val="20"/>
          <w:shd w:val="clear" w:color="auto" w:fill="FFFFFF"/>
        </w:rPr>
        <w:t>103</w:t>
      </w:r>
      <w:r w:rsidRPr="009918F4">
        <w:rPr>
          <w:rFonts w:ascii="Times New Roman" w:hAnsi="Times New Roman" w:cs="Times New Roman"/>
          <w:color w:val="222222"/>
          <w:sz w:val="20"/>
          <w:szCs w:val="20"/>
          <w:shd w:val="clear" w:color="auto" w:fill="FFFFFF"/>
        </w:rPr>
        <w:t>(4), 2956-2968.</w:t>
      </w:r>
    </w:p>
    <w:p w:rsidR="00717A96" w:rsidRPr="009918F4" w:rsidRDefault="00A67543" w:rsidP="00717A96">
      <w:pPr>
        <w:ind w:left="567" w:hanging="567"/>
        <w:jc w:val="both"/>
        <w:rPr>
          <w:rFonts w:ascii="Times New Roman" w:hAnsi="Times New Roman" w:cs="Times New Roman"/>
          <w:color w:val="222222"/>
          <w:sz w:val="20"/>
          <w:szCs w:val="20"/>
          <w:shd w:val="clear" w:color="auto" w:fill="FFFFFF"/>
        </w:rPr>
      </w:pPr>
      <w:r w:rsidRPr="009918F4">
        <w:rPr>
          <w:rFonts w:ascii="Times New Roman" w:hAnsi="Times New Roman" w:cs="Times New Roman"/>
          <w:color w:val="222222"/>
          <w:sz w:val="20"/>
          <w:szCs w:val="20"/>
          <w:shd w:val="clear" w:color="auto" w:fill="FFFFFF"/>
        </w:rPr>
        <w:t>Chalid, S. Y., Kinasih, P. N., Hatiningsih, F., &amp; Rudiana, T. (2021). Antioxidant Activities and Profile of Amino Acid of Yoghurt from Beef Milk Fermentation with Dadih Starter. </w:t>
      </w:r>
      <w:r w:rsidRPr="009918F4">
        <w:rPr>
          <w:rFonts w:ascii="Times New Roman" w:hAnsi="Times New Roman" w:cs="Times New Roman"/>
          <w:i/>
          <w:iCs/>
          <w:color w:val="222222"/>
          <w:sz w:val="20"/>
          <w:szCs w:val="20"/>
          <w:shd w:val="clear" w:color="auto" w:fill="FFFFFF"/>
        </w:rPr>
        <w:t>Jurnal Kimia Valensi</w:t>
      </w:r>
      <w:r w:rsidRPr="009918F4">
        <w:rPr>
          <w:rFonts w:ascii="Times New Roman" w:hAnsi="Times New Roman" w:cs="Times New Roman"/>
          <w:color w:val="222222"/>
          <w:sz w:val="20"/>
          <w:szCs w:val="20"/>
          <w:shd w:val="clear" w:color="auto" w:fill="FFFFFF"/>
        </w:rPr>
        <w:t>, </w:t>
      </w:r>
      <w:r w:rsidRPr="009918F4">
        <w:rPr>
          <w:rFonts w:ascii="Times New Roman" w:hAnsi="Times New Roman" w:cs="Times New Roman"/>
          <w:i/>
          <w:iCs/>
          <w:color w:val="222222"/>
          <w:sz w:val="20"/>
          <w:szCs w:val="20"/>
          <w:shd w:val="clear" w:color="auto" w:fill="FFFFFF"/>
        </w:rPr>
        <w:t>1</w:t>
      </w:r>
      <w:r w:rsidRPr="009918F4">
        <w:rPr>
          <w:rFonts w:ascii="Times New Roman" w:hAnsi="Times New Roman" w:cs="Times New Roman"/>
          <w:color w:val="222222"/>
          <w:sz w:val="20"/>
          <w:szCs w:val="20"/>
          <w:shd w:val="clear" w:color="auto" w:fill="FFFFFF"/>
        </w:rPr>
        <w:t>(1), 58-68.</w:t>
      </w:r>
    </w:p>
    <w:p w:rsidR="00717A96" w:rsidRDefault="00A67543" w:rsidP="00717A96">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9918F4">
        <w:rPr>
          <w:rFonts w:ascii="Times New Roman" w:hAnsi="Times New Roman" w:cs="Times New Roman"/>
          <w:noProof/>
          <w:sz w:val="20"/>
          <w:szCs w:val="20"/>
        </w:rPr>
        <w:lastRenderedPageBreak/>
        <w:t xml:space="preserve">Dafriani, P. (2016). Potensi Kedelai Sebagai Nutrisi Untuk Pencegahan Nefropati Diabetes Pada Penderita Diabetes Melitus. </w:t>
      </w:r>
      <w:r w:rsidRPr="009918F4">
        <w:rPr>
          <w:rFonts w:ascii="Times New Roman" w:hAnsi="Times New Roman" w:cs="Times New Roman"/>
          <w:i/>
          <w:iCs/>
          <w:noProof/>
          <w:sz w:val="20"/>
          <w:szCs w:val="20"/>
        </w:rPr>
        <w:t>Jurnal Keperawatan Ners</w:t>
      </w:r>
      <w:r w:rsidRPr="009918F4">
        <w:rPr>
          <w:rFonts w:ascii="Times New Roman" w:hAnsi="Times New Roman" w:cs="Times New Roman"/>
          <w:noProof/>
          <w:sz w:val="20"/>
          <w:szCs w:val="20"/>
        </w:rPr>
        <w:t xml:space="preserve">, </w:t>
      </w:r>
      <w:r w:rsidRPr="009918F4">
        <w:rPr>
          <w:rFonts w:ascii="Times New Roman" w:hAnsi="Times New Roman" w:cs="Times New Roman"/>
          <w:i/>
          <w:iCs/>
          <w:noProof/>
          <w:sz w:val="20"/>
          <w:szCs w:val="20"/>
        </w:rPr>
        <w:t>11</w:t>
      </w:r>
      <w:r w:rsidRPr="009918F4">
        <w:rPr>
          <w:rFonts w:ascii="Times New Roman" w:hAnsi="Times New Roman" w:cs="Times New Roman"/>
          <w:noProof/>
          <w:sz w:val="20"/>
          <w:szCs w:val="20"/>
        </w:rPr>
        <w:t xml:space="preserve">(1). </w:t>
      </w:r>
    </w:p>
    <w:p w:rsidR="00717A96" w:rsidRPr="009918F4" w:rsidRDefault="00717A96" w:rsidP="00717A96">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p>
    <w:p w:rsidR="00717A96" w:rsidRDefault="00A67543" w:rsidP="00717A96">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9918F4">
        <w:rPr>
          <w:rFonts w:ascii="Times New Roman" w:hAnsi="Times New Roman" w:cs="Times New Roman"/>
          <w:noProof/>
          <w:sz w:val="20"/>
          <w:szCs w:val="20"/>
        </w:rPr>
        <w:t xml:space="preserve">Estiasih, T. (2017). </w:t>
      </w:r>
      <w:r w:rsidRPr="009918F4">
        <w:rPr>
          <w:rFonts w:ascii="Times New Roman" w:hAnsi="Times New Roman" w:cs="Times New Roman"/>
          <w:i/>
          <w:iCs/>
          <w:noProof/>
          <w:sz w:val="20"/>
          <w:szCs w:val="20"/>
        </w:rPr>
        <w:t>Umbi-umbian dan Pengolahannya</w:t>
      </w:r>
      <w:r w:rsidRPr="009918F4">
        <w:rPr>
          <w:rFonts w:ascii="Times New Roman" w:hAnsi="Times New Roman" w:cs="Times New Roman"/>
          <w:noProof/>
          <w:sz w:val="20"/>
          <w:szCs w:val="20"/>
        </w:rPr>
        <w:t>. Malang : UB Press.</w:t>
      </w:r>
    </w:p>
    <w:p w:rsidR="00717A96" w:rsidRPr="009918F4" w:rsidRDefault="00717A96" w:rsidP="00717A96">
      <w:pPr>
        <w:widowControl w:val="0"/>
        <w:autoSpaceDE w:val="0"/>
        <w:autoSpaceDN w:val="0"/>
        <w:adjustRightInd w:val="0"/>
        <w:spacing w:after="0" w:line="240" w:lineRule="auto"/>
        <w:ind w:left="480" w:hanging="480"/>
        <w:rPr>
          <w:rFonts w:ascii="Times New Roman" w:hAnsi="Times New Roman" w:cs="Times New Roman"/>
          <w:noProof/>
          <w:sz w:val="20"/>
          <w:szCs w:val="20"/>
        </w:rPr>
      </w:pPr>
    </w:p>
    <w:p w:rsidR="00717A96" w:rsidRPr="009918F4" w:rsidRDefault="00A67543" w:rsidP="00717A96">
      <w:pPr>
        <w:ind w:left="567" w:hanging="567"/>
        <w:jc w:val="both"/>
        <w:rPr>
          <w:rFonts w:ascii="Times New Roman" w:hAnsi="Times New Roman" w:cs="Times New Roman"/>
          <w:color w:val="222222"/>
          <w:sz w:val="20"/>
          <w:szCs w:val="20"/>
          <w:shd w:val="clear" w:color="auto" w:fill="FFFFFF"/>
        </w:rPr>
      </w:pPr>
      <w:r w:rsidRPr="009918F4">
        <w:rPr>
          <w:rFonts w:ascii="Times New Roman" w:hAnsi="Times New Roman" w:cs="Times New Roman"/>
          <w:color w:val="222222"/>
          <w:sz w:val="20"/>
          <w:szCs w:val="20"/>
          <w:shd w:val="clear" w:color="auto" w:fill="FFFFFF"/>
        </w:rPr>
        <w:t>Guntiyastutik, E., &amp; Nuhrawangsa, A. M. P. (2020). The effect of yoghurt and soyghurt treatment on the number of lactic acid bacteria in CKD patients undergoing hemodialysis. </w:t>
      </w:r>
      <w:r w:rsidRPr="009918F4">
        <w:rPr>
          <w:rFonts w:ascii="Times New Roman" w:hAnsi="Times New Roman" w:cs="Times New Roman"/>
          <w:i/>
          <w:iCs/>
          <w:color w:val="222222"/>
          <w:sz w:val="20"/>
          <w:szCs w:val="20"/>
          <w:shd w:val="clear" w:color="auto" w:fill="FFFFFF"/>
        </w:rPr>
        <w:t>Journal of Medical &amp; Allied Sciences</w:t>
      </w:r>
      <w:r w:rsidRPr="009918F4">
        <w:rPr>
          <w:rFonts w:ascii="Times New Roman" w:hAnsi="Times New Roman" w:cs="Times New Roman"/>
          <w:color w:val="222222"/>
          <w:sz w:val="20"/>
          <w:szCs w:val="20"/>
          <w:shd w:val="clear" w:color="auto" w:fill="FFFFFF"/>
        </w:rPr>
        <w:t>, </w:t>
      </w:r>
      <w:r w:rsidRPr="009918F4">
        <w:rPr>
          <w:rFonts w:ascii="Times New Roman" w:hAnsi="Times New Roman" w:cs="Times New Roman"/>
          <w:i/>
          <w:iCs/>
          <w:color w:val="222222"/>
          <w:sz w:val="20"/>
          <w:szCs w:val="20"/>
          <w:shd w:val="clear" w:color="auto" w:fill="FFFFFF"/>
        </w:rPr>
        <w:t>10</w:t>
      </w:r>
      <w:r w:rsidRPr="009918F4">
        <w:rPr>
          <w:rFonts w:ascii="Times New Roman" w:hAnsi="Times New Roman" w:cs="Times New Roman"/>
          <w:color w:val="222222"/>
          <w:sz w:val="20"/>
          <w:szCs w:val="20"/>
          <w:shd w:val="clear" w:color="auto" w:fill="FFFFFF"/>
        </w:rPr>
        <w:t>(2).</w:t>
      </w:r>
    </w:p>
    <w:p w:rsidR="00717A96" w:rsidRDefault="00A67543" w:rsidP="00717A96">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9918F4">
        <w:rPr>
          <w:rFonts w:ascii="Times New Roman" w:hAnsi="Times New Roman" w:cs="Times New Roman"/>
          <w:noProof/>
          <w:sz w:val="20"/>
          <w:szCs w:val="20"/>
        </w:rPr>
        <w:t xml:space="preserve">Hermawan, A. (2016). </w:t>
      </w:r>
      <w:r w:rsidRPr="009918F4">
        <w:rPr>
          <w:rFonts w:ascii="Times New Roman" w:hAnsi="Times New Roman" w:cs="Times New Roman"/>
          <w:i/>
          <w:iCs/>
          <w:noProof/>
          <w:sz w:val="20"/>
          <w:szCs w:val="20"/>
        </w:rPr>
        <w:t>Cara Menyembuhkan Batu &amp; Gagal Ginjal Secara Alami : Tanpa Efek Samping, Tanpa Operasi, dan Tanpa Cuci Darah untuk Jangka Panjang</w:t>
      </w:r>
      <w:r w:rsidRPr="009918F4">
        <w:rPr>
          <w:rFonts w:ascii="Times New Roman" w:hAnsi="Times New Roman" w:cs="Times New Roman"/>
          <w:noProof/>
          <w:sz w:val="20"/>
          <w:szCs w:val="20"/>
        </w:rPr>
        <w:t>. Jakarta : Healindonesia.</w:t>
      </w:r>
    </w:p>
    <w:p w:rsidR="00717A96" w:rsidRPr="009918F4" w:rsidRDefault="00717A96" w:rsidP="00717A96">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p>
    <w:p w:rsidR="00717A96" w:rsidRPr="009918F4" w:rsidRDefault="00A67543" w:rsidP="00717A96">
      <w:pPr>
        <w:ind w:left="567" w:hanging="567"/>
        <w:jc w:val="both"/>
        <w:rPr>
          <w:rFonts w:ascii="Times New Roman" w:hAnsi="Times New Roman" w:cs="Times New Roman"/>
          <w:color w:val="222222"/>
          <w:sz w:val="20"/>
          <w:szCs w:val="20"/>
          <w:shd w:val="clear" w:color="auto" w:fill="FFFFFF"/>
        </w:rPr>
      </w:pPr>
      <w:r w:rsidRPr="009918F4">
        <w:rPr>
          <w:rFonts w:ascii="Times New Roman" w:hAnsi="Times New Roman" w:cs="Times New Roman"/>
          <w:color w:val="222222"/>
          <w:sz w:val="20"/>
          <w:szCs w:val="20"/>
          <w:shd w:val="clear" w:color="auto" w:fill="FFFFFF"/>
        </w:rPr>
        <w:t>Izaguirre, J. K., Barañano, L., Castañón, S., Alkorta, I., Quirós, L. M., &amp; Garbisu, C. (2021). Optimization of the Bioactivation of Isoflavones in Soymilk by Lactic Acid Bacteria. </w:t>
      </w:r>
      <w:r w:rsidRPr="009918F4">
        <w:rPr>
          <w:rFonts w:ascii="Times New Roman" w:hAnsi="Times New Roman" w:cs="Times New Roman"/>
          <w:i/>
          <w:iCs/>
          <w:color w:val="222222"/>
          <w:sz w:val="20"/>
          <w:szCs w:val="20"/>
          <w:shd w:val="clear" w:color="auto" w:fill="FFFFFF"/>
        </w:rPr>
        <w:t>Processes</w:t>
      </w:r>
      <w:r w:rsidRPr="009918F4">
        <w:rPr>
          <w:rFonts w:ascii="Times New Roman" w:hAnsi="Times New Roman" w:cs="Times New Roman"/>
          <w:color w:val="222222"/>
          <w:sz w:val="20"/>
          <w:szCs w:val="20"/>
          <w:shd w:val="clear" w:color="auto" w:fill="FFFFFF"/>
        </w:rPr>
        <w:t>, </w:t>
      </w:r>
      <w:r w:rsidRPr="009918F4">
        <w:rPr>
          <w:rFonts w:ascii="Times New Roman" w:hAnsi="Times New Roman" w:cs="Times New Roman"/>
          <w:i/>
          <w:iCs/>
          <w:color w:val="222222"/>
          <w:sz w:val="20"/>
          <w:szCs w:val="20"/>
          <w:shd w:val="clear" w:color="auto" w:fill="FFFFFF"/>
        </w:rPr>
        <w:t>9</w:t>
      </w:r>
      <w:r w:rsidRPr="009918F4">
        <w:rPr>
          <w:rFonts w:ascii="Times New Roman" w:hAnsi="Times New Roman" w:cs="Times New Roman"/>
          <w:color w:val="222222"/>
          <w:sz w:val="20"/>
          <w:szCs w:val="20"/>
          <w:shd w:val="clear" w:color="auto" w:fill="FFFFFF"/>
        </w:rPr>
        <w:t>(6), 963.</w:t>
      </w:r>
    </w:p>
    <w:p w:rsidR="00717A96" w:rsidRDefault="00A67543" w:rsidP="00717A96">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9918F4">
        <w:rPr>
          <w:rFonts w:ascii="Times New Roman" w:hAnsi="Times New Roman" w:cs="Times New Roman"/>
          <w:noProof/>
          <w:sz w:val="20"/>
          <w:szCs w:val="20"/>
        </w:rPr>
        <w:t xml:space="preserve">Kwanariesta, J., Rusmarilin, H., dan Suhaidi, I. (2018). </w:t>
      </w:r>
      <w:r w:rsidRPr="009918F4">
        <w:rPr>
          <w:rFonts w:ascii="Times New Roman" w:hAnsi="Times New Roman" w:cs="Times New Roman"/>
          <w:iCs/>
          <w:noProof/>
          <w:sz w:val="20"/>
          <w:szCs w:val="20"/>
        </w:rPr>
        <w:t>Analysis on Soy-Yamghurt Potential as Antidiabetic in Streptozotocin-Nicotinamide Induced Rats</w:t>
      </w:r>
      <w:r w:rsidRPr="009918F4">
        <w:rPr>
          <w:rFonts w:ascii="Times New Roman" w:hAnsi="Times New Roman" w:cs="Times New Roman"/>
          <w:noProof/>
          <w:sz w:val="20"/>
          <w:szCs w:val="20"/>
        </w:rPr>
        <w:t xml:space="preserve">. </w:t>
      </w:r>
      <w:r w:rsidRPr="009918F4">
        <w:rPr>
          <w:rFonts w:ascii="Times New Roman" w:hAnsi="Times New Roman" w:cs="Times New Roman"/>
          <w:i/>
          <w:noProof/>
          <w:sz w:val="20"/>
          <w:szCs w:val="20"/>
        </w:rPr>
        <w:t>Indonesian Journal of Agricultural Research</w:t>
      </w:r>
      <w:r w:rsidRPr="009918F4">
        <w:rPr>
          <w:rFonts w:ascii="Times New Roman" w:hAnsi="Times New Roman" w:cs="Times New Roman"/>
          <w:noProof/>
          <w:sz w:val="20"/>
          <w:szCs w:val="20"/>
        </w:rPr>
        <w:t xml:space="preserve">, </w:t>
      </w:r>
      <w:r w:rsidRPr="009918F4">
        <w:rPr>
          <w:rFonts w:ascii="Times New Roman" w:hAnsi="Times New Roman" w:cs="Times New Roman"/>
          <w:i/>
          <w:iCs/>
          <w:noProof/>
          <w:sz w:val="20"/>
          <w:szCs w:val="20"/>
        </w:rPr>
        <w:t>1</w:t>
      </w:r>
      <w:r w:rsidRPr="009918F4">
        <w:rPr>
          <w:rFonts w:ascii="Times New Roman" w:hAnsi="Times New Roman" w:cs="Times New Roman"/>
          <w:noProof/>
          <w:sz w:val="20"/>
          <w:szCs w:val="20"/>
        </w:rPr>
        <w:t>(1), 58-70</w:t>
      </w:r>
      <w:r>
        <w:rPr>
          <w:rFonts w:ascii="Times New Roman" w:hAnsi="Times New Roman" w:cs="Times New Roman"/>
          <w:noProof/>
          <w:sz w:val="20"/>
          <w:szCs w:val="20"/>
        </w:rPr>
        <w:t>.</w:t>
      </w:r>
    </w:p>
    <w:p w:rsidR="00717A96" w:rsidRPr="009918F4" w:rsidRDefault="00717A96" w:rsidP="00717A96">
      <w:pPr>
        <w:widowControl w:val="0"/>
        <w:autoSpaceDE w:val="0"/>
        <w:autoSpaceDN w:val="0"/>
        <w:adjustRightInd w:val="0"/>
        <w:spacing w:after="0" w:line="240" w:lineRule="auto"/>
        <w:jc w:val="both"/>
        <w:rPr>
          <w:rFonts w:ascii="Times New Roman" w:hAnsi="Times New Roman" w:cs="Times New Roman"/>
          <w:noProof/>
          <w:sz w:val="20"/>
          <w:szCs w:val="20"/>
        </w:rPr>
      </w:pPr>
    </w:p>
    <w:p w:rsidR="00717A96" w:rsidRDefault="00A67543" w:rsidP="00717A96">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9918F4">
        <w:rPr>
          <w:rFonts w:ascii="Times New Roman" w:hAnsi="Times New Roman" w:cs="Times New Roman"/>
          <w:noProof/>
          <w:sz w:val="20"/>
          <w:szCs w:val="20"/>
        </w:rPr>
        <w:t xml:space="preserve">Labiba, N. M., Marjan, A. Q., dan Nasrullah, N. (2020). Pengembangan Soyghurt (Yoghurt Susu Kacang Kedelai) Sebagai Minuman Probiotik Tinggi Isoflavon. </w:t>
      </w:r>
      <w:r w:rsidRPr="009918F4">
        <w:rPr>
          <w:rFonts w:ascii="Times New Roman" w:hAnsi="Times New Roman" w:cs="Times New Roman"/>
          <w:i/>
          <w:iCs/>
          <w:noProof/>
          <w:sz w:val="20"/>
          <w:szCs w:val="20"/>
        </w:rPr>
        <w:t>Amerta Nutrition</w:t>
      </w:r>
      <w:r w:rsidRPr="009918F4">
        <w:rPr>
          <w:rFonts w:ascii="Times New Roman" w:hAnsi="Times New Roman" w:cs="Times New Roman"/>
          <w:noProof/>
          <w:sz w:val="20"/>
          <w:szCs w:val="20"/>
        </w:rPr>
        <w:t xml:space="preserve">, </w:t>
      </w:r>
      <w:r w:rsidRPr="009918F4">
        <w:rPr>
          <w:rFonts w:ascii="Times New Roman" w:hAnsi="Times New Roman" w:cs="Times New Roman"/>
          <w:i/>
          <w:iCs/>
          <w:noProof/>
          <w:sz w:val="20"/>
          <w:szCs w:val="20"/>
        </w:rPr>
        <w:t>4</w:t>
      </w:r>
      <w:r w:rsidRPr="009918F4">
        <w:rPr>
          <w:rFonts w:ascii="Times New Roman" w:hAnsi="Times New Roman" w:cs="Times New Roman"/>
          <w:noProof/>
          <w:sz w:val="20"/>
          <w:szCs w:val="20"/>
        </w:rPr>
        <w:t>(3), 244-249</w:t>
      </w:r>
      <w:r>
        <w:rPr>
          <w:rFonts w:ascii="Times New Roman" w:hAnsi="Times New Roman" w:cs="Times New Roman"/>
          <w:noProof/>
          <w:sz w:val="20"/>
          <w:szCs w:val="20"/>
        </w:rPr>
        <w:t>.</w:t>
      </w:r>
    </w:p>
    <w:p w:rsidR="00717A96" w:rsidRPr="009918F4" w:rsidRDefault="00717A96" w:rsidP="00717A96">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p>
    <w:p w:rsidR="00717A96" w:rsidRPr="009918F4" w:rsidRDefault="00A67543" w:rsidP="00717A96">
      <w:pPr>
        <w:ind w:left="567" w:hanging="567"/>
        <w:jc w:val="both"/>
        <w:rPr>
          <w:rFonts w:ascii="Times New Roman" w:hAnsi="Times New Roman" w:cs="Times New Roman"/>
          <w:color w:val="222222"/>
          <w:sz w:val="20"/>
          <w:szCs w:val="20"/>
          <w:shd w:val="clear" w:color="auto" w:fill="FFFFFF"/>
        </w:rPr>
      </w:pPr>
      <w:r w:rsidRPr="009918F4">
        <w:rPr>
          <w:rFonts w:ascii="Times New Roman" w:hAnsi="Times New Roman" w:cs="Times New Roman"/>
          <w:color w:val="222222"/>
          <w:sz w:val="20"/>
          <w:szCs w:val="20"/>
          <w:shd w:val="clear" w:color="auto" w:fill="FFFFFF"/>
        </w:rPr>
        <w:t>Preguiça, I., Alves, A., Nunes, S., Fernandes, R., Gomes, P., Viana, S. D., &amp; Reis, F. (2020). Diet‐induced rodent models of obesity‐related metabolic disorders—A guide to a translational perspective. </w:t>
      </w:r>
      <w:r w:rsidRPr="009918F4">
        <w:rPr>
          <w:rFonts w:ascii="Times New Roman" w:hAnsi="Times New Roman" w:cs="Times New Roman"/>
          <w:i/>
          <w:iCs/>
          <w:color w:val="222222"/>
          <w:sz w:val="20"/>
          <w:szCs w:val="20"/>
          <w:shd w:val="clear" w:color="auto" w:fill="FFFFFF"/>
        </w:rPr>
        <w:t>Obesity Reviews</w:t>
      </w:r>
      <w:r w:rsidRPr="009918F4">
        <w:rPr>
          <w:rFonts w:ascii="Times New Roman" w:hAnsi="Times New Roman" w:cs="Times New Roman"/>
          <w:color w:val="222222"/>
          <w:sz w:val="20"/>
          <w:szCs w:val="20"/>
          <w:shd w:val="clear" w:color="auto" w:fill="FFFFFF"/>
        </w:rPr>
        <w:t>, </w:t>
      </w:r>
      <w:r w:rsidRPr="009918F4">
        <w:rPr>
          <w:rFonts w:ascii="Times New Roman" w:hAnsi="Times New Roman" w:cs="Times New Roman"/>
          <w:i/>
          <w:iCs/>
          <w:color w:val="222222"/>
          <w:sz w:val="20"/>
          <w:szCs w:val="20"/>
          <w:shd w:val="clear" w:color="auto" w:fill="FFFFFF"/>
        </w:rPr>
        <w:t>21</w:t>
      </w:r>
      <w:r w:rsidRPr="009918F4">
        <w:rPr>
          <w:rFonts w:ascii="Times New Roman" w:hAnsi="Times New Roman" w:cs="Times New Roman"/>
          <w:color w:val="222222"/>
          <w:sz w:val="20"/>
          <w:szCs w:val="20"/>
          <w:shd w:val="clear" w:color="auto" w:fill="FFFFFF"/>
        </w:rPr>
        <w:t>(12), e13081.</w:t>
      </w:r>
    </w:p>
    <w:p w:rsidR="00717A96" w:rsidRDefault="00A67543" w:rsidP="00717A96">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9918F4">
        <w:rPr>
          <w:rFonts w:ascii="Times New Roman" w:hAnsi="Times New Roman" w:cs="Times New Roman"/>
          <w:noProof/>
          <w:sz w:val="20"/>
          <w:szCs w:val="20"/>
        </w:rPr>
        <w:t xml:space="preserve">Rahmawati, F. C., Djamiatun, K., dan Suci, N. (2017). </w:t>
      </w:r>
      <w:r w:rsidRPr="009918F4">
        <w:rPr>
          <w:rFonts w:ascii="Times New Roman" w:hAnsi="Times New Roman" w:cs="Times New Roman"/>
          <w:iCs/>
          <w:noProof/>
          <w:sz w:val="20"/>
          <w:szCs w:val="20"/>
        </w:rPr>
        <w:t>Pengaruh Yogurt Sinbiotik Pisang Terhadap Kadar Glukosa dan Insulin Tikus Sindrom</w:t>
      </w:r>
      <w:r w:rsidRPr="009918F4">
        <w:rPr>
          <w:rFonts w:ascii="Times New Roman" w:hAnsi="Times New Roman" w:cs="Times New Roman"/>
          <w:i/>
          <w:iCs/>
          <w:noProof/>
          <w:sz w:val="20"/>
          <w:szCs w:val="20"/>
        </w:rPr>
        <w:t xml:space="preserve"> </w:t>
      </w:r>
      <w:r w:rsidRPr="009918F4">
        <w:rPr>
          <w:rFonts w:ascii="Times New Roman" w:hAnsi="Times New Roman" w:cs="Times New Roman"/>
          <w:iCs/>
          <w:noProof/>
          <w:sz w:val="20"/>
          <w:szCs w:val="20"/>
        </w:rPr>
        <w:t>Metabolik</w:t>
      </w:r>
      <w:r w:rsidRPr="009918F4">
        <w:rPr>
          <w:rFonts w:ascii="Times New Roman" w:hAnsi="Times New Roman" w:cs="Times New Roman"/>
          <w:noProof/>
          <w:sz w:val="20"/>
          <w:szCs w:val="20"/>
        </w:rPr>
        <w:t xml:space="preserve">. </w:t>
      </w:r>
      <w:r w:rsidRPr="009918F4">
        <w:rPr>
          <w:rFonts w:ascii="Times New Roman" w:hAnsi="Times New Roman" w:cs="Times New Roman"/>
          <w:i/>
          <w:noProof/>
          <w:sz w:val="20"/>
          <w:szCs w:val="20"/>
        </w:rPr>
        <w:t>Jurnal</w:t>
      </w:r>
      <w:r w:rsidRPr="009918F4">
        <w:rPr>
          <w:rFonts w:ascii="Times New Roman" w:hAnsi="Times New Roman" w:cs="Times New Roman"/>
          <w:noProof/>
          <w:sz w:val="20"/>
          <w:szCs w:val="20"/>
        </w:rPr>
        <w:t xml:space="preserve"> </w:t>
      </w:r>
      <w:r w:rsidRPr="009918F4">
        <w:rPr>
          <w:rFonts w:ascii="Times New Roman" w:hAnsi="Times New Roman" w:cs="Times New Roman"/>
          <w:i/>
          <w:noProof/>
          <w:sz w:val="20"/>
          <w:szCs w:val="20"/>
        </w:rPr>
        <w:t>Gizi Klinik Indonesia</w:t>
      </w:r>
      <w:r w:rsidRPr="009918F4">
        <w:rPr>
          <w:rFonts w:ascii="Times New Roman" w:hAnsi="Times New Roman" w:cs="Times New Roman"/>
          <w:noProof/>
          <w:sz w:val="20"/>
          <w:szCs w:val="20"/>
        </w:rPr>
        <w:t xml:space="preserve">, </w:t>
      </w:r>
      <w:r w:rsidRPr="009918F4">
        <w:rPr>
          <w:rFonts w:ascii="Times New Roman" w:hAnsi="Times New Roman" w:cs="Times New Roman"/>
          <w:i/>
          <w:iCs/>
          <w:noProof/>
          <w:sz w:val="20"/>
          <w:szCs w:val="20"/>
        </w:rPr>
        <w:t>14</w:t>
      </w:r>
      <w:r w:rsidRPr="009918F4">
        <w:rPr>
          <w:rFonts w:ascii="Times New Roman" w:hAnsi="Times New Roman" w:cs="Times New Roman"/>
          <w:noProof/>
          <w:sz w:val="20"/>
          <w:szCs w:val="20"/>
        </w:rPr>
        <w:t>(1), 10–18.</w:t>
      </w:r>
    </w:p>
    <w:p w:rsidR="00717A96" w:rsidRPr="009918F4" w:rsidRDefault="00717A96" w:rsidP="00717A96">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p>
    <w:p w:rsidR="00717A96" w:rsidRPr="009918F4" w:rsidRDefault="00A67543" w:rsidP="00717A96">
      <w:pPr>
        <w:ind w:left="567" w:hanging="567"/>
        <w:jc w:val="both"/>
        <w:rPr>
          <w:rFonts w:ascii="Times New Roman" w:hAnsi="Times New Roman" w:cs="Times New Roman"/>
          <w:color w:val="222222"/>
          <w:sz w:val="20"/>
          <w:szCs w:val="20"/>
          <w:shd w:val="clear" w:color="auto" w:fill="FFFFFF"/>
        </w:rPr>
      </w:pPr>
      <w:r w:rsidRPr="009918F4">
        <w:rPr>
          <w:rFonts w:ascii="Times New Roman" w:hAnsi="Times New Roman" w:cs="Times New Roman"/>
          <w:color w:val="222222"/>
          <w:sz w:val="20"/>
          <w:szCs w:val="20"/>
          <w:shd w:val="clear" w:color="auto" w:fill="FFFFFF"/>
        </w:rPr>
        <w:t>Tandi, J., Danthy, R., &amp; Kuncoro, H. (2019). Effect of Ethanol Extract from Purple Eggplant Skin (Solanum melongena L) On Blood Glucose Levels and Pancreatic Β Cells Regeneration on White Rats Male Hypercholesterolemia-Diabetic. </w:t>
      </w:r>
      <w:r w:rsidRPr="009918F4">
        <w:rPr>
          <w:rFonts w:ascii="Times New Roman" w:hAnsi="Times New Roman" w:cs="Times New Roman"/>
          <w:i/>
          <w:iCs/>
          <w:color w:val="222222"/>
          <w:sz w:val="20"/>
          <w:szCs w:val="20"/>
          <w:shd w:val="clear" w:color="auto" w:fill="FFFFFF"/>
        </w:rPr>
        <w:t xml:space="preserve">Research </w:t>
      </w:r>
      <w:r w:rsidRPr="009918F4">
        <w:rPr>
          <w:rFonts w:ascii="Times New Roman" w:hAnsi="Times New Roman" w:cs="Times New Roman"/>
          <w:i/>
          <w:iCs/>
          <w:color w:val="222222"/>
          <w:sz w:val="20"/>
          <w:szCs w:val="20"/>
          <w:shd w:val="clear" w:color="auto" w:fill="FFFFFF"/>
        </w:rPr>
        <w:t>Journal of Pharmacy and Technology</w:t>
      </w:r>
      <w:r w:rsidRPr="009918F4">
        <w:rPr>
          <w:rFonts w:ascii="Times New Roman" w:hAnsi="Times New Roman" w:cs="Times New Roman"/>
          <w:color w:val="222222"/>
          <w:sz w:val="20"/>
          <w:szCs w:val="20"/>
          <w:shd w:val="clear" w:color="auto" w:fill="FFFFFF"/>
        </w:rPr>
        <w:t>, </w:t>
      </w:r>
      <w:r w:rsidRPr="009918F4">
        <w:rPr>
          <w:rFonts w:ascii="Times New Roman" w:hAnsi="Times New Roman" w:cs="Times New Roman"/>
          <w:i/>
          <w:iCs/>
          <w:color w:val="222222"/>
          <w:sz w:val="20"/>
          <w:szCs w:val="20"/>
          <w:shd w:val="clear" w:color="auto" w:fill="FFFFFF"/>
        </w:rPr>
        <w:t>12</w:t>
      </w:r>
      <w:r w:rsidRPr="009918F4">
        <w:rPr>
          <w:rFonts w:ascii="Times New Roman" w:hAnsi="Times New Roman" w:cs="Times New Roman"/>
          <w:color w:val="222222"/>
          <w:sz w:val="20"/>
          <w:szCs w:val="20"/>
          <w:shd w:val="clear" w:color="auto" w:fill="FFFFFF"/>
        </w:rPr>
        <w:t>(6), 2936-2942.</w:t>
      </w:r>
    </w:p>
    <w:p w:rsidR="00717A96" w:rsidRDefault="00A67543" w:rsidP="00717A96">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9918F4">
        <w:rPr>
          <w:rFonts w:ascii="Times New Roman" w:hAnsi="Times New Roman" w:cs="Times New Roman"/>
          <w:noProof/>
          <w:sz w:val="20"/>
          <w:szCs w:val="20"/>
        </w:rPr>
        <w:t xml:space="preserve">Tandi, J., Muttaqin, H. K., Handayani, K. R., Mulyani, S., dan Patala, R. (2020). Uji Potensi Metabolit Sekunder Ekstrak Kulit Buah Petai (Parkia s peciosa Hassk) terhadap Kadar Kreatinin dan Ureum Tikus Secara Spektrofotometri UV-Vis. </w:t>
      </w:r>
      <w:r w:rsidRPr="009918F4">
        <w:rPr>
          <w:rFonts w:ascii="Times New Roman" w:hAnsi="Times New Roman" w:cs="Times New Roman"/>
          <w:i/>
          <w:iCs/>
          <w:noProof/>
          <w:sz w:val="20"/>
          <w:szCs w:val="20"/>
        </w:rPr>
        <w:t>KOVALEN : Jurnal Riset Kimia</w:t>
      </w:r>
      <w:r w:rsidRPr="009918F4">
        <w:rPr>
          <w:rFonts w:ascii="Times New Roman" w:hAnsi="Times New Roman" w:cs="Times New Roman"/>
          <w:noProof/>
          <w:sz w:val="20"/>
          <w:szCs w:val="20"/>
        </w:rPr>
        <w:t xml:space="preserve">, </w:t>
      </w:r>
      <w:r w:rsidRPr="009918F4">
        <w:rPr>
          <w:rFonts w:ascii="Times New Roman" w:hAnsi="Times New Roman" w:cs="Times New Roman"/>
          <w:i/>
          <w:iCs/>
          <w:noProof/>
          <w:sz w:val="20"/>
          <w:szCs w:val="20"/>
        </w:rPr>
        <w:t>6</w:t>
      </w:r>
      <w:r w:rsidRPr="009918F4">
        <w:rPr>
          <w:rFonts w:ascii="Times New Roman" w:hAnsi="Times New Roman" w:cs="Times New Roman"/>
          <w:noProof/>
          <w:sz w:val="20"/>
          <w:szCs w:val="20"/>
        </w:rPr>
        <w:t>(2), 143–151.</w:t>
      </w:r>
    </w:p>
    <w:p w:rsidR="00717A96" w:rsidRPr="009918F4" w:rsidRDefault="00717A96" w:rsidP="00717A96">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p>
    <w:p w:rsidR="00717A96" w:rsidRPr="009918F4" w:rsidRDefault="00A67543" w:rsidP="00717A96">
      <w:pPr>
        <w:ind w:left="567" w:hanging="567"/>
        <w:jc w:val="both"/>
        <w:rPr>
          <w:rFonts w:ascii="Times New Roman" w:hAnsi="Times New Roman" w:cs="Times New Roman"/>
          <w:color w:val="222222"/>
          <w:sz w:val="20"/>
          <w:szCs w:val="20"/>
          <w:shd w:val="clear" w:color="auto" w:fill="FFFFFF"/>
        </w:rPr>
      </w:pPr>
      <w:r w:rsidRPr="009918F4">
        <w:rPr>
          <w:rFonts w:ascii="Times New Roman" w:hAnsi="Times New Roman" w:cs="Times New Roman"/>
          <w:color w:val="222222"/>
          <w:sz w:val="20"/>
          <w:szCs w:val="20"/>
          <w:shd w:val="clear" w:color="auto" w:fill="FFFFFF"/>
        </w:rPr>
        <w:t>Tandi, J., Sutrisna, I. N. E., Pratiwi, M., &amp; Handayani, T. W. (2020). Potential Test of Nephropathy Sonchus arvensis L. Leaves on Male Rats (Rattus norvegicus) Diabetes Mellitus. </w:t>
      </w:r>
      <w:r w:rsidRPr="009918F4">
        <w:rPr>
          <w:rFonts w:ascii="Times New Roman" w:hAnsi="Times New Roman" w:cs="Times New Roman"/>
          <w:i/>
          <w:iCs/>
          <w:color w:val="222222"/>
          <w:sz w:val="20"/>
          <w:szCs w:val="20"/>
          <w:shd w:val="clear" w:color="auto" w:fill="FFFFFF"/>
        </w:rPr>
        <w:t>Pharmacognosy Journal</w:t>
      </w:r>
      <w:r w:rsidRPr="009918F4">
        <w:rPr>
          <w:rFonts w:ascii="Times New Roman" w:hAnsi="Times New Roman" w:cs="Times New Roman"/>
          <w:color w:val="222222"/>
          <w:sz w:val="20"/>
          <w:szCs w:val="20"/>
          <w:shd w:val="clear" w:color="auto" w:fill="FFFFFF"/>
        </w:rPr>
        <w:t>, </w:t>
      </w:r>
      <w:r w:rsidRPr="009918F4">
        <w:rPr>
          <w:rFonts w:ascii="Times New Roman" w:hAnsi="Times New Roman" w:cs="Times New Roman"/>
          <w:i/>
          <w:iCs/>
          <w:color w:val="222222"/>
          <w:sz w:val="20"/>
          <w:szCs w:val="20"/>
          <w:shd w:val="clear" w:color="auto" w:fill="FFFFFF"/>
        </w:rPr>
        <w:t>12</w:t>
      </w:r>
      <w:r w:rsidRPr="009918F4">
        <w:rPr>
          <w:rFonts w:ascii="Times New Roman" w:hAnsi="Times New Roman" w:cs="Times New Roman"/>
          <w:color w:val="222222"/>
          <w:sz w:val="20"/>
          <w:szCs w:val="20"/>
          <w:shd w:val="clear" w:color="auto" w:fill="FFFFFF"/>
        </w:rPr>
        <w:t>(5).</w:t>
      </w:r>
    </w:p>
    <w:p w:rsidR="00717A96" w:rsidRDefault="00A67543" w:rsidP="00717A96">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9918F4">
        <w:rPr>
          <w:rFonts w:ascii="Times New Roman" w:hAnsi="Times New Roman" w:cs="Times New Roman"/>
          <w:noProof/>
          <w:sz w:val="20"/>
          <w:szCs w:val="20"/>
        </w:rPr>
        <w:t xml:space="preserve">Yulifianti, R., Muzaiyanah, S., dan Utomo, J. S. (2018). Kedelai sebagai Bahan Pangan Kaya Isoflavon. </w:t>
      </w:r>
      <w:r w:rsidRPr="009918F4">
        <w:rPr>
          <w:rFonts w:ascii="Times New Roman" w:hAnsi="Times New Roman" w:cs="Times New Roman"/>
          <w:i/>
          <w:iCs/>
          <w:noProof/>
          <w:sz w:val="20"/>
          <w:szCs w:val="20"/>
        </w:rPr>
        <w:t>Buletin Palawija</w:t>
      </w:r>
      <w:r w:rsidRPr="009918F4">
        <w:rPr>
          <w:rFonts w:ascii="Times New Roman" w:hAnsi="Times New Roman" w:cs="Times New Roman"/>
          <w:noProof/>
          <w:sz w:val="20"/>
          <w:szCs w:val="20"/>
        </w:rPr>
        <w:t xml:space="preserve">, </w:t>
      </w:r>
      <w:r w:rsidRPr="009918F4">
        <w:rPr>
          <w:rFonts w:ascii="Times New Roman" w:hAnsi="Times New Roman" w:cs="Times New Roman"/>
          <w:i/>
          <w:iCs/>
          <w:noProof/>
          <w:sz w:val="20"/>
          <w:szCs w:val="20"/>
        </w:rPr>
        <w:t>16</w:t>
      </w:r>
      <w:r w:rsidRPr="009918F4">
        <w:rPr>
          <w:rFonts w:ascii="Times New Roman" w:hAnsi="Times New Roman" w:cs="Times New Roman"/>
          <w:noProof/>
          <w:sz w:val="20"/>
          <w:szCs w:val="20"/>
        </w:rPr>
        <w:t>(2), 84–93.</w:t>
      </w:r>
    </w:p>
    <w:p w:rsidR="00717A96" w:rsidRPr="009918F4" w:rsidRDefault="00717A96" w:rsidP="00717A96">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p>
    <w:p w:rsidR="00717A96" w:rsidRPr="009918F4" w:rsidRDefault="00A67543" w:rsidP="00717A96">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r w:rsidRPr="009918F4">
        <w:rPr>
          <w:rFonts w:ascii="Times New Roman" w:hAnsi="Times New Roman" w:cs="Times New Roman"/>
          <w:noProof/>
          <w:sz w:val="20"/>
          <w:szCs w:val="20"/>
        </w:rPr>
        <w:t xml:space="preserve">Yuniastuti, A., Iswari, R. S., and Susanti, R. (2017). </w:t>
      </w:r>
      <w:r w:rsidRPr="009918F4">
        <w:rPr>
          <w:rFonts w:ascii="Times New Roman" w:hAnsi="Times New Roman" w:cs="Times New Roman"/>
          <w:iCs/>
          <w:noProof/>
          <w:sz w:val="20"/>
          <w:szCs w:val="20"/>
        </w:rPr>
        <w:t>Antioxidant Activity in Various Processed Products of Inferior Local Tubers (Dioscorea sp. L.)</w:t>
      </w:r>
      <w:r w:rsidRPr="009918F4">
        <w:rPr>
          <w:rFonts w:ascii="Times New Roman" w:hAnsi="Times New Roman" w:cs="Times New Roman"/>
          <w:noProof/>
          <w:sz w:val="20"/>
          <w:szCs w:val="20"/>
        </w:rPr>
        <w:t xml:space="preserve">. </w:t>
      </w:r>
      <w:r w:rsidRPr="009918F4">
        <w:rPr>
          <w:rFonts w:ascii="Times New Roman" w:hAnsi="Times New Roman" w:cs="Times New Roman"/>
          <w:i/>
          <w:iCs/>
          <w:noProof/>
          <w:sz w:val="20"/>
          <w:szCs w:val="20"/>
        </w:rPr>
        <w:t>KnE Life Sciences</w:t>
      </w:r>
      <w:r w:rsidRPr="009918F4">
        <w:rPr>
          <w:rFonts w:ascii="Times New Roman" w:hAnsi="Times New Roman" w:cs="Times New Roman"/>
          <w:noProof/>
          <w:sz w:val="20"/>
          <w:szCs w:val="20"/>
        </w:rPr>
        <w:t>, 35–40.</w:t>
      </w:r>
    </w:p>
    <w:p w:rsidR="00717A96" w:rsidRPr="00847A02" w:rsidRDefault="00717A96" w:rsidP="00717A96">
      <w:pPr>
        <w:widowControl w:val="0"/>
        <w:autoSpaceDE w:val="0"/>
        <w:autoSpaceDN w:val="0"/>
        <w:adjustRightInd w:val="0"/>
        <w:spacing w:after="0" w:line="240" w:lineRule="auto"/>
        <w:ind w:left="567" w:hanging="567"/>
        <w:jc w:val="both"/>
        <w:rPr>
          <w:rFonts w:ascii="Times New Roman" w:hAnsi="Times New Roman" w:cs="Times New Roman"/>
          <w:noProof/>
          <w:sz w:val="20"/>
        </w:rPr>
      </w:pPr>
    </w:p>
    <w:p w:rsidR="00144AC9" w:rsidRPr="009918F4" w:rsidRDefault="00144AC9" w:rsidP="00144AC9">
      <w:pPr>
        <w:widowControl w:val="0"/>
        <w:autoSpaceDE w:val="0"/>
        <w:autoSpaceDN w:val="0"/>
        <w:adjustRightInd w:val="0"/>
        <w:spacing w:after="0" w:line="240" w:lineRule="auto"/>
        <w:ind w:left="567" w:hanging="567"/>
        <w:jc w:val="both"/>
        <w:rPr>
          <w:rFonts w:ascii="Times New Roman" w:hAnsi="Times New Roman" w:cs="Times New Roman"/>
          <w:noProof/>
          <w:sz w:val="20"/>
          <w:szCs w:val="20"/>
        </w:rPr>
      </w:pPr>
    </w:p>
    <w:p w:rsidR="00CD49AF" w:rsidRPr="00847A02" w:rsidRDefault="00CD49AF" w:rsidP="00CD49AF">
      <w:pPr>
        <w:widowControl w:val="0"/>
        <w:autoSpaceDE w:val="0"/>
        <w:autoSpaceDN w:val="0"/>
        <w:adjustRightInd w:val="0"/>
        <w:spacing w:after="0" w:line="240" w:lineRule="auto"/>
        <w:ind w:left="567" w:hanging="567"/>
        <w:jc w:val="both"/>
        <w:rPr>
          <w:rFonts w:ascii="Times New Roman" w:hAnsi="Times New Roman" w:cs="Times New Roman"/>
          <w:noProof/>
          <w:sz w:val="20"/>
        </w:rPr>
      </w:pPr>
    </w:p>
    <w:p w:rsidR="00CD49AF" w:rsidRPr="00847A02" w:rsidRDefault="00CD49AF" w:rsidP="00CD49AF">
      <w:pPr>
        <w:widowControl w:val="0"/>
        <w:autoSpaceDE w:val="0"/>
        <w:autoSpaceDN w:val="0"/>
        <w:adjustRightInd w:val="0"/>
        <w:spacing w:after="0" w:line="240" w:lineRule="auto"/>
        <w:ind w:left="567" w:hanging="567"/>
        <w:jc w:val="both"/>
        <w:rPr>
          <w:rFonts w:ascii="Times New Roman" w:hAnsi="Times New Roman" w:cs="Times New Roman"/>
          <w:noProof/>
          <w:sz w:val="20"/>
        </w:rPr>
      </w:pPr>
    </w:p>
    <w:p w:rsidR="009246E8" w:rsidRPr="00DE1559" w:rsidRDefault="009246E8" w:rsidP="001E02A0">
      <w:pPr>
        <w:spacing w:after="0" w:line="360" w:lineRule="auto"/>
        <w:jc w:val="both"/>
        <w:rPr>
          <w:rFonts w:ascii="Arial" w:eastAsia="Calibri" w:hAnsi="Arial" w:cs="Arial"/>
          <w:b/>
          <w:szCs w:val="24"/>
        </w:rPr>
      </w:pPr>
    </w:p>
    <w:sectPr w:rsidR="009246E8" w:rsidRPr="00DE1559" w:rsidSect="00FB725F">
      <w:type w:val="continuous"/>
      <w:pgSz w:w="11906" w:h="16838"/>
      <w:pgMar w:top="1418" w:right="1134" w:bottom="1134"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D01EE"/>
    <w:multiLevelType w:val="hybridMultilevel"/>
    <w:tmpl w:val="4D9CC296"/>
    <w:lvl w:ilvl="0" w:tplc="96B2B302">
      <w:start w:val="1"/>
      <w:numFmt w:val="decimal"/>
      <w:lvlText w:val="%1."/>
      <w:lvlJc w:val="left"/>
      <w:pPr>
        <w:ind w:left="720" w:hanging="360"/>
      </w:pPr>
    </w:lvl>
    <w:lvl w:ilvl="1" w:tplc="C838C186" w:tentative="1">
      <w:start w:val="1"/>
      <w:numFmt w:val="lowerLetter"/>
      <w:lvlText w:val="%2."/>
      <w:lvlJc w:val="left"/>
      <w:pPr>
        <w:ind w:left="1440" w:hanging="360"/>
      </w:pPr>
    </w:lvl>
    <w:lvl w:ilvl="2" w:tplc="E10653B0" w:tentative="1">
      <w:start w:val="1"/>
      <w:numFmt w:val="lowerRoman"/>
      <w:lvlText w:val="%3."/>
      <w:lvlJc w:val="right"/>
      <w:pPr>
        <w:ind w:left="2160" w:hanging="180"/>
      </w:pPr>
    </w:lvl>
    <w:lvl w:ilvl="3" w:tplc="E4622000" w:tentative="1">
      <w:start w:val="1"/>
      <w:numFmt w:val="decimal"/>
      <w:lvlText w:val="%4."/>
      <w:lvlJc w:val="left"/>
      <w:pPr>
        <w:ind w:left="2880" w:hanging="360"/>
      </w:pPr>
    </w:lvl>
    <w:lvl w:ilvl="4" w:tplc="E5604D52" w:tentative="1">
      <w:start w:val="1"/>
      <w:numFmt w:val="lowerLetter"/>
      <w:lvlText w:val="%5."/>
      <w:lvlJc w:val="left"/>
      <w:pPr>
        <w:ind w:left="3600" w:hanging="360"/>
      </w:pPr>
    </w:lvl>
    <w:lvl w:ilvl="5" w:tplc="B92078B6" w:tentative="1">
      <w:start w:val="1"/>
      <w:numFmt w:val="lowerRoman"/>
      <w:lvlText w:val="%6."/>
      <w:lvlJc w:val="right"/>
      <w:pPr>
        <w:ind w:left="4320" w:hanging="180"/>
      </w:pPr>
    </w:lvl>
    <w:lvl w:ilvl="6" w:tplc="608C4B98" w:tentative="1">
      <w:start w:val="1"/>
      <w:numFmt w:val="decimal"/>
      <w:lvlText w:val="%7."/>
      <w:lvlJc w:val="left"/>
      <w:pPr>
        <w:ind w:left="5040" w:hanging="360"/>
      </w:pPr>
    </w:lvl>
    <w:lvl w:ilvl="7" w:tplc="8E5E58F2" w:tentative="1">
      <w:start w:val="1"/>
      <w:numFmt w:val="lowerLetter"/>
      <w:lvlText w:val="%8."/>
      <w:lvlJc w:val="left"/>
      <w:pPr>
        <w:ind w:left="5760" w:hanging="360"/>
      </w:pPr>
    </w:lvl>
    <w:lvl w:ilvl="8" w:tplc="C1CADD40" w:tentative="1">
      <w:start w:val="1"/>
      <w:numFmt w:val="lowerRoman"/>
      <w:lvlText w:val="%9."/>
      <w:lvlJc w:val="right"/>
      <w:pPr>
        <w:ind w:left="6480" w:hanging="180"/>
      </w:pPr>
    </w:lvl>
  </w:abstractNum>
  <w:abstractNum w:abstractNumId="1" w15:restartNumberingAfterBreak="0">
    <w:nsid w:val="715D4ACF"/>
    <w:multiLevelType w:val="hybridMultilevel"/>
    <w:tmpl w:val="75D27E02"/>
    <w:lvl w:ilvl="0" w:tplc="085028BA">
      <w:start w:val="1"/>
      <w:numFmt w:val="decimal"/>
      <w:lvlText w:val="%1."/>
      <w:lvlJc w:val="left"/>
      <w:pPr>
        <w:ind w:left="720" w:hanging="360"/>
      </w:pPr>
      <w:rPr>
        <w:rFonts w:hint="default"/>
      </w:rPr>
    </w:lvl>
    <w:lvl w:ilvl="1" w:tplc="E612F5B2" w:tentative="1">
      <w:start w:val="1"/>
      <w:numFmt w:val="lowerLetter"/>
      <w:lvlText w:val="%2."/>
      <w:lvlJc w:val="left"/>
      <w:pPr>
        <w:ind w:left="1440" w:hanging="360"/>
      </w:pPr>
    </w:lvl>
    <w:lvl w:ilvl="2" w:tplc="5D0E537A" w:tentative="1">
      <w:start w:val="1"/>
      <w:numFmt w:val="lowerRoman"/>
      <w:lvlText w:val="%3."/>
      <w:lvlJc w:val="right"/>
      <w:pPr>
        <w:ind w:left="2160" w:hanging="180"/>
      </w:pPr>
    </w:lvl>
    <w:lvl w:ilvl="3" w:tplc="C81A1096" w:tentative="1">
      <w:start w:val="1"/>
      <w:numFmt w:val="decimal"/>
      <w:lvlText w:val="%4."/>
      <w:lvlJc w:val="left"/>
      <w:pPr>
        <w:ind w:left="2880" w:hanging="360"/>
      </w:pPr>
    </w:lvl>
    <w:lvl w:ilvl="4" w:tplc="ABAC7046" w:tentative="1">
      <w:start w:val="1"/>
      <w:numFmt w:val="lowerLetter"/>
      <w:lvlText w:val="%5."/>
      <w:lvlJc w:val="left"/>
      <w:pPr>
        <w:ind w:left="3600" w:hanging="360"/>
      </w:pPr>
    </w:lvl>
    <w:lvl w:ilvl="5" w:tplc="98D0DCC8" w:tentative="1">
      <w:start w:val="1"/>
      <w:numFmt w:val="lowerRoman"/>
      <w:lvlText w:val="%6."/>
      <w:lvlJc w:val="right"/>
      <w:pPr>
        <w:ind w:left="4320" w:hanging="180"/>
      </w:pPr>
    </w:lvl>
    <w:lvl w:ilvl="6" w:tplc="9C665E9C" w:tentative="1">
      <w:start w:val="1"/>
      <w:numFmt w:val="decimal"/>
      <w:lvlText w:val="%7."/>
      <w:lvlJc w:val="left"/>
      <w:pPr>
        <w:ind w:left="5040" w:hanging="360"/>
      </w:pPr>
    </w:lvl>
    <w:lvl w:ilvl="7" w:tplc="02F23DEC" w:tentative="1">
      <w:start w:val="1"/>
      <w:numFmt w:val="lowerLetter"/>
      <w:lvlText w:val="%8."/>
      <w:lvlJc w:val="left"/>
      <w:pPr>
        <w:ind w:left="5760" w:hanging="360"/>
      </w:pPr>
    </w:lvl>
    <w:lvl w:ilvl="8" w:tplc="ECC84884"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CA0F0C"/>
    <w:rsid w:val="0000245B"/>
    <w:rsid w:val="000102D2"/>
    <w:rsid w:val="00021BFF"/>
    <w:rsid w:val="000252C9"/>
    <w:rsid w:val="00032ADE"/>
    <w:rsid w:val="00047E7A"/>
    <w:rsid w:val="00047EDA"/>
    <w:rsid w:val="00085172"/>
    <w:rsid w:val="000A6BBB"/>
    <w:rsid w:val="000B590E"/>
    <w:rsid w:val="000B5A2E"/>
    <w:rsid w:val="000B6448"/>
    <w:rsid w:val="000D5A2C"/>
    <w:rsid w:val="001032A9"/>
    <w:rsid w:val="00120F34"/>
    <w:rsid w:val="00123CB1"/>
    <w:rsid w:val="00131729"/>
    <w:rsid w:val="00137054"/>
    <w:rsid w:val="00144097"/>
    <w:rsid w:val="00144AC9"/>
    <w:rsid w:val="00155A69"/>
    <w:rsid w:val="00162F66"/>
    <w:rsid w:val="00186660"/>
    <w:rsid w:val="001A024A"/>
    <w:rsid w:val="001D6274"/>
    <w:rsid w:val="001E02A0"/>
    <w:rsid w:val="001E0CDD"/>
    <w:rsid w:val="002063EE"/>
    <w:rsid w:val="00210C85"/>
    <w:rsid w:val="00212BC2"/>
    <w:rsid w:val="00221318"/>
    <w:rsid w:val="00245569"/>
    <w:rsid w:val="002556DC"/>
    <w:rsid w:val="00257C24"/>
    <w:rsid w:val="0027621E"/>
    <w:rsid w:val="00277384"/>
    <w:rsid w:val="002A1D76"/>
    <w:rsid w:val="002C2821"/>
    <w:rsid w:val="002D7B10"/>
    <w:rsid w:val="002F389B"/>
    <w:rsid w:val="002F672D"/>
    <w:rsid w:val="00320236"/>
    <w:rsid w:val="0033481D"/>
    <w:rsid w:val="00340BAD"/>
    <w:rsid w:val="00364EBF"/>
    <w:rsid w:val="0039704F"/>
    <w:rsid w:val="003B0B23"/>
    <w:rsid w:val="003B584E"/>
    <w:rsid w:val="003D1DA9"/>
    <w:rsid w:val="003E39B4"/>
    <w:rsid w:val="003F0317"/>
    <w:rsid w:val="003F21E6"/>
    <w:rsid w:val="0044584C"/>
    <w:rsid w:val="00475F96"/>
    <w:rsid w:val="00486440"/>
    <w:rsid w:val="0049618D"/>
    <w:rsid w:val="004A342F"/>
    <w:rsid w:val="004A4E34"/>
    <w:rsid w:val="004A6B2C"/>
    <w:rsid w:val="004C1B66"/>
    <w:rsid w:val="004C211D"/>
    <w:rsid w:val="004D01B2"/>
    <w:rsid w:val="004D3967"/>
    <w:rsid w:val="004D5578"/>
    <w:rsid w:val="004E2AD3"/>
    <w:rsid w:val="004F12DB"/>
    <w:rsid w:val="005021B0"/>
    <w:rsid w:val="0054489C"/>
    <w:rsid w:val="00551768"/>
    <w:rsid w:val="00556E51"/>
    <w:rsid w:val="00562729"/>
    <w:rsid w:val="00572B17"/>
    <w:rsid w:val="00593547"/>
    <w:rsid w:val="005C2311"/>
    <w:rsid w:val="005D2CEE"/>
    <w:rsid w:val="005F31C7"/>
    <w:rsid w:val="006059A4"/>
    <w:rsid w:val="006062DF"/>
    <w:rsid w:val="00616AFB"/>
    <w:rsid w:val="00657077"/>
    <w:rsid w:val="00665A5E"/>
    <w:rsid w:val="0066706E"/>
    <w:rsid w:val="00684CAD"/>
    <w:rsid w:val="006B53B4"/>
    <w:rsid w:val="006B5BD5"/>
    <w:rsid w:val="006D6DA2"/>
    <w:rsid w:val="006E16B0"/>
    <w:rsid w:val="007070FB"/>
    <w:rsid w:val="00717A96"/>
    <w:rsid w:val="00752C08"/>
    <w:rsid w:val="0077435D"/>
    <w:rsid w:val="00781089"/>
    <w:rsid w:val="00793963"/>
    <w:rsid w:val="007C7CE9"/>
    <w:rsid w:val="007E11B9"/>
    <w:rsid w:val="007F28E4"/>
    <w:rsid w:val="007F3451"/>
    <w:rsid w:val="00847A02"/>
    <w:rsid w:val="00862D5D"/>
    <w:rsid w:val="00867DC3"/>
    <w:rsid w:val="008750D1"/>
    <w:rsid w:val="008818A9"/>
    <w:rsid w:val="00892930"/>
    <w:rsid w:val="008930A8"/>
    <w:rsid w:val="008A3060"/>
    <w:rsid w:val="008A748B"/>
    <w:rsid w:val="008B6375"/>
    <w:rsid w:val="008B6ED2"/>
    <w:rsid w:val="008D3AD6"/>
    <w:rsid w:val="008D3EE0"/>
    <w:rsid w:val="008D6791"/>
    <w:rsid w:val="00916DCB"/>
    <w:rsid w:val="009246E8"/>
    <w:rsid w:val="00926F38"/>
    <w:rsid w:val="009538DE"/>
    <w:rsid w:val="00960AEA"/>
    <w:rsid w:val="009678D1"/>
    <w:rsid w:val="00973FB5"/>
    <w:rsid w:val="009839A0"/>
    <w:rsid w:val="009869C9"/>
    <w:rsid w:val="009874AD"/>
    <w:rsid w:val="009918F4"/>
    <w:rsid w:val="009B189A"/>
    <w:rsid w:val="009B7478"/>
    <w:rsid w:val="009F1C7C"/>
    <w:rsid w:val="00A21F1B"/>
    <w:rsid w:val="00A2242D"/>
    <w:rsid w:val="00A36D47"/>
    <w:rsid w:val="00A56967"/>
    <w:rsid w:val="00A67543"/>
    <w:rsid w:val="00A71CBE"/>
    <w:rsid w:val="00A843D9"/>
    <w:rsid w:val="00A84A71"/>
    <w:rsid w:val="00A937A3"/>
    <w:rsid w:val="00AD07B4"/>
    <w:rsid w:val="00B11DD4"/>
    <w:rsid w:val="00B14F7C"/>
    <w:rsid w:val="00B17420"/>
    <w:rsid w:val="00B308C7"/>
    <w:rsid w:val="00B457FB"/>
    <w:rsid w:val="00B67A4A"/>
    <w:rsid w:val="00B71DAA"/>
    <w:rsid w:val="00B72DE6"/>
    <w:rsid w:val="00B81DC8"/>
    <w:rsid w:val="00B81FD7"/>
    <w:rsid w:val="00BA46A5"/>
    <w:rsid w:val="00BB0C38"/>
    <w:rsid w:val="00BC0F4B"/>
    <w:rsid w:val="00BC23AF"/>
    <w:rsid w:val="00BF4A31"/>
    <w:rsid w:val="00BF7AA4"/>
    <w:rsid w:val="00C568BC"/>
    <w:rsid w:val="00C62399"/>
    <w:rsid w:val="00C70D91"/>
    <w:rsid w:val="00C724B6"/>
    <w:rsid w:val="00C77669"/>
    <w:rsid w:val="00C908A2"/>
    <w:rsid w:val="00C94BEA"/>
    <w:rsid w:val="00C9728B"/>
    <w:rsid w:val="00CA0F0C"/>
    <w:rsid w:val="00CB5C0A"/>
    <w:rsid w:val="00CB7710"/>
    <w:rsid w:val="00CC2D76"/>
    <w:rsid w:val="00CD49AF"/>
    <w:rsid w:val="00CF257D"/>
    <w:rsid w:val="00CF676A"/>
    <w:rsid w:val="00D57009"/>
    <w:rsid w:val="00D92194"/>
    <w:rsid w:val="00DA100A"/>
    <w:rsid w:val="00DE1559"/>
    <w:rsid w:val="00E4214A"/>
    <w:rsid w:val="00E46A14"/>
    <w:rsid w:val="00E7348F"/>
    <w:rsid w:val="00EB53E9"/>
    <w:rsid w:val="00EB69B3"/>
    <w:rsid w:val="00EB71D2"/>
    <w:rsid w:val="00ED0404"/>
    <w:rsid w:val="00ED7E7D"/>
    <w:rsid w:val="00F30895"/>
    <w:rsid w:val="00F56965"/>
    <w:rsid w:val="00F626E9"/>
    <w:rsid w:val="00F90B4C"/>
    <w:rsid w:val="00FB3F20"/>
    <w:rsid w:val="00FB725F"/>
    <w:rsid w:val="00FD441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C89AAF-130F-48CF-AF74-C27ED2D1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0F0C"/>
    <w:rPr>
      <w:color w:val="0000FF" w:themeColor="hyperlink"/>
      <w:u w:val="single"/>
    </w:rPr>
  </w:style>
  <w:style w:type="paragraph" w:styleId="NoSpacing">
    <w:name w:val="No Spacing"/>
    <w:uiPriority w:val="1"/>
    <w:qFormat/>
    <w:rsid w:val="0044584C"/>
    <w:pPr>
      <w:spacing w:after="0" w:line="240" w:lineRule="auto"/>
    </w:pPr>
  </w:style>
  <w:style w:type="paragraph" w:styleId="Header">
    <w:name w:val="header"/>
    <w:basedOn w:val="Normal"/>
    <w:link w:val="HeaderChar"/>
    <w:uiPriority w:val="99"/>
    <w:semiHidden/>
    <w:unhideWhenUsed/>
    <w:rsid w:val="00C70D9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70D91"/>
  </w:style>
  <w:style w:type="paragraph" w:styleId="Footer">
    <w:name w:val="footer"/>
    <w:basedOn w:val="Normal"/>
    <w:link w:val="FooterChar"/>
    <w:uiPriority w:val="99"/>
    <w:semiHidden/>
    <w:unhideWhenUsed/>
    <w:rsid w:val="00C70D9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70D91"/>
  </w:style>
  <w:style w:type="table" w:styleId="TableGrid">
    <w:name w:val="Table Grid"/>
    <w:basedOn w:val="TableNormal"/>
    <w:uiPriority w:val="59"/>
    <w:rsid w:val="0089293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1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318"/>
    <w:rPr>
      <w:rFonts w:ascii="Tahoma" w:hAnsi="Tahoma" w:cs="Tahoma"/>
      <w:sz w:val="16"/>
      <w:szCs w:val="16"/>
    </w:rPr>
  </w:style>
  <w:style w:type="paragraph" w:styleId="ListParagraph">
    <w:name w:val="List Paragraph"/>
    <w:basedOn w:val="Normal"/>
    <w:link w:val="ListParagraphChar"/>
    <w:uiPriority w:val="34"/>
    <w:qFormat/>
    <w:rsid w:val="00CD49AF"/>
    <w:pPr>
      <w:ind w:left="720"/>
      <w:contextualSpacing/>
    </w:pPr>
    <w:rPr>
      <w:lang w:val="en-US"/>
    </w:rPr>
  </w:style>
  <w:style w:type="character" w:customStyle="1" w:styleId="ListParagraphChar">
    <w:name w:val="List Paragraph Char"/>
    <w:basedOn w:val="DefaultParagraphFont"/>
    <w:link w:val="ListParagraph"/>
    <w:uiPriority w:val="34"/>
    <w:qFormat/>
    <w:rsid w:val="00CD49AF"/>
    <w:rPr>
      <w:lang w:val="en-US"/>
    </w:rPr>
  </w:style>
  <w:style w:type="paragraph" w:customStyle="1" w:styleId="authoraffiliation">
    <w:name w:val="authoraffiliation"/>
    <w:basedOn w:val="Normal"/>
    <w:rsid w:val="0027738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976672">
      <w:bodyDiv w:val="1"/>
      <w:marLeft w:val="0"/>
      <w:marRight w:val="0"/>
      <w:marTop w:val="0"/>
      <w:marBottom w:val="0"/>
      <w:divBdr>
        <w:top w:val="none" w:sz="0" w:space="0" w:color="auto"/>
        <w:left w:val="none" w:sz="0" w:space="0" w:color="auto"/>
        <w:bottom w:val="none" w:sz="0" w:space="0" w:color="auto"/>
        <w:right w:val="none" w:sz="0" w:space="0" w:color="auto"/>
      </w:divBdr>
      <w:divsChild>
        <w:div w:id="268661191">
          <w:marLeft w:val="0"/>
          <w:marRight w:val="0"/>
          <w:marTop w:val="0"/>
          <w:marBottom w:val="0"/>
          <w:divBdr>
            <w:top w:val="none" w:sz="0" w:space="0" w:color="auto"/>
            <w:left w:val="none" w:sz="0" w:space="0" w:color="auto"/>
            <w:bottom w:val="none" w:sz="0" w:space="0" w:color="auto"/>
            <w:right w:val="none" w:sz="0" w:space="0" w:color="auto"/>
          </w:divBdr>
          <w:divsChild>
            <w:div w:id="21079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hyperlink" Target="mailto:viani.anggi@gmail.com" TargetMode="External"/><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oleObject" Target="file:///D:\jurnal%20proposal\revisi%20pak%20reki\data%20excel%20ikhwan%20blm%20fix.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jurnal%20proposal\revisi%20pak%20reki\data%20excel%20ikhwan%20blm%20fix.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jurnal%20proposal\revisi%20pak%20reki\data%20excel%20ikhwan%20blm%20fix.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jurnal%20proposal\revisi%20pak%20reki\data%20excel%20ikhwan%20blm%20fix.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oleObject" Target="file:///D:\STIFA%20PM%20PALU\SOY%20YAMGHURT\TUGAS%20AKHIR\KEEP%20MOVING%20IN%20THE%20NAME%20OF%20JESUS\REVISI\UREUM%20KREATININ%20-%20VIDYA%20CHRISTIN.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STIFA%20PM%20PALU\SOY%20YAMGHURT\TUGAS%20AKHIR\KEEP%20MOVING%20IN%20THE%20NAME%20OF%20JESUS\REVISI\UREUM%20KREATININ%20-%20VIDYA%20CHRISTI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ALKALOID!$C$1</c:f>
              <c:strCache>
                <c:ptCount val="1"/>
                <c:pt idx="0">
                  <c:v>ABSORBANSI</c:v>
                </c:pt>
              </c:strCache>
            </c:strRef>
          </c:tx>
          <c:trendline>
            <c:trendlineType val="linear"/>
            <c:dispRSqr val="1"/>
            <c:dispEq val="1"/>
            <c:trendlineLbl>
              <c:layout>
                <c:manualLayout>
                  <c:x val="-0.1565779379332862"/>
                  <c:y val="-1.2492838575574912E-2"/>
                </c:manualLayout>
              </c:layout>
              <c:numFmt formatCode="General" sourceLinked="0"/>
              <c:txPr>
                <a:bodyPr/>
                <a:lstStyle/>
                <a:p>
                  <a:pPr>
                    <a:defRPr lang="en-US"/>
                  </a:pPr>
                  <a:endParaRPr lang="en-US"/>
                </a:p>
              </c:txPr>
            </c:trendlineLbl>
          </c:trendline>
          <c:xVal>
            <c:numRef>
              <c:f>ALKALOID!$B$2:$B$6</c:f>
              <c:numCache>
                <c:formatCode>General</c:formatCode>
                <c:ptCount val="5"/>
                <c:pt idx="0">
                  <c:v>4</c:v>
                </c:pt>
                <c:pt idx="1">
                  <c:v>6</c:v>
                </c:pt>
                <c:pt idx="2">
                  <c:v>8</c:v>
                </c:pt>
                <c:pt idx="3">
                  <c:v>10</c:v>
                </c:pt>
                <c:pt idx="4">
                  <c:v>12</c:v>
                </c:pt>
              </c:numCache>
            </c:numRef>
          </c:xVal>
          <c:yVal>
            <c:numRef>
              <c:f>ALKALOID!$C$2:$C$6</c:f>
              <c:numCache>
                <c:formatCode>General</c:formatCode>
                <c:ptCount val="5"/>
                <c:pt idx="0">
                  <c:v>1.036</c:v>
                </c:pt>
                <c:pt idx="1">
                  <c:v>1.6980000000000057</c:v>
                </c:pt>
                <c:pt idx="2">
                  <c:v>2.3539999999999988</c:v>
                </c:pt>
                <c:pt idx="3">
                  <c:v>2.677</c:v>
                </c:pt>
                <c:pt idx="4">
                  <c:v>3.3389999999999977</c:v>
                </c:pt>
              </c:numCache>
            </c:numRef>
          </c:yVal>
          <c:smooth val="0"/>
          <c:extLst xmlns:c16r2="http://schemas.microsoft.com/office/drawing/2015/06/chart">
            <c:ext xmlns:c16="http://schemas.microsoft.com/office/drawing/2014/chart" uri="{C3380CC4-5D6E-409C-BE32-E72D297353CC}">
              <c16:uniqueId val="{00000000-D009-4334-B122-963A18C139AB}"/>
            </c:ext>
          </c:extLst>
        </c:ser>
        <c:dLbls>
          <c:showLegendKey val="0"/>
          <c:showVal val="0"/>
          <c:showCatName val="0"/>
          <c:showSerName val="0"/>
          <c:showPercent val="0"/>
          <c:showBubbleSize val="0"/>
        </c:dLbls>
        <c:axId val="-1053524992"/>
        <c:axId val="-1053533696"/>
      </c:scatterChart>
      <c:valAx>
        <c:axId val="-1053524992"/>
        <c:scaling>
          <c:orientation val="minMax"/>
        </c:scaling>
        <c:delete val="0"/>
        <c:axPos val="b"/>
        <c:title>
          <c:tx>
            <c:rich>
              <a:bodyPr/>
              <a:lstStyle/>
              <a:p>
                <a:pPr>
                  <a:defRPr lang="en-US"/>
                </a:pPr>
                <a:r>
                  <a:rPr lang="id-ID"/>
                  <a:t>Concentration</a:t>
                </a:r>
                <a:endParaRPr lang="en-US"/>
              </a:p>
            </c:rich>
          </c:tx>
          <c:overlay val="0"/>
        </c:title>
        <c:numFmt formatCode="General" sourceLinked="1"/>
        <c:majorTickMark val="out"/>
        <c:minorTickMark val="none"/>
        <c:tickLblPos val="nextTo"/>
        <c:txPr>
          <a:bodyPr/>
          <a:lstStyle/>
          <a:p>
            <a:pPr>
              <a:defRPr lang="en-US"/>
            </a:pPr>
            <a:endParaRPr lang="en-US"/>
          </a:p>
        </c:txPr>
        <c:crossAx val="-1053533696"/>
        <c:crosses val="autoZero"/>
        <c:crossBetween val="midCat"/>
      </c:valAx>
      <c:valAx>
        <c:axId val="-1053533696"/>
        <c:scaling>
          <c:orientation val="minMax"/>
        </c:scaling>
        <c:delete val="0"/>
        <c:axPos val="l"/>
        <c:title>
          <c:tx>
            <c:rich>
              <a:bodyPr/>
              <a:lstStyle/>
              <a:p>
                <a:pPr>
                  <a:defRPr lang="en-US"/>
                </a:pPr>
                <a:r>
                  <a:rPr lang="id-ID"/>
                  <a:t>Absorbance</a:t>
                </a:r>
                <a:endParaRPr lang="en-US"/>
              </a:p>
            </c:rich>
          </c:tx>
          <c:overlay val="0"/>
        </c:title>
        <c:numFmt formatCode="General" sourceLinked="1"/>
        <c:majorTickMark val="out"/>
        <c:minorTickMark val="none"/>
        <c:tickLblPos val="nextTo"/>
        <c:txPr>
          <a:bodyPr/>
          <a:lstStyle/>
          <a:p>
            <a:pPr>
              <a:defRPr lang="en-US"/>
            </a:pPr>
            <a:endParaRPr lang="en-US"/>
          </a:p>
        </c:txPr>
        <c:crossAx val="-1053524992"/>
        <c:crosses val="autoZero"/>
        <c:crossBetween val="midCat"/>
      </c:valAx>
      <c:spPr>
        <a:noFill/>
        <a:ln w="25400">
          <a:noFill/>
        </a:ln>
      </c:spPr>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TANIN!$C$1</c:f>
              <c:strCache>
                <c:ptCount val="1"/>
                <c:pt idx="0">
                  <c:v>ABSORBANSI</c:v>
                </c:pt>
              </c:strCache>
            </c:strRef>
          </c:tx>
          <c:trendline>
            <c:trendlineType val="linear"/>
            <c:dispRSqr val="1"/>
            <c:dispEq val="1"/>
            <c:trendlineLbl>
              <c:layout>
                <c:manualLayout>
                  <c:x val="-0.15778741449766273"/>
                  <c:y val="-8.0030240105690736E-2"/>
                </c:manualLayout>
              </c:layout>
              <c:numFmt formatCode="General" sourceLinked="0"/>
              <c:txPr>
                <a:bodyPr/>
                <a:lstStyle/>
                <a:p>
                  <a:pPr>
                    <a:defRPr lang="en-US"/>
                  </a:pPr>
                  <a:endParaRPr lang="en-US"/>
                </a:p>
              </c:txPr>
            </c:trendlineLbl>
          </c:trendline>
          <c:xVal>
            <c:numRef>
              <c:f>TANIN!$B$2:$B$7</c:f>
              <c:numCache>
                <c:formatCode>General</c:formatCode>
                <c:ptCount val="6"/>
                <c:pt idx="0">
                  <c:v>10</c:v>
                </c:pt>
                <c:pt idx="1">
                  <c:v>15</c:v>
                </c:pt>
                <c:pt idx="2">
                  <c:v>20</c:v>
                </c:pt>
                <c:pt idx="3">
                  <c:v>25</c:v>
                </c:pt>
                <c:pt idx="4">
                  <c:v>30</c:v>
                </c:pt>
                <c:pt idx="5">
                  <c:v>35</c:v>
                </c:pt>
              </c:numCache>
            </c:numRef>
          </c:xVal>
          <c:yVal>
            <c:numRef>
              <c:f>TANIN!$C$2:$C$7</c:f>
              <c:numCache>
                <c:formatCode>General</c:formatCode>
                <c:ptCount val="6"/>
                <c:pt idx="0">
                  <c:v>3.7999999999999999E-2</c:v>
                </c:pt>
                <c:pt idx="1">
                  <c:v>5.5000000000000014E-2</c:v>
                </c:pt>
                <c:pt idx="2">
                  <c:v>7.5000000000000011E-2</c:v>
                </c:pt>
                <c:pt idx="3">
                  <c:v>8.9000000000000065E-2</c:v>
                </c:pt>
                <c:pt idx="4">
                  <c:v>0.111</c:v>
                </c:pt>
                <c:pt idx="5">
                  <c:v>0.13100000000000001</c:v>
                </c:pt>
              </c:numCache>
            </c:numRef>
          </c:yVal>
          <c:smooth val="0"/>
          <c:extLst xmlns:c16r2="http://schemas.microsoft.com/office/drawing/2015/06/chart">
            <c:ext xmlns:c16="http://schemas.microsoft.com/office/drawing/2014/chart" uri="{C3380CC4-5D6E-409C-BE32-E72D297353CC}">
              <c16:uniqueId val="{00000000-65C8-46C4-8334-BFE7695703E2}"/>
            </c:ext>
          </c:extLst>
        </c:ser>
        <c:dLbls>
          <c:showLegendKey val="0"/>
          <c:showVal val="0"/>
          <c:showCatName val="0"/>
          <c:showSerName val="0"/>
          <c:showPercent val="0"/>
          <c:showBubbleSize val="0"/>
        </c:dLbls>
        <c:axId val="-1053522272"/>
        <c:axId val="-1138573792"/>
      </c:scatterChart>
      <c:valAx>
        <c:axId val="-1053522272"/>
        <c:scaling>
          <c:orientation val="minMax"/>
        </c:scaling>
        <c:delete val="0"/>
        <c:axPos val="b"/>
        <c:title>
          <c:tx>
            <c:rich>
              <a:bodyPr/>
              <a:lstStyle/>
              <a:p>
                <a:pPr>
                  <a:defRPr lang="en-US"/>
                </a:pPr>
                <a:r>
                  <a:rPr lang="id-ID"/>
                  <a:t>Concentration</a:t>
                </a:r>
                <a:endParaRPr lang="en-US"/>
              </a:p>
            </c:rich>
          </c:tx>
          <c:overlay val="0"/>
        </c:title>
        <c:numFmt formatCode="General" sourceLinked="1"/>
        <c:majorTickMark val="out"/>
        <c:minorTickMark val="none"/>
        <c:tickLblPos val="nextTo"/>
        <c:txPr>
          <a:bodyPr/>
          <a:lstStyle/>
          <a:p>
            <a:pPr>
              <a:defRPr lang="en-US"/>
            </a:pPr>
            <a:endParaRPr lang="en-US"/>
          </a:p>
        </c:txPr>
        <c:crossAx val="-1138573792"/>
        <c:crosses val="autoZero"/>
        <c:crossBetween val="midCat"/>
      </c:valAx>
      <c:valAx>
        <c:axId val="-1138573792"/>
        <c:scaling>
          <c:orientation val="minMax"/>
        </c:scaling>
        <c:delete val="0"/>
        <c:axPos val="l"/>
        <c:title>
          <c:tx>
            <c:rich>
              <a:bodyPr/>
              <a:lstStyle/>
              <a:p>
                <a:pPr>
                  <a:defRPr lang="en-US"/>
                </a:pPr>
                <a:r>
                  <a:rPr lang="id-ID"/>
                  <a:t>Absorbance</a:t>
                </a:r>
                <a:endParaRPr lang="en-US"/>
              </a:p>
            </c:rich>
          </c:tx>
          <c:layout>
            <c:manualLayout>
              <c:xMode val="edge"/>
              <c:yMode val="edge"/>
              <c:x val="4.9916396586426014E-2"/>
              <c:y val="9.0414497068460206E-2"/>
            </c:manualLayout>
          </c:layout>
          <c:overlay val="0"/>
        </c:title>
        <c:numFmt formatCode="General" sourceLinked="1"/>
        <c:majorTickMark val="out"/>
        <c:minorTickMark val="none"/>
        <c:tickLblPos val="nextTo"/>
        <c:txPr>
          <a:bodyPr/>
          <a:lstStyle/>
          <a:p>
            <a:pPr>
              <a:defRPr lang="en-US"/>
            </a:pPr>
            <a:endParaRPr lang="en-US"/>
          </a:p>
        </c:txPr>
        <c:crossAx val="-1053522272"/>
        <c:crosses val="autoZero"/>
        <c:crossBetween val="midCat"/>
      </c:valAx>
      <c:spPr>
        <a:noFill/>
        <a:ln w="25400">
          <a:noFill/>
        </a:ln>
      </c:spPr>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TANIN!$C$1</c:f>
              <c:strCache>
                <c:ptCount val="1"/>
                <c:pt idx="0">
                  <c:v>ABSORBANSI</c:v>
                </c:pt>
              </c:strCache>
            </c:strRef>
          </c:tx>
          <c:trendline>
            <c:trendlineType val="linear"/>
            <c:dispRSqr val="1"/>
            <c:dispEq val="1"/>
            <c:trendlineLbl>
              <c:layout>
                <c:manualLayout>
                  <c:x val="-0.17136020365596086"/>
                  <c:y val="-8.9274656867276508E-2"/>
                </c:manualLayout>
              </c:layout>
              <c:numFmt formatCode="General" sourceLinked="0"/>
              <c:txPr>
                <a:bodyPr/>
                <a:lstStyle/>
                <a:p>
                  <a:pPr>
                    <a:defRPr lang="en-US"/>
                  </a:pPr>
                  <a:endParaRPr lang="en-US"/>
                </a:p>
              </c:txPr>
            </c:trendlineLbl>
          </c:trendline>
          <c:xVal>
            <c:numRef>
              <c:f>TANIN!$B$2:$B$7</c:f>
              <c:numCache>
                <c:formatCode>General</c:formatCode>
                <c:ptCount val="6"/>
                <c:pt idx="0">
                  <c:v>10</c:v>
                </c:pt>
                <c:pt idx="1">
                  <c:v>15</c:v>
                </c:pt>
                <c:pt idx="2">
                  <c:v>20</c:v>
                </c:pt>
                <c:pt idx="3">
                  <c:v>25</c:v>
                </c:pt>
                <c:pt idx="4">
                  <c:v>30</c:v>
                </c:pt>
                <c:pt idx="5">
                  <c:v>35</c:v>
                </c:pt>
              </c:numCache>
            </c:numRef>
          </c:xVal>
          <c:yVal>
            <c:numRef>
              <c:f>TANIN!$C$2:$C$7</c:f>
              <c:numCache>
                <c:formatCode>General</c:formatCode>
                <c:ptCount val="6"/>
                <c:pt idx="0">
                  <c:v>3.7999999999999999E-2</c:v>
                </c:pt>
                <c:pt idx="1">
                  <c:v>5.5000000000000014E-2</c:v>
                </c:pt>
                <c:pt idx="2">
                  <c:v>7.5000000000000011E-2</c:v>
                </c:pt>
                <c:pt idx="3">
                  <c:v>8.9000000000000065E-2</c:v>
                </c:pt>
                <c:pt idx="4">
                  <c:v>0.111</c:v>
                </c:pt>
                <c:pt idx="5">
                  <c:v>0.13100000000000001</c:v>
                </c:pt>
              </c:numCache>
            </c:numRef>
          </c:yVal>
          <c:smooth val="0"/>
          <c:extLst xmlns:c16r2="http://schemas.microsoft.com/office/drawing/2015/06/chart">
            <c:ext xmlns:c16="http://schemas.microsoft.com/office/drawing/2014/chart" uri="{C3380CC4-5D6E-409C-BE32-E72D297353CC}">
              <c16:uniqueId val="{00000000-7037-4657-8AFF-9E90F7A1E438}"/>
            </c:ext>
          </c:extLst>
        </c:ser>
        <c:dLbls>
          <c:showLegendKey val="0"/>
          <c:showVal val="0"/>
          <c:showCatName val="0"/>
          <c:showSerName val="0"/>
          <c:showPercent val="0"/>
          <c:showBubbleSize val="0"/>
        </c:dLbls>
        <c:axId val="-447815616"/>
        <c:axId val="-447806368"/>
      </c:scatterChart>
      <c:valAx>
        <c:axId val="-447815616"/>
        <c:scaling>
          <c:orientation val="minMax"/>
        </c:scaling>
        <c:delete val="0"/>
        <c:axPos val="b"/>
        <c:title>
          <c:tx>
            <c:rich>
              <a:bodyPr/>
              <a:lstStyle/>
              <a:p>
                <a:pPr>
                  <a:defRPr lang="en-US"/>
                </a:pPr>
                <a:r>
                  <a:rPr lang="id-ID"/>
                  <a:t>Concentration</a:t>
                </a:r>
                <a:endParaRPr lang="en-US"/>
              </a:p>
            </c:rich>
          </c:tx>
          <c:overlay val="0"/>
        </c:title>
        <c:numFmt formatCode="General" sourceLinked="1"/>
        <c:majorTickMark val="out"/>
        <c:minorTickMark val="none"/>
        <c:tickLblPos val="nextTo"/>
        <c:txPr>
          <a:bodyPr/>
          <a:lstStyle/>
          <a:p>
            <a:pPr>
              <a:defRPr lang="en-US"/>
            </a:pPr>
            <a:endParaRPr lang="en-US"/>
          </a:p>
        </c:txPr>
        <c:crossAx val="-447806368"/>
        <c:crosses val="autoZero"/>
        <c:crossBetween val="midCat"/>
      </c:valAx>
      <c:valAx>
        <c:axId val="-447806368"/>
        <c:scaling>
          <c:orientation val="minMax"/>
        </c:scaling>
        <c:delete val="0"/>
        <c:axPos val="l"/>
        <c:title>
          <c:tx>
            <c:rich>
              <a:bodyPr/>
              <a:lstStyle/>
              <a:p>
                <a:pPr>
                  <a:defRPr lang="en-US"/>
                </a:pPr>
                <a:r>
                  <a:rPr lang="id-ID"/>
                  <a:t>Absorbance</a:t>
                </a:r>
                <a:endParaRPr lang="en-US"/>
              </a:p>
            </c:rich>
          </c:tx>
          <c:layout>
            <c:manualLayout>
              <c:xMode val="edge"/>
              <c:yMode val="edge"/>
              <c:x val="4.9916514878235028E-2"/>
              <c:y val="9.8455253770692863E-2"/>
            </c:manualLayout>
          </c:layout>
          <c:overlay val="0"/>
        </c:title>
        <c:numFmt formatCode="General" sourceLinked="1"/>
        <c:majorTickMark val="out"/>
        <c:minorTickMark val="none"/>
        <c:tickLblPos val="nextTo"/>
        <c:txPr>
          <a:bodyPr/>
          <a:lstStyle/>
          <a:p>
            <a:pPr>
              <a:defRPr lang="en-US"/>
            </a:pPr>
            <a:endParaRPr lang="en-US"/>
          </a:p>
        </c:txPr>
        <c:crossAx val="-447815616"/>
        <c:crosses val="autoZero"/>
        <c:crossBetween val="midCat"/>
      </c:valAx>
      <c:spPr>
        <a:noFill/>
        <a:ln w="25400">
          <a:noFill/>
        </a:ln>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TANIN!$C$1</c:f>
              <c:strCache>
                <c:ptCount val="1"/>
                <c:pt idx="0">
                  <c:v>ABSORBANSI</c:v>
                </c:pt>
              </c:strCache>
            </c:strRef>
          </c:tx>
          <c:trendline>
            <c:trendlineType val="linear"/>
            <c:dispRSqr val="1"/>
            <c:dispEq val="1"/>
            <c:trendlineLbl>
              <c:layout>
                <c:manualLayout>
                  <c:x val="-0.22917398945518452"/>
                  <c:y val="-6.9342442254229433E-2"/>
                </c:manualLayout>
              </c:layout>
              <c:numFmt formatCode="General" sourceLinked="0"/>
              <c:txPr>
                <a:bodyPr/>
                <a:lstStyle/>
                <a:p>
                  <a:pPr>
                    <a:defRPr lang="en-US"/>
                  </a:pPr>
                  <a:endParaRPr lang="en-US"/>
                </a:p>
              </c:txPr>
            </c:trendlineLbl>
          </c:trendline>
          <c:xVal>
            <c:numRef>
              <c:f>TANIN!$B$2:$B$7</c:f>
              <c:numCache>
                <c:formatCode>General</c:formatCode>
                <c:ptCount val="6"/>
                <c:pt idx="0">
                  <c:v>10</c:v>
                </c:pt>
                <c:pt idx="1">
                  <c:v>15</c:v>
                </c:pt>
                <c:pt idx="2">
                  <c:v>20</c:v>
                </c:pt>
                <c:pt idx="3">
                  <c:v>25</c:v>
                </c:pt>
                <c:pt idx="4">
                  <c:v>30</c:v>
                </c:pt>
                <c:pt idx="5">
                  <c:v>35</c:v>
                </c:pt>
              </c:numCache>
            </c:numRef>
          </c:xVal>
          <c:yVal>
            <c:numRef>
              <c:f>TANIN!$C$2:$C$7</c:f>
              <c:numCache>
                <c:formatCode>General</c:formatCode>
                <c:ptCount val="6"/>
                <c:pt idx="0">
                  <c:v>3.7999999999999999E-2</c:v>
                </c:pt>
                <c:pt idx="1">
                  <c:v>5.5000000000000014E-2</c:v>
                </c:pt>
                <c:pt idx="2">
                  <c:v>7.5000000000000011E-2</c:v>
                </c:pt>
                <c:pt idx="3">
                  <c:v>8.9000000000000065E-2</c:v>
                </c:pt>
                <c:pt idx="4">
                  <c:v>0.111</c:v>
                </c:pt>
                <c:pt idx="5">
                  <c:v>0.13100000000000001</c:v>
                </c:pt>
              </c:numCache>
            </c:numRef>
          </c:yVal>
          <c:smooth val="0"/>
          <c:extLst xmlns:c16r2="http://schemas.microsoft.com/office/drawing/2015/06/chart">
            <c:ext xmlns:c16="http://schemas.microsoft.com/office/drawing/2014/chart" uri="{C3380CC4-5D6E-409C-BE32-E72D297353CC}">
              <c16:uniqueId val="{00000000-7EE4-498F-A8F7-4404A6D8CFF0}"/>
            </c:ext>
          </c:extLst>
        </c:ser>
        <c:dLbls>
          <c:showLegendKey val="0"/>
          <c:showVal val="0"/>
          <c:showCatName val="0"/>
          <c:showSerName val="0"/>
          <c:showPercent val="0"/>
          <c:showBubbleSize val="0"/>
        </c:dLbls>
        <c:axId val="-447797120"/>
        <c:axId val="-447800384"/>
      </c:scatterChart>
      <c:valAx>
        <c:axId val="-447797120"/>
        <c:scaling>
          <c:orientation val="minMax"/>
        </c:scaling>
        <c:delete val="0"/>
        <c:axPos val="b"/>
        <c:title>
          <c:tx>
            <c:rich>
              <a:bodyPr/>
              <a:lstStyle/>
              <a:p>
                <a:pPr>
                  <a:defRPr lang="en-US"/>
                </a:pPr>
                <a:r>
                  <a:rPr lang="id-ID"/>
                  <a:t>Concentration</a:t>
                </a:r>
                <a:endParaRPr lang="en-US"/>
              </a:p>
            </c:rich>
          </c:tx>
          <c:overlay val="0"/>
        </c:title>
        <c:numFmt formatCode="General" sourceLinked="1"/>
        <c:majorTickMark val="out"/>
        <c:minorTickMark val="none"/>
        <c:tickLblPos val="nextTo"/>
        <c:txPr>
          <a:bodyPr/>
          <a:lstStyle/>
          <a:p>
            <a:pPr>
              <a:defRPr lang="en-US"/>
            </a:pPr>
            <a:endParaRPr lang="en-US"/>
          </a:p>
        </c:txPr>
        <c:crossAx val="-447800384"/>
        <c:crosses val="autoZero"/>
        <c:crossBetween val="midCat"/>
      </c:valAx>
      <c:valAx>
        <c:axId val="-447800384"/>
        <c:scaling>
          <c:orientation val="minMax"/>
        </c:scaling>
        <c:delete val="0"/>
        <c:axPos val="l"/>
        <c:title>
          <c:tx>
            <c:rich>
              <a:bodyPr/>
              <a:lstStyle/>
              <a:p>
                <a:pPr>
                  <a:defRPr lang="en-US"/>
                </a:pPr>
                <a:r>
                  <a:rPr lang="id-ID"/>
                  <a:t>Absorbance</a:t>
                </a:r>
                <a:endParaRPr lang="en-US"/>
              </a:p>
            </c:rich>
          </c:tx>
          <c:layout>
            <c:manualLayout>
              <c:xMode val="edge"/>
              <c:yMode val="edge"/>
              <c:x val="4.9916396586425993E-2"/>
              <c:y val="9.0414497068460206E-2"/>
            </c:manualLayout>
          </c:layout>
          <c:overlay val="0"/>
        </c:title>
        <c:numFmt formatCode="General" sourceLinked="1"/>
        <c:majorTickMark val="out"/>
        <c:minorTickMark val="none"/>
        <c:tickLblPos val="nextTo"/>
        <c:txPr>
          <a:bodyPr/>
          <a:lstStyle/>
          <a:p>
            <a:pPr>
              <a:defRPr lang="en-US"/>
            </a:pPr>
            <a:endParaRPr lang="en-US"/>
          </a:p>
        </c:txPr>
        <c:crossAx val="-447797120"/>
        <c:crosses val="autoZero"/>
        <c:crossBetween val="midCat"/>
      </c:valAx>
      <c:spPr>
        <a:noFill/>
        <a:ln w="25400">
          <a:noFill/>
        </a:ln>
      </c:spPr>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Kontrol Normal</c:v>
          </c:tx>
          <c:invertIfNegative val="0"/>
          <c:dLbls>
            <c:dLbl>
              <c:idx val="0"/>
              <c:layout>
                <c:manualLayout>
                  <c:x val="-1.3827056978674681E-7"/>
                  <c:y val="-1.5954413091161183E-2"/>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928-481F-8F73-A26A45AC4B61}"/>
                </c:ext>
                <c:ext xmlns:c15="http://schemas.microsoft.com/office/drawing/2012/chart" uri="{CE6537A1-D6FC-4f65-9D91-7224C49458BB}"/>
              </c:extLst>
            </c:dLbl>
            <c:dLbl>
              <c:idx val="1"/>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928-481F-8F73-A26A45AC4B61}"/>
                </c:ext>
                <c:ext xmlns:c15="http://schemas.microsoft.com/office/drawing/2012/chart" uri="{CE6537A1-D6FC-4f65-9D91-7224C49458BB}"/>
              </c:extLst>
            </c:dLbl>
            <c:dLbl>
              <c:idx val="2"/>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928-481F-8F73-A26A45AC4B61}"/>
                </c:ext>
                <c:ext xmlns:c15="http://schemas.microsoft.com/office/drawing/2012/chart" uri="{CE6537A1-D6FC-4f65-9D91-7224C49458BB}"/>
              </c:extLst>
            </c:dLbl>
            <c:dLbl>
              <c:idx val="3"/>
              <c:layout>
                <c:manualLayout>
                  <c:x val="6.4387251523676259E-17"/>
                  <c:y val="-3.9886032727903906E-2"/>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928-481F-8F73-A26A45AC4B61}"/>
                </c:ext>
                <c:ext xmlns:c15="http://schemas.microsoft.com/office/drawing/2012/chart" uri="{CE6537A1-D6FC-4f65-9D91-7224C49458BB}"/>
              </c:extLst>
            </c:dLbl>
            <c:dLbl>
              <c:idx val="4"/>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928-481F-8F73-A26A45AC4B61}"/>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Ureum!$K$13:$K$17</c:f>
                <c:numCache>
                  <c:formatCode>General</c:formatCode>
                  <c:ptCount val="5"/>
                  <c:pt idx="0">
                    <c:v>2.3068094849813923</c:v>
                  </c:pt>
                  <c:pt idx="1">
                    <c:v>0.49640709100496155</c:v>
                  </c:pt>
                  <c:pt idx="2">
                    <c:v>1.6833983485794273</c:v>
                  </c:pt>
                  <c:pt idx="3">
                    <c:v>4.7403449241589906</c:v>
                  </c:pt>
                  <c:pt idx="4">
                    <c:v>0</c:v>
                  </c:pt>
                </c:numCache>
              </c:numRef>
            </c:plus>
            <c:minus>
              <c:numRef>
                <c:f>Ureum!$K$13:$K$17</c:f>
                <c:numCache>
                  <c:formatCode>General</c:formatCode>
                  <c:ptCount val="5"/>
                  <c:pt idx="0">
                    <c:v>2.3068094849813923</c:v>
                  </c:pt>
                  <c:pt idx="1">
                    <c:v>0.49640709100496155</c:v>
                  </c:pt>
                  <c:pt idx="2">
                    <c:v>1.6833983485794273</c:v>
                  </c:pt>
                  <c:pt idx="3">
                    <c:v>4.7403449241589906</c:v>
                  </c:pt>
                  <c:pt idx="4">
                    <c:v>0</c:v>
                  </c:pt>
                </c:numCache>
              </c:numRef>
            </c:minus>
          </c:errBars>
          <c:cat>
            <c:strRef>
              <c:f>Ureum!$J$5:$J$9</c:f>
              <c:strCache>
                <c:ptCount val="5"/>
                <c:pt idx="0">
                  <c:v>Hari Ke-0</c:v>
                </c:pt>
                <c:pt idx="1">
                  <c:v>Hari Ke-7</c:v>
                </c:pt>
                <c:pt idx="2">
                  <c:v>Hari Ke-14</c:v>
                </c:pt>
                <c:pt idx="3">
                  <c:v>Hari Ke-21</c:v>
                </c:pt>
                <c:pt idx="4">
                  <c:v>Hari Ke-28</c:v>
                </c:pt>
              </c:strCache>
            </c:strRef>
          </c:cat>
          <c:val>
            <c:numRef>
              <c:f>Ureum!$K$5:$K$9</c:f>
              <c:numCache>
                <c:formatCode>0.000</c:formatCode>
                <c:ptCount val="5"/>
                <c:pt idx="0">
                  <c:v>18.217999999999996</c:v>
                </c:pt>
                <c:pt idx="1">
                  <c:v>16.437999999999999</c:v>
                </c:pt>
                <c:pt idx="2">
                  <c:v>15.994</c:v>
                </c:pt>
                <c:pt idx="3">
                  <c:v>19.771999999999988</c:v>
                </c:pt>
                <c:pt idx="4" formatCode="0.00">
                  <c:v>15.55</c:v>
                </c:pt>
              </c:numCache>
            </c:numRef>
          </c:val>
          <c:extLst xmlns:c16r2="http://schemas.microsoft.com/office/drawing/2015/06/chart">
            <c:ext xmlns:c16="http://schemas.microsoft.com/office/drawing/2014/chart" uri="{C3380CC4-5D6E-409C-BE32-E72D297353CC}">
              <c16:uniqueId val="{00000000-C83A-4564-BF3F-90F5B5A9565E}"/>
            </c:ext>
          </c:extLst>
        </c:ser>
        <c:ser>
          <c:idx val="1"/>
          <c:order val="1"/>
          <c:tx>
            <c:v>Kontrol Negatif</c:v>
          </c:tx>
          <c:invertIfNegative val="0"/>
          <c:dLbls>
            <c:dLbl>
              <c:idx val="0"/>
              <c:layout>
                <c:manualLayout>
                  <c:x val="0"/>
                  <c:y val="-3.9886032727904008E-3"/>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928-481F-8F73-A26A45AC4B61}"/>
                </c:ext>
                <c:ext xmlns:c15="http://schemas.microsoft.com/office/drawing/2012/chart" uri="{CE6537A1-D6FC-4f65-9D91-7224C49458BB}"/>
              </c:extLst>
            </c:dLbl>
            <c:dLbl>
              <c:idx val="1"/>
              <c:layout>
                <c:manualLayout>
                  <c:x val="0"/>
                  <c:y val="-5.5840445819064395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928-481F-8F73-A26A45AC4B61}"/>
                </c:ext>
                <c:ext xmlns:c15="http://schemas.microsoft.com/office/drawing/2012/chart" uri="{CE6537A1-D6FC-4f65-9D91-7224C49458BB}"/>
              </c:extLst>
            </c:dLbl>
            <c:dLbl>
              <c:idx val="2"/>
              <c:layout>
                <c:manualLayout>
                  <c:x val="1.7560362362916881E-3"/>
                  <c:y val="-5.982936315510453E-2"/>
                </c:manualLayout>
              </c:layout>
              <c:tx>
                <c:rich>
                  <a:bodyPr/>
                  <a:lstStyle/>
                  <a:p>
                    <a:r>
                      <a:rPr lang="en-US"/>
                      <a:t>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C928-481F-8F73-A26A45AC4B61}"/>
                </c:ext>
                <c:ext xmlns:c15="http://schemas.microsoft.com/office/drawing/2012/chart" uri="{CE6537A1-D6FC-4f65-9D91-7224C49458BB}"/>
              </c:extLst>
            </c:dLbl>
            <c:dLbl>
              <c:idx val="3"/>
              <c:layout>
                <c:manualLayout>
                  <c:x val="0"/>
                  <c:y val="-6.3817652364645039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C928-481F-8F73-A26A45AC4B61}"/>
                </c:ext>
                <c:ext xmlns:c15="http://schemas.microsoft.com/office/drawing/2012/chart" uri="{CE6537A1-D6FC-4f65-9D91-7224C49458BB}"/>
              </c:extLst>
            </c:dLbl>
            <c:dLbl>
              <c:idx val="4"/>
              <c:layout>
                <c:manualLayout>
                  <c:x val="0"/>
                  <c:y val="-3.9886032727903999E-3"/>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C928-481F-8F73-A26A45AC4B61}"/>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Ureum!$L$13:$L$17</c:f>
                <c:numCache>
                  <c:formatCode>General</c:formatCode>
                  <c:ptCount val="5"/>
                  <c:pt idx="0">
                    <c:v>1.4518677625734338</c:v>
                  </c:pt>
                  <c:pt idx="1">
                    <c:v>5.8603301954752807</c:v>
                  </c:pt>
                  <c:pt idx="2">
                    <c:v>7.0546459868656886</c:v>
                  </c:pt>
                  <c:pt idx="3">
                    <c:v>6.7291433332929094</c:v>
                  </c:pt>
                  <c:pt idx="4">
                    <c:v>1.9901004999748293</c:v>
                  </c:pt>
                </c:numCache>
              </c:numRef>
            </c:plus>
            <c:minus>
              <c:numRef>
                <c:f>Ureum!$L$13:$L$17</c:f>
                <c:numCache>
                  <c:formatCode>General</c:formatCode>
                  <c:ptCount val="5"/>
                  <c:pt idx="0">
                    <c:v>1.4518677625734338</c:v>
                  </c:pt>
                  <c:pt idx="1">
                    <c:v>5.8603301954752807</c:v>
                  </c:pt>
                  <c:pt idx="2">
                    <c:v>7.0546459868656886</c:v>
                  </c:pt>
                  <c:pt idx="3">
                    <c:v>6.7291433332929094</c:v>
                  </c:pt>
                  <c:pt idx="4">
                    <c:v>1.9901004999748293</c:v>
                  </c:pt>
                </c:numCache>
              </c:numRef>
            </c:minus>
          </c:errBars>
          <c:val>
            <c:numRef>
              <c:f>Ureum!$L$5:$L$9</c:f>
              <c:numCache>
                <c:formatCode>0.000</c:formatCode>
                <c:ptCount val="5"/>
                <c:pt idx="0">
                  <c:v>18.661999999999999</c:v>
                </c:pt>
                <c:pt idx="1">
                  <c:v>45.108000000000011</c:v>
                </c:pt>
                <c:pt idx="2">
                  <c:v>50.664000000000001</c:v>
                </c:pt>
                <c:pt idx="3">
                  <c:v>37.552</c:v>
                </c:pt>
                <c:pt idx="4" formatCode="0.00">
                  <c:v>28.659999999999997</c:v>
                </c:pt>
              </c:numCache>
            </c:numRef>
          </c:val>
          <c:extLst xmlns:c16r2="http://schemas.microsoft.com/office/drawing/2015/06/chart">
            <c:ext xmlns:c16="http://schemas.microsoft.com/office/drawing/2014/chart" uri="{C3380CC4-5D6E-409C-BE32-E72D297353CC}">
              <c16:uniqueId val="{00000001-C83A-4564-BF3F-90F5B5A9565E}"/>
            </c:ext>
          </c:extLst>
        </c:ser>
        <c:ser>
          <c:idx val="2"/>
          <c:order val="2"/>
          <c:tx>
            <c:v>Soy-yamghurt F1</c:v>
          </c:tx>
          <c:invertIfNegative val="0"/>
          <c:dLbls>
            <c:dLbl>
              <c:idx val="0"/>
              <c:layout>
                <c:manualLayout>
                  <c:x val="1.7560362362916881E-3"/>
                  <c:y val="-1.1965809818371224E-2"/>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C928-481F-8F73-A26A45AC4B61}"/>
                </c:ext>
                <c:ext xmlns:c15="http://schemas.microsoft.com/office/drawing/2012/chart" uri="{CE6537A1-D6FC-4f65-9D91-7224C49458BB}"/>
              </c:extLst>
            </c:dLbl>
            <c:dLbl>
              <c:idx val="1"/>
              <c:layout>
                <c:manualLayout>
                  <c:x val="1.7560362362916881E-3"/>
                  <c:y val="-5.9829049091854686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C928-481F-8F73-A26A45AC4B61}"/>
                </c:ext>
                <c:ext xmlns:c15="http://schemas.microsoft.com/office/drawing/2012/chart" uri="{CE6537A1-D6FC-4f65-9D91-7224C49458BB}"/>
              </c:extLst>
            </c:dLbl>
            <c:dLbl>
              <c:idx val="2"/>
              <c:layout>
                <c:manualLayout>
                  <c:x val="1.7560362362916881E-3"/>
                  <c:y val="-1.196580981837128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C928-481F-8F73-A26A45AC4B61}"/>
                </c:ext>
                <c:ext xmlns:c15="http://schemas.microsoft.com/office/drawing/2012/chart" uri="{CE6537A1-D6FC-4f65-9D91-7224C49458BB}"/>
              </c:extLst>
            </c:dLbl>
            <c:dLbl>
              <c:idx val="3"/>
              <c:layout>
                <c:manualLayout>
                  <c:x val="1.7560362362916881E-3"/>
                  <c:y val="-3.1908826182322512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C928-481F-8F73-A26A45AC4B61}"/>
                </c:ext>
                <c:ext xmlns:c15="http://schemas.microsoft.com/office/drawing/2012/chart" uri="{CE6537A1-D6FC-4f65-9D91-7224C49458BB}"/>
              </c:extLst>
            </c:dLbl>
            <c:dLbl>
              <c:idx val="4"/>
              <c:layout>
                <c:manualLayout>
                  <c:x val="1.7560362362916881E-3"/>
                  <c:y val="0"/>
                </c:manualLayout>
              </c:layout>
              <c:tx>
                <c:rich>
                  <a:bodyPr/>
                  <a:lstStyle/>
                  <a:p>
                    <a:r>
                      <a:rPr lang="en-US"/>
                      <a:t>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C928-481F-8F73-A26A45AC4B61}"/>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Ureum!$M$13:$M$17</c:f>
                <c:numCache>
                  <c:formatCode>General</c:formatCode>
                  <c:ptCount val="5"/>
                  <c:pt idx="0">
                    <c:v>1.68603973855897</c:v>
                  </c:pt>
                  <c:pt idx="1">
                    <c:v>6.0572287392833584</c:v>
                  </c:pt>
                  <c:pt idx="2">
                    <c:v>2.0476449887614812</c:v>
                  </c:pt>
                  <c:pt idx="3">
                    <c:v>3.9744722920156743</c:v>
                  </c:pt>
                  <c:pt idx="4">
                    <c:v>1.2655947218600418</c:v>
                  </c:pt>
                </c:numCache>
              </c:numRef>
            </c:plus>
            <c:minus>
              <c:numRef>
                <c:f>Ureum!$M$13:$M$17</c:f>
                <c:numCache>
                  <c:formatCode>General</c:formatCode>
                  <c:ptCount val="5"/>
                  <c:pt idx="0">
                    <c:v>1.68603973855897</c:v>
                  </c:pt>
                  <c:pt idx="1">
                    <c:v>6.0572287392833584</c:v>
                  </c:pt>
                  <c:pt idx="2">
                    <c:v>2.0476449887614812</c:v>
                  </c:pt>
                  <c:pt idx="3">
                    <c:v>3.9744722920156743</c:v>
                  </c:pt>
                  <c:pt idx="4">
                    <c:v>1.2655947218600418</c:v>
                  </c:pt>
                </c:numCache>
              </c:numRef>
            </c:minus>
          </c:errBars>
          <c:val>
            <c:numRef>
              <c:f>Ureum!$M$5:$M$9</c:f>
              <c:numCache>
                <c:formatCode>0.000</c:formatCode>
                <c:ptCount val="5"/>
                <c:pt idx="0">
                  <c:v>18.216000000000001</c:v>
                </c:pt>
                <c:pt idx="1">
                  <c:v>40.218000000000011</c:v>
                </c:pt>
                <c:pt idx="2">
                  <c:v>30.839999999999996</c:v>
                </c:pt>
                <c:pt idx="3">
                  <c:v>32.883999999999993</c:v>
                </c:pt>
                <c:pt idx="4" formatCode="0.00">
                  <c:v>21.553999999999988</c:v>
                </c:pt>
              </c:numCache>
            </c:numRef>
          </c:val>
          <c:extLst xmlns:c16r2="http://schemas.microsoft.com/office/drawing/2015/06/chart">
            <c:ext xmlns:c16="http://schemas.microsoft.com/office/drawing/2014/chart" uri="{C3380CC4-5D6E-409C-BE32-E72D297353CC}">
              <c16:uniqueId val="{00000002-C83A-4564-BF3F-90F5B5A9565E}"/>
            </c:ext>
          </c:extLst>
        </c:ser>
        <c:ser>
          <c:idx val="3"/>
          <c:order val="3"/>
          <c:tx>
            <c:v>Soy-yamghurt F2</c:v>
          </c:tx>
          <c:invertIfNegative val="0"/>
          <c:dLbls>
            <c:dLbl>
              <c:idx val="0"/>
              <c:layout>
                <c:manualLayout>
                  <c:x val="0"/>
                  <c:y val="-3.9886032727902412E-3"/>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C928-481F-8F73-A26A45AC4B61}"/>
                </c:ext>
                <c:ext xmlns:c15="http://schemas.microsoft.com/office/drawing/2012/chart" uri="{CE6537A1-D6FC-4f65-9D91-7224C49458BB}"/>
              </c:extLst>
            </c:dLbl>
            <c:dLbl>
              <c:idx val="1"/>
              <c:layout>
                <c:manualLayout>
                  <c:x val="1.7560362362916881E-3"/>
                  <c:y val="-5.5840445819064395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C928-481F-8F73-A26A45AC4B61}"/>
                </c:ext>
                <c:ext xmlns:c15="http://schemas.microsoft.com/office/drawing/2012/chart" uri="{CE6537A1-D6FC-4f65-9D91-7224C49458BB}"/>
              </c:extLst>
            </c:dLbl>
            <c:dLbl>
              <c:idx val="2"/>
              <c:layout>
                <c:manualLayout>
                  <c:x val="-1.3827056978674681E-7"/>
                  <c:y val="-1.9943016363951585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C928-481F-8F73-A26A45AC4B61}"/>
                </c:ext>
                <c:ext xmlns:c15="http://schemas.microsoft.com/office/drawing/2012/chart" uri="{CE6537A1-D6FC-4f65-9D91-7224C49458BB}"/>
              </c:extLst>
            </c:dLbl>
            <c:dLbl>
              <c:idx val="3"/>
              <c:layout>
                <c:manualLayout>
                  <c:x val="1.7560362362916881E-3"/>
                  <c:y val="-1.196580981837128E-2"/>
                </c:manualLayout>
              </c:layout>
              <c:tx>
                <c:rich>
                  <a:bodyPr/>
                  <a:lstStyle/>
                  <a:p>
                    <a:r>
                      <a:rPr lang="en-US"/>
                      <a:t>bc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C928-481F-8F73-A26A45AC4B61}"/>
                </c:ext>
                <c:ext xmlns:c15="http://schemas.microsoft.com/office/drawing/2012/chart" uri="{CE6537A1-D6FC-4f65-9D91-7224C49458BB}"/>
              </c:extLst>
            </c:dLbl>
            <c:dLbl>
              <c:idx val="4"/>
              <c:layout>
                <c:manualLayout>
                  <c:x val="0"/>
                  <c:y val="-7.9772065455805934E-3"/>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C928-481F-8F73-A26A45AC4B61}"/>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Ureum!$N$13:$N$17</c:f>
                <c:numCache>
                  <c:formatCode>General</c:formatCode>
                  <c:ptCount val="5"/>
                  <c:pt idx="0">
                    <c:v>1.6880165875962483</c:v>
                  </c:pt>
                  <c:pt idx="1">
                    <c:v>5.4201844987047805</c:v>
                  </c:pt>
                  <c:pt idx="2">
                    <c:v>3.1047173784421016</c:v>
                  </c:pt>
                  <c:pt idx="3">
                    <c:v>1.9903818729078278</c:v>
                  </c:pt>
                  <c:pt idx="4">
                    <c:v>1.985628364019816</c:v>
                  </c:pt>
                </c:numCache>
              </c:numRef>
            </c:plus>
            <c:minus>
              <c:numRef>
                <c:f>Ureum!$N$13:$N$17</c:f>
                <c:numCache>
                  <c:formatCode>General</c:formatCode>
                  <c:ptCount val="5"/>
                  <c:pt idx="0">
                    <c:v>1.6880165875962483</c:v>
                  </c:pt>
                  <c:pt idx="1">
                    <c:v>5.4201844987047805</c:v>
                  </c:pt>
                  <c:pt idx="2">
                    <c:v>3.1047173784421016</c:v>
                  </c:pt>
                  <c:pt idx="3">
                    <c:v>1.9903818729078278</c:v>
                  </c:pt>
                  <c:pt idx="4">
                    <c:v>1.985628364019816</c:v>
                  </c:pt>
                </c:numCache>
              </c:numRef>
            </c:minus>
          </c:errBars>
          <c:val>
            <c:numRef>
              <c:f>Ureum!$N$5:$N$9</c:f>
              <c:numCache>
                <c:formatCode>0.000</c:formatCode>
                <c:ptCount val="5"/>
                <c:pt idx="0">
                  <c:v>19.329999999999988</c:v>
                </c:pt>
                <c:pt idx="1">
                  <c:v>41.55</c:v>
                </c:pt>
                <c:pt idx="2">
                  <c:v>30.437999999999999</c:v>
                </c:pt>
                <c:pt idx="3">
                  <c:v>30.218</c:v>
                </c:pt>
                <c:pt idx="4" formatCode="0.00">
                  <c:v>14.662000000000004</c:v>
                </c:pt>
              </c:numCache>
            </c:numRef>
          </c:val>
          <c:extLst xmlns:c16r2="http://schemas.microsoft.com/office/drawing/2015/06/chart">
            <c:ext xmlns:c16="http://schemas.microsoft.com/office/drawing/2014/chart" uri="{C3380CC4-5D6E-409C-BE32-E72D297353CC}">
              <c16:uniqueId val="{00000003-C83A-4564-BF3F-90F5B5A9565E}"/>
            </c:ext>
          </c:extLst>
        </c:ser>
        <c:ser>
          <c:idx val="4"/>
          <c:order val="4"/>
          <c:tx>
            <c:v>Soy-yamghurt F3</c:v>
          </c:tx>
          <c:invertIfNegative val="0"/>
          <c:dLbls>
            <c:dLbl>
              <c:idx val="0"/>
              <c:layout>
                <c:manualLayout>
                  <c:x val="1.7560362362917502E-3"/>
                  <c:y val="-3.9886032727902412E-3"/>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C928-481F-8F73-A26A45AC4B61}"/>
                </c:ext>
                <c:ext xmlns:c15="http://schemas.microsoft.com/office/drawing/2012/chart" uri="{CE6537A1-D6FC-4f65-9D91-7224C49458BB}"/>
              </c:extLst>
            </c:dLbl>
            <c:dLbl>
              <c:idx val="1"/>
              <c:layout>
                <c:manualLayout>
                  <c:x val="1.7560362362916881E-3"/>
                  <c:y val="-6.3817652364645039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C928-481F-8F73-A26A45AC4B61}"/>
                </c:ext>
                <c:ext xmlns:c15="http://schemas.microsoft.com/office/drawing/2012/chart" uri="{CE6537A1-D6FC-4f65-9D91-7224C49458BB}"/>
              </c:extLst>
            </c:dLbl>
            <c:dLbl>
              <c:idx val="2"/>
              <c:layout>
                <c:manualLayout>
                  <c:x val="1.7558979657219232E-3"/>
                  <c:y val="-3.1908826182322512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C928-481F-8F73-A26A45AC4B61}"/>
                </c:ext>
                <c:ext xmlns:c15="http://schemas.microsoft.com/office/drawing/2012/chart" uri="{CE6537A1-D6FC-4f65-9D91-7224C49458BB}"/>
              </c:extLst>
            </c:dLbl>
            <c:dLbl>
              <c:idx val="3"/>
              <c:layout>
                <c:manualLayout>
                  <c:x val="1.7560362362916881E-3"/>
                  <c:y val="-2.3931619636741883E-2"/>
                </c:manualLayout>
              </c:layout>
              <c:tx>
                <c:rich>
                  <a:bodyPr/>
                  <a:lstStyle/>
                  <a:p>
                    <a:r>
                      <a:rPr lang="en-US"/>
                      <a:t>ac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C928-481F-8F73-A26A45AC4B61}"/>
                </c:ext>
                <c:ext xmlns:c15="http://schemas.microsoft.com/office/drawing/2012/chart" uri="{CE6537A1-D6FC-4f65-9D91-7224C49458BB}"/>
              </c:extLst>
            </c:dLbl>
            <c:dLbl>
              <c:idx val="4"/>
              <c:layout>
                <c:manualLayout>
                  <c:x val="0"/>
                  <c:y val="-1.5954413091161183E-2"/>
                </c:manualLayout>
              </c:layout>
              <c:tx>
                <c:rich>
                  <a:bodyPr/>
                  <a:lstStyle/>
                  <a:p>
                    <a:r>
                      <a:rPr lang="en-US"/>
                      <a:t>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C928-481F-8F73-A26A45AC4B61}"/>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Ureum!$O$13:$O$17</c:f>
                <c:numCache>
                  <c:formatCode>General</c:formatCode>
                  <c:ptCount val="5"/>
                  <c:pt idx="0">
                    <c:v>0.99672965241334788</c:v>
                  </c:pt>
                  <c:pt idx="1">
                    <c:v>6.7834408672885065</c:v>
                  </c:pt>
                  <c:pt idx="2">
                    <c:v>4.0534244781418955</c:v>
                  </c:pt>
                  <c:pt idx="3">
                    <c:v>3.6353376734493192</c:v>
                  </c:pt>
                  <c:pt idx="4">
                    <c:v>2.5554119041751377</c:v>
                  </c:pt>
                </c:numCache>
              </c:numRef>
            </c:plus>
            <c:minus>
              <c:numRef>
                <c:f>Ureum!$O$13:$O$17</c:f>
                <c:numCache>
                  <c:formatCode>General</c:formatCode>
                  <c:ptCount val="5"/>
                  <c:pt idx="0">
                    <c:v>0.99672965241334788</c:v>
                  </c:pt>
                  <c:pt idx="1">
                    <c:v>6.7834408672885065</c:v>
                  </c:pt>
                  <c:pt idx="2">
                    <c:v>4.0534244781418955</c:v>
                  </c:pt>
                  <c:pt idx="3">
                    <c:v>3.6353376734493192</c:v>
                  </c:pt>
                  <c:pt idx="4">
                    <c:v>2.5554119041751377</c:v>
                  </c:pt>
                </c:numCache>
              </c:numRef>
            </c:minus>
          </c:errBars>
          <c:val>
            <c:numRef>
              <c:f>Ureum!$O$5:$O$9</c:f>
              <c:numCache>
                <c:formatCode>0.000</c:formatCode>
                <c:ptCount val="5"/>
                <c:pt idx="0">
                  <c:v>18.437999999999992</c:v>
                </c:pt>
                <c:pt idx="1">
                  <c:v>43.772000000000013</c:v>
                </c:pt>
                <c:pt idx="2">
                  <c:v>29.330000000000005</c:v>
                </c:pt>
                <c:pt idx="3">
                  <c:v>24.663999999999987</c:v>
                </c:pt>
                <c:pt idx="4" formatCode="0.00">
                  <c:v>22.885999999999989</c:v>
                </c:pt>
              </c:numCache>
            </c:numRef>
          </c:val>
          <c:extLst xmlns:c16r2="http://schemas.microsoft.com/office/drawing/2015/06/chart">
            <c:ext xmlns:c16="http://schemas.microsoft.com/office/drawing/2014/chart" uri="{C3380CC4-5D6E-409C-BE32-E72D297353CC}">
              <c16:uniqueId val="{00000004-C83A-4564-BF3F-90F5B5A9565E}"/>
            </c:ext>
          </c:extLst>
        </c:ser>
        <c:dLbls>
          <c:showLegendKey val="0"/>
          <c:showVal val="1"/>
          <c:showCatName val="0"/>
          <c:showSerName val="0"/>
          <c:showPercent val="0"/>
          <c:showBubbleSize val="0"/>
        </c:dLbls>
        <c:gapWidth val="150"/>
        <c:axId val="-447796576"/>
        <c:axId val="-447804192"/>
      </c:barChart>
      <c:catAx>
        <c:axId val="-447796576"/>
        <c:scaling>
          <c:orientation val="minMax"/>
        </c:scaling>
        <c:delete val="0"/>
        <c:axPos val="b"/>
        <c:numFmt formatCode="General" sourceLinked="0"/>
        <c:majorTickMark val="out"/>
        <c:minorTickMark val="none"/>
        <c:tickLblPos val="nextTo"/>
        <c:crossAx val="-447804192"/>
        <c:crosses val="autoZero"/>
        <c:auto val="1"/>
        <c:lblAlgn val="ctr"/>
        <c:lblOffset val="100"/>
        <c:noMultiLvlLbl val="0"/>
      </c:catAx>
      <c:valAx>
        <c:axId val="-447804192"/>
        <c:scaling>
          <c:orientation val="minMax"/>
        </c:scaling>
        <c:delete val="0"/>
        <c:axPos val="l"/>
        <c:majorGridlines/>
        <c:title>
          <c:tx>
            <c:rich>
              <a:bodyPr rot="-5400000" vert="horz"/>
              <a:lstStyle/>
              <a:p>
                <a:pPr>
                  <a:defRPr/>
                </a:pPr>
                <a:r>
                  <a:rPr lang="id-ID"/>
                  <a:t>Kadar Ureum (mg/dL)</a:t>
                </a:r>
              </a:p>
            </c:rich>
          </c:tx>
          <c:overlay val="0"/>
        </c:title>
        <c:numFmt formatCode="0.00" sourceLinked="0"/>
        <c:majorTickMark val="out"/>
        <c:minorTickMark val="none"/>
        <c:tickLblPos val="nextTo"/>
        <c:crossAx val="-447796576"/>
        <c:crosses val="autoZero"/>
        <c:crossBetween val="between"/>
      </c:valAx>
    </c:plotArea>
    <c:legend>
      <c:legendPos val="r"/>
      <c:overlay val="0"/>
    </c:legend>
    <c:plotVisOnly val="1"/>
    <c:dispBlanksAs val="gap"/>
    <c:showDLblsOverMax val="0"/>
  </c:chart>
  <c:spPr>
    <a:solidFill>
      <a:schemeClr val="lt1"/>
    </a:solidFill>
    <a:ln w="25400">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Kontrol Normal</c:v>
          </c:tx>
          <c:invertIfNegative val="0"/>
          <c:dLbls>
            <c:dLbl>
              <c:idx val="0"/>
              <c:layout>
                <c:manualLayout>
                  <c:x val="0"/>
                  <c:y val="-3.9629177690287995E-2"/>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B0A-49E1-B31A-F2D22602D89A}"/>
                </c:ext>
                <c:ext xmlns:c15="http://schemas.microsoft.com/office/drawing/2012/chart" uri="{CE6537A1-D6FC-4f65-9D91-7224C49458BB}"/>
              </c:extLst>
            </c:dLbl>
            <c:dLbl>
              <c:idx val="1"/>
              <c:layout>
                <c:manualLayout>
                  <c:x val="0"/>
                  <c:y val="-6.6597720584144773E-2"/>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B0A-49E1-B31A-F2D22602D89A}"/>
                </c:ext>
                <c:ext xmlns:c15="http://schemas.microsoft.com/office/drawing/2012/chart" uri="{CE6537A1-D6FC-4f65-9D91-7224C49458BB}"/>
              </c:extLst>
            </c:dLbl>
            <c:dLbl>
              <c:idx val="2"/>
              <c:layout>
                <c:manualLayout>
                  <c:x val="0"/>
                  <c:y val="-8.6866592066277976E-3"/>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B0A-49E1-B31A-F2D22602D89A}"/>
                </c:ext>
                <c:ext xmlns:c15="http://schemas.microsoft.com/office/drawing/2012/chart" uri="{CE6537A1-D6FC-4f65-9D91-7224C49458BB}"/>
              </c:extLst>
            </c:dLbl>
            <c:dLbl>
              <c:idx val="3"/>
              <c:layout>
                <c:manualLayout>
                  <c:x val="0"/>
                  <c:y val="-1.7373318413255161E-2"/>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B0A-49E1-B31A-F2D22602D89A}"/>
                </c:ext>
                <c:ext xmlns:c15="http://schemas.microsoft.com/office/drawing/2012/chart" uri="{CE6537A1-D6FC-4f65-9D91-7224C49458BB}"/>
              </c:extLst>
            </c:dLbl>
            <c:dLbl>
              <c:idx val="4"/>
              <c:layout>
                <c:manualLayout>
                  <c:x val="0"/>
                  <c:y val="-3.7642189895386174E-2"/>
                </c:manualLayout>
              </c:layout>
              <c:tx>
                <c:rich>
                  <a:bodyPr/>
                  <a:lstStyle/>
                  <a:p>
                    <a:r>
                      <a:rPr lang="en-US"/>
                      <a:t>ab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B0A-49E1-B31A-F2D22602D89A}"/>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Kreatinin!$K$14:$K$18</c:f>
                <c:numCache>
                  <c:formatCode>General</c:formatCode>
                  <c:ptCount val="5"/>
                  <c:pt idx="0">
                    <c:v>0.16589153082662197</c:v>
                  </c:pt>
                  <c:pt idx="1">
                    <c:v>0.2491585840383588</c:v>
                  </c:pt>
                  <c:pt idx="2">
                    <c:v>7.1554175279993165E-2</c:v>
                  </c:pt>
                  <c:pt idx="3">
                    <c:v>0.10733126291999009</c:v>
                  </c:pt>
                  <c:pt idx="4">
                    <c:v>0.17343586710943049</c:v>
                  </c:pt>
                </c:numCache>
              </c:numRef>
            </c:plus>
            <c:minus>
              <c:numRef>
                <c:f>Kreatinin!$K$14:$K$18</c:f>
                <c:numCache>
                  <c:formatCode>General</c:formatCode>
                  <c:ptCount val="5"/>
                  <c:pt idx="0">
                    <c:v>0.16589153082662197</c:v>
                  </c:pt>
                  <c:pt idx="1">
                    <c:v>0.2491585840383588</c:v>
                  </c:pt>
                  <c:pt idx="2">
                    <c:v>7.1554175279993165E-2</c:v>
                  </c:pt>
                  <c:pt idx="3">
                    <c:v>0.10733126291999009</c:v>
                  </c:pt>
                  <c:pt idx="4">
                    <c:v>0.17343586710943049</c:v>
                  </c:pt>
                </c:numCache>
              </c:numRef>
            </c:minus>
          </c:errBars>
          <c:cat>
            <c:strRef>
              <c:f>Kreatinin!$J$5:$J$9</c:f>
              <c:strCache>
                <c:ptCount val="5"/>
                <c:pt idx="0">
                  <c:v>Hari Ke-0</c:v>
                </c:pt>
                <c:pt idx="1">
                  <c:v>Hari Ke-7</c:v>
                </c:pt>
                <c:pt idx="2">
                  <c:v>Hari Ke-14</c:v>
                </c:pt>
                <c:pt idx="3">
                  <c:v>Hari Ke-21</c:v>
                </c:pt>
                <c:pt idx="4">
                  <c:v>Hari Ke-28</c:v>
                </c:pt>
              </c:strCache>
            </c:strRef>
          </c:cat>
          <c:val>
            <c:numRef>
              <c:f>Kreatinin!$K$5:$K$9</c:f>
              <c:numCache>
                <c:formatCode>0.000</c:formatCode>
                <c:ptCount val="5"/>
                <c:pt idx="0">
                  <c:v>0.36800000000000022</c:v>
                </c:pt>
                <c:pt idx="1">
                  <c:v>0.46400000000000008</c:v>
                </c:pt>
                <c:pt idx="2">
                  <c:v>0.36800000000000022</c:v>
                </c:pt>
                <c:pt idx="3">
                  <c:v>0.44800000000000006</c:v>
                </c:pt>
                <c:pt idx="4" formatCode="0.00">
                  <c:v>0.57600000000000029</c:v>
                </c:pt>
              </c:numCache>
            </c:numRef>
          </c:val>
          <c:extLst xmlns:c16r2="http://schemas.microsoft.com/office/drawing/2015/06/chart">
            <c:ext xmlns:c16="http://schemas.microsoft.com/office/drawing/2014/chart" uri="{C3380CC4-5D6E-409C-BE32-E72D297353CC}">
              <c16:uniqueId val="{00000000-57F7-4457-B271-32902D9FD0A4}"/>
            </c:ext>
          </c:extLst>
        </c:ser>
        <c:ser>
          <c:idx val="1"/>
          <c:order val="1"/>
          <c:tx>
            <c:v>Kontrol Negatif</c:v>
          </c:tx>
          <c:invertIfNegative val="0"/>
          <c:dLbls>
            <c:dLbl>
              <c:idx val="0"/>
              <c:layout>
                <c:manualLayout>
                  <c:x val="0"/>
                  <c:y val="-5.7911061377517404E-3"/>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B0A-49E1-B31A-F2D22602D89A}"/>
                </c:ext>
                <c:ext xmlns:c15="http://schemas.microsoft.com/office/drawing/2012/chart" uri="{CE6537A1-D6FC-4f65-9D91-7224C49458BB}"/>
              </c:extLst>
            </c:dLbl>
            <c:dLbl>
              <c:idx val="1"/>
              <c:layout>
                <c:manualLayout>
                  <c:x val="1.6491925838796394E-3"/>
                  <c:y val="-2.0268871482131013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B0A-49E1-B31A-F2D22602D89A}"/>
                </c:ext>
                <c:ext xmlns:c15="http://schemas.microsoft.com/office/drawing/2012/chart" uri="{CE6537A1-D6FC-4f65-9D91-7224C49458BB}"/>
              </c:extLst>
            </c:dLbl>
            <c:dLbl>
              <c:idx val="2"/>
              <c:layout>
                <c:manualLayout>
                  <c:x val="0"/>
                  <c:y val="-2.0268871482130982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B0A-49E1-B31A-F2D22602D89A}"/>
                </c:ext>
                <c:ext xmlns:c15="http://schemas.microsoft.com/office/drawing/2012/chart" uri="{CE6537A1-D6FC-4f65-9D91-7224C49458BB}"/>
              </c:extLst>
            </c:dLbl>
            <c:dLbl>
              <c:idx val="3"/>
              <c:layout>
                <c:manualLayout>
                  <c:x val="1.6491925838796394E-3"/>
                  <c:y val="-5.7911061377517014E-3"/>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9B0A-49E1-B31A-F2D22602D89A}"/>
                </c:ext>
                <c:ext xmlns:c15="http://schemas.microsoft.com/office/drawing/2012/chart" uri="{CE6537A1-D6FC-4f65-9D91-7224C49458BB}"/>
              </c:extLst>
            </c:dLbl>
            <c:dLbl>
              <c:idx val="4"/>
              <c:layout>
                <c:manualLayout>
                  <c:x val="0"/>
                  <c:y val="-0.10423991047953129"/>
                </c:manualLayout>
              </c:layout>
              <c:tx>
                <c:rich>
                  <a:bodyPr/>
                  <a:lstStyle/>
                  <a:p>
                    <a:r>
                      <a:rPr lang="en-US"/>
                      <a:t>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B0A-49E1-B31A-F2D22602D89A}"/>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Kreatinin!$L$14:$L$18</c:f>
                <c:numCache>
                  <c:formatCode>General</c:formatCode>
                  <c:ptCount val="5"/>
                  <c:pt idx="0">
                    <c:v>5.6568542494923865E-2</c:v>
                  </c:pt>
                  <c:pt idx="1">
                    <c:v>9.7979589711327114E-2</c:v>
                  </c:pt>
                  <c:pt idx="2">
                    <c:v>8.7635609200826567E-2</c:v>
                  </c:pt>
                  <c:pt idx="3">
                    <c:v>4.3817804600413332E-2</c:v>
                  </c:pt>
                  <c:pt idx="4">
                    <c:v>0.37266607036326965</c:v>
                  </c:pt>
                </c:numCache>
              </c:numRef>
            </c:plus>
            <c:minus>
              <c:numRef>
                <c:f>Kreatinin!$L$14:$L$18</c:f>
                <c:numCache>
                  <c:formatCode>General</c:formatCode>
                  <c:ptCount val="5"/>
                  <c:pt idx="0">
                    <c:v>5.6568542494923865E-2</c:v>
                  </c:pt>
                  <c:pt idx="1">
                    <c:v>9.7979589711327114E-2</c:v>
                  </c:pt>
                  <c:pt idx="2">
                    <c:v>8.7635609200826567E-2</c:v>
                  </c:pt>
                  <c:pt idx="3">
                    <c:v>4.3817804600413332E-2</c:v>
                  </c:pt>
                  <c:pt idx="4">
                    <c:v>0.37266607036326965</c:v>
                  </c:pt>
                </c:numCache>
              </c:numRef>
            </c:minus>
          </c:errBars>
          <c:val>
            <c:numRef>
              <c:f>Kreatinin!$L$5:$L$9</c:f>
              <c:numCache>
                <c:formatCode>0.000</c:formatCode>
                <c:ptCount val="5"/>
                <c:pt idx="0">
                  <c:v>0.4</c:v>
                </c:pt>
                <c:pt idx="1">
                  <c:v>1.4400000000000002</c:v>
                </c:pt>
                <c:pt idx="2">
                  <c:v>1.4240000000000002</c:v>
                </c:pt>
                <c:pt idx="3">
                  <c:v>1.472</c:v>
                </c:pt>
                <c:pt idx="4" formatCode="0.00">
                  <c:v>2.1759999999999997</c:v>
                </c:pt>
              </c:numCache>
            </c:numRef>
          </c:val>
          <c:extLst xmlns:c16r2="http://schemas.microsoft.com/office/drawing/2015/06/chart">
            <c:ext xmlns:c16="http://schemas.microsoft.com/office/drawing/2014/chart" uri="{C3380CC4-5D6E-409C-BE32-E72D297353CC}">
              <c16:uniqueId val="{00000001-57F7-4457-B271-32902D9FD0A4}"/>
            </c:ext>
          </c:extLst>
        </c:ser>
        <c:ser>
          <c:idx val="2"/>
          <c:order val="2"/>
          <c:tx>
            <c:v>Soy-yamghurt F1</c:v>
          </c:tx>
          <c:invertIfNegative val="0"/>
          <c:dLbls>
            <c:dLbl>
              <c:idx val="0"/>
              <c:layout>
                <c:manualLayout>
                  <c:x val="0"/>
                  <c:y val="-0.10134435741065509"/>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9B0A-49E1-B31A-F2D22602D89A}"/>
                </c:ext>
                <c:ext xmlns:c15="http://schemas.microsoft.com/office/drawing/2012/chart" uri="{CE6537A1-D6FC-4f65-9D91-7224C49458BB}"/>
              </c:extLst>
            </c:dLbl>
            <c:dLbl>
              <c:idx val="1"/>
              <c:layout>
                <c:manualLayout>
                  <c:x val="1.6491925838796394E-3"/>
                  <c:y val="-3.4746636826510316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9B0A-49E1-B31A-F2D22602D89A}"/>
                </c:ext>
                <c:ext xmlns:c15="http://schemas.microsoft.com/office/drawing/2012/chart" uri="{CE6537A1-D6FC-4f65-9D91-7224C49458BB}"/>
              </c:extLst>
            </c:dLbl>
            <c:dLbl>
              <c:idx val="2"/>
              <c:layout>
                <c:manualLayout>
                  <c:x val="0"/>
                  <c:y val="-5.7913341340563914E-3"/>
                </c:manualLayout>
              </c:layout>
              <c:tx>
                <c:rich>
                  <a:bodyPr/>
                  <a:lstStyle/>
                  <a:p>
                    <a:r>
                      <a:rPr lang="en-US"/>
                      <a:t>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9B0A-49E1-B31A-F2D22602D89A}"/>
                </c:ext>
                <c:ext xmlns:c15="http://schemas.microsoft.com/office/drawing/2012/chart" uri="{CE6537A1-D6FC-4f65-9D91-7224C49458BB}"/>
              </c:extLst>
            </c:dLbl>
            <c:dLbl>
              <c:idx val="3"/>
              <c:layout>
                <c:manualLayout>
                  <c:x val="0"/>
                  <c:y val="-1.1582212275503439E-2"/>
                </c:manualLayout>
              </c:layout>
              <c:tx>
                <c:rich>
                  <a:bodyPr/>
                  <a:lstStyle/>
                  <a:p>
                    <a:r>
                      <a:rPr lang="en-US"/>
                      <a:t>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9B0A-49E1-B31A-F2D22602D89A}"/>
                </c:ext>
                <c:ext xmlns:c15="http://schemas.microsoft.com/office/drawing/2012/chart" uri="{CE6537A1-D6FC-4f65-9D91-7224C49458BB}"/>
              </c:extLst>
            </c:dLbl>
            <c:dLbl>
              <c:idx val="4"/>
              <c:layout>
                <c:manualLayout>
                  <c:x val="1.6491925838796394E-3"/>
                  <c:y val="-2.6059977619883323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9B0A-49E1-B31A-F2D22602D89A}"/>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Kreatinin!$M$14:$M$18</c:f>
                <c:numCache>
                  <c:formatCode>General</c:formatCode>
                  <c:ptCount val="5"/>
                  <c:pt idx="0">
                    <c:v>0.3622154055254968</c:v>
                  </c:pt>
                  <c:pt idx="1">
                    <c:v>0.14966629547095781</c:v>
                  </c:pt>
                  <c:pt idx="2">
                    <c:v>4.3817804600413332E-2</c:v>
                  </c:pt>
                  <c:pt idx="3">
                    <c:v>8.0000000000000113E-2</c:v>
                  </c:pt>
                  <c:pt idx="4">
                    <c:v>0.13145341380123982</c:v>
                  </c:pt>
                </c:numCache>
              </c:numRef>
            </c:plus>
            <c:minus>
              <c:numRef>
                <c:f>Kreatinin!$M$14:$M$18</c:f>
                <c:numCache>
                  <c:formatCode>General</c:formatCode>
                  <c:ptCount val="5"/>
                  <c:pt idx="0">
                    <c:v>0.3622154055254968</c:v>
                  </c:pt>
                  <c:pt idx="1">
                    <c:v>0.14966629547095781</c:v>
                  </c:pt>
                  <c:pt idx="2">
                    <c:v>4.3817804600413332E-2</c:v>
                  </c:pt>
                  <c:pt idx="3">
                    <c:v>8.0000000000000113E-2</c:v>
                  </c:pt>
                  <c:pt idx="4">
                    <c:v>0.13145341380123982</c:v>
                  </c:pt>
                </c:numCache>
              </c:numRef>
            </c:minus>
          </c:errBars>
          <c:val>
            <c:numRef>
              <c:f>Kreatinin!$M$5:$M$9</c:f>
              <c:numCache>
                <c:formatCode>0.000</c:formatCode>
                <c:ptCount val="5"/>
                <c:pt idx="0">
                  <c:v>0.55999999999999994</c:v>
                </c:pt>
                <c:pt idx="1">
                  <c:v>1.6</c:v>
                </c:pt>
                <c:pt idx="2">
                  <c:v>1.248</c:v>
                </c:pt>
                <c:pt idx="3">
                  <c:v>1.04</c:v>
                </c:pt>
                <c:pt idx="4" formatCode="0.00">
                  <c:v>0.62400000000000033</c:v>
                </c:pt>
              </c:numCache>
            </c:numRef>
          </c:val>
          <c:extLst xmlns:c16r2="http://schemas.microsoft.com/office/drawing/2015/06/chart">
            <c:ext xmlns:c16="http://schemas.microsoft.com/office/drawing/2014/chart" uri="{C3380CC4-5D6E-409C-BE32-E72D297353CC}">
              <c16:uniqueId val="{00000002-57F7-4457-B271-32902D9FD0A4}"/>
            </c:ext>
          </c:extLst>
        </c:ser>
        <c:ser>
          <c:idx val="3"/>
          <c:order val="3"/>
          <c:tx>
            <c:v>Soy-yamghurt F2</c:v>
          </c:tx>
          <c:invertIfNegative val="0"/>
          <c:dLbls>
            <c:dLbl>
              <c:idx val="0"/>
              <c:layout>
                <c:manualLayout>
                  <c:x val="0"/>
                  <c:y val="-1.1582212275503439E-2"/>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9B0A-49E1-B31A-F2D22602D89A}"/>
                </c:ext>
                <c:ext xmlns:c15="http://schemas.microsoft.com/office/drawing/2012/chart" uri="{CE6537A1-D6FC-4f65-9D91-7224C49458BB}"/>
              </c:extLst>
            </c:dLbl>
            <c:dLbl>
              <c:idx val="1"/>
              <c:layout>
                <c:manualLayout>
                  <c:x val="0"/>
                  <c:y val="-4.9224402170889615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9B0A-49E1-B31A-F2D22602D89A}"/>
                </c:ext>
                <c:ext xmlns:c15="http://schemas.microsoft.com/office/drawing/2012/chart" uri="{CE6537A1-D6FC-4f65-9D91-7224C49458BB}"/>
              </c:extLst>
            </c:dLbl>
            <c:dLbl>
              <c:idx val="2"/>
              <c:layout>
                <c:manualLayout>
                  <c:x val="6.0469696191165883E-17"/>
                  <c:y val="-2.6059977619883323E-2"/>
                </c:manualLayout>
              </c:layout>
              <c:tx>
                <c:rich>
                  <a:bodyPr/>
                  <a:lstStyle/>
                  <a:p>
                    <a:r>
                      <a:rPr lang="en-US"/>
                      <a:t>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9B0A-49E1-B31A-F2D22602D89A}"/>
                </c:ext>
                <c:ext xmlns:c15="http://schemas.microsoft.com/office/drawing/2012/chart" uri="{CE6537A1-D6FC-4f65-9D91-7224C49458BB}"/>
              </c:extLst>
            </c:dLbl>
            <c:dLbl>
              <c:idx val="3"/>
              <c:layout>
                <c:manualLayout>
                  <c:x val="0"/>
                  <c:y val="-1.1582212275503439E-2"/>
                </c:manualLayout>
              </c:layout>
              <c:tx>
                <c:rich>
                  <a:bodyPr/>
                  <a:lstStyle/>
                  <a:p>
                    <a:r>
                      <a:rPr lang="en-US"/>
                      <a:t>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9B0A-49E1-B31A-F2D22602D89A}"/>
                </c:ext>
                <c:ext xmlns:c15="http://schemas.microsoft.com/office/drawing/2012/chart" uri="{CE6537A1-D6FC-4f65-9D91-7224C49458BB}"/>
              </c:extLst>
            </c:dLbl>
            <c:dLbl>
              <c:idx val="4"/>
              <c:layout>
                <c:manualLayout>
                  <c:x val="0"/>
                  <c:y val="-2.8955530688758595E-2"/>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9B0A-49E1-B31A-F2D22602D89A}"/>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Kreatinin!$N$14:$N$18</c:f>
                <c:numCache>
                  <c:formatCode>General</c:formatCode>
                  <c:ptCount val="5"/>
                  <c:pt idx="0">
                    <c:v>7.1554175279992555E-2</c:v>
                  </c:pt>
                  <c:pt idx="1">
                    <c:v>0.19266551326067502</c:v>
                  </c:pt>
                  <c:pt idx="2">
                    <c:v>0.13145341380123995</c:v>
                  </c:pt>
                  <c:pt idx="3">
                    <c:v>8.0000000000000113E-2</c:v>
                  </c:pt>
                  <c:pt idx="4">
                    <c:v>0.1264911064067353</c:v>
                  </c:pt>
                </c:numCache>
              </c:numRef>
            </c:plus>
            <c:minus>
              <c:numRef>
                <c:f>Kreatinin!$N$14:$N$18</c:f>
                <c:numCache>
                  <c:formatCode>General</c:formatCode>
                  <c:ptCount val="5"/>
                  <c:pt idx="0">
                    <c:v>7.1554175279992555E-2</c:v>
                  </c:pt>
                  <c:pt idx="1">
                    <c:v>0.19266551326067502</c:v>
                  </c:pt>
                  <c:pt idx="2">
                    <c:v>0.13145341380123995</c:v>
                  </c:pt>
                  <c:pt idx="3">
                    <c:v>8.0000000000000113E-2</c:v>
                  </c:pt>
                  <c:pt idx="4">
                    <c:v>0.1264911064067353</c:v>
                  </c:pt>
                </c:numCache>
              </c:numRef>
            </c:minus>
          </c:errBars>
          <c:val>
            <c:numRef>
              <c:f>Kreatinin!$N$5:$N$9</c:f>
              <c:numCache>
                <c:formatCode>0.000</c:formatCode>
                <c:ptCount val="5"/>
                <c:pt idx="0">
                  <c:v>0.44800000000000006</c:v>
                </c:pt>
                <c:pt idx="1">
                  <c:v>1.3920000000000001</c:v>
                </c:pt>
                <c:pt idx="2">
                  <c:v>1.216</c:v>
                </c:pt>
                <c:pt idx="3">
                  <c:v>1.04</c:v>
                </c:pt>
                <c:pt idx="4" formatCode="0.00">
                  <c:v>0.4</c:v>
                </c:pt>
              </c:numCache>
            </c:numRef>
          </c:val>
          <c:extLst xmlns:c16r2="http://schemas.microsoft.com/office/drawing/2015/06/chart">
            <c:ext xmlns:c16="http://schemas.microsoft.com/office/drawing/2014/chart" uri="{C3380CC4-5D6E-409C-BE32-E72D297353CC}">
              <c16:uniqueId val="{00000003-57F7-4457-B271-32902D9FD0A4}"/>
            </c:ext>
          </c:extLst>
        </c:ser>
        <c:ser>
          <c:idx val="4"/>
          <c:order val="4"/>
          <c:tx>
            <c:v>Soy-yamghurt F3</c:v>
          </c:tx>
          <c:invertIfNegative val="0"/>
          <c:dLbls>
            <c:dLbl>
              <c:idx val="0"/>
              <c:layout>
                <c:manualLayout>
                  <c:x val="3.0234848095582936E-17"/>
                  <c:y val="-3.7642189895386174E-2"/>
                </c:manualLayout>
              </c:layout>
              <c:tx>
                <c:rich>
                  <a:bodyPr/>
                  <a:lstStyle/>
                  <a:p>
                    <a:r>
                      <a:rPr lang="en-US"/>
                      <a:t>a</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9B0A-49E1-B31A-F2D22602D89A}"/>
                </c:ext>
                <c:ext xmlns:c15="http://schemas.microsoft.com/office/drawing/2012/chart" uri="{CE6537A1-D6FC-4f65-9D91-7224C49458BB}"/>
              </c:extLst>
            </c:dLbl>
            <c:dLbl>
              <c:idx val="1"/>
              <c:layout>
                <c:manualLayout>
                  <c:x val="0"/>
                  <c:y val="-1.1582212275503439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9B0A-49E1-B31A-F2D22602D89A}"/>
                </c:ext>
                <c:ext xmlns:c15="http://schemas.microsoft.com/office/drawing/2012/chart" uri="{CE6537A1-D6FC-4f65-9D91-7224C49458BB}"/>
              </c:extLst>
            </c:dLbl>
            <c:dLbl>
              <c:idx val="2"/>
              <c:layout>
                <c:manualLayout>
                  <c:x val="4.2895442359249534E-3"/>
                  <c:y val="-2.8955639804283732E-2"/>
                </c:manualLayout>
              </c:layout>
              <c:tx>
                <c:rich>
                  <a:bodyPr/>
                  <a:lstStyle/>
                  <a:p>
                    <a:r>
                      <a:rPr lang="en-US"/>
                      <a:t>bc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9B0A-49E1-B31A-F2D22602D89A}"/>
                </c:ext>
                <c:ext xmlns:c15="http://schemas.microsoft.com/office/drawing/2012/chart" uri="{CE6537A1-D6FC-4f65-9D91-7224C49458BB}"/>
              </c:extLst>
            </c:dLbl>
            <c:dLbl>
              <c:idx val="3"/>
              <c:layout>
                <c:manualLayout>
                  <c:x val="0"/>
                  <c:y val="-1.1582212275503439E-2"/>
                </c:manualLayout>
              </c:layout>
              <c:tx>
                <c:rich>
                  <a:bodyPr/>
                  <a:lstStyle/>
                  <a:p>
                    <a:r>
                      <a:rPr lang="en-US"/>
                      <a:t>c</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9B0A-49E1-B31A-F2D22602D89A}"/>
                </c:ext>
                <c:ext xmlns:c15="http://schemas.microsoft.com/office/drawing/2012/chart" uri="{CE6537A1-D6FC-4f65-9D91-7224C49458BB}"/>
              </c:extLst>
            </c:dLbl>
            <c:dLbl>
              <c:idx val="4"/>
              <c:layout>
                <c:manualLayout>
                  <c:x val="1.6491925838796394E-3"/>
                  <c:y val="-2.3164424551006431E-2"/>
                </c:manualLayout>
              </c:layout>
              <c:tx>
                <c:rich>
                  <a:bodyPr/>
                  <a:lstStyle/>
                  <a:p>
                    <a:r>
                      <a:rPr lang="en-US"/>
                      <a:t>b</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9B0A-49E1-B31A-F2D22602D89A}"/>
                </c:ex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Kreatinin!$O$14:$O$18</c:f>
                <c:numCache>
                  <c:formatCode>General</c:formatCode>
                  <c:ptCount val="5"/>
                  <c:pt idx="0">
                    <c:v>0.14310835055998661</c:v>
                  </c:pt>
                  <c:pt idx="1">
                    <c:v>3.577708763999668E-2</c:v>
                  </c:pt>
                  <c:pt idx="2">
                    <c:v>0.13145341380123998</c:v>
                  </c:pt>
                  <c:pt idx="3">
                    <c:v>5.6568542494923831E-2</c:v>
                  </c:pt>
                  <c:pt idx="4">
                    <c:v>9.7979589711327336E-2</c:v>
                  </c:pt>
                </c:numCache>
              </c:numRef>
            </c:plus>
            <c:minus>
              <c:numRef>
                <c:f>Kreatinin!$O$14:$O$18</c:f>
                <c:numCache>
                  <c:formatCode>General</c:formatCode>
                  <c:ptCount val="5"/>
                  <c:pt idx="0">
                    <c:v>0.14310835055998661</c:v>
                  </c:pt>
                  <c:pt idx="1">
                    <c:v>3.577708763999668E-2</c:v>
                  </c:pt>
                  <c:pt idx="2">
                    <c:v>0.13145341380123998</c:v>
                  </c:pt>
                  <c:pt idx="3">
                    <c:v>5.6568542494923831E-2</c:v>
                  </c:pt>
                  <c:pt idx="4">
                    <c:v>9.7979589711327336E-2</c:v>
                  </c:pt>
                </c:numCache>
              </c:numRef>
            </c:minus>
          </c:errBars>
          <c:val>
            <c:numRef>
              <c:f>Kreatinin!$O$5:$O$9</c:f>
              <c:numCache>
                <c:formatCode>0.000</c:formatCode>
                <c:ptCount val="5"/>
                <c:pt idx="0">
                  <c:v>0.49600000000000016</c:v>
                </c:pt>
                <c:pt idx="1">
                  <c:v>1.536</c:v>
                </c:pt>
                <c:pt idx="2">
                  <c:v>1.4239999999999986</c:v>
                </c:pt>
                <c:pt idx="3">
                  <c:v>1.04</c:v>
                </c:pt>
                <c:pt idx="4" formatCode="0.00">
                  <c:v>0.64000000000000024</c:v>
                </c:pt>
              </c:numCache>
            </c:numRef>
          </c:val>
          <c:extLst xmlns:c16r2="http://schemas.microsoft.com/office/drawing/2015/06/chart">
            <c:ext xmlns:c16="http://schemas.microsoft.com/office/drawing/2014/chart" uri="{C3380CC4-5D6E-409C-BE32-E72D297353CC}">
              <c16:uniqueId val="{00000004-57F7-4457-B271-32902D9FD0A4}"/>
            </c:ext>
          </c:extLst>
        </c:ser>
        <c:dLbls>
          <c:showLegendKey val="0"/>
          <c:showVal val="1"/>
          <c:showCatName val="0"/>
          <c:showSerName val="0"/>
          <c:showPercent val="0"/>
          <c:showBubbleSize val="0"/>
        </c:dLbls>
        <c:gapWidth val="150"/>
        <c:axId val="-447790592"/>
        <c:axId val="-447798752"/>
      </c:barChart>
      <c:catAx>
        <c:axId val="-447790592"/>
        <c:scaling>
          <c:orientation val="minMax"/>
        </c:scaling>
        <c:delete val="0"/>
        <c:axPos val="b"/>
        <c:numFmt formatCode="General" sourceLinked="0"/>
        <c:majorTickMark val="out"/>
        <c:minorTickMark val="none"/>
        <c:tickLblPos val="nextTo"/>
        <c:txPr>
          <a:bodyPr/>
          <a:lstStyle/>
          <a:p>
            <a:pPr>
              <a:defRPr lang="en-US"/>
            </a:pPr>
            <a:endParaRPr lang="en-US"/>
          </a:p>
        </c:txPr>
        <c:crossAx val="-447798752"/>
        <c:crosses val="autoZero"/>
        <c:auto val="1"/>
        <c:lblAlgn val="ctr"/>
        <c:lblOffset val="100"/>
        <c:noMultiLvlLbl val="0"/>
      </c:catAx>
      <c:valAx>
        <c:axId val="-447798752"/>
        <c:scaling>
          <c:orientation val="minMax"/>
        </c:scaling>
        <c:delete val="0"/>
        <c:axPos val="l"/>
        <c:majorGridlines/>
        <c:title>
          <c:tx>
            <c:rich>
              <a:bodyPr rot="-5400000" vert="horz"/>
              <a:lstStyle/>
              <a:p>
                <a:pPr>
                  <a:defRPr lang="en-US"/>
                </a:pPr>
                <a:r>
                  <a:rPr lang="id-ID"/>
                  <a:t>Kadar</a:t>
                </a:r>
                <a:r>
                  <a:rPr lang="id-ID" baseline="0"/>
                  <a:t> Kreatinin (mg/dL)</a:t>
                </a:r>
                <a:endParaRPr lang="id-ID"/>
              </a:p>
            </c:rich>
          </c:tx>
          <c:overlay val="0"/>
        </c:title>
        <c:numFmt formatCode="#,##0.00" sourceLinked="0"/>
        <c:majorTickMark val="out"/>
        <c:minorTickMark val="none"/>
        <c:tickLblPos val="nextTo"/>
        <c:txPr>
          <a:bodyPr/>
          <a:lstStyle/>
          <a:p>
            <a:pPr>
              <a:defRPr lang="en-US"/>
            </a:pPr>
            <a:endParaRPr lang="en-US"/>
          </a:p>
        </c:txPr>
        <c:crossAx val="-447790592"/>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1109</TotalTime>
  <Pages>8</Pages>
  <Words>6037</Words>
  <Characters>34413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Microsoft account</cp:lastModifiedBy>
  <cp:revision>96</cp:revision>
  <cp:lastPrinted>2021-07-30T13:05:00Z</cp:lastPrinted>
  <dcterms:created xsi:type="dcterms:W3CDTF">2021-07-19T10:33:00Z</dcterms:created>
  <dcterms:modified xsi:type="dcterms:W3CDTF">2021-08-09T07:01:00Z</dcterms:modified>
</cp:coreProperties>
</file>