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5E0B5" w14:textId="0759734F" w:rsidR="00FA0C59" w:rsidRPr="00D2748B" w:rsidRDefault="00FA0C59" w:rsidP="00A574FD">
      <w:pPr>
        <w:tabs>
          <w:tab w:val="left" w:pos="993"/>
        </w:tabs>
        <w:spacing w:after="0" w:line="240" w:lineRule="auto"/>
        <w:jc w:val="center"/>
        <w:rPr>
          <w:rFonts w:ascii="Berlin Sans FB" w:hAnsi="Berlin Sans FB" w:cs="Times New Roman"/>
          <w:b/>
          <w:bCs/>
          <w:noProof/>
          <w:sz w:val="24"/>
          <w:szCs w:val="24"/>
        </w:rPr>
      </w:pPr>
      <w:r w:rsidRPr="00D2748B">
        <w:rPr>
          <w:rFonts w:ascii="Berlin Sans FB" w:hAnsi="Berlin Sans FB" w:cs="Times New Roman"/>
          <w:b/>
          <w:bCs/>
          <w:noProof/>
          <w:sz w:val="24"/>
          <w:szCs w:val="24"/>
        </w:rPr>
        <w:t xml:space="preserve">ISLAM NUSANTARA DAN </w:t>
      </w:r>
      <w:r w:rsidR="00293718" w:rsidRPr="00D2748B">
        <w:rPr>
          <w:rFonts w:ascii="Berlin Sans FB" w:hAnsi="Berlin Sans FB" w:cs="Times New Roman"/>
          <w:b/>
          <w:bCs/>
          <w:noProof/>
          <w:sz w:val="24"/>
          <w:szCs w:val="24"/>
          <w:lang w:val="nl-NL"/>
        </w:rPr>
        <w:t>GAGASAN</w:t>
      </w:r>
      <w:r w:rsidR="00A574FD" w:rsidRPr="00D2748B">
        <w:rPr>
          <w:rFonts w:ascii="Berlin Sans FB" w:hAnsi="Berlin Sans FB" w:cs="Times New Roman"/>
          <w:b/>
          <w:bCs/>
          <w:noProof/>
          <w:sz w:val="24"/>
          <w:szCs w:val="24"/>
          <w:lang w:val="nl-NL"/>
        </w:rPr>
        <w:t xml:space="preserve"> </w:t>
      </w:r>
      <w:r w:rsidR="00641246" w:rsidRPr="00D2748B">
        <w:rPr>
          <w:rFonts w:ascii="Berlin Sans FB" w:hAnsi="Berlin Sans FB" w:cs="Times New Roman"/>
          <w:b/>
          <w:bCs/>
          <w:noProof/>
          <w:sz w:val="24"/>
          <w:szCs w:val="24"/>
        </w:rPr>
        <w:t xml:space="preserve">MEMBUMIKAN </w:t>
      </w:r>
      <w:r w:rsidR="00775E1F" w:rsidRPr="00D2748B">
        <w:rPr>
          <w:rFonts w:ascii="Berlin Sans FB" w:hAnsi="Berlin Sans FB" w:cs="Times New Roman"/>
          <w:b/>
          <w:bCs/>
          <w:noProof/>
          <w:sz w:val="24"/>
          <w:szCs w:val="24"/>
        </w:rPr>
        <w:t>ISLAM</w:t>
      </w:r>
      <w:r w:rsidR="00861383">
        <w:rPr>
          <w:rFonts w:ascii="Berlin Sans FB" w:hAnsi="Berlin Sans FB" w:cs="Times New Roman"/>
          <w:b/>
          <w:bCs/>
          <w:noProof/>
          <w:sz w:val="24"/>
          <w:szCs w:val="24"/>
        </w:rPr>
        <w:t>:</w:t>
      </w:r>
      <w:r w:rsidR="00775E1F" w:rsidRPr="00D2748B">
        <w:rPr>
          <w:rFonts w:ascii="Berlin Sans FB" w:hAnsi="Berlin Sans FB" w:cs="Times New Roman"/>
          <w:b/>
          <w:bCs/>
          <w:noProof/>
          <w:sz w:val="24"/>
          <w:szCs w:val="24"/>
        </w:rPr>
        <w:t xml:space="preserve"> </w:t>
      </w:r>
    </w:p>
    <w:p w14:paraId="5441DEA8" w14:textId="3FFB6F9C" w:rsidR="00CB2998" w:rsidRPr="00D2748B" w:rsidRDefault="00861383" w:rsidP="00A574FD">
      <w:pPr>
        <w:tabs>
          <w:tab w:val="left" w:pos="993"/>
        </w:tabs>
        <w:spacing w:after="0" w:line="240" w:lineRule="auto"/>
        <w:jc w:val="center"/>
        <w:rPr>
          <w:rFonts w:ascii="Berlin Sans FB" w:hAnsi="Berlin Sans FB" w:cs="Times New Roman"/>
          <w:b/>
          <w:bCs/>
          <w:noProof/>
          <w:sz w:val="24"/>
          <w:szCs w:val="24"/>
        </w:rPr>
      </w:pPr>
      <w:r>
        <w:rPr>
          <w:rFonts w:ascii="Berlin Sans FB" w:hAnsi="Berlin Sans FB" w:cs="Times New Roman"/>
          <w:b/>
          <w:bCs/>
          <w:noProof/>
          <w:sz w:val="24"/>
          <w:szCs w:val="24"/>
        </w:rPr>
        <w:t xml:space="preserve">Respon </w:t>
      </w:r>
      <w:r w:rsidRPr="00D2748B">
        <w:rPr>
          <w:rFonts w:ascii="Berlin Sans FB" w:hAnsi="Berlin Sans FB" w:cs="Times New Roman"/>
          <w:b/>
          <w:bCs/>
          <w:noProof/>
          <w:sz w:val="24"/>
          <w:szCs w:val="24"/>
        </w:rPr>
        <w:t>Atas Perubahan</w:t>
      </w:r>
      <w:r w:rsidRPr="00D2748B">
        <w:rPr>
          <w:rFonts w:ascii="Berlin Sans FB" w:hAnsi="Berlin Sans FB" w:cs="Times New Roman"/>
          <w:b/>
          <w:bCs/>
          <w:noProof/>
          <w:sz w:val="24"/>
          <w:szCs w:val="24"/>
          <w:lang w:val="nl-NL"/>
        </w:rPr>
        <w:t xml:space="preserve"> Sosial Dan Kebhinnekaan</w:t>
      </w:r>
      <w:r w:rsidRPr="00D2748B">
        <w:rPr>
          <w:rFonts w:ascii="Berlin Sans FB" w:hAnsi="Berlin Sans FB" w:cs="Times New Roman"/>
          <w:b/>
          <w:bCs/>
          <w:noProof/>
          <w:sz w:val="24"/>
          <w:szCs w:val="24"/>
        </w:rPr>
        <w:t xml:space="preserve"> </w:t>
      </w:r>
    </w:p>
    <w:p w14:paraId="7E07BB2E" w14:textId="77777777" w:rsidR="00775E1F" w:rsidRPr="00D2748B" w:rsidRDefault="00775E1F" w:rsidP="006B7A8C">
      <w:pPr>
        <w:tabs>
          <w:tab w:val="left" w:pos="993"/>
        </w:tabs>
        <w:spacing w:after="0" w:line="240" w:lineRule="auto"/>
        <w:rPr>
          <w:rFonts w:ascii="Palatino Linotype" w:hAnsi="Palatino Linotype" w:cs="Times New Roman"/>
          <w:b/>
          <w:bCs/>
          <w:noProof/>
          <w:sz w:val="22"/>
        </w:rPr>
      </w:pPr>
    </w:p>
    <w:p w14:paraId="09A4BFFC" w14:textId="77777777" w:rsidR="0042713D" w:rsidRPr="00D2748B" w:rsidRDefault="0042713D" w:rsidP="002D588C">
      <w:pPr>
        <w:spacing w:after="0" w:line="240" w:lineRule="auto"/>
        <w:jc w:val="center"/>
        <w:rPr>
          <w:rFonts w:ascii="Palatino Linotype" w:hAnsi="Palatino Linotype" w:cs="Times New Roman"/>
          <w:noProof/>
          <w:sz w:val="22"/>
        </w:rPr>
      </w:pPr>
    </w:p>
    <w:p w14:paraId="60C2D521" w14:textId="2B4A5407" w:rsidR="00861383" w:rsidRPr="00861383" w:rsidRDefault="00F16E45" w:rsidP="00861383">
      <w:pPr>
        <w:spacing w:after="0" w:line="240" w:lineRule="auto"/>
        <w:ind w:firstLine="567"/>
        <w:jc w:val="center"/>
        <w:rPr>
          <w:rFonts w:ascii="Palatino Linotype" w:hAnsi="Palatino Linotype" w:cs="Times New Roman"/>
          <w:i/>
          <w:iCs/>
          <w:szCs w:val="20"/>
        </w:rPr>
      </w:pPr>
      <w:r w:rsidRPr="00861383">
        <w:rPr>
          <w:rFonts w:ascii="Palatino Linotype" w:hAnsi="Palatino Linotype" w:cs="Times New Roman"/>
          <w:szCs w:val="20"/>
        </w:rPr>
        <w:t>Muhamad</w:t>
      </w:r>
      <w:r w:rsidR="00B3556C">
        <w:rPr>
          <w:rFonts w:ascii="Palatino Linotype" w:hAnsi="Palatino Linotype" w:cs="Times New Roman"/>
          <w:szCs w:val="20"/>
        </w:rPr>
        <w:t xml:space="preserve"> bin Abdullah Alhadi</w:t>
      </w:r>
      <w:r w:rsidR="00D2748B" w:rsidRPr="00861383">
        <w:rPr>
          <w:rStyle w:val="FootnoteReference"/>
          <w:rFonts w:ascii="Palatino Linotype" w:hAnsi="Palatino Linotype" w:cs="Times New Roman"/>
          <w:szCs w:val="20"/>
        </w:rPr>
        <w:footnoteReference w:id="1"/>
      </w:r>
    </w:p>
    <w:p w14:paraId="6ECD431F" w14:textId="29CF92A4" w:rsidR="00F16E45" w:rsidRPr="00D2748B" w:rsidRDefault="002B7E39" w:rsidP="00F16E45">
      <w:pPr>
        <w:spacing w:after="0" w:line="240" w:lineRule="auto"/>
        <w:ind w:firstLine="567"/>
        <w:jc w:val="center"/>
        <w:rPr>
          <w:rFonts w:ascii="Palatino Linotype" w:hAnsi="Palatino Linotype" w:cs="Times New Roman"/>
          <w:i/>
          <w:iCs/>
          <w:szCs w:val="20"/>
        </w:rPr>
      </w:pPr>
      <w:r w:rsidRPr="00D2748B">
        <w:rPr>
          <w:rFonts w:ascii="Palatino Linotype" w:hAnsi="Palatino Linotype" w:cs="Times New Roman"/>
          <w:sz w:val="18"/>
          <w:szCs w:val="18"/>
        </w:rPr>
        <w:t>Institut Pembina Rohani Jakarta (IPRIJA)</w:t>
      </w:r>
    </w:p>
    <w:p w14:paraId="5394FEC9" w14:textId="77777777" w:rsidR="00CB2998" w:rsidRPr="00D2748B" w:rsidRDefault="00CB2998" w:rsidP="00CE55B0">
      <w:pPr>
        <w:shd w:val="clear" w:color="auto" w:fill="FFFFFF"/>
        <w:spacing w:after="0" w:line="240" w:lineRule="auto"/>
        <w:jc w:val="both"/>
        <w:rPr>
          <w:rFonts w:ascii="Palatino Linotype" w:eastAsia="Times New Roman" w:hAnsi="Palatino Linotype" w:cs="Times New Roman"/>
          <w:color w:val="000000"/>
          <w:szCs w:val="20"/>
          <w:lang w:eastAsia="id-ID"/>
        </w:rPr>
      </w:pPr>
    </w:p>
    <w:p w14:paraId="15FF4F0C" w14:textId="77777777" w:rsidR="008B1323" w:rsidRPr="00D2748B" w:rsidRDefault="008B1323" w:rsidP="008B1323">
      <w:pPr>
        <w:shd w:val="clear" w:color="auto" w:fill="FFFFFF"/>
        <w:spacing w:after="0" w:line="240" w:lineRule="auto"/>
        <w:jc w:val="center"/>
        <w:rPr>
          <w:rFonts w:ascii="Palatino Linotype" w:eastAsia="Times New Roman" w:hAnsi="Palatino Linotype" w:cs="Times New Roman"/>
          <w:i/>
          <w:iCs/>
          <w:color w:val="000000"/>
          <w:szCs w:val="20"/>
          <w:lang w:eastAsia="id-ID"/>
        </w:rPr>
      </w:pPr>
      <w:r w:rsidRPr="00D2748B">
        <w:rPr>
          <w:rFonts w:ascii="Palatino Linotype" w:eastAsia="Times New Roman" w:hAnsi="Palatino Linotype" w:cs="Times New Roman"/>
          <w:i/>
          <w:iCs/>
          <w:color w:val="000000"/>
          <w:szCs w:val="20"/>
          <w:lang w:eastAsia="id-ID"/>
        </w:rPr>
        <w:t>ABSTRACT</w:t>
      </w:r>
    </w:p>
    <w:p w14:paraId="7E8833A8" w14:textId="42D4A75B" w:rsidR="00244F42" w:rsidRPr="00D2748B" w:rsidRDefault="008B1323" w:rsidP="00EC38BC">
      <w:pPr>
        <w:shd w:val="clear" w:color="auto" w:fill="FFFFFF"/>
        <w:spacing w:after="0" w:line="240" w:lineRule="auto"/>
        <w:jc w:val="both"/>
        <w:rPr>
          <w:rFonts w:ascii="Palatino Linotype" w:eastAsia="Times New Roman" w:hAnsi="Palatino Linotype" w:cs="Times New Roman"/>
          <w:i/>
          <w:iCs/>
          <w:color w:val="000000"/>
          <w:szCs w:val="20"/>
          <w:lang w:eastAsia="id-ID"/>
        </w:rPr>
      </w:pPr>
      <w:r w:rsidRPr="00D2748B">
        <w:rPr>
          <w:rFonts w:ascii="Palatino Linotype" w:eastAsia="Times New Roman" w:hAnsi="Palatino Linotype" w:cs="Times New Roman"/>
          <w:i/>
          <w:iCs/>
          <w:color w:val="000000"/>
          <w:szCs w:val="20"/>
          <w:lang w:eastAsia="id-ID"/>
        </w:rPr>
        <w:t>C</w:t>
      </w:r>
      <w:r w:rsidR="00244F42" w:rsidRPr="00D2748B">
        <w:rPr>
          <w:rFonts w:ascii="Palatino Linotype" w:eastAsia="Times New Roman" w:hAnsi="Palatino Linotype" w:cs="Times New Roman"/>
          <w:i/>
          <w:iCs/>
          <w:color w:val="000000"/>
          <w:szCs w:val="20"/>
          <w:lang w:eastAsia="id-ID"/>
        </w:rPr>
        <w:t xml:space="preserve">ommunity </w:t>
      </w:r>
      <w:r w:rsidR="00293718" w:rsidRPr="00D2748B">
        <w:rPr>
          <w:rFonts w:ascii="Palatino Linotype" w:eastAsia="Times New Roman" w:hAnsi="Palatino Linotype" w:cs="Times New Roman"/>
          <w:i/>
          <w:iCs/>
          <w:color w:val="000000"/>
          <w:szCs w:val="20"/>
          <w:lang w:val="en-US" w:eastAsia="id-ID"/>
        </w:rPr>
        <w:t>in</w:t>
      </w:r>
      <w:r w:rsidR="00244F42" w:rsidRPr="00D2748B">
        <w:rPr>
          <w:rFonts w:ascii="Palatino Linotype" w:eastAsia="Times New Roman" w:hAnsi="Palatino Linotype" w:cs="Times New Roman"/>
          <w:i/>
          <w:iCs/>
          <w:color w:val="000000"/>
          <w:szCs w:val="20"/>
          <w:lang w:eastAsia="id-ID"/>
        </w:rPr>
        <w:t xml:space="preserve"> various activities </w:t>
      </w:r>
      <w:r w:rsidR="00EC38BC" w:rsidRPr="00D2748B">
        <w:rPr>
          <w:rFonts w:ascii="Palatino Linotype" w:eastAsia="Times New Roman" w:hAnsi="Palatino Linotype" w:cs="Times New Roman"/>
          <w:i/>
          <w:iCs/>
          <w:color w:val="000000"/>
          <w:szCs w:val="20"/>
          <w:lang w:eastAsia="id-ID"/>
        </w:rPr>
        <w:t>will bring social change</w:t>
      </w:r>
      <w:r w:rsidR="00244F42" w:rsidRPr="00D2748B">
        <w:rPr>
          <w:rFonts w:ascii="Palatino Linotype" w:eastAsia="Times New Roman" w:hAnsi="Palatino Linotype" w:cs="Times New Roman"/>
          <w:i/>
          <w:iCs/>
          <w:color w:val="000000"/>
          <w:szCs w:val="20"/>
          <w:lang w:eastAsia="id-ID"/>
        </w:rPr>
        <w:t xml:space="preserve">, </w:t>
      </w:r>
      <w:r w:rsidR="00EC38BC" w:rsidRPr="00D2748B">
        <w:rPr>
          <w:rFonts w:ascii="Palatino Linotype" w:eastAsia="Times New Roman" w:hAnsi="Palatino Linotype" w:cs="Times New Roman"/>
          <w:i/>
          <w:iCs/>
          <w:color w:val="000000"/>
          <w:szCs w:val="20"/>
          <w:lang w:eastAsia="id-ID"/>
        </w:rPr>
        <w:t>then every social change generally causes changes in system and legal values</w:t>
      </w:r>
      <w:r w:rsidR="00244F42" w:rsidRPr="00D2748B">
        <w:rPr>
          <w:rFonts w:ascii="Palatino Linotype" w:eastAsia="Times New Roman" w:hAnsi="Palatino Linotype" w:cs="Times New Roman"/>
          <w:i/>
          <w:iCs/>
          <w:color w:val="000000"/>
          <w:szCs w:val="20"/>
          <w:lang w:eastAsia="id-ID"/>
        </w:rPr>
        <w:t xml:space="preserve">. </w:t>
      </w:r>
      <w:r w:rsidR="00EC38BC" w:rsidRPr="00D2748B">
        <w:rPr>
          <w:rFonts w:ascii="Palatino Linotype" w:eastAsia="Times New Roman" w:hAnsi="Palatino Linotype" w:cs="Times New Roman"/>
          <w:i/>
          <w:iCs/>
          <w:color w:val="000000"/>
          <w:szCs w:val="20"/>
          <w:lang w:eastAsia="id-ID"/>
        </w:rPr>
        <w:t>Islam came and responded to these changes, opening widely the possibility of reforming Islamic teachings or Islamic law in accordance with the conditions and needs of the people.</w:t>
      </w:r>
      <w:r w:rsidR="00244F42" w:rsidRPr="00D2748B">
        <w:rPr>
          <w:rFonts w:ascii="Palatino Linotype" w:eastAsia="Times New Roman" w:hAnsi="Palatino Linotype" w:cs="Times New Roman"/>
          <w:i/>
          <w:iCs/>
          <w:color w:val="000000"/>
          <w:szCs w:val="20"/>
          <w:lang w:eastAsia="id-ID"/>
        </w:rPr>
        <w:t xml:space="preserve"> </w:t>
      </w:r>
      <w:r w:rsidR="00EC38BC" w:rsidRPr="00D2748B">
        <w:rPr>
          <w:rFonts w:ascii="Palatino Linotype" w:eastAsia="Times New Roman" w:hAnsi="Palatino Linotype" w:cs="Times New Roman"/>
          <w:i/>
          <w:iCs/>
          <w:color w:val="000000"/>
          <w:szCs w:val="20"/>
          <w:lang w:eastAsia="id-ID"/>
        </w:rPr>
        <w:t>I</w:t>
      </w:r>
      <w:r w:rsidR="00244F42" w:rsidRPr="00D2748B">
        <w:rPr>
          <w:rFonts w:ascii="Palatino Linotype" w:eastAsia="Times New Roman" w:hAnsi="Palatino Linotype" w:cs="Times New Roman"/>
          <w:i/>
          <w:iCs/>
          <w:color w:val="000000"/>
          <w:szCs w:val="20"/>
          <w:lang w:eastAsia="id-ID"/>
        </w:rPr>
        <w:t xml:space="preserve">jtihad </w:t>
      </w:r>
      <w:r w:rsidR="00EC38BC" w:rsidRPr="00D2748B">
        <w:rPr>
          <w:rFonts w:ascii="Palatino Linotype" w:eastAsia="Times New Roman" w:hAnsi="Palatino Linotype" w:cs="Times New Roman"/>
          <w:i/>
          <w:iCs/>
          <w:color w:val="000000"/>
          <w:szCs w:val="20"/>
          <w:lang w:eastAsia="id-ID"/>
        </w:rPr>
        <w:t xml:space="preserve">conception </w:t>
      </w:r>
      <w:r w:rsidR="00244F42" w:rsidRPr="00D2748B">
        <w:rPr>
          <w:rFonts w:ascii="Palatino Linotype" w:eastAsia="Times New Roman" w:hAnsi="Palatino Linotype" w:cs="Times New Roman"/>
          <w:i/>
          <w:iCs/>
          <w:color w:val="000000"/>
          <w:szCs w:val="20"/>
          <w:lang w:eastAsia="id-ID"/>
        </w:rPr>
        <w:t>in Islamic teachings has formulas and rules that have been established</w:t>
      </w:r>
      <w:r w:rsidR="0020387A" w:rsidRPr="00D2748B">
        <w:rPr>
          <w:rFonts w:ascii="Palatino Linotype" w:eastAsia="Times New Roman" w:hAnsi="Palatino Linotype" w:cs="Times New Roman"/>
          <w:i/>
          <w:iCs/>
          <w:color w:val="000000"/>
          <w:szCs w:val="20"/>
          <w:lang w:eastAsia="id-ID"/>
        </w:rPr>
        <w:t>,</w:t>
      </w:r>
      <w:r w:rsidR="00244F42" w:rsidRPr="00D2748B">
        <w:rPr>
          <w:rFonts w:ascii="Palatino Linotype" w:eastAsia="Times New Roman" w:hAnsi="Palatino Linotype" w:cs="Times New Roman"/>
          <w:i/>
          <w:iCs/>
          <w:color w:val="000000"/>
          <w:szCs w:val="20"/>
          <w:lang w:eastAsia="id-ID"/>
        </w:rPr>
        <w:t xml:space="preserve"> which are intended to create the welfare of the people and the awareness from new influences coming from outside </w:t>
      </w:r>
      <w:r w:rsidRPr="00D2748B">
        <w:rPr>
          <w:rFonts w:ascii="Palatino Linotype" w:eastAsia="Times New Roman" w:hAnsi="Palatino Linotype" w:cs="Times New Roman"/>
          <w:i/>
          <w:iCs/>
          <w:color w:val="000000"/>
          <w:szCs w:val="20"/>
          <w:lang w:eastAsia="id-ID"/>
        </w:rPr>
        <w:t xml:space="preserve">of </w:t>
      </w:r>
      <w:r w:rsidR="00244F42" w:rsidRPr="00D2748B">
        <w:rPr>
          <w:rFonts w:ascii="Palatino Linotype" w:eastAsia="Times New Roman" w:hAnsi="Palatino Linotype" w:cs="Times New Roman"/>
          <w:i/>
          <w:iCs/>
          <w:color w:val="000000"/>
          <w:szCs w:val="20"/>
          <w:lang w:eastAsia="id-ID"/>
        </w:rPr>
        <w:t>Islam</w:t>
      </w:r>
      <w:r w:rsidRPr="00D2748B">
        <w:rPr>
          <w:rFonts w:ascii="Palatino Linotype" w:eastAsia="Times New Roman" w:hAnsi="Palatino Linotype" w:cs="Times New Roman"/>
          <w:i/>
          <w:iCs/>
          <w:color w:val="000000"/>
          <w:szCs w:val="20"/>
          <w:lang w:eastAsia="id-ID"/>
        </w:rPr>
        <w:t xml:space="preserve"> --</w:t>
      </w:r>
      <w:r w:rsidR="00244F42" w:rsidRPr="00D2748B">
        <w:rPr>
          <w:rFonts w:ascii="Palatino Linotype" w:eastAsia="Times New Roman" w:hAnsi="Palatino Linotype" w:cs="Times New Roman"/>
          <w:i/>
          <w:iCs/>
          <w:color w:val="000000"/>
          <w:szCs w:val="20"/>
          <w:lang w:eastAsia="id-ID"/>
        </w:rPr>
        <w:t>especially social change</w:t>
      </w:r>
      <w:r w:rsidR="00297145" w:rsidRPr="00D2748B">
        <w:rPr>
          <w:rFonts w:ascii="Palatino Linotype" w:eastAsia="Times New Roman" w:hAnsi="Palatino Linotype" w:cs="Times New Roman"/>
          <w:i/>
          <w:iCs/>
          <w:color w:val="000000"/>
          <w:szCs w:val="20"/>
          <w:lang w:val="en-US" w:eastAsia="id-ID"/>
        </w:rPr>
        <w:t xml:space="preserve"> and diversity</w:t>
      </w:r>
      <w:r w:rsidR="00244F42" w:rsidRPr="00D2748B">
        <w:rPr>
          <w:rFonts w:ascii="Palatino Linotype" w:eastAsia="Times New Roman" w:hAnsi="Palatino Linotype" w:cs="Times New Roman"/>
          <w:i/>
          <w:iCs/>
          <w:color w:val="000000"/>
          <w:szCs w:val="20"/>
          <w:lang w:eastAsia="id-ID"/>
        </w:rPr>
        <w:t>. This paper not only reveals the Islamic response in general, but also discusses the role of Indonesian Muslim scholars in responding to the</w:t>
      </w:r>
      <w:r w:rsidR="00297145" w:rsidRPr="00D2748B">
        <w:rPr>
          <w:rFonts w:ascii="Palatino Linotype" w:eastAsia="Times New Roman" w:hAnsi="Palatino Linotype" w:cs="Times New Roman"/>
          <w:i/>
          <w:iCs/>
          <w:color w:val="000000"/>
          <w:szCs w:val="20"/>
          <w:lang w:val="en-US" w:eastAsia="id-ID"/>
        </w:rPr>
        <w:t>se</w:t>
      </w:r>
      <w:r w:rsidR="00244F42" w:rsidRPr="00D2748B">
        <w:rPr>
          <w:rFonts w:ascii="Palatino Linotype" w:eastAsia="Times New Roman" w:hAnsi="Palatino Linotype" w:cs="Times New Roman"/>
          <w:i/>
          <w:iCs/>
          <w:color w:val="000000"/>
          <w:szCs w:val="20"/>
          <w:lang w:eastAsia="id-ID"/>
        </w:rPr>
        <w:t xml:space="preserve"> changes</w:t>
      </w:r>
      <w:r w:rsidR="00297145" w:rsidRPr="00D2748B">
        <w:rPr>
          <w:rFonts w:ascii="Palatino Linotype" w:eastAsia="Times New Roman" w:hAnsi="Palatino Linotype" w:cs="Times New Roman"/>
          <w:i/>
          <w:iCs/>
          <w:color w:val="000000"/>
          <w:szCs w:val="20"/>
          <w:lang w:val="en-US" w:eastAsia="id-ID"/>
        </w:rPr>
        <w:t xml:space="preserve"> and diversity</w:t>
      </w:r>
      <w:r w:rsidR="00244F42" w:rsidRPr="00D2748B">
        <w:rPr>
          <w:rFonts w:ascii="Palatino Linotype" w:eastAsia="Times New Roman" w:hAnsi="Palatino Linotype" w:cs="Times New Roman"/>
          <w:i/>
          <w:iCs/>
          <w:color w:val="000000"/>
          <w:szCs w:val="20"/>
          <w:lang w:eastAsia="id-ID"/>
        </w:rPr>
        <w:t>.</w:t>
      </w:r>
    </w:p>
    <w:p w14:paraId="4A32ABFE" w14:textId="77777777" w:rsidR="008B1323" w:rsidRPr="00D2748B" w:rsidRDefault="008B1323" w:rsidP="00244F42">
      <w:pPr>
        <w:shd w:val="clear" w:color="auto" w:fill="FFFFFF"/>
        <w:spacing w:after="0" w:line="240" w:lineRule="auto"/>
        <w:jc w:val="both"/>
        <w:rPr>
          <w:rFonts w:ascii="Palatino Linotype" w:eastAsia="Times New Roman" w:hAnsi="Palatino Linotype" w:cs="Times New Roman"/>
          <w:color w:val="000000"/>
          <w:szCs w:val="20"/>
          <w:lang w:eastAsia="id-ID"/>
        </w:rPr>
      </w:pPr>
    </w:p>
    <w:p w14:paraId="14FD01C6" w14:textId="77777777" w:rsidR="00244F42" w:rsidRPr="00D2748B" w:rsidRDefault="008B1323" w:rsidP="00244F42">
      <w:pPr>
        <w:shd w:val="clear" w:color="auto" w:fill="FFFFFF"/>
        <w:spacing w:after="0" w:line="240" w:lineRule="auto"/>
        <w:jc w:val="both"/>
        <w:rPr>
          <w:rFonts w:ascii="Palatino Linotype" w:eastAsia="Times New Roman" w:hAnsi="Palatino Linotype" w:cs="Times New Roman"/>
          <w:color w:val="000000"/>
          <w:szCs w:val="20"/>
          <w:lang w:val="en-US" w:eastAsia="id-ID"/>
        </w:rPr>
      </w:pPr>
      <w:r w:rsidRPr="00D2748B">
        <w:rPr>
          <w:rFonts w:ascii="Palatino Linotype" w:eastAsia="Times New Roman" w:hAnsi="Palatino Linotype" w:cs="Times New Roman"/>
          <w:color w:val="000000"/>
          <w:szCs w:val="20"/>
          <w:lang w:eastAsia="id-ID"/>
        </w:rPr>
        <w:t>Keyword</w:t>
      </w:r>
      <w:r w:rsidR="00244F42" w:rsidRPr="00D2748B">
        <w:rPr>
          <w:rFonts w:ascii="Palatino Linotype" w:eastAsia="Times New Roman" w:hAnsi="Palatino Linotype" w:cs="Times New Roman"/>
          <w:color w:val="000000"/>
          <w:szCs w:val="20"/>
          <w:lang w:eastAsia="id-ID"/>
        </w:rPr>
        <w:t xml:space="preserve">: </w:t>
      </w:r>
      <w:r w:rsidR="00244F42" w:rsidRPr="00D2748B">
        <w:rPr>
          <w:rFonts w:ascii="Palatino Linotype" w:eastAsia="Times New Roman" w:hAnsi="Palatino Linotype" w:cs="Times New Roman"/>
          <w:i/>
          <w:iCs/>
          <w:color w:val="000000"/>
          <w:szCs w:val="20"/>
          <w:lang w:eastAsia="id-ID"/>
        </w:rPr>
        <w:t>Islam nusantara, social change</w:t>
      </w:r>
      <w:r w:rsidR="00297145" w:rsidRPr="00D2748B">
        <w:rPr>
          <w:rFonts w:ascii="Palatino Linotype" w:eastAsia="Times New Roman" w:hAnsi="Palatino Linotype" w:cs="Times New Roman"/>
          <w:i/>
          <w:iCs/>
          <w:color w:val="000000"/>
          <w:szCs w:val="20"/>
          <w:lang w:val="en-US" w:eastAsia="id-ID"/>
        </w:rPr>
        <w:t>, diversity</w:t>
      </w:r>
    </w:p>
    <w:p w14:paraId="4939BBE1" w14:textId="77777777" w:rsidR="00244F42" w:rsidRPr="00D2748B" w:rsidRDefault="00244F42" w:rsidP="00244F42">
      <w:pPr>
        <w:shd w:val="clear" w:color="auto" w:fill="FFFFFF"/>
        <w:spacing w:after="0" w:line="240" w:lineRule="auto"/>
        <w:jc w:val="both"/>
        <w:rPr>
          <w:rFonts w:ascii="Palatino Linotype" w:eastAsia="Times New Roman" w:hAnsi="Palatino Linotype" w:cs="Times New Roman"/>
          <w:color w:val="000000"/>
          <w:szCs w:val="20"/>
          <w:lang w:eastAsia="id-ID"/>
        </w:rPr>
      </w:pPr>
    </w:p>
    <w:p w14:paraId="46E9945C" w14:textId="77777777" w:rsidR="0042713D" w:rsidRPr="00D2748B" w:rsidRDefault="0042713D" w:rsidP="00244F42">
      <w:pPr>
        <w:shd w:val="clear" w:color="auto" w:fill="FFFFFF"/>
        <w:spacing w:after="0" w:line="240" w:lineRule="auto"/>
        <w:jc w:val="both"/>
        <w:rPr>
          <w:rFonts w:ascii="Palatino Linotype" w:eastAsia="Times New Roman" w:hAnsi="Palatino Linotype" w:cs="Times New Roman"/>
          <w:color w:val="000000"/>
          <w:szCs w:val="20"/>
          <w:lang w:eastAsia="id-ID"/>
        </w:rPr>
      </w:pPr>
    </w:p>
    <w:p w14:paraId="09ED5D4D" w14:textId="77777777" w:rsidR="000F3A56" w:rsidRPr="00D2748B" w:rsidRDefault="000F3A56" w:rsidP="000F3A56">
      <w:pPr>
        <w:shd w:val="clear" w:color="auto" w:fill="FFFFFF"/>
        <w:spacing w:after="0" w:line="240" w:lineRule="auto"/>
        <w:jc w:val="center"/>
        <w:rPr>
          <w:rFonts w:ascii="Palatino Linotype" w:eastAsia="Times New Roman" w:hAnsi="Palatino Linotype" w:cs="Times New Roman"/>
          <w:color w:val="000000"/>
          <w:szCs w:val="20"/>
          <w:lang w:eastAsia="id-ID"/>
        </w:rPr>
      </w:pPr>
      <w:r w:rsidRPr="00D2748B">
        <w:rPr>
          <w:rFonts w:ascii="Palatino Linotype" w:eastAsia="Times New Roman" w:hAnsi="Palatino Linotype" w:cs="Times New Roman"/>
          <w:color w:val="000000"/>
          <w:szCs w:val="20"/>
          <w:lang w:eastAsia="id-ID"/>
        </w:rPr>
        <w:t>ABSTRAK</w:t>
      </w:r>
    </w:p>
    <w:p w14:paraId="7220F836" w14:textId="4EF4286A" w:rsidR="0042713D" w:rsidRPr="00D2748B" w:rsidRDefault="0042713D" w:rsidP="0042713D">
      <w:pPr>
        <w:shd w:val="clear" w:color="auto" w:fill="FFFFFF"/>
        <w:spacing w:after="0" w:line="240" w:lineRule="auto"/>
        <w:jc w:val="both"/>
        <w:rPr>
          <w:rFonts w:ascii="Palatino Linotype" w:eastAsia="Times New Roman" w:hAnsi="Palatino Linotype" w:cs="Times New Roman"/>
          <w:color w:val="000000"/>
          <w:szCs w:val="20"/>
          <w:lang w:eastAsia="id-ID"/>
        </w:rPr>
      </w:pPr>
      <w:r w:rsidRPr="00D2748B">
        <w:rPr>
          <w:rFonts w:ascii="Palatino Linotype" w:eastAsia="Times New Roman" w:hAnsi="Palatino Linotype" w:cs="Times New Roman"/>
          <w:color w:val="000000"/>
          <w:szCs w:val="20"/>
          <w:lang w:eastAsia="id-ID"/>
        </w:rPr>
        <w:t xml:space="preserve">Masyarakat dengan berbagai </w:t>
      </w:r>
      <w:r w:rsidR="00297145" w:rsidRPr="00D2748B">
        <w:rPr>
          <w:rFonts w:ascii="Palatino Linotype" w:eastAsia="Times New Roman" w:hAnsi="Palatino Linotype" w:cs="Times New Roman"/>
          <w:color w:val="000000"/>
          <w:szCs w:val="20"/>
          <w:lang w:eastAsia="id-ID"/>
        </w:rPr>
        <w:t xml:space="preserve">keragaman </w:t>
      </w:r>
      <w:r w:rsidRPr="00D2748B">
        <w:rPr>
          <w:rFonts w:ascii="Palatino Linotype" w:eastAsia="Times New Roman" w:hAnsi="Palatino Linotype" w:cs="Times New Roman"/>
          <w:color w:val="000000"/>
          <w:szCs w:val="20"/>
          <w:lang w:eastAsia="id-ID"/>
        </w:rPr>
        <w:t xml:space="preserve">aktifitas yang dilakukan akan membawa perubahan sosial, dan setiap perubahan sosial pada umumnya menyebabkan perubahan nilai sistem dan hukum. Islam datang dan memberikan respon perubahan-perubahan tersebut, membuka secara luas kemungkinan untuk mereformasi ajaran Islam atau hukum Islam sesuai dengan kondisi dan kebutuhan umat. </w:t>
      </w:r>
      <w:r w:rsidR="00297145" w:rsidRPr="00D2748B">
        <w:rPr>
          <w:rFonts w:ascii="Palatino Linotype" w:eastAsia="Times New Roman" w:hAnsi="Palatino Linotype" w:cs="Times New Roman"/>
          <w:color w:val="000000"/>
          <w:szCs w:val="20"/>
          <w:lang w:eastAsia="id-ID"/>
        </w:rPr>
        <w:t>Pembaruan pemikiran (</w:t>
      </w:r>
      <w:r w:rsidRPr="00D2748B">
        <w:rPr>
          <w:rFonts w:ascii="Palatino Linotype" w:eastAsia="Times New Roman" w:hAnsi="Palatino Linotype" w:cs="Times New Roman"/>
          <w:color w:val="000000"/>
          <w:szCs w:val="20"/>
          <w:lang w:eastAsia="id-ID"/>
        </w:rPr>
        <w:t>ijtihad</w:t>
      </w:r>
      <w:r w:rsidR="00297145" w:rsidRPr="00D2748B">
        <w:rPr>
          <w:rFonts w:ascii="Palatino Linotype" w:eastAsia="Times New Roman" w:hAnsi="Palatino Linotype" w:cs="Times New Roman"/>
          <w:color w:val="000000"/>
          <w:szCs w:val="20"/>
          <w:lang w:eastAsia="id-ID"/>
        </w:rPr>
        <w:t>)</w:t>
      </w:r>
      <w:r w:rsidRPr="00D2748B">
        <w:rPr>
          <w:rFonts w:ascii="Palatino Linotype" w:eastAsia="Times New Roman" w:hAnsi="Palatino Linotype" w:cs="Times New Roman"/>
          <w:color w:val="000000"/>
          <w:szCs w:val="20"/>
          <w:lang w:eastAsia="id-ID"/>
        </w:rPr>
        <w:t xml:space="preserve"> dalam ajaran Islam memiliki rumusan dan aturan yang telah ditetapkan, yang dimaksudkan untuk menciptakan kesejahteraan masyarakat dan kesadaran akan pengaruh bar</w:t>
      </w:r>
      <w:r w:rsidR="000F3A56" w:rsidRPr="00D2748B">
        <w:rPr>
          <w:rFonts w:ascii="Palatino Linotype" w:eastAsia="Times New Roman" w:hAnsi="Palatino Linotype" w:cs="Times New Roman"/>
          <w:color w:val="000000"/>
          <w:szCs w:val="20"/>
          <w:lang w:eastAsia="id-ID"/>
        </w:rPr>
        <w:t>u yang datang dari luar Islam --</w:t>
      </w:r>
      <w:r w:rsidRPr="00D2748B">
        <w:rPr>
          <w:rFonts w:ascii="Palatino Linotype" w:eastAsia="Times New Roman" w:hAnsi="Palatino Linotype" w:cs="Times New Roman"/>
          <w:color w:val="000000"/>
          <w:szCs w:val="20"/>
          <w:lang w:eastAsia="id-ID"/>
        </w:rPr>
        <w:t>terutama perubahan sosial</w:t>
      </w:r>
      <w:r w:rsidR="00297145" w:rsidRPr="00D2748B">
        <w:rPr>
          <w:rFonts w:ascii="Palatino Linotype" w:eastAsia="Times New Roman" w:hAnsi="Palatino Linotype" w:cs="Times New Roman"/>
          <w:color w:val="000000"/>
          <w:szCs w:val="20"/>
          <w:lang w:eastAsia="id-ID"/>
        </w:rPr>
        <w:t xml:space="preserve"> dan sikap atas keberagaman</w:t>
      </w:r>
      <w:r w:rsidRPr="00D2748B">
        <w:rPr>
          <w:rFonts w:ascii="Palatino Linotype" w:eastAsia="Times New Roman" w:hAnsi="Palatino Linotype" w:cs="Times New Roman"/>
          <w:color w:val="000000"/>
          <w:szCs w:val="20"/>
          <w:lang w:eastAsia="id-ID"/>
        </w:rPr>
        <w:t xml:space="preserve">. </w:t>
      </w:r>
      <w:r w:rsidR="00861383">
        <w:rPr>
          <w:rFonts w:ascii="Palatino Linotype" w:eastAsia="Times New Roman" w:hAnsi="Palatino Linotype" w:cs="Times New Roman"/>
          <w:color w:val="000000"/>
          <w:szCs w:val="20"/>
          <w:lang w:eastAsia="id-ID"/>
        </w:rPr>
        <w:t xml:space="preserve">Tulisan </w:t>
      </w:r>
      <w:r w:rsidRPr="00D2748B">
        <w:rPr>
          <w:rFonts w:ascii="Palatino Linotype" w:eastAsia="Times New Roman" w:hAnsi="Palatino Linotype" w:cs="Times New Roman"/>
          <w:color w:val="000000"/>
          <w:szCs w:val="20"/>
          <w:lang w:eastAsia="id-ID"/>
        </w:rPr>
        <w:t xml:space="preserve">ini tidak hanya mengungkapkan respons Islam secara umum, namun juga </w:t>
      </w:r>
      <w:r w:rsidR="000F3A56" w:rsidRPr="00D2748B">
        <w:rPr>
          <w:rFonts w:ascii="Palatino Linotype" w:eastAsia="Times New Roman" w:hAnsi="Palatino Linotype" w:cs="Times New Roman"/>
          <w:color w:val="000000"/>
          <w:szCs w:val="20"/>
          <w:lang w:eastAsia="id-ID"/>
        </w:rPr>
        <w:t>mendiskusikan</w:t>
      </w:r>
      <w:r w:rsidRPr="00D2748B">
        <w:rPr>
          <w:rFonts w:ascii="Palatino Linotype" w:eastAsia="Times New Roman" w:hAnsi="Palatino Linotype" w:cs="Times New Roman"/>
          <w:color w:val="000000"/>
          <w:szCs w:val="20"/>
          <w:lang w:eastAsia="id-ID"/>
        </w:rPr>
        <w:t xml:space="preserve"> peran </w:t>
      </w:r>
      <w:r w:rsidR="000F3A56" w:rsidRPr="00D2748B">
        <w:rPr>
          <w:rFonts w:ascii="Palatino Linotype" w:eastAsia="Times New Roman" w:hAnsi="Palatino Linotype" w:cs="Times New Roman"/>
          <w:color w:val="000000"/>
          <w:szCs w:val="20"/>
          <w:lang w:eastAsia="id-ID"/>
        </w:rPr>
        <w:t>cendikiawan</w:t>
      </w:r>
      <w:r w:rsidRPr="00D2748B">
        <w:rPr>
          <w:rFonts w:ascii="Palatino Linotype" w:eastAsia="Times New Roman" w:hAnsi="Palatino Linotype" w:cs="Times New Roman"/>
          <w:color w:val="000000"/>
          <w:szCs w:val="20"/>
          <w:lang w:eastAsia="id-ID"/>
        </w:rPr>
        <w:t xml:space="preserve"> Muslim </w:t>
      </w:r>
      <w:r w:rsidR="00297145" w:rsidRPr="00D2748B">
        <w:rPr>
          <w:rFonts w:ascii="Palatino Linotype" w:eastAsia="Times New Roman" w:hAnsi="Palatino Linotype" w:cs="Times New Roman"/>
          <w:color w:val="000000"/>
          <w:szCs w:val="20"/>
          <w:lang w:eastAsia="id-ID"/>
        </w:rPr>
        <w:t xml:space="preserve">di </w:t>
      </w:r>
      <w:r w:rsidRPr="00D2748B">
        <w:rPr>
          <w:rFonts w:ascii="Palatino Linotype" w:eastAsia="Times New Roman" w:hAnsi="Palatino Linotype" w:cs="Times New Roman"/>
          <w:color w:val="000000"/>
          <w:szCs w:val="20"/>
          <w:lang w:eastAsia="id-ID"/>
        </w:rPr>
        <w:t xml:space="preserve">Indonesia dalam menanggapi perubahan </w:t>
      </w:r>
      <w:r w:rsidR="00297145" w:rsidRPr="00D2748B">
        <w:rPr>
          <w:rFonts w:ascii="Palatino Linotype" w:eastAsia="Times New Roman" w:hAnsi="Palatino Linotype" w:cs="Times New Roman"/>
          <w:color w:val="000000"/>
          <w:szCs w:val="20"/>
          <w:lang w:eastAsia="id-ID"/>
        </w:rPr>
        <w:t xml:space="preserve">dan kebhinnekaan </w:t>
      </w:r>
      <w:r w:rsidRPr="00D2748B">
        <w:rPr>
          <w:rFonts w:ascii="Palatino Linotype" w:eastAsia="Times New Roman" w:hAnsi="Palatino Linotype" w:cs="Times New Roman"/>
          <w:color w:val="000000"/>
          <w:szCs w:val="20"/>
          <w:lang w:eastAsia="id-ID"/>
        </w:rPr>
        <w:t>tersebut.</w:t>
      </w:r>
    </w:p>
    <w:p w14:paraId="75DF1405" w14:textId="77777777" w:rsidR="0042713D" w:rsidRPr="00D2748B" w:rsidRDefault="0042713D" w:rsidP="0042713D">
      <w:pPr>
        <w:shd w:val="clear" w:color="auto" w:fill="FFFFFF"/>
        <w:spacing w:after="0" w:line="240" w:lineRule="auto"/>
        <w:jc w:val="both"/>
        <w:rPr>
          <w:rFonts w:ascii="Palatino Linotype" w:eastAsia="Times New Roman" w:hAnsi="Palatino Linotype" w:cs="Times New Roman"/>
          <w:color w:val="000000"/>
          <w:szCs w:val="20"/>
          <w:lang w:eastAsia="id-ID"/>
        </w:rPr>
      </w:pPr>
    </w:p>
    <w:p w14:paraId="0A0FECF2" w14:textId="77777777" w:rsidR="0042713D" w:rsidRPr="00D2748B" w:rsidRDefault="0042713D" w:rsidP="0042713D">
      <w:pPr>
        <w:shd w:val="clear" w:color="auto" w:fill="FFFFFF"/>
        <w:spacing w:after="0" w:line="240" w:lineRule="auto"/>
        <w:jc w:val="both"/>
        <w:rPr>
          <w:rFonts w:ascii="Palatino Linotype" w:eastAsia="Times New Roman" w:hAnsi="Palatino Linotype" w:cs="Times New Roman"/>
          <w:color w:val="000000"/>
          <w:szCs w:val="20"/>
          <w:lang w:val="en-US" w:eastAsia="id-ID"/>
        </w:rPr>
      </w:pPr>
      <w:r w:rsidRPr="00D2748B">
        <w:rPr>
          <w:rFonts w:ascii="Palatino Linotype" w:eastAsia="Times New Roman" w:hAnsi="Palatino Linotype" w:cs="Times New Roman"/>
          <w:color w:val="000000"/>
          <w:szCs w:val="20"/>
          <w:lang w:eastAsia="id-ID"/>
        </w:rPr>
        <w:t>Kata kunci: Islam nusantara, perubahan sosial</w:t>
      </w:r>
      <w:r w:rsidR="00297145" w:rsidRPr="00D2748B">
        <w:rPr>
          <w:rFonts w:ascii="Palatino Linotype" w:eastAsia="Times New Roman" w:hAnsi="Palatino Linotype" w:cs="Times New Roman"/>
          <w:color w:val="000000"/>
          <w:szCs w:val="20"/>
          <w:lang w:val="en-US" w:eastAsia="id-ID"/>
        </w:rPr>
        <w:t xml:space="preserve">, </w:t>
      </w:r>
      <w:proofErr w:type="spellStart"/>
      <w:r w:rsidR="00297145" w:rsidRPr="00D2748B">
        <w:rPr>
          <w:rFonts w:ascii="Palatino Linotype" w:eastAsia="Times New Roman" w:hAnsi="Palatino Linotype" w:cs="Times New Roman"/>
          <w:color w:val="000000"/>
          <w:szCs w:val="20"/>
          <w:lang w:val="en-US" w:eastAsia="id-ID"/>
        </w:rPr>
        <w:t>Kebhinnekaan</w:t>
      </w:r>
      <w:proofErr w:type="spellEnd"/>
    </w:p>
    <w:p w14:paraId="2001AD66" w14:textId="77777777" w:rsidR="000F3A56" w:rsidRPr="00D2748B" w:rsidRDefault="000F3A56" w:rsidP="0042713D">
      <w:pPr>
        <w:shd w:val="clear" w:color="auto" w:fill="FFFFFF"/>
        <w:spacing w:after="0" w:line="240" w:lineRule="auto"/>
        <w:jc w:val="both"/>
        <w:rPr>
          <w:rFonts w:ascii="Palatino Linotype" w:eastAsia="Times New Roman" w:hAnsi="Palatino Linotype" w:cs="Times New Roman"/>
          <w:color w:val="000000"/>
          <w:sz w:val="22"/>
          <w:lang w:eastAsia="id-ID"/>
        </w:rPr>
      </w:pPr>
      <w:bookmarkStart w:id="0" w:name="_GoBack"/>
      <w:bookmarkEnd w:id="0"/>
    </w:p>
    <w:p w14:paraId="7B65DF58" w14:textId="77777777" w:rsidR="00775E1F" w:rsidRPr="00D2748B" w:rsidRDefault="00775E1F" w:rsidP="008E6821">
      <w:pPr>
        <w:pStyle w:val="Heading1"/>
        <w:numPr>
          <w:ilvl w:val="0"/>
          <w:numId w:val="4"/>
        </w:numPr>
        <w:ind w:left="284" w:hanging="284"/>
        <w:rPr>
          <w:rFonts w:ascii="Palatino Linotype" w:eastAsia="Times New Roman" w:hAnsi="Palatino Linotype"/>
          <w:b/>
          <w:bCs/>
          <w:color w:val="auto"/>
          <w:sz w:val="22"/>
          <w:szCs w:val="22"/>
          <w:lang w:eastAsia="id-ID"/>
        </w:rPr>
      </w:pPr>
      <w:r w:rsidRPr="00D2748B">
        <w:rPr>
          <w:rFonts w:ascii="Palatino Linotype" w:eastAsia="Times New Roman" w:hAnsi="Palatino Linotype"/>
          <w:b/>
          <w:bCs/>
          <w:color w:val="auto"/>
          <w:sz w:val="22"/>
          <w:szCs w:val="22"/>
          <w:lang w:eastAsia="id-ID"/>
        </w:rPr>
        <w:lastRenderedPageBreak/>
        <w:t>Pendahuluan</w:t>
      </w:r>
    </w:p>
    <w:p w14:paraId="0E362324" w14:textId="77777777" w:rsidR="00775E1F" w:rsidRPr="00D2748B" w:rsidRDefault="00CB2998" w:rsidP="003905E0">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Perubahan sosial merupakan sesuatu keniscayaan yang selalu dihadapi oleh manusia dalam sejarah kehidupanny</w:t>
      </w:r>
      <w:r w:rsidR="00DC0EB5" w:rsidRPr="00D2748B">
        <w:rPr>
          <w:rFonts w:ascii="Palatino Linotype" w:eastAsia="Times New Roman" w:hAnsi="Palatino Linotype" w:cs="Times New Roman"/>
          <w:color w:val="000000"/>
          <w:sz w:val="22"/>
          <w:lang w:eastAsia="id-ID"/>
        </w:rPr>
        <w:t>a.</w:t>
      </w:r>
      <w:r w:rsidR="00DC0EB5" w:rsidRPr="00D2748B">
        <w:rPr>
          <w:rStyle w:val="FootnoteReference"/>
          <w:rFonts w:ascii="Palatino Linotype" w:hAnsi="Palatino Linotype"/>
        </w:rPr>
        <w:footnoteReference w:id="2"/>
      </w:r>
      <w:r w:rsidR="00DC0EB5" w:rsidRPr="00D2748B">
        <w:rPr>
          <w:rFonts w:ascii="Palatino Linotype" w:eastAsia="Times New Roman" w:hAnsi="Palatino Linotype" w:cs="Times New Roman"/>
          <w:color w:val="000000"/>
          <w:sz w:val="22"/>
          <w:lang w:eastAsia="id-ID"/>
        </w:rPr>
        <w:t xml:space="preserve"> </w:t>
      </w:r>
      <w:r w:rsidR="00775E1F" w:rsidRPr="00D2748B">
        <w:rPr>
          <w:rFonts w:ascii="Palatino Linotype" w:eastAsia="Times New Roman" w:hAnsi="Palatino Linotype" w:cs="Times New Roman"/>
          <w:color w:val="000000"/>
          <w:sz w:val="22"/>
          <w:lang w:eastAsia="id-ID"/>
        </w:rPr>
        <w:t>Dalam kajian sosiologi, perubahan sosial dalam masyarakat merupakan wacana utama dimana penelitian dan perbedaan pendapat terjadi diantara para ahli sosiologi. Selama manusia sebagai pendukung dan pelaku kehidupan sosial dan budaya masih hidup, selama itu pula perubahan akan terjadi. Kontak dengan budaya lain yang melahirkan difusi, utamanya penemuan-penemuan baru, perluasan yang cepat pada mekanisme pendidikan formal, intensitas konflik terhadap nilai-nilai yang ada akibat sistem sosial yang terbuka dan terbukanya antisipasi masa depan merupakan daya dorong utama terjadinya perubahan.</w:t>
      </w:r>
      <w:r w:rsidR="00FD07BE" w:rsidRPr="00D2748B">
        <w:rPr>
          <w:rStyle w:val="FootnoteReference"/>
          <w:rFonts w:ascii="Palatino Linotype" w:hAnsi="Palatino Linotype"/>
        </w:rPr>
        <w:footnoteReference w:id="3"/>
      </w:r>
    </w:p>
    <w:p w14:paraId="4DEECC68" w14:textId="77777777" w:rsidR="00CE55B0" w:rsidRPr="00D2748B" w:rsidRDefault="00DC0EB5" w:rsidP="00CE0D32">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Sementara itu dalam teori </w:t>
      </w:r>
      <w:r w:rsidR="00FC639C" w:rsidRPr="00D2748B">
        <w:rPr>
          <w:rFonts w:ascii="Palatino Linotype" w:eastAsia="Times New Roman" w:hAnsi="Palatino Linotype" w:cs="Times New Roman"/>
          <w:color w:val="000000"/>
          <w:sz w:val="22"/>
          <w:lang w:eastAsia="id-ID"/>
        </w:rPr>
        <w:t>teologi kegamaan universal, menurut Mulkan</w:t>
      </w:r>
      <w:r w:rsidR="00FC639C" w:rsidRPr="00D2748B">
        <w:rPr>
          <w:rStyle w:val="FootnoteReference"/>
          <w:rFonts w:ascii="Palatino Linotype" w:hAnsi="Palatino Linotype"/>
        </w:rPr>
        <w:footnoteReference w:id="4"/>
      </w:r>
      <w:r w:rsidR="00FC639C" w:rsidRPr="00D2748B">
        <w:rPr>
          <w:rFonts w:ascii="Palatino Linotype" w:eastAsia="Times New Roman" w:hAnsi="Palatino Linotype" w:cs="Times New Roman"/>
          <w:color w:val="000000"/>
          <w:sz w:val="22"/>
          <w:lang w:eastAsia="id-ID"/>
        </w:rPr>
        <w:t xml:space="preserve"> semua agama mengajarkan untuk berbuat baik kepada semua kalangan. Tentu saja agam</w:t>
      </w:r>
      <w:r w:rsidR="003905E0" w:rsidRPr="00D2748B">
        <w:rPr>
          <w:rFonts w:ascii="Palatino Linotype" w:eastAsia="Times New Roman" w:hAnsi="Palatino Linotype" w:cs="Times New Roman"/>
          <w:color w:val="000000"/>
          <w:sz w:val="22"/>
          <w:lang w:eastAsia="id-ID"/>
        </w:rPr>
        <w:t>a</w:t>
      </w:r>
      <w:r w:rsidR="00FC639C" w:rsidRPr="00D2748B">
        <w:rPr>
          <w:rFonts w:ascii="Palatino Linotype" w:eastAsia="Times New Roman" w:hAnsi="Palatino Linotype" w:cs="Times New Roman"/>
          <w:color w:val="000000"/>
          <w:sz w:val="22"/>
          <w:lang w:eastAsia="id-ID"/>
        </w:rPr>
        <w:t xml:space="preserve"> tersebut diposisikan sebagai dasar menuju terciptanya kesalehan sosial. </w:t>
      </w:r>
      <w:r w:rsidRPr="00D2748B">
        <w:rPr>
          <w:rFonts w:ascii="Palatino Linotype" w:eastAsia="Times New Roman" w:hAnsi="Palatino Linotype" w:cs="Times New Roman"/>
          <w:color w:val="000000"/>
          <w:sz w:val="22"/>
          <w:lang w:eastAsia="id-ID"/>
        </w:rPr>
        <w:t xml:space="preserve">Sebagai bagian dari sistem sosial, Islam </w:t>
      </w:r>
      <w:r w:rsidR="004B141D" w:rsidRPr="00D2748B">
        <w:rPr>
          <w:rFonts w:ascii="Palatino Linotype" w:eastAsia="Times New Roman" w:hAnsi="Palatino Linotype" w:cs="Times New Roman"/>
          <w:color w:val="000000"/>
          <w:sz w:val="22"/>
          <w:lang w:eastAsia="id-ID"/>
        </w:rPr>
        <w:t xml:space="preserve">meyakini perubahan sebagai suatu realitas yang tidak bisa diingkari. Islam </w:t>
      </w:r>
      <w:r w:rsidR="00CE0D32" w:rsidRPr="00D2748B">
        <w:rPr>
          <w:rFonts w:ascii="Palatino Linotype" w:eastAsia="Times New Roman" w:hAnsi="Palatino Linotype" w:cs="Times New Roman"/>
          <w:color w:val="000000"/>
          <w:sz w:val="22"/>
          <w:lang w:eastAsia="id-ID"/>
        </w:rPr>
        <w:t xml:space="preserve">memberikan tempat </w:t>
      </w:r>
      <w:r w:rsidR="004B141D" w:rsidRPr="00D2748B">
        <w:rPr>
          <w:rFonts w:ascii="Palatino Linotype" w:eastAsia="Times New Roman" w:hAnsi="Palatino Linotype" w:cs="Times New Roman"/>
          <w:color w:val="000000"/>
          <w:sz w:val="22"/>
          <w:lang w:eastAsia="id-ID"/>
        </w:rPr>
        <w:t xml:space="preserve">yang paling tepat demi memudahkan semua hal </w:t>
      </w:r>
      <w:r w:rsidR="00CE0D32" w:rsidRPr="00D2748B">
        <w:rPr>
          <w:rFonts w:ascii="Palatino Linotype" w:eastAsia="Times New Roman" w:hAnsi="Palatino Linotype" w:cs="Times New Roman"/>
          <w:color w:val="000000"/>
          <w:sz w:val="22"/>
          <w:lang w:eastAsia="id-ID"/>
        </w:rPr>
        <w:t xml:space="preserve">agar beradapasi dengan perubahan </w:t>
      </w:r>
      <w:r w:rsidR="004B141D" w:rsidRPr="00D2748B">
        <w:rPr>
          <w:rFonts w:ascii="Palatino Linotype" w:eastAsia="Times New Roman" w:hAnsi="Palatino Linotype" w:cs="Times New Roman"/>
          <w:color w:val="000000"/>
          <w:sz w:val="22"/>
          <w:lang w:eastAsia="id-ID"/>
        </w:rPr>
        <w:t xml:space="preserve">secara shahih dan aman. Agama berjalan bersama beriringan dengan lajunya kehidupan. Tugas agama adalah mengawal perubahan secara benar untuk kemaslahatan hidup manusia. Disinilah sesungguhnya tugas seorang cendekiawan muslim untuk merumuskan pendekatan dan metodologi yang tepat sesuai dengan konteks yang melingkupinya agar agama menjadi fungsional dan bisa membumi. </w:t>
      </w:r>
      <w:r w:rsidRPr="00D2748B">
        <w:rPr>
          <w:rFonts w:ascii="Palatino Linotype" w:eastAsia="Times New Roman" w:hAnsi="Palatino Linotype" w:cs="Times New Roman"/>
          <w:color w:val="000000"/>
          <w:sz w:val="22"/>
          <w:lang w:eastAsia="id-ID"/>
        </w:rPr>
        <w:t xml:space="preserve">Oleh karena itu, Islam harus </w:t>
      </w:r>
      <w:r w:rsidR="00CE0D32" w:rsidRPr="00D2748B">
        <w:rPr>
          <w:rFonts w:ascii="Palatino Linotype" w:eastAsia="Times New Roman" w:hAnsi="Palatino Linotype" w:cs="Times New Roman"/>
          <w:color w:val="000000"/>
          <w:sz w:val="22"/>
          <w:lang w:eastAsia="id-ID"/>
        </w:rPr>
        <w:t>diperlakukan</w:t>
      </w:r>
      <w:r w:rsidRPr="00D2748B">
        <w:rPr>
          <w:rFonts w:ascii="Palatino Linotype" w:eastAsia="Times New Roman" w:hAnsi="Palatino Linotype" w:cs="Times New Roman"/>
          <w:color w:val="000000"/>
          <w:sz w:val="22"/>
          <w:lang w:eastAsia="id-ID"/>
        </w:rPr>
        <w:t xml:space="preserve"> sebagai </w:t>
      </w:r>
      <w:r w:rsidR="00414547" w:rsidRPr="00D2748B">
        <w:rPr>
          <w:rFonts w:ascii="Palatino Linotype" w:eastAsia="Times New Roman" w:hAnsi="Palatino Linotype" w:cs="Times New Roman"/>
          <w:color w:val="000000"/>
          <w:sz w:val="22"/>
          <w:lang w:eastAsia="id-ID"/>
        </w:rPr>
        <w:t xml:space="preserve">sebuah </w:t>
      </w:r>
      <w:r w:rsidRPr="00D2748B">
        <w:rPr>
          <w:rFonts w:ascii="Palatino Linotype" w:eastAsia="Times New Roman" w:hAnsi="Palatino Linotype" w:cs="Times New Roman"/>
          <w:color w:val="000000"/>
          <w:sz w:val="22"/>
          <w:lang w:eastAsia="id-ID"/>
        </w:rPr>
        <w:t xml:space="preserve">kekuatan yang </w:t>
      </w:r>
      <w:r w:rsidR="00414547" w:rsidRPr="00D2748B">
        <w:rPr>
          <w:rFonts w:ascii="Palatino Linotype" w:eastAsia="Times New Roman" w:hAnsi="Palatino Linotype" w:cs="Times New Roman"/>
          <w:color w:val="000000"/>
          <w:sz w:val="22"/>
          <w:lang w:eastAsia="id-ID"/>
        </w:rPr>
        <w:t xml:space="preserve">bersifat </w:t>
      </w:r>
      <w:r w:rsidRPr="00D2748B">
        <w:rPr>
          <w:rFonts w:ascii="Palatino Linotype" w:eastAsia="Times New Roman" w:hAnsi="Palatino Linotype" w:cs="Times New Roman"/>
          <w:color w:val="000000"/>
          <w:sz w:val="22"/>
          <w:lang w:eastAsia="id-ID"/>
        </w:rPr>
        <w:t xml:space="preserve">inklusif, demokratis, dan pluralis </w:t>
      </w:r>
      <w:r w:rsidR="00414547" w:rsidRPr="00D2748B">
        <w:rPr>
          <w:rFonts w:ascii="Palatino Linotype" w:eastAsia="Times New Roman" w:hAnsi="Palatino Linotype" w:cs="Times New Roman"/>
          <w:color w:val="000000"/>
          <w:sz w:val="22"/>
          <w:lang w:eastAsia="id-ID"/>
        </w:rPr>
        <w:t xml:space="preserve">yang dibutuhkan dalam </w:t>
      </w:r>
      <w:r w:rsidRPr="00D2748B">
        <w:rPr>
          <w:rFonts w:ascii="Palatino Linotype" w:eastAsia="Times New Roman" w:hAnsi="Palatino Linotype" w:cs="Times New Roman"/>
          <w:color w:val="000000"/>
          <w:sz w:val="22"/>
          <w:lang w:eastAsia="id-ID"/>
        </w:rPr>
        <w:t xml:space="preserve">membangun </w:t>
      </w:r>
      <w:r w:rsidR="00414547" w:rsidRPr="00D2748B">
        <w:rPr>
          <w:rFonts w:ascii="Palatino Linotype" w:eastAsia="Times New Roman" w:hAnsi="Palatino Linotype" w:cs="Times New Roman"/>
          <w:color w:val="000000"/>
          <w:sz w:val="22"/>
          <w:lang w:eastAsia="id-ID"/>
        </w:rPr>
        <w:t xml:space="preserve">suatu </w:t>
      </w:r>
      <w:r w:rsidRPr="00D2748B">
        <w:rPr>
          <w:rFonts w:ascii="Palatino Linotype" w:eastAsia="Times New Roman" w:hAnsi="Palatino Linotype" w:cs="Times New Roman"/>
          <w:color w:val="000000"/>
          <w:sz w:val="22"/>
          <w:lang w:eastAsia="id-ID"/>
        </w:rPr>
        <w:t xml:space="preserve">bangsa. </w:t>
      </w:r>
    </w:p>
    <w:p w14:paraId="5D2491B0" w14:textId="71CF4196" w:rsidR="00DC0EB5" w:rsidRPr="00D2748B" w:rsidRDefault="00CE55B0" w:rsidP="00CE55B0">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Berangkat dari keyakinan tersebut</w:t>
      </w:r>
      <w:r w:rsidR="0011474C">
        <w:rPr>
          <w:rFonts w:ascii="Palatino Linotype" w:eastAsia="Times New Roman" w:hAnsi="Palatino Linotype" w:cs="Times New Roman"/>
          <w:color w:val="000000"/>
          <w:sz w:val="22"/>
          <w:lang w:eastAsia="id-ID"/>
        </w:rPr>
        <w:t>,</w:t>
      </w:r>
      <w:r w:rsidRPr="00D2748B">
        <w:rPr>
          <w:rFonts w:ascii="Palatino Linotype" w:eastAsia="Times New Roman" w:hAnsi="Palatino Linotype" w:cs="Times New Roman"/>
          <w:color w:val="000000"/>
          <w:sz w:val="22"/>
          <w:lang w:eastAsia="id-ID"/>
        </w:rPr>
        <w:t xml:space="preserve"> c</w:t>
      </w:r>
      <w:r w:rsidR="00DC0EB5" w:rsidRPr="00D2748B">
        <w:rPr>
          <w:rFonts w:ascii="Palatino Linotype" w:eastAsia="Times New Roman" w:hAnsi="Palatino Linotype" w:cs="Times New Roman"/>
          <w:color w:val="000000"/>
          <w:sz w:val="22"/>
          <w:lang w:eastAsia="id-ID"/>
        </w:rPr>
        <w:t>orak pemikiran Islam juga harus memiliki paradigma pergerakan sosio-kultural dengan berupaya</w:t>
      </w:r>
      <w:r w:rsidRPr="00D2748B">
        <w:rPr>
          <w:rFonts w:ascii="Palatino Linotype" w:eastAsia="Times New Roman" w:hAnsi="Palatino Linotype" w:cs="Times New Roman"/>
          <w:color w:val="000000"/>
          <w:sz w:val="22"/>
          <w:lang w:eastAsia="id-ID"/>
        </w:rPr>
        <w:t xml:space="preserve"> </w:t>
      </w:r>
      <w:r w:rsidR="00DC0EB5" w:rsidRPr="00D2748B">
        <w:rPr>
          <w:rFonts w:ascii="Palatino Linotype" w:eastAsia="Times New Roman" w:hAnsi="Palatino Linotype" w:cs="Times New Roman"/>
          <w:color w:val="000000"/>
          <w:sz w:val="22"/>
          <w:lang w:eastAsia="id-ID"/>
        </w:rPr>
        <w:t xml:space="preserve">menampilkan sosok Islam dalam kesadaran hidup sehari-hari dan </w:t>
      </w:r>
      <w:r w:rsidR="00DC0EB5" w:rsidRPr="00D2748B">
        <w:rPr>
          <w:rFonts w:ascii="Palatino Linotype" w:eastAsia="Times New Roman" w:hAnsi="Palatino Linotype" w:cs="Times New Roman"/>
          <w:color w:val="000000"/>
          <w:sz w:val="22"/>
          <w:lang w:eastAsia="id-ID"/>
        </w:rPr>
        <w:lastRenderedPageBreak/>
        <w:t xml:space="preserve">membangun sistem kelembagaan masyarakat. Gerakan </w:t>
      </w:r>
      <w:r w:rsidR="00414547" w:rsidRPr="00D2748B">
        <w:rPr>
          <w:rFonts w:ascii="Palatino Linotype" w:eastAsia="Times New Roman" w:hAnsi="Palatino Linotype" w:cs="Times New Roman"/>
          <w:color w:val="000000"/>
          <w:sz w:val="22"/>
          <w:lang w:eastAsia="id-ID"/>
        </w:rPr>
        <w:t>sosial kebudayaan (</w:t>
      </w:r>
      <w:r w:rsidR="00414547" w:rsidRPr="00D2748B">
        <w:rPr>
          <w:rFonts w:ascii="Palatino Linotype" w:eastAsia="Times New Roman" w:hAnsi="Palatino Linotype" w:cs="Times New Roman"/>
          <w:i/>
          <w:iCs/>
          <w:color w:val="000000"/>
          <w:sz w:val="22"/>
          <w:lang w:eastAsia="id-ID"/>
        </w:rPr>
        <w:t>socio-cultural</w:t>
      </w:r>
      <w:r w:rsidR="00414547" w:rsidRPr="00D2748B">
        <w:rPr>
          <w:rFonts w:ascii="Palatino Linotype" w:eastAsia="Times New Roman" w:hAnsi="Palatino Linotype" w:cs="Times New Roman"/>
          <w:color w:val="000000"/>
          <w:sz w:val="22"/>
          <w:lang w:eastAsia="id-ID"/>
        </w:rPr>
        <w:t>)</w:t>
      </w:r>
      <w:r w:rsidR="00DC0EB5" w:rsidRPr="00D2748B">
        <w:rPr>
          <w:rFonts w:ascii="Palatino Linotype" w:eastAsia="Times New Roman" w:hAnsi="Palatino Linotype" w:cs="Times New Roman"/>
          <w:color w:val="000000"/>
          <w:sz w:val="22"/>
          <w:lang w:eastAsia="id-ID"/>
        </w:rPr>
        <w:t xml:space="preserve"> cenderung </w:t>
      </w:r>
      <w:r w:rsidR="00414547" w:rsidRPr="00D2748B">
        <w:rPr>
          <w:rFonts w:ascii="Palatino Linotype" w:eastAsia="Times New Roman" w:hAnsi="Palatino Linotype" w:cs="Times New Roman"/>
          <w:color w:val="000000"/>
          <w:sz w:val="22"/>
          <w:lang w:eastAsia="id-ID"/>
        </w:rPr>
        <w:t xml:space="preserve">menjelma menjadi </w:t>
      </w:r>
      <w:r w:rsidR="00DC0EB5" w:rsidRPr="00D2748B">
        <w:rPr>
          <w:rFonts w:ascii="Palatino Linotype" w:eastAsia="Times New Roman" w:hAnsi="Palatino Linotype" w:cs="Times New Roman"/>
          <w:color w:val="000000"/>
          <w:sz w:val="22"/>
          <w:lang w:eastAsia="id-ID"/>
        </w:rPr>
        <w:t xml:space="preserve">gerakan penyadaran dan pemberdayaan masyarakat </w:t>
      </w:r>
      <w:r w:rsidR="00414547" w:rsidRPr="00D2748B">
        <w:rPr>
          <w:rFonts w:ascii="Palatino Linotype" w:eastAsia="Times New Roman" w:hAnsi="Palatino Linotype" w:cs="Times New Roman"/>
          <w:color w:val="000000"/>
          <w:sz w:val="22"/>
          <w:lang w:eastAsia="id-ID"/>
        </w:rPr>
        <w:t>serta</w:t>
      </w:r>
      <w:r w:rsidRPr="00D2748B">
        <w:rPr>
          <w:rFonts w:ascii="Palatino Linotype" w:eastAsia="Times New Roman" w:hAnsi="Palatino Linotype" w:cs="Times New Roman"/>
          <w:color w:val="000000"/>
          <w:sz w:val="22"/>
          <w:lang w:eastAsia="id-ID"/>
        </w:rPr>
        <w:t xml:space="preserve"> </w:t>
      </w:r>
      <w:r w:rsidR="00DC0EB5" w:rsidRPr="00D2748B">
        <w:rPr>
          <w:rFonts w:ascii="Palatino Linotype" w:eastAsia="Times New Roman" w:hAnsi="Palatino Linotype" w:cs="Times New Roman"/>
          <w:color w:val="000000"/>
          <w:sz w:val="22"/>
          <w:lang w:eastAsia="id-ID"/>
        </w:rPr>
        <w:t>sistem kelembagaannya sebagai komitmen terhadap demokrasi dan</w:t>
      </w:r>
      <w:r w:rsidR="003905E0" w:rsidRPr="00D2748B">
        <w:rPr>
          <w:rFonts w:ascii="Palatino Linotype" w:eastAsia="Times New Roman" w:hAnsi="Palatino Linotype" w:cs="Times New Roman"/>
          <w:color w:val="000000"/>
          <w:sz w:val="22"/>
          <w:lang w:eastAsia="id-ID"/>
        </w:rPr>
        <w:t xml:space="preserve"> </w:t>
      </w:r>
      <w:r w:rsidR="00DC0EB5" w:rsidRPr="00D2748B">
        <w:rPr>
          <w:rFonts w:ascii="Palatino Linotype" w:eastAsia="Times New Roman" w:hAnsi="Palatino Linotype" w:cs="Times New Roman"/>
          <w:color w:val="000000"/>
          <w:sz w:val="22"/>
          <w:lang w:eastAsia="id-ID"/>
        </w:rPr>
        <w:t>terbentuknya masyarakat sipil mandiri. Melalui</w:t>
      </w:r>
      <w:r w:rsidRPr="00D2748B">
        <w:rPr>
          <w:rFonts w:ascii="Palatino Linotype" w:eastAsia="Times New Roman" w:hAnsi="Palatino Linotype" w:cs="Times New Roman"/>
          <w:color w:val="000000"/>
          <w:sz w:val="22"/>
          <w:lang w:eastAsia="id-ID"/>
        </w:rPr>
        <w:t xml:space="preserve"> </w:t>
      </w:r>
      <w:r w:rsidR="00DC0EB5" w:rsidRPr="00D2748B">
        <w:rPr>
          <w:rFonts w:ascii="Palatino Linotype" w:eastAsia="Times New Roman" w:hAnsi="Palatino Linotype" w:cs="Times New Roman"/>
          <w:color w:val="000000"/>
          <w:sz w:val="22"/>
          <w:lang w:eastAsia="id-ID"/>
        </w:rPr>
        <w:t xml:space="preserve">pemikiran Islam sebagai kukuatan kultural ini, maka Islam akan dapat ditampilkan sebagai </w:t>
      </w:r>
      <w:r w:rsidR="00DC0EB5" w:rsidRPr="00D2748B">
        <w:rPr>
          <w:rFonts w:ascii="Palatino Linotype" w:eastAsia="Times New Roman" w:hAnsi="Palatino Linotype" w:cs="Times New Roman"/>
          <w:i/>
          <w:iCs/>
          <w:color w:val="000000"/>
          <w:sz w:val="22"/>
          <w:lang w:eastAsia="id-ID"/>
        </w:rPr>
        <w:t>social salvation</w:t>
      </w:r>
      <w:r w:rsidR="00DC0EB5" w:rsidRPr="00D2748B">
        <w:rPr>
          <w:rFonts w:ascii="Palatino Linotype" w:eastAsia="Times New Roman" w:hAnsi="Palatino Linotype" w:cs="Times New Roman"/>
          <w:color w:val="000000"/>
          <w:sz w:val="22"/>
          <w:lang w:eastAsia="id-ID"/>
        </w:rPr>
        <w:t xml:space="preserve"> (penyelamatan</w:t>
      </w:r>
      <w:r w:rsidRPr="00D2748B">
        <w:rPr>
          <w:rFonts w:ascii="Palatino Linotype" w:eastAsia="Times New Roman" w:hAnsi="Palatino Linotype" w:cs="Times New Roman"/>
          <w:color w:val="000000"/>
          <w:sz w:val="22"/>
          <w:lang w:eastAsia="id-ID"/>
        </w:rPr>
        <w:t xml:space="preserve"> </w:t>
      </w:r>
      <w:r w:rsidR="00DC0EB5" w:rsidRPr="00D2748B">
        <w:rPr>
          <w:rFonts w:ascii="Palatino Linotype" w:eastAsia="Times New Roman" w:hAnsi="Palatino Linotype" w:cs="Times New Roman"/>
          <w:color w:val="000000"/>
          <w:sz w:val="22"/>
          <w:lang w:eastAsia="id-ID"/>
        </w:rPr>
        <w:t>sosial).</w:t>
      </w:r>
      <w:r w:rsidR="003905E0" w:rsidRPr="00D2748B">
        <w:rPr>
          <w:rStyle w:val="FootnoteReference"/>
          <w:rFonts w:ascii="Palatino Linotype" w:hAnsi="Palatino Linotype"/>
        </w:rPr>
        <w:footnoteReference w:id="5"/>
      </w:r>
      <w:r w:rsidRPr="00D2748B">
        <w:rPr>
          <w:rFonts w:ascii="Palatino Linotype" w:eastAsia="Times New Roman" w:hAnsi="Palatino Linotype" w:cs="Times New Roman"/>
          <w:color w:val="000000"/>
          <w:sz w:val="22"/>
          <w:lang w:eastAsia="id-ID"/>
        </w:rPr>
        <w:t xml:space="preserve"> </w:t>
      </w:r>
    </w:p>
    <w:p w14:paraId="5EF5F9F5" w14:textId="77777777" w:rsidR="00CB2998" w:rsidRPr="00D2748B" w:rsidRDefault="00CB2998" w:rsidP="00CE55B0">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p>
    <w:p w14:paraId="1D8310DC" w14:textId="77777777" w:rsidR="00775E1F" w:rsidRPr="00D2748B" w:rsidRDefault="00FD07BE" w:rsidP="008E6821">
      <w:pPr>
        <w:pStyle w:val="Heading1"/>
        <w:numPr>
          <w:ilvl w:val="0"/>
          <w:numId w:val="4"/>
        </w:numPr>
        <w:ind w:left="284" w:hanging="284"/>
        <w:rPr>
          <w:rFonts w:ascii="Palatino Linotype" w:eastAsia="Times New Roman" w:hAnsi="Palatino Linotype"/>
          <w:b/>
          <w:bCs/>
          <w:color w:val="auto"/>
          <w:sz w:val="22"/>
          <w:szCs w:val="22"/>
          <w:lang w:eastAsia="id-ID"/>
        </w:rPr>
      </w:pPr>
      <w:r w:rsidRPr="00D2748B">
        <w:rPr>
          <w:rFonts w:ascii="Palatino Linotype" w:eastAsia="Times New Roman" w:hAnsi="Palatino Linotype"/>
          <w:b/>
          <w:bCs/>
          <w:color w:val="auto"/>
          <w:sz w:val="22"/>
          <w:szCs w:val="22"/>
          <w:lang w:eastAsia="id-ID"/>
        </w:rPr>
        <w:t xml:space="preserve">Respon </w:t>
      </w:r>
      <w:r w:rsidR="00775E1F" w:rsidRPr="00D2748B">
        <w:rPr>
          <w:rFonts w:ascii="Palatino Linotype" w:eastAsia="Times New Roman" w:hAnsi="Palatino Linotype"/>
          <w:b/>
          <w:bCs/>
          <w:color w:val="auto"/>
          <w:sz w:val="22"/>
          <w:szCs w:val="22"/>
          <w:lang w:eastAsia="id-ID"/>
        </w:rPr>
        <w:t xml:space="preserve">Islam </w:t>
      </w:r>
      <w:r w:rsidRPr="00D2748B">
        <w:rPr>
          <w:rFonts w:ascii="Palatino Linotype" w:eastAsia="Times New Roman" w:hAnsi="Palatino Linotype"/>
          <w:b/>
          <w:bCs/>
          <w:color w:val="auto"/>
          <w:sz w:val="22"/>
          <w:szCs w:val="22"/>
          <w:lang w:eastAsia="id-ID"/>
        </w:rPr>
        <w:t xml:space="preserve">Terhadap </w:t>
      </w:r>
      <w:r w:rsidR="00775E1F" w:rsidRPr="00D2748B">
        <w:rPr>
          <w:rFonts w:ascii="Palatino Linotype" w:eastAsia="Times New Roman" w:hAnsi="Palatino Linotype"/>
          <w:b/>
          <w:bCs/>
          <w:color w:val="auto"/>
          <w:sz w:val="22"/>
          <w:szCs w:val="22"/>
          <w:lang w:eastAsia="id-ID"/>
        </w:rPr>
        <w:t>Perubahan Sosial</w:t>
      </w:r>
      <w:r w:rsidR="00BF4868" w:rsidRPr="00D2748B">
        <w:rPr>
          <w:rFonts w:ascii="Palatino Linotype" w:eastAsia="Times New Roman" w:hAnsi="Palatino Linotype"/>
          <w:b/>
          <w:bCs/>
          <w:color w:val="auto"/>
          <w:sz w:val="22"/>
          <w:szCs w:val="22"/>
          <w:lang w:eastAsia="id-ID"/>
        </w:rPr>
        <w:t xml:space="preserve"> dan </w:t>
      </w:r>
      <w:proofErr w:type="spellStart"/>
      <w:r w:rsidR="000C47CB" w:rsidRPr="00D2748B">
        <w:rPr>
          <w:rFonts w:ascii="Palatino Linotype" w:eastAsia="Times New Roman" w:hAnsi="Palatino Linotype"/>
          <w:b/>
          <w:bCs/>
          <w:color w:val="auto"/>
          <w:sz w:val="22"/>
          <w:szCs w:val="22"/>
          <w:lang w:val="en-US" w:eastAsia="id-ID"/>
        </w:rPr>
        <w:t>Keragaman</w:t>
      </w:r>
      <w:proofErr w:type="spellEnd"/>
      <w:r w:rsidR="000C47CB" w:rsidRPr="00D2748B">
        <w:rPr>
          <w:rFonts w:ascii="Palatino Linotype" w:eastAsia="Times New Roman" w:hAnsi="Palatino Linotype"/>
          <w:b/>
          <w:bCs/>
          <w:color w:val="auto"/>
          <w:sz w:val="22"/>
          <w:szCs w:val="22"/>
          <w:lang w:val="en-US" w:eastAsia="id-ID"/>
        </w:rPr>
        <w:t xml:space="preserve"> </w:t>
      </w:r>
      <w:r w:rsidR="00BF4868" w:rsidRPr="00D2748B">
        <w:rPr>
          <w:rFonts w:ascii="Palatino Linotype" w:eastAsia="Times New Roman" w:hAnsi="Palatino Linotype"/>
          <w:b/>
          <w:bCs/>
          <w:color w:val="auto"/>
          <w:sz w:val="22"/>
          <w:szCs w:val="22"/>
          <w:lang w:eastAsia="id-ID"/>
        </w:rPr>
        <w:t>Masyarakat</w:t>
      </w:r>
    </w:p>
    <w:p w14:paraId="482A8E21" w14:textId="77777777" w:rsidR="002A32ED" w:rsidRPr="00D2748B" w:rsidRDefault="002A32ED" w:rsidP="004A2394">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Bekford mengungkapkan asumsi bahwa agama sangat personal dan sosial yang </w:t>
      </w:r>
      <w:r w:rsidR="00BF4868" w:rsidRPr="00D2748B">
        <w:rPr>
          <w:rFonts w:ascii="Palatino Linotype" w:eastAsia="Times New Roman" w:hAnsi="Palatino Linotype" w:cs="Times New Roman"/>
          <w:color w:val="000000"/>
          <w:sz w:val="22"/>
          <w:lang w:eastAsia="id-ID"/>
        </w:rPr>
        <w:t xml:space="preserve">bersifat tidak </w:t>
      </w:r>
      <w:r w:rsidRPr="00D2748B">
        <w:rPr>
          <w:rFonts w:ascii="Palatino Linotype" w:eastAsia="Times New Roman" w:hAnsi="Palatino Linotype" w:cs="Times New Roman"/>
          <w:color w:val="000000"/>
          <w:sz w:val="22"/>
          <w:lang w:eastAsia="id-ID"/>
        </w:rPr>
        <w:t>terhindarkan (</w:t>
      </w:r>
      <w:r w:rsidRPr="00D2748B">
        <w:rPr>
          <w:rFonts w:ascii="Palatino Linotype" w:eastAsia="Times New Roman" w:hAnsi="Palatino Linotype" w:cs="Times New Roman"/>
          <w:i/>
          <w:iCs/>
          <w:color w:val="000000"/>
          <w:sz w:val="22"/>
          <w:lang w:eastAsia="id-ID"/>
        </w:rPr>
        <w:t>unavoidably social</w:t>
      </w:r>
      <w:r w:rsidRPr="00D2748B">
        <w:rPr>
          <w:rFonts w:ascii="Palatino Linotype" w:eastAsia="Times New Roman" w:hAnsi="Palatino Linotype" w:cs="Times New Roman"/>
          <w:color w:val="000000"/>
          <w:sz w:val="22"/>
          <w:lang w:eastAsia="id-ID"/>
        </w:rPr>
        <w:t xml:space="preserve">). Tidak ada pertentangan antara ide agama </w:t>
      </w:r>
      <w:r w:rsidR="0066190C" w:rsidRPr="00D2748B">
        <w:rPr>
          <w:rFonts w:ascii="Palatino Linotype" w:eastAsia="Times New Roman" w:hAnsi="Palatino Linotype" w:cs="Times New Roman"/>
          <w:color w:val="000000"/>
          <w:sz w:val="22"/>
          <w:lang w:eastAsia="id-ID"/>
        </w:rPr>
        <w:t xml:space="preserve">atau keyakinan </w:t>
      </w:r>
      <w:r w:rsidR="00BF4868" w:rsidRPr="00D2748B">
        <w:rPr>
          <w:rFonts w:ascii="Palatino Linotype" w:eastAsia="Times New Roman" w:hAnsi="Palatino Linotype" w:cs="Times New Roman"/>
          <w:color w:val="000000"/>
          <w:sz w:val="22"/>
          <w:lang w:eastAsia="id-ID"/>
        </w:rPr>
        <w:t>dengan</w:t>
      </w:r>
      <w:r w:rsidR="0066190C" w:rsidRPr="00D2748B">
        <w:rPr>
          <w:rFonts w:ascii="Palatino Linotype" w:eastAsia="Times New Roman" w:hAnsi="Palatino Linotype" w:cs="Times New Roman"/>
          <w:color w:val="000000"/>
          <w:sz w:val="22"/>
          <w:lang w:eastAsia="id-ID"/>
        </w:rPr>
        <w:t xml:space="preserve"> kepribadian manusia, identitas dan nasib </w:t>
      </w:r>
      <w:r w:rsidR="00BF4868" w:rsidRPr="00D2748B">
        <w:rPr>
          <w:rFonts w:ascii="Palatino Linotype" w:eastAsia="Times New Roman" w:hAnsi="Palatino Linotype" w:cs="Times New Roman"/>
          <w:color w:val="000000"/>
          <w:sz w:val="22"/>
          <w:lang w:eastAsia="id-ID"/>
        </w:rPr>
        <w:t>--</w:t>
      </w:r>
      <w:r w:rsidR="0066190C" w:rsidRPr="00D2748B">
        <w:rPr>
          <w:rFonts w:ascii="Palatino Linotype" w:eastAsia="Times New Roman" w:hAnsi="Palatino Linotype" w:cs="Times New Roman"/>
          <w:color w:val="000000"/>
          <w:sz w:val="22"/>
          <w:lang w:eastAsia="id-ID"/>
        </w:rPr>
        <w:t>terpola secara sosial. Dalam hal ini praktek keagamaan menunjukan p</w:t>
      </w:r>
      <w:r w:rsidR="00BF4868" w:rsidRPr="00D2748B">
        <w:rPr>
          <w:rFonts w:ascii="Palatino Linotype" w:eastAsia="Times New Roman" w:hAnsi="Palatino Linotype" w:cs="Times New Roman"/>
          <w:color w:val="000000"/>
          <w:sz w:val="22"/>
          <w:lang w:eastAsia="id-ID"/>
        </w:rPr>
        <w:t>o</w:t>
      </w:r>
      <w:r w:rsidR="0066190C" w:rsidRPr="00D2748B">
        <w:rPr>
          <w:rFonts w:ascii="Palatino Linotype" w:eastAsia="Times New Roman" w:hAnsi="Palatino Linotype" w:cs="Times New Roman"/>
          <w:color w:val="000000"/>
          <w:sz w:val="22"/>
          <w:lang w:eastAsia="id-ID"/>
        </w:rPr>
        <w:t xml:space="preserve">la yang luas mencerminkan kejadian pola sosial masyarakat. </w:t>
      </w:r>
      <w:r w:rsidR="00BF4868" w:rsidRPr="00D2748B">
        <w:rPr>
          <w:rFonts w:ascii="Palatino Linotype" w:eastAsia="Times New Roman" w:hAnsi="Palatino Linotype" w:cs="Times New Roman"/>
          <w:color w:val="000000"/>
          <w:sz w:val="22"/>
          <w:lang w:eastAsia="id-ID"/>
        </w:rPr>
        <w:t>Munculnya g</w:t>
      </w:r>
      <w:r w:rsidR="0066190C" w:rsidRPr="00D2748B">
        <w:rPr>
          <w:rFonts w:ascii="Palatino Linotype" w:eastAsia="Times New Roman" w:hAnsi="Palatino Linotype" w:cs="Times New Roman"/>
          <w:color w:val="000000"/>
          <w:sz w:val="22"/>
          <w:lang w:eastAsia="id-ID"/>
        </w:rPr>
        <w:t>agasan pergerakan keagamaan menyiratkan suatu upaya memperkenalkan perubahan dalam agama.</w:t>
      </w:r>
      <w:r w:rsidR="0066190C" w:rsidRPr="00D2748B">
        <w:rPr>
          <w:rStyle w:val="FootnoteReference"/>
          <w:rFonts w:ascii="Palatino Linotype" w:hAnsi="Palatino Linotype"/>
        </w:rPr>
        <w:footnoteReference w:id="6"/>
      </w:r>
    </w:p>
    <w:p w14:paraId="239B6966" w14:textId="77777777" w:rsidR="0066190C" w:rsidRPr="00D2748B" w:rsidRDefault="00F40D90" w:rsidP="00C77179">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hAnsi="Palatino Linotype"/>
          <w:sz w:val="22"/>
        </w:rPr>
        <w:t>Perubahan dalam agama mungkin terjadi pada seluruh agama, tidak hanya Islam.</w:t>
      </w:r>
      <w:r w:rsidRPr="00D2748B">
        <w:rPr>
          <w:rStyle w:val="FootnoteReference"/>
          <w:rFonts w:ascii="Palatino Linotype" w:hAnsi="Palatino Linotype"/>
        </w:rPr>
        <w:footnoteReference w:id="7"/>
      </w:r>
      <w:r w:rsidRPr="00D2748B">
        <w:rPr>
          <w:rFonts w:ascii="Palatino Linotype" w:hAnsi="Palatino Linotype"/>
        </w:rPr>
        <w:t xml:space="preserve"> </w:t>
      </w:r>
      <w:r w:rsidR="00C77179" w:rsidRPr="00D2748B">
        <w:rPr>
          <w:rFonts w:ascii="Palatino Linotype" w:hAnsi="Palatino Linotype"/>
          <w:sz w:val="22"/>
        </w:rPr>
        <w:t>Bahkan Islam</w:t>
      </w:r>
      <w:r w:rsidR="00C77179" w:rsidRPr="00D2748B">
        <w:rPr>
          <w:rFonts w:ascii="Palatino Linotype" w:hAnsi="Palatino Linotype"/>
        </w:rPr>
        <w:t xml:space="preserve"> </w:t>
      </w:r>
      <w:r w:rsidR="00C77179" w:rsidRPr="00D2748B">
        <w:rPr>
          <w:rFonts w:ascii="Palatino Linotype" w:eastAsia="Times New Roman" w:hAnsi="Palatino Linotype" w:cs="Times New Roman"/>
          <w:color w:val="000000"/>
          <w:sz w:val="22"/>
          <w:lang w:eastAsia="id-ID"/>
        </w:rPr>
        <w:t>dapat diposisikan sebagai inti perubahan tersebut, perubahan ekstrim membebaskan manusia dari kegelapan menuju cahaya benderang (</w:t>
      </w:r>
      <w:r w:rsidR="00C77179" w:rsidRPr="00D2748B">
        <w:rPr>
          <w:rFonts w:ascii="Palatino Linotype" w:eastAsia="Times New Roman" w:hAnsi="Palatino Linotype" w:cs="Times New Roman"/>
          <w:i/>
          <w:iCs/>
          <w:color w:val="000000"/>
          <w:sz w:val="22"/>
          <w:lang w:eastAsia="id-ID"/>
        </w:rPr>
        <w:t>min az}-z}uluma&gt;ti ila&gt; an-nu&gt;r</w:t>
      </w:r>
      <w:r w:rsidR="00C77179" w:rsidRPr="00D2748B">
        <w:rPr>
          <w:rFonts w:ascii="Palatino Linotype" w:eastAsia="Times New Roman" w:hAnsi="Palatino Linotype" w:cs="Times New Roman"/>
          <w:color w:val="000000"/>
          <w:sz w:val="22"/>
          <w:lang w:eastAsia="id-ID"/>
        </w:rPr>
        <w:t xml:space="preserve">). </w:t>
      </w:r>
      <w:r w:rsidR="00BF4868" w:rsidRPr="00D2748B">
        <w:rPr>
          <w:rFonts w:ascii="Palatino Linotype" w:eastAsia="Times New Roman" w:hAnsi="Palatino Linotype" w:cs="Times New Roman"/>
          <w:color w:val="000000"/>
          <w:sz w:val="22"/>
          <w:lang w:eastAsia="id-ID"/>
        </w:rPr>
        <w:t xml:space="preserve">Ruang lingkup perubahan-perubahan sosial meliputi unsur-unsur kebudayaan baik yang material maupun yang non-material. </w:t>
      </w:r>
      <w:r w:rsidR="00C77179" w:rsidRPr="00D2748B">
        <w:rPr>
          <w:rFonts w:ascii="Palatino Linotype" w:eastAsia="Times New Roman" w:hAnsi="Palatino Linotype" w:cs="Times New Roman"/>
          <w:color w:val="000000"/>
          <w:sz w:val="22"/>
          <w:lang w:val="en-US" w:eastAsia="id-ID"/>
        </w:rPr>
        <w:t>Hal y</w:t>
      </w:r>
      <w:r w:rsidR="00BF4868" w:rsidRPr="00D2748B">
        <w:rPr>
          <w:rFonts w:ascii="Palatino Linotype" w:eastAsia="Times New Roman" w:hAnsi="Palatino Linotype" w:cs="Times New Roman"/>
          <w:color w:val="000000"/>
          <w:sz w:val="22"/>
          <w:lang w:eastAsia="id-ID"/>
        </w:rPr>
        <w:t xml:space="preserve">ang ditekankannya adalah </w:t>
      </w:r>
      <w:r w:rsidR="00BF4868" w:rsidRPr="00D2748B">
        <w:rPr>
          <w:rFonts w:ascii="Palatino Linotype" w:eastAsia="Times New Roman" w:hAnsi="Palatino Linotype" w:cs="Times New Roman"/>
          <w:color w:val="000000"/>
          <w:sz w:val="22"/>
          <w:lang w:eastAsia="id-ID"/>
        </w:rPr>
        <w:lastRenderedPageBreak/>
        <w:t>pengaruh besar unsur-unsur kebudayaan material terhadap unsur-unsur non-material. Dengan pengertian ini sebenarnya Ogburn mengatakan bahwa perubahan-perubahan sosial terkait dengan unsur-unsur fisik dan rohaniah manusia akibat pertautannya dengan dinamika manusia sebagai suatu totalitas. Perubahan pola pikir, pola sikap dan pola tingkah laku manusia (yang bersifat rohaniah) lebih besar dipengaruhi oleh perubahan-perubahan kebudayaan yang bersifat material.</w:t>
      </w:r>
      <w:r w:rsidR="00BF4868" w:rsidRPr="00D2748B">
        <w:rPr>
          <w:rStyle w:val="FootnoteReference"/>
          <w:rFonts w:ascii="Palatino Linotype" w:hAnsi="Palatino Linotype"/>
        </w:rPr>
        <w:footnoteReference w:id="8"/>
      </w:r>
    </w:p>
    <w:p w14:paraId="1C2726A1" w14:textId="77777777" w:rsidR="004A2394" w:rsidRPr="00D2748B" w:rsidRDefault="00AF7927" w:rsidP="004A2394">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Merupakan diktum yang tak terbantahkan bahwa Islam adalah agama yang </w:t>
      </w:r>
      <w:r w:rsidRPr="00D2748B">
        <w:rPr>
          <w:rFonts w:ascii="Palatino Linotype" w:eastAsia="Times New Roman" w:hAnsi="Palatino Linotype" w:cs="Times New Roman"/>
          <w:i/>
          <w:iCs/>
          <w:color w:val="000000"/>
          <w:sz w:val="22"/>
          <w:lang w:eastAsia="id-ID"/>
        </w:rPr>
        <w:t>salihun li kulli zaman wa makan</w:t>
      </w:r>
      <w:r w:rsidRPr="00D2748B">
        <w:rPr>
          <w:rFonts w:ascii="Palatino Linotype" w:eastAsia="Times New Roman" w:hAnsi="Palatino Linotype" w:cs="Times New Roman"/>
          <w:color w:val="000000"/>
          <w:sz w:val="22"/>
          <w:lang w:eastAsia="id-ID"/>
        </w:rPr>
        <w:t>. Sejak awal, keberadaan Islam memang dipandang sebagai agama yang mampu berinteraksi dengan ruang dan waktu. Demikian ini karena Islam bersifat universal. Universalitas Islam terkait dengan karakteristik Islam yang rigid di satu pihak dan fleksibel di pihak lain (</w:t>
      </w:r>
      <w:r w:rsidRPr="00D2748B">
        <w:rPr>
          <w:rFonts w:ascii="Palatino Linotype" w:eastAsia="Times New Roman" w:hAnsi="Palatino Linotype" w:cs="Times New Roman"/>
          <w:i/>
          <w:iCs/>
          <w:color w:val="000000"/>
          <w:sz w:val="22"/>
          <w:lang w:eastAsia="id-ID"/>
        </w:rPr>
        <w:t>bayn al-tabat wa al-murunah</w:t>
      </w:r>
      <w:r w:rsidR="00F40D90" w:rsidRPr="00D2748B">
        <w:rPr>
          <w:rFonts w:ascii="Palatino Linotype" w:eastAsia="Times New Roman" w:hAnsi="Palatino Linotype" w:cs="Times New Roman"/>
          <w:color w:val="000000"/>
          <w:sz w:val="22"/>
          <w:lang w:eastAsia="id-ID"/>
        </w:rPr>
        <w:t>).</w:t>
      </w:r>
      <w:r w:rsidRPr="00D2748B">
        <w:rPr>
          <w:rFonts w:ascii="Palatino Linotype" w:eastAsia="Times New Roman" w:hAnsi="Palatino Linotype" w:cs="Times New Roman"/>
          <w:color w:val="000000"/>
          <w:sz w:val="22"/>
          <w:lang w:eastAsia="id-ID"/>
        </w:rPr>
        <w:t xml:space="preserve"> Menurut Harisuddin,</w:t>
      </w:r>
      <w:r w:rsidR="004A2394" w:rsidRPr="00D2748B">
        <w:rPr>
          <w:rStyle w:val="FootnoteReference"/>
          <w:rFonts w:ascii="Palatino Linotype" w:hAnsi="Palatino Linotype"/>
        </w:rPr>
        <w:footnoteReference w:id="9"/>
      </w:r>
      <w:r w:rsidRPr="00D2748B">
        <w:rPr>
          <w:rFonts w:ascii="Palatino Linotype" w:eastAsia="Times New Roman" w:hAnsi="Palatino Linotype" w:cs="Times New Roman"/>
          <w:color w:val="000000"/>
          <w:sz w:val="22"/>
          <w:lang w:eastAsia="id-ID"/>
        </w:rPr>
        <w:t xml:space="preserve"> karakteristik Islam yang demikian ini, menjadikan Islam lebih mudah diterima masyarakat di belahan dunia manapun.</w:t>
      </w:r>
      <w:r w:rsidR="004A2394" w:rsidRPr="00D2748B">
        <w:rPr>
          <w:rFonts w:ascii="Palatino Linotype" w:eastAsia="Times New Roman" w:hAnsi="Palatino Linotype" w:cs="Times New Roman"/>
          <w:color w:val="000000"/>
          <w:sz w:val="22"/>
          <w:lang w:eastAsia="id-ID"/>
        </w:rPr>
        <w:t xml:space="preserve"> </w:t>
      </w:r>
    </w:p>
    <w:p w14:paraId="2501A749" w14:textId="77777777" w:rsidR="00864F9F" w:rsidRPr="00D2748B" w:rsidRDefault="00864F9F" w:rsidP="004A2394">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Azyumardi Azra mengklasifikasikan respons Islam terhadap modernisme dan modernisasi Barat dalam tiga bentuk, yakni pertama, apoligetik, kedua identifikatif dan ketiga afirmatif.</w:t>
      </w:r>
      <w:r w:rsidRPr="00D2748B">
        <w:rPr>
          <w:rStyle w:val="FootnoteReference"/>
          <w:rFonts w:ascii="Palatino Linotype" w:hAnsi="Palatino Linotype"/>
        </w:rPr>
        <w:footnoteReference w:id="10"/>
      </w:r>
      <w:r w:rsidRPr="00D2748B">
        <w:rPr>
          <w:rFonts w:ascii="Palatino Linotype" w:eastAsia="Times New Roman" w:hAnsi="Palatino Linotype" w:cs="Times New Roman"/>
          <w:color w:val="000000"/>
          <w:sz w:val="22"/>
          <w:lang w:eastAsia="id-ID"/>
        </w:rPr>
        <w:t xml:space="preserve"> </w:t>
      </w:r>
    </w:p>
    <w:p w14:paraId="4B7B6938" w14:textId="77777777" w:rsidR="00F40D90" w:rsidRPr="00D2748B" w:rsidRDefault="00AF7927" w:rsidP="00F40D90">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Terhadap hal-hal yang bersifat dogma</w:t>
      </w:r>
      <w:r w:rsidR="00522793" w:rsidRPr="00D2748B">
        <w:rPr>
          <w:rFonts w:ascii="Palatino Linotype" w:eastAsia="Times New Roman" w:hAnsi="Palatino Linotype" w:cs="Times New Roman"/>
          <w:color w:val="000000"/>
          <w:sz w:val="22"/>
          <w:lang w:eastAsia="id-ID"/>
        </w:rPr>
        <w:t>tik</w:t>
      </w:r>
      <w:r w:rsidRPr="00D2748B">
        <w:rPr>
          <w:rFonts w:ascii="Palatino Linotype" w:eastAsia="Times New Roman" w:hAnsi="Palatino Linotype" w:cs="Times New Roman"/>
          <w:color w:val="000000"/>
          <w:sz w:val="22"/>
          <w:lang w:eastAsia="id-ID"/>
        </w:rPr>
        <w:t xml:space="preserve">, </w:t>
      </w:r>
      <w:r w:rsidR="009251C2" w:rsidRPr="00D2748B">
        <w:rPr>
          <w:rFonts w:ascii="Palatino Linotype" w:eastAsia="Times New Roman" w:hAnsi="Palatino Linotype" w:cs="Times New Roman"/>
          <w:color w:val="000000"/>
          <w:sz w:val="22"/>
          <w:lang w:eastAsia="id-ID"/>
        </w:rPr>
        <w:t>maka</w:t>
      </w:r>
      <w:r w:rsidRPr="00D2748B">
        <w:rPr>
          <w:rFonts w:ascii="Palatino Linotype" w:eastAsia="Times New Roman" w:hAnsi="Palatino Linotype" w:cs="Times New Roman"/>
          <w:color w:val="000000"/>
          <w:sz w:val="22"/>
          <w:lang w:eastAsia="id-ID"/>
        </w:rPr>
        <w:t xml:space="preserve"> doktrin-doktrin </w:t>
      </w:r>
      <w:r w:rsidR="009251C2" w:rsidRPr="00D2748B">
        <w:rPr>
          <w:rFonts w:ascii="Palatino Linotype" w:eastAsia="Times New Roman" w:hAnsi="Palatino Linotype" w:cs="Times New Roman"/>
          <w:color w:val="000000"/>
          <w:sz w:val="22"/>
          <w:lang w:eastAsia="id-ID"/>
        </w:rPr>
        <w:t xml:space="preserve">Islam </w:t>
      </w:r>
      <w:r w:rsidRPr="00D2748B">
        <w:rPr>
          <w:rFonts w:ascii="Palatino Linotype" w:eastAsia="Times New Roman" w:hAnsi="Palatino Linotype" w:cs="Times New Roman"/>
          <w:color w:val="000000"/>
          <w:sz w:val="22"/>
          <w:lang w:eastAsia="id-ID"/>
        </w:rPr>
        <w:t xml:space="preserve">tidak </w:t>
      </w:r>
      <w:r w:rsidR="009251C2" w:rsidRPr="00D2748B">
        <w:rPr>
          <w:rFonts w:ascii="Palatino Linotype" w:eastAsia="Times New Roman" w:hAnsi="Palatino Linotype" w:cs="Times New Roman"/>
          <w:color w:val="000000"/>
          <w:sz w:val="22"/>
          <w:lang w:eastAsia="id-ID"/>
        </w:rPr>
        <w:t xml:space="preserve">dapat diubah </w:t>
      </w:r>
      <w:r w:rsidRPr="00D2748B">
        <w:rPr>
          <w:rFonts w:ascii="Palatino Linotype" w:eastAsia="Times New Roman" w:hAnsi="Palatino Linotype" w:cs="Times New Roman"/>
          <w:color w:val="000000"/>
          <w:sz w:val="22"/>
          <w:lang w:eastAsia="id-ID"/>
        </w:rPr>
        <w:t xml:space="preserve">sepanjang zaman. </w:t>
      </w:r>
      <w:r w:rsidR="009251C2" w:rsidRPr="00D2748B">
        <w:rPr>
          <w:rFonts w:ascii="Palatino Linotype" w:eastAsia="Times New Roman" w:hAnsi="Palatino Linotype" w:cs="Times New Roman"/>
          <w:color w:val="000000"/>
          <w:sz w:val="22"/>
          <w:lang w:eastAsia="id-ID"/>
        </w:rPr>
        <w:t xml:space="preserve">Ajaran </w:t>
      </w:r>
      <w:r w:rsidRPr="00D2748B">
        <w:rPr>
          <w:rFonts w:ascii="Palatino Linotype" w:eastAsia="Times New Roman" w:hAnsi="Palatino Linotype" w:cs="Times New Roman"/>
          <w:color w:val="000000"/>
          <w:sz w:val="22"/>
          <w:lang w:eastAsia="id-ID"/>
        </w:rPr>
        <w:t>seperti sholat, puasa</w:t>
      </w:r>
      <w:r w:rsidR="009251C2" w:rsidRPr="00D2748B">
        <w:rPr>
          <w:rFonts w:ascii="Palatino Linotype" w:eastAsia="Times New Roman" w:hAnsi="Palatino Linotype" w:cs="Times New Roman"/>
          <w:color w:val="000000"/>
          <w:sz w:val="22"/>
          <w:lang w:eastAsia="id-ID"/>
        </w:rPr>
        <w:t xml:space="preserve"> Ramadhan, haji, </w:t>
      </w:r>
      <w:r w:rsidRPr="00D2748B">
        <w:rPr>
          <w:rFonts w:ascii="Palatino Linotype" w:eastAsia="Times New Roman" w:hAnsi="Palatino Linotype" w:cs="Times New Roman"/>
          <w:color w:val="000000"/>
          <w:sz w:val="22"/>
          <w:lang w:eastAsia="id-ID"/>
        </w:rPr>
        <w:t xml:space="preserve"> dan lain sebagainya merupakan ibadah yang </w:t>
      </w:r>
      <w:r w:rsidRPr="00D2748B">
        <w:rPr>
          <w:rFonts w:ascii="Palatino Linotype" w:eastAsia="Times New Roman" w:hAnsi="Palatino Linotype" w:cs="Times New Roman"/>
          <w:i/>
          <w:iCs/>
          <w:color w:val="000000"/>
          <w:sz w:val="22"/>
          <w:lang w:eastAsia="id-ID"/>
        </w:rPr>
        <w:t>ghayr ma’qul al-ma’na</w:t>
      </w:r>
      <w:r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i/>
          <w:iCs/>
          <w:color w:val="000000"/>
          <w:sz w:val="22"/>
          <w:lang w:eastAsia="id-ID"/>
        </w:rPr>
        <w:t>unreasonable</w:t>
      </w:r>
      <w:r w:rsidRPr="00D2748B">
        <w:rPr>
          <w:rFonts w:ascii="Palatino Linotype" w:eastAsia="Times New Roman" w:hAnsi="Palatino Linotype" w:cs="Times New Roman"/>
          <w:color w:val="000000"/>
          <w:sz w:val="22"/>
          <w:lang w:eastAsia="id-ID"/>
        </w:rPr>
        <w:t xml:space="preserve">). Sementara, hal-hal ihwal  manusia senantiasa berubah sesuai dengan perkembangan zaman. </w:t>
      </w:r>
      <w:r w:rsidR="004752AD" w:rsidRPr="00D2748B">
        <w:rPr>
          <w:rFonts w:ascii="Palatino Linotype" w:eastAsia="Times New Roman" w:hAnsi="Palatino Linotype" w:cs="Times New Roman"/>
          <w:color w:val="000000"/>
          <w:sz w:val="22"/>
          <w:lang w:eastAsia="id-ID"/>
        </w:rPr>
        <w:t>Salahs atu contoh adalah dalam praktek m</w:t>
      </w:r>
      <w:r w:rsidRPr="00D2748B">
        <w:rPr>
          <w:rFonts w:ascii="Palatino Linotype" w:eastAsia="Times New Roman" w:hAnsi="Palatino Linotype" w:cs="Times New Roman"/>
          <w:color w:val="000000"/>
          <w:sz w:val="22"/>
          <w:lang w:eastAsia="id-ID"/>
        </w:rPr>
        <w:t xml:space="preserve">u’amalah, </w:t>
      </w:r>
      <w:r w:rsidR="004752AD" w:rsidRPr="00D2748B">
        <w:rPr>
          <w:rFonts w:ascii="Palatino Linotype" w:eastAsia="Times New Roman" w:hAnsi="Palatino Linotype" w:cs="Times New Roman"/>
          <w:color w:val="000000"/>
          <w:sz w:val="22"/>
          <w:lang w:eastAsia="id-ID"/>
        </w:rPr>
        <w:t>terdapat</w:t>
      </w:r>
      <w:r w:rsidRPr="00D2748B">
        <w:rPr>
          <w:rFonts w:ascii="Palatino Linotype" w:eastAsia="Times New Roman" w:hAnsi="Palatino Linotype" w:cs="Times New Roman"/>
          <w:color w:val="000000"/>
          <w:sz w:val="22"/>
          <w:lang w:eastAsia="id-ID"/>
        </w:rPr>
        <w:t xml:space="preserve"> kaidah </w:t>
      </w:r>
      <w:r w:rsidRPr="00D2748B">
        <w:rPr>
          <w:rFonts w:ascii="Palatino Linotype" w:eastAsia="Times New Roman" w:hAnsi="Palatino Linotype" w:cs="Times New Roman"/>
          <w:i/>
          <w:iCs/>
          <w:color w:val="000000"/>
          <w:sz w:val="22"/>
          <w:lang w:eastAsia="id-ID"/>
        </w:rPr>
        <w:t>al-as</w:t>
      </w:r>
      <w:r w:rsidR="004752AD" w:rsidRPr="00D2748B">
        <w:rPr>
          <w:rFonts w:ascii="Palatino Linotype" w:eastAsia="Times New Roman" w:hAnsi="Palatino Linotype" w:cs="Times New Roman"/>
          <w:i/>
          <w:iCs/>
          <w:color w:val="000000"/>
          <w:sz w:val="22"/>
          <w:lang w:eastAsia="id-ID"/>
        </w:rPr>
        <w:t>h</w:t>
      </w:r>
      <w:r w:rsidRPr="00D2748B">
        <w:rPr>
          <w:rFonts w:ascii="Palatino Linotype" w:eastAsia="Times New Roman" w:hAnsi="Palatino Linotype" w:cs="Times New Roman"/>
          <w:i/>
          <w:iCs/>
          <w:color w:val="000000"/>
          <w:sz w:val="22"/>
          <w:lang w:eastAsia="id-ID"/>
        </w:rPr>
        <w:t>lu fi</w:t>
      </w:r>
      <w:r w:rsidR="004752AD" w:rsidRPr="00D2748B">
        <w:rPr>
          <w:rFonts w:ascii="Palatino Linotype" w:eastAsia="Times New Roman" w:hAnsi="Palatino Linotype" w:cs="Times New Roman"/>
          <w:i/>
          <w:iCs/>
          <w:color w:val="000000"/>
          <w:sz w:val="22"/>
          <w:lang w:eastAsia="id-ID"/>
        </w:rPr>
        <w:t>&gt;</w:t>
      </w:r>
      <w:r w:rsidRPr="00D2748B">
        <w:rPr>
          <w:rFonts w:ascii="Palatino Linotype" w:eastAsia="Times New Roman" w:hAnsi="Palatino Linotype" w:cs="Times New Roman"/>
          <w:i/>
          <w:iCs/>
          <w:color w:val="000000"/>
          <w:sz w:val="22"/>
          <w:lang w:eastAsia="id-ID"/>
        </w:rPr>
        <w:t xml:space="preserve"> al-mu’amalat al-iba</w:t>
      </w:r>
      <w:r w:rsidR="004752AD" w:rsidRPr="00D2748B">
        <w:rPr>
          <w:rFonts w:ascii="Palatino Linotype" w:eastAsia="Times New Roman" w:hAnsi="Palatino Linotype" w:cs="Times New Roman"/>
          <w:i/>
          <w:iCs/>
          <w:color w:val="000000"/>
          <w:sz w:val="22"/>
          <w:lang w:eastAsia="id-ID"/>
        </w:rPr>
        <w:t>&gt;</w:t>
      </w:r>
      <w:r w:rsidRPr="00D2748B">
        <w:rPr>
          <w:rFonts w:ascii="Palatino Linotype" w:eastAsia="Times New Roman" w:hAnsi="Palatino Linotype" w:cs="Times New Roman"/>
          <w:i/>
          <w:iCs/>
          <w:color w:val="000000"/>
          <w:sz w:val="22"/>
          <w:lang w:eastAsia="id-ID"/>
        </w:rPr>
        <w:t>hah hatta yadulla al-dali</w:t>
      </w:r>
      <w:r w:rsidR="004752AD" w:rsidRPr="00D2748B">
        <w:rPr>
          <w:rFonts w:ascii="Palatino Linotype" w:eastAsia="Times New Roman" w:hAnsi="Palatino Linotype" w:cs="Times New Roman"/>
          <w:i/>
          <w:iCs/>
          <w:color w:val="000000"/>
          <w:sz w:val="22"/>
          <w:lang w:eastAsia="id-ID"/>
        </w:rPr>
        <w:t>&gt;</w:t>
      </w:r>
      <w:r w:rsidRPr="00D2748B">
        <w:rPr>
          <w:rFonts w:ascii="Palatino Linotype" w:eastAsia="Times New Roman" w:hAnsi="Palatino Linotype" w:cs="Times New Roman"/>
          <w:i/>
          <w:iCs/>
          <w:color w:val="000000"/>
          <w:sz w:val="22"/>
          <w:lang w:eastAsia="id-ID"/>
        </w:rPr>
        <w:t>lu ‘ala tahri</w:t>
      </w:r>
      <w:r w:rsidR="004752AD" w:rsidRPr="00D2748B">
        <w:rPr>
          <w:rFonts w:ascii="Palatino Linotype" w:eastAsia="Times New Roman" w:hAnsi="Palatino Linotype" w:cs="Times New Roman"/>
          <w:i/>
          <w:iCs/>
          <w:color w:val="000000"/>
          <w:sz w:val="22"/>
          <w:lang w:eastAsia="id-ID"/>
        </w:rPr>
        <w:t>&gt;</w:t>
      </w:r>
      <w:r w:rsidRPr="00D2748B">
        <w:rPr>
          <w:rFonts w:ascii="Palatino Linotype" w:eastAsia="Times New Roman" w:hAnsi="Palatino Linotype" w:cs="Times New Roman"/>
          <w:i/>
          <w:iCs/>
          <w:color w:val="000000"/>
          <w:sz w:val="22"/>
          <w:lang w:eastAsia="id-ID"/>
        </w:rPr>
        <w:t>miha</w:t>
      </w:r>
      <w:r w:rsidR="004A2394" w:rsidRPr="00D2748B">
        <w:rPr>
          <w:rStyle w:val="FootnoteReference"/>
          <w:rFonts w:ascii="Palatino Linotype" w:hAnsi="Palatino Linotype"/>
        </w:rPr>
        <w:footnoteReference w:id="11"/>
      </w:r>
      <w:r w:rsidR="004A2394" w:rsidRPr="00D2748B">
        <w:rPr>
          <w:rFonts w:ascii="Palatino Linotype" w:eastAsia="Times New Roman" w:hAnsi="Palatino Linotype" w:cs="Times New Roman"/>
          <w:i/>
          <w:iCs/>
          <w:color w:val="000000"/>
          <w:sz w:val="22"/>
          <w:lang w:eastAsia="id-ID"/>
        </w:rPr>
        <w:t xml:space="preserve"> </w:t>
      </w:r>
      <w:r w:rsidRPr="00D2748B">
        <w:rPr>
          <w:rFonts w:ascii="Palatino Linotype" w:eastAsia="Times New Roman" w:hAnsi="Palatino Linotype" w:cs="Times New Roman"/>
          <w:color w:val="000000"/>
          <w:sz w:val="22"/>
          <w:lang w:eastAsia="id-ID"/>
        </w:rPr>
        <w:t>menunjukkan fleksibilitas tata hukum niaga dalam perspektif fi</w:t>
      </w:r>
      <w:r w:rsidR="004752AD" w:rsidRPr="00D2748B">
        <w:rPr>
          <w:rFonts w:ascii="Palatino Linotype" w:eastAsia="Times New Roman" w:hAnsi="Palatino Linotype" w:cs="Times New Roman"/>
          <w:color w:val="000000"/>
          <w:sz w:val="22"/>
          <w:lang w:eastAsia="id-ID"/>
        </w:rPr>
        <w:t>kih</w:t>
      </w:r>
      <w:r w:rsidRPr="00D2748B">
        <w:rPr>
          <w:rFonts w:ascii="Palatino Linotype" w:eastAsia="Times New Roman" w:hAnsi="Palatino Linotype" w:cs="Times New Roman"/>
          <w:color w:val="000000"/>
          <w:sz w:val="22"/>
          <w:lang w:eastAsia="id-ID"/>
        </w:rPr>
        <w:t xml:space="preserve">. Ini bisa dimaklumi karena perkembangan dalam bidang mu’amalah sangat cepat. Karena itu, </w:t>
      </w:r>
      <w:r w:rsidR="004752AD" w:rsidRPr="00D2748B">
        <w:rPr>
          <w:rFonts w:ascii="Palatino Linotype" w:eastAsia="Times New Roman" w:hAnsi="Palatino Linotype" w:cs="Times New Roman"/>
          <w:color w:val="000000"/>
          <w:sz w:val="22"/>
          <w:lang w:eastAsia="id-ID"/>
        </w:rPr>
        <w:t>m</w:t>
      </w:r>
      <w:r w:rsidRPr="00D2748B">
        <w:rPr>
          <w:rFonts w:ascii="Palatino Linotype" w:eastAsia="Times New Roman" w:hAnsi="Palatino Linotype" w:cs="Times New Roman"/>
          <w:color w:val="000000"/>
          <w:sz w:val="22"/>
          <w:lang w:eastAsia="id-ID"/>
        </w:rPr>
        <w:t xml:space="preserve">u’amalah </w:t>
      </w:r>
      <w:r w:rsidR="004752AD" w:rsidRPr="00D2748B">
        <w:rPr>
          <w:rFonts w:ascii="Palatino Linotype" w:eastAsia="Times New Roman" w:hAnsi="Palatino Linotype" w:cs="Times New Roman"/>
          <w:color w:val="000000"/>
          <w:sz w:val="22"/>
          <w:lang w:eastAsia="id-ID"/>
        </w:rPr>
        <w:t xml:space="preserve">merupakan </w:t>
      </w:r>
      <w:r w:rsidRPr="00D2748B">
        <w:rPr>
          <w:rFonts w:ascii="Palatino Linotype" w:eastAsia="Times New Roman" w:hAnsi="Palatino Linotype" w:cs="Times New Roman"/>
          <w:color w:val="000000"/>
          <w:sz w:val="22"/>
          <w:lang w:eastAsia="id-ID"/>
        </w:rPr>
        <w:t xml:space="preserve">dimensi yang </w:t>
      </w:r>
      <w:r w:rsidRPr="00D2748B">
        <w:rPr>
          <w:rFonts w:ascii="Palatino Linotype" w:eastAsia="Times New Roman" w:hAnsi="Palatino Linotype" w:cs="Times New Roman"/>
          <w:i/>
          <w:iCs/>
          <w:color w:val="000000"/>
          <w:sz w:val="22"/>
          <w:lang w:eastAsia="id-ID"/>
        </w:rPr>
        <w:t>ma’qul al-ma’na</w:t>
      </w:r>
      <w:r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i/>
          <w:iCs/>
          <w:color w:val="000000"/>
          <w:sz w:val="22"/>
          <w:lang w:eastAsia="id-ID"/>
        </w:rPr>
        <w:t>reasonable</w:t>
      </w:r>
      <w:r w:rsidRPr="00D2748B">
        <w:rPr>
          <w:rFonts w:ascii="Palatino Linotype" w:eastAsia="Times New Roman" w:hAnsi="Palatino Linotype" w:cs="Times New Roman"/>
          <w:color w:val="000000"/>
          <w:sz w:val="22"/>
          <w:lang w:eastAsia="id-ID"/>
        </w:rPr>
        <w:t xml:space="preserve">) </w:t>
      </w:r>
      <w:r w:rsidR="004752AD" w:rsidRPr="00D2748B">
        <w:rPr>
          <w:rFonts w:ascii="Palatino Linotype" w:eastAsia="Times New Roman" w:hAnsi="Palatino Linotype" w:cs="Times New Roman"/>
          <w:color w:val="000000"/>
          <w:sz w:val="22"/>
          <w:lang w:eastAsia="id-ID"/>
        </w:rPr>
        <w:t>dan akan</w:t>
      </w:r>
      <w:r w:rsidRPr="00D2748B">
        <w:rPr>
          <w:rFonts w:ascii="Palatino Linotype" w:eastAsia="Times New Roman" w:hAnsi="Palatino Linotype" w:cs="Times New Roman"/>
          <w:color w:val="000000"/>
          <w:sz w:val="22"/>
          <w:lang w:eastAsia="id-ID"/>
        </w:rPr>
        <w:t xml:space="preserve"> terus berkembang seiring dengan perkembangan zaman.</w:t>
      </w:r>
      <w:r w:rsidR="00F40D90" w:rsidRPr="00D2748B">
        <w:rPr>
          <w:rFonts w:ascii="Palatino Linotype" w:eastAsia="Times New Roman" w:hAnsi="Palatino Linotype" w:cs="Times New Roman"/>
          <w:color w:val="000000"/>
          <w:sz w:val="22"/>
          <w:lang w:eastAsia="id-ID"/>
        </w:rPr>
        <w:t xml:space="preserve"> Konsep perubahan sosial dan modal </w:t>
      </w:r>
      <w:r w:rsidR="004752AD" w:rsidRPr="00D2748B">
        <w:rPr>
          <w:rFonts w:ascii="Palatino Linotype" w:eastAsia="Times New Roman" w:hAnsi="Palatino Linotype" w:cs="Times New Roman"/>
          <w:color w:val="000000"/>
          <w:sz w:val="22"/>
          <w:lang w:eastAsia="id-ID"/>
        </w:rPr>
        <w:t>manusia</w:t>
      </w:r>
      <w:r w:rsidR="00F40D90" w:rsidRPr="00D2748B">
        <w:rPr>
          <w:rFonts w:ascii="Palatino Linotype" w:eastAsia="Times New Roman" w:hAnsi="Palatino Linotype" w:cs="Times New Roman"/>
          <w:color w:val="000000"/>
          <w:sz w:val="22"/>
          <w:lang w:eastAsia="id-ID"/>
        </w:rPr>
        <w:t xml:space="preserve"> mempunyai kaitannya dengan konsep Islam berperadaban (</w:t>
      </w:r>
      <w:r w:rsidR="00F40D90" w:rsidRPr="00D2748B">
        <w:rPr>
          <w:rFonts w:ascii="Palatino Linotype" w:eastAsia="Times New Roman" w:hAnsi="Palatino Linotype" w:cs="Times New Roman"/>
          <w:i/>
          <w:iCs/>
          <w:color w:val="000000"/>
          <w:sz w:val="22"/>
          <w:lang w:eastAsia="id-ID"/>
        </w:rPr>
        <w:t>hadhari</w:t>
      </w:r>
      <w:r w:rsidR="00F40D90" w:rsidRPr="00D2748B">
        <w:rPr>
          <w:rFonts w:ascii="Palatino Linotype" w:eastAsia="Times New Roman" w:hAnsi="Palatino Linotype" w:cs="Times New Roman"/>
          <w:color w:val="000000"/>
          <w:sz w:val="22"/>
          <w:lang w:eastAsia="id-ID"/>
        </w:rPr>
        <w:t>). Konsep ini merupakan penggalian dari gagasan Ibnu Khaldun, sebagaimana dikemukakan Majid dan Rahim.</w:t>
      </w:r>
      <w:r w:rsidR="00F40D90" w:rsidRPr="00D2748B">
        <w:rPr>
          <w:rStyle w:val="FootnoteReference"/>
          <w:rFonts w:ascii="Palatino Linotype" w:hAnsi="Palatino Linotype"/>
        </w:rPr>
        <w:footnoteReference w:id="12"/>
      </w:r>
    </w:p>
    <w:p w14:paraId="5880710B" w14:textId="77777777" w:rsidR="00775E1F" w:rsidRPr="00D2748B" w:rsidRDefault="00EA03F5" w:rsidP="00AB0D83">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lastRenderedPageBreak/>
        <w:t xml:space="preserve">Dalam persfektif sejarah menurut, dinamika hukum Islam khususnya di Indonesia menunjukan fenomena transformatif dan </w:t>
      </w:r>
      <w:r w:rsidRPr="00D2748B">
        <w:rPr>
          <w:rFonts w:ascii="Palatino Linotype" w:eastAsia="Times New Roman" w:hAnsi="Palatino Linotype" w:cs="Times New Roman"/>
          <w:i/>
          <w:iCs/>
          <w:color w:val="000000"/>
          <w:sz w:val="22"/>
          <w:lang w:eastAsia="id-ID"/>
        </w:rPr>
        <w:t>remedialis</w:t>
      </w:r>
      <w:r w:rsidRPr="00D2748B">
        <w:rPr>
          <w:rFonts w:ascii="Palatino Linotype" w:eastAsia="Times New Roman" w:hAnsi="Palatino Linotype" w:cs="Times New Roman"/>
          <w:color w:val="000000"/>
          <w:sz w:val="22"/>
          <w:lang w:eastAsia="id-ID"/>
        </w:rPr>
        <w:t xml:space="preserve"> secara mendasar dilihat dari kesinambungan dan perubahannya.</w:t>
      </w:r>
      <w:r w:rsidRPr="00D2748B">
        <w:rPr>
          <w:rStyle w:val="FootnoteReference"/>
          <w:rFonts w:ascii="Palatino Linotype" w:hAnsi="Palatino Linotype"/>
        </w:rPr>
        <w:footnoteReference w:id="13"/>
      </w:r>
      <w:r w:rsidRPr="00D2748B">
        <w:rPr>
          <w:rFonts w:ascii="Palatino Linotype" w:eastAsia="Times New Roman" w:hAnsi="Palatino Linotype" w:cs="Times New Roman"/>
          <w:color w:val="000000"/>
          <w:sz w:val="22"/>
          <w:lang w:eastAsia="id-ID"/>
        </w:rPr>
        <w:t xml:space="preserve"> </w:t>
      </w:r>
      <w:r w:rsidR="00775E1F" w:rsidRPr="00D2748B">
        <w:rPr>
          <w:rFonts w:ascii="Palatino Linotype" w:eastAsia="Times New Roman" w:hAnsi="Palatino Linotype" w:cs="Times New Roman"/>
          <w:color w:val="000000"/>
          <w:sz w:val="22"/>
          <w:lang w:eastAsia="id-ID"/>
        </w:rPr>
        <w:t xml:space="preserve">Marx Weber dan Emile Durkheim </w:t>
      </w:r>
      <w:r w:rsidR="009251C2" w:rsidRPr="00D2748B">
        <w:rPr>
          <w:rFonts w:ascii="Palatino Linotype" w:eastAsia="Times New Roman" w:hAnsi="Palatino Linotype" w:cs="Times New Roman"/>
          <w:color w:val="000000"/>
          <w:sz w:val="22"/>
          <w:lang w:eastAsia="id-ID"/>
        </w:rPr>
        <w:t>mengemukakan pandangan</w:t>
      </w:r>
      <w:r w:rsidR="00775E1F" w:rsidRPr="00D2748B">
        <w:rPr>
          <w:rFonts w:ascii="Palatino Linotype" w:eastAsia="Times New Roman" w:hAnsi="Palatino Linotype" w:cs="Times New Roman"/>
          <w:color w:val="000000"/>
          <w:sz w:val="22"/>
          <w:lang w:eastAsia="id-ID"/>
        </w:rPr>
        <w:t xml:space="preserve"> bahwa “hukum merupakan </w:t>
      </w:r>
      <w:r w:rsidR="009251C2" w:rsidRPr="00D2748B">
        <w:rPr>
          <w:rFonts w:ascii="Palatino Linotype" w:eastAsia="Times New Roman" w:hAnsi="Palatino Linotype" w:cs="Times New Roman"/>
          <w:color w:val="000000"/>
          <w:sz w:val="22"/>
          <w:lang w:eastAsia="id-ID"/>
        </w:rPr>
        <w:t>cerminan dari</w:t>
      </w:r>
      <w:r w:rsidR="00775E1F" w:rsidRPr="00D2748B">
        <w:rPr>
          <w:rFonts w:ascii="Palatino Linotype" w:eastAsia="Times New Roman" w:hAnsi="Palatino Linotype" w:cs="Times New Roman"/>
          <w:color w:val="000000"/>
          <w:sz w:val="22"/>
          <w:lang w:eastAsia="id-ID"/>
        </w:rPr>
        <w:t xml:space="preserve"> solidaritas yang ada dalam </w:t>
      </w:r>
      <w:r w:rsidR="009251C2" w:rsidRPr="00D2748B">
        <w:rPr>
          <w:rFonts w:ascii="Palatino Linotype" w:eastAsia="Times New Roman" w:hAnsi="Palatino Linotype" w:cs="Times New Roman"/>
          <w:color w:val="000000"/>
          <w:sz w:val="22"/>
          <w:lang w:eastAsia="id-ID"/>
        </w:rPr>
        <w:t xml:space="preserve">suatu </w:t>
      </w:r>
      <w:r w:rsidR="00775E1F" w:rsidRPr="00D2748B">
        <w:rPr>
          <w:rFonts w:ascii="Palatino Linotype" w:eastAsia="Times New Roman" w:hAnsi="Palatino Linotype" w:cs="Times New Roman"/>
          <w:color w:val="000000"/>
          <w:sz w:val="22"/>
          <w:lang w:eastAsia="id-ID"/>
        </w:rPr>
        <w:t>masyarakat”.</w:t>
      </w:r>
      <w:r w:rsidR="00AD45D9" w:rsidRPr="00D2748B">
        <w:rPr>
          <w:rStyle w:val="FootnoteReference"/>
          <w:rFonts w:ascii="Palatino Linotype" w:hAnsi="Palatino Linotype"/>
        </w:rPr>
        <w:footnoteReference w:id="14"/>
      </w:r>
      <w:r w:rsidR="00775E1F" w:rsidRPr="00D2748B">
        <w:rPr>
          <w:rFonts w:ascii="Palatino Linotype" w:eastAsia="Times New Roman" w:hAnsi="Palatino Linotype" w:cs="Times New Roman"/>
          <w:color w:val="000000"/>
          <w:sz w:val="22"/>
          <w:lang w:eastAsia="id-ID"/>
        </w:rPr>
        <w:t xml:space="preserve"> Soekanto </w:t>
      </w:r>
      <w:r w:rsidR="00ED6F5D" w:rsidRPr="00D2748B">
        <w:rPr>
          <w:rFonts w:ascii="Palatino Linotype" w:eastAsia="Times New Roman" w:hAnsi="Palatino Linotype" w:cs="Times New Roman"/>
          <w:color w:val="000000"/>
          <w:sz w:val="22"/>
          <w:lang w:eastAsia="id-ID"/>
        </w:rPr>
        <w:t xml:space="preserve">menguatkan </w:t>
      </w:r>
      <w:r w:rsidR="00140D97" w:rsidRPr="00D2748B">
        <w:rPr>
          <w:rFonts w:ascii="Palatino Linotype" w:eastAsia="Times New Roman" w:hAnsi="Palatino Linotype" w:cs="Times New Roman"/>
          <w:color w:val="000000"/>
          <w:sz w:val="22"/>
          <w:lang w:eastAsia="id-ID"/>
        </w:rPr>
        <w:t xml:space="preserve">pendapat Weber dan Durkheim </w:t>
      </w:r>
      <w:r w:rsidR="00775E1F" w:rsidRPr="00D2748B">
        <w:rPr>
          <w:rFonts w:ascii="Palatino Linotype" w:eastAsia="Times New Roman" w:hAnsi="Palatino Linotype" w:cs="Times New Roman"/>
          <w:color w:val="000000"/>
          <w:sz w:val="22"/>
          <w:lang w:eastAsia="id-ID"/>
        </w:rPr>
        <w:t xml:space="preserve">tentang perubahan sosial yang berhubungan dengan perubahan hukum. </w:t>
      </w:r>
      <w:r w:rsidR="00AD45D9" w:rsidRPr="00D2748B">
        <w:rPr>
          <w:rFonts w:ascii="Palatino Linotype" w:eastAsia="Times New Roman" w:hAnsi="Palatino Linotype" w:cs="Times New Roman"/>
          <w:color w:val="000000"/>
          <w:sz w:val="22"/>
          <w:lang w:eastAsia="id-ID"/>
        </w:rPr>
        <w:t>P</w:t>
      </w:r>
      <w:r w:rsidR="00775E1F" w:rsidRPr="00D2748B">
        <w:rPr>
          <w:rFonts w:ascii="Palatino Linotype" w:eastAsia="Times New Roman" w:hAnsi="Palatino Linotype" w:cs="Times New Roman"/>
          <w:color w:val="000000"/>
          <w:sz w:val="22"/>
          <w:lang w:eastAsia="id-ID"/>
        </w:rPr>
        <w:t xml:space="preserve">erubahan hukum itu akan </w:t>
      </w:r>
      <w:r w:rsidR="00AD45D9" w:rsidRPr="00D2748B">
        <w:rPr>
          <w:rFonts w:ascii="Palatino Linotype" w:eastAsia="Times New Roman" w:hAnsi="Palatino Linotype" w:cs="Times New Roman"/>
          <w:color w:val="000000"/>
          <w:sz w:val="22"/>
          <w:lang w:eastAsia="id-ID"/>
        </w:rPr>
        <w:t>dipengaruhi oleh tiga faktor, yakni:</w:t>
      </w:r>
      <w:r w:rsidR="00AD45D9" w:rsidRPr="00D2748B">
        <w:rPr>
          <w:rStyle w:val="FootnoteReference"/>
          <w:rFonts w:ascii="Palatino Linotype" w:hAnsi="Palatino Linotype"/>
        </w:rPr>
        <w:footnoteReference w:id="15"/>
      </w:r>
    </w:p>
    <w:p w14:paraId="527D9BD2" w14:textId="77777777" w:rsidR="00775E1F" w:rsidRPr="00D2748B" w:rsidRDefault="00775E1F" w:rsidP="00FD07BE">
      <w:pPr>
        <w:pStyle w:val="ListParagraph"/>
        <w:numPr>
          <w:ilvl w:val="0"/>
          <w:numId w:val="2"/>
        </w:numPr>
        <w:shd w:val="clear" w:color="auto" w:fill="FFFFFF"/>
        <w:spacing w:after="0" w:line="240" w:lineRule="auto"/>
        <w:ind w:left="567" w:hanging="283"/>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Adanya komulasi progresif dari penemuan-penemuan di</w:t>
      </w:r>
      <w:r w:rsidR="00FD07BE"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bidang teknologi.</w:t>
      </w:r>
    </w:p>
    <w:p w14:paraId="37CFA58D" w14:textId="77777777" w:rsidR="00775E1F" w:rsidRPr="00D2748B" w:rsidRDefault="00775E1F" w:rsidP="00FD07BE">
      <w:pPr>
        <w:pStyle w:val="ListParagraph"/>
        <w:numPr>
          <w:ilvl w:val="0"/>
          <w:numId w:val="2"/>
        </w:numPr>
        <w:shd w:val="clear" w:color="auto" w:fill="FFFFFF"/>
        <w:spacing w:after="0" w:line="240" w:lineRule="auto"/>
        <w:ind w:left="567" w:hanging="283"/>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Adanya kontak atau konflik antar kehidupan masyarakat.</w:t>
      </w:r>
    </w:p>
    <w:p w14:paraId="340ED908" w14:textId="77777777" w:rsidR="00775E1F" w:rsidRPr="00D2748B" w:rsidRDefault="00775E1F" w:rsidP="00FD07BE">
      <w:pPr>
        <w:pStyle w:val="ListParagraph"/>
        <w:numPr>
          <w:ilvl w:val="0"/>
          <w:numId w:val="2"/>
        </w:numPr>
        <w:shd w:val="clear" w:color="auto" w:fill="FFFFFF"/>
        <w:spacing w:after="0" w:line="240" w:lineRule="auto"/>
        <w:ind w:left="567" w:hanging="283"/>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Adanya gerakan sosial (</w:t>
      </w:r>
      <w:r w:rsidRPr="00D2748B">
        <w:rPr>
          <w:rFonts w:ascii="Palatino Linotype" w:eastAsia="Times New Roman" w:hAnsi="Palatino Linotype" w:cs="Times New Roman"/>
          <w:i/>
          <w:iCs/>
          <w:color w:val="000000"/>
          <w:sz w:val="22"/>
          <w:lang w:eastAsia="id-ID"/>
        </w:rPr>
        <w:t>social movement</w:t>
      </w:r>
      <w:r w:rsidRPr="00D2748B">
        <w:rPr>
          <w:rFonts w:ascii="Palatino Linotype" w:eastAsia="Times New Roman" w:hAnsi="Palatino Linotype" w:cs="Times New Roman"/>
          <w:color w:val="000000"/>
          <w:sz w:val="22"/>
          <w:lang w:eastAsia="id-ID"/>
        </w:rPr>
        <w:t>).</w:t>
      </w:r>
    </w:p>
    <w:p w14:paraId="38A8D455" w14:textId="77777777" w:rsidR="00ED6F5D" w:rsidRPr="00D2748B" w:rsidRDefault="00775E1F" w:rsidP="00E97038">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Berdasarkan teori yang </w:t>
      </w:r>
      <w:r w:rsidR="00FD07BE" w:rsidRPr="00D2748B">
        <w:rPr>
          <w:rFonts w:ascii="Palatino Linotype" w:eastAsia="Times New Roman" w:hAnsi="Palatino Linotype" w:cs="Times New Roman"/>
          <w:color w:val="000000"/>
          <w:sz w:val="22"/>
          <w:lang w:eastAsia="id-ID"/>
        </w:rPr>
        <w:t>di</w:t>
      </w:r>
      <w:r w:rsidRPr="00D2748B">
        <w:rPr>
          <w:rFonts w:ascii="Palatino Linotype" w:eastAsia="Times New Roman" w:hAnsi="Palatino Linotype" w:cs="Times New Roman"/>
          <w:color w:val="000000"/>
          <w:sz w:val="22"/>
          <w:lang w:eastAsia="id-ID"/>
        </w:rPr>
        <w:t>kutip diatas, maka jelas bahwa hukum ada sebagian besar karena merupakan akibat dari pada faktor-faktor penyebab terjadinya perubahan sosial.</w:t>
      </w:r>
      <w:r w:rsidR="00E97038" w:rsidRPr="00D2748B">
        <w:rPr>
          <w:rFonts w:ascii="Palatino Linotype" w:eastAsia="Times New Roman" w:hAnsi="Palatino Linotype" w:cs="Times New Roman"/>
          <w:color w:val="000000"/>
          <w:sz w:val="22"/>
          <w:lang w:eastAsia="id-ID"/>
        </w:rPr>
        <w:t xml:space="preserve"> </w:t>
      </w:r>
      <w:r w:rsidR="009251C2" w:rsidRPr="00D2748B">
        <w:rPr>
          <w:rFonts w:ascii="Palatino Linotype" w:eastAsia="Times New Roman" w:hAnsi="Palatino Linotype" w:cs="Times New Roman"/>
          <w:color w:val="000000"/>
          <w:sz w:val="22"/>
          <w:lang w:eastAsia="id-ID"/>
        </w:rPr>
        <w:t xml:space="preserve">Menurut </w:t>
      </w:r>
      <w:r w:rsidR="00ED6F5D" w:rsidRPr="00D2748B">
        <w:rPr>
          <w:rFonts w:ascii="Palatino Linotype" w:eastAsia="Times New Roman" w:hAnsi="Palatino Linotype" w:cs="Times New Roman"/>
          <w:color w:val="000000"/>
          <w:sz w:val="22"/>
          <w:lang w:eastAsia="id-ID"/>
        </w:rPr>
        <w:t>Fuad,</w:t>
      </w:r>
      <w:r w:rsidR="00ED6F5D" w:rsidRPr="00D2748B">
        <w:rPr>
          <w:rStyle w:val="FootnoteReference"/>
          <w:rFonts w:ascii="Palatino Linotype" w:hAnsi="Palatino Linotype"/>
        </w:rPr>
        <w:footnoteReference w:id="16"/>
      </w:r>
      <w:r w:rsidR="00ED6F5D" w:rsidRPr="00D2748B">
        <w:rPr>
          <w:rFonts w:ascii="Palatino Linotype" w:eastAsia="Times New Roman" w:hAnsi="Palatino Linotype" w:cs="Times New Roman"/>
          <w:color w:val="000000"/>
          <w:sz w:val="22"/>
          <w:lang w:eastAsia="id-ID"/>
        </w:rPr>
        <w:t xml:space="preserve"> </w:t>
      </w:r>
      <w:r w:rsidR="009251C2" w:rsidRPr="00D2748B">
        <w:rPr>
          <w:rFonts w:ascii="Palatino Linotype" w:eastAsia="Times New Roman" w:hAnsi="Palatino Linotype" w:cs="Times New Roman"/>
          <w:color w:val="000000"/>
          <w:sz w:val="22"/>
          <w:lang w:eastAsia="id-ID"/>
        </w:rPr>
        <w:t>hubungan</w:t>
      </w:r>
      <w:r w:rsidR="00ED6F5D" w:rsidRPr="00D2748B">
        <w:rPr>
          <w:rFonts w:ascii="Palatino Linotype" w:eastAsia="Times New Roman" w:hAnsi="Palatino Linotype" w:cs="Times New Roman"/>
          <w:color w:val="000000"/>
          <w:sz w:val="22"/>
          <w:lang w:eastAsia="id-ID"/>
        </w:rPr>
        <w:t xml:space="preserve"> </w:t>
      </w:r>
      <w:r w:rsidR="009251C2" w:rsidRPr="00D2748B">
        <w:rPr>
          <w:rFonts w:ascii="Palatino Linotype" w:eastAsia="Times New Roman" w:hAnsi="Palatino Linotype" w:cs="Times New Roman"/>
          <w:color w:val="000000"/>
          <w:sz w:val="22"/>
          <w:lang w:eastAsia="id-ID"/>
        </w:rPr>
        <w:t xml:space="preserve">antara </w:t>
      </w:r>
      <w:r w:rsidR="00ED6F5D" w:rsidRPr="00D2748B">
        <w:rPr>
          <w:rFonts w:ascii="Palatino Linotype" w:eastAsia="Times New Roman" w:hAnsi="Palatino Linotype" w:cs="Times New Roman"/>
          <w:color w:val="000000"/>
          <w:sz w:val="22"/>
          <w:lang w:eastAsia="id-ID"/>
        </w:rPr>
        <w:t xml:space="preserve">hukum Islam </w:t>
      </w:r>
      <w:r w:rsidR="009251C2" w:rsidRPr="00D2748B">
        <w:rPr>
          <w:rFonts w:ascii="Palatino Linotype" w:eastAsia="Times New Roman" w:hAnsi="Palatino Linotype" w:cs="Times New Roman"/>
          <w:color w:val="000000"/>
          <w:sz w:val="22"/>
          <w:lang w:eastAsia="id-ID"/>
        </w:rPr>
        <w:t xml:space="preserve">dengan </w:t>
      </w:r>
      <w:r w:rsidR="00ED6F5D" w:rsidRPr="00D2748B">
        <w:rPr>
          <w:rFonts w:ascii="Palatino Linotype" w:eastAsia="Times New Roman" w:hAnsi="Palatino Linotype" w:cs="Times New Roman"/>
          <w:color w:val="000000"/>
          <w:sz w:val="22"/>
          <w:lang w:eastAsia="id-ID"/>
        </w:rPr>
        <w:t xml:space="preserve">perubahan sosial setidaknya </w:t>
      </w:r>
      <w:r w:rsidR="009251C2" w:rsidRPr="00D2748B">
        <w:rPr>
          <w:rFonts w:ascii="Palatino Linotype" w:eastAsia="Times New Roman" w:hAnsi="Palatino Linotype" w:cs="Times New Roman"/>
          <w:color w:val="000000"/>
          <w:sz w:val="22"/>
          <w:lang w:eastAsia="id-ID"/>
        </w:rPr>
        <w:t xml:space="preserve">akan </w:t>
      </w:r>
      <w:r w:rsidR="00ED6F5D" w:rsidRPr="00D2748B">
        <w:rPr>
          <w:rFonts w:ascii="Palatino Linotype" w:eastAsia="Times New Roman" w:hAnsi="Palatino Linotype" w:cs="Times New Roman"/>
          <w:color w:val="000000"/>
          <w:sz w:val="22"/>
          <w:lang w:eastAsia="id-ID"/>
        </w:rPr>
        <w:t>menghasilkan dua teori yang berbeda.</w:t>
      </w:r>
      <w:r w:rsidR="00AB0D83" w:rsidRPr="00D2748B">
        <w:rPr>
          <w:rFonts w:ascii="Palatino Linotype" w:eastAsia="Times New Roman" w:hAnsi="Palatino Linotype" w:cs="Times New Roman"/>
          <w:color w:val="000000"/>
          <w:sz w:val="22"/>
          <w:lang w:eastAsia="id-ID"/>
        </w:rPr>
        <w:t xml:space="preserve"> </w:t>
      </w:r>
      <w:r w:rsidR="00ED6F5D" w:rsidRPr="00D2748B">
        <w:rPr>
          <w:rFonts w:ascii="Palatino Linotype" w:eastAsia="Times New Roman" w:hAnsi="Palatino Linotype" w:cs="Times New Roman"/>
          <w:i/>
          <w:iCs/>
          <w:color w:val="000000"/>
          <w:sz w:val="22"/>
          <w:lang w:eastAsia="id-ID"/>
        </w:rPr>
        <w:t>Pertama</w:t>
      </w:r>
      <w:r w:rsidR="00ED6F5D" w:rsidRPr="00D2748B">
        <w:rPr>
          <w:rFonts w:ascii="Palatino Linotype" w:eastAsia="Times New Roman" w:hAnsi="Palatino Linotype" w:cs="Times New Roman"/>
          <w:color w:val="000000"/>
          <w:sz w:val="22"/>
          <w:lang w:eastAsia="id-ID"/>
        </w:rPr>
        <w:t xml:space="preserve">, teori keabadian (normativitas). </w:t>
      </w:r>
      <w:r w:rsidR="00210156" w:rsidRPr="00D2748B">
        <w:rPr>
          <w:rFonts w:ascii="Palatino Linotype" w:eastAsia="Times New Roman" w:hAnsi="Palatino Linotype" w:cs="Times New Roman"/>
          <w:color w:val="000000"/>
          <w:sz w:val="22"/>
          <w:lang w:eastAsia="id-ID"/>
        </w:rPr>
        <w:t>Menurut teori ini h</w:t>
      </w:r>
      <w:r w:rsidR="00ED6F5D" w:rsidRPr="00D2748B">
        <w:rPr>
          <w:rFonts w:ascii="Palatino Linotype" w:eastAsia="Times New Roman" w:hAnsi="Palatino Linotype" w:cs="Times New Roman"/>
          <w:color w:val="000000"/>
          <w:sz w:val="22"/>
          <w:lang w:eastAsia="id-ID"/>
        </w:rPr>
        <w:t>ukum Islam</w:t>
      </w:r>
      <w:r w:rsidR="00210156" w:rsidRPr="00D2748B">
        <w:rPr>
          <w:rFonts w:ascii="Palatino Linotype" w:eastAsia="Times New Roman" w:hAnsi="Palatino Linotype" w:cs="Times New Roman"/>
          <w:color w:val="000000"/>
          <w:sz w:val="22"/>
          <w:lang w:eastAsia="id-ID"/>
        </w:rPr>
        <w:t xml:space="preserve"> akan</w:t>
      </w:r>
      <w:r w:rsidR="00ED6F5D" w:rsidRPr="00D2748B">
        <w:rPr>
          <w:rFonts w:ascii="Palatino Linotype" w:eastAsia="Times New Roman" w:hAnsi="Palatino Linotype" w:cs="Times New Roman"/>
          <w:color w:val="000000"/>
          <w:sz w:val="22"/>
          <w:lang w:eastAsia="id-ID"/>
        </w:rPr>
        <w:t xml:space="preserve"> tetap</w:t>
      </w:r>
      <w:r w:rsidR="00AB0D83" w:rsidRPr="00D2748B">
        <w:rPr>
          <w:rFonts w:ascii="Palatino Linotype" w:eastAsia="Times New Roman" w:hAnsi="Palatino Linotype" w:cs="Times New Roman"/>
          <w:color w:val="000000"/>
          <w:sz w:val="22"/>
          <w:lang w:eastAsia="id-ID"/>
        </w:rPr>
        <w:t xml:space="preserve"> </w:t>
      </w:r>
      <w:r w:rsidR="00ED6F5D" w:rsidRPr="00D2748B">
        <w:rPr>
          <w:rFonts w:ascii="Palatino Linotype" w:eastAsia="Times New Roman" w:hAnsi="Palatino Linotype" w:cs="Times New Roman"/>
          <w:color w:val="000000"/>
          <w:sz w:val="22"/>
          <w:lang w:eastAsia="id-ID"/>
        </w:rPr>
        <w:t xml:space="preserve">abadi, konstan serta tidak </w:t>
      </w:r>
      <w:r w:rsidR="00210156" w:rsidRPr="00D2748B">
        <w:rPr>
          <w:rFonts w:ascii="Palatino Linotype" w:eastAsia="Times New Roman" w:hAnsi="Palatino Linotype" w:cs="Times New Roman"/>
          <w:color w:val="000000"/>
          <w:sz w:val="22"/>
          <w:lang w:eastAsia="id-ID"/>
        </w:rPr>
        <w:t>akan mengalami perubahan</w:t>
      </w:r>
      <w:r w:rsidR="00ED6F5D" w:rsidRPr="00D2748B">
        <w:rPr>
          <w:rFonts w:ascii="Palatino Linotype" w:eastAsia="Times New Roman" w:hAnsi="Palatino Linotype" w:cs="Times New Roman"/>
          <w:color w:val="000000"/>
          <w:sz w:val="22"/>
          <w:lang w:eastAsia="id-ID"/>
        </w:rPr>
        <w:t xml:space="preserve"> dari zaman sebagaimana</w:t>
      </w:r>
      <w:r w:rsidR="00AB0D83" w:rsidRPr="00D2748B">
        <w:rPr>
          <w:rFonts w:ascii="Palatino Linotype" w:eastAsia="Times New Roman" w:hAnsi="Palatino Linotype" w:cs="Times New Roman"/>
          <w:color w:val="000000"/>
          <w:sz w:val="22"/>
          <w:lang w:eastAsia="id-ID"/>
        </w:rPr>
        <w:t xml:space="preserve"> </w:t>
      </w:r>
      <w:r w:rsidR="00ED6F5D" w:rsidRPr="00D2748B">
        <w:rPr>
          <w:rFonts w:ascii="Palatino Linotype" w:eastAsia="Times New Roman" w:hAnsi="Palatino Linotype" w:cs="Times New Roman"/>
          <w:color w:val="000000"/>
          <w:sz w:val="22"/>
          <w:lang w:eastAsia="id-ID"/>
        </w:rPr>
        <w:t>diturunkannya hukum tersebut. Oleh karenanya, ia tidak bisa</w:t>
      </w:r>
      <w:r w:rsidR="00AB0D83" w:rsidRPr="00D2748B">
        <w:rPr>
          <w:rFonts w:ascii="Palatino Linotype" w:eastAsia="Times New Roman" w:hAnsi="Palatino Linotype" w:cs="Times New Roman"/>
          <w:color w:val="000000"/>
          <w:sz w:val="22"/>
          <w:lang w:eastAsia="id-ID"/>
        </w:rPr>
        <w:t xml:space="preserve"> </w:t>
      </w:r>
      <w:r w:rsidR="00ED6F5D" w:rsidRPr="00D2748B">
        <w:rPr>
          <w:rFonts w:ascii="Palatino Linotype" w:eastAsia="Times New Roman" w:hAnsi="Palatino Linotype" w:cs="Times New Roman"/>
          <w:color w:val="000000"/>
          <w:sz w:val="22"/>
          <w:lang w:eastAsia="id-ID"/>
        </w:rPr>
        <w:t>diadaptasikan dengan perubahan sosial. Selamanya, hukum Islam ini</w:t>
      </w:r>
      <w:r w:rsidR="00AB0D83" w:rsidRPr="00D2748B">
        <w:rPr>
          <w:rFonts w:ascii="Palatino Linotype" w:eastAsia="Times New Roman" w:hAnsi="Palatino Linotype" w:cs="Times New Roman"/>
          <w:color w:val="000000"/>
          <w:sz w:val="22"/>
          <w:lang w:eastAsia="id-ID"/>
        </w:rPr>
        <w:t xml:space="preserve"> </w:t>
      </w:r>
      <w:r w:rsidR="00ED6F5D" w:rsidRPr="00D2748B">
        <w:rPr>
          <w:rFonts w:ascii="Palatino Linotype" w:eastAsia="Times New Roman" w:hAnsi="Palatino Linotype" w:cs="Times New Roman"/>
          <w:color w:val="000000"/>
          <w:sz w:val="22"/>
          <w:lang w:eastAsia="id-ID"/>
        </w:rPr>
        <w:t xml:space="preserve">tidak akan berubah. </w:t>
      </w:r>
      <w:r w:rsidR="00ED6F5D" w:rsidRPr="00D2748B">
        <w:rPr>
          <w:rFonts w:ascii="Palatino Linotype" w:eastAsia="Times New Roman" w:hAnsi="Palatino Linotype" w:cs="Times New Roman"/>
          <w:i/>
          <w:iCs/>
          <w:color w:val="000000"/>
          <w:sz w:val="22"/>
          <w:lang w:eastAsia="id-ID"/>
        </w:rPr>
        <w:t>Kedua</w:t>
      </w:r>
      <w:r w:rsidR="00ED6F5D" w:rsidRPr="00D2748B">
        <w:rPr>
          <w:rFonts w:ascii="Palatino Linotype" w:eastAsia="Times New Roman" w:hAnsi="Palatino Linotype" w:cs="Times New Roman"/>
          <w:color w:val="000000"/>
          <w:sz w:val="22"/>
          <w:lang w:eastAsia="id-ID"/>
        </w:rPr>
        <w:t>, teori adaptabilitas (perubahan)</w:t>
      </w:r>
      <w:r w:rsidR="004752AD" w:rsidRPr="00D2748B">
        <w:rPr>
          <w:rFonts w:ascii="Palatino Linotype" w:eastAsia="Times New Roman" w:hAnsi="Palatino Linotype" w:cs="Times New Roman"/>
          <w:color w:val="000000"/>
          <w:sz w:val="22"/>
          <w:lang w:eastAsia="id-ID"/>
        </w:rPr>
        <w:t xml:space="preserve"> yang menyakini</w:t>
      </w:r>
      <w:r w:rsidR="00ED6F5D" w:rsidRPr="00D2748B">
        <w:rPr>
          <w:rFonts w:ascii="Palatino Linotype" w:eastAsia="Times New Roman" w:hAnsi="Palatino Linotype" w:cs="Times New Roman"/>
          <w:color w:val="000000"/>
          <w:sz w:val="22"/>
          <w:lang w:eastAsia="id-ID"/>
        </w:rPr>
        <w:t xml:space="preserve"> </w:t>
      </w:r>
      <w:r w:rsidR="004752AD" w:rsidRPr="00D2748B">
        <w:rPr>
          <w:rFonts w:ascii="Palatino Linotype" w:eastAsia="Times New Roman" w:hAnsi="Palatino Linotype" w:cs="Times New Roman"/>
          <w:color w:val="000000"/>
          <w:sz w:val="22"/>
          <w:lang w:eastAsia="id-ID"/>
        </w:rPr>
        <w:t>h</w:t>
      </w:r>
      <w:r w:rsidR="00ED6F5D" w:rsidRPr="00D2748B">
        <w:rPr>
          <w:rFonts w:ascii="Palatino Linotype" w:eastAsia="Times New Roman" w:hAnsi="Palatino Linotype" w:cs="Times New Roman"/>
          <w:color w:val="000000"/>
          <w:sz w:val="22"/>
          <w:lang w:eastAsia="id-ID"/>
        </w:rPr>
        <w:t>ukum Islam</w:t>
      </w:r>
      <w:r w:rsidR="00AB0D83" w:rsidRPr="00D2748B">
        <w:rPr>
          <w:rFonts w:ascii="Palatino Linotype" w:eastAsia="Times New Roman" w:hAnsi="Palatino Linotype" w:cs="Times New Roman"/>
          <w:color w:val="000000"/>
          <w:sz w:val="22"/>
          <w:lang w:eastAsia="id-ID"/>
        </w:rPr>
        <w:t xml:space="preserve"> </w:t>
      </w:r>
      <w:r w:rsidR="004752AD" w:rsidRPr="00D2748B">
        <w:rPr>
          <w:rFonts w:ascii="Palatino Linotype" w:eastAsia="Times New Roman" w:hAnsi="Palatino Linotype" w:cs="Times New Roman"/>
          <w:color w:val="000000"/>
          <w:sz w:val="22"/>
          <w:lang w:eastAsia="id-ID"/>
        </w:rPr>
        <w:t>dapat</w:t>
      </w:r>
      <w:r w:rsidR="00ED6F5D" w:rsidRPr="00D2748B">
        <w:rPr>
          <w:rFonts w:ascii="Palatino Linotype" w:eastAsia="Times New Roman" w:hAnsi="Palatino Linotype" w:cs="Times New Roman"/>
          <w:color w:val="000000"/>
          <w:sz w:val="22"/>
          <w:lang w:eastAsia="id-ID"/>
        </w:rPr>
        <w:t xml:space="preserve"> disesuaikan dengan perubahan sosial </w:t>
      </w:r>
      <w:r w:rsidR="004752AD" w:rsidRPr="00D2748B">
        <w:rPr>
          <w:rFonts w:ascii="Palatino Linotype" w:eastAsia="Times New Roman" w:hAnsi="Palatino Linotype" w:cs="Times New Roman"/>
          <w:color w:val="000000"/>
          <w:sz w:val="22"/>
          <w:lang w:eastAsia="id-ID"/>
        </w:rPr>
        <w:t xml:space="preserve">yang terjadi </w:t>
      </w:r>
      <w:r w:rsidR="00ED6F5D" w:rsidRPr="00D2748B">
        <w:rPr>
          <w:rFonts w:ascii="Palatino Linotype" w:eastAsia="Times New Roman" w:hAnsi="Palatino Linotype" w:cs="Times New Roman"/>
          <w:color w:val="000000"/>
          <w:sz w:val="22"/>
          <w:lang w:eastAsia="id-ID"/>
        </w:rPr>
        <w:t>dan membutuhkan ijtihad</w:t>
      </w:r>
      <w:r w:rsidR="00AB0D83" w:rsidRPr="00D2748B">
        <w:rPr>
          <w:rFonts w:ascii="Palatino Linotype" w:eastAsia="Times New Roman" w:hAnsi="Palatino Linotype" w:cs="Times New Roman"/>
          <w:color w:val="000000"/>
          <w:sz w:val="22"/>
          <w:lang w:eastAsia="id-ID"/>
        </w:rPr>
        <w:t xml:space="preserve"> </w:t>
      </w:r>
      <w:r w:rsidR="00ED6F5D" w:rsidRPr="00D2748B">
        <w:rPr>
          <w:rFonts w:ascii="Palatino Linotype" w:eastAsia="Times New Roman" w:hAnsi="Palatino Linotype" w:cs="Times New Roman"/>
          <w:color w:val="000000"/>
          <w:sz w:val="22"/>
          <w:lang w:eastAsia="id-ID"/>
        </w:rPr>
        <w:t xml:space="preserve">baru yang </w:t>
      </w:r>
      <w:r w:rsidR="004752AD" w:rsidRPr="00D2748B">
        <w:rPr>
          <w:rFonts w:ascii="Palatino Linotype" w:eastAsia="Times New Roman" w:hAnsi="Palatino Linotype" w:cs="Times New Roman"/>
          <w:color w:val="000000"/>
          <w:sz w:val="22"/>
          <w:lang w:eastAsia="id-ID"/>
        </w:rPr>
        <w:t xml:space="preserve">lebih </w:t>
      </w:r>
      <w:r w:rsidR="00ED6F5D" w:rsidRPr="00D2748B">
        <w:rPr>
          <w:rFonts w:ascii="Palatino Linotype" w:eastAsia="Times New Roman" w:hAnsi="Palatino Linotype" w:cs="Times New Roman"/>
          <w:color w:val="000000"/>
          <w:sz w:val="22"/>
          <w:lang w:eastAsia="id-ID"/>
        </w:rPr>
        <w:t xml:space="preserve">sesuai dengan realitas sosial </w:t>
      </w:r>
      <w:r w:rsidR="004752AD" w:rsidRPr="00D2748B">
        <w:rPr>
          <w:rFonts w:ascii="Palatino Linotype" w:eastAsia="Times New Roman" w:hAnsi="Palatino Linotype" w:cs="Times New Roman"/>
          <w:color w:val="000000"/>
          <w:sz w:val="22"/>
          <w:lang w:eastAsia="id-ID"/>
        </w:rPr>
        <w:t>(</w:t>
      </w:r>
      <w:r w:rsidR="004752AD" w:rsidRPr="00D2748B">
        <w:rPr>
          <w:rFonts w:ascii="Palatino Linotype" w:eastAsia="Times New Roman" w:hAnsi="Palatino Linotype" w:cs="Times New Roman"/>
          <w:i/>
          <w:iCs/>
          <w:color w:val="000000"/>
          <w:sz w:val="22"/>
          <w:lang w:eastAsia="id-ID"/>
        </w:rPr>
        <w:t>al-waqi’</w:t>
      </w:r>
      <w:r w:rsidR="004752AD" w:rsidRPr="00D2748B">
        <w:rPr>
          <w:rFonts w:ascii="Palatino Linotype" w:eastAsia="Times New Roman" w:hAnsi="Palatino Linotype" w:cs="Times New Roman"/>
          <w:color w:val="000000"/>
          <w:sz w:val="22"/>
          <w:lang w:eastAsia="id-ID"/>
        </w:rPr>
        <w:t xml:space="preserve">) </w:t>
      </w:r>
      <w:r w:rsidR="00ED6F5D" w:rsidRPr="00D2748B">
        <w:rPr>
          <w:rFonts w:ascii="Palatino Linotype" w:eastAsia="Times New Roman" w:hAnsi="Palatino Linotype" w:cs="Times New Roman"/>
          <w:color w:val="000000"/>
          <w:sz w:val="22"/>
          <w:lang w:eastAsia="id-ID"/>
        </w:rPr>
        <w:t xml:space="preserve">dan </w:t>
      </w:r>
      <w:r w:rsidR="004752AD" w:rsidRPr="00D2748B">
        <w:rPr>
          <w:rFonts w:ascii="Palatino Linotype" w:eastAsia="Times New Roman" w:hAnsi="Palatino Linotype" w:cs="Times New Roman"/>
          <w:color w:val="000000"/>
          <w:sz w:val="22"/>
          <w:lang w:eastAsia="id-ID"/>
        </w:rPr>
        <w:t xml:space="preserve">sebagai </w:t>
      </w:r>
      <w:r w:rsidR="00ED6F5D" w:rsidRPr="00D2748B">
        <w:rPr>
          <w:rFonts w:ascii="Palatino Linotype" w:eastAsia="Times New Roman" w:hAnsi="Palatino Linotype" w:cs="Times New Roman"/>
          <w:color w:val="000000"/>
          <w:sz w:val="22"/>
          <w:lang w:eastAsia="id-ID"/>
        </w:rPr>
        <w:t>respon</w:t>
      </w:r>
      <w:r w:rsidR="00AB0D83" w:rsidRPr="00D2748B">
        <w:rPr>
          <w:rFonts w:ascii="Palatino Linotype" w:eastAsia="Times New Roman" w:hAnsi="Palatino Linotype" w:cs="Times New Roman"/>
          <w:color w:val="000000"/>
          <w:sz w:val="22"/>
          <w:lang w:eastAsia="id-ID"/>
        </w:rPr>
        <w:t xml:space="preserve"> </w:t>
      </w:r>
      <w:r w:rsidR="004752AD" w:rsidRPr="00D2748B">
        <w:rPr>
          <w:rFonts w:ascii="Palatino Linotype" w:eastAsia="Times New Roman" w:hAnsi="Palatino Linotype" w:cs="Times New Roman"/>
          <w:color w:val="000000"/>
          <w:sz w:val="22"/>
          <w:lang w:eastAsia="id-ID"/>
        </w:rPr>
        <w:t xml:space="preserve">terhadap </w:t>
      </w:r>
      <w:r w:rsidR="00ED6F5D" w:rsidRPr="00D2748B">
        <w:rPr>
          <w:rFonts w:ascii="Palatino Linotype" w:eastAsia="Times New Roman" w:hAnsi="Palatino Linotype" w:cs="Times New Roman"/>
          <w:color w:val="000000"/>
          <w:sz w:val="22"/>
          <w:lang w:eastAsia="id-ID"/>
        </w:rPr>
        <w:t xml:space="preserve">perubahan sosial. </w:t>
      </w:r>
      <w:r w:rsidR="004752AD" w:rsidRPr="00D2748B">
        <w:rPr>
          <w:rFonts w:ascii="Palatino Linotype" w:eastAsia="Times New Roman" w:hAnsi="Palatino Linotype" w:cs="Times New Roman"/>
          <w:color w:val="000000"/>
          <w:sz w:val="22"/>
          <w:lang w:eastAsia="id-ID"/>
        </w:rPr>
        <w:t>A</w:t>
      </w:r>
      <w:r w:rsidR="00ED6F5D" w:rsidRPr="00D2748B">
        <w:rPr>
          <w:rFonts w:ascii="Palatino Linotype" w:eastAsia="Times New Roman" w:hAnsi="Palatino Linotype" w:cs="Times New Roman"/>
          <w:color w:val="000000"/>
          <w:sz w:val="22"/>
          <w:lang w:eastAsia="id-ID"/>
        </w:rPr>
        <w:t xml:space="preserve">daptabilitas </w:t>
      </w:r>
      <w:r w:rsidR="004752AD" w:rsidRPr="00D2748B">
        <w:rPr>
          <w:rFonts w:ascii="Palatino Linotype" w:eastAsia="Times New Roman" w:hAnsi="Palatino Linotype" w:cs="Times New Roman"/>
          <w:color w:val="000000"/>
          <w:sz w:val="22"/>
          <w:lang w:eastAsia="id-ID"/>
        </w:rPr>
        <w:t xml:space="preserve">dalam hal ini dapat difahami </w:t>
      </w:r>
      <w:r w:rsidR="00ED6F5D" w:rsidRPr="00D2748B">
        <w:rPr>
          <w:rFonts w:ascii="Palatino Linotype" w:eastAsia="Times New Roman" w:hAnsi="Palatino Linotype" w:cs="Times New Roman"/>
          <w:color w:val="000000"/>
          <w:sz w:val="22"/>
          <w:lang w:eastAsia="id-ID"/>
        </w:rPr>
        <w:t xml:space="preserve">mengacu pada dua </w:t>
      </w:r>
      <w:r w:rsidR="004752AD" w:rsidRPr="00D2748B">
        <w:rPr>
          <w:rFonts w:ascii="Palatino Linotype" w:eastAsia="Times New Roman" w:hAnsi="Palatino Linotype" w:cs="Times New Roman"/>
          <w:color w:val="000000"/>
          <w:sz w:val="22"/>
          <w:lang w:eastAsia="id-ID"/>
        </w:rPr>
        <w:t>kerangka, yakni</w:t>
      </w:r>
      <w:r w:rsidR="00ED6F5D" w:rsidRPr="00D2748B">
        <w:rPr>
          <w:rFonts w:ascii="Palatino Linotype" w:eastAsia="Times New Roman" w:hAnsi="Palatino Linotype" w:cs="Times New Roman"/>
          <w:color w:val="000000"/>
          <w:sz w:val="22"/>
          <w:lang w:eastAsia="id-ID"/>
        </w:rPr>
        <w:t xml:space="preserve"> kemungkinan </w:t>
      </w:r>
      <w:r w:rsidR="00ED6F5D" w:rsidRPr="00D2748B">
        <w:rPr>
          <w:rFonts w:ascii="Palatino Linotype" w:eastAsia="Times New Roman" w:hAnsi="Palatino Linotype" w:cs="Times New Roman"/>
          <w:color w:val="000000"/>
          <w:sz w:val="22"/>
          <w:lang w:eastAsia="id-ID"/>
        </w:rPr>
        <w:lastRenderedPageBreak/>
        <w:t>perluasan</w:t>
      </w:r>
      <w:r w:rsidR="00AB0D83" w:rsidRPr="00D2748B">
        <w:rPr>
          <w:rFonts w:ascii="Palatino Linotype" w:eastAsia="Times New Roman" w:hAnsi="Palatino Linotype" w:cs="Times New Roman"/>
          <w:color w:val="000000"/>
          <w:sz w:val="22"/>
          <w:lang w:eastAsia="id-ID"/>
        </w:rPr>
        <w:t xml:space="preserve"> </w:t>
      </w:r>
      <w:r w:rsidR="00ED6F5D" w:rsidRPr="00D2748B">
        <w:rPr>
          <w:rFonts w:ascii="Palatino Linotype" w:eastAsia="Times New Roman" w:hAnsi="Palatino Linotype" w:cs="Times New Roman"/>
          <w:color w:val="000000"/>
          <w:sz w:val="22"/>
          <w:lang w:eastAsia="id-ID"/>
        </w:rPr>
        <w:t>hukum yang sudah ada dan keterbukaan satu kumpulan hukum bagi</w:t>
      </w:r>
      <w:r w:rsidR="00AB0D83" w:rsidRPr="00D2748B">
        <w:rPr>
          <w:rFonts w:ascii="Palatino Linotype" w:eastAsia="Times New Roman" w:hAnsi="Palatino Linotype" w:cs="Times New Roman"/>
          <w:color w:val="000000"/>
          <w:sz w:val="22"/>
          <w:lang w:eastAsia="id-ID"/>
        </w:rPr>
        <w:t xml:space="preserve"> </w:t>
      </w:r>
      <w:r w:rsidR="008B1323" w:rsidRPr="00D2748B">
        <w:rPr>
          <w:rFonts w:ascii="Palatino Linotype" w:eastAsia="Times New Roman" w:hAnsi="Palatino Linotype" w:cs="Times New Roman"/>
          <w:color w:val="000000"/>
          <w:sz w:val="22"/>
          <w:lang w:eastAsia="id-ID"/>
        </w:rPr>
        <w:t>perubahan.</w:t>
      </w:r>
    </w:p>
    <w:p w14:paraId="3FE6A535" w14:textId="77777777" w:rsidR="00ED6F5D" w:rsidRPr="00D2748B" w:rsidRDefault="00ED6F5D" w:rsidP="008B1323">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Dari kedua teori ini, teori </w:t>
      </w:r>
      <w:r w:rsidRPr="00D2748B">
        <w:rPr>
          <w:rFonts w:ascii="Palatino Linotype" w:eastAsia="Times New Roman" w:hAnsi="Palatino Linotype" w:cs="Times New Roman"/>
          <w:i/>
          <w:iCs/>
          <w:color w:val="000000"/>
          <w:sz w:val="22"/>
          <w:lang w:eastAsia="id-ID"/>
        </w:rPr>
        <w:t>adaptabilitas</w:t>
      </w:r>
      <w:r w:rsidR="00E97038"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lah yang dipandang lebih</w:t>
      </w:r>
      <w:r w:rsidR="00AB0D83"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kuat secara dalil. Sementara, teori keabadian hukum sangat lemah dari</w:t>
      </w:r>
      <w:r w:rsidR="00AB0D83"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 xml:space="preserve">banyak sisi. </w:t>
      </w:r>
      <w:r w:rsidR="00140D97" w:rsidRPr="00D2748B">
        <w:rPr>
          <w:rFonts w:ascii="Palatino Linotype" w:eastAsia="Times New Roman" w:hAnsi="Palatino Linotype" w:cs="Times New Roman"/>
          <w:color w:val="000000"/>
          <w:sz w:val="22"/>
          <w:lang w:eastAsia="id-ID"/>
        </w:rPr>
        <w:t xml:space="preserve">Hal ini disebabkan karena </w:t>
      </w:r>
      <w:r w:rsidRPr="00D2748B">
        <w:rPr>
          <w:rFonts w:ascii="Palatino Linotype" w:eastAsia="Times New Roman" w:hAnsi="Palatino Linotype" w:cs="Times New Roman"/>
          <w:color w:val="000000"/>
          <w:sz w:val="22"/>
          <w:lang w:eastAsia="id-ID"/>
        </w:rPr>
        <w:t xml:space="preserve">ruang </w:t>
      </w:r>
      <w:r w:rsidR="00140D97" w:rsidRPr="00D2748B">
        <w:rPr>
          <w:rFonts w:ascii="Palatino Linotype" w:eastAsia="Times New Roman" w:hAnsi="Palatino Linotype" w:cs="Times New Roman"/>
          <w:color w:val="000000"/>
          <w:sz w:val="22"/>
          <w:lang w:eastAsia="id-ID"/>
        </w:rPr>
        <w:t>(</w:t>
      </w:r>
      <w:r w:rsidR="00140D97" w:rsidRPr="00D2748B">
        <w:rPr>
          <w:rFonts w:ascii="Palatino Linotype" w:eastAsia="Times New Roman" w:hAnsi="Palatino Linotype" w:cs="Times New Roman"/>
          <w:i/>
          <w:iCs/>
          <w:color w:val="000000"/>
          <w:sz w:val="22"/>
          <w:lang w:eastAsia="id-ID"/>
        </w:rPr>
        <w:t>al-makan</w:t>
      </w:r>
      <w:r w:rsidR="00140D97"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 xml:space="preserve">dan waktu </w:t>
      </w:r>
      <w:r w:rsidR="00140D97" w:rsidRPr="00D2748B">
        <w:rPr>
          <w:rFonts w:ascii="Palatino Linotype" w:eastAsia="Times New Roman" w:hAnsi="Palatino Linotype" w:cs="Times New Roman"/>
          <w:color w:val="000000"/>
          <w:sz w:val="22"/>
          <w:lang w:eastAsia="id-ID"/>
        </w:rPr>
        <w:t>(</w:t>
      </w:r>
      <w:r w:rsidR="00140D97" w:rsidRPr="00D2748B">
        <w:rPr>
          <w:rFonts w:ascii="Palatino Linotype" w:eastAsia="Times New Roman" w:hAnsi="Palatino Linotype" w:cs="Times New Roman"/>
          <w:i/>
          <w:iCs/>
          <w:color w:val="000000"/>
          <w:sz w:val="22"/>
          <w:lang w:eastAsia="id-ID"/>
        </w:rPr>
        <w:t>al-zaman</w:t>
      </w:r>
      <w:r w:rsidR="00140D97"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mempunyai</w:t>
      </w:r>
      <w:r w:rsidR="00AB0D83"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andil besar dalam proses inferensi hukum (</w:t>
      </w:r>
      <w:r w:rsidRPr="00D2748B">
        <w:rPr>
          <w:rFonts w:ascii="Palatino Linotype" w:eastAsia="Times New Roman" w:hAnsi="Palatino Linotype" w:cs="Times New Roman"/>
          <w:i/>
          <w:iCs/>
          <w:color w:val="000000"/>
          <w:sz w:val="22"/>
          <w:lang w:eastAsia="id-ID"/>
        </w:rPr>
        <w:t>istinba</w:t>
      </w:r>
      <w:r w:rsidR="00140D97" w:rsidRPr="00D2748B">
        <w:rPr>
          <w:rFonts w:ascii="Palatino Linotype" w:eastAsia="Times New Roman" w:hAnsi="Palatino Linotype" w:cs="Times New Roman"/>
          <w:i/>
          <w:iCs/>
          <w:color w:val="000000"/>
          <w:sz w:val="22"/>
          <w:lang w:eastAsia="id-ID"/>
        </w:rPr>
        <w:t>&gt;</w:t>
      </w:r>
      <w:r w:rsidRPr="00D2748B">
        <w:rPr>
          <w:rFonts w:ascii="Palatino Linotype" w:eastAsia="Times New Roman" w:hAnsi="Palatino Linotype" w:cs="Times New Roman"/>
          <w:i/>
          <w:iCs/>
          <w:color w:val="000000"/>
          <w:sz w:val="22"/>
          <w:lang w:eastAsia="id-ID"/>
        </w:rPr>
        <w:t>t al-hukm</w:t>
      </w:r>
      <w:r w:rsidRPr="00D2748B">
        <w:rPr>
          <w:rFonts w:ascii="Palatino Linotype" w:eastAsia="Times New Roman" w:hAnsi="Palatino Linotype" w:cs="Times New Roman"/>
          <w:color w:val="000000"/>
          <w:sz w:val="22"/>
          <w:lang w:eastAsia="id-ID"/>
        </w:rPr>
        <w:t>) bagi para</w:t>
      </w:r>
      <w:r w:rsidR="00AB0D83"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 xml:space="preserve">mujtahid. </w:t>
      </w:r>
    </w:p>
    <w:p w14:paraId="0E5CC46A" w14:textId="77777777" w:rsidR="00AB0D83" w:rsidRPr="00D2748B" w:rsidRDefault="00775E1F" w:rsidP="00CE55B0">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Pengaruh perubahan </w:t>
      </w:r>
      <w:r w:rsidR="008B1323" w:rsidRPr="00D2748B">
        <w:rPr>
          <w:rFonts w:ascii="Palatino Linotype" w:eastAsia="Times New Roman" w:hAnsi="Palatino Linotype" w:cs="Times New Roman"/>
          <w:color w:val="000000"/>
          <w:sz w:val="22"/>
          <w:lang w:eastAsia="id-ID"/>
        </w:rPr>
        <w:t xml:space="preserve">sosial </w:t>
      </w:r>
      <w:r w:rsidR="009251C2" w:rsidRPr="00D2748B">
        <w:rPr>
          <w:rFonts w:ascii="Palatino Linotype" w:eastAsia="Times New Roman" w:hAnsi="Palatino Linotype" w:cs="Times New Roman"/>
          <w:color w:val="000000"/>
          <w:sz w:val="22"/>
          <w:lang w:eastAsia="id-ID"/>
        </w:rPr>
        <w:t xml:space="preserve">nampak </w:t>
      </w:r>
      <w:r w:rsidR="004752AD" w:rsidRPr="00D2748B">
        <w:rPr>
          <w:rFonts w:ascii="Palatino Linotype" w:eastAsia="Times New Roman" w:hAnsi="Palatino Linotype" w:cs="Times New Roman"/>
          <w:color w:val="000000"/>
          <w:sz w:val="22"/>
          <w:lang w:eastAsia="id-ID"/>
        </w:rPr>
        <w:t xml:space="preserve">semakin jelas </w:t>
      </w:r>
      <w:r w:rsidRPr="00D2748B">
        <w:rPr>
          <w:rFonts w:ascii="Palatino Linotype" w:eastAsia="Times New Roman" w:hAnsi="Palatino Linotype" w:cs="Times New Roman"/>
          <w:color w:val="000000"/>
          <w:sz w:val="22"/>
          <w:lang w:eastAsia="id-ID"/>
        </w:rPr>
        <w:t>dapat menimbulkan perubahan dalam sistem pemikiran Islam, termasuk di</w:t>
      </w:r>
      <w:r w:rsidR="008B1323"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 xml:space="preserve">dalamnya pembaruan hukum Islam. </w:t>
      </w:r>
      <w:r w:rsidR="00140D97" w:rsidRPr="00D2748B">
        <w:rPr>
          <w:rFonts w:ascii="Palatino Linotype" w:eastAsia="Times New Roman" w:hAnsi="Palatino Linotype" w:cs="Times New Roman"/>
          <w:color w:val="000000"/>
          <w:sz w:val="22"/>
          <w:lang w:eastAsia="id-ID"/>
        </w:rPr>
        <w:t>Sehingga</w:t>
      </w:r>
      <w:r w:rsidRPr="00D2748B">
        <w:rPr>
          <w:rFonts w:ascii="Palatino Linotype" w:eastAsia="Times New Roman" w:hAnsi="Palatino Linotype" w:cs="Times New Roman"/>
          <w:color w:val="000000"/>
          <w:sz w:val="22"/>
          <w:lang w:eastAsia="id-ID"/>
        </w:rPr>
        <w:t xml:space="preserve"> </w:t>
      </w:r>
      <w:r w:rsidR="00140D97" w:rsidRPr="00D2748B">
        <w:rPr>
          <w:rFonts w:ascii="Palatino Linotype" w:eastAsia="Times New Roman" w:hAnsi="Palatino Linotype" w:cs="Times New Roman"/>
          <w:color w:val="000000"/>
          <w:sz w:val="22"/>
          <w:lang w:eastAsia="id-ID"/>
        </w:rPr>
        <w:t xml:space="preserve">tanpa </w:t>
      </w:r>
      <w:r w:rsidRPr="00D2748B">
        <w:rPr>
          <w:rFonts w:ascii="Palatino Linotype" w:eastAsia="Times New Roman" w:hAnsi="Palatino Linotype" w:cs="Times New Roman"/>
          <w:color w:val="000000"/>
          <w:sz w:val="22"/>
          <w:lang w:eastAsia="id-ID"/>
        </w:rPr>
        <w:t>upaya pembaruan</w:t>
      </w:r>
      <w:r w:rsidR="00210156" w:rsidRPr="00D2748B">
        <w:rPr>
          <w:rFonts w:ascii="Palatino Linotype" w:eastAsia="Times New Roman" w:hAnsi="Palatino Linotype" w:cs="Times New Roman"/>
          <w:color w:val="000000"/>
          <w:sz w:val="22"/>
          <w:lang w:eastAsia="id-ID"/>
        </w:rPr>
        <w:t xml:space="preserve"> terhadap</w:t>
      </w:r>
      <w:r w:rsidRPr="00D2748B">
        <w:rPr>
          <w:rFonts w:ascii="Palatino Linotype" w:eastAsia="Times New Roman" w:hAnsi="Palatino Linotype" w:cs="Times New Roman"/>
          <w:color w:val="000000"/>
          <w:sz w:val="22"/>
          <w:lang w:eastAsia="id-ID"/>
        </w:rPr>
        <w:t xml:space="preserve"> hukum Islam</w:t>
      </w:r>
      <w:r w:rsidR="00140D97" w:rsidRPr="00D2748B">
        <w:rPr>
          <w:rFonts w:ascii="Palatino Linotype" w:eastAsia="Times New Roman" w:hAnsi="Palatino Linotype" w:cs="Times New Roman"/>
          <w:color w:val="000000"/>
          <w:sz w:val="22"/>
          <w:lang w:eastAsia="id-ID"/>
        </w:rPr>
        <w:t>, maka</w:t>
      </w:r>
      <w:r w:rsidRPr="00D2748B">
        <w:rPr>
          <w:rFonts w:ascii="Palatino Linotype" w:eastAsia="Times New Roman" w:hAnsi="Palatino Linotype" w:cs="Times New Roman"/>
          <w:color w:val="000000"/>
          <w:sz w:val="22"/>
          <w:lang w:eastAsia="id-ID"/>
        </w:rPr>
        <w:t xml:space="preserve"> </w:t>
      </w:r>
      <w:r w:rsidR="00D32353" w:rsidRPr="00D2748B">
        <w:rPr>
          <w:rFonts w:ascii="Palatino Linotype" w:eastAsia="Times New Roman" w:hAnsi="Palatino Linotype" w:cs="Times New Roman"/>
          <w:color w:val="000000"/>
          <w:sz w:val="22"/>
          <w:lang w:eastAsia="id-ID"/>
        </w:rPr>
        <w:t xml:space="preserve">dapat </w:t>
      </w:r>
      <w:r w:rsidRPr="00D2748B">
        <w:rPr>
          <w:rFonts w:ascii="Palatino Linotype" w:eastAsia="Times New Roman" w:hAnsi="Palatino Linotype" w:cs="Times New Roman"/>
          <w:color w:val="000000"/>
          <w:sz w:val="22"/>
          <w:lang w:eastAsia="id-ID"/>
        </w:rPr>
        <w:t xml:space="preserve">menimbulkan </w:t>
      </w:r>
      <w:r w:rsidR="00D32353" w:rsidRPr="00D2748B">
        <w:rPr>
          <w:rFonts w:ascii="Palatino Linotype" w:eastAsia="Times New Roman" w:hAnsi="Palatino Linotype" w:cs="Times New Roman"/>
          <w:color w:val="000000"/>
          <w:sz w:val="22"/>
          <w:lang w:eastAsia="id-ID"/>
        </w:rPr>
        <w:t>berbagai kesulitan dalam memasyarakat</w:t>
      </w:r>
      <w:r w:rsidRPr="00D2748B">
        <w:rPr>
          <w:rFonts w:ascii="Palatino Linotype" w:eastAsia="Times New Roman" w:hAnsi="Palatino Linotype" w:cs="Times New Roman"/>
          <w:color w:val="000000"/>
          <w:sz w:val="22"/>
          <w:lang w:eastAsia="id-ID"/>
        </w:rPr>
        <w:t xml:space="preserve"> dan </w:t>
      </w:r>
      <w:r w:rsidR="00D32353" w:rsidRPr="00D2748B">
        <w:rPr>
          <w:rFonts w:ascii="Palatino Linotype" w:eastAsia="Times New Roman" w:hAnsi="Palatino Linotype" w:cs="Times New Roman"/>
          <w:color w:val="000000"/>
          <w:sz w:val="22"/>
          <w:lang w:eastAsia="id-ID"/>
        </w:rPr>
        <w:t xml:space="preserve">keberlangsungan </w:t>
      </w:r>
      <w:r w:rsidRPr="00D2748B">
        <w:rPr>
          <w:rFonts w:ascii="Palatino Linotype" w:eastAsia="Times New Roman" w:hAnsi="Palatino Linotype" w:cs="Times New Roman"/>
          <w:color w:val="000000"/>
          <w:sz w:val="22"/>
          <w:lang w:eastAsia="id-ID"/>
        </w:rPr>
        <w:t>ajaran Islam pada umumnya.</w:t>
      </w:r>
      <w:r w:rsidR="00AD45D9" w:rsidRPr="00D2748B">
        <w:rPr>
          <w:rStyle w:val="FootnoteReference"/>
          <w:rFonts w:ascii="Palatino Linotype" w:hAnsi="Palatino Linotype"/>
        </w:rPr>
        <w:footnoteReference w:id="17"/>
      </w:r>
      <w:r w:rsidRPr="00D2748B">
        <w:rPr>
          <w:rFonts w:ascii="Palatino Linotype" w:eastAsia="Times New Roman" w:hAnsi="Palatino Linotype" w:cs="Times New Roman"/>
          <w:color w:val="000000"/>
          <w:sz w:val="22"/>
          <w:lang w:eastAsia="id-ID"/>
        </w:rPr>
        <w:t xml:space="preserve"> </w:t>
      </w:r>
    </w:p>
    <w:p w14:paraId="17E7C80A" w14:textId="77777777" w:rsidR="00775E1F" w:rsidRPr="00D2748B" w:rsidRDefault="00210156" w:rsidP="00140D97">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S</w:t>
      </w:r>
      <w:r w:rsidR="00775E1F" w:rsidRPr="00D2748B">
        <w:rPr>
          <w:rFonts w:ascii="Palatino Linotype" w:eastAsia="Times New Roman" w:hAnsi="Palatino Linotype" w:cs="Times New Roman"/>
          <w:color w:val="000000"/>
          <w:sz w:val="22"/>
          <w:lang w:eastAsia="id-ID"/>
        </w:rPr>
        <w:t xml:space="preserve">umber hukum normatif–tekstual </w:t>
      </w:r>
      <w:r w:rsidR="00E97038" w:rsidRPr="00D2748B">
        <w:rPr>
          <w:rFonts w:ascii="Palatino Linotype" w:eastAsia="Times New Roman" w:hAnsi="Palatino Linotype" w:cs="Times New Roman"/>
          <w:color w:val="000000"/>
          <w:sz w:val="22"/>
          <w:lang w:eastAsia="id-ID"/>
        </w:rPr>
        <w:t xml:space="preserve">Islam </w:t>
      </w:r>
      <w:r w:rsidR="009251C2" w:rsidRPr="00D2748B">
        <w:rPr>
          <w:rFonts w:ascii="Palatino Linotype" w:eastAsia="Times New Roman" w:hAnsi="Palatino Linotype" w:cs="Times New Roman"/>
          <w:color w:val="000000"/>
          <w:sz w:val="22"/>
          <w:lang w:eastAsia="id-ID"/>
        </w:rPr>
        <w:t xml:space="preserve">yang telah ditetapkan </w:t>
      </w:r>
      <w:r w:rsidR="00775E1F" w:rsidRPr="00D2748B">
        <w:rPr>
          <w:rFonts w:ascii="Palatino Linotype" w:eastAsia="Times New Roman" w:hAnsi="Palatino Linotype" w:cs="Times New Roman"/>
          <w:color w:val="000000"/>
          <w:sz w:val="22"/>
          <w:lang w:eastAsia="id-ID"/>
        </w:rPr>
        <w:t xml:space="preserve">sangat terbatas jumlahnya, </w:t>
      </w:r>
      <w:r w:rsidRPr="00D2748B">
        <w:rPr>
          <w:rFonts w:ascii="Palatino Linotype" w:eastAsia="Times New Roman" w:hAnsi="Palatino Linotype" w:cs="Times New Roman"/>
          <w:color w:val="000000"/>
          <w:sz w:val="22"/>
          <w:lang w:eastAsia="id-ID"/>
        </w:rPr>
        <w:t>sementara</w:t>
      </w:r>
      <w:r w:rsidR="009251C2" w:rsidRPr="00D2748B">
        <w:rPr>
          <w:rFonts w:ascii="Palatino Linotype" w:eastAsia="Times New Roman" w:hAnsi="Palatino Linotype" w:cs="Times New Roman"/>
          <w:color w:val="000000"/>
          <w:sz w:val="22"/>
          <w:lang w:eastAsia="id-ID"/>
        </w:rPr>
        <w:t xml:space="preserve"> </w:t>
      </w:r>
      <w:r w:rsidR="00775E1F" w:rsidRPr="00D2748B">
        <w:rPr>
          <w:rFonts w:ascii="Palatino Linotype" w:eastAsia="Times New Roman" w:hAnsi="Palatino Linotype" w:cs="Times New Roman"/>
          <w:color w:val="000000"/>
          <w:sz w:val="22"/>
          <w:lang w:eastAsia="id-ID"/>
        </w:rPr>
        <w:t>kasus-kasus baru di</w:t>
      </w:r>
      <w:r w:rsidR="009251C2" w:rsidRPr="00D2748B">
        <w:rPr>
          <w:rFonts w:ascii="Palatino Linotype" w:eastAsia="Times New Roman" w:hAnsi="Palatino Linotype" w:cs="Times New Roman"/>
          <w:color w:val="000000"/>
          <w:sz w:val="22"/>
          <w:lang w:eastAsia="id-ID"/>
        </w:rPr>
        <w:t xml:space="preserve"> </w:t>
      </w:r>
      <w:r w:rsidR="00775E1F" w:rsidRPr="00D2748B">
        <w:rPr>
          <w:rFonts w:ascii="Palatino Linotype" w:eastAsia="Times New Roman" w:hAnsi="Palatino Linotype" w:cs="Times New Roman"/>
          <w:color w:val="000000"/>
          <w:sz w:val="22"/>
          <w:lang w:eastAsia="id-ID"/>
        </w:rPr>
        <w:t xml:space="preserve">bidang hukum </w:t>
      </w:r>
      <w:r w:rsidR="009251C2" w:rsidRPr="00D2748B">
        <w:rPr>
          <w:rFonts w:ascii="Palatino Linotype" w:eastAsia="Times New Roman" w:hAnsi="Palatino Linotype" w:cs="Times New Roman"/>
          <w:color w:val="000000"/>
          <w:sz w:val="22"/>
          <w:lang w:eastAsia="id-ID"/>
        </w:rPr>
        <w:t xml:space="preserve">terus muncul </w:t>
      </w:r>
      <w:r w:rsidR="00775E1F" w:rsidRPr="00D2748B">
        <w:rPr>
          <w:rFonts w:ascii="Palatino Linotype" w:eastAsia="Times New Roman" w:hAnsi="Palatino Linotype" w:cs="Times New Roman"/>
          <w:color w:val="000000"/>
          <w:sz w:val="22"/>
          <w:lang w:eastAsia="id-ID"/>
        </w:rPr>
        <w:t>di</w:t>
      </w:r>
      <w:r w:rsidR="00E97038" w:rsidRPr="00D2748B">
        <w:rPr>
          <w:rFonts w:ascii="Palatino Linotype" w:eastAsia="Times New Roman" w:hAnsi="Palatino Linotype" w:cs="Times New Roman"/>
          <w:color w:val="000000"/>
          <w:sz w:val="22"/>
          <w:lang w:eastAsia="id-ID"/>
        </w:rPr>
        <w:t xml:space="preserve"> </w:t>
      </w:r>
      <w:r w:rsidR="00775E1F" w:rsidRPr="00D2748B">
        <w:rPr>
          <w:rFonts w:ascii="Palatino Linotype" w:eastAsia="Times New Roman" w:hAnsi="Palatino Linotype" w:cs="Times New Roman"/>
          <w:color w:val="000000"/>
          <w:sz w:val="22"/>
          <w:lang w:eastAsia="id-ID"/>
        </w:rPr>
        <w:t xml:space="preserve">tengah-tengah masyarakat </w:t>
      </w:r>
      <w:r w:rsidR="009251C2" w:rsidRPr="00D2748B">
        <w:rPr>
          <w:rFonts w:ascii="Palatino Linotype" w:eastAsia="Times New Roman" w:hAnsi="Palatino Linotype" w:cs="Times New Roman"/>
          <w:color w:val="000000"/>
          <w:sz w:val="22"/>
          <w:lang w:eastAsia="id-ID"/>
        </w:rPr>
        <w:t xml:space="preserve">dalam jumlah yang </w:t>
      </w:r>
      <w:r w:rsidR="00775E1F" w:rsidRPr="00D2748B">
        <w:rPr>
          <w:rFonts w:ascii="Palatino Linotype" w:eastAsia="Times New Roman" w:hAnsi="Palatino Linotype" w:cs="Times New Roman"/>
          <w:color w:val="000000"/>
          <w:sz w:val="22"/>
          <w:lang w:eastAsia="id-ID"/>
        </w:rPr>
        <w:t xml:space="preserve">tidak terbatas. </w:t>
      </w:r>
      <w:r w:rsidR="00140D97" w:rsidRPr="00D2748B">
        <w:rPr>
          <w:rFonts w:ascii="Palatino Linotype" w:eastAsia="Times New Roman" w:hAnsi="Palatino Linotype" w:cs="Times New Roman"/>
          <w:color w:val="000000"/>
          <w:sz w:val="22"/>
          <w:lang w:eastAsia="id-ID"/>
        </w:rPr>
        <w:t xml:space="preserve">Menurut </w:t>
      </w:r>
      <w:r w:rsidR="00775E1F" w:rsidRPr="00D2748B">
        <w:rPr>
          <w:rFonts w:ascii="Palatino Linotype" w:eastAsia="Times New Roman" w:hAnsi="Palatino Linotype" w:cs="Times New Roman"/>
          <w:color w:val="000000"/>
          <w:sz w:val="22"/>
          <w:lang w:eastAsia="id-ID"/>
        </w:rPr>
        <w:t xml:space="preserve">Ibnu Rusyd persoalan-persoalan kehidupan masyarakat tidak terbatas jumlahnya, sementara jumlah </w:t>
      </w:r>
      <w:r w:rsidR="00775E1F" w:rsidRPr="00D2748B">
        <w:rPr>
          <w:rFonts w:ascii="Palatino Linotype" w:eastAsia="Times New Roman" w:hAnsi="Palatino Linotype" w:cs="Times New Roman"/>
          <w:i/>
          <w:iCs/>
          <w:color w:val="000000"/>
          <w:sz w:val="22"/>
          <w:lang w:eastAsia="id-ID"/>
        </w:rPr>
        <w:t>nash</w:t>
      </w:r>
      <w:r w:rsidR="00775E1F" w:rsidRPr="00D2748B">
        <w:rPr>
          <w:rFonts w:ascii="Palatino Linotype" w:eastAsia="Times New Roman" w:hAnsi="Palatino Linotype" w:cs="Times New Roman"/>
          <w:color w:val="000000"/>
          <w:sz w:val="22"/>
          <w:lang w:eastAsia="id-ID"/>
        </w:rPr>
        <w:t xml:space="preserve"> (baik al-Qur’an dan al-Sunah), juml</w:t>
      </w:r>
      <w:r w:rsidR="002D25E7" w:rsidRPr="00D2748B">
        <w:rPr>
          <w:rFonts w:ascii="Palatino Linotype" w:eastAsia="Times New Roman" w:hAnsi="Palatino Linotype" w:cs="Times New Roman"/>
          <w:color w:val="000000"/>
          <w:sz w:val="22"/>
          <w:lang w:eastAsia="id-ID"/>
        </w:rPr>
        <w:t>ahnya terbatas. Oleh karena itu</w:t>
      </w:r>
      <w:r w:rsidR="00775E1F"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menurut</w:t>
      </w:r>
      <w:r w:rsidR="002D25E7" w:rsidRPr="00D2748B">
        <w:rPr>
          <w:rFonts w:ascii="Palatino Linotype" w:eastAsia="Times New Roman" w:hAnsi="Palatino Linotype" w:cs="Times New Roman"/>
          <w:color w:val="000000"/>
          <w:sz w:val="22"/>
          <w:lang w:eastAsia="id-ID"/>
        </w:rPr>
        <w:t xml:space="preserve">nya </w:t>
      </w:r>
      <w:r w:rsidR="00775E1F" w:rsidRPr="00D2748B">
        <w:rPr>
          <w:rFonts w:ascii="Palatino Linotype" w:eastAsia="Times New Roman" w:hAnsi="Palatino Linotype" w:cs="Times New Roman"/>
          <w:color w:val="000000"/>
          <w:sz w:val="22"/>
          <w:lang w:eastAsia="id-ID"/>
        </w:rPr>
        <w:t xml:space="preserve">mustahil sesuatu yang terbatas jumlahnya </w:t>
      </w:r>
      <w:r w:rsidR="00140D97" w:rsidRPr="00D2748B">
        <w:rPr>
          <w:rFonts w:ascii="Palatino Linotype" w:eastAsia="Times New Roman" w:hAnsi="Palatino Linotype" w:cs="Times New Roman"/>
          <w:color w:val="000000"/>
          <w:sz w:val="22"/>
          <w:lang w:eastAsia="id-ID"/>
        </w:rPr>
        <w:t xml:space="preserve">mampu </w:t>
      </w:r>
      <w:r w:rsidR="00775E1F" w:rsidRPr="00D2748B">
        <w:rPr>
          <w:rFonts w:ascii="Palatino Linotype" w:eastAsia="Times New Roman" w:hAnsi="Palatino Linotype" w:cs="Times New Roman"/>
          <w:color w:val="000000"/>
          <w:sz w:val="22"/>
          <w:lang w:eastAsia="id-ID"/>
        </w:rPr>
        <w:t>menghadapi</w:t>
      </w:r>
      <w:r w:rsidR="00E97038" w:rsidRPr="00D2748B">
        <w:rPr>
          <w:rFonts w:ascii="Palatino Linotype" w:eastAsia="Times New Roman" w:hAnsi="Palatino Linotype" w:cs="Times New Roman"/>
          <w:color w:val="000000"/>
          <w:sz w:val="22"/>
          <w:lang w:eastAsia="id-ID"/>
        </w:rPr>
        <w:t xml:space="preserve"> sesuatu yang tidak terbatas.</w:t>
      </w:r>
      <w:r w:rsidR="00E97038" w:rsidRPr="00D2748B">
        <w:rPr>
          <w:rStyle w:val="FootnoteReference"/>
          <w:rFonts w:ascii="Palatino Linotype" w:hAnsi="Palatino Linotype"/>
        </w:rPr>
        <w:footnoteReference w:id="18"/>
      </w:r>
    </w:p>
    <w:p w14:paraId="31F1DD95" w14:textId="77777777" w:rsidR="005C3F4A" w:rsidRPr="00D2748B" w:rsidRDefault="00E97038" w:rsidP="00E97038">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Pernyataan </w:t>
      </w:r>
      <w:r w:rsidR="00775E1F" w:rsidRPr="00D2748B">
        <w:rPr>
          <w:rFonts w:ascii="Palatino Linotype" w:eastAsia="Times New Roman" w:hAnsi="Palatino Linotype" w:cs="Times New Roman"/>
          <w:color w:val="000000"/>
          <w:sz w:val="22"/>
          <w:lang w:eastAsia="id-ID"/>
        </w:rPr>
        <w:t xml:space="preserve">Ibnu Rusyd </w:t>
      </w:r>
      <w:r w:rsidRPr="00D2748B">
        <w:rPr>
          <w:rFonts w:ascii="Palatino Linotype" w:eastAsia="Times New Roman" w:hAnsi="Palatino Linotype" w:cs="Times New Roman"/>
          <w:color w:val="000000"/>
          <w:sz w:val="22"/>
          <w:lang w:eastAsia="id-ID"/>
        </w:rPr>
        <w:t xml:space="preserve">tersebut mengandung </w:t>
      </w:r>
      <w:r w:rsidR="00775E1F" w:rsidRPr="00D2748B">
        <w:rPr>
          <w:rFonts w:ascii="Palatino Linotype" w:eastAsia="Times New Roman" w:hAnsi="Palatino Linotype" w:cs="Times New Roman"/>
          <w:color w:val="000000"/>
          <w:sz w:val="22"/>
          <w:lang w:eastAsia="id-ID"/>
        </w:rPr>
        <w:t xml:space="preserve">pesan </w:t>
      </w:r>
      <w:r w:rsidRPr="00D2748B">
        <w:rPr>
          <w:rFonts w:ascii="Palatino Linotype" w:eastAsia="Times New Roman" w:hAnsi="Palatino Linotype" w:cs="Times New Roman"/>
          <w:color w:val="000000"/>
          <w:sz w:val="22"/>
          <w:lang w:eastAsia="id-ID"/>
        </w:rPr>
        <w:t xml:space="preserve">dan semangat </w:t>
      </w:r>
      <w:r w:rsidR="00775E1F" w:rsidRPr="00D2748B">
        <w:rPr>
          <w:rFonts w:ascii="Palatino Linotype" w:eastAsia="Times New Roman" w:hAnsi="Palatino Linotype" w:cs="Times New Roman"/>
          <w:color w:val="000000"/>
          <w:sz w:val="22"/>
          <w:lang w:eastAsia="id-ID"/>
        </w:rPr>
        <w:t>untuk melakukan ijtihad terhadap kasus-kasus hukum baru yang tidak dijelaskan sumber hukumnya dalam nash baik al-Qur’an m</w:t>
      </w:r>
      <w:r w:rsidRPr="00D2748B">
        <w:rPr>
          <w:rFonts w:ascii="Palatino Linotype" w:eastAsia="Times New Roman" w:hAnsi="Palatino Linotype" w:cs="Times New Roman"/>
          <w:color w:val="000000"/>
          <w:sz w:val="22"/>
          <w:lang w:eastAsia="id-ID"/>
        </w:rPr>
        <w:t>aupun al-Sunah secara eksplisit</w:t>
      </w:r>
      <w:r w:rsidR="00775E1F" w:rsidRPr="00D2748B">
        <w:rPr>
          <w:rFonts w:ascii="Palatino Linotype" w:eastAsia="Times New Roman" w:hAnsi="Palatino Linotype" w:cs="Times New Roman"/>
          <w:color w:val="000000"/>
          <w:sz w:val="22"/>
          <w:lang w:eastAsia="id-ID"/>
        </w:rPr>
        <w:t xml:space="preserve">. Dengan demikian, aktivitas </w:t>
      </w:r>
      <w:r w:rsidR="00E31D69" w:rsidRPr="00D2748B">
        <w:rPr>
          <w:rFonts w:ascii="Palatino Linotype" w:eastAsia="Times New Roman" w:hAnsi="Palatino Linotype" w:cs="Times New Roman"/>
          <w:color w:val="000000"/>
          <w:sz w:val="22"/>
          <w:lang w:eastAsia="id-ID"/>
        </w:rPr>
        <w:t>i</w:t>
      </w:r>
      <w:r w:rsidR="00775E1F" w:rsidRPr="00D2748B">
        <w:rPr>
          <w:rFonts w:ascii="Palatino Linotype" w:eastAsia="Times New Roman" w:hAnsi="Palatino Linotype" w:cs="Times New Roman"/>
          <w:color w:val="000000"/>
          <w:sz w:val="22"/>
          <w:lang w:eastAsia="id-ID"/>
        </w:rPr>
        <w:t xml:space="preserve">jtihad dalam Islam </w:t>
      </w:r>
      <w:r w:rsidRPr="00D2748B">
        <w:rPr>
          <w:rFonts w:ascii="Palatino Linotype" w:eastAsia="Times New Roman" w:hAnsi="Palatino Linotype" w:cs="Times New Roman"/>
          <w:color w:val="000000"/>
          <w:sz w:val="22"/>
          <w:lang w:eastAsia="id-ID"/>
        </w:rPr>
        <w:t xml:space="preserve">dapat dipandang sebagai </w:t>
      </w:r>
      <w:r w:rsidR="00775E1F" w:rsidRPr="00D2748B">
        <w:rPr>
          <w:rFonts w:ascii="Palatino Linotype" w:eastAsia="Times New Roman" w:hAnsi="Palatino Linotype" w:cs="Times New Roman"/>
          <w:color w:val="000000"/>
          <w:sz w:val="22"/>
          <w:lang w:eastAsia="id-ID"/>
        </w:rPr>
        <w:t xml:space="preserve">satu-satunya jalan untuk </w:t>
      </w:r>
      <w:r w:rsidRPr="00D2748B">
        <w:rPr>
          <w:rFonts w:ascii="Palatino Linotype" w:eastAsia="Times New Roman" w:hAnsi="Palatino Linotype" w:cs="Times New Roman"/>
          <w:color w:val="000000"/>
          <w:sz w:val="22"/>
          <w:lang w:eastAsia="id-ID"/>
        </w:rPr>
        <w:t xml:space="preserve">merespok dinamika </w:t>
      </w:r>
      <w:r w:rsidR="00775E1F" w:rsidRPr="00D2748B">
        <w:rPr>
          <w:rFonts w:ascii="Palatino Linotype" w:eastAsia="Times New Roman" w:hAnsi="Palatino Linotype" w:cs="Times New Roman"/>
          <w:color w:val="000000"/>
          <w:sz w:val="22"/>
          <w:lang w:eastAsia="id-ID"/>
        </w:rPr>
        <w:t>perubahan zaman dengan berbagai kompleksitas persoalannya yang memasuki seluruh dimensi kehidupan manusia.</w:t>
      </w:r>
      <w:r w:rsidRPr="00D2748B">
        <w:rPr>
          <w:rFonts w:ascii="Palatino Linotype" w:eastAsia="Times New Roman" w:hAnsi="Palatino Linotype" w:cs="Times New Roman"/>
          <w:color w:val="000000"/>
          <w:sz w:val="22"/>
          <w:lang w:eastAsia="id-ID"/>
        </w:rPr>
        <w:t xml:space="preserve"> </w:t>
      </w:r>
      <w:r w:rsidR="005C3F4A" w:rsidRPr="00D2748B">
        <w:rPr>
          <w:rFonts w:ascii="Palatino Linotype" w:eastAsia="Times New Roman" w:hAnsi="Palatino Linotype" w:cs="Times New Roman"/>
          <w:color w:val="000000"/>
          <w:sz w:val="22"/>
          <w:lang w:eastAsia="id-ID"/>
        </w:rPr>
        <w:t xml:space="preserve">Dalam hukum Islam, perubahan sosial budaya dan letak geografis menjadi variabel penting yang ikut mempengaruhi adanya perubahan hukum. Ibnu Qayyim al-Jauziyah menyatakan bahwa </w:t>
      </w:r>
      <w:r w:rsidR="005C3F4A" w:rsidRPr="00D2748B">
        <w:rPr>
          <w:rFonts w:ascii="Palatino Linotype" w:eastAsia="Times New Roman" w:hAnsi="Palatino Linotype" w:cs="Times New Roman"/>
          <w:i/>
          <w:iCs/>
          <w:color w:val="000000"/>
          <w:sz w:val="22"/>
          <w:lang w:eastAsia="id-ID"/>
        </w:rPr>
        <w:t>"Berubahnya hukum dikarenakan berubahnya zaman, tempat, kebiasaan dan niat.</w:t>
      </w:r>
      <w:r w:rsidR="005C3F4A" w:rsidRPr="00D2748B">
        <w:rPr>
          <w:rFonts w:ascii="Palatino Linotype" w:eastAsia="Times New Roman" w:hAnsi="Palatino Linotype" w:cs="Times New Roman"/>
          <w:color w:val="000000"/>
          <w:sz w:val="22"/>
          <w:lang w:eastAsia="id-ID"/>
        </w:rPr>
        <w:t>"</w:t>
      </w:r>
      <w:r w:rsidR="005C3F4A" w:rsidRPr="00D2748B">
        <w:rPr>
          <w:rStyle w:val="FootnoteReference"/>
          <w:rFonts w:ascii="Palatino Linotype" w:hAnsi="Palatino Linotype"/>
        </w:rPr>
        <w:footnoteReference w:id="19"/>
      </w:r>
    </w:p>
    <w:p w14:paraId="26CE6E94" w14:textId="77777777" w:rsidR="005C3F4A" w:rsidRPr="00D2748B" w:rsidRDefault="005C3F4A" w:rsidP="005C3F4A">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Salah satu bukti konkret betapa faktor lingkungan sosial budaya berpengaruh terhadap hukum Islam adalah munculnya dua pendapat Imam Syafi’i yang dikenal dengan </w:t>
      </w:r>
      <w:r w:rsidRPr="00D2748B">
        <w:rPr>
          <w:rFonts w:ascii="Palatino Linotype" w:eastAsia="Times New Roman" w:hAnsi="Palatino Linotype" w:cs="Times New Roman"/>
          <w:i/>
          <w:iCs/>
          <w:color w:val="000000"/>
          <w:sz w:val="22"/>
          <w:lang w:eastAsia="id-ID"/>
        </w:rPr>
        <w:t>qaul qadi</w:t>
      </w:r>
      <w:r w:rsidR="0048335B" w:rsidRPr="00D2748B">
        <w:rPr>
          <w:rFonts w:ascii="Palatino Linotype" w:eastAsia="Times New Roman" w:hAnsi="Palatino Linotype" w:cs="Times New Roman"/>
          <w:i/>
          <w:iCs/>
          <w:color w:val="000000"/>
          <w:sz w:val="22"/>
          <w:lang w:eastAsia="id-ID"/>
        </w:rPr>
        <w:t>&gt;</w:t>
      </w:r>
      <w:r w:rsidRPr="00D2748B">
        <w:rPr>
          <w:rFonts w:ascii="Palatino Linotype" w:eastAsia="Times New Roman" w:hAnsi="Palatino Linotype" w:cs="Times New Roman"/>
          <w:i/>
          <w:iCs/>
          <w:color w:val="000000"/>
          <w:sz w:val="22"/>
          <w:lang w:eastAsia="id-ID"/>
        </w:rPr>
        <w:t>m</w:t>
      </w:r>
      <w:r w:rsidRPr="00D2748B">
        <w:rPr>
          <w:rFonts w:ascii="Palatino Linotype" w:eastAsia="Times New Roman" w:hAnsi="Palatino Linotype" w:cs="Times New Roman"/>
          <w:color w:val="000000"/>
          <w:sz w:val="22"/>
          <w:lang w:eastAsia="id-ID"/>
        </w:rPr>
        <w:t xml:space="preserve"> dan </w:t>
      </w:r>
      <w:r w:rsidRPr="00D2748B">
        <w:rPr>
          <w:rFonts w:ascii="Palatino Linotype" w:eastAsia="Times New Roman" w:hAnsi="Palatino Linotype" w:cs="Times New Roman"/>
          <w:i/>
          <w:iCs/>
          <w:color w:val="000000"/>
          <w:sz w:val="22"/>
          <w:lang w:eastAsia="id-ID"/>
        </w:rPr>
        <w:t>qaul jadi</w:t>
      </w:r>
      <w:r w:rsidR="0048335B" w:rsidRPr="00D2748B">
        <w:rPr>
          <w:rFonts w:ascii="Palatino Linotype" w:eastAsia="Times New Roman" w:hAnsi="Palatino Linotype" w:cs="Times New Roman"/>
          <w:i/>
          <w:iCs/>
          <w:color w:val="000000"/>
          <w:sz w:val="22"/>
          <w:lang w:eastAsia="id-ID"/>
        </w:rPr>
        <w:t>&gt;</w:t>
      </w:r>
      <w:r w:rsidRPr="00D2748B">
        <w:rPr>
          <w:rFonts w:ascii="Palatino Linotype" w:eastAsia="Times New Roman" w:hAnsi="Palatino Linotype" w:cs="Times New Roman"/>
          <w:i/>
          <w:iCs/>
          <w:color w:val="000000"/>
          <w:sz w:val="22"/>
          <w:lang w:eastAsia="id-ID"/>
        </w:rPr>
        <w:t>d</w:t>
      </w:r>
      <w:r w:rsidRPr="00D2748B">
        <w:rPr>
          <w:rFonts w:ascii="Palatino Linotype" w:eastAsia="Times New Roman" w:hAnsi="Palatino Linotype" w:cs="Times New Roman"/>
          <w:color w:val="000000"/>
          <w:sz w:val="22"/>
          <w:lang w:eastAsia="id-ID"/>
        </w:rPr>
        <w:t>. Pendapat lama (</w:t>
      </w:r>
      <w:r w:rsidRPr="00D2748B">
        <w:rPr>
          <w:rFonts w:ascii="Palatino Linotype" w:eastAsia="Times New Roman" w:hAnsi="Palatino Linotype" w:cs="Times New Roman"/>
          <w:i/>
          <w:iCs/>
          <w:color w:val="000000"/>
          <w:sz w:val="22"/>
          <w:lang w:eastAsia="id-ID"/>
        </w:rPr>
        <w:t>qaul qadi</w:t>
      </w:r>
      <w:r w:rsidR="0048335B" w:rsidRPr="00D2748B">
        <w:rPr>
          <w:rFonts w:ascii="Palatino Linotype" w:eastAsia="Times New Roman" w:hAnsi="Palatino Linotype" w:cs="Times New Roman"/>
          <w:i/>
          <w:iCs/>
          <w:color w:val="000000"/>
          <w:sz w:val="22"/>
          <w:lang w:eastAsia="id-ID"/>
        </w:rPr>
        <w:t>&gt;</w:t>
      </w:r>
      <w:r w:rsidRPr="00D2748B">
        <w:rPr>
          <w:rFonts w:ascii="Palatino Linotype" w:eastAsia="Times New Roman" w:hAnsi="Palatino Linotype" w:cs="Times New Roman"/>
          <w:i/>
          <w:iCs/>
          <w:color w:val="000000"/>
          <w:sz w:val="22"/>
          <w:lang w:eastAsia="id-ID"/>
        </w:rPr>
        <w:t>m</w:t>
      </w:r>
      <w:r w:rsidRPr="00D2748B">
        <w:rPr>
          <w:rFonts w:ascii="Palatino Linotype" w:eastAsia="Times New Roman" w:hAnsi="Palatino Linotype" w:cs="Times New Roman"/>
          <w:color w:val="000000"/>
          <w:sz w:val="22"/>
          <w:lang w:eastAsia="id-ID"/>
        </w:rPr>
        <w:t>) adalah pendapat hukum Imam Syafi’i k</w:t>
      </w:r>
      <w:r w:rsidR="0048335B" w:rsidRPr="00D2748B">
        <w:rPr>
          <w:rFonts w:ascii="Palatino Linotype" w:eastAsia="Times New Roman" w:hAnsi="Palatino Linotype" w:cs="Times New Roman"/>
          <w:color w:val="000000"/>
          <w:sz w:val="22"/>
          <w:lang w:eastAsia="id-ID"/>
        </w:rPr>
        <w:t xml:space="preserve">etika beliau berada di </w:t>
      </w:r>
      <w:r w:rsidR="0048335B" w:rsidRPr="00D2748B">
        <w:rPr>
          <w:rFonts w:ascii="Palatino Linotype" w:eastAsia="Times New Roman" w:hAnsi="Palatino Linotype" w:cs="Times New Roman"/>
          <w:color w:val="000000"/>
          <w:sz w:val="22"/>
          <w:lang w:eastAsia="id-ID"/>
        </w:rPr>
        <w:lastRenderedPageBreak/>
        <w:t>Baghdad.</w:t>
      </w:r>
      <w:r w:rsidRPr="00D2748B">
        <w:rPr>
          <w:rFonts w:ascii="Palatino Linotype" w:eastAsia="Times New Roman" w:hAnsi="Palatino Linotype" w:cs="Times New Roman"/>
          <w:color w:val="000000"/>
          <w:sz w:val="22"/>
          <w:lang w:eastAsia="id-ID"/>
        </w:rPr>
        <w:t xml:space="preserve"> </w:t>
      </w:r>
      <w:r w:rsidR="0048335B" w:rsidRPr="00D2748B">
        <w:rPr>
          <w:rFonts w:ascii="Palatino Linotype" w:eastAsia="Times New Roman" w:hAnsi="Palatino Linotype" w:cs="Times New Roman"/>
          <w:color w:val="000000"/>
          <w:sz w:val="22"/>
          <w:lang w:eastAsia="id-ID"/>
        </w:rPr>
        <w:t xml:space="preserve">Menurut Najitama </w:t>
      </w:r>
      <w:r w:rsidRPr="00D2748B">
        <w:rPr>
          <w:rFonts w:ascii="Palatino Linotype" w:eastAsia="Times New Roman" w:hAnsi="Palatino Linotype" w:cs="Times New Roman"/>
          <w:color w:val="000000"/>
          <w:sz w:val="22"/>
          <w:lang w:eastAsia="id-ID"/>
        </w:rPr>
        <w:t>hal-hal yang melatarbelakangi timbulnya</w:t>
      </w:r>
      <w:r w:rsidR="0048335B" w:rsidRPr="00D2748B">
        <w:rPr>
          <w:rFonts w:ascii="Palatino Linotype" w:eastAsia="Times New Roman" w:hAnsi="Palatino Linotype" w:cs="Times New Roman"/>
          <w:color w:val="000000"/>
          <w:sz w:val="22"/>
          <w:lang w:eastAsia="id-ID"/>
        </w:rPr>
        <w:t xml:space="preserve"> dua pendapat imam Syafi’i adalah sebagai berikut:</w:t>
      </w:r>
      <w:r w:rsidR="0048335B" w:rsidRPr="00D2748B">
        <w:rPr>
          <w:rStyle w:val="FootnoteReference"/>
          <w:rFonts w:ascii="Palatino Linotype" w:hAnsi="Palatino Linotype"/>
        </w:rPr>
        <w:footnoteReference w:id="20"/>
      </w:r>
    </w:p>
    <w:p w14:paraId="5874E840" w14:textId="77777777" w:rsidR="005C3F4A" w:rsidRPr="00D2748B" w:rsidRDefault="005C3F4A" w:rsidP="00293718">
      <w:pPr>
        <w:shd w:val="clear" w:color="auto" w:fill="FFFFFF"/>
        <w:spacing w:before="60" w:after="0" w:line="240" w:lineRule="auto"/>
        <w:ind w:left="284" w:hanging="284"/>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1. </w:t>
      </w:r>
      <w:r w:rsidR="0048335B" w:rsidRPr="00D2748B">
        <w:rPr>
          <w:rFonts w:ascii="Palatino Linotype" w:eastAsia="Times New Roman" w:hAnsi="Palatino Linotype" w:cs="Times New Roman"/>
          <w:color w:val="000000"/>
          <w:sz w:val="22"/>
          <w:lang w:eastAsia="id-ID"/>
        </w:rPr>
        <w:tab/>
      </w:r>
      <w:r w:rsidRPr="00D2748B">
        <w:rPr>
          <w:rFonts w:ascii="Palatino Linotype" w:eastAsia="Times New Roman" w:hAnsi="Palatino Linotype" w:cs="Times New Roman"/>
          <w:color w:val="000000"/>
          <w:sz w:val="22"/>
          <w:lang w:eastAsia="id-ID"/>
        </w:rPr>
        <w:t>Faktor geografis. Faktor geografi sangat menentukan terhadap perkembangan dan pembentukan hukum Islam. Faktor geografis yang sangat menentukan tersebut adalah iklim dan perkembangan daerah itu sendiri. Seperti telah diketahui iklim di Hijaz berbeda dengan iklim di Iraq dan berbeda pula dengan iklim yang ada di Mesir, sehingga melahirkan fatwa Imam Syafi’i yang berbeda. Adanya qaul qadi</w:t>
      </w:r>
      <w:r w:rsidR="00645B3D" w:rsidRPr="00D2748B">
        <w:rPr>
          <w:rFonts w:ascii="Palatino Linotype" w:eastAsia="Times New Roman" w:hAnsi="Palatino Linotype" w:cs="Times New Roman"/>
          <w:color w:val="000000"/>
          <w:sz w:val="22"/>
          <w:lang w:eastAsia="id-ID"/>
        </w:rPr>
        <w:t>&gt;</w:t>
      </w:r>
      <w:r w:rsidRPr="00D2748B">
        <w:rPr>
          <w:rFonts w:ascii="Palatino Linotype" w:eastAsia="Times New Roman" w:hAnsi="Palatino Linotype" w:cs="Times New Roman"/>
          <w:color w:val="000000"/>
          <w:sz w:val="22"/>
          <w:lang w:eastAsia="id-ID"/>
        </w:rPr>
        <w:t>m dengan qaul jadid, membuktikan adanya berbedanya iklim dan geografi.</w:t>
      </w:r>
    </w:p>
    <w:p w14:paraId="17FEB9D7" w14:textId="77777777" w:rsidR="005C3F4A" w:rsidRPr="00D2748B" w:rsidRDefault="005C3F4A" w:rsidP="00293718">
      <w:pPr>
        <w:shd w:val="clear" w:color="auto" w:fill="FFFFFF"/>
        <w:spacing w:before="60" w:after="0" w:line="240" w:lineRule="auto"/>
        <w:ind w:left="284" w:hanging="284"/>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2. </w:t>
      </w:r>
      <w:r w:rsidR="0048335B" w:rsidRPr="00D2748B">
        <w:rPr>
          <w:rFonts w:ascii="Palatino Linotype" w:eastAsia="Times New Roman" w:hAnsi="Palatino Linotype" w:cs="Times New Roman"/>
          <w:color w:val="000000"/>
          <w:sz w:val="22"/>
          <w:lang w:eastAsia="id-ID"/>
        </w:rPr>
        <w:tab/>
      </w:r>
      <w:r w:rsidRPr="00D2748B">
        <w:rPr>
          <w:rFonts w:ascii="Palatino Linotype" w:eastAsia="Times New Roman" w:hAnsi="Palatino Linotype" w:cs="Times New Roman"/>
          <w:color w:val="000000"/>
          <w:sz w:val="22"/>
          <w:lang w:eastAsia="id-ID"/>
        </w:rPr>
        <w:t xml:space="preserve">Faktor Kebudayaan dan Adat Istiadat. Faktor kebudayaan dan adat istiadat sangat mempengaruhi terhadap pertumbuhan dan perubahan hukum Islam. Setelah banyaknya negara-negara yang dikuasai oleh Islam, padahal negara-negara yang dikuasai tersebut telah memiliki kebudayaan-kebudayaan dan adat-istiadat masing-masing yang tidak bisa ditinggalkan begitu saja, kebudayaan dan adat-istiadat mereka telah menyatu. Oleh karena itu asimilasi (percampuran) antara kebudayaan (adat istiadat) setempat dengan kebudayaan Islam sering terjadi, sehingga menimbulkan akibat lain dari hukum Islam itu sendiri. Walaupun masyarakat telah mempunyai kebudayaan-kebudayaan lain yang mempengaruhinya, namun para </w:t>
      </w:r>
      <w:r w:rsidR="00E31D69" w:rsidRPr="00D2748B">
        <w:rPr>
          <w:rFonts w:ascii="Palatino Linotype" w:eastAsia="Times New Roman" w:hAnsi="Palatino Linotype" w:cs="Times New Roman"/>
          <w:color w:val="000000"/>
          <w:sz w:val="22"/>
          <w:lang w:eastAsia="id-ID"/>
        </w:rPr>
        <w:t xml:space="preserve">ahli fikih </w:t>
      </w:r>
      <w:r w:rsidRPr="00D2748B">
        <w:rPr>
          <w:rFonts w:ascii="Palatino Linotype" w:eastAsia="Times New Roman" w:hAnsi="Palatino Linotype" w:cs="Times New Roman"/>
          <w:color w:val="000000"/>
          <w:sz w:val="22"/>
          <w:lang w:eastAsia="id-ID"/>
        </w:rPr>
        <w:t xml:space="preserve">dapat pula menimbulkan pengaruh baru, karena adanya dua faktor yang mempengaruhi perkembangan fiqh di daerah-daerah itu, pertama milieu (lingkungan), ke dua </w:t>
      </w:r>
      <w:r w:rsidR="00E31D69" w:rsidRPr="00D2748B">
        <w:rPr>
          <w:rFonts w:ascii="Palatino Linotype" w:eastAsia="Times New Roman" w:hAnsi="Palatino Linotype" w:cs="Times New Roman"/>
          <w:color w:val="000000"/>
          <w:sz w:val="22"/>
          <w:lang w:eastAsia="id-ID"/>
        </w:rPr>
        <w:t>sistim</w:t>
      </w:r>
      <w:r w:rsidRPr="00D2748B">
        <w:rPr>
          <w:rFonts w:ascii="Palatino Linotype" w:eastAsia="Times New Roman" w:hAnsi="Palatino Linotype" w:cs="Times New Roman"/>
          <w:color w:val="000000"/>
          <w:sz w:val="22"/>
          <w:lang w:eastAsia="id-ID"/>
        </w:rPr>
        <w:t xml:space="preserve"> yang ditempuh oleh </w:t>
      </w:r>
      <w:r w:rsidR="00E31D69" w:rsidRPr="00D2748B">
        <w:rPr>
          <w:rFonts w:ascii="Palatino Linotype" w:eastAsia="Times New Roman" w:hAnsi="Palatino Linotype" w:cs="Times New Roman"/>
          <w:color w:val="000000"/>
          <w:sz w:val="22"/>
          <w:lang w:eastAsia="id-ID"/>
        </w:rPr>
        <w:t xml:space="preserve">ahli fikih </w:t>
      </w:r>
      <w:r w:rsidRPr="00D2748B">
        <w:rPr>
          <w:rFonts w:ascii="Palatino Linotype" w:eastAsia="Times New Roman" w:hAnsi="Palatino Linotype" w:cs="Times New Roman"/>
          <w:color w:val="000000"/>
          <w:sz w:val="22"/>
          <w:lang w:eastAsia="id-ID"/>
        </w:rPr>
        <w:t xml:space="preserve">dalam memberikan hukum. Penafsiran-penafsiran itu lahir sesuai dengan susunan masyarakat yang ada ditempat dan jaman itu muncul. Jaman terus menerus membawa perubahan pada suasana masyarakat. Oleh karena itu ajaran bukan dasar yang timbul sebagai pemikiran dijaman tertentu belum tentu sesuai untuk </w:t>
      </w:r>
      <w:r w:rsidR="00E31D69" w:rsidRPr="00D2748B">
        <w:rPr>
          <w:rFonts w:ascii="Palatino Linotype" w:eastAsia="Times New Roman" w:hAnsi="Palatino Linotype" w:cs="Times New Roman"/>
          <w:color w:val="000000"/>
          <w:sz w:val="22"/>
          <w:lang w:eastAsia="id-ID"/>
        </w:rPr>
        <w:t>z</w:t>
      </w:r>
      <w:r w:rsidRPr="00D2748B">
        <w:rPr>
          <w:rFonts w:ascii="Palatino Linotype" w:eastAsia="Times New Roman" w:hAnsi="Palatino Linotype" w:cs="Times New Roman"/>
          <w:color w:val="000000"/>
          <w:sz w:val="22"/>
          <w:lang w:eastAsia="id-ID"/>
        </w:rPr>
        <w:t>aman lain.</w:t>
      </w:r>
    </w:p>
    <w:p w14:paraId="222C37BC" w14:textId="77777777" w:rsidR="005C3F4A" w:rsidRPr="00D2748B" w:rsidRDefault="005C3F4A" w:rsidP="00293718">
      <w:pPr>
        <w:shd w:val="clear" w:color="auto" w:fill="FFFFFF"/>
        <w:spacing w:before="60" w:after="0" w:line="240" w:lineRule="auto"/>
        <w:ind w:left="284" w:hanging="284"/>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3. Faktor Ilmu Pengetahuan. Faktor Ilmu Pengetahuan bisa mempengaruhi hasil ijtihad para imam mujtahid dalam menggali hukum dan menentukan hukum. Imam Syafi’i seorang yang ahli hadits, beliau belajar hadits kepada ImamMalik bin Anas di Madinah, Imam Syafi’i juga seorang ahli </w:t>
      </w:r>
      <w:r w:rsidRPr="00D2748B">
        <w:rPr>
          <w:rFonts w:ascii="Palatino Linotype" w:eastAsia="Times New Roman" w:hAnsi="Palatino Linotype" w:cs="Times New Roman"/>
          <w:i/>
          <w:iCs/>
          <w:color w:val="000000"/>
          <w:sz w:val="22"/>
          <w:lang w:eastAsia="id-ID"/>
        </w:rPr>
        <w:t>ra’yu</w:t>
      </w:r>
      <w:r w:rsidRPr="00D2748B">
        <w:rPr>
          <w:rFonts w:ascii="Palatino Linotype" w:eastAsia="Times New Roman" w:hAnsi="Palatino Linotype" w:cs="Times New Roman"/>
          <w:color w:val="000000"/>
          <w:sz w:val="22"/>
          <w:lang w:eastAsia="id-ID"/>
        </w:rPr>
        <w:t xml:space="preserve">, karena beliau belajar kepada Imam Abu Yusuf dan Imam Muhamamd bin Hasan murid Imam Abu Hanifahdi Iraq. Dengan faktor ilmu pengetahuan Imam Syafi’i tersebut, maka hasil ijtihad Imam Syafi’i tidak sama dengan gurunya yang ahli hadits maupun dengan ahli </w:t>
      </w:r>
      <w:r w:rsidRPr="00D2748B">
        <w:rPr>
          <w:rFonts w:ascii="Palatino Linotype" w:eastAsia="Times New Roman" w:hAnsi="Palatino Linotype" w:cs="Times New Roman"/>
          <w:i/>
          <w:iCs/>
          <w:color w:val="000000"/>
          <w:sz w:val="22"/>
          <w:lang w:eastAsia="id-ID"/>
        </w:rPr>
        <w:t>ra’yu</w:t>
      </w:r>
      <w:r w:rsidRPr="00D2748B">
        <w:rPr>
          <w:rFonts w:ascii="Palatino Linotype" w:eastAsia="Times New Roman" w:hAnsi="Palatino Linotype" w:cs="Times New Roman"/>
          <w:color w:val="000000"/>
          <w:sz w:val="22"/>
          <w:lang w:eastAsia="id-ID"/>
        </w:rPr>
        <w:t>.</w:t>
      </w:r>
    </w:p>
    <w:p w14:paraId="1562FDD8" w14:textId="77777777" w:rsidR="005C3F4A" w:rsidRPr="00D2748B" w:rsidRDefault="005C3F4A" w:rsidP="005C3F4A">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lastRenderedPageBreak/>
        <w:t>Ringkasnya Perbedaan pendapat hukum dalam masalah yang sama dari seorang Mujtahid Imam Syafi’i jelas disebabkan faktor keilmuan yang dimiliki, struktur sosial, budaya dan letak geografis yang berada antara daerah Iraq (Baghdad) dan Mesir.</w:t>
      </w:r>
    </w:p>
    <w:p w14:paraId="11B0F315" w14:textId="77777777" w:rsidR="005C3F4A" w:rsidRPr="00D2748B" w:rsidRDefault="005C3F4A" w:rsidP="005C3F4A">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Dalam konteks historis, pemikiran bidang hukum Islam sesungguhnya memperlihatkan kekuatan yang dinamis dan kreatif dalam mengantisipasi setiap perubahan dan persoalan-persoalan baru. Hal ini dapat dilihat dari munculnya sejumlah madzhab hukum yang memiliki corak sendiri-sendiri sesuai dengan latar belakang sisio-kultural dan politik dimana madzhab itu tumbuh dan berkembang. Warisan monumental yang sampai sekarang masih memperlihatkan akurasi dan relevansinya adalah kerangka metodologi penggalian hukum yang mereka ciptakan. Dengan perangkat metodologi tersebut, segala permasalahan bisa didekati dan dicari legalitas hukumnya dengan metode </w:t>
      </w:r>
      <w:r w:rsidRPr="00D2748B">
        <w:rPr>
          <w:rFonts w:ascii="Palatino Linotype" w:eastAsia="Times New Roman" w:hAnsi="Palatino Linotype" w:cs="Times New Roman"/>
          <w:i/>
          <w:iCs/>
          <w:color w:val="000000"/>
          <w:sz w:val="22"/>
          <w:lang w:eastAsia="id-ID"/>
        </w:rPr>
        <w:t>qiyas</w:t>
      </w:r>
      <w:r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i/>
          <w:iCs/>
          <w:color w:val="000000"/>
          <w:sz w:val="22"/>
          <w:lang w:eastAsia="id-ID"/>
        </w:rPr>
        <w:t>maslahah al-mursalah, istihsan, istishab</w:t>
      </w:r>
      <w:r w:rsidRPr="00D2748B">
        <w:rPr>
          <w:rFonts w:ascii="Palatino Linotype" w:eastAsia="Times New Roman" w:hAnsi="Palatino Linotype" w:cs="Times New Roman"/>
          <w:color w:val="000000"/>
          <w:sz w:val="22"/>
          <w:lang w:eastAsia="id-ID"/>
        </w:rPr>
        <w:t>, dan ‘</w:t>
      </w:r>
      <w:r w:rsidRPr="00D2748B">
        <w:rPr>
          <w:rFonts w:ascii="Palatino Linotype" w:eastAsia="Times New Roman" w:hAnsi="Palatino Linotype" w:cs="Times New Roman"/>
          <w:i/>
          <w:iCs/>
          <w:color w:val="000000"/>
          <w:sz w:val="22"/>
          <w:lang w:eastAsia="id-ID"/>
        </w:rPr>
        <w:t>urf</w:t>
      </w:r>
      <w:r w:rsidRPr="00D2748B">
        <w:rPr>
          <w:rFonts w:ascii="Palatino Linotype" w:eastAsia="Times New Roman" w:hAnsi="Palatino Linotype" w:cs="Times New Roman"/>
          <w:color w:val="000000"/>
          <w:sz w:val="22"/>
          <w:lang w:eastAsia="id-ID"/>
        </w:rPr>
        <w:t>. Dalam posisi demikian, hukum Islam akan berfungsi sebagai rekayasa sosial (</w:t>
      </w:r>
      <w:r w:rsidRPr="00D2748B">
        <w:rPr>
          <w:rFonts w:ascii="Palatino Linotype" w:eastAsia="Times New Roman" w:hAnsi="Palatino Linotype" w:cs="Times New Roman"/>
          <w:i/>
          <w:iCs/>
          <w:color w:val="000000"/>
          <w:sz w:val="22"/>
          <w:lang w:eastAsia="id-ID"/>
        </w:rPr>
        <w:t>social engineering</w:t>
      </w:r>
      <w:r w:rsidRPr="00D2748B">
        <w:rPr>
          <w:rFonts w:ascii="Palatino Linotype" w:eastAsia="Times New Roman" w:hAnsi="Palatino Linotype" w:cs="Times New Roman"/>
          <w:color w:val="000000"/>
          <w:sz w:val="22"/>
          <w:lang w:eastAsia="id-ID"/>
        </w:rPr>
        <w:t>) untuk melaku</w:t>
      </w:r>
      <w:r w:rsidR="00B3673C" w:rsidRPr="00D2748B">
        <w:rPr>
          <w:rFonts w:ascii="Palatino Linotype" w:eastAsia="Times New Roman" w:hAnsi="Palatino Linotype" w:cs="Times New Roman"/>
          <w:color w:val="000000"/>
          <w:sz w:val="22"/>
          <w:lang w:eastAsia="id-ID"/>
        </w:rPr>
        <w:t>kan perubahan dalam masyarakat.</w:t>
      </w:r>
      <w:r w:rsidR="00B3673C" w:rsidRPr="00D2748B">
        <w:rPr>
          <w:rStyle w:val="FootnoteReference"/>
          <w:rFonts w:ascii="Palatino Linotype" w:hAnsi="Palatino Linotype"/>
        </w:rPr>
        <w:footnoteReference w:id="21"/>
      </w:r>
    </w:p>
    <w:p w14:paraId="4C6A152A" w14:textId="77777777" w:rsidR="00194DCF" w:rsidRPr="00D2748B" w:rsidRDefault="005C3F4A" w:rsidP="005C3F4A">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Untuk menempatkan hukum pada posisi yang betul-betul fungsional dalam menghadapi setiap perubahan sosial, diperlukan terobosan metodologis disertai kemampuan membaca fenomena zaman. Banyak perangkat ilmu bantu yang bisa menopang perumusan hukum menjadi aplikatif, seperti ilmu-ilmu tafsir, tarikh, dan ilmu tata bahasa Arab. Diharapkan melalui pendekatan konvergensi antara ilmu </w:t>
      </w:r>
      <w:r w:rsidRPr="00D2748B">
        <w:rPr>
          <w:rFonts w:ascii="Palatino Linotype" w:eastAsia="Times New Roman" w:hAnsi="Palatino Linotype" w:cs="Times New Roman"/>
          <w:i/>
          <w:iCs/>
          <w:color w:val="000000"/>
          <w:sz w:val="22"/>
          <w:lang w:eastAsia="id-ID"/>
        </w:rPr>
        <w:t>ushul fiqh</w:t>
      </w:r>
      <w:r w:rsidRPr="00D2748B">
        <w:rPr>
          <w:rFonts w:ascii="Palatino Linotype" w:eastAsia="Times New Roman" w:hAnsi="Palatino Linotype" w:cs="Times New Roman"/>
          <w:color w:val="000000"/>
          <w:sz w:val="22"/>
          <w:lang w:eastAsia="id-ID"/>
        </w:rPr>
        <w:t xml:space="preserve"> dan ilmu-ilmu lainnya akan dapat mengurangi formalisme hukum Islam. </w:t>
      </w:r>
    </w:p>
    <w:p w14:paraId="1CBAD05D" w14:textId="77777777" w:rsidR="0044182D" w:rsidRPr="00D2748B" w:rsidRDefault="005C3F4A" w:rsidP="005C3F4A">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Dalam konteks </w:t>
      </w:r>
      <w:r w:rsidR="00194DCF" w:rsidRPr="00D2748B">
        <w:rPr>
          <w:rFonts w:ascii="Palatino Linotype" w:eastAsia="Times New Roman" w:hAnsi="Palatino Linotype" w:cs="Times New Roman"/>
          <w:color w:val="000000"/>
          <w:sz w:val="22"/>
          <w:lang w:eastAsia="id-ID"/>
        </w:rPr>
        <w:t>tersebut</w:t>
      </w:r>
      <w:r w:rsidRPr="00D2748B">
        <w:rPr>
          <w:rFonts w:ascii="Palatino Linotype" w:eastAsia="Times New Roman" w:hAnsi="Palatino Linotype" w:cs="Times New Roman"/>
          <w:color w:val="000000"/>
          <w:sz w:val="22"/>
          <w:lang w:eastAsia="id-ID"/>
        </w:rPr>
        <w:t>, pemaknaan hukum Islam tidak harus dilihat dari perspektif nilai saja, tetapi perlu dicari keterkaitan secara organik dan struktural dalam kehidupan sosial. Di</w:t>
      </w:r>
      <w:r w:rsidR="0044182D"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sini</w:t>
      </w:r>
      <w:r w:rsidR="0044182D"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lah letak pentingnya fenomena transformasi pemikiran hukum Islam, tidak hanya dilihat sebagai fenomena keagamaan saja</w:t>
      </w:r>
      <w:r w:rsidR="0044182D" w:rsidRPr="00D2748B">
        <w:rPr>
          <w:rFonts w:ascii="Palatino Linotype" w:eastAsia="Times New Roman" w:hAnsi="Palatino Linotype" w:cs="Times New Roman"/>
          <w:color w:val="000000"/>
          <w:sz w:val="22"/>
          <w:lang w:eastAsia="id-ID"/>
        </w:rPr>
        <w:t>, sebagaimana terlihat dari perjalanan panjang sejarah</w:t>
      </w:r>
      <w:r w:rsidRPr="00D2748B">
        <w:rPr>
          <w:rFonts w:ascii="Palatino Linotype" w:eastAsia="Times New Roman" w:hAnsi="Palatino Linotype" w:cs="Times New Roman"/>
          <w:color w:val="000000"/>
          <w:sz w:val="22"/>
          <w:lang w:eastAsia="id-ID"/>
        </w:rPr>
        <w:t xml:space="preserve">. </w:t>
      </w:r>
      <w:r w:rsidR="0044182D" w:rsidRPr="00D2748B">
        <w:rPr>
          <w:rStyle w:val="FootnoteReference"/>
          <w:rFonts w:ascii="Palatino Linotype" w:hAnsi="Palatino Linotype"/>
        </w:rPr>
        <w:footnoteReference w:id="22"/>
      </w:r>
    </w:p>
    <w:p w14:paraId="45D84D09" w14:textId="77777777" w:rsidR="005C3F4A" w:rsidRPr="00D2748B" w:rsidRDefault="005C3F4A" w:rsidP="005C3F4A">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Transformasi pemikiran merupakan suatu pergumulan kreatif antara Islam dengan masyarakat</w:t>
      </w:r>
      <w:r w:rsidR="00194DCF" w:rsidRPr="00D2748B">
        <w:rPr>
          <w:rFonts w:ascii="Palatino Linotype" w:eastAsia="Times New Roman" w:hAnsi="Palatino Linotype" w:cs="Times New Roman"/>
          <w:color w:val="000000"/>
          <w:sz w:val="22"/>
          <w:lang w:eastAsia="id-ID"/>
        </w:rPr>
        <w:t>nya</w:t>
      </w:r>
      <w:r w:rsidRPr="00D2748B">
        <w:rPr>
          <w:rFonts w:ascii="Palatino Linotype" w:eastAsia="Times New Roman" w:hAnsi="Palatino Linotype" w:cs="Times New Roman"/>
          <w:color w:val="000000"/>
          <w:sz w:val="22"/>
          <w:lang w:eastAsia="id-ID"/>
        </w:rPr>
        <w:t xml:space="preserve">, antara nilai-nilai Islam dengan kenyataan struktural masyarakat. Oleh karena itu, maka program pembaruan pemikiran hukum Islam adalah suatu bagian yang tidak terpisahkan dari proses kehidupan masyarakat yang selalu berubah. Akan tetapi, untuk melakukan upaya pembaruan pemikiran hukum Islam (fiqh) diperlukan beberapa syarat, yaitu; pertama, adanya tingkat pendidikan yang tinggi dan keterbukaan dari </w:t>
      </w:r>
      <w:r w:rsidRPr="00D2748B">
        <w:rPr>
          <w:rFonts w:ascii="Palatino Linotype" w:eastAsia="Times New Roman" w:hAnsi="Palatino Linotype" w:cs="Times New Roman"/>
          <w:color w:val="000000"/>
          <w:sz w:val="22"/>
          <w:lang w:eastAsia="id-ID"/>
        </w:rPr>
        <w:lastRenderedPageBreak/>
        <w:t xml:space="preserve">masyarakat muslim; kedua, hukum Islam (fiqh) harus dipandang sebagai variasi suatu keragaman yang bersifat partikular yang selalu dibatasi oleh dimensi ruang dan waktu; ketiga, memahami faktor sosio–kultural dan setting politik yang melatar belakangi lahirnya suatu produk hukum agar dapat memahami partikularisme dari pemikiran hukum tersebut; keempat, mengorientasikan istinbat hukum dari aspek qaulan (materi hukum) kepada aspek manhaj (kerangka metodologis). Disamping itu, perlu juga memahami pemikiran hukum yang tidak dibatasi sekat-sekat madzhab. Keterbatasan alternatif yang dibingkai dengan sekat madzhab akan menghasilkan produk pemikiran yang </w:t>
      </w:r>
      <w:r w:rsidRPr="00D2748B">
        <w:rPr>
          <w:rFonts w:ascii="Palatino Linotype" w:eastAsia="Times New Roman" w:hAnsi="Palatino Linotype" w:cs="Times New Roman"/>
          <w:i/>
          <w:iCs/>
          <w:color w:val="000000"/>
          <w:sz w:val="22"/>
          <w:lang w:eastAsia="id-ID"/>
        </w:rPr>
        <w:t>rigid</w:t>
      </w:r>
      <w:r w:rsidRPr="00D2748B">
        <w:rPr>
          <w:rFonts w:ascii="Palatino Linotype" w:eastAsia="Times New Roman" w:hAnsi="Palatino Linotype" w:cs="Times New Roman"/>
          <w:color w:val="000000"/>
          <w:sz w:val="22"/>
          <w:lang w:eastAsia="id-ID"/>
        </w:rPr>
        <w:t xml:space="preserve"> (kaku) dan akan mempersulit upaya pembar</w:t>
      </w:r>
      <w:r w:rsidR="0044182D" w:rsidRPr="00D2748B">
        <w:rPr>
          <w:rFonts w:ascii="Palatino Linotype" w:eastAsia="Times New Roman" w:hAnsi="Palatino Linotype" w:cs="Times New Roman"/>
          <w:color w:val="000000"/>
          <w:sz w:val="22"/>
          <w:lang w:eastAsia="id-ID"/>
        </w:rPr>
        <w:t>uan hukum Islam itu sendiri.</w:t>
      </w:r>
    </w:p>
    <w:p w14:paraId="16103687" w14:textId="77777777" w:rsidR="00F16E45" w:rsidRPr="00D2748B" w:rsidRDefault="00F16E45" w:rsidP="00F16E45">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Lain halnya dengan menempatkan Islam sebagai </w:t>
      </w:r>
      <w:r w:rsidRPr="00D2748B">
        <w:rPr>
          <w:rFonts w:ascii="Palatino Linotype" w:eastAsia="Times New Roman" w:hAnsi="Palatino Linotype" w:cs="Times New Roman"/>
          <w:i/>
          <w:iCs/>
          <w:color w:val="000000"/>
          <w:sz w:val="22"/>
          <w:lang w:eastAsia="id-ID"/>
        </w:rPr>
        <w:t>social salvation</w:t>
      </w:r>
      <w:r w:rsidRPr="00D2748B">
        <w:rPr>
          <w:rFonts w:ascii="Palatino Linotype" w:eastAsia="Times New Roman" w:hAnsi="Palatino Linotype" w:cs="Times New Roman"/>
          <w:color w:val="000000"/>
          <w:sz w:val="22"/>
          <w:lang w:eastAsia="id-ID"/>
        </w:rPr>
        <w:t>, maka agama ini akan lebih dapat membumi dan melebarkan sayap-sayap nilainya sehingga tidak dianggap agama primitif yang jauh dari dinamika persoalan sosio-historis. Islam harus diperankan dalam kerangka pembebasan yaitu pembebasan masyarakat dari kemiskinan, pelanggaran, keterbelakangan, sebagainya. Perkembangan dunia dalam berbagai bidang pengetahuan yang semakin maju seperti medis, hukum, sosial dan ekonomi dan disertai dengan era globalisasi telah membawa pengaruh yang besar, termasuk dalam persoalan-persoalan hukum. Islam dan masyarakat Islam sebagai suatu bagian yang tidak terpisahkan dari dunia, tidak dapat melepaskan dari persoalan-persoalan yang menyangkut kedudukan hukum suatu persoalan.</w:t>
      </w:r>
      <w:r w:rsidRPr="00D2748B">
        <w:rPr>
          <w:rStyle w:val="FootnoteReference"/>
          <w:rFonts w:ascii="Palatino Linotype" w:hAnsi="Palatino Linotype"/>
        </w:rPr>
        <w:footnoteReference w:id="23"/>
      </w:r>
    </w:p>
    <w:p w14:paraId="07088DDF" w14:textId="77777777" w:rsidR="004A2394" w:rsidRPr="00D2748B" w:rsidRDefault="00285EC8" w:rsidP="00CE55B0">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Respon cepat para pemikir Muslim dalam mensikapi perubahan tidak selalu berjalan mulus. Menurut Fawahid, kebebasan berfikir ternyata harus siap berhadapan dengan kuatnya “otoritas resmi” elit politik ataupun elit agama—yang senantiasa </w:t>
      </w:r>
      <w:r w:rsidR="00F16E45" w:rsidRPr="00D2748B">
        <w:rPr>
          <w:rFonts w:ascii="Palatino Linotype" w:eastAsia="Times New Roman" w:hAnsi="Palatino Linotype" w:cs="Times New Roman"/>
          <w:color w:val="000000"/>
          <w:sz w:val="22"/>
          <w:lang w:eastAsia="id-ID"/>
        </w:rPr>
        <w:t xml:space="preserve">mengutamakan </w:t>
      </w:r>
      <w:r w:rsidRPr="00D2748B">
        <w:rPr>
          <w:rFonts w:ascii="Palatino Linotype" w:eastAsia="Times New Roman" w:hAnsi="Palatino Linotype" w:cs="Times New Roman"/>
          <w:color w:val="000000"/>
          <w:sz w:val="22"/>
          <w:lang w:eastAsia="id-ID"/>
        </w:rPr>
        <w:t xml:space="preserve">hak definitif dalam menafsirkan agama pada dirinya. Usaha-usaha kreatif yang dilandasi semangat memenuhi kebutuhan hidup saat ini bahkan </w:t>
      </w:r>
      <w:r w:rsidR="00F16E45" w:rsidRPr="00D2748B">
        <w:rPr>
          <w:rFonts w:ascii="Palatino Linotype" w:eastAsia="Times New Roman" w:hAnsi="Palatino Linotype" w:cs="Times New Roman"/>
          <w:color w:val="000000"/>
          <w:sz w:val="22"/>
          <w:lang w:eastAsia="id-ID"/>
        </w:rPr>
        <w:t xml:space="preserve">dituduh </w:t>
      </w:r>
      <w:r w:rsidRPr="00D2748B">
        <w:rPr>
          <w:rFonts w:ascii="Palatino Linotype" w:eastAsia="Times New Roman" w:hAnsi="Palatino Linotype" w:cs="Times New Roman"/>
          <w:color w:val="000000"/>
          <w:sz w:val="22"/>
          <w:lang w:eastAsia="id-ID"/>
        </w:rPr>
        <w:t xml:space="preserve">sebagai </w:t>
      </w:r>
      <w:r w:rsidR="00F16E45" w:rsidRPr="00D2748B">
        <w:rPr>
          <w:rFonts w:ascii="Palatino Linotype" w:eastAsia="Times New Roman" w:hAnsi="Palatino Linotype" w:cs="Times New Roman"/>
          <w:color w:val="000000"/>
          <w:sz w:val="22"/>
          <w:lang w:eastAsia="id-ID"/>
        </w:rPr>
        <w:t xml:space="preserve">sebab </w:t>
      </w:r>
      <w:r w:rsidRPr="00D2748B">
        <w:rPr>
          <w:rFonts w:ascii="Palatino Linotype" w:eastAsia="Times New Roman" w:hAnsi="Palatino Linotype" w:cs="Times New Roman"/>
          <w:color w:val="000000"/>
          <w:sz w:val="22"/>
          <w:lang w:eastAsia="id-ID"/>
        </w:rPr>
        <w:t>pendangkalan agama.</w:t>
      </w:r>
      <w:r w:rsidRPr="00D2748B">
        <w:rPr>
          <w:rStyle w:val="FootnoteReference"/>
          <w:rFonts w:ascii="Palatino Linotype" w:hAnsi="Palatino Linotype"/>
        </w:rPr>
        <w:footnoteReference w:id="24"/>
      </w:r>
      <w:r w:rsidRPr="00D2748B">
        <w:rPr>
          <w:rFonts w:ascii="Palatino Linotype" w:eastAsia="Times New Roman" w:hAnsi="Palatino Linotype" w:cs="Times New Roman"/>
          <w:color w:val="000000"/>
          <w:sz w:val="22"/>
          <w:lang w:eastAsia="id-ID"/>
        </w:rPr>
        <w:t xml:space="preserve"> </w:t>
      </w:r>
    </w:p>
    <w:p w14:paraId="6E3759A8" w14:textId="77777777" w:rsidR="008E6821" w:rsidRPr="00D2748B" w:rsidRDefault="00C160D6" w:rsidP="008E6821">
      <w:pPr>
        <w:pStyle w:val="Heading1"/>
        <w:numPr>
          <w:ilvl w:val="0"/>
          <w:numId w:val="4"/>
        </w:numPr>
        <w:ind w:left="284" w:hanging="284"/>
        <w:rPr>
          <w:rFonts w:ascii="Palatino Linotype" w:eastAsia="Times New Roman" w:hAnsi="Palatino Linotype"/>
          <w:b/>
          <w:bCs/>
          <w:color w:val="auto"/>
          <w:sz w:val="22"/>
          <w:szCs w:val="22"/>
          <w:lang w:eastAsia="id-ID"/>
        </w:rPr>
      </w:pPr>
      <w:r w:rsidRPr="00D2748B">
        <w:rPr>
          <w:rFonts w:ascii="Palatino Linotype" w:eastAsia="Times New Roman" w:hAnsi="Palatino Linotype"/>
          <w:b/>
          <w:bCs/>
          <w:color w:val="auto"/>
          <w:sz w:val="22"/>
          <w:szCs w:val="22"/>
          <w:lang w:val="en-US" w:eastAsia="id-ID"/>
        </w:rPr>
        <w:lastRenderedPageBreak/>
        <w:t xml:space="preserve">Islam Nusantara </w:t>
      </w:r>
      <w:proofErr w:type="spellStart"/>
      <w:r w:rsidR="00555528" w:rsidRPr="00D2748B">
        <w:rPr>
          <w:rFonts w:ascii="Palatino Linotype" w:eastAsia="Times New Roman" w:hAnsi="Palatino Linotype"/>
          <w:b/>
          <w:bCs/>
          <w:color w:val="auto"/>
          <w:sz w:val="22"/>
          <w:szCs w:val="22"/>
          <w:lang w:val="en-US" w:eastAsia="id-ID"/>
        </w:rPr>
        <w:t>Sebagai</w:t>
      </w:r>
      <w:proofErr w:type="spellEnd"/>
      <w:r w:rsidRPr="00D2748B">
        <w:rPr>
          <w:rFonts w:ascii="Palatino Linotype" w:eastAsia="Times New Roman" w:hAnsi="Palatino Linotype"/>
          <w:b/>
          <w:bCs/>
          <w:color w:val="auto"/>
          <w:sz w:val="22"/>
          <w:szCs w:val="22"/>
          <w:lang w:val="en-US" w:eastAsia="id-ID"/>
        </w:rPr>
        <w:t xml:space="preserve"> </w:t>
      </w:r>
      <w:proofErr w:type="spellStart"/>
      <w:r w:rsidRPr="00D2748B">
        <w:rPr>
          <w:rFonts w:ascii="Palatino Linotype" w:eastAsia="Times New Roman" w:hAnsi="Palatino Linotype"/>
          <w:b/>
          <w:bCs/>
          <w:color w:val="auto"/>
          <w:sz w:val="22"/>
          <w:szCs w:val="22"/>
          <w:lang w:val="en-US" w:eastAsia="id-ID"/>
        </w:rPr>
        <w:t>Respon</w:t>
      </w:r>
      <w:proofErr w:type="spellEnd"/>
      <w:r w:rsidRPr="00D2748B">
        <w:rPr>
          <w:rFonts w:ascii="Palatino Linotype" w:eastAsia="Times New Roman" w:hAnsi="Palatino Linotype"/>
          <w:b/>
          <w:bCs/>
          <w:color w:val="auto"/>
          <w:sz w:val="22"/>
          <w:szCs w:val="22"/>
          <w:lang w:val="en-US" w:eastAsia="id-ID"/>
        </w:rPr>
        <w:t xml:space="preserve"> </w:t>
      </w:r>
      <w:proofErr w:type="spellStart"/>
      <w:r w:rsidRPr="00D2748B">
        <w:rPr>
          <w:rFonts w:ascii="Palatino Linotype" w:eastAsia="Times New Roman" w:hAnsi="Palatino Linotype"/>
          <w:b/>
          <w:bCs/>
          <w:color w:val="auto"/>
          <w:sz w:val="22"/>
          <w:szCs w:val="22"/>
          <w:lang w:val="en-US" w:eastAsia="id-ID"/>
        </w:rPr>
        <w:t>atas</w:t>
      </w:r>
      <w:proofErr w:type="spellEnd"/>
      <w:r w:rsidRPr="00D2748B">
        <w:rPr>
          <w:rFonts w:ascii="Palatino Linotype" w:eastAsia="Times New Roman" w:hAnsi="Palatino Linotype"/>
          <w:b/>
          <w:bCs/>
          <w:color w:val="auto"/>
          <w:sz w:val="22"/>
          <w:szCs w:val="22"/>
          <w:lang w:val="en-US" w:eastAsia="id-ID"/>
        </w:rPr>
        <w:t xml:space="preserve"> </w:t>
      </w:r>
      <w:proofErr w:type="spellStart"/>
      <w:r w:rsidR="006B7A8C" w:rsidRPr="00D2748B">
        <w:rPr>
          <w:rFonts w:ascii="Palatino Linotype" w:eastAsia="Times New Roman" w:hAnsi="Palatino Linotype"/>
          <w:b/>
          <w:bCs/>
          <w:color w:val="auto"/>
          <w:sz w:val="22"/>
          <w:szCs w:val="22"/>
          <w:lang w:val="en-US" w:eastAsia="id-ID"/>
        </w:rPr>
        <w:t>Kebhinnekaan</w:t>
      </w:r>
      <w:proofErr w:type="spellEnd"/>
      <w:r w:rsidR="008E6821" w:rsidRPr="00D2748B">
        <w:rPr>
          <w:rFonts w:ascii="Palatino Linotype" w:eastAsia="Times New Roman" w:hAnsi="Palatino Linotype"/>
          <w:b/>
          <w:bCs/>
          <w:color w:val="auto"/>
          <w:sz w:val="22"/>
          <w:szCs w:val="22"/>
          <w:lang w:eastAsia="id-ID"/>
        </w:rPr>
        <w:t xml:space="preserve"> </w:t>
      </w:r>
    </w:p>
    <w:p w14:paraId="5C778455" w14:textId="77777777" w:rsidR="00E04278" w:rsidRPr="00D2748B" w:rsidRDefault="00042730" w:rsidP="00E04278">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Menurut Ramadhan,</w:t>
      </w:r>
      <w:r w:rsidRPr="00D2748B">
        <w:rPr>
          <w:rStyle w:val="FootnoteReference"/>
          <w:rFonts w:ascii="Palatino Linotype" w:hAnsi="Palatino Linotype"/>
        </w:rPr>
        <w:footnoteReference w:id="25"/>
      </w:r>
      <w:r w:rsidRPr="00D2748B">
        <w:rPr>
          <w:rFonts w:ascii="Palatino Linotype" w:eastAsia="Times New Roman" w:hAnsi="Palatino Linotype" w:cs="Times New Roman"/>
          <w:color w:val="000000"/>
          <w:sz w:val="22"/>
          <w:lang w:eastAsia="id-ID"/>
        </w:rPr>
        <w:t xml:space="preserve"> jika </w:t>
      </w:r>
      <w:r w:rsidRPr="00D2748B">
        <w:rPr>
          <w:rFonts w:ascii="Palatino Linotype" w:eastAsia="Times New Roman" w:hAnsi="Palatino Linotype" w:cs="Times New Roman"/>
          <w:i/>
          <w:iCs/>
          <w:color w:val="000000"/>
          <w:sz w:val="22"/>
          <w:lang w:eastAsia="id-ID"/>
        </w:rPr>
        <w:t>Islam and the West</w:t>
      </w:r>
      <w:r w:rsidRPr="00D2748B">
        <w:rPr>
          <w:rFonts w:ascii="Palatino Linotype" w:eastAsia="Times New Roman" w:hAnsi="Palatino Linotype" w:cs="Times New Roman"/>
          <w:color w:val="000000"/>
          <w:sz w:val="22"/>
          <w:lang w:eastAsia="id-ID"/>
        </w:rPr>
        <w:t xml:space="preserve"> memperhadapkan antara Islam dan Barat, maka </w:t>
      </w:r>
      <w:r w:rsidRPr="00D2748B">
        <w:rPr>
          <w:rFonts w:ascii="Palatino Linotype" w:eastAsia="Times New Roman" w:hAnsi="Palatino Linotype" w:cs="Times New Roman"/>
          <w:i/>
          <w:iCs/>
          <w:color w:val="000000"/>
          <w:sz w:val="22"/>
          <w:lang w:eastAsia="id-ID"/>
        </w:rPr>
        <w:t>Islam in the West</w:t>
      </w:r>
      <w:r w:rsidRPr="00D2748B">
        <w:rPr>
          <w:rFonts w:ascii="Palatino Linotype" w:eastAsia="Times New Roman" w:hAnsi="Palatino Linotype" w:cs="Times New Roman"/>
          <w:color w:val="000000"/>
          <w:sz w:val="22"/>
          <w:lang w:eastAsia="id-ID"/>
        </w:rPr>
        <w:t xml:space="preserve"> tidak nampak lagi seperti itu. Yang ada adalah hubungan Islam dan Barat yang cair karena Islam adalah bagian da</w:t>
      </w:r>
      <w:r w:rsidR="006F5AC1" w:rsidRPr="00D2748B">
        <w:rPr>
          <w:rFonts w:ascii="Palatino Linotype" w:eastAsia="Times New Roman" w:hAnsi="Palatino Linotype" w:cs="Times New Roman"/>
          <w:color w:val="000000"/>
          <w:sz w:val="22"/>
          <w:lang w:eastAsia="id-ID"/>
        </w:rPr>
        <w:t>ri Barat.</w:t>
      </w:r>
      <w:r w:rsidR="006F5AC1" w:rsidRPr="00D2748B">
        <w:rPr>
          <w:rStyle w:val="FootnoteReference"/>
          <w:rFonts w:ascii="Palatino Linotype" w:hAnsi="Palatino Linotype"/>
        </w:rPr>
        <w:footnoteReference w:id="26"/>
      </w:r>
      <w:r w:rsidR="00FB480D" w:rsidRPr="00D2748B">
        <w:rPr>
          <w:rFonts w:ascii="Palatino Linotype" w:eastAsia="Times New Roman" w:hAnsi="Palatino Linotype" w:cs="Times New Roman"/>
          <w:color w:val="000000"/>
          <w:sz w:val="22"/>
          <w:lang w:eastAsia="id-ID"/>
        </w:rPr>
        <w:t xml:space="preserve"> </w:t>
      </w:r>
      <w:r w:rsidR="00B47566" w:rsidRPr="00D2748B">
        <w:rPr>
          <w:rFonts w:ascii="Palatino Linotype" w:eastAsia="Times New Roman" w:hAnsi="Palatino Linotype" w:cs="Times New Roman"/>
          <w:color w:val="000000"/>
          <w:sz w:val="22"/>
          <w:lang w:eastAsia="id-ID"/>
        </w:rPr>
        <w:t>Sejalan dengan konsep Ramadan</w:t>
      </w:r>
      <w:r w:rsidR="00E04278" w:rsidRPr="00D2748B">
        <w:rPr>
          <w:rFonts w:ascii="Palatino Linotype" w:eastAsia="Times New Roman" w:hAnsi="Palatino Linotype" w:cs="Times New Roman"/>
          <w:color w:val="000000"/>
          <w:sz w:val="22"/>
          <w:lang w:eastAsia="id-ID"/>
        </w:rPr>
        <w:t>,</w:t>
      </w:r>
      <w:r w:rsidR="00B47566" w:rsidRPr="00D2748B">
        <w:rPr>
          <w:rFonts w:ascii="Palatino Linotype" w:eastAsia="Times New Roman" w:hAnsi="Palatino Linotype" w:cs="Times New Roman"/>
          <w:color w:val="000000"/>
          <w:sz w:val="22"/>
          <w:lang w:eastAsia="id-ID"/>
        </w:rPr>
        <w:t xml:space="preserve"> </w:t>
      </w:r>
      <w:r w:rsidR="00FB480D" w:rsidRPr="00D2748B">
        <w:rPr>
          <w:rFonts w:ascii="Palatino Linotype" w:eastAsia="Times New Roman" w:hAnsi="Palatino Linotype" w:cs="Times New Roman"/>
          <w:color w:val="000000"/>
          <w:sz w:val="22"/>
          <w:lang w:eastAsia="id-ID"/>
        </w:rPr>
        <w:t xml:space="preserve">di Indonesia </w:t>
      </w:r>
      <w:r w:rsidR="00B47566" w:rsidRPr="00D2748B">
        <w:rPr>
          <w:rFonts w:ascii="Palatino Linotype" w:eastAsia="Times New Roman" w:hAnsi="Palatino Linotype" w:cs="Times New Roman"/>
          <w:color w:val="000000"/>
          <w:sz w:val="22"/>
          <w:lang w:eastAsia="id-ID"/>
        </w:rPr>
        <w:t xml:space="preserve">lahir “Islam Nusantara”, sebagai jawaban solutif membumikan Islam di </w:t>
      </w:r>
      <w:r w:rsidR="006B7A8C" w:rsidRPr="00D2748B">
        <w:rPr>
          <w:rFonts w:ascii="Palatino Linotype" w:eastAsia="Times New Roman" w:hAnsi="Palatino Linotype" w:cs="Times New Roman"/>
          <w:color w:val="000000"/>
          <w:sz w:val="22"/>
          <w:lang w:eastAsia="id-ID"/>
        </w:rPr>
        <w:t>ten</w:t>
      </w:r>
      <w:r w:rsidR="00460B93" w:rsidRPr="00D2748B">
        <w:rPr>
          <w:rFonts w:ascii="Palatino Linotype" w:eastAsia="Times New Roman" w:hAnsi="Palatino Linotype" w:cs="Times New Roman"/>
          <w:color w:val="000000"/>
          <w:sz w:val="22"/>
          <w:lang w:eastAsia="id-ID"/>
        </w:rPr>
        <w:t>g</w:t>
      </w:r>
      <w:r w:rsidR="006B7A8C" w:rsidRPr="00D2748B">
        <w:rPr>
          <w:rFonts w:ascii="Palatino Linotype" w:eastAsia="Times New Roman" w:hAnsi="Palatino Linotype" w:cs="Times New Roman"/>
          <w:color w:val="000000"/>
          <w:sz w:val="22"/>
          <w:lang w:eastAsia="id-ID"/>
        </w:rPr>
        <w:t xml:space="preserve">ah keragaman </w:t>
      </w:r>
      <w:r w:rsidR="00B47566" w:rsidRPr="00D2748B">
        <w:rPr>
          <w:rFonts w:ascii="Palatino Linotype" w:eastAsia="Times New Roman" w:hAnsi="Palatino Linotype" w:cs="Times New Roman"/>
          <w:color w:val="000000"/>
          <w:sz w:val="22"/>
          <w:lang w:eastAsia="id-ID"/>
        </w:rPr>
        <w:t xml:space="preserve">nusantara. </w:t>
      </w:r>
    </w:p>
    <w:p w14:paraId="701C85EB" w14:textId="77777777" w:rsidR="00042730" w:rsidRPr="00D2748B" w:rsidRDefault="00B47566" w:rsidP="00E04278">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Wacana Islam Nusantara disuarakan oleh Azra pada tahun 2002,</w:t>
      </w:r>
      <w:r w:rsidRPr="00D2748B">
        <w:rPr>
          <w:rStyle w:val="FootnoteReference"/>
          <w:rFonts w:ascii="Palatino Linotype" w:hAnsi="Palatino Linotype"/>
        </w:rPr>
        <w:footnoteReference w:id="27"/>
      </w:r>
      <w:r w:rsidRPr="00D2748B">
        <w:rPr>
          <w:rFonts w:ascii="Palatino Linotype" w:eastAsia="Times New Roman" w:hAnsi="Palatino Linotype" w:cs="Times New Roman"/>
          <w:color w:val="000000"/>
          <w:sz w:val="22"/>
          <w:lang w:eastAsia="id-ID"/>
        </w:rPr>
        <w:t xml:space="preserve"> dan mulai menggema dalam </w:t>
      </w:r>
      <w:r w:rsidR="00C91B78" w:rsidRPr="00D2748B">
        <w:rPr>
          <w:rFonts w:ascii="Palatino Linotype" w:eastAsia="Times New Roman" w:hAnsi="Palatino Linotype" w:cs="Times New Roman"/>
          <w:color w:val="000000"/>
          <w:sz w:val="22"/>
          <w:lang w:eastAsia="id-ID"/>
        </w:rPr>
        <w:t>dua</w:t>
      </w:r>
      <w:r w:rsidRPr="00D2748B">
        <w:rPr>
          <w:rFonts w:ascii="Palatino Linotype" w:eastAsia="Times New Roman" w:hAnsi="Palatino Linotype" w:cs="Times New Roman"/>
          <w:color w:val="000000"/>
          <w:sz w:val="22"/>
          <w:lang w:eastAsia="id-ID"/>
        </w:rPr>
        <w:t xml:space="preserve"> tahun terakhir.</w:t>
      </w:r>
      <w:r w:rsidR="00C91B78" w:rsidRPr="00D2748B">
        <w:rPr>
          <w:rStyle w:val="FootnoteReference"/>
          <w:rFonts w:ascii="Palatino Linotype" w:hAnsi="Palatino Linotype"/>
        </w:rPr>
        <w:footnoteReference w:id="28"/>
      </w:r>
      <w:r w:rsidRPr="00D2748B">
        <w:rPr>
          <w:rFonts w:ascii="Palatino Linotype" w:eastAsia="Times New Roman" w:hAnsi="Palatino Linotype" w:cs="Times New Roman"/>
          <w:color w:val="000000"/>
          <w:sz w:val="22"/>
          <w:lang w:eastAsia="id-ID"/>
        </w:rPr>
        <w:t xml:space="preserve"> </w:t>
      </w:r>
      <w:r w:rsidR="00C91B78" w:rsidRPr="00D2748B">
        <w:rPr>
          <w:rFonts w:ascii="Palatino Linotype" w:eastAsia="Times New Roman" w:hAnsi="Palatino Linotype" w:cs="Times New Roman"/>
          <w:color w:val="000000"/>
          <w:sz w:val="22"/>
          <w:lang w:eastAsia="id-ID"/>
        </w:rPr>
        <w:t xml:space="preserve">Islam Nusantara </w:t>
      </w:r>
      <w:r w:rsidR="00A21F83" w:rsidRPr="00D2748B">
        <w:rPr>
          <w:rFonts w:ascii="Palatino Linotype" w:eastAsia="Times New Roman" w:hAnsi="Palatino Linotype" w:cs="Times New Roman"/>
          <w:color w:val="000000"/>
          <w:sz w:val="22"/>
          <w:lang w:eastAsia="id-ID"/>
        </w:rPr>
        <w:t>dipahami sebagai</w:t>
      </w:r>
      <w:r w:rsidR="00C91B78" w:rsidRPr="00D2748B">
        <w:rPr>
          <w:rFonts w:ascii="Palatino Linotype" w:eastAsia="Times New Roman" w:hAnsi="Palatino Linotype" w:cs="Times New Roman"/>
          <w:color w:val="000000"/>
          <w:sz w:val="22"/>
          <w:lang w:eastAsia="id-ID"/>
        </w:rPr>
        <w:t xml:space="preserve"> Islam yang telah mengalami “pribumisasi” atau </w:t>
      </w:r>
      <w:r w:rsidR="00C91B78" w:rsidRPr="00D2748B">
        <w:rPr>
          <w:rFonts w:ascii="Palatino Linotype" w:eastAsia="Times New Roman" w:hAnsi="Palatino Linotype" w:cs="Times New Roman"/>
          <w:i/>
          <w:iCs/>
          <w:color w:val="000000"/>
          <w:sz w:val="22"/>
          <w:lang w:eastAsia="id-ID"/>
        </w:rPr>
        <w:t>nativization</w:t>
      </w:r>
      <w:r w:rsidR="00C91B78" w:rsidRPr="00D2748B">
        <w:rPr>
          <w:rFonts w:ascii="Palatino Linotype" w:eastAsia="Times New Roman" w:hAnsi="Palatino Linotype" w:cs="Times New Roman"/>
          <w:color w:val="000000"/>
          <w:sz w:val="22"/>
          <w:lang w:eastAsia="id-ID"/>
        </w:rPr>
        <w:t xml:space="preserve"> sehingga </w:t>
      </w:r>
      <w:r w:rsidR="00A21F83" w:rsidRPr="00D2748B">
        <w:rPr>
          <w:rFonts w:ascii="Palatino Linotype" w:eastAsia="Times New Roman" w:hAnsi="Palatino Linotype" w:cs="Times New Roman"/>
          <w:color w:val="000000"/>
          <w:sz w:val="22"/>
          <w:lang w:eastAsia="id-ID"/>
        </w:rPr>
        <w:t xml:space="preserve">ajarannya lebih sesuai </w:t>
      </w:r>
      <w:r w:rsidR="00C91B78" w:rsidRPr="00D2748B">
        <w:rPr>
          <w:rFonts w:ascii="Palatino Linotype" w:eastAsia="Times New Roman" w:hAnsi="Palatino Linotype" w:cs="Times New Roman"/>
          <w:color w:val="000000"/>
          <w:sz w:val="22"/>
          <w:lang w:eastAsia="id-ID"/>
        </w:rPr>
        <w:t>dengan kepribadian dan jati diri bangsa Indonesia. Karakter yang sering disematkan kepada Islam Nusantara adalah ramah, anti-kekerasan, toleran, menghargai tradisi, dan menghargai kebangsaan.</w:t>
      </w:r>
      <w:r w:rsidR="00C91B78" w:rsidRPr="00D2748B">
        <w:rPr>
          <w:rStyle w:val="FootnoteReference"/>
          <w:rFonts w:ascii="Palatino Linotype" w:hAnsi="Palatino Linotype"/>
        </w:rPr>
        <w:footnoteReference w:id="29"/>
      </w:r>
    </w:p>
    <w:p w14:paraId="114A8ECC" w14:textId="77777777" w:rsidR="00340276" w:rsidRPr="00D2748B" w:rsidRDefault="00340276" w:rsidP="00340276">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Dalam sejarah pemikiran Islam di Indonesia, cendikiawan muslim Indonesia telah banyak menawarkan pendekatan akomodatif dalam merespon perubahan </w:t>
      </w:r>
      <w:r w:rsidR="006B7A8C" w:rsidRPr="00D2748B">
        <w:rPr>
          <w:rFonts w:ascii="Palatino Linotype" w:eastAsia="Times New Roman" w:hAnsi="Palatino Linotype" w:cs="Times New Roman"/>
          <w:color w:val="000000"/>
          <w:sz w:val="22"/>
          <w:lang w:eastAsia="id-ID"/>
        </w:rPr>
        <w:t xml:space="preserve">dan kebhinnekaan </w:t>
      </w:r>
      <w:r w:rsidRPr="00D2748B">
        <w:rPr>
          <w:rFonts w:ascii="Palatino Linotype" w:eastAsia="Times New Roman" w:hAnsi="Palatino Linotype" w:cs="Times New Roman"/>
          <w:color w:val="000000"/>
          <w:sz w:val="22"/>
          <w:lang w:eastAsia="id-ID"/>
        </w:rPr>
        <w:t>tersebut pada ranah syariah. Sebagian hanya berupa wacana, sebagian telah diakomodasi dalam syari’at. Tetapi bagaimana pun pemikiran dari tokoh-tokoh nusantara s</w:t>
      </w:r>
      <w:r w:rsidR="007671AB" w:rsidRPr="00D2748B">
        <w:rPr>
          <w:rFonts w:ascii="Palatino Linotype" w:eastAsia="Times New Roman" w:hAnsi="Palatino Linotype" w:cs="Times New Roman"/>
          <w:color w:val="000000"/>
          <w:sz w:val="22"/>
          <w:lang w:eastAsia="id-ID"/>
        </w:rPr>
        <w:t>epanjang masa itu, entah sebagai “jawaban,” counter atau</w:t>
      </w:r>
      <w:r w:rsidR="00042730" w:rsidRPr="00D2748B">
        <w:rPr>
          <w:rFonts w:ascii="Palatino Linotype" w:eastAsia="Times New Roman" w:hAnsi="Palatino Linotype" w:cs="Times New Roman"/>
          <w:color w:val="000000"/>
          <w:sz w:val="22"/>
          <w:lang w:eastAsia="id-ID"/>
        </w:rPr>
        <w:t xml:space="preserve"> </w:t>
      </w:r>
      <w:r w:rsidR="007671AB" w:rsidRPr="00D2748B">
        <w:rPr>
          <w:rFonts w:ascii="Palatino Linotype" w:eastAsia="Times New Roman" w:hAnsi="Palatino Linotype" w:cs="Times New Roman"/>
          <w:color w:val="000000"/>
          <w:sz w:val="22"/>
          <w:lang w:eastAsia="id-ID"/>
        </w:rPr>
        <w:t>kritik, dapat masing-masing sebagai tawaran</w:t>
      </w:r>
      <w:r w:rsidR="00042730" w:rsidRPr="00D2748B">
        <w:rPr>
          <w:rFonts w:ascii="Palatino Linotype" w:eastAsia="Times New Roman" w:hAnsi="Palatino Linotype" w:cs="Times New Roman"/>
          <w:color w:val="000000"/>
          <w:sz w:val="22"/>
          <w:lang w:eastAsia="id-ID"/>
        </w:rPr>
        <w:t xml:space="preserve"> </w:t>
      </w:r>
      <w:r w:rsidR="007671AB" w:rsidRPr="00D2748B">
        <w:rPr>
          <w:rFonts w:ascii="Palatino Linotype" w:eastAsia="Times New Roman" w:hAnsi="Palatino Linotype" w:cs="Times New Roman"/>
          <w:color w:val="000000"/>
          <w:sz w:val="22"/>
          <w:lang w:eastAsia="id-ID"/>
        </w:rPr>
        <w:t xml:space="preserve">baru. </w:t>
      </w:r>
    </w:p>
    <w:p w14:paraId="7454D67D" w14:textId="77777777" w:rsidR="00480CD8" w:rsidRPr="00D2748B" w:rsidRDefault="00340276" w:rsidP="00480CD8">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Diantara khazanah pemiki</w:t>
      </w:r>
      <w:r w:rsidR="000E71DF" w:rsidRPr="00D2748B">
        <w:rPr>
          <w:rFonts w:ascii="Palatino Linotype" w:eastAsia="Times New Roman" w:hAnsi="Palatino Linotype" w:cs="Times New Roman"/>
          <w:color w:val="000000"/>
          <w:sz w:val="22"/>
          <w:lang w:eastAsia="id-ID"/>
        </w:rPr>
        <w:t>r</w:t>
      </w:r>
      <w:r w:rsidRPr="00D2748B">
        <w:rPr>
          <w:rFonts w:ascii="Palatino Linotype" w:eastAsia="Times New Roman" w:hAnsi="Palatino Linotype" w:cs="Times New Roman"/>
          <w:color w:val="000000"/>
          <w:sz w:val="22"/>
          <w:lang w:eastAsia="id-ID"/>
        </w:rPr>
        <w:t>an pembaruan</w:t>
      </w:r>
      <w:r w:rsidR="007671AB" w:rsidRPr="00D2748B">
        <w:rPr>
          <w:rFonts w:ascii="Palatino Linotype" w:eastAsia="Times New Roman" w:hAnsi="Palatino Linotype" w:cs="Times New Roman"/>
          <w:color w:val="000000"/>
          <w:sz w:val="22"/>
          <w:lang w:eastAsia="id-ID"/>
        </w:rPr>
        <w:t xml:space="preserve"> Nurcholish Madjid </w:t>
      </w:r>
      <w:r w:rsidRPr="00D2748B">
        <w:rPr>
          <w:rFonts w:ascii="Palatino Linotype" w:eastAsia="Times New Roman" w:hAnsi="Palatino Linotype" w:cs="Times New Roman"/>
          <w:color w:val="000000"/>
          <w:sz w:val="22"/>
          <w:lang w:eastAsia="id-ID"/>
        </w:rPr>
        <w:t>dikenal dengan pemikiran Sekularisasi Islam</w:t>
      </w:r>
      <w:r w:rsidR="007671AB" w:rsidRPr="00D2748B">
        <w:rPr>
          <w:rFonts w:ascii="Palatino Linotype" w:eastAsia="Times New Roman" w:hAnsi="Palatino Linotype" w:cs="Times New Roman"/>
          <w:color w:val="000000"/>
          <w:sz w:val="22"/>
          <w:lang w:eastAsia="id-ID"/>
        </w:rPr>
        <w:t>,</w:t>
      </w:r>
      <w:r w:rsidR="005F32CF" w:rsidRPr="00D2748B">
        <w:rPr>
          <w:rStyle w:val="FootnoteReference"/>
          <w:rFonts w:ascii="Palatino Linotype" w:hAnsi="Palatino Linotype"/>
        </w:rPr>
        <w:footnoteReference w:id="30"/>
      </w:r>
      <w:r w:rsidR="007671AB" w:rsidRPr="00D2748B">
        <w:rPr>
          <w:rFonts w:ascii="Palatino Linotype" w:eastAsia="Times New Roman" w:hAnsi="Palatino Linotype" w:cs="Times New Roman"/>
          <w:color w:val="000000"/>
          <w:sz w:val="22"/>
          <w:lang w:eastAsia="id-ID"/>
        </w:rPr>
        <w:t xml:space="preserve"> Abdurrahman Wahid</w:t>
      </w:r>
      <w:r w:rsidR="00042730"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lastRenderedPageBreak/>
        <w:t>memperkenalkan konsep Pribumisasi Islam</w:t>
      </w:r>
      <w:r w:rsidR="007671AB" w:rsidRPr="00D2748B">
        <w:rPr>
          <w:rFonts w:ascii="Palatino Linotype" w:eastAsia="Times New Roman" w:hAnsi="Palatino Linotype" w:cs="Times New Roman"/>
          <w:color w:val="000000"/>
          <w:sz w:val="22"/>
          <w:lang w:eastAsia="id-ID"/>
        </w:rPr>
        <w:t>,</w:t>
      </w:r>
      <w:r w:rsidR="005F32CF" w:rsidRPr="00D2748B">
        <w:rPr>
          <w:rStyle w:val="FootnoteReference"/>
          <w:rFonts w:ascii="Palatino Linotype" w:hAnsi="Palatino Linotype"/>
        </w:rPr>
        <w:footnoteReference w:id="31"/>
      </w:r>
      <w:r w:rsidR="007671AB" w:rsidRPr="00D2748B">
        <w:rPr>
          <w:rFonts w:ascii="Palatino Linotype" w:eastAsia="Times New Roman" w:hAnsi="Palatino Linotype" w:cs="Times New Roman"/>
          <w:color w:val="000000"/>
          <w:sz w:val="22"/>
          <w:lang w:eastAsia="id-ID"/>
        </w:rPr>
        <w:t xml:space="preserve"> Jalaluddin Rahmat </w:t>
      </w:r>
      <w:r w:rsidRPr="00D2748B">
        <w:rPr>
          <w:rFonts w:ascii="Palatino Linotype" w:eastAsia="Times New Roman" w:hAnsi="Palatino Linotype" w:cs="Times New Roman"/>
          <w:color w:val="000000"/>
          <w:sz w:val="22"/>
          <w:lang w:eastAsia="id-ID"/>
        </w:rPr>
        <w:t xml:space="preserve">menawarkan </w:t>
      </w:r>
      <w:r w:rsidR="007671AB" w:rsidRPr="00D2748B">
        <w:rPr>
          <w:rFonts w:ascii="Palatino Linotype" w:eastAsia="Times New Roman" w:hAnsi="Palatino Linotype" w:cs="Times New Roman"/>
          <w:color w:val="000000"/>
          <w:sz w:val="22"/>
          <w:lang w:eastAsia="id-ID"/>
        </w:rPr>
        <w:t>Islam Alternatif,</w:t>
      </w:r>
      <w:r w:rsidR="00FE097E" w:rsidRPr="00D2748B">
        <w:rPr>
          <w:rStyle w:val="FootnoteReference"/>
          <w:rFonts w:ascii="Palatino Linotype" w:hAnsi="Palatino Linotype"/>
        </w:rPr>
        <w:footnoteReference w:id="32"/>
      </w:r>
      <w:r w:rsidR="00042730" w:rsidRPr="00D2748B">
        <w:rPr>
          <w:rFonts w:ascii="Palatino Linotype" w:eastAsia="Times New Roman" w:hAnsi="Palatino Linotype" w:cs="Times New Roman"/>
          <w:color w:val="000000"/>
          <w:sz w:val="22"/>
          <w:lang w:eastAsia="id-ID"/>
        </w:rPr>
        <w:t xml:space="preserve"> </w:t>
      </w:r>
      <w:r w:rsidR="007671AB" w:rsidRPr="00D2748B">
        <w:rPr>
          <w:rFonts w:ascii="Palatino Linotype" w:eastAsia="Times New Roman" w:hAnsi="Palatino Linotype" w:cs="Times New Roman"/>
          <w:color w:val="000000"/>
          <w:sz w:val="22"/>
          <w:lang w:eastAsia="id-ID"/>
        </w:rPr>
        <w:t xml:space="preserve">Amin Rais </w:t>
      </w:r>
      <w:r w:rsidRPr="00D2748B">
        <w:rPr>
          <w:rFonts w:ascii="Palatino Linotype" w:eastAsia="Times New Roman" w:hAnsi="Palatino Linotype" w:cs="Times New Roman"/>
          <w:color w:val="000000"/>
          <w:sz w:val="22"/>
          <w:lang w:eastAsia="id-ID"/>
        </w:rPr>
        <w:t>merumuskan</w:t>
      </w:r>
      <w:r w:rsidR="007671AB" w:rsidRPr="00D2748B">
        <w:rPr>
          <w:rFonts w:ascii="Palatino Linotype" w:eastAsia="Times New Roman" w:hAnsi="Palatino Linotype" w:cs="Times New Roman"/>
          <w:color w:val="000000"/>
          <w:sz w:val="22"/>
          <w:lang w:eastAsia="id-ID"/>
        </w:rPr>
        <w:t xml:space="preserve"> Tauhid Sosial</w:t>
      </w:r>
      <w:r w:rsidR="00480CD8" w:rsidRPr="00D2748B">
        <w:rPr>
          <w:rFonts w:ascii="Palatino Linotype" w:eastAsia="Times New Roman" w:hAnsi="Palatino Linotype" w:cs="Times New Roman"/>
          <w:color w:val="000000"/>
          <w:sz w:val="22"/>
          <w:lang w:eastAsia="id-ID"/>
        </w:rPr>
        <w:t>,</w:t>
      </w:r>
      <w:r w:rsidR="00FE097E" w:rsidRPr="00D2748B">
        <w:rPr>
          <w:rStyle w:val="FootnoteReference"/>
          <w:rFonts w:ascii="Palatino Linotype" w:hAnsi="Palatino Linotype"/>
        </w:rPr>
        <w:footnoteReference w:id="33"/>
      </w:r>
      <w:r w:rsidR="00480CD8" w:rsidRPr="00D2748B">
        <w:rPr>
          <w:rFonts w:ascii="Palatino Linotype" w:eastAsia="Times New Roman" w:hAnsi="Palatino Linotype" w:cs="Times New Roman"/>
          <w:color w:val="000000"/>
          <w:sz w:val="22"/>
          <w:lang w:eastAsia="id-ID"/>
        </w:rPr>
        <w:t xml:space="preserve"> </w:t>
      </w:r>
      <w:r w:rsidR="007671AB" w:rsidRPr="00D2748B">
        <w:rPr>
          <w:rFonts w:ascii="Palatino Linotype" w:eastAsia="Times New Roman" w:hAnsi="Palatino Linotype" w:cs="Times New Roman"/>
          <w:color w:val="000000"/>
          <w:sz w:val="22"/>
          <w:lang w:eastAsia="id-ID"/>
        </w:rPr>
        <w:t xml:space="preserve">Moeslim Abdurrahman </w:t>
      </w:r>
      <w:r w:rsidR="00480CD8" w:rsidRPr="00D2748B">
        <w:rPr>
          <w:rFonts w:ascii="Palatino Linotype" w:eastAsia="Times New Roman" w:hAnsi="Palatino Linotype" w:cs="Times New Roman"/>
          <w:color w:val="000000"/>
          <w:sz w:val="22"/>
          <w:lang w:eastAsia="id-ID"/>
        </w:rPr>
        <w:t xml:space="preserve">mengusung </w:t>
      </w:r>
      <w:r w:rsidR="007671AB" w:rsidRPr="00D2748B">
        <w:rPr>
          <w:rFonts w:ascii="Palatino Linotype" w:eastAsia="Times New Roman" w:hAnsi="Palatino Linotype" w:cs="Times New Roman"/>
          <w:color w:val="000000"/>
          <w:sz w:val="22"/>
          <w:lang w:eastAsia="id-ID"/>
        </w:rPr>
        <w:t>Islam</w:t>
      </w:r>
      <w:r w:rsidR="00042730" w:rsidRPr="00D2748B">
        <w:rPr>
          <w:rFonts w:ascii="Palatino Linotype" w:eastAsia="Times New Roman" w:hAnsi="Palatino Linotype" w:cs="Times New Roman"/>
          <w:color w:val="000000"/>
          <w:sz w:val="22"/>
          <w:lang w:eastAsia="id-ID"/>
        </w:rPr>
        <w:t xml:space="preserve"> </w:t>
      </w:r>
      <w:r w:rsidR="007671AB" w:rsidRPr="00D2748B">
        <w:rPr>
          <w:rFonts w:ascii="Palatino Linotype" w:eastAsia="Times New Roman" w:hAnsi="Palatino Linotype" w:cs="Times New Roman"/>
          <w:color w:val="000000"/>
          <w:sz w:val="22"/>
          <w:lang w:eastAsia="id-ID"/>
        </w:rPr>
        <w:t>Transformatif</w:t>
      </w:r>
      <w:r w:rsidR="00FE097E" w:rsidRPr="00D2748B">
        <w:rPr>
          <w:rFonts w:ascii="Palatino Linotype" w:eastAsia="Times New Roman" w:hAnsi="Palatino Linotype" w:cs="Times New Roman"/>
          <w:color w:val="000000"/>
          <w:sz w:val="22"/>
          <w:lang w:eastAsia="id-ID"/>
        </w:rPr>
        <w:t>.</w:t>
      </w:r>
      <w:r w:rsidR="00FE097E" w:rsidRPr="00D2748B">
        <w:rPr>
          <w:rStyle w:val="FootnoteReference"/>
          <w:rFonts w:ascii="Palatino Linotype" w:hAnsi="Palatino Linotype"/>
        </w:rPr>
        <w:footnoteReference w:id="34"/>
      </w:r>
      <w:r w:rsidR="00480CD8" w:rsidRPr="00D2748B">
        <w:rPr>
          <w:rFonts w:ascii="Palatino Linotype" w:eastAsia="Times New Roman" w:hAnsi="Palatino Linotype" w:cs="Times New Roman"/>
          <w:color w:val="000000"/>
          <w:sz w:val="22"/>
          <w:lang w:eastAsia="id-ID"/>
        </w:rPr>
        <w:t xml:space="preserve"> Muncul pula gagasan Ali Yafie dan Sahal Mahfudz yang menawarkan “fikih sosial”,</w:t>
      </w:r>
      <w:r w:rsidR="00E04278" w:rsidRPr="00D2748B">
        <w:rPr>
          <w:rStyle w:val="FootnoteReference"/>
          <w:rFonts w:ascii="Palatino Linotype" w:hAnsi="Palatino Linotype"/>
        </w:rPr>
        <w:footnoteReference w:id="35"/>
      </w:r>
      <w:r w:rsidR="00480CD8" w:rsidRPr="00D2748B">
        <w:rPr>
          <w:rFonts w:ascii="Palatino Linotype" w:eastAsia="Times New Roman" w:hAnsi="Palatino Linotype" w:cs="Times New Roman"/>
          <w:color w:val="000000"/>
          <w:sz w:val="22"/>
          <w:lang w:eastAsia="id-ID"/>
        </w:rPr>
        <w:t xml:space="preserve"> disamping “fikih kiri”</w:t>
      </w:r>
      <w:r w:rsidR="00E04278" w:rsidRPr="00D2748B">
        <w:rPr>
          <w:rStyle w:val="FootnoteReference"/>
          <w:rFonts w:ascii="Palatino Linotype" w:hAnsi="Palatino Linotype"/>
        </w:rPr>
        <w:footnoteReference w:id="36"/>
      </w:r>
      <w:r w:rsidR="00480CD8" w:rsidRPr="00D2748B">
        <w:rPr>
          <w:rFonts w:ascii="Palatino Linotype" w:eastAsia="Times New Roman" w:hAnsi="Palatino Linotype" w:cs="Times New Roman"/>
          <w:color w:val="000000"/>
          <w:sz w:val="22"/>
          <w:lang w:eastAsia="id-ID"/>
        </w:rPr>
        <w:t xml:space="preserve"> dan “fikih kebhinekaan”</w:t>
      </w:r>
      <w:r w:rsidR="00E04278" w:rsidRPr="00D2748B">
        <w:rPr>
          <w:rStyle w:val="FootnoteReference"/>
          <w:rFonts w:ascii="Palatino Linotype" w:hAnsi="Palatino Linotype"/>
        </w:rPr>
        <w:footnoteReference w:id="37"/>
      </w:r>
      <w:r w:rsidR="00480CD8" w:rsidRPr="00D2748B">
        <w:rPr>
          <w:rFonts w:ascii="Palatino Linotype" w:eastAsia="Times New Roman" w:hAnsi="Palatino Linotype" w:cs="Times New Roman"/>
          <w:color w:val="000000"/>
          <w:sz w:val="22"/>
          <w:lang w:eastAsia="id-ID"/>
        </w:rPr>
        <w:t>.</w:t>
      </w:r>
    </w:p>
    <w:p w14:paraId="75B563F5" w14:textId="77777777" w:rsidR="00340276" w:rsidRPr="00D2748B" w:rsidRDefault="00340276" w:rsidP="00480CD8">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Kecenderungan </w:t>
      </w:r>
      <w:r w:rsidR="00480CD8" w:rsidRPr="00D2748B">
        <w:rPr>
          <w:rFonts w:ascii="Palatino Linotype" w:eastAsia="Times New Roman" w:hAnsi="Palatino Linotype" w:cs="Times New Roman"/>
          <w:color w:val="000000"/>
          <w:sz w:val="22"/>
          <w:lang w:eastAsia="id-ID"/>
        </w:rPr>
        <w:t xml:space="preserve">pembaruan pemikiran di atas </w:t>
      </w:r>
      <w:r w:rsidRPr="00D2748B">
        <w:rPr>
          <w:rFonts w:ascii="Palatino Linotype" w:eastAsia="Times New Roman" w:hAnsi="Palatino Linotype" w:cs="Times New Roman"/>
          <w:color w:val="000000"/>
          <w:sz w:val="22"/>
          <w:lang w:eastAsia="id-ID"/>
        </w:rPr>
        <w:t>merupakan fase baru yang membedakannya dengan puluhan tahun sebelumnya</w:t>
      </w:r>
      <w:r w:rsidR="00480CD8" w:rsidRPr="00D2748B">
        <w:rPr>
          <w:rFonts w:ascii="Palatino Linotype" w:eastAsia="Times New Roman" w:hAnsi="Palatino Linotype" w:cs="Times New Roman"/>
          <w:color w:val="000000"/>
          <w:sz w:val="22"/>
          <w:lang w:eastAsia="id-ID"/>
        </w:rPr>
        <w:t xml:space="preserve">. Pemikiran masa sebelumnya </w:t>
      </w:r>
      <w:r w:rsidRPr="00D2748B">
        <w:rPr>
          <w:rFonts w:ascii="Palatino Linotype" w:eastAsia="Times New Roman" w:hAnsi="Palatino Linotype" w:cs="Times New Roman"/>
          <w:color w:val="000000"/>
          <w:sz w:val="22"/>
          <w:lang w:eastAsia="id-ID"/>
        </w:rPr>
        <w:t xml:space="preserve"> </w:t>
      </w:r>
      <w:r w:rsidR="00480CD8" w:rsidRPr="00D2748B">
        <w:rPr>
          <w:rFonts w:ascii="Palatino Linotype" w:eastAsia="Times New Roman" w:hAnsi="Palatino Linotype" w:cs="Times New Roman"/>
          <w:color w:val="000000"/>
          <w:sz w:val="22"/>
          <w:lang w:eastAsia="id-ID"/>
        </w:rPr>
        <w:t xml:space="preserve">cenderung </w:t>
      </w:r>
      <w:r w:rsidRPr="00D2748B">
        <w:rPr>
          <w:rFonts w:ascii="Palatino Linotype" w:eastAsia="Times New Roman" w:hAnsi="Palatino Linotype" w:cs="Times New Roman"/>
          <w:color w:val="000000"/>
          <w:sz w:val="22"/>
          <w:lang w:eastAsia="id-ID"/>
        </w:rPr>
        <w:t xml:space="preserve">menjadikan Islam sebagai perjuangan politik ideologis, yang kemudian memaksa Islam </w:t>
      </w:r>
      <w:r w:rsidR="00480CD8" w:rsidRPr="00D2748B">
        <w:rPr>
          <w:rFonts w:ascii="Palatino Linotype" w:eastAsia="Times New Roman" w:hAnsi="Palatino Linotype" w:cs="Times New Roman"/>
          <w:color w:val="000000"/>
          <w:sz w:val="22"/>
          <w:lang w:eastAsia="id-ID"/>
        </w:rPr>
        <w:t xml:space="preserve">di Indonesia </w:t>
      </w:r>
      <w:r w:rsidRPr="00D2748B">
        <w:rPr>
          <w:rFonts w:ascii="Palatino Linotype" w:eastAsia="Times New Roman" w:hAnsi="Palatino Linotype" w:cs="Times New Roman"/>
          <w:color w:val="000000"/>
          <w:sz w:val="22"/>
          <w:lang w:eastAsia="id-ID"/>
        </w:rPr>
        <w:t>harus diperhadapkan dengan negara dan ideologi-ideologi lain seperti nasionalisme dan sosialisme. Selama kurun waktu tersebut, dipandu tekanan suatu rezim politik yang sangat hegemonik terhadap umat Islam, harus diakui bahwa para pemikir muslim memang tampak mengerahkan seluruh daya kreativitas dan kritisisme berpikirnya dalam rangka penguatan pembaharuan pemikiran Islam, mengimbangi paksaan proyek modernisasi negara.</w:t>
      </w:r>
    </w:p>
    <w:p w14:paraId="4AC8933B" w14:textId="77777777" w:rsidR="00114E47" w:rsidRPr="00D2748B" w:rsidRDefault="002E2303" w:rsidP="00114E47">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Menurut Madjid, pembaruan harus dimulai dengan dua tindakan yang saling erat hubungannya, yaitu melepaskan diri dari nilai-nilai tradisional,</w:t>
      </w:r>
      <w:r w:rsidR="00114E47"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 xml:space="preserve">dan mencari nilai-nilai yang berorientasi ke masa depan. </w:t>
      </w:r>
      <w:r w:rsidR="00A21F83" w:rsidRPr="00D2748B">
        <w:rPr>
          <w:rFonts w:ascii="Palatino Linotype" w:eastAsia="Times New Roman" w:hAnsi="Palatino Linotype" w:cs="Times New Roman"/>
          <w:color w:val="000000"/>
          <w:sz w:val="22"/>
          <w:lang w:eastAsia="id-ID"/>
        </w:rPr>
        <w:t xml:space="preserve">Dengan demikian </w:t>
      </w:r>
      <w:r w:rsidRPr="00D2748B">
        <w:rPr>
          <w:rFonts w:ascii="Palatino Linotype" w:eastAsia="Times New Roman" w:hAnsi="Palatino Linotype" w:cs="Times New Roman"/>
          <w:color w:val="000000"/>
          <w:sz w:val="22"/>
          <w:lang w:eastAsia="id-ID"/>
        </w:rPr>
        <w:t xml:space="preserve">orientasi dan kerinduan </w:t>
      </w:r>
      <w:r w:rsidR="00A21F83" w:rsidRPr="00D2748B">
        <w:rPr>
          <w:rFonts w:ascii="Palatino Linotype" w:eastAsia="Times New Roman" w:hAnsi="Palatino Linotype" w:cs="Times New Roman"/>
          <w:color w:val="000000"/>
          <w:sz w:val="22"/>
          <w:lang w:eastAsia="id-ID"/>
        </w:rPr>
        <w:t xml:space="preserve">kepada </w:t>
      </w:r>
      <w:r w:rsidRPr="00D2748B">
        <w:rPr>
          <w:rFonts w:ascii="Palatino Linotype" w:eastAsia="Times New Roman" w:hAnsi="Palatino Linotype" w:cs="Times New Roman"/>
          <w:color w:val="000000"/>
          <w:sz w:val="22"/>
          <w:lang w:eastAsia="id-ID"/>
        </w:rPr>
        <w:t>masa lampau yang berlebihan, harus</w:t>
      </w:r>
      <w:r w:rsidR="00114E47"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 xml:space="preserve">digantikan </w:t>
      </w:r>
      <w:r w:rsidR="00A21F83" w:rsidRPr="00D2748B">
        <w:rPr>
          <w:rFonts w:ascii="Palatino Linotype" w:eastAsia="Times New Roman" w:hAnsi="Palatino Linotype" w:cs="Times New Roman"/>
          <w:color w:val="000000"/>
          <w:sz w:val="22"/>
          <w:lang w:eastAsia="id-ID"/>
        </w:rPr>
        <w:t xml:space="preserve">dengan </w:t>
      </w:r>
      <w:r w:rsidRPr="00D2748B">
        <w:rPr>
          <w:rFonts w:ascii="Palatino Linotype" w:eastAsia="Times New Roman" w:hAnsi="Palatino Linotype" w:cs="Times New Roman"/>
          <w:color w:val="000000"/>
          <w:sz w:val="22"/>
          <w:lang w:eastAsia="id-ID"/>
        </w:rPr>
        <w:t xml:space="preserve">pandangan </w:t>
      </w:r>
      <w:r w:rsidR="00A21F83" w:rsidRPr="00D2748B">
        <w:rPr>
          <w:rFonts w:ascii="Palatino Linotype" w:eastAsia="Times New Roman" w:hAnsi="Palatino Linotype" w:cs="Times New Roman"/>
          <w:color w:val="000000"/>
          <w:sz w:val="22"/>
          <w:lang w:eastAsia="id-ID"/>
        </w:rPr>
        <w:t xml:space="preserve">yang berorientasi </w:t>
      </w:r>
      <w:r w:rsidRPr="00D2748B">
        <w:rPr>
          <w:rFonts w:ascii="Palatino Linotype" w:eastAsia="Times New Roman" w:hAnsi="Palatino Linotype" w:cs="Times New Roman"/>
          <w:color w:val="000000"/>
          <w:sz w:val="22"/>
          <w:lang w:eastAsia="id-ID"/>
        </w:rPr>
        <w:t>ke masa depan.</w:t>
      </w:r>
      <w:r w:rsidR="00114E47" w:rsidRPr="00D2748B">
        <w:rPr>
          <w:rStyle w:val="FootnoteReference"/>
          <w:rFonts w:ascii="Palatino Linotype" w:hAnsi="Palatino Linotype"/>
        </w:rPr>
        <w:footnoteReference w:id="38"/>
      </w:r>
      <w:r w:rsidRPr="00D2748B">
        <w:rPr>
          <w:rFonts w:ascii="Palatino Linotype" w:eastAsia="Times New Roman" w:hAnsi="Palatino Linotype" w:cs="Times New Roman"/>
          <w:color w:val="000000"/>
          <w:sz w:val="22"/>
          <w:lang w:eastAsia="id-ID"/>
        </w:rPr>
        <w:t xml:space="preserve"> Untuk </w:t>
      </w:r>
      <w:r w:rsidR="00114E47" w:rsidRPr="00D2748B">
        <w:rPr>
          <w:rFonts w:ascii="Palatino Linotype" w:eastAsia="Times New Roman" w:hAnsi="Palatino Linotype" w:cs="Times New Roman"/>
          <w:color w:val="000000"/>
          <w:sz w:val="22"/>
          <w:lang w:eastAsia="id-ID"/>
        </w:rPr>
        <w:t xml:space="preserve">membumikan konsepnya, Madjid mensyaratkan setidaknya dilakukan liberarisasi, </w:t>
      </w:r>
      <w:r w:rsidR="00114E47" w:rsidRPr="00D2748B">
        <w:rPr>
          <w:rFonts w:ascii="Palatino Linotype" w:eastAsia="Times New Roman" w:hAnsi="Palatino Linotype" w:cs="Times New Roman"/>
          <w:i/>
          <w:iCs/>
          <w:color w:val="000000"/>
          <w:sz w:val="22"/>
          <w:lang w:eastAsia="id-ID"/>
        </w:rPr>
        <w:t>intellectual freedom</w:t>
      </w:r>
      <w:r w:rsidR="00114E47" w:rsidRPr="00D2748B">
        <w:rPr>
          <w:rFonts w:ascii="Palatino Linotype" w:eastAsia="Times New Roman" w:hAnsi="Palatino Linotype" w:cs="Times New Roman"/>
          <w:color w:val="000000"/>
          <w:sz w:val="22"/>
          <w:lang w:eastAsia="id-ID"/>
        </w:rPr>
        <w:t xml:space="preserve"> atau Kebebasan Berpikir  dan “</w:t>
      </w:r>
      <w:r w:rsidR="00114E47" w:rsidRPr="00D2748B">
        <w:rPr>
          <w:rFonts w:ascii="Palatino Linotype" w:eastAsia="Times New Roman" w:hAnsi="Palatino Linotype" w:cs="Times New Roman"/>
          <w:i/>
          <w:iCs/>
          <w:color w:val="000000"/>
          <w:sz w:val="22"/>
          <w:lang w:eastAsia="id-ID"/>
        </w:rPr>
        <w:t>Idea of Progress</w:t>
      </w:r>
      <w:r w:rsidR="00114E47" w:rsidRPr="00D2748B">
        <w:rPr>
          <w:rFonts w:ascii="Palatino Linotype" w:eastAsia="Times New Roman" w:hAnsi="Palatino Linotype" w:cs="Times New Roman"/>
          <w:color w:val="000000"/>
          <w:sz w:val="22"/>
          <w:lang w:eastAsia="id-ID"/>
        </w:rPr>
        <w:t>” dan Sikap Terbuka.</w:t>
      </w:r>
    </w:p>
    <w:p w14:paraId="0BC52790" w14:textId="77777777" w:rsidR="00114E47" w:rsidRPr="00D2748B" w:rsidRDefault="00114E47" w:rsidP="002E6552">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Sekularisasi menurut Madjid tidaklah dimaksudkan sebagai penerapan sekularisme dan mengubah kaum Muslimin menjadi sekularis. Tetapi dimaksudkan untuk menduniawikan nilai-nilai yang sudah semestinya bersifat duniawi, dan melepaskan umat Islam dari kecenderungan untuk </w:t>
      </w:r>
      <w:r w:rsidRPr="00D2748B">
        <w:rPr>
          <w:rFonts w:ascii="Palatino Linotype" w:eastAsia="Times New Roman" w:hAnsi="Palatino Linotype" w:cs="Times New Roman"/>
          <w:color w:val="000000"/>
          <w:sz w:val="22"/>
          <w:lang w:eastAsia="id-ID"/>
        </w:rPr>
        <w:lastRenderedPageBreak/>
        <w:t>meng-</w:t>
      </w:r>
      <w:r w:rsidRPr="00D2748B">
        <w:rPr>
          <w:rFonts w:ascii="Palatino Linotype" w:eastAsia="Times New Roman" w:hAnsi="Palatino Linotype" w:cs="Times New Roman"/>
          <w:i/>
          <w:iCs/>
          <w:color w:val="000000"/>
          <w:sz w:val="22"/>
          <w:lang w:eastAsia="id-ID"/>
        </w:rPr>
        <w:t>ukhrawi</w:t>
      </w:r>
      <w:r w:rsidRPr="00D2748B">
        <w:rPr>
          <w:rFonts w:ascii="Palatino Linotype" w:eastAsia="Times New Roman" w:hAnsi="Palatino Linotype" w:cs="Times New Roman"/>
          <w:color w:val="000000"/>
          <w:sz w:val="22"/>
          <w:lang w:eastAsia="id-ID"/>
        </w:rPr>
        <w:t xml:space="preserve">-kannya. Sementara kebebasan berpikir dan menyatakan pendapatlah merupakan salah satu bentuk kebebasan yang paling berharga. </w:t>
      </w:r>
      <w:r w:rsidR="002E6552" w:rsidRPr="00D2748B">
        <w:rPr>
          <w:rFonts w:ascii="Palatino Linotype" w:eastAsia="Times New Roman" w:hAnsi="Palatino Linotype" w:cs="Times New Roman"/>
          <w:color w:val="000000"/>
          <w:sz w:val="22"/>
          <w:lang w:eastAsia="id-ID"/>
        </w:rPr>
        <w:t xml:space="preserve">Umat Islam menurut Madjid seharusnya </w:t>
      </w:r>
      <w:r w:rsidRPr="00D2748B">
        <w:rPr>
          <w:rFonts w:ascii="Palatino Linotype" w:eastAsia="Times New Roman" w:hAnsi="Palatino Linotype" w:cs="Times New Roman"/>
          <w:color w:val="000000"/>
          <w:sz w:val="22"/>
          <w:lang w:eastAsia="id-ID"/>
        </w:rPr>
        <w:t>mempunyai kemantapan</w:t>
      </w:r>
      <w:r w:rsidR="002E6552"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kepercayaan bahwa semua bentuk pikiran dan ide, betapapun</w:t>
      </w:r>
      <w:r w:rsidR="002E6552"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 xml:space="preserve">aneh </w:t>
      </w:r>
      <w:r w:rsidR="002E6552" w:rsidRPr="00D2748B">
        <w:rPr>
          <w:rFonts w:ascii="Palatino Linotype" w:eastAsia="Times New Roman" w:hAnsi="Palatino Linotype" w:cs="Times New Roman"/>
          <w:color w:val="000000"/>
          <w:sz w:val="22"/>
          <w:lang w:eastAsia="id-ID"/>
        </w:rPr>
        <w:t>namun harus tetap dinyatakan dinyatakan, karena t</w:t>
      </w:r>
      <w:r w:rsidRPr="00D2748B">
        <w:rPr>
          <w:rFonts w:ascii="Palatino Linotype" w:eastAsia="Times New Roman" w:hAnsi="Palatino Linotype" w:cs="Times New Roman"/>
          <w:color w:val="000000"/>
          <w:sz w:val="22"/>
          <w:lang w:eastAsia="id-ID"/>
        </w:rPr>
        <w:t>idak jarang, dari pikiran-pikiran dan ide-ide yang</w:t>
      </w:r>
      <w:r w:rsidR="002E6552"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semula di</w:t>
      </w:r>
      <w:r w:rsidR="00A21F83" w:rsidRPr="00D2748B">
        <w:rPr>
          <w:rFonts w:ascii="Palatino Linotype" w:eastAsia="Times New Roman" w:hAnsi="Palatino Linotype" w:cs="Times New Roman"/>
          <w:color w:val="000000"/>
          <w:sz w:val="22"/>
          <w:lang w:eastAsia="id-ID"/>
        </w:rPr>
        <w:t>perkirakan</w:t>
      </w:r>
      <w:r w:rsidRPr="00D2748B">
        <w:rPr>
          <w:rFonts w:ascii="Palatino Linotype" w:eastAsia="Times New Roman" w:hAnsi="Palatino Linotype" w:cs="Times New Roman"/>
          <w:color w:val="000000"/>
          <w:sz w:val="22"/>
          <w:lang w:eastAsia="id-ID"/>
        </w:rPr>
        <w:t xml:space="preserve"> salah dan palsu itu, ternyata </w:t>
      </w:r>
      <w:r w:rsidR="00A21F83" w:rsidRPr="00D2748B">
        <w:rPr>
          <w:rFonts w:ascii="Palatino Linotype" w:eastAsia="Times New Roman" w:hAnsi="Palatino Linotype" w:cs="Times New Roman"/>
          <w:color w:val="000000"/>
          <w:sz w:val="22"/>
          <w:lang w:eastAsia="id-ID"/>
        </w:rPr>
        <w:t xml:space="preserve">belakangan terbukti </w:t>
      </w:r>
      <w:r w:rsidRPr="00D2748B">
        <w:rPr>
          <w:rFonts w:ascii="Palatino Linotype" w:eastAsia="Times New Roman" w:hAnsi="Palatino Linotype" w:cs="Times New Roman"/>
          <w:color w:val="000000"/>
          <w:sz w:val="22"/>
          <w:lang w:eastAsia="id-ID"/>
        </w:rPr>
        <w:t>benar. Kenyataan itu merupakan pengalaman setiap gerakan</w:t>
      </w:r>
      <w:r w:rsidR="002E6552"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pembaruan, perseorangan maupun organisasi, di mana</w:t>
      </w:r>
      <w:r w:rsidR="002E6552" w:rsidRPr="00D2748B">
        <w:rPr>
          <w:rFonts w:ascii="Palatino Linotype" w:eastAsia="Times New Roman" w:hAnsi="Palatino Linotype" w:cs="Times New Roman"/>
          <w:color w:val="000000"/>
          <w:sz w:val="22"/>
          <w:lang w:eastAsia="id-ID"/>
        </w:rPr>
        <w:t xml:space="preserve"> pun</w:t>
      </w:r>
      <w:r w:rsidRPr="00D2748B">
        <w:rPr>
          <w:rFonts w:ascii="Palatino Linotype" w:eastAsia="Times New Roman" w:hAnsi="Palatino Linotype" w:cs="Times New Roman"/>
          <w:color w:val="000000"/>
          <w:sz w:val="22"/>
          <w:lang w:eastAsia="id-ID"/>
        </w:rPr>
        <w:t>.</w:t>
      </w:r>
      <w:r w:rsidR="002E6552" w:rsidRPr="00D2748B">
        <w:rPr>
          <w:rStyle w:val="FootnoteReference"/>
          <w:rFonts w:ascii="Palatino Linotype" w:hAnsi="Palatino Linotype"/>
        </w:rPr>
        <w:footnoteReference w:id="39"/>
      </w:r>
      <w:r w:rsidRPr="00D2748B">
        <w:rPr>
          <w:rFonts w:ascii="Palatino Linotype" w:eastAsia="Times New Roman" w:hAnsi="Palatino Linotype" w:cs="Times New Roman"/>
          <w:color w:val="000000"/>
          <w:sz w:val="22"/>
          <w:lang w:eastAsia="id-ID"/>
        </w:rPr>
        <w:t xml:space="preserve"> </w:t>
      </w:r>
      <w:r w:rsidR="002E6552" w:rsidRPr="00D2748B">
        <w:rPr>
          <w:rFonts w:ascii="Palatino Linotype" w:eastAsia="Times New Roman" w:hAnsi="Palatino Linotype" w:cs="Times New Roman"/>
          <w:color w:val="000000"/>
          <w:sz w:val="22"/>
          <w:lang w:eastAsia="id-ID"/>
        </w:rPr>
        <w:t xml:space="preserve">Adapun </w:t>
      </w:r>
      <w:r w:rsidR="002E6552" w:rsidRPr="00D2748B">
        <w:rPr>
          <w:rFonts w:ascii="Palatino Linotype" w:eastAsia="Times New Roman" w:hAnsi="Palatino Linotype" w:cs="Times New Roman"/>
          <w:i/>
          <w:iCs/>
          <w:color w:val="000000"/>
          <w:sz w:val="22"/>
          <w:lang w:eastAsia="id-ID"/>
        </w:rPr>
        <w:t>idea of progress</w:t>
      </w:r>
      <w:r w:rsidR="002E6552" w:rsidRPr="00D2748B">
        <w:rPr>
          <w:rFonts w:ascii="Palatino Linotype" w:eastAsia="Times New Roman" w:hAnsi="Palatino Linotype" w:cs="Times New Roman"/>
          <w:color w:val="000000"/>
          <w:sz w:val="22"/>
          <w:lang w:eastAsia="id-ID"/>
        </w:rPr>
        <w:t xml:space="preserve"> bertitik-tolak dari konsepsi, atau doktrin, bahwa manusia pada dasarnya adalah baik, suci, dan cinta kepada kebenaran atau kemajuan (manusia diciptakan Allah dalam fitrah dan berwatak han</w:t>
      </w:r>
      <w:r w:rsidR="002E6552" w:rsidRPr="00D2748B">
        <w:rPr>
          <w:rFonts w:ascii="Palatino Linotype" w:eastAsia="Times New Roman" w:hAnsi="Palatino Linotype" w:cs="Cambria"/>
          <w:color w:val="000000"/>
          <w:sz w:val="22"/>
          <w:lang w:eastAsia="id-ID"/>
        </w:rPr>
        <w:t>ī</w:t>
      </w:r>
      <w:r w:rsidR="002E6552" w:rsidRPr="00D2748B">
        <w:rPr>
          <w:rFonts w:ascii="Palatino Linotype" w:eastAsia="Times New Roman" w:hAnsi="Palatino Linotype" w:cs="Times New Roman"/>
          <w:color w:val="000000"/>
          <w:sz w:val="22"/>
          <w:lang w:eastAsia="id-ID"/>
        </w:rPr>
        <w:t xml:space="preserve">f). Oleh </w:t>
      </w:r>
      <w:r w:rsidR="00A21F83" w:rsidRPr="00D2748B">
        <w:rPr>
          <w:rFonts w:ascii="Palatino Linotype" w:eastAsia="Times New Roman" w:hAnsi="Palatino Linotype" w:cs="Times New Roman"/>
          <w:color w:val="000000"/>
          <w:sz w:val="22"/>
          <w:lang w:eastAsia="id-ID"/>
        </w:rPr>
        <w:t>karena</w:t>
      </w:r>
      <w:r w:rsidR="002E6552" w:rsidRPr="00D2748B">
        <w:rPr>
          <w:rFonts w:ascii="Palatino Linotype" w:eastAsia="Times New Roman" w:hAnsi="Palatino Linotype" w:cs="Times New Roman"/>
          <w:color w:val="000000"/>
          <w:sz w:val="22"/>
          <w:lang w:eastAsia="id-ID"/>
        </w:rPr>
        <w:t xml:space="preserve"> itu, salah satu </w:t>
      </w:r>
      <w:r w:rsidR="00A21F83" w:rsidRPr="00D2748B">
        <w:rPr>
          <w:rFonts w:ascii="Palatino Linotype" w:eastAsia="Times New Roman" w:hAnsi="Palatino Linotype" w:cs="Times New Roman"/>
          <w:color w:val="000000"/>
          <w:sz w:val="22"/>
          <w:lang w:eastAsia="id-ID"/>
        </w:rPr>
        <w:t>bukti</w:t>
      </w:r>
      <w:r w:rsidR="002E6552" w:rsidRPr="00D2748B">
        <w:rPr>
          <w:rFonts w:ascii="Palatino Linotype" w:eastAsia="Times New Roman" w:hAnsi="Palatino Linotype" w:cs="Times New Roman"/>
          <w:color w:val="000000"/>
          <w:sz w:val="22"/>
          <w:lang w:eastAsia="id-ID"/>
        </w:rPr>
        <w:t xml:space="preserve"> adanya </w:t>
      </w:r>
      <w:r w:rsidR="002E6552" w:rsidRPr="00D2748B">
        <w:rPr>
          <w:rFonts w:ascii="Palatino Linotype" w:eastAsia="Times New Roman" w:hAnsi="Palatino Linotype" w:cs="Times New Roman"/>
          <w:i/>
          <w:iCs/>
          <w:color w:val="000000"/>
          <w:sz w:val="22"/>
          <w:lang w:eastAsia="id-ID"/>
        </w:rPr>
        <w:t>idea of progress</w:t>
      </w:r>
      <w:r w:rsidR="002E6552" w:rsidRPr="00D2748B">
        <w:rPr>
          <w:rFonts w:ascii="Palatino Linotype" w:eastAsia="Times New Roman" w:hAnsi="Palatino Linotype" w:cs="Times New Roman"/>
          <w:color w:val="000000"/>
          <w:sz w:val="22"/>
          <w:lang w:eastAsia="id-ID"/>
        </w:rPr>
        <w:t xml:space="preserve"> </w:t>
      </w:r>
      <w:r w:rsidR="00A21F83" w:rsidRPr="00D2748B">
        <w:rPr>
          <w:rFonts w:ascii="Palatino Linotype" w:eastAsia="Times New Roman" w:hAnsi="Palatino Linotype" w:cs="Times New Roman"/>
          <w:color w:val="000000"/>
          <w:sz w:val="22"/>
          <w:lang w:eastAsia="id-ID"/>
        </w:rPr>
        <w:t xml:space="preserve">munculnya </w:t>
      </w:r>
      <w:r w:rsidR="002E6552" w:rsidRPr="00D2748B">
        <w:rPr>
          <w:rFonts w:ascii="Palatino Linotype" w:eastAsia="Times New Roman" w:hAnsi="Palatino Linotype" w:cs="Times New Roman"/>
          <w:color w:val="000000"/>
          <w:sz w:val="22"/>
          <w:lang w:eastAsia="id-ID"/>
        </w:rPr>
        <w:t xml:space="preserve">kepercayaan akan masa depan manusia dalam </w:t>
      </w:r>
      <w:r w:rsidR="00A21F83" w:rsidRPr="00D2748B">
        <w:rPr>
          <w:rFonts w:ascii="Palatino Linotype" w:eastAsia="Times New Roman" w:hAnsi="Palatino Linotype" w:cs="Times New Roman"/>
          <w:color w:val="000000"/>
          <w:sz w:val="22"/>
          <w:lang w:eastAsia="id-ID"/>
        </w:rPr>
        <w:t xml:space="preserve">rangkaian </w:t>
      </w:r>
      <w:r w:rsidR="002E6552" w:rsidRPr="00D2748B">
        <w:rPr>
          <w:rFonts w:ascii="Palatino Linotype" w:eastAsia="Times New Roman" w:hAnsi="Palatino Linotype" w:cs="Times New Roman"/>
          <w:color w:val="000000"/>
          <w:sz w:val="22"/>
          <w:lang w:eastAsia="id-ID"/>
        </w:rPr>
        <w:t xml:space="preserve">perjalanan sejarahnya. Maka tidak perlu lagi khawatir akan perubahan-perubahan yang selalu terjadi pada tata-nilai duniawi manusia. Sebetulnya, sikap reaksioner dan tertutup terbit dari rasa pesimis terhadap sejarah. Oleh karena itu, </w:t>
      </w:r>
      <w:r w:rsidR="00A21F83" w:rsidRPr="00D2748B">
        <w:rPr>
          <w:rFonts w:ascii="Palatino Linotype" w:eastAsia="Times New Roman" w:hAnsi="Palatino Linotype" w:cs="Times New Roman"/>
          <w:color w:val="000000"/>
          <w:sz w:val="22"/>
          <w:lang w:eastAsia="id-ID"/>
        </w:rPr>
        <w:t xml:space="preserve">berpegang teguh kepada </w:t>
      </w:r>
      <w:r w:rsidR="002E6552" w:rsidRPr="00D2748B">
        <w:rPr>
          <w:rFonts w:ascii="Palatino Linotype" w:eastAsia="Times New Roman" w:hAnsi="Palatino Linotype" w:cs="Times New Roman"/>
          <w:i/>
          <w:iCs/>
          <w:color w:val="000000"/>
          <w:sz w:val="22"/>
          <w:lang w:eastAsia="id-ID"/>
        </w:rPr>
        <w:t>idea of progress</w:t>
      </w:r>
      <w:r w:rsidR="002E6552" w:rsidRPr="00D2748B">
        <w:rPr>
          <w:rFonts w:ascii="Palatino Linotype" w:eastAsia="Times New Roman" w:hAnsi="Palatino Linotype" w:cs="Times New Roman"/>
          <w:color w:val="000000"/>
          <w:sz w:val="22"/>
          <w:lang w:eastAsia="id-ID"/>
        </w:rPr>
        <w:t xml:space="preserve"> </w:t>
      </w:r>
      <w:r w:rsidR="00A21F83" w:rsidRPr="00D2748B">
        <w:rPr>
          <w:rFonts w:ascii="Palatino Linotype" w:eastAsia="Times New Roman" w:hAnsi="Palatino Linotype" w:cs="Times New Roman"/>
          <w:color w:val="000000"/>
          <w:sz w:val="22"/>
          <w:lang w:eastAsia="id-ID"/>
        </w:rPr>
        <w:t>merupakan</w:t>
      </w:r>
      <w:r w:rsidR="002E6552" w:rsidRPr="00D2748B">
        <w:rPr>
          <w:rFonts w:ascii="Palatino Linotype" w:eastAsia="Times New Roman" w:hAnsi="Palatino Linotype" w:cs="Times New Roman"/>
          <w:color w:val="000000"/>
          <w:sz w:val="22"/>
          <w:lang w:eastAsia="id-ID"/>
        </w:rPr>
        <w:t xml:space="preserve"> sikap mental yang terbuka, </w:t>
      </w:r>
      <w:r w:rsidR="00A21F83" w:rsidRPr="00D2748B">
        <w:rPr>
          <w:rFonts w:ascii="Palatino Linotype" w:eastAsia="Times New Roman" w:hAnsi="Palatino Linotype" w:cs="Times New Roman"/>
          <w:color w:val="000000"/>
          <w:sz w:val="22"/>
          <w:lang w:eastAsia="id-ID"/>
        </w:rPr>
        <w:t xml:space="preserve">yakni </w:t>
      </w:r>
      <w:r w:rsidR="002E6552" w:rsidRPr="00D2748B">
        <w:rPr>
          <w:rFonts w:ascii="Palatino Linotype" w:eastAsia="Times New Roman" w:hAnsi="Palatino Linotype" w:cs="Times New Roman"/>
          <w:color w:val="000000"/>
          <w:sz w:val="22"/>
          <w:lang w:eastAsia="id-ID"/>
        </w:rPr>
        <w:t xml:space="preserve">berupa kesediaan menerima dan mengambil nilai-nilai (duniawi) dari mana </w:t>
      </w:r>
      <w:r w:rsidR="00A21F83" w:rsidRPr="00D2748B">
        <w:rPr>
          <w:rFonts w:ascii="Palatino Linotype" w:eastAsia="Times New Roman" w:hAnsi="Palatino Linotype" w:cs="Times New Roman"/>
          <w:color w:val="000000"/>
          <w:sz w:val="22"/>
          <w:lang w:eastAsia="id-ID"/>
        </w:rPr>
        <w:t>pun berasal</w:t>
      </w:r>
      <w:r w:rsidR="002E6552" w:rsidRPr="00D2748B">
        <w:rPr>
          <w:rFonts w:ascii="Palatino Linotype" w:eastAsia="Times New Roman" w:hAnsi="Palatino Linotype" w:cs="Times New Roman"/>
          <w:color w:val="000000"/>
          <w:sz w:val="22"/>
          <w:lang w:eastAsia="id-ID"/>
        </w:rPr>
        <w:t xml:space="preserve"> asal mengandung kebenaran.</w:t>
      </w:r>
      <w:r w:rsidR="002E6552" w:rsidRPr="00D2748B">
        <w:rPr>
          <w:rStyle w:val="FootnoteReference"/>
          <w:rFonts w:ascii="Palatino Linotype" w:hAnsi="Palatino Linotype"/>
        </w:rPr>
        <w:footnoteReference w:id="40"/>
      </w:r>
    </w:p>
    <w:p w14:paraId="258B6CB9" w14:textId="77777777" w:rsidR="00340276" w:rsidRPr="00D2748B" w:rsidRDefault="005F32CF" w:rsidP="00340276">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Demikian p</w:t>
      </w:r>
      <w:r w:rsidR="00340276" w:rsidRPr="00D2748B">
        <w:rPr>
          <w:rFonts w:ascii="Palatino Linotype" w:eastAsia="Times New Roman" w:hAnsi="Palatino Linotype" w:cs="Times New Roman"/>
          <w:color w:val="000000"/>
          <w:sz w:val="22"/>
          <w:lang w:eastAsia="id-ID"/>
        </w:rPr>
        <w:t>emikiran Islam di Indonesia dalam seperempat abad terakhir, telah mengalami kemajuan yang berarti melalui pengayaan tema yang ditampilkannya. Tema itu tidak lagi berputar-putar pada mata rantai teosentrik dan bersifat politis-ideologis semata, melainkan telah memasuki ruang yang bersifat kultural, teologis, antroposentrik dan filosofis-sosiologis. Apabila muncul Konsep Islam Nusantara, maka menurut Muhadjir, muncul pula Fiqih Nusantara hasil dialektika teks-teks syariat dan budaya, juga realitas di (daerah) setempat.</w:t>
      </w:r>
      <w:r w:rsidR="00340276" w:rsidRPr="00D2748B">
        <w:rPr>
          <w:rStyle w:val="FootnoteReference"/>
          <w:rFonts w:ascii="Palatino Linotype" w:hAnsi="Palatino Linotype"/>
        </w:rPr>
        <w:footnoteReference w:id="41"/>
      </w:r>
    </w:p>
    <w:p w14:paraId="70D6AB87" w14:textId="77777777" w:rsidR="00340276" w:rsidRPr="00D2748B" w:rsidRDefault="00340276" w:rsidP="00340276">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Wacana fi</w:t>
      </w:r>
      <w:r w:rsidR="00A21F83" w:rsidRPr="00D2748B">
        <w:rPr>
          <w:rFonts w:ascii="Palatino Linotype" w:eastAsia="Times New Roman" w:hAnsi="Palatino Linotype" w:cs="Times New Roman"/>
          <w:color w:val="000000"/>
          <w:sz w:val="22"/>
          <w:lang w:eastAsia="id-ID"/>
        </w:rPr>
        <w:t>kih</w:t>
      </w:r>
      <w:r w:rsidRPr="00D2748B">
        <w:rPr>
          <w:rFonts w:ascii="Palatino Linotype" w:eastAsia="Times New Roman" w:hAnsi="Palatino Linotype" w:cs="Times New Roman"/>
          <w:color w:val="000000"/>
          <w:sz w:val="22"/>
          <w:lang w:eastAsia="id-ID"/>
        </w:rPr>
        <w:t xml:space="preserve"> sosial yang </w:t>
      </w:r>
      <w:r w:rsidR="00A21F83" w:rsidRPr="00D2748B">
        <w:rPr>
          <w:rFonts w:ascii="Palatino Linotype" w:eastAsia="Times New Roman" w:hAnsi="Palatino Linotype" w:cs="Times New Roman"/>
          <w:color w:val="000000"/>
          <w:sz w:val="22"/>
          <w:lang w:eastAsia="id-ID"/>
        </w:rPr>
        <w:t xml:space="preserve">telah </w:t>
      </w:r>
      <w:r w:rsidRPr="00D2748B">
        <w:rPr>
          <w:rFonts w:ascii="Palatino Linotype" w:eastAsia="Times New Roman" w:hAnsi="Palatino Linotype" w:cs="Times New Roman"/>
          <w:color w:val="000000"/>
          <w:sz w:val="22"/>
          <w:lang w:eastAsia="id-ID"/>
        </w:rPr>
        <w:t xml:space="preserve">dikembangkan Kiai Sahal </w:t>
      </w:r>
      <w:r w:rsidR="00A21F83" w:rsidRPr="00D2748B">
        <w:rPr>
          <w:rFonts w:ascii="Palatino Linotype" w:eastAsia="Times New Roman" w:hAnsi="Palatino Linotype" w:cs="Times New Roman"/>
          <w:color w:val="000000"/>
          <w:sz w:val="22"/>
          <w:lang w:eastAsia="id-ID"/>
        </w:rPr>
        <w:t xml:space="preserve">bukan lah </w:t>
      </w:r>
      <w:r w:rsidRPr="00D2748B">
        <w:rPr>
          <w:rFonts w:ascii="Palatino Linotype" w:eastAsia="Times New Roman" w:hAnsi="Palatino Linotype" w:cs="Times New Roman"/>
          <w:color w:val="000000"/>
          <w:sz w:val="22"/>
          <w:lang w:eastAsia="id-ID"/>
        </w:rPr>
        <w:t xml:space="preserve">semata-mata produk hukum dan pengembaraan intelektual yang panjang, </w:t>
      </w:r>
      <w:r w:rsidR="00A21F83" w:rsidRPr="00D2748B">
        <w:rPr>
          <w:rFonts w:ascii="Palatino Linotype" w:eastAsia="Times New Roman" w:hAnsi="Palatino Linotype" w:cs="Times New Roman"/>
          <w:color w:val="000000"/>
          <w:sz w:val="22"/>
          <w:lang w:eastAsia="id-ID"/>
        </w:rPr>
        <w:lastRenderedPageBreak/>
        <w:t>namun</w:t>
      </w:r>
      <w:r w:rsidRPr="00D2748B">
        <w:rPr>
          <w:rFonts w:ascii="Palatino Linotype" w:eastAsia="Times New Roman" w:hAnsi="Palatino Linotype" w:cs="Times New Roman"/>
          <w:color w:val="000000"/>
          <w:sz w:val="22"/>
          <w:lang w:eastAsia="id-ID"/>
        </w:rPr>
        <w:t xml:space="preserve"> juga merupakan perangkat metodologi untuk </w:t>
      </w:r>
      <w:r w:rsidR="00A21F83" w:rsidRPr="00D2748B">
        <w:rPr>
          <w:rFonts w:ascii="Palatino Linotype" w:eastAsia="Times New Roman" w:hAnsi="Palatino Linotype" w:cs="Times New Roman"/>
          <w:color w:val="000000"/>
          <w:sz w:val="22"/>
          <w:lang w:eastAsia="id-ID"/>
        </w:rPr>
        <w:t>mensikapi problem umat</w:t>
      </w:r>
      <w:r w:rsidRPr="00D2748B">
        <w:rPr>
          <w:rFonts w:ascii="Palatino Linotype" w:eastAsia="Times New Roman" w:hAnsi="Palatino Linotype" w:cs="Times New Roman"/>
          <w:color w:val="000000"/>
          <w:sz w:val="22"/>
          <w:lang w:eastAsia="id-ID"/>
        </w:rPr>
        <w:t>.</w:t>
      </w:r>
      <w:r w:rsidRPr="00D2748B">
        <w:rPr>
          <w:rStyle w:val="FootnoteReference"/>
          <w:rFonts w:ascii="Palatino Linotype" w:hAnsi="Palatino Linotype"/>
        </w:rPr>
        <w:footnoteReference w:id="42"/>
      </w:r>
    </w:p>
    <w:p w14:paraId="767F4E54" w14:textId="77777777" w:rsidR="00340276" w:rsidRPr="00D2748B" w:rsidRDefault="00340276" w:rsidP="00340276">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Meskipun banyak kalangan menyebut perkembangan </w:t>
      </w:r>
      <w:r w:rsidR="005F32CF" w:rsidRPr="00D2748B">
        <w:rPr>
          <w:rFonts w:ascii="Palatino Linotype" w:eastAsia="Times New Roman" w:hAnsi="Palatino Linotype" w:cs="Times New Roman"/>
          <w:color w:val="000000"/>
          <w:sz w:val="22"/>
          <w:lang w:eastAsia="id-ID"/>
        </w:rPr>
        <w:t>tumbuhnya pemikiran-pemikiran baru sebagaimana dikemukakan di atas</w:t>
      </w:r>
      <w:r w:rsidRPr="00D2748B">
        <w:rPr>
          <w:rFonts w:ascii="Palatino Linotype" w:eastAsia="Times New Roman" w:hAnsi="Palatino Linotype" w:cs="Times New Roman"/>
          <w:color w:val="000000"/>
          <w:sz w:val="22"/>
          <w:lang w:eastAsia="id-ID"/>
        </w:rPr>
        <w:t xml:space="preserve"> sebagai kerja </w:t>
      </w:r>
      <w:r w:rsidRPr="00D2748B">
        <w:rPr>
          <w:rFonts w:ascii="Palatino Linotype" w:eastAsia="Times New Roman" w:hAnsi="Palatino Linotype" w:cs="Times New Roman"/>
          <w:i/>
          <w:iCs/>
          <w:color w:val="000000"/>
          <w:sz w:val="22"/>
          <w:lang w:eastAsia="id-ID"/>
        </w:rPr>
        <w:t>indonesianist</w:t>
      </w:r>
      <w:r w:rsidRPr="00D2748B">
        <w:rPr>
          <w:rFonts w:ascii="Palatino Linotype" w:eastAsia="Times New Roman" w:hAnsi="Palatino Linotype" w:cs="Times New Roman"/>
          <w:color w:val="000000"/>
          <w:sz w:val="22"/>
          <w:lang w:eastAsia="id-ID"/>
        </w:rPr>
        <w:t xml:space="preserve"> ketimbang </w:t>
      </w:r>
      <w:r w:rsidRPr="00D2748B">
        <w:rPr>
          <w:rFonts w:ascii="Palatino Linotype" w:eastAsia="Times New Roman" w:hAnsi="Palatino Linotype" w:cs="Times New Roman"/>
          <w:i/>
          <w:iCs/>
          <w:color w:val="000000"/>
          <w:sz w:val="22"/>
          <w:lang w:eastAsia="id-ID"/>
        </w:rPr>
        <w:t>islamicist</w:t>
      </w:r>
      <w:r w:rsidRPr="00D2748B">
        <w:rPr>
          <w:rFonts w:ascii="Palatino Linotype" w:eastAsia="Times New Roman" w:hAnsi="Palatino Linotype" w:cs="Times New Roman"/>
          <w:color w:val="000000"/>
          <w:sz w:val="22"/>
          <w:lang w:eastAsia="id-ID"/>
        </w:rPr>
        <w:t>, tetap saja perkembangan itu cukup unik</w:t>
      </w:r>
      <w:r w:rsidR="005F32CF" w:rsidRPr="00D2748B">
        <w:rPr>
          <w:rFonts w:ascii="Palatino Linotype" w:eastAsia="Times New Roman" w:hAnsi="Palatino Linotype" w:cs="Times New Roman"/>
          <w:color w:val="000000"/>
          <w:sz w:val="22"/>
          <w:lang w:eastAsia="id-ID"/>
        </w:rPr>
        <w:t xml:space="preserve"> dan memberikan kontribusi dalam penyelenggaraan Islam di Indonesia</w:t>
      </w:r>
      <w:r w:rsidRPr="00D2748B">
        <w:rPr>
          <w:rFonts w:ascii="Palatino Linotype" w:eastAsia="Times New Roman" w:hAnsi="Palatino Linotype" w:cs="Times New Roman"/>
          <w:color w:val="000000"/>
          <w:sz w:val="22"/>
          <w:lang w:eastAsia="id-ID"/>
        </w:rPr>
        <w:t>. Dalam konteks yang sama, berkembangnya pemikiran pembaruan di kalangan NU yang oleh Mitsuo  Nakamura diberi label “tradisional”,</w:t>
      </w:r>
      <w:r w:rsidRPr="00D2748B">
        <w:rPr>
          <w:rStyle w:val="FootnoteReference"/>
          <w:rFonts w:ascii="Palatino Linotype" w:hAnsi="Palatino Linotype"/>
        </w:rPr>
        <w:footnoteReference w:id="43"/>
      </w:r>
      <w:r w:rsidRPr="00D2748B">
        <w:rPr>
          <w:rFonts w:ascii="Palatino Linotype" w:eastAsia="Times New Roman" w:hAnsi="Palatino Linotype" w:cs="Times New Roman"/>
          <w:color w:val="000000"/>
          <w:sz w:val="22"/>
          <w:lang w:eastAsia="id-ID"/>
        </w:rPr>
        <w:t xml:space="preserve"> pemikiran keagamaan (baca: wacana berfiqh) dengan pendekatan baru tersebut, tentu saja relatif baru. Yang menarik, bahwa ternyata dinamika tersebut berjalan tanpa harus terjadi benturan-benturan, baik dengan tradisi maupun dengan sistem kultur yang mengitarinya.</w:t>
      </w:r>
    </w:p>
    <w:p w14:paraId="0CECE920" w14:textId="77777777" w:rsidR="00775E1F" w:rsidRPr="00D2748B" w:rsidRDefault="008E6821" w:rsidP="008E6821">
      <w:pPr>
        <w:pStyle w:val="Heading1"/>
        <w:numPr>
          <w:ilvl w:val="0"/>
          <w:numId w:val="4"/>
        </w:numPr>
        <w:ind w:left="284" w:hanging="284"/>
        <w:rPr>
          <w:rFonts w:ascii="Palatino Linotype" w:eastAsia="Times New Roman" w:hAnsi="Palatino Linotype"/>
          <w:b/>
          <w:bCs/>
          <w:color w:val="auto"/>
          <w:sz w:val="22"/>
          <w:szCs w:val="22"/>
          <w:lang w:eastAsia="id-ID"/>
        </w:rPr>
      </w:pPr>
      <w:r w:rsidRPr="00D2748B">
        <w:rPr>
          <w:rFonts w:ascii="Palatino Linotype" w:eastAsia="Times New Roman" w:hAnsi="Palatino Linotype"/>
          <w:b/>
          <w:bCs/>
          <w:color w:val="auto"/>
          <w:sz w:val="22"/>
          <w:szCs w:val="22"/>
          <w:lang w:eastAsia="id-ID"/>
        </w:rPr>
        <w:t>Penutup</w:t>
      </w:r>
    </w:p>
    <w:p w14:paraId="6EB54675" w14:textId="2582FA3D" w:rsidR="00E04278" w:rsidRPr="00D2748B" w:rsidRDefault="00FB480D" w:rsidP="00FA0C59">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Islam memuat nilai-nilai dasa</w:t>
      </w:r>
      <w:r w:rsidR="00E04278" w:rsidRPr="00D2748B">
        <w:rPr>
          <w:rFonts w:ascii="Palatino Linotype" w:eastAsia="Times New Roman" w:hAnsi="Palatino Linotype" w:cs="Times New Roman"/>
          <w:color w:val="000000"/>
          <w:sz w:val="22"/>
          <w:lang w:eastAsia="id-ID"/>
        </w:rPr>
        <w:t>r dan universal berkena</w:t>
      </w:r>
      <w:r w:rsidRPr="00D2748B">
        <w:rPr>
          <w:rFonts w:ascii="Palatino Linotype" w:eastAsia="Times New Roman" w:hAnsi="Palatino Linotype" w:cs="Times New Roman"/>
          <w:color w:val="000000"/>
          <w:sz w:val="22"/>
          <w:lang w:eastAsia="id-ID"/>
        </w:rPr>
        <w:t>an dengan kejujura</w:t>
      </w:r>
      <w:r w:rsidR="00E04278" w:rsidRPr="00D2748B">
        <w:rPr>
          <w:rFonts w:ascii="Palatino Linotype" w:eastAsia="Times New Roman" w:hAnsi="Palatino Linotype" w:cs="Times New Roman"/>
          <w:color w:val="000000"/>
          <w:sz w:val="22"/>
          <w:lang w:eastAsia="id-ID"/>
        </w:rPr>
        <w:t>n</w:t>
      </w:r>
      <w:r w:rsidRPr="00D2748B">
        <w:rPr>
          <w:rFonts w:ascii="Palatino Linotype" w:eastAsia="Times New Roman" w:hAnsi="Palatino Linotype" w:cs="Times New Roman"/>
          <w:color w:val="000000"/>
          <w:sz w:val="22"/>
          <w:lang w:eastAsia="id-ID"/>
        </w:rPr>
        <w:t>, persamaan, persaudaraan, amanah, musyawarah dan aspek-aspek lainnya yang ditujukan agar tercipta tatanan kehidupan sosial kemasyarakatan yang beradab (</w:t>
      </w:r>
      <w:r w:rsidRPr="00D2748B">
        <w:rPr>
          <w:rFonts w:ascii="Palatino Linotype" w:eastAsia="Times New Roman" w:hAnsi="Palatino Linotype" w:cs="Times New Roman"/>
          <w:i/>
          <w:iCs/>
          <w:color w:val="000000"/>
          <w:sz w:val="22"/>
          <w:lang w:eastAsia="id-ID"/>
        </w:rPr>
        <w:t>civil society</w:t>
      </w:r>
      <w:r w:rsidRPr="00D2748B">
        <w:rPr>
          <w:rFonts w:ascii="Palatino Linotype" w:eastAsia="Times New Roman" w:hAnsi="Palatino Linotype" w:cs="Times New Roman"/>
          <w:color w:val="000000"/>
          <w:sz w:val="22"/>
          <w:lang w:eastAsia="id-ID"/>
        </w:rPr>
        <w:t xml:space="preserve">). </w:t>
      </w:r>
      <w:r w:rsidR="00775E1F" w:rsidRPr="00D2748B">
        <w:rPr>
          <w:rFonts w:ascii="Palatino Linotype" w:eastAsia="Times New Roman" w:hAnsi="Palatino Linotype" w:cs="Times New Roman"/>
          <w:color w:val="000000"/>
          <w:sz w:val="22"/>
          <w:lang w:eastAsia="id-ID"/>
        </w:rPr>
        <w:t xml:space="preserve">Islam adalah agama yang </w:t>
      </w:r>
      <w:r w:rsidR="00775E1F" w:rsidRPr="00D2748B">
        <w:rPr>
          <w:rFonts w:ascii="Palatino Linotype" w:eastAsia="Times New Roman" w:hAnsi="Palatino Linotype" w:cs="Times New Roman"/>
          <w:i/>
          <w:iCs/>
          <w:color w:val="000000"/>
          <w:sz w:val="22"/>
          <w:lang w:eastAsia="id-ID"/>
        </w:rPr>
        <w:t>hanafiah</w:t>
      </w:r>
      <w:r w:rsidR="005B70F6" w:rsidRPr="00D2748B">
        <w:rPr>
          <w:rFonts w:ascii="Palatino Linotype" w:eastAsia="Times New Roman" w:hAnsi="Palatino Linotype" w:cs="Times New Roman"/>
          <w:i/>
          <w:iCs/>
          <w:color w:val="000000"/>
          <w:sz w:val="22"/>
          <w:lang w:eastAsia="id-ID"/>
        </w:rPr>
        <w:t>-samhah</w:t>
      </w:r>
      <w:r w:rsidR="00775E1F" w:rsidRPr="00D2748B">
        <w:rPr>
          <w:rFonts w:ascii="Palatino Linotype" w:eastAsia="Times New Roman" w:hAnsi="Palatino Linotype" w:cs="Times New Roman"/>
          <w:color w:val="000000"/>
          <w:sz w:val="22"/>
          <w:lang w:eastAsia="id-ID"/>
        </w:rPr>
        <w:t xml:space="preserve">, </w:t>
      </w:r>
      <w:r w:rsidR="005B70F6" w:rsidRPr="00D2748B">
        <w:rPr>
          <w:rFonts w:ascii="Palatino Linotype" w:eastAsia="Times New Roman" w:hAnsi="Palatino Linotype" w:cs="Times New Roman"/>
          <w:color w:val="000000"/>
          <w:sz w:val="22"/>
          <w:lang w:eastAsia="id-ID"/>
        </w:rPr>
        <w:t>lurus-</w:t>
      </w:r>
      <w:r w:rsidR="00775E1F" w:rsidRPr="00D2748B">
        <w:rPr>
          <w:rFonts w:ascii="Palatino Linotype" w:eastAsia="Times New Roman" w:hAnsi="Palatino Linotype" w:cs="Times New Roman"/>
          <w:color w:val="000000"/>
          <w:sz w:val="22"/>
          <w:lang w:eastAsia="id-ID"/>
        </w:rPr>
        <w:t xml:space="preserve">mudah dan tidak memberatkan pada umatnya. Dalam perjalanannya, </w:t>
      </w:r>
      <w:r w:rsidR="00555528" w:rsidRPr="00D2748B">
        <w:rPr>
          <w:rFonts w:ascii="Palatino Linotype" w:eastAsia="Times New Roman" w:hAnsi="Palatino Linotype" w:cs="Times New Roman"/>
          <w:color w:val="000000"/>
          <w:sz w:val="22"/>
          <w:lang w:eastAsia="id-ID"/>
        </w:rPr>
        <w:t>ajaran</w:t>
      </w:r>
      <w:r w:rsidR="00775E1F" w:rsidRPr="00D2748B">
        <w:rPr>
          <w:rFonts w:ascii="Palatino Linotype" w:eastAsia="Times New Roman" w:hAnsi="Palatino Linotype" w:cs="Times New Roman"/>
          <w:color w:val="000000"/>
          <w:sz w:val="22"/>
          <w:lang w:eastAsia="id-ID"/>
        </w:rPr>
        <w:t xml:space="preserve"> Islam selalu sesuai dan </w:t>
      </w:r>
      <w:r w:rsidR="005B70F6" w:rsidRPr="00D2748B">
        <w:rPr>
          <w:rFonts w:ascii="Palatino Linotype" w:eastAsia="Times New Roman" w:hAnsi="Palatino Linotype" w:cs="Times New Roman"/>
          <w:color w:val="000000"/>
          <w:sz w:val="22"/>
          <w:lang w:eastAsia="id-ID"/>
        </w:rPr>
        <w:t xml:space="preserve">dapat </w:t>
      </w:r>
      <w:r w:rsidR="00775E1F" w:rsidRPr="00D2748B">
        <w:rPr>
          <w:rFonts w:ascii="Palatino Linotype" w:eastAsia="Times New Roman" w:hAnsi="Palatino Linotype" w:cs="Times New Roman"/>
          <w:color w:val="000000"/>
          <w:sz w:val="22"/>
          <w:lang w:eastAsia="id-ID"/>
        </w:rPr>
        <w:t xml:space="preserve">disesuaikan dengan kondisi struktur sosial, budaya dan letak geografis </w:t>
      </w:r>
      <w:r w:rsidR="00E04278" w:rsidRPr="00D2748B">
        <w:rPr>
          <w:rFonts w:ascii="Palatino Linotype" w:eastAsia="Times New Roman" w:hAnsi="Palatino Linotype" w:cs="Times New Roman"/>
          <w:color w:val="000000"/>
          <w:sz w:val="22"/>
          <w:lang w:eastAsia="id-ID"/>
        </w:rPr>
        <w:t xml:space="preserve">dimana </w:t>
      </w:r>
      <w:r w:rsidR="00775E1F" w:rsidRPr="00D2748B">
        <w:rPr>
          <w:rFonts w:ascii="Palatino Linotype" w:eastAsia="Times New Roman" w:hAnsi="Palatino Linotype" w:cs="Times New Roman"/>
          <w:color w:val="000000"/>
          <w:sz w:val="22"/>
          <w:lang w:eastAsia="id-ID"/>
        </w:rPr>
        <w:t xml:space="preserve">masyarakat </w:t>
      </w:r>
      <w:r w:rsidR="00E04278" w:rsidRPr="00D2748B">
        <w:rPr>
          <w:rFonts w:ascii="Palatino Linotype" w:eastAsia="Times New Roman" w:hAnsi="Palatino Linotype" w:cs="Times New Roman"/>
          <w:color w:val="000000"/>
          <w:sz w:val="22"/>
          <w:lang w:eastAsia="id-ID"/>
        </w:rPr>
        <w:t xml:space="preserve">tersebut </w:t>
      </w:r>
      <w:r w:rsidR="005B70F6" w:rsidRPr="00D2748B">
        <w:rPr>
          <w:rFonts w:ascii="Palatino Linotype" w:eastAsia="Times New Roman" w:hAnsi="Palatino Linotype" w:cs="Times New Roman"/>
          <w:color w:val="000000"/>
          <w:sz w:val="22"/>
          <w:lang w:eastAsia="id-ID"/>
        </w:rPr>
        <w:t>berada</w:t>
      </w:r>
      <w:r w:rsidR="00775E1F" w:rsidRPr="00D2748B">
        <w:rPr>
          <w:rFonts w:ascii="Palatino Linotype" w:eastAsia="Times New Roman" w:hAnsi="Palatino Linotype" w:cs="Times New Roman"/>
          <w:color w:val="000000"/>
          <w:sz w:val="22"/>
          <w:lang w:eastAsia="id-ID"/>
        </w:rPr>
        <w:t xml:space="preserve">. </w:t>
      </w:r>
    </w:p>
    <w:p w14:paraId="3B5CFB81" w14:textId="6AD873DD" w:rsidR="00C160D6" w:rsidRPr="00D2748B" w:rsidRDefault="004F0699" w:rsidP="004F0699">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r w:rsidRPr="00D2748B">
        <w:rPr>
          <w:rFonts w:ascii="Palatino Linotype" w:eastAsia="Times New Roman" w:hAnsi="Palatino Linotype" w:cs="Times New Roman"/>
          <w:color w:val="000000"/>
          <w:sz w:val="22"/>
          <w:lang w:eastAsia="id-ID"/>
        </w:rPr>
        <w:t xml:space="preserve">Untuk menumbuhkan dan menghidupkan ruh Islam agar tetap dinamis, responsif dan punya adaptabilitas yang tinggi terhadap tuntutan perubahan </w:t>
      </w:r>
      <w:r w:rsidR="00460B93" w:rsidRPr="00D2748B">
        <w:rPr>
          <w:rFonts w:ascii="Palatino Linotype" w:eastAsia="Times New Roman" w:hAnsi="Palatino Linotype" w:cs="Times New Roman"/>
          <w:color w:val="000000"/>
          <w:sz w:val="22"/>
          <w:lang w:eastAsia="id-ID"/>
        </w:rPr>
        <w:t xml:space="preserve">dan keragaman </w:t>
      </w:r>
      <w:r w:rsidRPr="00D2748B">
        <w:rPr>
          <w:rFonts w:ascii="Palatino Linotype" w:eastAsia="Times New Roman" w:hAnsi="Palatino Linotype" w:cs="Times New Roman"/>
          <w:color w:val="000000"/>
          <w:sz w:val="22"/>
          <w:lang w:eastAsia="id-ID"/>
        </w:rPr>
        <w:t>dalam masyarakat</w:t>
      </w:r>
      <w:r w:rsidR="00036C9F" w:rsidRPr="00D2748B">
        <w:rPr>
          <w:rFonts w:ascii="Palatino Linotype" w:eastAsia="Times New Roman" w:hAnsi="Palatino Linotype" w:cs="Times New Roman"/>
          <w:color w:val="000000"/>
          <w:sz w:val="22"/>
          <w:lang w:eastAsia="id-ID"/>
        </w:rPr>
        <w:t xml:space="preserve"> khususnya di Indonesia</w:t>
      </w:r>
      <w:r w:rsidRPr="00D2748B">
        <w:rPr>
          <w:rFonts w:ascii="Palatino Linotype" w:eastAsia="Times New Roman" w:hAnsi="Palatino Linotype" w:cs="Times New Roman"/>
          <w:color w:val="000000"/>
          <w:sz w:val="22"/>
          <w:lang w:eastAsia="id-ID"/>
        </w:rPr>
        <w:t xml:space="preserve">, </w:t>
      </w:r>
      <w:r w:rsidR="00FA0C59" w:rsidRPr="00D2748B">
        <w:rPr>
          <w:rFonts w:ascii="Palatino Linotype" w:eastAsia="Times New Roman" w:hAnsi="Palatino Linotype" w:cs="Times New Roman"/>
          <w:color w:val="000000"/>
          <w:sz w:val="22"/>
          <w:lang w:eastAsia="id-ID"/>
        </w:rPr>
        <w:t xml:space="preserve">maka perlu dilakukan </w:t>
      </w:r>
      <w:r w:rsidRPr="00D2748B">
        <w:rPr>
          <w:rFonts w:ascii="Palatino Linotype" w:eastAsia="Times New Roman" w:hAnsi="Palatino Linotype" w:cs="Times New Roman"/>
          <w:color w:val="000000"/>
          <w:sz w:val="22"/>
          <w:lang w:eastAsia="id-ID"/>
        </w:rPr>
        <w:t xml:space="preserve">dengan cara menghidupkan dan menggairahkan kembali </w:t>
      </w:r>
      <w:r w:rsidR="00460B93" w:rsidRPr="00D2748B">
        <w:rPr>
          <w:rFonts w:ascii="Palatino Linotype" w:eastAsia="Times New Roman" w:hAnsi="Palatino Linotype" w:cs="Times New Roman"/>
          <w:color w:val="000000"/>
          <w:sz w:val="22"/>
          <w:lang w:eastAsia="id-ID"/>
        </w:rPr>
        <w:t>diskusi pemikiran</w:t>
      </w:r>
      <w:r w:rsidR="00555528" w:rsidRPr="00D2748B">
        <w:rPr>
          <w:rFonts w:ascii="Palatino Linotype" w:eastAsia="Times New Roman" w:hAnsi="Palatino Linotype" w:cs="Times New Roman"/>
          <w:color w:val="000000"/>
          <w:sz w:val="22"/>
          <w:lang w:eastAsia="id-ID"/>
        </w:rPr>
        <w:t xml:space="preserve"> intelektual </w:t>
      </w:r>
      <w:r w:rsidRPr="00D2748B">
        <w:rPr>
          <w:rFonts w:ascii="Palatino Linotype" w:eastAsia="Times New Roman" w:hAnsi="Palatino Linotype" w:cs="Times New Roman"/>
          <w:color w:val="000000"/>
          <w:sz w:val="22"/>
          <w:lang w:eastAsia="id-ID"/>
        </w:rPr>
        <w:t>di</w:t>
      </w:r>
      <w:r w:rsidR="00C160D6" w:rsidRPr="00D2748B">
        <w:rPr>
          <w:rFonts w:ascii="Palatino Linotype" w:eastAsia="Times New Roman" w:hAnsi="Palatino Linotype" w:cs="Times New Roman"/>
          <w:color w:val="000000"/>
          <w:sz w:val="22"/>
          <w:lang w:eastAsia="id-ID"/>
        </w:rPr>
        <w:t xml:space="preserve"> </w:t>
      </w:r>
      <w:r w:rsidRPr="00D2748B">
        <w:rPr>
          <w:rFonts w:ascii="Palatino Linotype" w:eastAsia="Times New Roman" w:hAnsi="Palatino Linotype" w:cs="Times New Roman"/>
          <w:color w:val="000000"/>
          <w:sz w:val="22"/>
          <w:lang w:eastAsia="id-ID"/>
        </w:rPr>
        <w:t xml:space="preserve">kalangan umat Islam. Pada posisi ini </w:t>
      </w:r>
      <w:r w:rsidR="00460B93" w:rsidRPr="00D2748B">
        <w:rPr>
          <w:rFonts w:ascii="Palatino Linotype" w:eastAsia="Times New Roman" w:hAnsi="Palatino Linotype" w:cs="Times New Roman"/>
          <w:color w:val="000000"/>
          <w:sz w:val="22"/>
          <w:lang w:eastAsia="id-ID"/>
        </w:rPr>
        <w:t xml:space="preserve">hasil </w:t>
      </w:r>
      <w:r w:rsidR="00555528" w:rsidRPr="00D2748B">
        <w:rPr>
          <w:rFonts w:ascii="Palatino Linotype" w:eastAsia="Times New Roman" w:hAnsi="Palatino Linotype" w:cs="Times New Roman"/>
          <w:color w:val="000000"/>
          <w:sz w:val="22"/>
          <w:lang w:eastAsia="id-ID"/>
        </w:rPr>
        <w:t xml:space="preserve">pemikiran keagamaan (ijtihad) </w:t>
      </w:r>
      <w:r w:rsidRPr="00D2748B">
        <w:rPr>
          <w:rFonts w:ascii="Palatino Linotype" w:eastAsia="Times New Roman" w:hAnsi="Palatino Linotype" w:cs="Times New Roman"/>
          <w:color w:val="000000"/>
          <w:sz w:val="22"/>
          <w:lang w:eastAsia="id-ID"/>
        </w:rPr>
        <w:t xml:space="preserve">merupakan </w:t>
      </w:r>
      <w:r w:rsidRPr="00D2748B">
        <w:rPr>
          <w:rFonts w:ascii="Palatino Linotype" w:eastAsia="Times New Roman" w:hAnsi="Palatino Linotype" w:cs="Times New Roman"/>
          <w:i/>
          <w:iCs/>
          <w:color w:val="000000"/>
          <w:sz w:val="22"/>
          <w:lang w:eastAsia="id-ID"/>
        </w:rPr>
        <w:t>inner dynamic</w:t>
      </w:r>
      <w:r w:rsidRPr="00D2748B">
        <w:rPr>
          <w:rFonts w:ascii="Palatino Linotype" w:eastAsia="Times New Roman" w:hAnsi="Palatino Linotype" w:cs="Times New Roman"/>
          <w:color w:val="000000"/>
          <w:sz w:val="22"/>
          <w:lang w:eastAsia="id-ID"/>
        </w:rPr>
        <w:t xml:space="preserve"> bagi lahirnya perubahan untuk mengawal cita-cita universalitas Islam sebagai sistem ajaran yang </w:t>
      </w:r>
      <w:r w:rsidRPr="00D2748B">
        <w:rPr>
          <w:rFonts w:ascii="Palatino Linotype" w:eastAsia="Times New Roman" w:hAnsi="Palatino Linotype" w:cs="Times New Roman"/>
          <w:i/>
          <w:iCs/>
          <w:color w:val="000000"/>
          <w:sz w:val="22"/>
          <w:lang w:eastAsia="id-ID"/>
        </w:rPr>
        <w:t>shalihun li kulli zaman wal makan</w:t>
      </w:r>
      <w:r w:rsidRPr="00D2748B">
        <w:rPr>
          <w:rFonts w:ascii="Palatino Linotype" w:eastAsia="Times New Roman" w:hAnsi="Palatino Linotype" w:cs="Times New Roman"/>
          <w:color w:val="000000"/>
          <w:sz w:val="22"/>
          <w:lang w:eastAsia="id-ID"/>
        </w:rPr>
        <w:t>.</w:t>
      </w:r>
      <w:r w:rsidR="00C160D6" w:rsidRPr="00D2748B">
        <w:rPr>
          <w:rFonts w:ascii="Palatino Linotype" w:eastAsia="Times New Roman" w:hAnsi="Palatino Linotype" w:cs="Times New Roman"/>
          <w:color w:val="000000"/>
          <w:sz w:val="22"/>
          <w:lang w:eastAsia="id-ID"/>
        </w:rPr>
        <w:t xml:space="preserve"> Sekaligus, </w:t>
      </w:r>
      <w:r w:rsidR="00555528" w:rsidRPr="00D2748B">
        <w:rPr>
          <w:rFonts w:ascii="Palatino Linotype" w:eastAsia="Times New Roman" w:hAnsi="Palatino Linotype" w:cs="Times New Roman"/>
          <w:color w:val="000000"/>
          <w:sz w:val="22"/>
          <w:lang w:eastAsia="id-ID"/>
        </w:rPr>
        <w:t>membumikan</w:t>
      </w:r>
      <w:r w:rsidR="00293718" w:rsidRPr="00D2748B">
        <w:rPr>
          <w:rFonts w:ascii="Palatino Linotype" w:eastAsia="Times New Roman" w:hAnsi="Palatino Linotype" w:cs="Times New Roman"/>
          <w:color w:val="000000"/>
          <w:sz w:val="22"/>
          <w:lang w:eastAsia="id-ID"/>
        </w:rPr>
        <w:t xml:space="preserve"> sejumlah</w:t>
      </w:r>
      <w:r w:rsidR="00555528" w:rsidRPr="00D2748B">
        <w:rPr>
          <w:rFonts w:ascii="Palatino Linotype" w:eastAsia="Times New Roman" w:hAnsi="Palatino Linotype" w:cs="Times New Roman"/>
          <w:color w:val="000000"/>
          <w:sz w:val="22"/>
          <w:lang w:eastAsia="id-ID"/>
        </w:rPr>
        <w:t xml:space="preserve"> </w:t>
      </w:r>
      <w:r w:rsidR="00C160D6" w:rsidRPr="00D2748B">
        <w:rPr>
          <w:rFonts w:ascii="Palatino Linotype" w:eastAsia="Times New Roman" w:hAnsi="Palatino Linotype" w:cs="Times New Roman"/>
          <w:color w:val="000000"/>
          <w:sz w:val="22"/>
          <w:lang w:eastAsia="id-ID"/>
        </w:rPr>
        <w:t xml:space="preserve">wacana </w:t>
      </w:r>
      <w:r w:rsidR="00293718" w:rsidRPr="00D2748B">
        <w:rPr>
          <w:rFonts w:ascii="Palatino Linotype" w:eastAsia="Times New Roman" w:hAnsi="Palatino Linotype" w:cs="Times New Roman"/>
          <w:color w:val="000000"/>
          <w:sz w:val="22"/>
          <w:lang w:eastAsia="id-ID"/>
        </w:rPr>
        <w:t xml:space="preserve">kehidupan dan keagamman </w:t>
      </w:r>
      <w:r w:rsidR="00C160D6" w:rsidRPr="00D2748B">
        <w:rPr>
          <w:rFonts w:ascii="Palatino Linotype" w:eastAsia="Times New Roman" w:hAnsi="Palatino Linotype" w:cs="Times New Roman"/>
          <w:color w:val="000000"/>
          <w:sz w:val="22"/>
          <w:lang w:eastAsia="id-ID"/>
        </w:rPr>
        <w:t>dapat diaplikasikan pada tataran lokal</w:t>
      </w:r>
      <w:r w:rsidR="00036C9F" w:rsidRPr="00D2748B">
        <w:rPr>
          <w:rFonts w:ascii="Palatino Linotype" w:eastAsia="Times New Roman" w:hAnsi="Palatino Linotype" w:cs="Times New Roman"/>
          <w:color w:val="000000"/>
          <w:sz w:val="22"/>
          <w:lang w:eastAsia="id-ID"/>
        </w:rPr>
        <w:t xml:space="preserve"> (nusantara)</w:t>
      </w:r>
      <w:r w:rsidR="00C160D6" w:rsidRPr="00D2748B">
        <w:rPr>
          <w:rFonts w:ascii="Palatino Linotype" w:eastAsia="Times New Roman" w:hAnsi="Palatino Linotype" w:cs="Times New Roman"/>
          <w:color w:val="000000"/>
          <w:sz w:val="22"/>
          <w:lang w:eastAsia="id-ID"/>
        </w:rPr>
        <w:t xml:space="preserve">. </w:t>
      </w:r>
    </w:p>
    <w:p w14:paraId="017AA29C" w14:textId="77777777" w:rsidR="00FA0C59" w:rsidRPr="00D2748B" w:rsidRDefault="00FA0C59" w:rsidP="004F0699">
      <w:pPr>
        <w:shd w:val="clear" w:color="auto" w:fill="FFFFFF"/>
        <w:spacing w:after="0" w:line="240" w:lineRule="auto"/>
        <w:ind w:firstLine="567"/>
        <w:jc w:val="both"/>
        <w:rPr>
          <w:rFonts w:ascii="Palatino Linotype" w:eastAsia="Times New Roman" w:hAnsi="Palatino Linotype" w:cs="Times New Roman"/>
          <w:color w:val="000000"/>
          <w:sz w:val="22"/>
          <w:lang w:eastAsia="id-ID"/>
        </w:rPr>
      </w:pPr>
    </w:p>
    <w:p w14:paraId="3F9E3ADC" w14:textId="77777777" w:rsidR="00E31D69" w:rsidRPr="00D2748B" w:rsidRDefault="00E31D69" w:rsidP="00E31D69">
      <w:pPr>
        <w:shd w:val="clear" w:color="auto" w:fill="FFFFFF"/>
        <w:spacing w:after="0" w:line="240" w:lineRule="auto"/>
        <w:jc w:val="center"/>
        <w:rPr>
          <w:rFonts w:ascii="Palatino Linotype" w:eastAsia="Times New Roman" w:hAnsi="Palatino Linotype" w:cs="Times New Roman"/>
          <w:b/>
          <w:bCs/>
          <w:color w:val="000000"/>
          <w:sz w:val="22"/>
          <w:lang w:eastAsia="id-ID"/>
        </w:rPr>
      </w:pPr>
      <w:r w:rsidRPr="00D2748B">
        <w:rPr>
          <w:rFonts w:ascii="Palatino Linotype" w:eastAsia="Times New Roman" w:hAnsi="Palatino Linotype" w:cs="Times New Roman"/>
          <w:b/>
          <w:bCs/>
          <w:color w:val="000000"/>
          <w:sz w:val="22"/>
          <w:lang w:eastAsia="id-ID"/>
        </w:rPr>
        <w:lastRenderedPageBreak/>
        <w:t>DAFTAR PUSTAKA</w:t>
      </w:r>
    </w:p>
    <w:p w14:paraId="3444EC27" w14:textId="77777777" w:rsidR="00E04278" w:rsidRPr="00D2748B" w:rsidRDefault="00E04278" w:rsidP="00CE55B0">
      <w:pPr>
        <w:shd w:val="clear" w:color="auto" w:fill="FFFFFF"/>
        <w:spacing w:after="0" w:line="240" w:lineRule="auto"/>
        <w:jc w:val="both"/>
        <w:rPr>
          <w:rFonts w:ascii="Palatino Linotype" w:eastAsia="Times New Roman" w:hAnsi="Palatino Linotype" w:cs="Times New Roman"/>
          <w:color w:val="000000"/>
          <w:sz w:val="22"/>
          <w:lang w:eastAsia="id-ID"/>
        </w:rPr>
      </w:pPr>
    </w:p>
    <w:p w14:paraId="53247307" w14:textId="77777777" w:rsidR="00152875" w:rsidRPr="00D2748B" w:rsidRDefault="00152875" w:rsidP="00CE55B0">
      <w:pPr>
        <w:shd w:val="clear" w:color="auto" w:fill="FFFFFF"/>
        <w:spacing w:after="0" w:line="240" w:lineRule="auto"/>
        <w:jc w:val="both"/>
        <w:rPr>
          <w:rFonts w:ascii="Palatino Linotype" w:eastAsia="Times New Roman" w:hAnsi="Palatino Linotype" w:cs="Times New Roman"/>
          <w:color w:val="000000"/>
          <w:sz w:val="22"/>
          <w:lang w:eastAsia="id-ID"/>
        </w:rPr>
      </w:pPr>
    </w:p>
    <w:p w14:paraId="388E86DF" w14:textId="1B1B4AEF"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Abdurrahman, Moeslim. </w:t>
      </w:r>
      <w:r w:rsidRPr="00D2748B">
        <w:rPr>
          <w:rFonts w:ascii="Palatino Linotype" w:hAnsi="Palatino Linotype"/>
          <w:i/>
          <w:iCs/>
          <w:sz w:val="22"/>
        </w:rPr>
        <w:t>Islam Transformatif, Jakarta: Pustaka Firdaus. 1995</w:t>
      </w:r>
      <w:r w:rsidRPr="00D2748B">
        <w:rPr>
          <w:rFonts w:ascii="Palatino Linotype" w:hAnsi="Palatino Linotype"/>
          <w:sz w:val="22"/>
        </w:rPr>
        <w:t>. Jakarta: Pustaka Firdaus, 1995.</w:t>
      </w:r>
    </w:p>
    <w:p w14:paraId="4ED8DC12"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“Apa yang Dimaksud dengan Islam Nusantara? | NU Online.” Diakses 22 Oktober 2017. http://www.nu.or.id/post/read/59035/apa-yang-dimaksud-dengan-islam-nusantara.</w:t>
      </w:r>
    </w:p>
    <w:p w14:paraId="707F8E2E"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Azra, Azyumardi. </w:t>
      </w:r>
      <w:r w:rsidRPr="00D2748B">
        <w:rPr>
          <w:rFonts w:ascii="Palatino Linotype" w:hAnsi="Palatino Linotype"/>
          <w:i/>
          <w:iCs/>
          <w:sz w:val="22"/>
        </w:rPr>
        <w:t>Islam Nusantara: Jaringan Global dan Lokal</w:t>
      </w:r>
      <w:r w:rsidRPr="00D2748B">
        <w:rPr>
          <w:rFonts w:ascii="Palatino Linotype" w:hAnsi="Palatino Linotype"/>
          <w:sz w:val="22"/>
        </w:rPr>
        <w:t>. Mizan, 2002.</w:t>
      </w:r>
    </w:p>
    <w:p w14:paraId="687E6D46"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 </w:t>
      </w:r>
      <w:r w:rsidRPr="00D2748B">
        <w:rPr>
          <w:rFonts w:ascii="Palatino Linotype" w:hAnsi="Palatino Linotype"/>
          <w:i/>
          <w:iCs/>
          <w:sz w:val="22"/>
        </w:rPr>
        <w:t>Pergolakan Politik Islam: dari Fundamentalisme, Modernisme hingga Posmodernisme</w:t>
      </w:r>
      <w:r w:rsidRPr="00D2748B">
        <w:rPr>
          <w:rFonts w:ascii="Palatino Linotype" w:hAnsi="Palatino Linotype"/>
          <w:sz w:val="22"/>
        </w:rPr>
        <w:t>. Jakarta: Paramadina, 1996.</w:t>
      </w:r>
    </w:p>
    <w:p w14:paraId="55330C4A"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Bakri, Syamsul. “Agama, Persoalan Sosial, dan Krisis Moral.” </w:t>
      </w:r>
      <w:r w:rsidRPr="00D2748B">
        <w:rPr>
          <w:rFonts w:ascii="Palatino Linotype" w:hAnsi="Palatino Linotype"/>
          <w:i/>
          <w:iCs/>
          <w:sz w:val="22"/>
        </w:rPr>
        <w:t>KOMUNIKA</w:t>
      </w:r>
      <w:r w:rsidRPr="00D2748B">
        <w:rPr>
          <w:rFonts w:ascii="Palatino Linotype" w:hAnsi="Palatino Linotype"/>
          <w:sz w:val="22"/>
        </w:rPr>
        <w:t xml:space="preserve"> 3, no. 1 (2009): 37–45.</w:t>
      </w:r>
    </w:p>
    <w:p w14:paraId="226B685F"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Beckford, James A. </w:t>
      </w:r>
      <w:r w:rsidRPr="00D2748B">
        <w:rPr>
          <w:rFonts w:ascii="Palatino Linotype" w:hAnsi="Palatino Linotype"/>
          <w:i/>
          <w:iCs/>
          <w:sz w:val="22"/>
        </w:rPr>
        <w:t>New religious movements and rapid social change</w:t>
      </w:r>
      <w:r w:rsidRPr="00D2748B">
        <w:rPr>
          <w:rFonts w:ascii="Palatino Linotype" w:hAnsi="Palatino Linotype"/>
          <w:sz w:val="22"/>
        </w:rPr>
        <w:t>. Sage, 1986.</w:t>
      </w:r>
    </w:p>
    <w:p w14:paraId="0D8FD729"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Bruinessen, M. M. van. “Gerakan sempalan di kalangan umat Islam Indonesia: latar belakang sosial-budaya,” 2007.</w:t>
      </w:r>
    </w:p>
    <w:p w14:paraId="623E00C8"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Burhanuddin, Nunu. “Tipologi Gerakan Sempalan di Kalangan Umat Islam Indonesia: Analisis Sosiologis dan Fungsional.” Dalam </w:t>
      </w:r>
      <w:r w:rsidRPr="00D2748B">
        <w:rPr>
          <w:rFonts w:ascii="Palatino Linotype" w:hAnsi="Palatino Linotype"/>
          <w:i/>
          <w:iCs/>
          <w:sz w:val="22"/>
        </w:rPr>
        <w:t>Annual Conference on Islamic Studies in Banjarmasin, South Kalimantan, Indonesia, on</w:t>
      </w:r>
      <w:r w:rsidRPr="00D2748B">
        <w:rPr>
          <w:rFonts w:ascii="Palatino Linotype" w:hAnsi="Palatino Linotype"/>
          <w:sz w:val="22"/>
        </w:rPr>
        <w:t>, 1–4, 2010.</w:t>
      </w:r>
    </w:p>
    <w:p w14:paraId="7FB0DE08"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Faisal, Ahmad. “Nuansa Fiqh Sosial KH. MA. Sahal Mahfudh.” </w:t>
      </w:r>
      <w:r w:rsidRPr="00D2748B">
        <w:rPr>
          <w:rFonts w:ascii="Palatino Linotype" w:hAnsi="Palatino Linotype"/>
          <w:i/>
          <w:iCs/>
          <w:sz w:val="22"/>
        </w:rPr>
        <w:t>Al-Ulum</w:t>
      </w:r>
      <w:r w:rsidRPr="00D2748B">
        <w:rPr>
          <w:rFonts w:ascii="Palatino Linotype" w:hAnsi="Palatino Linotype"/>
          <w:sz w:val="22"/>
        </w:rPr>
        <w:t xml:space="preserve"> 10, no. 2 (2017): 363–382.</w:t>
      </w:r>
    </w:p>
    <w:p w14:paraId="3F42CFE5"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Fathullah, Fathullah. “Hukum Islam dan Perubahan Sosial.” </w:t>
      </w:r>
      <w:r w:rsidRPr="00D2748B">
        <w:rPr>
          <w:rFonts w:ascii="Palatino Linotype" w:hAnsi="Palatino Linotype"/>
          <w:i/>
          <w:iCs/>
          <w:sz w:val="22"/>
        </w:rPr>
        <w:t>As-Syari’ah: Jurnal Hukum Islam</w:t>
      </w:r>
      <w:r w:rsidRPr="00D2748B">
        <w:rPr>
          <w:rFonts w:ascii="Palatino Linotype" w:hAnsi="Palatino Linotype"/>
          <w:sz w:val="22"/>
        </w:rPr>
        <w:t xml:space="preserve"> 2, no. 2 (2016): 35–49.</w:t>
      </w:r>
    </w:p>
    <w:p w14:paraId="012E48C1"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Fawaid, Ah. “Tradisi Ijtihad: Mengembalikan Semangat Progresivitas Islam.” </w:t>
      </w:r>
      <w:r w:rsidRPr="00D2748B">
        <w:rPr>
          <w:rFonts w:ascii="Palatino Linotype" w:hAnsi="Palatino Linotype"/>
          <w:i/>
          <w:iCs/>
          <w:sz w:val="22"/>
        </w:rPr>
        <w:t>ULUL ALBAB Jurnal Studi Islam</w:t>
      </w:r>
      <w:r w:rsidRPr="00D2748B">
        <w:rPr>
          <w:rFonts w:ascii="Palatino Linotype" w:hAnsi="Palatino Linotype"/>
          <w:sz w:val="22"/>
        </w:rPr>
        <w:t>, 2013.</w:t>
      </w:r>
    </w:p>
    <w:p w14:paraId="67A9CF4E"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Fuad, Mahsun. </w:t>
      </w:r>
      <w:r w:rsidRPr="00D2748B">
        <w:rPr>
          <w:rFonts w:ascii="Palatino Linotype" w:hAnsi="Palatino Linotype"/>
          <w:i/>
          <w:iCs/>
          <w:sz w:val="22"/>
        </w:rPr>
        <w:t>Hukum Islam Indonesia: dari nalar partisipatoris hingga emansipatoris</w:t>
      </w:r>
      <w:r w:rsidRPr="00D2748B">
        <w:rPr>
          <w:rFonts w:ascii="Palatino Linotype" w:hAnsi="Palatino Linotype"/>
          <w:sz w:val="22"/>
        </w:rPr>
        <w:t>. PT LKiS Pelangi Aksara, 2005.</w:t>
      </w:r>
    </w:p>
    <w:p w14:paraId="7882D034"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Harisudin, M. Noor. “Rekonstruksi Fiqh dalam Merespon Perubahan Sosial.” </w:t>
      </w:r>
      <w:r w:rsidRPr="00D2748B">
        <w:rPr>
          <w:rFonts w:ascii="Palatino Linotype" w:hAnsi="Palatino Linotype"/>
          <w:i/>
          <w:iCs/>
          <w:sz w:val="22"/>
        </w:rPr>
        <w:t>Asy-Syir’ah</w:t>
      </w:r>
      <w:r w:rsidRPr="00D2748B">
        <w:rPr>
          <w:rFonts w:ascii="Palatino Linotype" w:hAnsi="Palatino Linotype"/>
          <w:sz w:val="22"/>
        </w:rPr>
        <w:t xml:space="preserve"> 50, no. 1 (2016): 81–107.</w:t>
      </w:r>
    </w:p>
    <w:p w14:paraId="4D7A63A2"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Imdad, S. H. I. “Hukum Islam dan Perubahan Sosial,” t.t.</w:t>
      </w:r>
    </w:p>
    <w:p w14:paraId="6B4D2AB8"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Jafar, Wahyu Abdul. “Ijtihad Dalam Bentang Sejarah Prakodifikasi Ushul Fiqh.” </w:t>
      </w:r>
      <w:r w:rsidRPr="00D2748B">
        <w:rPr>
          <w:rFonts w:ascii="Palatino Linotype" w:hAnsi="Palatino Linotype"/>
          <w:i/>
          <w:iCs/>
          <w:sz w:val="22"/>
        </w:rPr>
        <w:t>Nizham Journal of Islamic Studies</w:t>
      </w:r>
      <w:r w:rsidRPr="00D2748B">
        <w:rPr>
          <w:rFonts w:ascii="Palatino Linotype" w:hAnsi="Palatino Linotype"/>
          <w:sz w:val="22"/>
        </w:rPr>
        <w:t xml:space="preserve"> 2, no. 1 (2017): 44–62.</w:t>
      </w:r>
    </w:p>
    <w:p w14:paraId="0A6CD221"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Khalaf, Abdul Wahab. “Ilm usul al-Fiqh.” </w:t>
      </w:r>
      <w:r w:rsidRPr="00D2748B">
        <w:rPr>
          <w:rFonts w:ascii="Palatino Linotype" w:hAnsi="Palatino Linotype"/>
          <w:i/>
          <w:iCs/>
          <w:sz w:val="22"/>
        </w:rPr>
        <w:t>Kuwait: Darul Qalam</w:t>
      </w:r>
      <w:r w:rsidRPr="00D2748B">
        <w:rPr>
          <w:rFonts w:ascii="Palatino Linotype" w:hAnsi="Palatino Linotype"/>
          <w:sz w:val="22"/>
        </w:rPr>
        <w:t>, 1978.</w:t>
      </w:r>
    </w:p>
    <w:p w14:paraId="0BC5E414"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Kippenberger, T. “Nothing endures but change.” </w:t>
      </w:r>
      <w:r w:rsidRPr="00D2748B">
        <w:rPr>
          <w:rFonts w:ascii="Palatino Linotype" w:hAnsi="Palatino Linotype"/>
          <w:i/>
          <w:iCs/>
          <w:sz w:val="22"/>
        </w:rPr>
        <w:t>The Antidote</w:t>
      </w:r>
      <w:r w:rsidRPr="00D2748B">
        <w:rPr>
          <w:rFonts w:ascii="Palatino Linotype" w:hAnsi="Palatino Linotype"/>
          <w:sz w:val="22"/>
        </w:rPr>
        <w:t xml:space="preserve"> 3, no. 4 (1998): 4–5.</w:t>
      </w:r>
    </w:p>
    <w:p w14:paraId="41CB8D8F"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lastRenderedPageBreak/>
        <w:t>Langaji, Abbas. “Dinamika Aliran Keagamaan Sempalan: Tinjauan Perspektif Sosiologi Agama,” 2012.</w:t>
      </w:r>
    </w:p>
    <w:p w14:paraId="39028CED"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Latif, Yudi. “Bhineka Tunggal Ika: Suatu Konsepsi Dialog Keragaman Budaya”, dalam Fikih Kebhinekaan.” </w:t>
      </w:r>
      <w:r w:rsidRPr="00D2748B">
        <w:rPr>
          <w:rFonts w:ascii="Palatino Linotype" w:hAnsi="Palatino Linotype"/>
          <w:i/>
          <w:iCs/>
          <w:sz w:val="22"/>
        </w:rPr>
        <w:t>Jakarta: Mizan</w:t>
      </w:r>
      <w:r w:rsidRPr="00D2748B">
        <w:rPr>
          <w:rFonts w:ascii="Palatino Linotype" w:hAnsi="Palatino Linotype"/>
          <w:sz w:val="22"/>
        </w:rPr>
        <w:t>, 2015.</w:t>
      </w:r>
    </w:p>
    <w:p w14:paraId="31E5421B"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Madjid, Nurcholish. “Keharusan pembaruan pemikiran Islam dan masalah integrasi umat.” </w:t>
      </w:r>
      <w:r w:rsidRPr="00D2748B">
        <w:rPr>
          <w:rFonts w:ascii="Palatino Linotype" w:hAnsi="Palatino Linotype"/>
          <w:i/>
          <w:iCs/>
          <w:sz w:val="22"/>
        </w:rPr>
        <w:t>Islam: Kemodernan dan Keindonesiaan</w:t>
      </w:r>
      <w:r w:rsidRPr="00D2748B">
        <w:rPr>
          <w:rFonts w:ascii="Palatino Linotype" w:hAnsi="Palatino Linotype"/>
          <w:sz w:val="22"/>
        </w:rPr>
        <w:t>, 1987, 204–14.</w:t>
      </w:r>
    </w:p>
    <w:p w14:paraId="4325CFC3"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Mahfudh, Sahal. </w:t>
      </w:r>
      <w:r w:rsidRPr="00D2748B">
        <w:rPr>
          <w:rFonts w:ascii="Palatino Linotype" w:hAnsi="Palatino Linotype"/>
          <w:i/>
          <w:iCs/>
          <w:sz w:val="22"/>
        </w:rPr>
        <w:t>Nuansa Fiqih Sosial</w:t>
      </w:r>
      <w:r w:rsidRPr="00D2748B">
        <w:rPr>
          <w:rFonts w:ascii="Palatino Linotype" w:hAnsi="Palatino Linotype"/>
          <w:sz w:val="22"/>
        </w:rPr>
        <w:t>. LKiS, 1994.</w:t>
      </w:r>
    </w:p>
    <w:p w14:paraId="1CA05065"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Majid, Mohd Kamil Abd, dan Rahimin Affandi Abdul Rahim. “Perubahan Sosial Dan Impaknya Terhadap Pembentukan Modal Insan Menurut Ibn Khaldun.” </w:t>
      </w:r>
      <w:r w:rsidRPr="00D2748B">
        <w:rPr>
          <w:rFonts w:ascii="Palatino Linotype" w:hAnsi="Palatino Linotype"/>
          <w:i/>
          <w:iCs/>
          <w:sz w:val="22"/>
        </w:rPr>
        <w:t>Jurnal Hadhari</w:t>
      </w:r>
      <w:r w:rsidRPr="00D2748B">
        <w:rPr>
          <w:rFonts w:ascii="Palatino Linotype" w:hAnsi="Palatino Linotype"/>
          <w:sz w:val="22"/>
        </w:rPr>
        <w:t xml:space="preserve"> 1 (2008): 1–38.</w:t>
      </w:r>
    </w:p>
    <w:p w14:paraId="4D390364"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Marius, Jelamu Ardu. “Perubahan Sosial.” </w:t>
      </w:r>
      <w:r w:rsidRPr="00D2748B">
        <w:rPr>
          <w:rFonts w:ascii="Palatino Linotype" w:hAnsi="Palatino Linotype"/>
          <w:i/>
          <w:iCs/>
          <w:sz w:val="22"/>
        </w:rPr>
        <w:t>Jurnal Penyuluhan</w:t>
      </w:r>
      <w:r w:rsidRPr="00D2748B">
        <w:rPr>
          <w:rFonts w:ascii="Palatino Linotype" w:hAnsi="Palatino Linotype"/>
          <w:sz w:val="22"/>
        </w:rPr>
        <w:t xml:space="preserve"> 2, no. 2 (2006): 125–35.</w:t>
      </w:r>
    </w:p>
    <w:p w14:paraId="1F43DEDC"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Masud, Muhammad Khalid. “Filsafat Hukum Islam: Studi tentang Hidup dan Pemikiran Abu Ishaq al-Syathibi, terj.” </w:t>
      </w:r>
      <w:r w:rsidRPr="00D2748B">
        <w:rPr>
          <w:rFonts w:ascii="Palatino Linotype" w:hAnsi="Palatino Linotype"/>
          <w:i/>
          <w:iCs/>
          <w:sz w:val="22"/>
        </w:rPr>
        <w:t>Ahsin Muhammad, cet</w:t>
      </w:r>
      <w:r w:rsidRPr="00D2748B">
        <w:rPr>
          <w:rFonts w:ascii="Palatino Linotype" w:hAnsi="Palatino Linotype"/>
          <w:sz w:val="22"/>
        </w:rPr>
        <w:t xml:space="preserve"> 1 (1996): 176.</w:t>
      </w:r>
    </w:p>
    <w:p w14:paraId="09C954FF"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Muid N., Abd. </w:t>
      </w:r>
      <w:r w:rsidRPr="00D2748B">
        <w:rPr>
          <w:rFonts w:ascii="Palatino Linotype" w:hAnsi="Palatino Linotype"/>
          <w:i/>
          <w:iCs/>
          <w:sz w:val="22"/>
        </w:rPr>
        <w:t>Islam vs Barat: Merajut Identitas yang Terkoyak</w:t>
      </w:r>
      <w:r w:rsidRPr="00D2748B">
        <w:rPr>
          <w:rFonts w:ascii="Palatino Linotype" w:hAnsi="Palatino Linotype"/>
          <w:sz w:val="22"/>
        </w:rPr>
        <w:t>. Jakarta: Eurabia, 2013.</w:t>
      </w:r>
    </w:p>
    <w:p w14:paraId="0BCE8186"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Mulkhan, Abdul Munir. </w:t>
      </w:r>
      <w:r w:rsidRPr="00D2748B">
        <w:rPr>
          <w:rFonts w:ascii="Palatino Linotype" w:hAnsi="Palatino Linotype"/>
          <w:i/>
          <w:iCs/>
          <w:sz w:val="22"/>
        </w:rPr>
        <w:t>Teologi kebudayaan dan demokrasi modernitas</w:t>
      </w:r>
      <w:r w:rsidRPr="00D2748B">
        <w:rPr>
          <w:rFonts w:ascii="Palatino Linotype" w:hAnsi="Palatino Linotype"/>
          <w:sz w:val="22"/>
        </w:rPr>
        <w:t>. Pustaka Pelajar, 1995.</w:t>
      </w:r>
    </w:p>
    <w:p w14:paraId="0C4B9EB7"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Musa, Ali Masykur. </w:t>
      </w:r>
      <w:r w:rsidRPr="00D2748B">
        <w:rPr>
          <w:rFonts w:ascii="Palatino Linotype" w:hAnsi="Palatino Linotype"/>
          <w:i/>
          <w:iCs/>
          <w:sz w:val="22"/>
        </w:rPr>
        <w:t>Membumikan Islam Nusantara: Respons Islam terhadap Isu-Isu Aktual</w:t>
      </w:r>
      <w:r w:rsidRPr="00D2748B">
        <w:rPr>
          <w:rFonts w:ascii="Palatino Linotype" w:hAnsi="Palatino Linotype"/>
          <w:sz w:val="22"/>
        </w:rPr>
        <w:t>, 2014.</w:t>
      </w:r>
    </w:p>
    <w:p w14:paraId="4C148C53"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Najitama, Fikria. “Sejarah Pergumulan Hukum Islam dan Budaya serta Implikasinya bagi Pembangunan Hukum Islam Khas Indonesia.” </w:t>
      </w:r>
      <w:r w:rsidRPr="00D2748B">
        <w:rPr>
          <w:rFonts w:ascii="Palatino Linotype" w:hAnsi="Palatino Linotype"/>
          <w:i/>
          <w:iCs/>
          <w:sz w:val="22"/>
        </w:rPr>
        <w:t>Al-Mawarid</w:t>
      </w:r>
      <w:r w:rsidRPr="00D2748B">
        <w:rPr>
          <w:rFonts w:ascii="Palatino Linotype" w:hAnsi="Palatino Linotype"/>
          <w:sz w:val="22"/>
        </w:rPr>
        <w:t xml:space="preserve"> 17 (2007).</w:t>
      </w:r>
    </w:p>
    <w:p w14:paraId="4B582EAF"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Nakamura, Mitsuo. “The radical traditionalism of the Nahdlatul Ulama in Indonesia: A personal account of the 26th National Congress, June 1979, Semarang,” 1981.</w:t>
      </w:r>
    </w:p>
    <w:p w14:paraId="1103C3F2"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Nugroho, Anjar. “Fikih Kiri: Revitalisasi Usul al-Fiqh untuk Revolusi Sosial.” </w:t>
      </w:r>
      <w:r w:rsidRPr="00D2748B">
        <w:rPr>
          <w:rFonts w:ascii="Palatino Linotype" w:hAnsi="Palatino Linotype"/>
          <w:i/>
          <w:iCs/>
          <w:sz w:val="22"/>
        </w:rPr>
        <w:t>Al-Jami’ah: Journal of Islamic Studies</w:t>
      </w:r>
      <w:r w:rsidRPr="00D2748B">
        <w:rPr>
          <w:rFonts w:ascii="Palatino Linotype" w:hAnsi="Palatino Linotype"/>
          <w:sz w:val="22"/>
        </w:rPr>
        <w:t xml:space="preserve"> 43, no. 2 (2005): 425–454.</w:t>
      </w:r>
    </w:p>
    <w:p w14:paraId="5880E29F"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Rahmat, Jalaluddin. </w:t>
      </w:r>
      <w:r w:rsidRPr="00D2748B">
        <w:rPr>
          <w:rFonts w:ascii="Palatino Linotype" w:hAnsi="Palatino Linotype"/>
          <w:i/>
          <w:iCs/>
          <w:sz w:val="22"/>
        </w:rPr>
        <w:t>Islam alternatif: ceramah-ceramah di kampus</w:t>
      </w:r>
      <w:r w:rsidRPr="00D2748B">
        <w:rPr>
          <w:rFonts w:ascii="Palatino Linotype" w:hAnsi="Palatino Linotype"/>
          <w:sz w:val="22"/>
        </w:rPr>
        <w:t>. Mizan, 1988.</w:t>
      </w:r>
    </w:p>
    <w:p w14:paraId="6382C115"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Rais, M. Amin. “Tauhid Sosial: Doktrin Perjuangan Muhammadiyah.” </w:t>
      </w:r>
      <w:r w:rsidRPr="00D2748B">
        <w:rPr>
          <w:rFonts w:ascii="Palatino Linotype" w:hAnsi="Palatino Linotype"/>
          <w:i/>
          <w:iCs/>
          <w:sz w:val="22"/>
        </w:rPr>
        <w:t>dalam media Indonesia, Jurnal Universitas Muhammadiyah, Yogyakarta</w:t>
      </w:r>
      <w:r w:rsidRPr="00D2748B">
        <w:rPr>
          <w:rFonts w:ascii="Palatino Linotype" w:hAnsi="Palatino Linotype"/>
          <w:sz w:val="22"/>
        </w:rPr>
        <w:t>, no. 1 (1996).</w:t>
      </w:r>
    </w:p>
    <w:p w14:paraId="2A361BDF"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Ramadan, Tariq. </w:t>
      </w:r>
      <w:r w:rsidRPr="00D2748B">
        <w:rPr>
          <w:rFonts w:ascii="Palatino Linotype" w:hAnsi="Palatino Linotype"/>
          <w:i/>
          <w:iCs/>
          <w:sz w:val="22"/>
        </w:rPr>
        <w:t>Islam, the West and the Challenges of Modernity</w:t>
      </w:r>
      <w:r w:rsidRPr="00D2748B">
        <w:rPr>
          <w:rFonts w:ascii="Palatino Linotype" w:hAnsi="Palatino Linotype"/>
          <w:sz w:val="22"/>
        </w:rPr>
        <w:t>. Kube Publishing Ltd, 2009.</w:t>
      </w:r>
    </w:p>
    <w:p w14:paraId="78D7FA4C"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 </w:t>
      </w:r>
      <w:r w:rsidRPr="00D2748B">
        <w:rPr>
          <w:rFonts w:ascii="Palatino Linotype" w:hAnsi="Palatino Linotype"/>
          <w:i/>
          <w:iCs/>
          <w:sz w:val="22"/>
        </w:rPr>
        <w:t>Western Muslims and the future of Islam</w:t>
      </w:r>
      <w:r w:rsidRPr="00D2748B">
        <w:rPr>
          <w:rFonts w:ascii="Palatino Linotype" w:hAnsi="Palatino Linotype"/>
          <w:sz w:val="22"/>
        </w:rPr>
        <w:t>. Oxford University Press, 2003.</w:t>
      </w:r>
    </w:p>
    <w:p w14:paraId="10AA2FF8"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lastRenderedPageBreak/>
        <w:t>Rayner, Susan Elizabeth. “The theory of contracts in Islamic law: a comparative analysis with particular reference to the modern legislation in Kuwait, Bahrain and the United Arab Emirates.” University of Cambridge, 1989.</w:t>
      </w:r>
    </w:p>
    <w:p w14:paraId="6BFF0865"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Rusyd, Ibn. </w:t>
      </w:r>
      <w:r w:rsidRPr="00D2748B">
        <w:rPr>
          <w:rFonts w:ascii="Palatino Linotype" w:hAnsi="Palatino Linotype"/>
          <w:i/>
          <w:iCs/>
          <w:sz w:val="22"/>
        </w:rPr>
        <w:t>Muhammad, Bidayat al-Mujtahid wa Nihayat al-Muqtashid</w:t>
      </w:r>
      <w:r w:rsidRPr="00D2748B">
        <w:rPr>
          <w:rFonts w:ascii="Palatino Linotype" w:hAnsi="Palatino Linotype"/>
          <w:sz w:val="22"/>
        </w:rPr>
        <w:t>. Beirut: Dar al-Qalam, 1988.</w:t>
      </w:r>
    </w:p>
    <w:p w14:paraId="31F1F996"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Sakirman, Sakirman. “Meretas Kebekuan Ijtihad Dalam Konstruksi Fiqih Sosial.” </w:t>
      </w:r>
      <w:r w:rsidRPr="00D2748B">
        <w:rPr>
          <w:rFonts w:ascii="Palatino Linotype" w:hAnsi="Palatino Linotype"/>
          <w:i/>
          <w:iCs/>
          <w:sz w:val="22"/>
        </w:rPr>
        <w:t>Mizani</w:t>
      </w:r>
      <w:r w:rsidRPr="00D2748B">
        <w:rPr>
          <w:rFonts w:ascii="Palatino Linotype" w:hAnsi="Palatino Linotype"/>
          <w:sz w:val="22"/>
        </w:rPr>
        <w:t xml:space="preserve"> 25, no. 1 (2015).</w:t>
      </w:r>
    </w:p>
    <w:p w14:paraId="2B00C2BD"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Soerjono, Soekanto. “Pokok-Pokok Sosiologi Hukum.” </w:t>
      </w:r>
      <w:r w:rsidRPr="00D2748B">
        <w:rPr>
          <w:rFonts w:ascii="Palatino Linotype" w:hAnsi="Palatino Linotype"/>
          <w:i/>
          <w:iCs/>
          <w:sz w:val="22"/>
        </w:rPr>
        <w:t>Jakarta: Rajawali Pers</w:t>
      </w:r>
      <w:r w:rsidRPr="00D2748B">
        <w:rPr>
          <w:rFonts w:ascii="Palatino Linotype" w:hAnsi="Palatino Linotype"/>
          <w:sz w:val="22"/>
        </w:rPr>
        <w:t>, 1980.</w:t>
      </w:r>
    </w:p>
    <w:p w14:paraId="573B9EEE"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Van Bruinessen, Martin. </w:t>
      </w:r>
      <w:r w:rsidRPr="00D2748B">
        <w:rPr>
          <w:rFonts w:ascii="Palatino Linotype" w:hAnsi="Palatino Linotype"/>
          <w:i/>
          <w:iCs/>
          <w:sz w:val="22"/>
        </w:rPr>
        <w:t>NU: tradisi, relasi-relasi kuasa, pencarian wacana baru</w:t>
      </w:r>
      <w:r w:rsidRPr="00D2748B">
        <w:rPr>
          <w:rFonts w:ascii="Palatino Linotype" w:hAnsi="Palatino Linotype"/>
          <w:sz w:val="22"/>
        </w:rPr>
        <w:t>. PT LKiS Pelangi Aksara, 1994.</w:t>
      </w:r>
    </w:p>
    <w:p w14:paraId="254CFB3C"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Wahid, Abdurrahman. “Pribumisasi Islam” dalam Islam Indonesia Menatap Masa Depan.” </w:t>
      </w:r>
      <w:r w:rsidRPr="00D2748B">
        <w:rPr>
          <w:rFonts w:ascii="Palatino Linotype" w:hAnsi="Palatino Linotype"/>
          <w:i/>
          <w:iCs/>
          <w:sz w:val="22"/>
        </w:rPr>
        <w:t>Jakarta: P3M</w:t>
      </w:r>
      <w:r w:rsidRPr="00D2748B">
        <w:rPr>
          <w:rFonts w:ascii="Palatino Linotype" w:hAnsi="Palatino Linotype"/>
          <w:sz w:val="22"/>
        </w:rPr>
        <w:t>, 1989.</w:t>
      </w:r>
    </w:p>
    <w:p w14:paraId="154F006B" w14:textId="77777777" w:rsidR="00641246" w:rsidRPr="00D2748B" w:rsidRDefault="00641246" w:rsidP="00460B93">
      <w:pPr>
        <w:pStyle w:val="Bibliography"/>
        <w:spacing w:after="0"/>
        <w:ind w:left="709" w:hanging="709"/>
        <w:jc w:val="both"/>
        <w:rPr>
          <w:rFonts w:ascii="Palatino Linotype" w:hAnsi="Palatino Linotype"/>
          <w:sz w:val="22"/>
        </w:rPr>
      </w:pPr>
      <w:r w:rsidRPr="00D2748B">
        <w:rPr>
          <w:rFonts w:ascii="Palatino Linotype" w:hAnsi="Palatino Linotype"/>
          <w:sz w:val="22"/>
        </w:rPr>
        <w:t xml:space="preserve">Yafie, Ali. “Menggagas Fiqh Sosial.” </w:t>
      </w:r>
      <w:r w:rsidRPr="00D2748B">
        <w:rPr>
          <w:rFonts w:ascii="Palatino Linotype" w:hAnsi="Palatino Linotype"/>
          <w:i/>
          <w:iCs/>
          <w:sz w:val="22"/>
        </w:rPr>
        <w:t>Bandung: Mizan</w:t>
      </w:r>
      <w:r w:rsidRPr="00D2748B">
        <w:rPr>
          <w:rFonts w:ascii="Palatino Linotype" w:hAnsi="Palatino Linotype"/>
          <w:sz w:val="22"/>
        </w:rPr>
        <w:t>, 1994.</w:t>
      </w:r>
    </w:p>
    <w:p w14:paraId="52D0BBD2" w14:textId="7FEF519F" w:rsidR="00DF4136" w:rsidRPr="00D2748B" w:rsidRDefault="00DF4136" w:rsidP="00E31D69">
      <w:pPr>
        <w:spacing w:after="0" w:line="240" w:lineRule="auto"/>
        <w:ind w:left="709" w:hanging="709"/>
        <w:jc w:val="both"/>
        <w:rPr>
          <w:rFonts w:ascii="Palatino Linotype" w:hAnsi="Palatino Linotype"/>
          <w:sz w:val="22"/>
        </w:rPr>
      </w:pPr>
    </w:p>
    <w:p w14:paraId="2CC23AC3" w14:textId="77777777" w:rsidR="00CB2998" w:rsidRPr="00D2748B" w:rsidRDefault="00CB2998" w:rsidP="00CE55B0">
      <w:pPr>
        <w:spacing w:line="240" w:lineRule="auto"/>
        <w:jc w:val="both"/>
        <w:rPr>
          <w:rFonts w:ascii="Palatino Linotype" w:hAnsi="Palatino Linotype"/>
          <w:sz w:val="22"/>
        </w:rPr>
      </w:pPr>
    </w:p>
    <w:sectPr w:rsidR="00CB2998" w:rsidRPr="00D2748B" w:rsidSect="00C160D6">
      <w:footerReference w:type="default" r:id="rId8"/>
      <w:pgSz w:w="10319" w:h="14572" w:code="13"/>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CB585" w14:textId="77777777" w:rsidR="00912DFA" w:rsidRDefault="00912DFA" w:rsidP="00CB2998">
      <w:pPr>
        <w:spacing w:after="0" w:line="240" w:lineRule="auto"/>
      </w:pPr>
      <w:r>
        <w:separator/>
      </w:r>
    </w:p>
  </w:endnote>
  <w:endnote w:type="continuationSeparator" w:id="0">
    <w:p w14:paraId="139B15B9" w14:textId="77777777" w:rsidR="00912DFA" w:rsidRDefault="00912DFA" w:rsidP="00CB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Berlin Sans FB">
    <w:altName w:val="Berlin Sans FB"/>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1213135"/>
      <w:docPartObj>
        <w:docPartGallery w:val="Page Numbers (Bottom of Page)"/>
        <w:docPartUnique/>
      </w:docPartObj>
    </w:sdtPr>
    <w:sdtEndPr>
      <w:rPr>
        <w:noProof/>
      </w:rPr>
    </w:sdtEndPr>
    <w:sdtContent>
      <w:p w14:paraId="79202594" w14:textId="77777777" w:rsidR="004752AD" w:rsidRDefault="004752AD" w:rsidP="00BF4868">
        <w:pPr>
          <w:pStyle w:val="Footer"/>
          <w:jc w:val="center"/>
        </w:pPr>
        <w:r>
          <w:fldChar w:fldCharType="begin"/>
        </w:r>
        <w:r>
          <w:instrText xml:space="preserve"> PAGE   \* MERGEFORMAT </w:instrText>
        </w:r>
        <w:r>
          <w:fldChar w:fldCharType="separate"/>
        </w:r>
        <w:r w:rsidR="00A32412">
          <w:rPr>
            <w:noProof/>
          </w:rPr>
          <w:t>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DAE29" w14:textId="77777777" w:rsidR="00912DFA" w:rsidRDefault="00912DFA" w:rsidP="00CB2998">
      <w:pPr>
        <w:spacing w:after="0" w:line="240" w:lineRule="auto"/>
      </w:pPr>
      <w:r>
        <w:separator/>
      </w:r>
    </w:p>
  </w:footnote>
  <w:footnote w:type="continuationSeparator" w:id="0">
    <w:p w14:paraId="3B16A7CE" w14:textId="77777777" w:rsidR="00912DFA" w:rsidRDefault="00912DFA" w:rsidP="00CB2998">
      <w:pPr>
        <w:spacing w:after="0" w:line="240" w:lineRule="auto"/>
      </w:pPr>
      <w:r>
        <w:continuationSeparator/>
      </w:r>
    </w:p>
  </w:footnote>
  <w:footnote w:id="1">
    <w:p w14:paraId="0D9EF1FE" w14:textId="69EB5133" w:rsidR="00D2748B" w:rsidRPr="00D2748B" w:rsidRDefault="00D2748B"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Mahasiswa S3 Pengkajian Islam, UIN Syarif Hidayatullah Jakarta</w:t>
      </w:r>
      <w:r w:rsidR="00B3556C">
        <w:rPr>
          <w:rFonts w:ascii="Palatino Linotype" w:hAnsi="Palatino Linotype" w:cs="Times New Roman"/>
          <w:sz w:val="18"/>
          <w:szCs w:val="18"/>
        </w:rPr>
        <w:t xml:space="preserve"> dan</w:t>
      </w:r>
      <w:r w:rsidRPr="00D2748B">
        <w:rPr>
          <w:rFonts w:ascii="Palatino Linotype" w:hAnsi="Palatino Linotype" w:cs="Times New Roman"/>
          <w:sz w:val="18"/>
          <w:szCs w:val="18"/>
        </w:rPr>
        <w:t xml:space="preserve"> Dosen Institut Pembina Rohani Jakarta (IPRIJA),</w:t>
      </w:r>
      <w:r w:rsidR="00E52B91">
        <w:rPr>
          <w:rFonts w:ascii="Palatino Linotype" w:hAnsi="Palatino Linotype" w:cs="Times New Roman"/>
          <w:sz w:val="18"/>
          <w:szCs w:val="18"/>
        </w:rPr>
        <w:t xml:space="preserve"> </w:t>
      </w:r>
      <w:r w:rsidRPr="00D2748B">
        <w:rPr>
          <w:rFonts w:ascii="Palatino Linotype" w:hAnsi="Palatino Linotype" w:cs="Times New Roman"/>
          <w:sz w:val="18"/>
          <w:szCs w:val="18"/>
        </w:rPr>
        <w:t>E-mail: moeh.alhady@)gmail.com</w:t>
      </w:r>
    </w:p>
  </w:footnote>
  <w:footnote w:id="2">
    <w:p w14:paraId="48C40656"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Pr="00D2748B">
        <w:rPr>
          <w:rFonts w:ascii="Palatino Linotype" w:hAnsi="Palatino Linotype" w:cs="Times New Roman"/>
          <w:sz w:val="18"/>
          <w:szCs w:val="18"/>
        </w:rPr>
        <w:instrText xml:space="preserve"> ADDIN ZOTERO_ITEM CSL_CITATION {"citationID":"aAS5y7E9","properties":{"formattedCitation":"{\\rtf Jelamu Ardu Marius, \\uc0\\u8220{}Perubahan Sosial,\\uc0\\u8221{} {\\i{}Jurnal Penyuluhan} 2, no. 2 (2006): 125\\uc0\\u8211{}35.}","plainCitation":"Jelamu Ardu Marius, “Perubahan Sosial,” Jurnal Penyuluhan 2, no. 2 (2006): 125–35."},"citationItems":[{"id":220,"uris":["http://zotero.org/users/4408104/items/W2CJMV44"],"uri":["http://zotero.org/users/4408104/items/W2CJMV44"],"itemData":{"id":220,"type":"article-journal","title":"Perubahan Sosial","container-title":"Jurnal Penyuluhan","page":"125-135","volume":"2","issue":"2","source":"Google Scholar","author":[{"family":"Marius","given":"Jelamu Ardu"}],"issued":{"date-parts":[["2006"]]}}}],"schema":"https://github.com/citation-style-language/schema/raw/master/csl-citation.json"} </w:instrText>
      </w:r>
      <w:r w:rsidRPr="00D2748B">
        <w:rPr>
          <w:rFonts w:ascii="Palatino Linotype" w:hAnsi="Palatino Linotype" w:cs="Times New Roman"/>
          <w:sz w:val="18"/>
          <w:szCs w:val="18"/>
        </w:rPr>
        <w:fldChar w:fldCharType="separate"/>
      </w:r>
      <w:r w:rsidRPr="00D2748B">
        <w:rPr>
          <w:rFonts w:ascii="Palatino Linotype" w:hAnsi="Palatino Linotype" w:cs="Times New Roman"/>
          <w:sz w:val="18"/>
          <w:szCs w:val="18"/>
        </w:rPr>
        <w:t xml:space="preserve">Jelamu Ardu Marius, “Perubahan Sosial,” </w:t>
      </w:r>
      <w:r w:rsidRPr="00D2748B">
        <w:rPr>
          <w:rFonts w:ascii="Palatino Linotype" w:hAnsi="Palatino Linotype" w:cs="Times New Roman"/>
          <w:i/>
          <w:iCs/>
          <w:sz w:val="18"/>
          <w:szCs w:val="18"/>
        </w:rPr>
        <w:t>Jurnal Penyuluhan</w:t>
      </w:r>
      <w:r w:rsidRPr="00D2748B">
        <w:rPr>
          <w:rFonts w:ascii="Palatino Linotype" w:hAnsi="Palatino Linotype" w:cs="Times New Roman"/>
          <w:sz w:val="18"/>
          <w:szCs w:val="18"/>
        </w:rPr>
        <w:t xml:space="preserve"> 2, no. 2 (2006): 125–35.</w:t>
      </w:r>
      <w:r w:rsidRPr="00D2748B">
        <w:rPr>
          <w:rFonts w:ascii="Palatino Linotype" w:hAnsi="Palatino Linotype" w:cs="Times New Roman"/>
          <w:sz w:val="18"/>
          <w:szCs w:val="18"/>
        </w:rPr>
        <w:fldChar w:fldCharType="end"/>
      </w:r>
    </w:p>
  </w:footnote>
  <w:footnote w:id="3">
    <w:p w14:paraId="2333FEB7"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Pr="00D2748B">
        <w:rPr>
          <w:rFonts w:ascii="Palatino Linotype" w:hAnsi="Palatino Linotype" w:cs="Times New Roman"/>
          <w:sz w:val="18"/>
          <w:szCs w:val="18"/>
        </w:rPr>
        <w:instrText xml:space="preserve"> ADDIN ZOTERO_ITEM CSL_CITATION {"citationID":"XNAlVnon","properties":{"formattedCitation":"{\\rtf Dalam terminologi filsafat, yang pasti hanyalah perubahan. Heraklitus, seorang filsuf Yunani yang hidup 26 abad yang lalu mengatakan bahwa tidak ada tidak berubah kecuali perubahan itu sendiri (Nothing endures but change). Perubahan merupakan suatu yang sina qua none dalam kehidupan. Hanya karena umur dan tempat manusia yang \\uc0\\u8220{}terbatas\\uc0\\u8221{}, manusia tidak dapat melihat perubahan secara kasat mata. Jika kita melihat sepanjang sejarah perjalanan manusia, maka kita akan dengan mudah melihat serpihan perubahan tersebut. T. Kippenberger, \\uc0\\u8220{}Nothing endures but change,\\uc0\\u8221{} {\\i{}The Antidote} 3, no. 4 (1998): 4\\uc0\\u8211{}5.}","plainCitation":"Dalam terminologi filsafat, yang pasti hanyalah perubahan. Heraklitus, seorang filsuf Yunani yang hidup 26 abad yang lalu mengatakan bahwa tidak ada tidak berubah kecuali perubahan itu sendiri (Nothing endures but change). Perubahan merupakan suatu yang sina qua none dalam kehidupan. Hanya karena umur dan tempat manusia yang “terbatas”, manusia tidak dapat melihat perubahan secara kasat mata. Jika kita melihat sepanjang sejarah perjalanan manusia, maka kita akan dengan mudah melihat serpihan perubahan tersebut. T. Kippenberger, “Nothing endures but change,” The Antidote 3, no. 4 (1998): 4–5."},"citationItems":[{"id":251,"uris":["http://zotero.org/users/4408104/items/7QP72B2Y"],"uri":["http://zotero.org/users/4408104/items/7QP72B2Y"],"itemData":{"id":251,"type":"article-journal","title":"Nothing endures but change","container-title":"The Antidote","page":"4–5","volume":"3","issue":"4","source":"Google Scholar","author":[{"family":"Kippenberger","given":"T."}],"issued":{"date-parts":[["1998"]]}},"prefix":"Dalam terminologi filsafat, yang pasti hanyalah perubahan. Heraklitus, seorang filsuf Yunani yang hidup 26 abad yang lalu mengatakan bahwa tidak ada tidak berubah kecuali perubahan itu sendiri (Nothing endures but change). Perubahan merupakan suatu yang sina qua none dalam kehidupan. Hanya karena umur dan tempat manusia yang “terbatas”, manusia tidak dapat melihat perubahan secara kasat mata. Jika kita melihat sepanjang sejarah perjalanan manusia, maka kita akan dengan mudah melihat serpihan perubahan tersebut."}],"schema":"https://github.com/citation-style-language/schema/raw/master/csl-citation.json"} </w:instrText>
      </w:r>
      <w:r w:rsidRPr="00D2748B">
        <w:rPr>
          <w:rFonts w:ascii="Palatino Linotype" w:hAnsi="Palatino Linotype" w:cs="Times New Roman"/>
          <w:sz w:val="18"/>
          <w:szCs w:val="18"/>
        </w:rPr>
        <w:fldChar w:fldCharType="separate"/>
      </w:r>
      <w:r w:rsidRPr="00D2748B">
        <w:rPr>
          <w:rFonts w:ascii="Palatino Linotype" w:hAnsi="Palatino Linotype" w:cs="Times New Roman"/>
          <w:sz w:val="18"/>
          <w:szCs w:val="18"/>
        </w:rPr>
        <w:t xml:space="preserve">Dalam </w:t>
      </w:r>
      <w:r w:rsidRPr="00D2748B">
        <w:rPr>
          <w:rFonts w:ascii="Palatino Linotype" w:hAnsi="Palatino Linotype" w:cs="Times New Roman"/>
          <w:sz w:val="18"/>
          <w:szCs w:val="18"/>
        </w:rPr>
        <w:t>terminologi filsafat, yang pasti hanyalah perubahan. Heraklitus, seorang filsuf Yunani yang hidup 26 abad yang lalu mengatakan bahwa tidak ada tidak berubah kecuali perubahan itu sendiri (</w:t>
      </w:r>
      <w:r w:rsidRPr="00D2748B">
        <w:rPr>
          <w:rFonts w:ascii="Palatino Linotype" w:hAnsi="Palatino Linotype" w:cs="Times New Roman"/>
          <w:i/>
          <w:iCs/>
          <w:sz w:val="18"/>
          <w:szCs w:val="18"/>
        </w:rPr>
        <w:t>Nothing endures but change</w:t>
      </w:r>
      <w:r w:rsidRPr="00D2748B">
        <w:rPr>
          <w:rFonts w:ascii="Palatino Linotype" w:hAnsi="Palatino Linotype" w:cs="Times New Roman"/>
          <w:sz w:val="18"/>
          <w:szCs w:val="18"/>
        </w:rPr>
        <w:t xml:space="preserve">). Perubahan merupakan suatu yang sina qua none dalam kehidupan. Hanya karena umur dan tempat manusia yang “terbatas”, manusia tidak dapat melihat perubahan secara kasat mata. Jika kita melihat sepanjang sejarah perjalanan manusia, maka kita akan dengan mudah melihat serpihan perubahan tersebut. T. Kippenberger, “Nothing endures but change,” </w:t>
      </w:r>
      <w:r w:rsidRPr="00D2748B">
        <w:rPr>
          <w:rFonts w:ascii="Palatino Linotype" w:hAnsi="Palatino Linotype" w:cs="Times New Roman"/>
          <w:i/>
          <w:iCs/>
          <w:sz w:val="18"/>
          <w:szCs w:val="18"/>
        </w:rPr>
        <w:t>The Antidote</w:t>
      </w:r>
      <w:r w:rsidRPr="00D2748B">
        <w:rPr>
          <w:rFonts w:ascii="Palatino Linotype" w:hAnsi="Palatino Linotype" w:cs="Times New Roman"/>
          <w:sz w:val="18"/>
          <w:szCs w:val="18"/>
        </w:rPr>
        <w:t xml:space="preserve"> 3, no. 4 (1998): 4–5.</w:t>
      </w:r>
      <w:r w:rsidRPr="00D2748B">
        <w:rPr>
          <w:rFonts w:ascii="Palatino Linotype" w:hAnsi="Palatino Linotype" w:cs="Times New Roman"/>
          <w:sz w:val="18"/>
          <w:szCs w:val="18"/>
        </w:rPr>
        <w:fldChar w:fldCharType="end"/>
      </w:r>
    </w:p>
  </w:footnote>
  <w:footnote w:id="4">
    <w:p w14:paraId="1CBF746B"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Pr="00D2748B">
        <w:rPr>
          <w:rFonts w:ascii="Palatino Linotype" w:hAnsi="Palatino Linotype" w:cs="Times New Roman"/>
          <w:sz w:val="18"/>
          <w:szCs w:val="18"/>
        </w:rPr>
        <w:instrText xml:space="preserve"> ADDIN ZOTERO_ITEM CSL_CITATION {"citationID":"kPFLtVCE","properties":{"formattedCitation":"{\\rtf Abdul Munir Mulkhan, {\\i{}Teologi kebudayaan dan demokrasi modernitas} (Pustaka Pelajar, 1995).}","plainCitation":"Abdul Munir Mulkhan, Teologi kebudayaan dan demokrasi modernitas (Pustaka Pelajar, 1995)."},"citationItems":[{"id":225,"uris":["http://zotero.org/users/4408104/items/DMI9ZTNF"],"uri":["http://zotero.org/users/4408104/items/DMI9ZTNF"],"itemData":{"id":225,"type":"book","title":"Teologi kebudayaan dan demokrasi modernitas","publisher":"Pustaka Pelajar","source":"Google Scholar","author":[{"family":"Mulkhan","given":"Abdul Munir"}],"issued":{"date-parts":[["1995"]]}}}],"schema":"https://github.com/citation-style-language/schema/raw/master/csl-citation.json"} </w:instrText>
      </w:r>
      <w:r w:rsidRPr="00D2748B">
        <w:rPr>
          <w:rFonts w:ascii="Palatino Linotype" w:hAnsi="Palatino Linotype" w:cs="Times New Roman"/>
          <w:sz w:val="18"/>
          <w:szCs w:val="18"/>
        </w:rPr>
        <w:fldChar w:fldCharType="separate"/>
      </w:r>
      <w:r w:rsidRPr="00D2748B">
        <w:rPr>
          <w:rFonts w:ascii="Palatino Linotype" w:hAnsi="Palatino Linotype" w:cs="Times New Roman"/>
          <w:sz w:val="18"/>
          <w:szCs w:val="18"/>
        </w:rPr>
        <w:t xml:space="preserve">Abdul </w:t>
      </w:r>
      <w:r w:rsidRPr="00D2748B">
        <w:rPr>
          <w:rFonts w:ascii="Palatino Linotype" w:hAnsi="Palatino Linotype" w:cs="Times New Roman"/>
          <w:sz w:val="18"/>
          <w:szCs w:val="18"/>
        </w:rPr>
        <w:t xml:space="preserve">Munir Mulkhan, </w:t>
      </w:r>
      <w:r w:rsidRPr="00D2748B">
        <w:rPr>
          <w:rFonts w:ascii="Palatino Linotype" w:hAnsi="Palatino Linotype" w:cs="Times New Roman"/>
          <w:i/>
          <w:iCs/>
          <w:sz w:val="18"/>
          <w:szCs w:val="18"/>
        </w:rPr>
        <w:t>Teologi kebudayaan dan demokrasi modernitas</w:t>
      </w:r>
      <w:r w:rsidRPr="00D2748B">
        <w:rPr>
          <w:rFonts w:ascii="Palatino Linotype" w:hAnsi="Palatino Linotype" w:cs="Times New Roman"/>
          <w:sz w:val="18"/>
          <w:szCs w:val="18"/>
        </w:rPr>
        <w:t xml:space="preserve"> (Pustaka Pelajar, 1995), 76</w:t>
      </w:r>
      <w:r w:rsidRPr="00D2748B">
        <w:rPr>
          <w:rFonts w:ascii="Palatino Linotype" w:hAnsi="Palatino Linotype" w:cs="Times New Roman"/>
          <w:sz w:val="18"/>
          <w:szCs w:val="18"/>
        </w:rPr>
        <w:fldChar w:fldCharType="end"/>
      </w:r>
    </w:p>
  </w:footnote>
  <w:footnote w:id="5">
    <w:p w14:paraId="77E200B6"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{"citationID":"mpFSXv91","properties":{"formattedCitation":"Persoalan apapun yang dihadapi masyarakat Islam harus ditampilkan sebagai faktor nilai yang menjadi komplemen bagi nilai-nilai yang lain dalam memberantas segala bentuk ketertindasan dan kemunduran masyarakat. Syamsul Bakri, \\uc0\\u8220{}Agama, Persoalan Sosial, dan Krisis Moral,\\uc0\\u8221{} {\\i{}KOMUNIKA} 3, no. 1 (2009): 37\\uc0\\u8211{}45.","plainCitation":"Persoalan apapun yang dihadapi masyarakat Islam harus ditampilkan sebagai faktor nilai yang menjadi komplemen bagi nilai-nilai yang lain dalam memberantas segala bentuk ketertindasan dan kemunduran masyarakat. Syamsul Bakri, “Agama, Persoalan Sosial, dan Krisis Moral,” KOMUNIKA 3, no. 1 (2009): 37–45.","noteIndex":4},"citationItems":[{"id":184,"uris":["http://zotero.org/users/4408104/items/RPZEHIGN"],"uri":["http://zotero.org/users/4408104/items/RPZEHIGN"],"itemData":{"id":184,"type":"article-journal","title":"Agama, Persoalan Sosial, dan Krisis Moral","container-title":"KOMUNIKA","page":"37–45","volume":"3","issue":"1","source":"Google Scholar","author":[{"family":"Bakri","given":"Syamsul"}],"issued":{"date-parts":[["2009"]]}},"prefix":"Persoalan apapun yang dihadapi masyarakat Islam harus ditampilkan sebagai faktor nilai yang menjadi komplemen bagi nilai-nilai yang lain dalam memberantas segala bentuk ketertindasan dan kemunduran masyarakat."}],"schema":"https://github.com/citation-style-language/schema/raw/master/csl-citation.json"}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Persoalan </w:t>
      </w:r>
      <w:r w:rsidR="00864F9F" w:rsidRPr="00D2748B">
        <w:rPr>
          <w:rFonts w:ascii="Palatino Linotype" w:hAnsi="Palatino Linotype" w:cs="Times New Roman"/>
          <w:sz w:val="18"/>
          <w:szCs w:val="22"/>
        </w:rPr>
        <w:t xml:space="preserve">apapun yang dihadapi masyarakat Islam harus ditampilkan sebagai faktor nilai yang menjadi komplemen bagi nilai-nilai yang lain dalam memberantas segala bentuk ketertindasan dan kemunduran masyarakat. Syamsul Bakri, “Agama, Persoalan Sosial, dan Krisis Moral,” </w:t>
      </w:r>
      <w:r w:rsidR="00864F9F" w:rsidRPr="00D2748B">
        <w:rPr>
          <w:rFonts w:ascii="Palatino Linotype" w:hAnsi="Palatino Linotype" w:cs="Times New Roman"/>
          <w:i/>
          <w:iCs/>
          <w:sz w:val="18"/>
          <w:szCs w:val="22"/>
        </w:rPr>
        <w:t>KOMUNIKA</w:t>
      </w:r>
      <w:r w:rsidR="00864F9F" w:rsidRPr="00D2748B">
        <w:rPr>
          <w:rFonts w:ascii="Palatino Linotype" w:hAnsi="Palatino Linotype" w:cs="Times New Roman"/>
          <w:sz w:val="18"/>
          <w:szCs w:val="22"/>
        </w:rPr>
        <w:t xml:space="preserve"> 3, no. 1 (2009): 37–45.</w:t>
      </w:r>
      <w:r w:rsidRPr="00D2748B">
        <w:rPr>
          <w:rFonts w:ascii="Palatino Linotype" w:hAnsi="Palatino Linotype" w:cs="Times New Roman"/>
          <w:sz w:val="18"/>
          <w:szCs w:val="18"/>
        </w:rPr>
        <w:fldChar w:fldCharType="end"/>
      </w:r>
    </w:p>
  </w:footnote>
  <w:footnote w:id="6">
    <w:p w14:paraId="34425023"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Pr="00D2748B">
        <w:rPr>
          <w:rFonts w:ascii="Palatino Linotype" w:hAnsi="Palatino Linotype" w:cs="Times New Roman"/>
          <w:sz w:val="18"/>
          <w:szCs w:val="18"/>
        </w:rPr>
        <w:instrText xml:space="preserve"> ADDIN ZOTERO_ITEM CSL_CITATION {"citationID":"uPMa1kYm","properties":{"formattedCitation":"{\\rtf James A. Beckford, {\\i{}New religious movements and rapid social change} (Sage, 1986), ix\\uc0\\u8211{}x.}","plainCitation":"James A. Beckford, New religious movements and rapid social change (Sage, 1986), ix–x."},"citationItems":[{"id":257,"uris":["http://zotero.org/users/4408104/items/P7B87WPA"],"uri":["http://zotero.org/users/4408104/items/P7B87WPA"],"itemData":{"id":257,"type":"book","title":"New religious movements and rapid social change","publisher":"Sage","source":"Google Scholar","author":[{"family":"Beckford","given":"James A."}],"issued":{"date-parts":[["1986"]]}},"locator":"ix-x","label":"page"}],"schema":"https://github.com/citation-style-language/schema/raw/master/csl-citation.json"} </w:instrText>
      </w:r>
      <w:r w:rsidRPr="00D2748B">
        <w:rPr>
          <w:rFonts w:ascii="Palatino Linotype" w:hAnsi="Palatino Linotype" w:cs="Times New Roman"/>
          <w:sz w:val="18"/>
          <w:szCs w:val="18"/>
        </w:rPr>
        <w:fldChar w:fldCharType="separate"/>
      </w:r>
      <w:r w:rsidRPr="00D2748B">
        <w:rPr>
          <w:rFonts w:ascii="Palatino Linotype" w:hAnsi="Palatino Linotype" w:cs="Times New Roman"/>
          <w:sz w:val="18"/>
          <w:szCs w:val="18"/>
        </w:rPr>
        <w:t xml:space="preserve">James </w:t>
      </w:r>
      <w:r w:rsidRPr="00D2748B">
        <w:rPr>
          <w:rFonts w:ascii="Palatino Linotype" w:hAnsi="Palatino Linotype" w:cs="Times New Roman"/>
          <w:sz w:val="18"/>
          <w:szCs w:val="18"/>
        </w:rPr>
        <w:t xml:space="preserve">A. Beckford, </w:t>
      </w:r>
      <w:r w:rsidRPr="00D2748B">
        <w:rPr>
          <w:rFonts w:ascii="Palatino Linotype" w:hAnsi="Palatino Linotype" w:cs="Times New Roman"/>
          <w:i/>
          <w:iCs/>
          <w:sz w:val="18"/>
          <w:szCs w:val="18"/>
        </w:rPr>
        <w:t>New religious movements and rapid social change</w:t>
      </w:r>
      <w:r w:rsidRPr="00D2748B">
        <w:rPr>
          <w:rFonts w:ascii="Palatino Linotype" w:hAnsi="Palatino Linotype" w:cs="Times New Roman"/>
          <w:sz w:val="18"/>
          <w:szCs w:val="18"/>
        </w:rPr>
        <w:t xml:space="preserve"> (Sage, 1986), ix–x.</w:t>
      </w:r>
      <w:r w:rsidRPr="00D2748B">
        <w:rPr>
          <w:rFonts w:ascii="Palatino Linotype" w:hAnsi="Palatino Linotype" w:cs="Times New Roman"/>
          <w:sz w:val="18"/>
          <w:szCs w:val="18"/>
        </w:rPr>
        <w:fldChar w:fldCharType="end"/>
      </w:r>
      <w:r w:rsidRPr="00D2748B">
        <w:rPr>
          <w:rFonts w:ascii="Palatino Linotype" w:hAnsi="Palatino Linotype" w:cs="Times New Roman"/>
          <w:sz w:val="18"/>
          <w:szCs w:val="18"/>
        </w:rPr>
        <w:t xml:space="preserve"> </w:t>
      </w:r>
    </w:p>
  </w:footnote>
  <w:footnote w:id="7">
    <w:p w14:paraId="6F0918AB"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Pr="00D2748B">
        <w:rPr>
          <w:rFonts w:ascii="Palatino Linotype" w:hAnsi="Palatino Linotype" w:cs="Times New Roman"/>
          <w:sz w:val="18"/>
          <w:szCs w:val="18"/>
        </w:rPr>
        <w:instrText xml:space="preserve"> ADDIN ZOTERO_ITEM CSL_CITATION {"citationID":"IYG6VKeA","properties":{"formattedCitation":"{\\rtf Kelahiran Kristen Protestan, misalnya tidak lepas dari hasil pembaruan terhadap ajaran Kristen Katolik. Bentuk yang lebih jelas adalah munculnya Banyak jenis atau cabang gereja yang ada di Indonesia (di level provinsi) merupakan gereja yang bersifat kesukuan atau kedaerahan tertentu. Hal ini terjadi karena adanya politik gospel masa lalu oleh pihak Penjajah (Portugal ataupun Belanda) yang memakai taktik pendekatan suku. Gereja kesukuan/kedaerahan ini berciri kedaerahan atau kesukuan tertentu menurut adat istiadat daerah setempat. Bentuk lain perubahan adalah kehadiran ajaran/aliran sempalan pada hampir seluruh agama, aliran baru tersebut merupakan wadah yang dipersiapkan untuk menampung kebutuhan pemeluknya yang tidak terpuaskan oleh ajaran yang diyakini sebelumnya. Abbas Langaji, \\uc0\\u8220{}Dinamika Aliran Keagamaan Sempalan: Tinjauan Perspektif Sosiologi Agama,\\uc0\\u8221{} 2012; Nunu Burhanuddin, \\uc0\\u8220{}Tipologi Gerakan Sempalan di Kalangan Umat Islam Indonesia: Analisis Sosiologis dan Fungsional,\\uc0\\u8221{} in {\\i{}Annual Conference on Islamic Studies in Banjarmasin, South Kalimantan, Indonesia, on}, 2010, 1\\uc0\\u8211{}4; M. M. van Bruinessen, \\uc0\\u8220{}Gerakan sempalan di kalangan umat Islam Indonesia: latar belakang sosial-budaya,\\uc0\\u8221{} 2007.}","plainCitation":"Kelahiran Kristen Protestan, misalnya tidak lepas dari hasil pembaruan terhadap ajaran Kristen Katolik. Bentuk yang lebih jelas adalah munculnya Banyak jenis atau cabang gereja yang ada di Indonesia (di level provinsi) merupakan gereja yang bersifat kesukuan atau kedaerahan tertentu. Hal ini terjadi karena adanya politik gospel masa lalu oleh pihak Penjajah (Portugal ataupun Belanda) yang memakai taktik pendekatan suku. Gereja kesukuan/kedaerahan ini berciri kedaerahan atau kesukuan tertentu menurut adat istiadat daerah setempat. Bentuk lain perubahan adalah kehadiran ajaran/aliran sempalan pada hampir seluruh agama, aliran baru tersebut merupakan wadah yang dipersiapkan untuk menampung kebutuhan pemeluknya yang tidak terpuaskan oleh ajaran yang diyakini sebelumnya. Abbas Langaji, “Dinamika Aliran Keagamaan Sempalan: Tinjauan Perspektif Sosiologi Agama,” 2012; Nunu Burhanuddin, “Tipologi Gerakan Sempalan di Kalangan Umat Islam Indonesia: Analisis Sosiologis dan Fungsional,” in Annual Conference on Islamic Studies in Banjarmasin, South Kalimantan, Indonesia, on, 2010, 1–4; M. M. van Bruinessen, “Gerakan sempalan di kalangan umat Islam Indonesia: latar belakang sosial-budaya,” 2007."},"citationItems":[{"id":313,"uris":["http://zotero.org/users/4408104/items/DGSSNAST"],"uri":["http://zotero.org/users/4408104/items/DGSSNAST"],"itemData":{"id":313,"type":"article-journal","title":"Dinamika Aliran Keagamaan Sempalan: Tinjauan Perspektif Sosiologi Agama","source":"Google Scholar","shortTitle":"Dinamika Aliran Keagamaan Sempalan","author":[{"family":"Langaji","given":"Abbas"}],"issued":{"date-parts":[["2012"]]}},"label":"page","prefix":"Kelahiran Kristen Protestan, misalnya tidak lepas dari hasil pembaruan terhadap ajaran Kristen Katolik. Bentuk yang lebih jelas adalah munculnya Banyak jenis atau cabang gereja yang ada di Indonesia (di level provinsi) merupakan gereja yang bersifat kesukuan atau kedaerahan tertentu. Hal ini terjadi karena adanya politik gospel masa lalu oleh pihak Penjajah (Portugal ataupun Belanda) yang memakai taktik pendekatan suku. Gereja kesukuan/kedaerahan ini berciri kedaerahan atau kesukuan tertentu menurut adat istiadat daerah setempat. Bentuk lain perubahan adalah kehadiran ajaran/aliran sempalan pada hampir seluruh agama, aliran baru tersebut merupakan wadah yang dipersiapkan untuk menampung kebutuhan pemeluknya yang tidak terpuaskan oleh ajaran yang diyakini sebelumnya."},{"id":310,"uris":["http://zotero.org/users/4408104/items/WXVUZJEC"],"uri":["http://zotero.org/users/4408104/items/WXVUZJEC"],"itemData":{"id":310,"type":"paper-conference","title":"Tipologi Gerakan Sempalan di Kalangan Umat Islam Indonesia: Analisis Sosiologis dan Fungsional","container-title":"Annual Conference on Islamic Studies in Banjarmasin, South Kalimantan, Indonesia, on","page":"1–4","source":"Google Scholar","shortTitle":"Tipologi Gerakan Sempalan di Kalangan Umat Islam Indonesia","author":[{"family":"Burhanuddin","given":"Nunu"}],"issued":{"date-parts":[["2010"]]}},"label":"page"},{"id":311,"uris":["http://zotero.org/users/4408104/items/VLUZIC6Z"],"uri":["http://zotero.org/users/4408104/items/VLUZIC6Z"],"itemData":{"id":311,"type":"article-journal","title":"Gerakan sempalan di kalangan umat Islam Indonesia: latar belakang sosial-budaya","source":"Google Scholar","shortTitle":"Gerakan sempalan di kalangan umat Islam Indonesia","author":[{"family":"Bruinessen","given":"M. M.","non-dropping-particle":"van"}],"issued":{"date-parts":[["2007"]]}},"label":"page"}],"schema":"https://github.com/citation-style-language/schema/raw/master/csl-citation.json"} </w:instrText>
      </w:r>
      <w:r w:rsidRPr="00D2748B">
        <w:rPr>
          <w:rFonts w:ascii="Palatino Linotype" w:hAnsi="Palatino Linotype" w:cs="Times New Roman"/>
          <w:sz w:val="18"/>
          <w:szCs w:val="18"/>
        </w:rPr>
        <w:fldChar w:fldCharType="separate"/>
      </w:r>
      <w:r w:rsidRPr="00D2748B">
        <w:rPr>
          <w:rFonts w:ascii="Palatino Linotype" w:hAnsi="Palatino Linotype" w:cs="Times New Roman"/>
          <w:sz w:val="18"/>
          <w:szCs w:val="18"/>
        </w:rPr>
        <w:t xml:space="preserve">Kelahiran </w:t>
      </w:r>
      <w:r w:rsidRPr="00D2748B">
        <w:rPr>
          <w:rFonts w:ascii="Palatino Linotype" w:hAnsi="Palatino Linotype" w:cs="Times New Roman"/>
          <w:sz w:val="18"/>
          <w:szCs w:val="18"/>
        </w:rPr>
        <w:t xml:space="preserve">Kristen Protestan, misalnya tidak lepas dari hasil pembaruan terhadap ajaran Kristen Katolik. Bentuk yang lebih jelas adalah munculnya banyak jenis atau cabang gereja yang ada di Indonesia (pada level provinsi) merupakan gereja yang bersifat kesukuan atau kedaerahan tertentu. Hal ini terjadi karena adanya politik </w:t>
      </w:r>
      <w:r w:rsidRPr="00D2748B">
        <w:rPr>
          <w:rFonts w:ascii="Palatino Linotype" w:hAnsi="Palatino Linotype" w:cs="Times New Roman"/>
          <w:i/>
          <w:iCs/>
          <w:sz w:val="18"/>
          <w:szCs w:val="18"/>
        </w:rPr>
        <w:t>gospel</w:t>
      </w:r>
      <w:r w:rsidRPr="00D2748B">
        <w:rPr>
          <w:rFonts w:ascii="Palatino Linotype" w:hAnsi="Palatino Linotype" w:cs="Times New Roman"/>
          <w:sz w:val="18"/>
          <w:szCs w:val="18"/>
        </w:rPr>
        <w:t xml:space="preserve"> masa lalu oleh pihak penjajah (Portugal ataupun Belanda) yang memakai taktik pendekatan suku. Gereja kesukuan/kedaerahan ini berciri kedaerahan atau kesukuan tertentu menurut adat istiadat daerah setempat. </w:t>
      </w:r>
    </w:p>
    <w:p w14:paraId="4B043CAD"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Fonts w:ascii="Palatino Linotype" w:hAnsi="Palatino Linotype" w:cs="Times New Roman"/>
          <w:sz w:val="18"/>
          <w:szCs w:val="18"/>
        </w:rPr>
        <w:t xml:space="preserve">Bentuk lain perubahan adalah kehadiran ajaran/aliran sempalan pada hampir seluruh agama, aliran baru tersebut merupakan wadah yang dipersiapkan untuk menampung kebutuhan pemeluknya yang tidak terpuaskan oleh ajaran yang diyakini sebelumnya. Baca Abbas Langaji, “Dinamika Aliran Keagamaan Sempalan: Tinjauan Perspektif Sosiologi Agama,” 2012; Nunu Burhanuddin, “Tipologi Gerakan Sempalan di Kalangan Umat Islam Indonesia: Analisis Sosiologis dan Fungsional,” in </w:t>
      </w:r>
      <w:r w:rsidRPr="00D2748B">
        <w:rPr>
          <w:rFonts w:ascii="Palatino Linotype" w:hAnsi="Palatino Linotype" w:cs="Times New Roman"/>
          <w:i/>
          <w:iCs/>
          <w:sz w:val="18"/>
          <w:szCs w:val="18"/>
        </w:rPr>
        <w:t>Annual Conference on Islamic Studies in Banjarmasin, South Kalimantan, Indonesia, on</w:t>
      </w:r>
      <w:r w:rsidRPr="00D2748B">
        <w:rPr>
          <w:rFonts w:ascii="Palatino Linotype" w:hAnsi="Palatino Linotype" w:cs="Times New Roman"/>
          <w:sz w:val="18"/>
          <w:szCs w:val="18"/>
        </w:rPr>
        <w:t>, 2010, 1–4; M. M. van Bruinessen, “Gerakan sempalan di kalangan umat Islam Indonesia: latar belakang sosial-budaya,” 2007.</w:t>
      </w:r>
      <w:r w:rsidRPr="00D2748B">
        <w:rPr>
          <w:rFonts w:ascii="Palatino Linotype" w:hAnsi="Palatino Linotype" w:cs="Times New Roman"/>
          <w:sz w:val="18"/>
          <w:szCs w:val="18"/>
        </w:rPr>
        <w:fldChar w:fldCharType="end"/>
      </w:r>
    </w:p>
  </w:footnote>
  <w:footnote w:id="8">
    <w:p w14:paraId="7C9889B1"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Pr="00D2748B">
        <w:rPr>
          <w:rFonts w:ascii="Palatino Linotype" w:hAnsi="Palatino Linotype" w:cs="Times New Roman"/>
          <w:sz w:val="18"/>
          <w:szCs w:val="18"/>
        </w:rPr>
        <w:instrText xml:space="preserve"> ADDIN ZOTERO_ITEM CSL_CITATION {"citationID":"4COhqMUQ","properties":{"formattedCitation":"{\\rtf Marius, \\uc0\\u8220{}Perubahan Sosial,\\uc0\\u8221{} 75.}","plainCitation":"Marius, “Perubahan Sosial,” 75."},"citationItems":[{"id":220,"uris":["http://zotero.org/users/4408104/items/W2CJMV44"],"uri":["http://zotero.org/users/4408104/items/W2CJMV44"],"itemData":{"id":220,"type":"article-journal","title":"Perubahan Sosial","container-title":"Jurnal Penyuluhan","page":"125-135","volume":"2","issue":"2","source":"Google Scholar","author":[{"family":"Marius","given":"Jelamu Ardu"}],"issued":{"date-parts":[["2006"]]}},"locator":"75","label":"page"}],"schema":"https://github.com/citation-style-language/schema/raw/master/csl-citation.json"} </w:instrText>
      </w:r>
      <w:r w:rsidRPr="00D2748B">
        <w:rPr>
          <w:rFonts w:ascii="Palatino Linotype" w:hAnsi="Palatino Linotype" w:cs="Times New Roman"/>
          <w:sz w:val="18"/>
          <w:szCs w:val="18"/>
        </w:rPr>
        <w:fldChar w:fldCharType="separate"/>
      </w:r>
      <w:r w:rsidRPr="00D2748B">
        <w:rPr>
          <w:rFonts w:ascii="Palatino Linotype" w:hAnsi="Palatino Linotype" w:cs="Times New Roman"/>
          <w:sz w:val="18"/>
          <w:szCs w:val="18"/>
        </w:rPr>
        <w:t xml:space="preserve">Marius, </w:t>
      </w:r>
      <w:r w:rsidRPr="00D2748B">
        <w:rPr>
          <w:rFonts w:ascii="Palatino Linotype" w:hAnsi="Palatino Linotype" w:cs="Times New Roman"/>
          <w:sz w:val="18"/>
          <w:szCs w:val="18"/>
        </w:rPr>
        <w:t>“Perubahan Sosial,” 75.</w:t>
      </w:r>
      <w:r w:rsidRPr="00D2748B">
        <w:rPr>
          <w:rFonts w:ascii="Palatino Linotype" w:hAnsi="Palatino Linotype" w:cs="Times New Roman"/>
          <w:sz w:val="18"/>
          <w:szCs w:val="18"/>
        </w:rPr>
        <w:fldChar w:fldCharType="end"/>
      </w:r>
    </w:p>
  </w:footnote>
  <w:footnote w:id="9">
    <w:p w14:paraId="02E74B22"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Pr="00D2748B">
        <w:rPr>
          <w:rFonts w:ascii="Palatino Linotype" w:hAnsi="Palatino Linotype" w:cs="Times New Roman"/>
          <w:sz w:val="18"/>
          <w:szCs w:val="18"/>
        </w:rPr>
        <w:instrText xml:space="preserve"> ADDIN ZOTERO_ITEM CSL_CITATION {"citationID":"FP08Jbq7","properties":{"formattedCitation":"{\\rtf M. Noor Harisudin, \\uc0\\u8220{}Rekonstruksi Fiqh dalam Merespon Perubahan Sosial,\\uc0\\u8221{} {\\i{}Asy-Syir\\uc0\\u8217{}ah} 50, no. 1 (2016): 81\\uc0\\u8211{}107.}","plainCitation":"M. Noor Harisudin, “Rekonstruksi Fiqh dalam Merespon Perubahan Sosial,” Asy-Syir’ah 50, no. 1 (2016): 81–107."},"citationItems":[{"id":242,"uris":["http://zotero.org/users/4408104/items/YVHHK99D"],"uri":["http://zotero.org/users/4408104/items/YVHHK99D"],"itemData":{"id":242,"type":"article-journal","title":"Rekonstruksi Fiqh dalam Merespon Perubahan Sosial","container-title":"Asy-Syir’ah","page":"81–107","volume":"50","issue":"1","source":"Google Scholar","author":[{"family":"Harisudin","given":"M. Noor"}],"issued":{"date-parts":[["2016"]]}}}],"schema":"https://github.com/citation-style-language/schema/raw/master/csl-citation.json"} </w:instrText>
      </w:r>
      <w:r w:rsidRPr="00D2748B">
        <w:rPr>
          <w:rFonts w:ascii="Palatino Linotype" w:hAnsi="Palatino Linotype" w:cs="Times New Roman"/>
          <w:sz w:val="18"/>
          <w:szCs w:val="18"/>
        </w:rPr>
        <w:fldChar w:fldCharType="separate"/>
      </w:r>
      <w:r w:rsidRPr="00D2748B">
        <w:rPr>
          <w:rFonts w:ascii="Palatino Linotype" w:hAnsi="Palatino Linotype" w:cs="Times New Roman"/>
          <w:sz w:val="18"/>
          <w:szCs w:val="18"/>
        </w:rPr>
        <w:t xml:space="preserve">M. </w:t>
      </w:r>
      <w:r w:rsidRPr="00D2748B">
        <w:rPr>
          <w:rFonts w:ascii="Palatino Linotype" w:hAnsi="Palatino Linotype" w:cs="Times New Roman"/>
          <w:sz w:val="18"/>
          <w:szCs w:val="18"/>
        </w:rPr>
        <w:t xml:space="preserve">Noor Harisudin, “Rekonstruksi Fiqh dalam Merespon Perubahan Sosial,” </w:t>
      </w:r>
      <w:r w:rsidRPr="00D2748B">
        <w:rPr>
          <w:rFonts w:ascii="Palatino Linotype" w:hAnsi="Palatino Linotype" w:cs="Times New Roman"/>
          <w:i/>
          <w:iCs/>
          <w:sz w:val="18"/>
          <w:szCs w:val="18"/>
        </w:rPr>
        <w:t>Asy-Syir’ah</w:t>
      </w:r>
      <w:r w:rsidRPr="00D2748B">
        <w:rPr>
          <w:rFonts w:ascii="Palatino Linotype" w:hAnsi="Palatino Linotype" w:cs="Times New Roman"/>
          <w:sz w:val="18"/>
          <w:szCs w:val="18"/>
        </w:rPr>
        <w:t xml:space="preserve"> 50, no. 1 (2016): 81–107.</w:t>
      </w:r>
      <w:r w:rsidRPr="00D2748B">
        <w:rPr>
          <w:rFonts w:ascii="Palatino Linotype" w:hAnsi="Palatino Linotype" w:cs="Times New Roman"/>
          <w:sz w:val="18"/>
          <w:szCs w:val="18"/>
        </w:rPr>
        <w:fldChar w:fldCharType="end"/>
      </w:r>
    </w:p>
  </w:footnote>
  <w:footnote w:id="10">
    <w:p w14:paraId="7E3A0654" w14:textId="77777777" w:rsidR="00864F9F" w:rsidRPr="00D2748B" w:rsidRDefault="00864F9F"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Pr="00D2748B">
        <w:rPr>
          <w:rFonts w:ascii="Palatino Linotype" w:hAnsi="Palatino Linotype" w:cs="Times New Roman"/>
          <w:sz w:val="18"/>
          <w:szCs w:val="18"/>
        </w:rPr>
        <w:instrText xml:space="preserve"> ADDIN ZOTERO_ITEM CSL_CITATION {"citationID":"1FjAzsdt","properties":{"formattedCitation":"Azyumardi Azra, {\\i{}Pergolakan Politik Islam: dari Fundamentalisme, Modernisme hingga Posmodernisme} (Jakarta: Paramadina, 1996), iv\\uc0\\u8211{}vi.","plainCitation":"Azyumardi Azra, Pergolakan Politik Islam: dari Fundamentalisme, Modernisme hingga Posmodernisme (Jakarta: Paramadina, 1996), iv–vi.","noteIndex":9},"citationItems":[{"id":1148,"uris":["http://zotero.org/users/4408104/items/YPT9GZ5Y"],"uri":["http://zotero.org/users/4408104/items/YPT9GZ5Y"],"itemData":{"id":1148,"type":"book","title":"Pergolakan Politik Islam: dari Fundamentalisme, Modernisme hingga Posmodernisme","publisher":"Paramadina","publisher-place":"Jakarta","event-place":"Jakarta","author":[{"family":"Azra","given":"Azyumardi"}],"issued":{"date-parts":[["1996"]]}},"locator":"iv-vi","label":"page"}],"schema":"https://github.com/citation-style-language/schema/raw/master/csl-citation.json"} </w:instrText>
      </w:r>
      <w:r w:rsidRPr="00D2748B">
        <w:rPr>
          <w:rFonts w:ascii="Palatino Linotype" w:hAnsi="Palatino Linotype" w:cs="Times New Roman"/>
          <w:sz w:val="18"/>
          <w:szCs w:val="18"/>
        </w:rPr>
        <w:fldChar w:fldCharType="separate"/>
      </w:r>
      <w:r w:rsidRPr="00D2748B">
        <w:rPr>
          <w:rFonts w:ascii="Palatino Linotype" w:hAnsi="Palatino Linotype" w:cs="Times New Roman"/>
          <w:sz w:val="18"/>
          <w:szCs w:val="22"/>
        </w:rPr>
        <w:t xml:space="preserve">Azyumardi </w:t>
      </w:r>
      <w:r w:rsidRPr="00D2748B">
        <w:rPr>
          <w:rFonts w:ascii="Palatino Linotype" w:hAnsi="Palatino Linotype" w:cs="Times New Roman"/>
          <w:sz w:val="18"/>
          <w:szCs w:val="22"/>
        </w:rPr>
        <w:t xml:space="preserve">Azra, </w:t>
      </w:r>
      <w:r w:rsidRPr="00D2748B">
        <w:rPr>
          <w:rFonts w:ascii="Palatino Linotype" w:hAnsi="Palatino Linotype" w:cs="Times New Roman"/>
          <w:i/>
          <w:iCs/>
          <w:sz w:val="18"/>
          <w:szCs w:val="22"/>
        </w:rPr>
        <w:t>Pergolakan Politik Islam: dari Fundamentalisme, Modernisme hingga Posmodernisme</w:t>
      </w:r>
      <w:r w:rsidRPr="00D2748B">
        <w:rPr>
          <w:rFonts w:ascii="Palatino Linotype" w:hAnsi="Palatino Linotype" w:cs="Times New Roman"/>
          <w:sz w:val="18"/>
          <w:szCs w:val="22"/>
        </w:rPr>
        <w:t xml:space="preserve"> (Jakarta: Paramadina, 1996), iv–vi.</w:t>
      </w:r>
      <w:r w:rsidRPr="00D2748B">
        <w:rPr>
          <w:rFonts w:ascii="Palatino Linotype" w:hAnsi="Palatino Linotype" w:cs="Times New Roman"/>
          <w:sz w:val="18"/>
          <w:szCs w:val="18"/>
        </w:rPr>
        <w:fldChar w:fldCharType="end"/>
      </w:r>
    </w:p>
  </w:footnote>
  <w:footnote w:id="11">
    <w:p w14:paraId="1311C074"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{"citationID":"oj5NiHkr","properties":{"formattedCitation":"Abdul Wahab Khalaf, \\uc0\\u8220{}Ilm usul al-Fiqh,\\uc0\\u8221{} {\\i{}Kuwait: Darul Qalam}, 1978, 62.","plainCitation":"Abdul Wahab Khalaf, “Ilm usul al-Fiqh,” Kuwait: Darul Qalam, 1978, 62.","noteIndex":10},"citationItems":[{"id":253,"uris":["http://zotero.org/users/4408104/items/W4IB7N5K"],"uri":["http://zotero.org/users/4408104/items/W4IB7N5K"],"itemData":{"id":253,"type":"article-journal","title":"Ilm usul al-Fiqh","container-title":"Kuwait: Darul Qalam","source":"Google Scholar","author":[{"family":"Khalaf","given":"Abdul Wahab"}],"issued":{"date-parts":[["1978"]]}},"locator":"62","label":"page"}],"schema":"https://github.com/citation-style-language/schema/raw/master/csl-citation.json"}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Abdul </w:t>
      </w:r>
      <w:r w:rsidR="00864F9F" w:rsidRPr="00D2748B">
        <w:rPr>
          <w:rFonts w:ascii="Palatino Linotype" w:hAnsi="Palatino Linotype" w:cs="Times New Roman"/>
          <w:sz w:val="18"/>
          <w:szCs w:val="22"/>
        </w:rPr>
        <w:t xml:space="preserve">Wahab Khalaf, “Ilm usul al-Fiqh,” </w:t>
      </w:r>
      <w:r w:rsidR="00864F9F" w:rsidRPr="00D2748B">
        <w:rPr>
          <w:rFonts w:ascii="Palatino Linotype" w:hAnsi="Palatino Linotype" w:cs="Times New Roman"/>
          <w:i/>
          <w:iCs/>
          <w:sz w:val="18"/>
          <w:szCs w:val="22"/>
        </w:rPr>
        <w:t>Kuwait: Darul Qalam</w:t>
      </w:r>
      <w:r w:rsidR="00864F9F" w:rsidRPr="00D2748B">
        <w:rPr>
          <w:rFonts w:ascii="Palatino Linotype" w:hAnsi="Palatino Linotype" w:cs="Times New Roman"/>
          <w:sz w:val="18"/>
          <w:szCs w:val="22"/>
        </w:rPr>
        <w:t>, 1978, 62.</w:t>
      </w:r>
      <w:r w:rsidRPr="00D2748B">
        <w:rPr>
          <w:rFonts w:ascii="Palatino Linotype" w:hAnsi="Palatino Linotype" w:cs="Times New Roman"/>
          <w:sz w:val="18"/>
          <w:szCs w:val="18"/>
        </w:rPr>
        <w:fldChar w:fldCharType="end"/>
      </w:r>
    </w:p>
  </w:footnote>
  <w:footnote w:id="12">
    <w:p w14:paraId="2B10D6F7"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{"citationID":"3MksAS2A","properties":{"formattedCitation":"Teori yang menegaskan masyarakat sebagai suatu organisme yang bersifat hidup, mempunyai potensi untuk berubah dan berkembang maju seandainya perancangan pembangunan yang rapi dan tersusun dapat dilakukan. Mohd Kamil Abd Majid dan Rahimin Affandi Abdul Rahim, \\uc0\\u8220{}Perubahan Sosial Dan Impaknya Terhadap Pembentukan Modal Insan Menurut Ibn Khaldun,\\uc0\\u8221{} {\\i{}Jurnal Hadhari} 1 (2008): 1\\uc0\\u8211{}38.","plainCitation":"Teori yang menegaskan masyarakat sebagai suatu organisme yang bersifat hidup, mempunyai potensi untuk berubah dan berkembang maju seandainya perancangan pembangunan yang rapi dan tersusun dapat dilakukan. Mohd Kamil Abd Majid dan Rahimin Affandi Abdul Rahim, “Perubahan Sosial Dan Impaknya Terhadap Pembentukan Modal Insan Menurut Ibn Khaldun,” Jurnal Hadhari 1 (2008): 1–38.","noteIndex":11},"citationItems":[{"id":222,"uris":["http://zotero.org/users/4408104/items/7MJYZW49"],"uri":["http://zotero.org/users/4408104/items/7MJYZW49"],"itemData":{"id":222,"type":"article-journal","title":"Perubahan Sosial Dan Impaknya Terhadap Pembentukan Modal Insan Menurut Ibn Khaldun","container-title":"Jurnal Hadhari","page":"1–38","volume":"1","source":"Google Scholar","author":[{"family":"Majid","given":"Mohd Kamil Abd"},{"family":"Rahim","given":"Rahimin Affandi Abdul"}],"issued":{"date-parts":[["2008"]]}},"prefix":"Teori yang menegaskan masyarakat sebagai suatu organisme yang bersifat hidup, mempunyai potensi untuk berubah dan berkembang maju seandainya perancangan pembangunan yang rapi dan tersusun dapat dilakukan."}],"schema":"https://github.com/citation-style-language/schema/raw/master/csl-citation.json"}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Teori </w:t>
      </w:r>
      <w:r w:rsidR="00864F9F" w:rsidRPr="00D2748B">
        <w:rPr>
          <w:rFonts w:ascii="Palatino Linotype" w:hAnsi="Palatino Linotype" w:cs="Times New Roman"/>
          <w:sz w:val="18"/>
          <w:szCs w:val="22"/>
        </w:rPr>
        <w:t xml:space="preserve">yang menegaskan masyarakat sebagai suatu organisme yang bersifat hidup, mempunyai potensi untuk berubah dan berkembang maju seandainya perancangan pembangunan yang rapi dan tersusun dapat dilakukan. Mohd Kamil Abd Majid dan Rahimin Affandi Abdul Rahim, “Perubahan Sosial Dan Impaknya Terhadap Pembentukan Modal Insan Menurut Ibn Khaldun,” </w:t>
      </w:r>
      <w:r w:rsidR="00864F9F" w:rsidRPr="00D2748B">
        <w:rPr>
          <w:rFonts w:ascii="Palatino Linotype" w:hAnsi="Palatino Linotype" w:cs="Times New Roman"/>
          <w:i/>
          <w:iCs/>
          <w:sz w:val="18"/>
          <w:szCs w:val="22"/>
        </w:rPr>
        <w:t>Jurnal Hadhari</w:t>
      </w:r>
      <w:r w:rsidR="00864F9F" w:rsidRPr="00D2748B">
        <w:rPr>
          <w:rFonts w:ascii="Palatino Linotype" w:hAnsi="Palatino Linotype" w:cs="Times New Roman"/>
          <w:sz w:val="18"/>
          <w:szCs w:val="22"/>
        </w:rPr>
        <w:t xml:space="preserve"> 1 (2008): 1–38.</w:t>
      </w:r>
      <w:r w:rsidRPr="00D2748B">
        <w:rPr>
          <w:rFonts w:ascii="Palatino Linotype" w:hAnsi="Palatino Linotype" w:cs="Times New Roman"/>
          <w:sz w:val="18"/>
          <w:szCs w:val="18"/>
        </w:rPr>
        <w:fldChar w:fldCharType="end"/>
      </w:r>
    </w:p>
  </w:footnote>
  <w:footnote w:id="13">
    <w:p w14:paraId="40139DBE"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{"citationID":"2MP6R30u","properties":{"formattedCitation":"Geliat pemikirannya bukan sekedar tambal sulam ide, melainkan sudah seperti bola salju yang terus menggelinding, melaju, mengkonstruksi berbagai tipe dan karakter baru. Mahsun Fuad, {\\i{}Hukum Islam Indonesia: dari nalar partisipatoris hingga emansipatoris} (PT LKiS Pelangi Aksara, 2005), 1\\uc0\\u8211{}9.","plainCitation":"Geliat pemikirannya bukan sekedar tambal sulam ide, melainkan sudah seperti bola salju yang terus menggelinding, melaju, mengkonstruksi berbagai tipe dan karakter baru. Mahsun Fuad, Hukum Islam Indonesia: dari nalar partisipatoris hingga emansipatoris (PT LKiS Pelangi Aksara, 2005), 1–9.","noteIndex":12},"citationItems":[{"id":233,"uris":["http://zotero.org/users/4408104/items/UBFUANJP"],"uri":["http://zotero.org/users/4408104/items/UBFUANJP"],"itemData":{"id":233,"type":"book","title":"Hukum Islam Indonesia: dari nalar partisipatoris hingga emansipatoris","publisher":"PT LKiS Pelangi Aksara","source":"Google Scholar","abstract":"Hukum sebagai perwujudan paling nyata dari peradaban Islam — sebagaimana diakui ... dengan\nsendirinya menjadi oknum dan sekaligus faktor pertama yang dibuat \"sibuk\", karena harus\nmemberi respons dan solusi konkret atas adanya gelombang perubahan sosial ini.","shortTitle":"Hukum Islam Indonesia","author":[{"family":"Fuad","given":"Mahsun"}],"issued":{"date-parts":[["2005"]]}},"locator":"1-9","label":"page","prefix":"Geliat pemikirannya bukan sekedar tambal sulam ide, melainkan sudah seperti bola salju yang terus menggelinding, melaju, mengkonstruksi berbagai tipe dan karakter baru."}],"schema":"https://github.com/citation-style-language/schema/raw/master/csl-citation.json"}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Geliat </w:t>
      </w:r>
      <w:r w:rsidR="00864F9F" w:rsidRPr="00D2748B">
        <w:rPr>
          <w:rFonts w:ascii="Palatino Linotype" w:hAnsi="Palatino Linotype" w:cs="Times New Roman"/>
          <w:sz w:val="18"/>
          <w:szCs w:val="22"/>
        </w:rPr>
        <w:t xml:space="preserve">pemikirannya bukan sekedar tambal sulam ide, melainkan sudah seperti bola salju yang terus menggelinding, melaju, mengkonstruksi berbagai tipe dan karakter baru. Mahsun Fuad, </w:t>
      </w:r>
      <w:r w:rsidR="00864F9F" w:rsidRPr="00D2748B">
        <w:rPr>
          <w:rFonts w:ascii="Palatino Linotype" w:hAnsi="Palatino Linotype" w:cs="Times New Roman"/>
          <w:i/>
          <w:iCs/>
          <w:sz w:val="18"/>
          <w:szCs w:val="22"/>
        </w:rPr>
        <w:t>Hukum Islam Indonesia: dari nalar partisipatoris hingga emansipatoris</w:t>
      </w:r>
      <w:r w:rsidR="00864F9F" w:rsidRPr="00D2748B">
        <w:rPr>
          <w:rFonts w:ascii="Palatino Linotype" w:hAnsi="Palatino Linotype" w:cs="Times New Roman"/>
          <w:sz w:val="18"/>
          <w:szCs w:val="22"/>
        </w:rPr>
        <w:t xml:space="preserve"> (PT LKiS Pelangi Aksara, 2005), 1–9.</w:t>
      </w:r>
      <w:r w:rsidRPr="00D2748B">
        <w:rPr>
          <w:rFonts w:ascii="Palatino Linotype" w:hAnsi="Palatino Linotype" w:cs="Times New Roman"/>
          <w:sz w:val="18"/>
          <w:szCs w:val="18"/>
        </w:rPr>
        <w:fldChar w:fldCharType="end"/>
      </w:r>
    </w:p>
  </w:footnote>
  <w:footnote w:id="14">
    <w:p w14:paraId="4B975DF6"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{"citationID":"ZdypqFJ6","properties":{"formattedCitation":"Fathullah Fathullah, \\uc0\\u8220{}Hukum Islam dan Perubahan Sosial,\\uc0\\u8221{} {\\i{}As-Syari\\uc0\\u8217{}ah: Jurnal Hukum Islam} 2, no. 2 (2016): 35\\uc0\\u8211{}49.","plainCitation":"Fathullah Fathullah, “Hukum Islam dan Perubahan Sosial,” As-Syari’ah: Jurnal Hukum Islam 2, no. 2 (2016): 35–49.","noteIndex":13},"citationItems":[{"id":230,"uris":["http://zotero.org/users/4408104/items/94AHHU2J"],"uri":["http://zotero.org/users/4408104/items/94AHHU2J"],"itemData":{"id":230,"type":"article-journal","title":"Hukum Islam dan Perubahan Sosial","container-title":"As-Syari'ah: Jurnal Hukum Islam","page":"35–49","volume":"2","issue":"2","source":"Google Scholar","author":[{"family":"Fathullah","given":"Fathullah"}],"issued":{"date-parts":[["2016"]]}}}],"schema":"https://github.com/citation-style-language/schema/raw/master/csl-citation.json"}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Fathullah </w:t>
      </w:r>
      <w:r w:rsidR="00864F9F" w:rsidRPr="00D2748B">
        <w:rPr>
          <w:rFonts w:ascii="Palatino Linotype" w:hAnsi="Palatino Linotype" w:cs="Times New Roman"/>
          <w:sz w:val="18"/>
          <w:szCs w:val="22"/>
        </w:rPr>
        <w:t xml:space="preserve">Fathullah, “Hukum Islam dan Perubahan Sosial,” </w:t>
      </w:r>
      <w:r w:rsidR="00864F9F" w:rsidRPr="00D2748B">
        <w:rPr>
          <w:rFonts w:ascii="Palatino Linotype" w:hAnsi="Palatino Linotype" w:cs="Times New Roman"/>
          <w:i/>
          <w:iCs/>
          <w:sz w:val="18"/>
          <w:szCs w:val="22"/>
        </w:rPr>
        <w:t>As-Syari’ah: Jurnal Hukum Islam</w:t>
      </w:r>
      <w:r w:rsidR="00864F9F" w:rsidRPr="00D2748B">
        <w:rPr>
          <w:rFonts w:ascii="Palatino Linotype" w:hAnsi="Palatino Linotype" w:cs="Times New Roman"/>
          <w:sz w:val="18"/>
          <w:szCs w:val="22"/>
        </w:rPr>
        <w:t xml:space="preserve"> 2, no. 2 (2016): 35–49.</w:t>
      </w:r>
      <w:r w:rsidRPr="00D2748B">
        <w:rPr>
          <w:rFonts w:ascii="Palatino Linotype" w:hAnsi="Palatino Linotype" w:cs="Times New Roman"/>
          <w:sz w:val="18"/>
          <w:szCs w:val="18"/>
        </w:rPr>
        <w:fldChar w:fldCharType="end"/>
      </w:r>
    </w:p>
  </w:footnote>
  <w:footnote w:id="15">
    <w:p w14:paraId="08FC7B57"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00210156" w:rsidRPr="00D2748B">
        <w:rPr>
          <w:rFonts w:ascii="Palatino Linotype" w:hAnsi="Palatino Linotype" w:cs="Times New Roman"/>
          <w:sz w:val="18"/>
          <w:szCs w:val="18"/>
        </w:rPr>
        <w:t xml:space="preserve">Ia </w:t>
      </w:r>
      <w:r w:rsidR="00210156" w:rsidRPr="00D2748B">
        <w:rPr>
          <w:rFonts w:ascii="Palatino Linotype" w:hAnsi="Palatino Linotype" w:cs="Times New Roman"/>
          <w:sz w:val="18"/>
          <w:szCs w:val="18"/>
        </w:rPr>
        <w:t xml:space="preserve">menguatkan pendapat Arnold Rose.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{"citationID":"3GA4WSwz","properties":{"formattedCitation":"{\\rtf Soekanto Soerjono, \\uc0\\u8220{}Pokok-Pokok Sosiologi Hukum,\\uc0\\u8221{} {\\i{}Jakarta: Rajawali Pers}, 1980, 76.}","plainCitation":"Soekanto Soerjono, “Pokok-Pokok Sosiologi Hukum,” Jakarta: Rajawali Pers, 1980, 76.","dontUpdate":true,"noteIndex":14},"citationItems":[{"id":228,"uris":["http://zotero.org/users/4408104/items/Q9V5A25W"],"uri":["http://zotero.org/users/4408104/items/Q9V5A25W"],"itemData":{"id":228,"type":"article-journal","title":"Pokok-Pokok Sosiologi Hukum","container-title":"Jakarta: Rajawali Pers","source":"Google Scholar","author":[{"family":"Soerjono","given":"Soekanto"}],"issued":{"date-parts":[["1980"]]}},"locator":"76","label":"page"}],"schema":"https://github.com/citation-style-language/schema/raw/master/csl-citation.json"} </w:instrText>
      </w:r>
      <w:r w:rsidRPr="00D2748B">
        <w:rPr>
          <w:rFonts w:ascii="Palatino Linotype" w:hAnsi="Palatino Linotype" w:cs="Times New Roman"/>
          <w:sz w:val="18"/>
          <w:szCs w:val="18"/>
        </w:rPr>
        <w:fldChar w:fldCharType="separate"/>
      </w:r>
      <w:r w:rsidRPr="00D2748B">
        <w:rPr>
          <w:rFonts w:ascii="Palatino Linotype" w:hAnsi="Palatino Linotype" w:cs="Times New Roman"/>
          <w:sz w:val="18"/>
          <w:szCs w:val="18"/>
        </w:rPr>
        <w:t xml:space="preserve">Soekanto Soerjono, “Pokok-Pokok Sosiologi Hukum,” </w:t>
      </w:r>
      <w:r w:rsidRPr="00D2748B">
        <w:rPr>
          <w:rFonts w:ascii="Palatino Linotype" w:hAnsi="Palatino Linotype" w:cs="Times New Roman"/>
          <w:i/>
          <w:iCs/>
          <w:sz w:val="18"/>
          <w:szCs w:val="18"/>
        </w:rPr>
        <w:t>Jakarta: Rajawali Pers</w:t>
      </w:r>
      <w:r w:rsidRPr="00D2748B">
        <w:rPr>
          <w:rFonts w:ascii="Palatino Linotype" w:hAnsi="Palatino Linotype" w:cs="Times New Roman"/>
          <w:sz w:val="18"/>
          <w:szCs w:val="18"/>
        </w:rPr>
        <w:t>, 1980, 96.</w:t>
      </w:r>
      <w:r w:rsidRPr="00D2748B">
        <w:rPr>
          <w:rFonts w:ascii="Palatino Linotype" w:hAnsi="Palatino Linotype" w:cs="Times New Roman"/>
          <w:sz w:val="18"/>
          <w:szCs w:val="18"/>
        </w:rPr>
        <w:fldChar w:fldCharType="end"/>
      </w:r>
    </w:p>
  </w:footnote>
  <w:footnote w:id="16">
    <w:p w14:paraId="59146B55"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{"citationID":"y4XhaQKU","properties":{"formattedCitation":"Muhammad Khalid Masud, \\uc0\\u8220{}Filsafat Hukum Islam: Studi tentang Hidup dan Pemikiran Abu Ishaq al-Syathibi, terj,\\uc0\\u8221{} {\\i{}Ahsin Muhammad, cet} 1 (1996): 1\\uc0\\u8211{}2; Susan Elizabeth Rayner, \\uc0\\u8220{}The theory of contracts in Islamic law: a comparative analysis with particular reference to the modern legislation in Kuwait, Bahrain and the United Arab Emirates.\\uc0\\u8221{} (University of Cambridge, 1989), 33\\uc0\\u8211{}34.","plainCitation":"Muhammad Khalid Masud, “Filsafat Hukum Islam: Studi tentang Hidup dan Pemikiran Abu Ishaq al-Syathibi, terj,” Ahsin Muhammad, cet 1 (1996): 1–2; Susan Elizabeth Rayner, “The theory of contracts in Islamic law: a comparative analysis with particular reference to the modern legislation in Kuwait, Bahrain and the United Arab Emirates.” (University of Cambridge, 1989), 33–34.","noteIndex":15},"citationItems":[{"id":254,"uris":["http://zotero.org/users/4408104/items/2KDJBGNR"],"uri":["http://zotero.org/users/4408104/items/2KDJBGNR"],"itemData":{"id":254,"type":"article-journal","title":"Filsafat Hukum Islam: Studi tentang Hidup dan Pemikiran Abu Ishaq al-Syathibi, terj","container-title":"Ahsin Muhammad, cet","page":"176","volume":"1","source":"Google Scholar","shortTitle":"Filsafat Hukum Islam","author":[{"family":"Masud","given":"Muhammad Khalid"}],"issued":{"date-parts":[["1996"]]}},"locator":"1-2","label":"page"},{"id":255,"uris":["http://zotero.org/users/4408104/items/YWJW427Z"],"uri":["http://zotero.org/users/4408104/items/YWJW427Z"],"itemData":{"id":255,"type":"thesis","title":"The theory of contracts in Islamic law: a comparative analysis with particular reference to the modern legislation in Kuwait, Bahrain and the United Arab Emirates.","publisher":"University of Cambridge","source":"Google Scholar","shortTitle":"The theory of contracts in Islamic law","author":[{"family":"Rayner","given":"Susan Elizabeth"}],"issued":{"date-parts":[["1989"]]}},"locator":"33-34","label":"page"}],"schema":"https://github.com/citation-style-language/schema/raw/master/csl-citation.json"}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Muhammad </w:t>
      </w:r>
      <w:r w:rsidR="00864F9F" w:rsidRPr="00D2748B">
        <w:rPr>
          <w:rFonts w:ascii="Palatino Linotype" w:hAnsi="Palatino Linotype" w:cs="Times New Roman"/>
          <w:sz w:val="18"/>
          <w:szCs w:val="22"/>
        </w:rPr>
        <w:t xml:space="preserve">Khalid Masud, “Filsafat Hukum Islam: Studi tentang Hidup dan Pemikiran Abu Ishaq al-Syathibi, terj,” </w:t>
      </w:r>
      <w:r w:rsidR="00864F9F" w:rsidRPr="00D2748B">
        <w:rPr>
          <w:rFonts w:ascii="Palatino Linotype" w:hAnsi="Palatino Linotype" w:cs="Times New Roman"/>
          <w:i/>
          <w:iCs/>
          <w:sz w:val="18"/>
          <w:szCs w:val="22"/>
        </w:rPr>
        <w:t>Ahsin Muhammad, cet</w:t>
      </w:r>
      <w:r w:rsidR="00864F9F" w:rsidRPr="00D2748B">
        <w:rPr>
          <w:rFonts w:ascii="Palatino Linotype" w:hAnsi="Palatino Linotype" w:cs="Times New Roman"/>
          <w:sz w:val="18"/>
          <w:szCs w:val="22"/>
        </w:rPr>
        <w:t xml:space="preserve"> 1 (1996): 1–2; Susan Elizabeth Rayner, “The theory of contracts in Islamic law: a comparative analysis with particular reference to the modern legislation in Kuwait, Bahrain and the United Arab Emirates.” (University of Cambridge, 1989), 33–34.</w:t>
      </w:r>
      <w:r w:rsidRPr="00D2748B">
        <w:rPr>
          <w:rFonts w:ascii="Palatino Linotype" w:hAnsi="Palatino Linotype" w:cs="Times New Roman"/>
          <w:sz w:val="18"/>
          <w:szCs w:val="18"/>
        </w:rPr>
        <w:fldChar w:fldCharType="end"/>
      </w:r>
    </w:p>
  </w:footnote>
  <w:footnote w:id="17">
    <w:p w14:paraId="7F667497"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{"citationID":"whqS4MG3","properties":{"formattedCitation":"S. H. I. Imdad, \\uc0\\u8220{}Hukum Islam dan Perubahan Sosial,\\uc0\\u8221{} t.t.","plainCitation":"S. H. I. Imdad, “Hukum Islam dan Perubahan Sosial,” t.t.","noteIndex":16},"citationItems":[{"id":229,"uris":["http://zotero.org/users/4408104/items/UZMUSVQV"],"uri":["http://zotero.org/users/4408104/items/UZMUSVQV"],"itemData":{"id":229,"type":"article-journal","title":"Hukum Islam dan Perubahan Sosial","source":"Google Scholar","author":[{"family":"Imdad","given":"S. H. I."}]}}],"schema":"https://github.com/citation-style-language/schema/raw/master/csl-citation.json"}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S. </w:t>
      </w:r>
      <w:r w:rsidR="00864F9F" w:rsidRPr="00D2748B">
        <w:rPr>
          <w:rFonts w:ascii="Palatino Linotype" w:hAnsi="Palatino Linotype" w:cs="Times New Roman"/>
          <w:sz w:val="18"/>
          <w:szCs w:val="22"/>
        </w:rPr>
        <w:t>H. I. Imdad, “Hukum Islam dan Perubahan Sosial,” t.t.</w:t>
      </w:r>
      <w:r w:rsidRPr="00D2748B">
        <w:rPr>
          <w:rFonts w:ascii="Palatino Linotype" w:hAnsi="Palatino Linotype" w:cs="Times New Roman"/>
          <w:sz w:val="18"/>
          <w:szCs w:val="18"/>
        </w:rPr>
        <w:fldChar w:fldCharType="end"/>
      </w:r>
    </w:p>
  </w:footnote>
  <w:footnote w:id="18">
    <w:p w14:paraId="1893C775"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{"citationID":"wY4wQeXe","properties":{"formattedCitation":"Ibn Rusyd, {\\i{}Muhammad, Bidayat al-Mujtahid wa Nihayat al-Muqtashid} (Beirut: Dar al-Qalam, 1988), 2.","plainCitation":"Ibn Rusyd, Muhammad, Bidayat al-Mujtahid wa Nihayat al-Muqtashid (Beirut: Dar al-Qalam, 1988), 2.","noteIndex":17},"citationItems":[{"id":329,"uris":["http://zotero.org/users/4408104/items/5YEA4IDY"],"uri":["http://zotero.org/users/4408104/items/5YEA4IDY"],"itemData":{"id":329,"type":"book","title":"Muhammad, Bidayat al-Mujtahid wa Nihayat al-Muqtashid","publisher":"Beirut: Dar al-Qalam","source":"Google Scholar","author":[{"family":"Rusyd","given":"Ibn"}],"issued":{"date-parts":[["1988"]]}},"locator":"2","label":"page"}],"schema":"https://github.com/citation-style-language/schema/raw/master/csl-citation.json"}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Ibn </w:t>
      </w:r>
      <w:r w:rsidR="00864F9F" w:rsidRPr="00D2748B">
        <w:rPr>
          <w:rFonts w:ascii="Palatino Linotype" w:hAnsi="Palatino Linotype" w:cs="Times New Roman"/>
          <w:sz w:val="18"/>
          <w:szCs w:val="22"/>
        </w:rPr>
        <w:t xml:space="preserve">Rusyd, </w:t>
      </w:r>
      <w:r w:rsidR="00864F9F" w:rsidRPr="00D2748B">
        <w:rPr>
          <w:rFonts w:ascii="Palatino Linotype" w:hAnsi="Palatino Linotype" w:cs="Times New Roman"/>
          <w:i/>
          <w:iCs/>
          <w:sz w:val="18"/>
          <w:szCs w:val="22"/>
        </w:rPr>
        <w:t>Muhammad, Bidayat al-Mujtahid wa Nihayat al-Muqtashid</w:t>
      </w:r>
      <w:r w:rsidR="00864F9F" w:rsidRPr="00D2748B">
        <w:rPr>
          <w:rFonts w:ascii="Palatino Linotype" w:hAnsi="Palatino Linotype" w:cs="Times New Roman"/>
          <w:sz w:val="18"/>
          <w:szCs w:val="22"/>
        </w:rPr>
        <w:t xml:space="preserve"> (Beirut: Dar al-Qalam, 1988), 2.</w:t>
      </w:r>
      <w:r w:rsidRPr="00D2748B">
        <w:rPr>
          <w:rFonts w:ascii="Palatino Linotype" w:hAnsi="Palatino Linotype" w:cs="Times New Roman"/>
          <w:sz w:val="18"/>
          <w:szCs w:val="18"/>
        </w:rPr>
        <w:fldChar w:fldCharType="end"/>
      </w:r>
    </w:p>
  </w:footnote>
  <w:footnote w:id="19">
    <w:p w14:paraId="78579E0E"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eastAsia="Times New Roman" w:hAnsi="Palatino Linotype" w:cs="Times New Roman"/>
          <w:color w:val="000000"/>
          <w:sz w:val="18"/>
          <w:szCs w:val="18"/>
          <w:lang w:eastAsia="id-ID"/>
        </w:rPr>
        <w:t xml:space="preserve">Ibn </w:t>
      </w:r>
      <w:r w:rsidRPr="00D2748B">
        <w:rPr>
          <w:rFonts w:ascii="Palatino Linotype" w:eastAsia="Times New Roman" w:hAnsi="Palatino Linotype" w:cs="Times New Roman"/>
          <w:color w:val="000000"/>
          <w:sz w:val="18"/>
          <w:szCs w:val="18"/>
          <w:lang w:eastAsia="id-ID"/>
        </w:rPr>
        <w:t xml:space="preserve">Qayyim al-Jauziyah, </w:t>
      </w:r>
      <w:r w:rsidRPr="00D2748B">
        <w:rPr>
          <w:rFonts w:ascii="Palatino Linotype" w:eastAsia="Times New Roman" w:hAnsi="Palatino Linotype" w:cs="Times New Roman"/>
          <w:i/>
          <w:iCs/>
          <w:color w:val="000000"/>
          <w:sz w:val="18"/>
          <w:szCs w:val="18"/>
          <w:lang w:eastAsia="id-ID"/>
        </w:rPr>
        <w:t>I’lam al-Muawaqi’in ‘an Rabbi al-‘Alami&gt;n</w:t>
      </w:r>
      <w:r w:rsidRPr="00D2748B">
        <w:rPr>
          <w:rFonts w:ascii="Palatino Linotype" w:eastAsia="Times New Roman" w:hAnsi="Palatino Linotype" w:cs="Times New Roman"/>
          <w:color w:val="000000"/>
          <w:sz w:val="18"/>
          <w:szCs w:val="18"/>
          <w:lang w:eastAsia="id-ID"/>
        </w:rPr>
        <w:t xml:space="preserve"> (Bairut, Daar al-Fikr), 14. Menyatakan: </w:t>
      </w:r>
      <w:r w:rsidRPr="00D2748B">
        <w:rPr>
          <w:rFonts w:ascii="Palatino Linotype" w:eastAsia="Times New Roman" w:hAnsi="Palatino Linotype" w:cs="Times New Roman"/>
          <w:color w:val="000000"/>
          <w:sz w:val="18"/>
          <w:szCs w:val="18"/>
          <w:rtl/>
          <w:lang w:eastAsia="id-ID"/>
        </w:rPr>
        <w:t xml:space="preserve">تغير الاحكام بتغير الازمنة والامكنة والاحوال </w:t>
      </w:r>
      <w:proofErr w:type="spellStart"/>
      <w:r w:rsidRPr="00D2748B">
        <w:rPr>
          <w:rFonts w:ascii="Palatino Linotype" w:eastAsia="Times New Roman" w:hAnsi="Palatino Linotype" w:cs="Times New Roman"/>
          <w:color w:val="000000"/>
          <w:sz w:val="18"/>
          <w:szCs w:val="18"/>
          <w:rtl/>
          <w:lang w:eastAsia="id-ID"/>
        </w:rPr>
        <w:t>والعواعد</w:t>
      </w:r>
      <w:proofErr w:type="spellEnd"/>
      <w:r w:rsidRPr="00D2748B">
        <w:rPr>
          <w:rFonts w:ascii="Palatino Linotype" w:eastAsia="Times New Roman" w:hAnsi="Palatino Linotype" w:cs="Times New Roman"/>
          <w:color w:val="000000"/>
          <w:sz w:val="18"/>
          <w:szCs w:val="18"/>
          <w:rtl/>
          <w:lang w:eastAsia="id-ID"/>
        </w:rPr>
        <w:t xml:space="preserve"> والنيات</w:t>
      </w:r>
    </w:p>
  </w:footnote>
  <w:footnote w:id="20">
    <w:p w14:paraId="54577506"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{"citationID":"keGe1F6M","properties":{"formattedCitation":"Fikria Najitama, \\uc0\\u8220{}Sejarah Pergumulan Hukum Islam dan Budaya serta Implikasinya bagi Pembangunan Hukum Islam Khas Indonesia,\\uc0\\u8221{} {\\i{}Al-Mawarid} 17 (2007).","plainCitation":"Fikria Najitama, “Sejarah Pergumulan Hukum Islam dan Budaya serta Implikasinya bagi Pembangunan Hukum Islam Khas Indonesia,” Al-Mawarid 17 (2007).","noteIndex":19},"citationItems":[{"id":335,"uris":["http://zotero.org/users/4408104/items/7GZQ5PNN"],"uri":["http://zotero.org/users/4408104/items/7GZQ5PNN"],"itemData":{"id":335,"type":"article-journal","title":"Sejarah Pergumulan Hukum Islam dan Budaya serta Implikasinya bagi Pembangunan Hukum Islam Khas Indonesia","container-title":"Al-Mawarid","volume":"17","source":"Google Scholar","author":[{"family":"Najitama","given":"Fikria"}],"issued":{"date-parts":[["2007"]]}}}],"schema":"https://github.com/citation-style-language/schema/raw/master/csl-citation.json"}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Fikria Najitama, “Sejarah Pergumulan Hukum Islam dan Budaya serta Implikasinya bagi Pembangunan Hukum Islam Khas Indonesia,” </w:t>
      </w:r>
      <w:r w:rsidR="00864F9F" w:rsidRPr="00D2748B">
        <w:rPr>
          <w:rFonts w:ascii="Palatino Linotype" w:hAnsi="Palatino Linotype" w:cs="Times New Roman"/>
          <w:i/>
          <w:iCs/>
          <w:sz w:val="18"/>
          <w:szCs w:val="22"/>
        </w:rPr>
        <w:t>Al-Mawarid</w:t>
      </w:r>
      <w:r w:rsidR="00864F9F" w:rsidRPr="00D2748B">
        <w:rPr>
          <w:rFonts w:ascii="Palatino Linotype" w:hAnsi="Palatino Linotype" w:cs="Times New Roman"/>
          <w:sz w:val="18"/>
          <w:szCs w:val="22"/>
        </w:rPr>
        <w:t xml:space="preserve"> 17 (2007).</w:t>
      </w:r>
      <w:r w:rsidRPr="00D2748B">
        <w:rPr>
          <w:rFonts w:ascii="Palatino Linotype" w:hAnsi="Palatino Linotype" w:cs="Times New Roman"/>
          <w:sz w:val="18"/>
          <w:szCs w:val="18"/>
        </w:rPr>
        <w:fldChar w:fldCharType="end"/>
      </w:r>
    </w:p>
  </w:footnote>
  <w:footnote w:id="21">
    <w:p w14:paraId="3A313D6C"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{"citationID":"BmgDjI1t","properties":{"formattedCitation":"Sakirman Sakirman, \\uc0\\u8220{}Meretas Kebekuan Ijtihad Dalam Konstruksi Fiqih Sosial,\\uc0\\u8221{} {\\i{}Mizani} 25, no. 1 (2015).","plainCitation":"Sakirman Sakirman, “Meretas Kebekuan Ijtihad Dalam Konstruksi Fiqih Sosial,” Mizani 25, no. 1 (2015).","noteIndex":20},"citationItems":[{"id":240,"uris":["http://zotero.org/users/4408104/items/LKQJQ9QN"],"uri":["http://zotero.org/users/4408104/items/LKQJQ9QN"],"itemData":{"id":240,"type":"article-journal","title":"Meretas Kebekuan Ijtihad Dalam Konstruksi Fiqih Sosial","container-title":"Mizani","volume":"25","issue":"1","source":"Google Scholar","author":[{"family":"Sakirman","given":"Sakirman"}],"issued":{"date-parts":[["2015"]]}}}],"schema":"https://github.com/citation-style-language/schema/raw/master/csl-citation.json"}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Sakirman </w:t>
      </w:r>
      <w:r w:rsidR="00864F9F" w:rsidRPr="00D2748B">
        <w:rPr>
          <w:rFonts w:ascii="Palatino Linotype" w:hAnsi="Palatino Linotype" w:cs="Times New Roman"/>
          <w:sz w:val="18"/>
          <w:szCs w:val="22"/>
        </w:rPr>
        <w:t xml:space="preserve">Sakirman, “Meretas Kebekuan Ijtihad Dalam Konstruksi Fiqih Sosial,” </w:t>
      </w:r>
      <w:r w:rsidR="00864F9F" w:rsidRPr="00D2748B">
        <w:rPr>
          <w:rFonts w:ascii="Palatino Linotype" w:hAnsi="Palatino Linotype" w:cs="Times New Roman"/>
          <w:i/>
          <w:iCs/>
          <w:sz w:val="18"/>
          <w:szCs w:val="22"/>
        </w:rPr>
        <w:t>Mizani</w:t>
      </w:r>
      <w:r w:rsidR="00864F9F" w:rsidRPr="00D2748B">
        <w:rPr>
          <w:rFonts w:ascii="Palatino Linotype" w:hAnsi="Palatino Linotype" w:cs="Times New Roman"/>
          <w:sz w:val="18"/>
          <w:szCs w:val="22"/>
        </w:rPr>
        <w:t xml:space="preserve"> 25, no. 1 (2015).</w:t>
      </w:r>
      <w:r w:rsidRPr="00D2748B">
        <w:rPr>
          <w:rFonts w:ascii="Palatino Linotype" w:hAnsi="Palatino Linotype" w:cs="Times New Roman"/>
          <w:sz w:val="18"/>
          <w:szCs w:val="18"/>
        </w:rPr>
        <w:fldChar w:fldCharType="end"/>
      </w:r>
    </w:p>
  </w:footnote>
  <w:footnote w:id="22">
    <w:p w14:paraId="0E0E34B3"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{"citationID":"2SPGjt5J","properties":{"formattedCitation":"Wahyu Abdul Jafar, \\uc0\\u8220{}Ijtihad Dalam Bentang Sejarah Prakodifikasi Ushul Fiqh,\\uc0\\u8221{} {\\i{}Nizham Journal of Islamic Studies} 2, no. 1 (2017): 44\\uc0\\u8211{}62.","plainCitation":"Wahyu Abdul Jafar, “Ijtihad Dalam Bentang Sejarah Prakodifikasi Ushul Fiqh,” Nizham Journal of Islamic Studies 2, no. 1 (2017): 44–62.","noteIndex":21},"citationItems":[{"id":333,"uris":["http://zotero.org/users/4408104/items/HKJQQB3R"],"uri":["http://zotero.org/users/4408104/items/HKJQQB3R"],"itemData":{"id":333,"type":"article-journal","title":"Ijtihad Dalam Bentang Sejarah Prakodifikasi Ushul Fiqh","container-title":"Nizham Journal of Islamic Studies","page":"44–62","volume":"2","issue":"1","source":"Google Scholar","author":[{"family":"Jafar","given":"Wahyu Abdul"}],"issued":{"date-parts":[["2017"]]}}}],"schema":"https://github.com/citation-style-language/schema/raw/master/csl-citation.json"}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Wahyu </w:t>
      </w:r>
      <w:r w:rsidR="00864F9F" w:rsidRPr="00D2748B">
        <w:rPr>
          <w:rFonts w:ascii="Palatino Linotype" w:hAnsi="Palatino Linotype" w:cs="Times New Roman"/>
          <w:sz w:val="18"/>
          <w:szCs w:val="22"/>
        </w:rPr>
        <w:t xml:space="preserve">Abdul Jafar, “Ijtihad Dalam Bentang Sejarah Prakodifikasi Ushul Fiqh,” </w:t>
      </w:r>
      <w:r w:rsidR="00864F9F" w:rsidRPr="00D2748B">
        <w:rPr>
          <w:rFonts w:ascii="Palatino Linotype" w:hAnsi="Palatino Linotype" w:cs="Times New Roman"/>
          <w:i/>
          <w:iCs/>
          <w:sz w:val="18"/>
          <w:szCs w:val="22"/>
        </w:rPr>
        <w:t>Nizham Journal of Islamic Studies</w:t>
      </w:r>
      <w:r w:rsidR="00864F9F" w:rsidRPr="00D2748B">
        <w:rPr>
          <w:rFonts w:ascii="Palatino Linotype" w:hAnsi="Palatino Linotype" w:cs="Times New Roman"/>
          <w:sz w:val="18"/>
          <w:szCs w:val="22"/>
        </w:rPr>
        <w:t xml:space="preserve"> 2, no. 1 (2017): 44–62.</w:t>
      </w:r>
      <w:r w:rsidRPr="00D2748B">
        <w:rPr>
          <w:rFonts w:ascii="Palatino Linotype" w:hAnsi="Palatino Linotype" w:cs="Times New Roman"/>
          <w:sz w:val="18"/>
          <w:szCs w:val="18"/>
        </w:rPr>
        <w:fldChar w:fldCharType="end"/>
      </w:r>
    </w:p>
  </w:footnote>
  <w:footnote w:id="23">
    <w:p w14:paraId="5208700C" w14:textId="77777777" w:rsidR="00F16E45" w:rsidRPr="00D2748B" w:rsidRDefault="00F16E45"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{"citationID":"RyMlbjOZ","properties":{"formattedCitation":"Bakri, \\uc0\\u8220{}Agama, Persoalan Sosial, dan Krisis Moral.\\uc0\\u8221{}","plainCitation":"Bakri, “Agama, Persoalan Sosial, dan Krisis Moral.”","noteIndex":22},"citationItems":[{"id":184,"uris":["http://zotero.org/users/4408104/items/RPZEHIGN"],"uri":["http://zotero.org/users/4408104/items/RPZEHIGN"],"itemData":{"id":184,"type":"article-journal","title":"Agama, Persoalan Sosial, dan Krisis Moral","container-title":"KOMUNIKA","page":"37–45","volume":"3","issue":"1","source":"Google Scholar","author":[{"family":"Bakri","given":"Syamsul"}],"issued":{"date-parts":[["2009"]]}}}],"schema":"https://github.com/citation-style-language/schema/raw/master/csl-citation.json"}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Bakri, </w:t>
      </w:r>
      <w:r w:rsidR="00864F9F" w:rsidRPr="00D2748B">
        <w:rPr>
          <w:rFonts w:ascii="Palatino Linotype" w:hAnsi="Palatino Linotype" w:cs="Times New Roman"/>
          <w:sz w:val="18"/>
          <w:szCs w:val="22"/>
        </w:rPr>
        <w:t>“Agama, Persoalan Sosial, dan Krisis Moral.”</w:t>
      </w:r>
      <w:r w:rsidRPr="00D2748B">
        <w:rPr>
          <w:rFonts w:ascii="Palatino Linotype" w:hAnsi="Palatino Linotype" w:cs="Times New Roman"/>
          <w:sz w:val="18"/>
          <w:szCs w:val="18"/>
        </w:rPr>
        <w:fldChar w:fldCharType="end"/>
      </w:r>
    </w:p>
  </w:footnote>
  <w:footnote w:id="24">
    <w:p w14:paraId="28BF5EF7"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{"citationID":"X6s4MZic","properties":{"formattedCitation":"{\\rtf Apa yang dialami oleh Mahmoud Muhammed Taha di Sudan, Subhi al Shalih di Libanon, dan Farag Fuda di Mesir, misalnya, menjadi bukti nyata betapa rezim pemaknaan hanyalah \\uc0\\u8220{}hak suci\\uc0\\u8221{} otoritas tertentu. Hadirnya gagasan kreatif yang berupaya mendobrak kekakuan doktrinal pemaknaan agama dicap sebagai \\uc0\\u8220{}menentang kehendak Tuhan\\uc0\\u8221{}. Stigma \\uc0\\u8220{}menentang kehendak Tuhan\\uc0\\u8221{} tampak menjadi senjata ampuh untuk memasung nalar kritis. Ah Fawaid, \\uc0\\u8220{}TRADISI IJTIHAD: MENGEMBALIKAN SEMANGAT PROGRESIVITAS ISLAM,\\uc0\\u8221{} {\\i{}ULUL ALBAB Jurnal Studi Islam}, 2013.}","plainCitation":"Apa yang dialami oleh Mahmoud Muhammed Taha di Sudan, Subhi al Shalih di Libanon, dan Farag Fuda di Mesir, misalnya, menjadi bukti nyata betapa rezim pemaknaan hanyalah “hak suci” otoritas tertentu. Hadirnya gagasan kreatif yang berupaya mendobrak kekakuan doktrinal pemaknaan agama dicap sebagai “menentang kehendak Tuhan”. Stigma “menentang kehendak Tuhan” tampak menjadi senjata ampuh untuk memasung nalar kritis. Ah Fawaid, “TRADISI IJTIHAD: MENGEMBALIKAN SEMANGAT PROGRESIVITAS ISLAM,” ULUL ALBAB Jurnal Studi Islam, 2013.","dontUpdate":true,"noteIndex":23},"citationItems":[{"id":330,"uris":["http://zotero.org/users/4408104/items/ACCCGBUV"],"uri":["http://zotero.org/users/4408104/items/ACCCGBUV"],"itemData":{"id":330,"type":"article-journal","title":"Tradisi Ijtihad: Mengembalikan Semangat Progresivitas Islam","container-title":"ULUL ALBAB Jurnal Studi Islam","source":"Google Scholar","shortTitle":"TRADISI IJTIHAD","author":[{"family":"Fawaid","given":"Ah"}],"issued":{"date-parts":[["2013"]]}},"prefix":"Apa yang dialami oleh Mahmoud Muhammed Taha di Sudan, Subhi al Shalih di Libanon, dan Farag Fuda di Mesir, misalnya, menjadi bukti nyata betapa rezim pemaknaan hanyalah “hak suci” otoritas tertentu. Hadirnya gagasan kreatif yang berupaya mendobrak kekakuan doktrinal pemaknaan agama dicap sebagai “menentang kehendak Tuhan”. Stigma “menentang kehendak Tuhan” tampak menjadi senjata ampuh untuk memasung nalar kritis."}],"schema":"https://github.com/citation-style-language/schema/raw/master/csl-citation.json"} </w:instrText>
      </w:r>
      <w:r w:rsidRPr="00D2748B">
        <w:rPr>
          <w:rFonts w:ascii="Palatino Linotype" w:hAnsi="Palatino Linotype" w:cs="Times New Roman"/>
          <w:sz w:val="18"/>
          <w:szCs w:val="18"/>
        </w:rPr>
        <w:fldChar w:fldCharType="separate"/>
      </w:r>
      <w:r w:rsidRPr="00D2748B">
        <w:rPr>
          <w:rFonts w:ascii="Palatino Linotype" w:hAnsi="Palatino Linotype" w:cs="Times New Roman"/>
          <w:sz w:val="18"/>
          <w:szCs w:val="22"/>
        </w:rPr>
        <w:t xml:space="preserve">Apa yang dialami oleh Mahmoud Muhammed Taha di Sudan, Subhi al Shalih di Libanon, dan Farag Fuda di Mesir, misalnya, menjadi bukti nyata betapa rezim pemaknaan hanyalah “hak suci” otoritas tertentu. Hadirnya gagasan kreatif yang berupaya mendobrak kekakuan doktrinal pemaknaan agama dicap sebagai “menentang kehendak Tuhan”. Stigma “menentang kehendak Tuhan” tampak menjadi senjata ampuh untuk memasung nalar kritis. Ah Fawaid, “Tradisi Ijtihad: Mengembalikan Semangat Progresivitas Islam,” </w:t>
      </w:r>
      <w:r w:rsidRPr="00D2748B">
        <w:rPr>
          <w:rFonts w:ascii="Palatino Linotype" w:hAnsi="Palatino Linotype" w:cs="Times New Roman"/>
          <w:i/>
          <w:iCs/>
          <w:sz w:val="18"/>
          <w:szCs w:val="22"/>
        </w:rPr>
        <w:t>ULUL ALBAB Jurnal Studi Islam</w:t>
      </w:r>
      <w:r w:rsidRPr="00D2748B">
        <w:rPr>
          <w:rFonts w:ascii="Palatino Linotype" w:hAnsi="Palatino Linotype" w:cs="Times New Roman"/>
          <w:sz w:val="18"/>
          <w:szCs w:val="22"/>
        </w:rPr>
        <w:t>, 2013.</w:t>
      </w:r>
      <w:r w:rsidRPr="00D2748B">
        <w:rPr>
          <w:rFonts w:ascii="Palatino Linotype" w:hAnsi="Palatino Linotype" w:cs="Times New Roman"/>
          <w:sz w:val="18"/>
          <w:szCs w:val="18"/>
        </w:rPr>
        <w:fldChar w:fldCharType="end"/>
      </w:r>
    </w:p>
  </w:footnote>
  <w:footnote w:id="25">
    <w:p w14:paraId="50AB0511"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{"citationID":"O5dHsIGL","properties":{"formattedCitation":"{\\rtf Konsep ini adalah kritikan terhadap konsep Islam dan Barat yang seakan-akan memandang Islam dan Barat secara berhadap-hadapan. Konsep Islam di Barat tidak demikian, karena mengandaikan indentitas Islam dan eropa bukan bagian yang benar-benar terpisah sehingga terbuka kemungkinan untuk menyatu. Tariq Ramadan, {\\i{}Western Muslims and the future of Islam} (Oxford University Press, 2003); Tariq Ramadan, {\\i{}Islam, the West and the Challenges of Modernity} (Kube Publishing Ltd, 2009).}","plainCitation":"Konsep ini adalah kritikan terhadap konsep Islam dan Barat yang seakan-akan memandang Islam dan Barat secara berhadap-hadapan. Konsep Islam di Barat tidak demikian, karena mengandaikan indentitas Islam dan eropa bukan bagian yang benar-benar terpisah sehingga terbuka kemungkinan untuk menyatu. Tariq Ramadan, Western Muslims and the future of Islam (Oxford University Press, 2003); Tariq Ramadan, Islam, the West and the Challenges of Modernity (Kube Publishing Ltd, 2009).","dontUpdate":true,"noteIndex":24},"citationItems":[{"id":277,"uris":["http://zotero.org/users/4408104/items/N4C4XDKL"],"uri":["http://zotero.org/users/4408104/items/N4C4XDKL"],"itemData":{"id":277,"type":"book","title":"Western Muslims and the future of Islam","publisher":"Oxford University Press","source":"Google Scholar","author":[{"family":"Ramadan","given":"Tariq"}],"issued":{"date-parts":[["2003"]]}},"label":"page","prefix":"Konsep ini adalah kritikan terhadap konsep Islam dan Barat yang seakan-akan memandang Islam dan Barat secara berhadap-hadapan. Konsep Islam di Barat tidak demikian, karena mengandaikan indentitas Islam dan eropa bukan bagian yang benar-benar terpisah sehingga terbuka kemungkinan untuk menyatu."},{"id":279,"uris":["http://zotero.org/users/4408104/items/GZFTBFCX"],"uri":["http://zotero.org/users/4408104/items/GZFTBFCX"],"itemData":{"id":279,"type":"book","title":"Islam, the West and the Challenges of Modernity","publisher":"Kube Publishing Ltd","source":"Google Scholar","author":[{"family":"Ramadan","given":"Tariq"}],"issued":{"date-parts":[["2009"]]}},"label":"page"}],"schema":"https://github.com/citation-style-language/schema/raw/master/csl-citation.json"} </w:instrText>
      </w:r>
      <w:r w:rsidRPr="00D2748B">
        <w:rPr>
          <w:rFonts w:ascii="Palatino Linotype" w:hAnsi="Palatino Linotype" w:cs="Times New Roman"/>
          <w:sz w:val="18"/>
          <w:szCs w:val="18"/>
        </w:rPr>
        <w:fldChar w:fldCharType="separate"/>
      </w:r>
      <w:r w:rsidRPr="00D2748B">
        <w:rPr>
          <w:rFonts w:ascii="Palatino Linotype" w:hAnsi="Palatino Linotype" w:cs="Times New Roman"/>
          <w:sz w:val="18"/>
          <w:szCs w:val="18"/>
        </w:rPr>
        <w:t xml:space="preserve">Konsep </w:t>
      </w:r>
      <w:r w:rsidRPr="00D2748B">
        <w:rPr>
          <w:rFonts w:ascii="Palatino Linotype" w:hAnsi="Palatino Linotype" w:cs="Times New Roman"/>
          <w:sz w:val="18"/>
          <w:szCs w:val="18"/>
        </w:rPr>
        <w:t xml:space="preserve">ini adalah kritikan terhadap konsep Islam dan Barat yang seakan-akan memandang Islam dan Barat secara berhadap-hadapan. Konsep Islam di Barat tidak demikian, karena mengandaikan indentitas Islam dan eropa bukan bagian yang benar-benar terpisah sehingga terbuka kemungkinan untuk menyatu. Tariq Ramadan, </w:t>
      </w:r>
      <w:r w:rsidRPr="00D2748B">
        <w:rPr>
          <w:rFonts w:ascii="Palatino Linotype" w:hAnsi="Palatino Linotype" w:cs="Times New Roman"/>
          <w:i/>
          <w:iCs/>
          <w:sz w:val="18"/>
          <w:szCs w:val="18"/>
        </w:rPr>
        <w:t>Western Muslims and the future of Islam</w:t>
      </w:r>
      <w:r w:rsidRPr="00D2748B">
        <w:rPr>
          <w:rFonts w:ascii="Palatino Linotype" w:hAnsi="Palatino Linotype" w:cs="Times New Roman"/>
          <w:sz w:val="18"/>
          <w:szCs w:val="18"/>
        </w:rPr>
        <w:t xml:space="preserve"> (Oxford University Press, 2003); Tariq Ramadan, </w:t>
      </w:r>
      <w:r w:rsidRPr="00D2748B">
        <w:rPr>
          <w:rFonts w:ascii="Palatino Linotype" w:hAnsi="Palatino Linotype" w:cs="Times New Roman"/>
          <w:i/>
          <w:iCs/>
          <w:sz w:val="18"/>
          <w:szCs w:val="18"/>
        </w:rPr>
        <w:t>Islam, the West and the Challenges of Modernity</w:t>
      </w:r>
      <w:r w:rsidRPr="00D2748B">
        <w:rPr>
          <w:rFonts w:ascii="Palatino Linotype" w:hAnsi="Palatino Linotype" w:cs="Times New Roman"/>
          <w:sz w:val="18"/>
          <w:szCs w:val="18"/>
        </w:rPr>
        <w:t xml:space="preserve"> (Kube Publishing Ltd, 2009), 4-6.</w:t>
      </w:r>
      <w:r w:rsidRPr="00D2748B">
        <w:rPr>
          <w:rFonts w:ascii="Palatino Linotype" w:hAnsi="Palatino Linotype" w:cs="Times New Roman"/>
          <w:sz w:val="18"/>
          <w:szCs w:val="18"/>
        </w:rPr>
        <w:fldChar w:fldCharType="end"/>
      </w:r>
    </w:p>
  </w:footnote>
  <w:footnote w:id="26">
    <w:p w14:paraId="4BEE4720"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{"citationID":"QhHIJxPt","properties":{"formattedCitation":"Abd. Muid N., {\\i{}Islam vs Barat: Merajut Identitas yang Terkoyak} (Jakarta: Eurabia, 2013), 255\\uc0\\u8211{}57.","plainCitation":"Abd. Muid N., Islam vs Barat: Merajut Identitas yang Terkoyak (Jakarta: Eurabia, 2013), 255–57.","noteIndex":25},"citationItems":[{"id":276,"uris":["http://zotero.org/users/4408104/items/JUI5LWED"],"uri":["http://zotero.org/users/4408104/items/JUI5LWED"],"itemData":{"id":276,"type":"book","title":"Islam vs Barat: Merajut Identitas yang Terkoyak","publisher":"Eurabia","publisher-place":"Jakarta","event-place":"Jakarta","author":[{"family":"Muid N.","given":"Abd."}],"issued":{"date-parts":[["2013"]]}},"locator":"255-257","label":"page"}],"schema":"https://github.com/citation-style-language/schema/raw/master/csl-citation.json"}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Abd. </w:t>
      </w:r>
      <w:r w:rsidR="00864F9F" w:rsidRPr="00D2748B">
        <w:rPr>
          <w:rFonts w:ascii="Palatino Linotype" w:hAnsi="Palatino Linotype" w:cs="Times New Roman"/>
          <w:sz w:val="18"/>
          <w:szCs w:val="22"/>
        </w:rPr>
        <w:t xml:space="preserve">Muid N., </w:t>
      </w:r>
      <w:r w:rsidR="00864F9F" w:rsidRPr="00D2748B">
        <w:rPr>
          <w:rFonts w:ascii="Palatino Linotype" w:hAnsi="Palatino Linotype" w:cs="Times New Roman"/>
          <w:i/>
          <w:iCs/>
          <w:sz w:val="18"/>
          <w:szCs w:val="22"/>
        </w:rPr>
        <w:t>Islam vs Barat: Merajut Identitas yang Terkoyak</w:t>
      </w:r>
      <w:r w:rsidR="00864F9F" w:rsidRPr="00D2748B">
        <w:rPr>
          <w:rFonts w:ascii="Palatino Linotype" w:hAnsi="Palatino Linotype" w:cs="Times New Roman"/>
          <w:sz w:val="18"/>
          <w:szCs w:val="22"/>
        </w:rPr>
        <w:t xml:space="preserve"> (Jakarta: Eurabia, 2013), 255–57.</w:t>
      </w:r>
      <w:r w:rsidRPr="00D2748B">
        <w:rPr>
          <w:rFonts w:ascii="Palatino Linotype" w:hAnsi="Palatino Linotype" w:cs="Times New Roman"/>
          <w:sz w:val="18"/>
          <w:szCs w:val="18"/>
        </w:rPr>
        <w:fldChar w:fldCharType="end"/>
      </w:r>
    </w:p>
  </w:footnote>
  <w:footnote w:id="27">
    <w:p w14:paraId="0F2B6A53"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{"citationID":"79qyzK0a","properties":{"formattedCitation":"Pemikrian Azyumardi Azra dapat dibaca dalam buku Azyumardi Azra, {\\i{}Islam Nusantara: Jaringan Global dan Lokal} (Mizan, 2002).","plainCitation":"Pemikrian Azyumardi Azra dapat dibaca dalam buku Azyumardi Azra, Islam Nusantara: Jaringan Global dan Lokal (Mizan, 2002).","noteIndex":26},"citationItems":[{"id":281,"uris":["http://zotero.org/users/4408104/items/S88C4S28"],"uri":["http://zotero.org/users/4408104/items/S88C4S28"],"itemData":{"id":281,"type":"book","title":"Islam Nusantara: Jaringan Global dan Lokal","publisher":"Mizan","source":"Google Scholar","shortTitle":"Islam Nusantara","author":[{"family":"Azra","given":"Azyumardi"}],"issued":{"date-parts":[["2002"]]}},"prefix":"Pemikrian Azyumardi Azra dapat dibaca dalam buku "}],"schema":"https://github.com/citation-style-language/schema/raw/master/csl-citation.json"}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Pemikrian </w:t>
      </w:r>
      <w:r w:rsidR="00864F9F" w:rsidRPr="00D2748B">
        <w:rPr>
          <w:rFonts w:ascii="Palatino Linotype" w:hAnsi="Palatino Linotype" w:cs="Times New Roman"/>
          <w:sz w:val="18"/>
          <w:szCs w:val="22"/>
        </w:rPr>
        <w:t xml:space="preserve">Azyumardi Azra dapat dibaca dalam buku Azyumardi Azra, </w:t>
      </w:r>
      <w:r w:rsidR="00864F9F" w:rsidRPr="00D2748B">
        <w:rPr>
          <w:rFonts w:ascii="Palatino Linotype" w:hAnsi="Palatino Linotype" w:cs="Times New Roman"/>
          <w:i/>
          <w:iCs/>
          <w:sz w:val="18"/>
          <w:szCs w:val="22"/>
        </w:rPr>
        <w:t>Islam Nusantara: Jaringan Global dan Lokal</w:t>
      </w:r>
      <w:r w:rsidR="00864F9F" w:rsidRPr="00D2748B">
        <w:rPr>
          <w:rFonts w:ascii="Palatino Linotype" w:hAnsi="Palatino Linotype" w:cs="Times New Roman"/>
          <w:sz w:val="18"/>
          <w:szCs w:val="22"/>
        </w:rPr>
        <w:t xml:space="preserve"> (Mizan, 2002).</w:t>
      </w:r>
      <w:r w:rsidRPr="00D2748B">
        <w:rPr>
          <w:rFonts w:ascii="Palatino Linotype" w:hAnsi="Palatino Linotype" w:cs="Times New Roman"/>
          <w:sz w:val="18"/>
          <w:szCs w:val="18"/>
        </w:rPr>
        <w:fldChar w:fldCharType="end"/>
      </w:r>
    </w:p>
  </w:footnote>
  <w:footnote w:id="28">
    <w:p w14:paraId="0F9AA183"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Walaupun </w:t>
      </w:r>
      <w:r w:rsidRPr="00D2748B">
        <w:rPr>
          <w:rFonts w:ascii="Palatino Linotype" w:hAnsi="Palatino Linotype" w:cs="Times New Roman"/>
          <w:sz w:val="18"/>
          <w:szCs w:val="18"/>
        </w:rPr>
        <w:t xml:space="preserve">dianggap bukan istilah baru, istilah Islam Nusantara terakhir telah dikampanyekan secara gencar oleh Nahdlatul Ulama (NU), Presiden Joko Widodo saat berpidato dalam membuka Munas alim ulama NU di Masjid Istiqlal 2016, menyatakan dukungannya secara terbuka atas model Islam Nusantara. http://www.bbc.com/indonesia/berita_indonesia/2015/06/150614_indonesia_islam_nusantara. </w:t>
      </w:r>
    </w:p>
  </w:footnote>
  <w:footnote w:id="29">
    <w:p w14:paraId="3A32CA46"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{"citationID":"OjuJrNdz","properties":{"formattedCitation":"Ali Masykur Musa, {\\i{}Membumikan Islam Nusantara: Respons Islam terhadap Isu-Isu Aktual}, 2014, 13\\uc0\\u8211{}292.","plainCitation":"Ali Masykur Musa, Membumikan Islam Nusantara: Respons Islam terhadap Isu-Isu Aktual, 2014, 13–292.","noteIndex":28},"citationItems":[{"id":282,"uris":["http://zotero.org/users/4408104/items/CCGRPD3V"],"uri":["http://zotero.org/users/4408104/items/CCGRPD3V"],"itemData":{"id":282,"type":"book","title":"Membumikan Islam Nusantara: Respons Islam terhadap Isu-Isu Aktual","shortTitle":"Membumikan Islam Nusantara","author":[{"family":"Musa","given":"Ali Masykur"}],"issued":{"date-parts":[["2014"]]}},"locator":"13-292","label":"page"}],"schema":"https://github.com/citation-style-language/schema/raw/master/csl-citation.json"}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Ali </w:t>
      </w:r>
      <w:r w:rsidR="00864F9F" w:rsidRPr="00D2748B">
        <w:rPr>
          <w:rFonts w:ascii="Palatino Linotype" w:hAnsi="Palatino Linotype" w:cs="Times New Roman"/>
          <w:sz w:val="18"/>
          <w:szCs w:val="22"/>
        </w:rPr>
        <w:t xml:space="preserve">Masykur Musa, </w:t>
      </w:r>
      <w:r w:rsidR="00864F9F" w:rsidRPr="00D2748B">
        <w:rPr>
          <w:rFonts w:ascii="Palatino Linotype" w:hAnsi="Palatino Linotype" w:cs="Times New Roman"/>
          <w:i/>
          <w:iCs/>
          <w:sz w:val="18"/>
          <w:szCs w:val="22"/>
        </w:rPr>
        <w:t>Membumikan Islam Nusantara: Respons Islam terhadap Isu-Isu Aktual</w:t>
      </w:r>
      <w:r w:rsidR="00864F9F" w:rsidRPr="00D2748B">
        <w:rPr>
          <w:rFonts w:ascii="Palatino Linotype" w:hAnsi="Palatino Linotype" w:cs="Times New Roman"/>
          <w:sz w:val="18"/>
          <w:szCs w:val="22"/>
        </w:rPr>
        <w:t>, 2014, 13–292.</w:t>
      </w:r>
      <w:r w:rsidRPr="00D2748B">
        <w:rPr>
          <w:rFonts w:ascii="Palatino Linotype" w:hAnsi="Palatino Linotype" w:cs="Times New Roman"/>
          <w:sz w:val="18"/>
          <w:szCs w:val="18"/>
        </w:rPr>
        <w:fldChar w:fldCharType="end"/>
      </w:r>
    </w:p>
  </w:footnote>
  <w:footnote w:id="30">
    <w:p w14:paraId="4986B54C"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{"citationID":"6iQhTYWJ","properties":{"formattedCitation":"Nurcholish Madjid, \\uc0\\u8220{}Keharusan pembaruan pemikiran Islam dan masalah integrasi umat,\\uc0\\u8221{} {\\i{}Islam: Kemodernan dan Keindonesiaan}, 1987, 204\\uc0\\u8211{}14.","plainCitation":"Nurcholish Madjid, “Keharusan pembaruan pemikiran Islam dan masalah integrasi umat,” Islam: Kemodernan dan Keindonesiaan, 1987, 204–14.","noteIndex":29},"citationItems":[{"id":267,"uris":["http://zotero.org/users/4408104/items/N6LX8QN8"],"uri":["http://zotero.org/users/4408104/items/N6LX8QN8"],"itemData":{"id":267,"type":"article-journal","title":"Keharusan pembaruan pemikiran Islam dan masalah integrasi umat","container-title":"Islam: Kemodernan dan Keindonesiaan","page":"204–14","source":"Google Scholar","author":[{"family":"Madjid","given":"Nurcholish"}],"issued":{"date-parts":[["1987"]]}}}],"schema":"https://github.com/citation-style-language/schema/raw/master/csl-citation.json"}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Nurcholish </w:t>
      </w:r>
      <w:r w:rsidR="00864F9F" w:rsidRPr="00D2748B">
        <w:rPr>
          <w:rFonts w:ascii="Palatino Linotype" w:hAnsi="Palatino Linotype" w:cs="Times New Roman"/>
          <w:sz w:val="18"/>
          <w:szCs w:val="22"/>
        </w:rPr>
        <w:t xml:space="preserve">Madjid, “Keharusan pembaruan pemikiran Islam dan masalah integrasi umat,” </w:t>
      </w:r>
      <w:r w:rsidR="00864F9F" w:rsidRPr="00D2748B">
        <w:rPr>
          <w:rFonts w:ascii="Palatino Linotype" w:hAnsi="Palatino Linotype" w:cs="Times New Roman"/>
          <w:i/>
          <w:iCs/>
          <w:sz w:val="18"/>
          <w:szCs w:val="22"/>
        </w:rPr>
        <w:t>Islam: Kemodernan dan Keindonesiaan</w:t>
      </w:r>
      <w:r w:rsidR="00864F9F" w:rsidRPr="00D2748B">
        <w:rPr>
          <w:rFonts w:ascii="Palatino Linotype" w:hAnsi="Palatino Linotype" w:cs="Times New Roman"/>
          <w:sz w:val="18"/>
          <w:szCs w:val="22"/>
        </w:rPr>
        <w:t>, 1987, 204–14.</w:t>
      </w:r>
      <w:r w:rsidRPr="00D2748B">
        <w:rPr>
          <w:rFonts w:ascii="Palatino Linotype" w:hAnsi="Palatino Linotype" w:cs="Times New Roman"/>
          <w:sz w:val="18"/>
          <w:szCs w:val="18"/>
        </w:rPr>
        <w:fldChar w:fldCharType="end"/>
      </w:r>
    </w:p>
  </w:footnote>
  <w:footnote w:id="31">
    <w:p w14:paraId="4FE60498"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{"citationID":"71QpjYdx","properties":{"formattedCitation":"Abdurrahman Wahid, \\uc0\\u8220{}Pribumisasi Islam\\uc0\\u8221{} dalam Islam Indonesia Menatap Masa Depan,\\uc0\\u8221{} {\\i{}Jakarta: P3M}, 1989, 45.","plainCitation":"Abdurrahman Wahid, “Pribumisasi Islam” dalam Islam Indonesia Menatap Masa Depan,” Jakarta: P3M, 1989, 45.","noteIndex":30},"citationItems":[{"id":294,"uris":["http://zotero.org/users/4408104/items/73PZRPJA"],"uri":["http://zotero.org/users/4408104/items/73PZRPJA"],"itemData":{"id":294,"type":"article-journal","title":"Pribumisasi Islam” dalam Islam Indonesia Menatap Masa Depan","container-title":"Jakarta: P3M","source":"Google Scholar","author":[{"family":"Wahid","given":"Abdurrahman"}],"issued":{"date-parts":[["1989"]]}},"locator":"45","label":"page"}],"schema":"https://github.com/citation-style-language/schema/raw/master/csl-citation.json"}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Abdurrahman </w:t>
      </w:r>
      <w:r w:rsidR="00864F9F" w:rsidRPr="00D2748B">
        <w:rPr>
          <w:rFonts w:ascii="Palatino Linotype" w:hAnsi="Palatino Linotype" w:cs="Times New Roman"/>
          <w:sz w:val="18"/>
          <w:szCs w:val="22"/>
        </w:rPr>
        <w:t xml:space="preserve">Wahid, “Pribumisasi Islam” dalam Islam Indonesia Menatap Masa Depan,” </w:t>
      </w:r>
      <w:r w:rsidR="00864F9F" w:rsidRPr="00D2748B">
        <w:rPr>
          <w:rFonts w:ascii="Palatino Linotype" w:hAnsi="Palatino Linotype" w:cs="Times New Roman"/>
          <w:i/>
          <w:iCs/>
          <w:sz w:val="18"/>
          <w:szCs w:val="22"/>
        </w:rPr>
        <w:t>Jakarta: P3M</w:t>
      </w:r>
      <w:r w:rsidR="00864F9F" w:rsidRPr="00D2748B">
        <w:rPr>
          <w:rFonts w:ascii="Palatino Linotype" w:hAnsi="Palatino Linotype" w:cs="Times New Roman"/>
          <w:sz w:val="18"/>
          <w:szCs w:val="22"/>
        </w:rPr>
        <w:t>, 1989, 45.</w:t>
      </w:r>
      <w:r w:rsidRPr="00D2748B">
        <w:rPr>
          <w:rFonts w:ascii="Palatino Linotype" w:hAnsi="Palatino Linotype" w:cs="Times New Roman"/>
          <w:sz w:val="18"/>
          <w:szCs w:val="18"/>
        </w:rPr>
        <w:fldChar w:fldCharType="end"/>
      </w:r>
    </w:p>
  </w:footnote>
  <w:footnote w:id="32">
    <w:p w14:paraId="464B08D8"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{"citationID":"0mcle87E","properties":{"formattedCitation":"Jalaluddin Rahmat, {\\i{}Islam alternatif: ceramah-ceramah di kampus} (Mizan, 1988), 96.","plainCitation":"Jalaluddin Rahmat, Islam alternatif: ceramah-ceramah di kampus (Mizan, 1988), 96.","noteIndex":31},"citationItems":[{"id":295,"uris":["http://zotero.org/users/4408104/items/ENR2IQYU"],"uri":["http://zotero.org/users/4408104/items/ENR2IQYU"],"itemData":{"id":295,"type":"book","title":"Islam alternatif: ceramah-ceramah di kampus","publisher":"Mizan","source":"Google Scholar","shortTitle":"Islam alternatif","author":[{"family":"Rahmat","given":"Jalaluddin"}],"issued":{"date-parts":[["1988"]]}},"locator":"96","label":"page"}],"schema":"https://github.com/citation-style-language/schema/raw/master/csl-citation.json"}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Jalaluddin </w:t>
      </w:r>
      <w:r w:rsidR="00864F9F" w:rsidRPr="00D2748B">
        <w:rPr>
          <w:rFonts w:ascii="Palatino Linotype" w:hAnsi="Palatino Linotype" w:cs="Times New Roman"/>
          <w:sz w:val="18"/>
          <w:szCs w:val="22"/>
        </w:rPr>
        <w:t xml:space="preserve">Rahmat, </w:t>
      </w:r>
      <w:r w:rsidR="00864F9F" w:rsidRPr="00D2748B">
        <w:rPr>
          <w:rFonts w:ascii="Palatino Linotype" w:hAnsi="Palatino Linotype" w:cs="Times New Roman"/>
          <w:i/>
          <w:iCs/>
          <w:sz w:val="18"/>
          <w:szCs w:val="22"/>
        </w:rPr>
        <w:t>Islam alternatif: ceramah-ceramah di kampus</w:t>
      </w:r>
      <w:r w:rsidR="00864F9F" w:rsidRPr="00D2748B">
        <w:rPr>
          <w:rFonts w:ascii="Palatino Linotype" w:hAnsi="Palatino Linotype" w:cs="Times New Roman"/>
          <w:sz w:val="18"/>
          <w:szCs w:val="22"/>
        </w:rPr>
        <w:t xml:space="preserve"> (Mizan, 1988), 96.</w:t>
      </w:r>
      <w:r w:rsidRPr="00D2748B">
        <w:rPr>
          <w:rFonts w:ascii="Palatino Linotype" w:hAnsi="Palatino Linotype" w:cs="Times New Roman"/>
          <w:sz w:val="18"/>
          <w:szCs w:val="18"/>
        </w:rPr>
        <w:fldChar w:fldCharType="end"/>
      </w:r>
    </w:p>
  </w:footnote>
  <w:footnote w:id="33">
    <w:p w14:paraId="479F2733"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{"citationID":"Lhv9Jktp","properties":{"formattedCitation":"M. Amin Rais, \\uc0\\u8220{}Tauhid Sosial: Doktrin Perjuangan Muhammadiyah,\\uc0\\u8221{} {\\i{}dalam media Indonesia, Jurnal Universitas Muhammadiyah, Yogyakarta}, no. 1 (1996): 56.","plainCitation":"M. Amin Rais, “Tauhid Sosial: Doktrin Perjuangan Muhammadiyah,” dalam media Indonesia, Jurnal Universitas Muhammadiyah, Yogyakarta, no. 1 (1996): 56.","noteIndex":32},"citationItems":[{"id":"VIUO6bBU/NzQid1R1","uris":["http://zotero.org/users/4408104/items/KL5L9TG2"],"uri":["http://zotero.org/users/4408104/items/KL5L9TG2"],"itemData":{"id":264,"type":"article-journal","title":"Tauhid Sosial: Doktrin Perjuangan Muhammadiyah","container-title":"dalam media Indonesia, Jurnal Universitas Muhammadiyah, Yogyakarta","issue":"1","source":"Google Scholar","shortTitle":"Tauhid Sosial","author":[{"family":"Rais","given":"M. Amin"}],"issued":{"date-parts":[["1996"]]}},"locator":"56","label":"page"}],"schema":"https://github.com/citation-style-language/schema/raw/master/csl-citation.json"}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M. </w:t>
      </w:r>
      <w:r w:rsidR="00864F9F" w:rsidRPr="00D2748B">
        <w:rPr>
          <w:rFonts w:ascii="Palatino Linotype" w:hAnsi="Palatino Linotype" w:cs="Times New Roman"/>
          <w:sz w:val="18"/>
          <w:szCs w:val="22"/>
        </w:rPr>
        <w:t xml:space="preserve">Amin Rais, “Tauhid Sosial: Doktrin Perjuangan Muhammadiyah,” </w:t>
      </w:r>
      <w:r w:rsidR="00864F9F" w:rsidRPr="00D2748B">
        <w:rPr>
          <w:rFonts w:ascii="Palatino Linotype" w:hAnsi="Palatino Linotype" w:cs="Times New Roman"/>
          <w:i/>
          <w:iCs/>
          <w:sz w:val="18"/>
          <w:szCs w:val="22"/>
        </w:rPr>
        <w:t>dalam media Indonesia, Jurnal Universitas Muhammadiyah, Yogyakarta</w:t>
      </w:r>
      <w:r w:rsidR="00864F9F" w:rsidRPr="00D2748B">
        <w:rPr>
          <w:rFonts w:ascii="Palatino Linotype" w:hAnsi="Palatino Linotype" w:cs="Times New Roman"/>
          <w:sz w:val="18"/>
          <w:szCs w:val="22"/>
        </w:rPr>
        <w:t>, no. 1 (1996): 56.</w:t>
      </w:r>
      <w:r w:rsidRPr="00D2748B">
        <w:rPr>
          <w:rFonts w:ascii="Palatino Linotype" w:hAnsi="Palatino Linotype" w:cs="Times New Roman"/>
          <w:sz w:val="18"/>
          <w:szCs w:val="18"/>
        </w:rPr>
        <w:fldChar w:fldCharType="end"/>
      </w:r>
    </w:p>
  </w:footnote>
  <w:footnote w:id="34">
    <w:p w14:paraId="3FAFBC79"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{"citationID":"K99fUt9z","properties":{"formattedCitation":"Moeslim Abdurrahman, {\\i{}Islam Transformatif, Jakarta: Pustaka Firdaus. 1995} (Jakarta: Pustaka Firdaus, 1995), 34.","plainCitation":"Moeslim Abdurrahman, Islam Transformatif, Jakarta: Pustaka Firdaus. 1995 (Jakarta: Pustaka Firdaus, 1995), 34.","noteIndex":33},"citationItems":[{"id":136,"uris":["http://zotero.org/users/4408104/items/EA2PQWU3"],"uri":["http://zotero.org/users/4408104/items/EA2PQWU3"],"itemData":{"id":136,"type":"book","title":"Islam Transformatif, Jakarta: Pustaka Firdaus. 1995","publisher":"Pustaka Firdaus","publisher-place":"Jakarta","event-place":"Jakarta","author":[{"family":"Abdurrahman","given":"Moeslim"}],"issued":{"date-parts":[["1995"]]}},"locator":"34","label":"page"}],"schema":"https://github.com/citation-style-language/schema/raw/master/csl-citation.json"}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Moeslim </w:t>
      </w:r>
      <w:r w:rsidR="00864F9F" w:rsidRPr="00D2748B">
        <w:rPr>
          <w:rFonts w:ascii="Palatino Linotype" w:hAnsi="Palatino Linotype" w:cs="Times New Roman"/>
          <w:sz w:val="18"/>
          <w:szCs w:val="22"/>
        </w:rPr>
        <w:t xml:space="preserve">Abdurrahman, </w:t>
      </w:r>
      <w:r w:rsidR="00864F9F" w:rsidRPr="00D2748B">
        <w:rPr>
          <w:rFonts w:ascii="Palatino Linotype" w:hAnsi="Palatino Linotype" w:cs="Times New Roman"/>
          <w:i/>
          <w:iCs/>
          <w:sz w:val="18"/>
          <w:szCs w:val="22"/>
        </w:rPr>
        <w:t>Islam Transformatif, Jakarta: Pustaka Firdaus. 1995</w:t>
      </w:r>
      <w:r w:rsidR="00864F9F" w:rsidRPr="00D2748B">
        <w:rPr>
          <w:rFonts w:ascii="Palatino Linotype" w:hAnsi="Palatino Linotype" w:cs="Times New Roman"/>
          <w:sz w:val="18"/>
          <w:szCs w:val="22"/>
        </w:rPr>
        <w:t xml:space="preserve"> (Jakarta: Pustaka Firdaus, 1995), 34.</w:t>
      </w:r>
      <w:r w:rsidRPr="00D2748B">
        <w:rPr>
          <w:rFonts w:ascii="Palatino Linotype" w:hAnsi="Palatino Linotype" w:cs="Times New Roman"/>
          <w:sz w:val="18"/>
          <w:szCs w:val="18"/>
        </w:rPr>
        <w:fldChar w:fldCharType="end"/>
      </w:r>
    </w:p>
  </w:footnote>
  <w:footnote w:id="35">
    <w:p w14:paraId="53DE4BD7"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{"citationID":"sTLYVThM","properties":{"formattedCitation":"Ali Yafie, \\uc0\\u8220{}Menggagas Fiqh Sosial,\\uc0\\u8221{} {\\i{}Bandung: Mizan}, 1994; Sahal Mahfudh, {\\i{}Nuansa Fiqih Sosial} (LKiS, 1994).","plainCitation":"Ali Yafie, “Menggagas Fiqh Sosial,” Bandung: Mizan, 1994; Sahal Mahfudh, Nuansa Fiqih Sosial (LKiS, 1994).","noteIndex":34},"citationItems":[{"id":299,"uris":["http://zotero.org/users/4408104/items/MN4CA7GV"],"uri":["http://zotero.org/users/4408104/items/MN4CA7GV"],"itemData":{"id":299,"type":"article-journal","title":"Menggagas Fiqh Sosial","container-title":"Bandung: Mizan","source":"Google Scholar","author":[{"family":"Yafie","given":"Ali"}],"issued":{"date-parts":[["1994"]]}},"label":"page"},{"id":297,"uris":["http://zotero.org/users/4408104/items/BXNIWR8W"],"uri":["http://zotero.org/users/4408104/items/BXNIWR8W"],"itemData":{"id":297,"type":"book","title":"Nuansa Fiqih Sosial","publisher":"LKiS","source":"Google Scholar","author":[{"family":"Mahfudh","given":"Sahal"}],"issued":{"date-parts":[["1994"]]}},"label":"page"}],"schema":"https://github.com/citation-style-language/schema/raw/master/csl-citation.json"}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Ali </w:t>
      </w:r>
      <w:r w:rsidR="00864F9F" w:rsidRPr="00D2748B">
        <w:rPr>
          <w:rFonts w:ascii="Palatino Linotype" w:hAnsi="Palatino Linotype" w:cs="Times New Roman"/>
          <w:sz w:val="18"/>
          <w:szCs w:val="22"/>
        </w:rPr>
        <w:t xml:space="preserve">Yafie, “Menggagas Fiqh Sosial,” </w:t>
      </w:r>
      <w:r w:rsidR="00864F9F" w:rsidRPr="00D2748B">
        <w:rPr>
          <w:rFonts w:ascii="Palatino Linotype" w:hAnsi="Palatino Linotype" w:cs="Times New Roman"/>
          <w:i/>
          <w:iCs/>
          <w:sz w:val="18"/>
          <w:szCs w:val="22"/>
        </w:rPr>
        <w:t>Bandung: Mizan</w:t>
      </w:r>
      <w:r w:rsidR="00864F9F" w:rsidRPr="00D2748B">
        <w:rPr>
          <w:rFonts w:ascii="Palatino Linotype" w:hAnsi="Palatino Linotype" w:cs="Times New Roman"/>
          <w:sz w:val="18"/>
          <w:szCs w:val="22"/>
        </w:rPr>
        <w:t xml:space="preserve">, 1994; Sahal Mahfudh, </w:t>
      </w:r>
      <w:r w:rsidR="00864F9F" w:rsidRPr="00D2748B">
        <w:rPr>
          <w:rFonts w:ascii="Palatino Linotype" w:hAnsi="Palatino Linotype" w:cs="Times New Roman"/>
          <w:i/>
          <w:iCs/>
          <w:sz w:val="18"/>
          <w:szCs w:val="22"/>
        </w:rPr>
        <w:t>Nuansa Fiqih Sosial</w:t>
      </w:r>
      <w:r w:rsidR="00864F9F" w:rsidRPr="00D2748B">
        <w:rPr>
          <w:rFonts w:ascii="Palatino Linotype" w:hAnsi="Palatino Linotype" w:cs="Times New Roman"/>
          <w:sz w:val="18"/>
          <w:szCs w:val="22"/>
        </w:rPr>
        <w:t xml:space="preserve"> (LKiS, 1994).</w:t>
      </w:r>
      <w:r w:rsidRPr="00D2748B">
        <w:rPr>
          <w:rFonts w:ascii="Palatino Linotype" w:hAnsi="Palatino Linotype" w:cs="Times New Roman"/>
          <w:sz w:val="18"/>
          <w:szCs w:val="18"/>
        </w:rPr>
        <w:fldChar w:fldCharType="end"/>
      </w:r>
    </w:p>
  </w:footnote>
  <w:footnote w:id="36">
    <w:p w14:paraId="121067CD"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{"citationID":"dpwzt23G","properties":{"formattedCitation":"Anjar Nugroho, \\uc0\\u8220{}Fikih Kiri: Revitalisasi Usul al-Fiqh untuk Revolusi Sosial,\\uc0\\u8221{} {\\i{}Al-Jami\\uc0\\u8217{}ah: Journal of Islamic Studies} 43, no. 2 (2005): 425\\uc0\\u8211{}454.","plainCitation":"Anjar Nugroho, “Fikih Kiri: Revitalisasi Usul al-Fiqh untuk Revolusi Sosial,” Al-Jami’ah: Journal of Islamic Studies 43, no. 2 (2005): 425–454.","noteIndex":35},"citationItems":[{"id":"VIUO6bBU/oMLAtxXj","uris":["http://zotero.org/users/4408104/items/NXVUNLB2"],"uri":["http://zotero.org/users/4408104/items/NXVUNLB2"],"itemData":{"id":235,"type":"article-journal","title":"Fikih Kiri: Revitalisasi Usul al-Fiqh untuk Revolusi Sosial","container-title":"Al-Jami'ah: Journal of Islamic Studies","page":"425–454","volume":"43","issue":"2","source":"Google Scholar","shortTitle":"Fikih Kiri","author":[{"family":"Nugroho","given":"Anjar"}],"issued":{"date-parts":[["2005"]]}}}],"schema":"https://github.com/citation-style-language/schema/raw/master/csl-citation.json"}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Anjar </w:t>
      </w:r>
      <w:r w:rsidR="00864F9F" w:rsidRPr="00D2748B">
        <w:rPr>
          <w:rFonts w:ascii="Palatino Linotype" w:hAnsi="Palatino Linotype" w:cs="Times New Roman"/>
          <w:sz w:val="18"/>
          <w:szCs w:val="22"/>
        </w:rPr>
        <w:t xml:space="preserve">Nugroho, “Fikih Kiri: Revitalisasi Usul al-Fiqh untuk Revolusi Sosial,” </w:t>
      </w:r>
      <w:r w:rsidR="00864F9F" w:rsidRPr="00D2748B">
        <w:rPr>
          <w:rFonts w:ascii="Palatino Linotype" w:hAnsi="Palatino Linotype" w:cs="Times New Roman"/>
          <w:i/>
          <w:iCs/>
          <w:sz w:val="18"/>
          <w:szCs w:val="22"/>
        </w:rPr>
        <w:t>Al-Jami’ah: Journal of Islamic Studies</w:t>
      </w:r>
      <w:r w:rsidR="00864F9F" w:rsidRPr="00D2748B">
        <w:rPr>
          <w:rFonts w:ascii="Palatino Linotype" w:hAnsi="Palatino Linotype" w:cs="Times New Roman"/>
          <w:sz w:val="18"/>
          <w:szCs w:val="22"/>
        </w:rPr>
        <w:t xml:space="preserve"> 43, no. 2 (2005): 425–454.</w:t>
      </w:r>
      <w:r w:rsidRPr="00D2748B">
        <w:rPr>
          <w:rFonts w:ascii="Palatino Linotype" w:hAnsi="Palatino Linotype" w:cs="Times New Roman"/>
          <w:sz w:val="18"/>
          <w:szCs w:val="18"/>
        </w:rPr>
        <w:fldChar w:fldCharType="end"/>
      </w:r>
    </w:p>
  </w:footnote>
  <w:footnote w:id="37">
    <w:p w14:paraId="1A6ADE25"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{"citationID":"G9PPMFd5","properties":{"formattedCitation":"Yudi Latif, \\uc0\\u8220{}Bhineka Tunggal Ika: Suatu Konsepsi Dialog Keragaman Budaya\\uc0\\u8221{}, dalam Fikih Kebhinekaan,\\uc0\\u8221{} {\\i{}Jakarta: Mizan}, 2015.","plainCitation":"Yudi Latif, “Bhineka Tunggal Ika: Suatu Konsepsi Dialog Keragaman Budaya”, dalam Fikih Kebhinekaan,” Jakarta: Mizan, 2015.","noteIndex":36},"citationItems":[{"id":303,"uris":["http://zotero.org/users/4408104/items/35Z3HPE9"],"uri":["http://zotero.org/users/4408104/items/35Z3HPE9"],"itemData":{"id":303,"type":"article-journal","title":"Bhineka Tunggal Ika: Suatu Konsepsi Dialog Keragaman Budaya”, dalam Fikih Kebhinekaan","container-title":"Jakarta: Mizan","source":"Google Scholar","shortTitle":"Bhineka Tunggal Ika","author":[{"family":"Latif","given":"Yudi"}],"issued":{"date-parts":[["2015"]]}}}],"schema":"https://github.com/citation-style-language/schema/raw/master/csl-citation.json"}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Yudi Latif, “Bhineka Tunggal Ika: Suatu Konsepsi Dialog Keragaman Budaya”, dalam Fikih Kebhinekaan,” </w:t>
      </w:r>
      <w:r w:rsidR="00864F9F" w:rsidRPr="00D2748B">
        <w:rPr>
          <w:rFonts w:ascii="Palatino Linotype" w:hAnsi="Palatino Linotype" w:cs="Times New Roman"/>
          <w:i/>
          <w:iCs/>
          <w:sz w:val="18"/>
          <w:szCs w:val="22"/>
        </w:rPr>
        <w:t>Jakarta: Mizan</w:t>
      </w:r>
      <w:r w:rsidR="00864F9F" w:rsidRPr="00D2748B">
        <w:rPr>
          <w:rFonts w:ascii="Palatino Linotype" w:hAnsi="Palatino Linotype" w:cs="Times New Roman"/>
          <w:sz w:val="18"/>
          <w:szCs w:val="22"/>
        </w:rPr>
        <w:t>, 2015.</w:t>
      </w:r>
      <w:r w:rsidRPr="00D2748B">
        <w:rPr>
          <w:rFonts w:ascii="Palatino Linotype" w:hAnsi="Palatino Linotype" w:cs="Times New Roman"/>
          <w:sz w:val="18"/>
          <w:szCs w:val="18"/>
        </w:rPr>
        <w:fldChar w:fldCharType="end"/>
      </w:r>
    </w:p>
  </w:footnote>
  <w:footnote w:id="38">
    <w:p w14:paraId="10D8ED89"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{"citationID":"Glp1Y1MB","properties":{"formattedCitation":"Madjid, \\uc0\\u8220{}Keharusan pembaruan pemikiran Islam dan masalah integrasi umat,\\uc0\\u8221{} 3\\uc0\\u8211{}4.","plainCitation":"Madjid, “Keharusan pembaruan pemikiran Islam dan masalah integrasi umat,” 3–4.","noteIndex":37},"citationItems":[{"id":267,"uris":["http://zotero.org/users/4408104/items/N6LX8QN8"],"uri":["http://zotero.org/users/4408104/items/N6LX8QN8"],"itemData":{"id":267,"type":"article-journal","title":"Keharusan pembaruan pemikiran Islam dan masalah integrasi umat","container-title":"Islam: Kemodernan dan Keindonesiaan","page":"204–14","source":"Google Scholar","author":[{"family":"Madjid","given":"Nurcholish"}],"issued":{"date-parts":[["1987"]]}},"locator":"3-4","label":"page"}],"schema":"https://github.com/citation-style-language/schema/raw/master/csl-citation.json"}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Madjid, </w:t>
      </w:r>
      <w:r w:rsidR="00864F9F" w:rsidRPr="00D2748B">
        <w:rPr>
          <w:rFonts w:ascii="Palatino Linotype" w:hAnsi="Palatino Linotype" w:cs="Times New Roman"/>
          <w:sz w:val="18"/>
          <w:szCs w:val="22"/>
        </w:rPr>
        <w:t>“Keharusan pembaruan pemikiran Islam dan masalah integrasi umat,” 3–4.</w:t>
      </w:r>
      <w:r w:rsidRPr="00D2748B">
        <w:rPr>
          <w:rFonts w:ascii="Palatino Linotype" w:hAnsi="Palatino Linotype" w:cs="Times New Roman"/>
          <w:sz w:val="18"/>
          <w:szCs w:val="18"/>
        </w:rPr>
        <w:fldChar w:fldCharType="end"/>
      </w:r>
    </w:p>
  </w:footnote>
  <w:footnote w:id="39">
    <w:p w14:paraId="6D1D6E2B"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eastAsia="Times New Roman" w:hAnsi="Palatino Linotype" w:cs="Times New Roman"/>
          <w:color w:val="000000"/>
          <w:sz w:val="18"/>
          <w:szCs w:val="18"/>
          <w:lang w:eastAsia="id-ID"/>
        </w:rPr>
        <w:t xml:space="preserve">Walaupun </w:t>
      </w:r>
      <w:r w:rsidRPr="00D2748B">
        <w:rPr>
          <w:rFonts w:ascii="Palatino Linotype" w:eastAsia="Times New Roman" w:hAnsi="Palatino Linotype" w:cs="Times New Roman"/>
          <w:color w:val="000000"/>
          <w:sz w:val="18"/>
          <w:szCs w:val="18"/>
          <w:lang w:eastAsia="id-ID"/>
        </w:rPr>
        <w:t>menurut Madjid, masih harus diakui bahwa pikiran-pikiran yang berdasarkan Islam itu dapat menyelesaikan problem-problem itu sebaik-baiknya, jika disesuaikan, dipersegar, diperbarui, dan diorganisasikan (dikoordinasikan), untuk membuat ide-ide sejalan dengan kenyataan-kenyataan zaman sekarang.</w:t>
      </w:r>
    </w:p>
  </w:footnote>
  <w:footnote w:id="40">
    <w:p w14:paraId="1D1859D0"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{"citationID":"YsXlX3iq","properties":{"formattedCitation":"{\\rtf Madjid, \\uc0\\u8220{}Keharusan pembaruan pemikiran Islam dan masalah integrasi umat,\\uc0\\u8221{} 3\\uc0\\u8211{}8.}","plainCitation":"Madjid, “Keharusan pembaruan pemikiran Islam dan masalah integrasi umat,” 3–8.","dontUpdate":true,"noteIndex":39},"citationItems":[{"id":267,"uris":["http://zotero.org/users/4408104/items/N6LX8QN8"],"uri":["http://zotero.org/users/4408104/items/N6LX8QN8"],"itemData":{"id":267,"type":"article-journal","title":"Keharusan pembaruan pemikiran Islam dan masalah integrasi umat","container-title":"Islam: Kemodernan dan Keindonesiaan","page":"204–14","source":"Google Scholar","author":[{"family":"Madjid","given":"Nurcholish"}],"issued":{"date-parts":[["1987"]]}},"locator":"3-8","label":"page"}],"schema":"https://github.com/citation-style-language/schema/raw/master/csl-citation.json"} </w:instrText>
      </w:r>
      <w:r w:rsidRPr="00D2748B">
        <w:rPr>
          <w:rFonts w:ascii="Palatino Linotype" w:hAnsi="Palatino Linotype" w:cs="Times New Roman"/>
          <w:sz w:val="18"/>
          <w:szCs w:val="18"/>
        </w:rPr>
        <w:fldChar w:fldCharType="separate"/>
      </w:r>
      <w:r w:rsidRPr="00D2748B">
        <w:rPr>
          <w:rFonts w:ascii="Palatino Linotype" w:hAnsi="Palatino Linotype" w:cs="Times New Roman"/>
          <w:sz w:val="18"/>
          <w:szCs w:val="18"/>
        </w:rPr>
        <w:t xml:space="preserve">Madjid, </w:t>
      </w:r>
      <w:r w:rsidRPr="00D2748B">
        <w:rPr>
          <w:rFonts w:ascii="Palatino Linotype" w:hAnsi="Palatino Linotype" w:cs="Times New Roman"/>
          <w:sz w:val="18"/>
          <w:szCs w:val="18"/>
        </w:rPr>
        <w:t>“Keharusan pembaruan pemikiran Islam dan masalah integrasi umat,” 8.</w:t>
      </w:r>
      <w:r w:rsidRPr="00D2748B">
        <w:rPr>
          <w:rFonts w:ascii="Palatino Linotype" w:hAnsi="Palatino Linotype" w:cs="Times New Roman"/>
          <w:sz w:val="18"/>
          <w:szCs w:val="18"/>
        </w:rPr>
        <w:fldChar w:fldCharType="end"/>
      </w:r>
    </w:p>
  </w:footnote>
  <w:footnote w:id="41">
    <w:p w14:paraId="4A3A5382"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{"citationID":"xPmkeGoG","properties":{"formattedCitation":"{\\rtf Afifuddin Muhadjir, Khatib Syuriah PB NU. Menurutnya Fiqih Nusantara adalah paham dan prespektif keislaman di bumi Nusantara sebagai hasil dialektika teks-teks syariat dan budaya, juga realitas di (daerah) setempat. \\uc0\\u8220{}Apa yang Dimaksud dengan Islam Nusantara? | NU Online,\\uc0\\u8221{} diakses 22 Oktober 2017, http://www.nu.or.id/post/read/59035/apa-yang-dimaksud-dengan-islam-nusantara.}","plainCitation":"Afifuddin Muhadjir, Khatib Syuriah PB NU. Menurutnya Fiqih Nusantara adalah paham dan prespektif keislaman di bumi Nusantara sebagai hasil dialektika teks-teks syariat dan budaya, juga realitas di (daerah) setempat. “Apa yang Dimaksud dengan Islam Nusantara? | NU Online,” diakses 22 Oktober 2017, http://www.nu.or.id/post/read/59035/apa-yang-dimaksud-dengan-islam-nusantara.","dontUpdate":true,"noteIndex":40},"citationItems":[{"id":286,"uris":["http://zotero.org/users/4408104/items/9WY9XG5A"],"uri":["http://zotero.org/users/4408104/items/9WY9XG5A"],"itemData":{"id":286,"type":"webpage","title":"Apa yang Dimaksud dengan Islam Nusantara? | NU Online","URL":"http://www.nu.or.id/post/read/59035/apa-yang-dimaksud-dengan-islam-nusantara","accessed":{"date-parts":[["2017",10,22]]}},"prefix":"Afifuddin Muhadjir, Khatib Syuriah PB NU. Menurutnya Fiqih Nusantara adalah paham dan prespektif keislaman di bumi Nusantara sebagai hasil dialektika teks-teks syariat dan budaya, juga realitas di (daerah) setempat."}],"schema":"https://github.com/citation-style-language/schema/raw/master/csl-citation.json"} </w:instrText>
      </w:r>
      <w:r w:rsidRPr="00D2748B">
        <w:rPr>
          <w:rFonts w:ascii="Palatino Linotype" w:hAnsi="Palatino Linotype" w:cs="Times New Roman"/>
          <w:sz w:val="18"/>
          <w:szCs w:val="18"/>
        </w:rPr>
        <w:fldChar w:fldCharType="separate"/>
      </w:r>
      <w:r w:rsidRPr="00D2748B">
        <w:rPr>
          <w:rFonts w:ascii="Palatino Linotype" w:hAnsi="Palatino Linotype" w:cs="Times New Roman"/>
          <w:sz w:val="18"/>
          <w:szCs w:val="18"/>
        </w:rPr>
        <w:t xml:space="preserve">Afifuddin </w:t>
      </w:r>
      <w:r w:rsidRPr="00D2748B">
        <w:rPr>
          <w:rFonts w:ascii="Palatino Linotype" w:hAnsi="Palatino Linotype" w:cs="Times New Roman"/>
          <w:sz w:val="18"/>
          <w:szCs w:val="18"/>
        </w:rPr>
        <w:t>Muhadjir, Khatib Syuriah PB NU. Menurutnya Fiqih Nusantara adalah paham dan prespektif keislaman di bumi Nusantara sebagai hasil dialektika teks-teks syariat dan budaya, juga realitas setempat. “Apa yang Dimaksud dengan Islam Nusantara? | NU Online,” diakses 22 Oktober 2017, http://www.nu.or.id/post/read/59035/apa-yang-dimaksud-dengan-islam-nusantara.</w:t>
      </w:r>
      <w:r w:rsidRPr="00D2748B">
        <w:rPr>
          <w:rFonts w:ascii="Palatino Linotype" w:hAnsi="Palatino Linotype" w:cs="Times New Roman"/>
          <w:sz w:val="18"/>
          <w:szCs w:val="18"/>
        </w:rPr>
        <w:fldChar w:fldCharType="end"/>
      </w:r>
    </w:p>
  </w:footnote>
  <w:footnote w:id="42">
    <w:p w14:paraId="3AA27EFD"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{"citationID":"L6qE46VI","properties":{"formattedCitation":"Ahmad Faisal, \\uc0\\u8220{}Nuansa Fiqh Sosial KH. MA. Sahal Mahfudh,\\uc0\\u8221{} {\\i{}Al-Ulum} 10, no. 2 (2017): 363\\uc0\\u8211{}382.","plainCitation":"Ahmad Faisal, “Nuansa Fiqh Sosial KH. MA. Sahal Mahfudh,” Al-Ulum 10, no. 2 (2017): 363–382.","noteIndex":41},"citationItems":[{"id":"VIUO6bBU/Rs6JCc1V","uris":["http://zotero.org/users/4408104/items/2IRK46A7"],"uri":["http://zotero.org/users/4408104/items/2IRK46A7"],"itemData":{"id":248,"type":"article-journal","title":"Nuansa Fiqh Sosial KH. MA. Sahal Mahfudh","container-title":"Al-Ulum","page":"363–382","volume":"10","issue":"2","source":"Google Scholar","author":[{"family":"Faisal","given":"Ahmad"}],"issued":{"date-parts":[["2017"]]}}}],"schema":"https://github.com/citation-style-language/schema/raw/master/csl-citation.json"}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Ahmad </w:t>
      </w:r>
      <w:r w:rsidR="00864F9F" w:rsidRPr="00D2748B">
        <w:rPr>
          <w:rFonts w:ascii="Palatino Linotype" w:hAnsi="Palatino Linotype" w:cs="Times New Roman"/>
          <w:sz w:val="18"/>
          <w:szCs w:val="22"/>
        </w:rPr>
        <w:t xml:space="preserve">Faisal, “Nuansa Fiqh Sosial KH. MA. Sahal Mahfudh,” </w:t>
      </w:r>
      <w:r w:rsidR="00864F9F" w:rsidRPr="00D2748B">
        <w:rPr>
          <w:rFonts w:ascii="Palatino Linotype" w:hAnsi="Palatino Linotype" w:cs="Times New Roman"/>
          <w:i/>
          <w:iCs/>
          <w:sz w:val="18"/>
          <w:szCs w:val="22"/>
        </w:rPr>
        <w:t>Al-Ulum</w:t>
      </w:r>
      <w:r w:rsidR="00864F9F" w:rsidRPr="00D2748B">
        <w:rPr>
          <w:rFonts w:ascii="Palatino Linotype" w:hAnsi="Palatino Linotype" w:cs="Times New Roman"/>
          <w:sz w:val="18"/>
          <w:szCs w:val="22"/>
        </w:rPr>
        <w:t xml:space="preserve"> 10, no. 2 (2017): 363–382.</w:t>
      </w:r>
      <w:r w:rsidRPr="00D2748B">
        <w:rPr>
          <w:rFonts w:ascii="Palatino Linotype" w:hAnsi="Palatino Linotype" w:cs="Times New Roman"/>
          <w:sz w:val="18"/>
          <w:szCs w:val="18"/>
        </w:rPr>
        <w:fldChar w:fldCharType="end"/>
      </w:r>
    </w:p>
  </w:footnote>
  <w:footnote w:id="43">
    <w:p w14:paraId="06EE84CF" w14:textId="77777777" w:rsidR="004752AD" w:rsidRPr="00D2748B" w:rsidRDefault="004752AD" w:rsidP="00E52B91">
      <w:pPr>
        <w:pStyle w:val="FootnoteText"/>
        <w:ind w:firstLine="567"/>
        <w:jc w:val="both"/>
        <w:rPr>
          <w:rFonts w:ascii="Palatino Linotype" w:hAnsi="Palatino Linotype" w:cs="Times New Roman"/>
          <w:sz w:val="18"/>
          <w:szCs w:val="18"/>
        </w:rPr>
      </w:pPr>
      <w:r w:rsidRPr="00D2748B">
        <w:rPr>
          <w:rStyle w:val="FootnoteReference"/>
          <w:rFonts w:ascii="Palatino Linotype" w:hAnsi="Palatino Linotype" w:cs="Times New Roman"/>
          <w:sz w:val="18"/>
          <w:szCs w:val="18"/>
        </w:rPr>
        <w:footnoteRef/>
      </w:r>
      <w:r w:rsidRPr="00D2748B">
        <w:rPr>
          <w:rFonts w:ascii="Palatino Linotype" w:hAnsi="Palatino Linotype" w:cs="Times New Roman"/>
          <w:sz w:val="18"/>
          <w:szCs w:val="18"/>
        </w:rPr>
        <w:t xml:space="preserve"> </w:t>
      </w:r>
      <w:r w:rsidRPr="00D2748B">
        <w:rPr>
          <w:rFonts w:ascii="Palatino Linotype" w:hAnsi="Palatino Linotype" w:cs="Times New Roman"/>
          <w:sz w:val="18"/>
          <w:szCs w:val="18"/>
        </w:rPr>
        <w:fldChar w:fldCharType="begin"/>
      </w:r>
      <w:r w:rsidR="00864F9F" w:rsidRPr="00D2748B">
        <w:rPr>
          <w:rFonts w:ascii="Palatino Linotype" w:hAnsi="Palatino Linotype" w:cs="Times New Roman"/>
          <w:sz w:val="18"/>
          <w:szCs w:val="18"/>
        </w:rPr>
        <w:instrText xml:space="preserve"> ADDIN ZOTERO_ITEM CSL_CITATION {"citationID":"nGL6rcsz","properties":{"formattedCitation":"Mitsuo Nakamura, \\uc0\\u8220{}The radical traditionalism of the Nahdlatul Ulama in Indonesia: A personal account of the 26th National Congress, June 1979, Semarang,\\uc0\\u8221{} 1981; Penjelasan tentang konteks sosio-politik sikap tradisionalis NU dapat dibaca misalnya dalam Martin Van Bruinessen, {\\i{}NU: tradisi, relasi-relasi kuasa, pencarian wacana baru} (PT LKiS Pelangi Aksara, 1994), 51.","plainCitation":"Mitsuo Nakamura, “The radical traditionalism of the Nahdlatul Ulama in Indonesia: A personal account of the 26th National Congress, June 1979, Semarang,” 1981; Penjelasan tentang konteks sosio-politik sikap tradisionalis NU dapat dibaca misalnya dalam Martin Van Bruinessen, NU: tradisi, relasi-relasi kuasa, pencarian wacana baru (PT LKiS Pelangi Aksara, 1994), 51.","noteIndex":42},"citationItems":[{"id":289,"uris":["http://zotero.org/users/4408104/items/BWQNY7JY"],"uri":["http://zotero.org/users/4408104/items/BWQNY7JY"],"itemData":{"id":289,"type":"article-journal","title":"The radical traditionalism of the Nahdlatul Ulama in Indonesia: A personal account of the 26th National Congress, June 1979, Semarang","source":"Google Scholar","shortTitle":"The radical traditionalism of the Nahdlatul Ulama in Indonesia","author":[{"family":"Nakamura","given":"Mitsuo"}],"issued":{"date-parts":[["1981"]]}},"label":"page"},{"id":292,"uris":["http://zotero.org/users/4408104/items/QUHCPX8I"],"uri":["http://zotero.org/users/4408104/items/QUHCPX8I"],"itemData":{"id":292,"type":"book","title":"NU: tradisi, relasi-relasi kuasa, pencarian wacana baru","publisher":"PT LKiS Pelangi Aksara","source":"Google Scholar","shortTitle":"NU","author":[{"family":"Van Bruinessen","given":"Martin"}],"issued":{"date-parts":[["1994"]]}},"locator":"51","label":"page","prefix":"Penjelasan tentang konteks sosio-politik sikap tradisionalis NU dapat dibaca misalnya dalam"}],"schema":"https://github.com/citation-style-language/schema/raw/master/csl-citation.json"} </w:instrText>
      </w:r>
      <w:r w:rsidRPr="00D2748B">
        <w:rPr>
          <w:rFonts w:ascii="Palatino Linotype" w:hAnsi="Palatino Linotype" w:cs="Times New Roman"/>
          <w:sz w:val="18"/>
          <w:szCs w:val="18"/>
        </w:rPr>
        <w:fldChar w:fldCharType="separate"/>
      </w:r>
      <w:r w:rsidR="00864F9F" w:rsidRPr="00D2748B">
        <w:rPr>
          <w:rFonts w:ascii="Palatino Linotype" w:hAnsi="Palatino Linotype" w:cs="Times New Roman"/>
          <w:sz w:val="18"/>
          <w:szCs w:val="22"/>
        </w:rPr>
        <w:t xml:space="preserve">Mitsuo </w:t>
      </w:r>
      <w:r w:rsidR="00864F9F" w:rsidRPr="00D2748B">
        <w:rPr>
          <w:rFonts w:ascii="Palatino Linotype" w:hAnsi="Palatino Linotype" w:cs="Times New Roman"/>
          <w:sz w:val="18"/>
          <w:szCs w:val="22"/>
        </w:rPr>
        <w:t xml:space="preserve">Nakamura, “The radical traditionalism of the Nahdlatul Ulama in Indonesia: A personal account of the 26th National Congress, June 1979, Semarang,” 1981; Penjelasan tentang konteks sosio-politik sikap tradisionalis NU dapat dibaca misalnya dalam Martin Van Bruinessen, </w:t>
      </w:r>
      <w:r w:rsidR="00864F9F" w:rsidRPr="00D2748B">
        <w:rPr>
          <w:rFonts w:ascii="Palatino Linotype" w:hAnsi="Palatino Linotype" w:cs="Times New Roman"/>
          <w:i/>
          <w:iCs/>
          <w:sz w:val="18"/>
          <w:szCs w:val="22"/>
        </w:rPr>
        <w:t>NU: tradisi, relasi-relasi kuasa, pencarian wacana baru</w:t>
      </w:r>
      <w:r w:rsidR="00864F9F" w:rsidRPr="00D2748B">
        <w:rPr>
          <w:rFonts w:ascii="Palatino Linotype" w:hAnsi="Palatino Linotype" w:cs="Times New Roman"/>
          <w:sz w:val="18"/>
          <w:szCs w:val="22"/>
        </w:rPr>
        <w:t xml:space="preserve"> (PT LKiS Pelangi Aksara, 1994), 51.</w:t>
      </w:r>
      <w:r w:rsidRPr="00D2748B">
        <w:rPr>
          <w:rFonts w:ascii="Palatino Linotype" w:hAnsi="Palatino Linotype" w:cs="Times New Roman"/>
          <w:sz w:val="18"/>
          <w:szCs w:val="18"/>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2D7D"/>
    <w:multiLevelType w:val="hybridMultilevel"/>
    <w:tmpl w:val="082A8C84"/>
    <w:lvl w:ilvl="0" w:tplc="AC0A67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5412B10"/>
    <w:multiLevelType w:val="hybridMultilevel"/>
    <w:tmpl w:val="B3E4D0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5BB7388"/>
    <w:multiLevelType w:val="hybridMultilevel"/>
    <w:tmpl w:val="073A9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EC429F2"/>
    <w:multiLevelType w:val="hybridMultilevel"/>
    <w:tmpl w:val="45E4BE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1F"/>
    <w:rsid w:val="00014E4C"/>
    <w:rsid w:val="0002090C"/>
    <w:rsid w:val="00033C50"/>
    <w:rsid w:val="00036C9F"/>
    <w:rsid w:val="00042730"/>
    <w:rsid w:val="00066477"/>
    <w:rsid w:val="000705AB"/>
    <w:rsid w:val="0008280A"/>
    <w:rsid w:val="0008709C"/>
    <w:rsid w:val="00090D44"/>
    <w:rsid w:val="000A26C5"/>
    <w:rsid w:val="000B00F0"/>
    <w:rsid w:val="000B3BAA"/>
    <w:rsid w:val="000B665E"/>
    <w:rsid w:val="000C47CB"/>
    <w:rsid w:val="000C5266"/>
    <w:rsid w:val="000D0B15"/>
    <w:rsid w:val="000D2E19"/>
    <w:rsid w:val="000D68C8"/>
    <w:rsid w:val="000E71DF"/>
    <w:rsid w:val="000F3A56"/>
    <w:rsid w:val="0011474C"/>
    <w:rsid w:val="00114E47"/>
    <w:rsid w:val="00130D69"/>
    <w:rsid w:val="00140D97"/>
    <w:rsid w:val="00142BEA"/>
    <w:rsid w:val="00152875"/>
    <w:rsid w:val="0016533D"/>
    <w:rsid w:val="00165363"/>
    <w:rsid w:val="001717EE"/>
    <w:rsid w:val="0017644E"/>
    <w:rsid w:val="00194DCF"/>
    <w:rsid w:val="001A1C91"/>
    <w:rsid w:val="001A5F23"/>
    <w:rsid w:val="001D0CDB"/>
    <w:rsid w:val="001D18B1"/>
    <w:rsid w:val="001F675B"/>
    <w:rsid w:val="0020387A"/>
    <w:rsid w:val="00205335"/>
    <w:rsid w:val="00210156"/>
    <w:rsid w:val="002136B7"/>
    <w:rsid w:val="002178CB"/>
    <w:rsid w:val="002308D3"/>
    <w:rsid w:val="0023622D"/>
    <w:rsid w:val="00244F42"/>
    <w:rsid w:val="002458E2"/>
    <w:rsid w:val="00264353"/>
    <w:rsid w:val="002733B9"/>
    <w:rsid w:val="00285EC8"/>
    <w:rsid w:val="002928AC"/>
    <w:rsid w:val="00293718"/>
    <w:rsid w:val="00297145"/>
    <w:rsid w:val="002A0576"/>
    <w:rsid w:val="002A32ED"/>
    <w:rsid w:val="002A3E9A"/>
    <w:rsid w:val="002B2032"/>
    <w:rsid w:val="002B7197"/>
    <w:rsid w:val="002B7E39"/>
    <w:rsid w:val="002D25E7"/>
    <w:rsid w:val="002D588C"/>
    <w:rsid w:val="002E2303"/>
    <w:rsid w:val="002E6552"/>
    <w:rsid w:val="002E7A5D"/>
    <w:rsid w:val="003133F1"/>
    <w:rsid w:val="00335750"/>
    <w:rsid w:val="00335B12"/>
    <w:rsid w:val="00340276"/>
    <w:rsid w:val="003503D8"/>
    <w:rsid w:val="003576D4"/>
    <w:rsid w:val="0036459D"/>
    <w:rsid w:val="00375191"/>
    <w:rsid w:val="003868AA"/>
    <w:rsid w:val="003905E0"/>
    <w:rsid w:val="003A2D80"/>
    <w:rsid w:val="003A3A83"/>
    <w:rsid w:val="003B66D3"/>
    <w:rsid w:val="003C4247"/>
    <w:rsid w:val="003E0187"/>
    <w:rsid w:val="003F328A"/>
    <w:rsid w:val="0040011B"/>
    <w:rsid w:val="00401808"/>
    <w:rsid w:val="00403B82"/>
    <w:rsid w:val="00410FC2"/>
    <w:rsid w:val="00412480"/>
    <w:rsid w:val="00412DDC"/>
    <w:rsid w:val="00414547"/>
    <w:rsid w:val="00416586"/>
    <w:rsid w:val="0042542B"/>
    <w:rsid w:val="0042713D"/>
    <w:rsid w:val="00427C31"/>
    <w:rsid w:val="00435717"/>
    <w:rsid w:val="0044182D"/>
    <w:rsid w:val="00457CF5"/>
    <w:rsid w:val="00457EF0"/>
    <w:rsid w:val="00460B93"/>
    <w:rsid w:val="00462F7D"/>
    <w:rsid w:val="004752AD"/>
    <w:rsid w:val="00475349"/>
    <w:rsid w:val="00480CD8"/>
    <w:rsid w:val="00482CF0"/>
    <w:rsid w:val="0048335B"/>
    <w:rsid w:val="004A2394"/>
    <w:rsid w:val="004B141D"/>
    <w:rsid w:val="004C1E43"/>
    <w:rsid w:val="004D1332"/>
    <w:rsid w:val="004E02E6"/>
    <w:rsid w:val="004E260A"/>
    <w:rsid w:val="004F0699"/>
    <w:rsid w:val="004F6CA5"/>
    <w:rsid w:val="00501173"/>
    <w:rsid w:val="00506421"/>
    <w:rsid w:val="00522793"/>
    <w:rsid w:val="0052329A"/>
    <w:rsid w:val="005263AF"/>
    <w:rsid w:val="00540AEB"/>
    <w:rsid w:val="00546A6D"/>
    <w:rsid w:val="00547193"/>
    <w:rsid w:val="005536F8"/>
    <w:rsid w:val="0055401F"/>
    <w:rsid w:val="00555528"/>
    <w:rsid w:val="00564629"/>
    <w:rsid w:val="00591CB2"/>
    <w:rsid w:val="00596CA3"/>
    <w:rsid w:val="005A12F4"/>
    <w:rsid w:val="005A7B99"/>
    <w:rsid w:val="005B02D5"/>
    <w:rsid w:val="005B70F6"/>
    <w:rsid w:val="005C0C72"/>
    <w:rsid w:val="005C3F4A"/>
    <w:rsid w:val="005F32CF"/>
    <w:rsid w:val="005F360E"/>
    <w:rsid w:val="00607452"/>
    <w:rsid w:val="00625DBE"/>
    <w:rsid w:val="006262F1"/>
    <w:rsid w:val="00641246"/>
    <w:rsid w:val="00645B3D"/>
    <w:rsid w:val="006516AB"/>
    <w:rsid w:val="0066190C"/>
    <w:rsid w:val="006626E0"/>
    <w:rsid w:val="00675CD5"/>
    <w:rsid w:val="00686900"/>
    <w:rsid w:val="0069169A"/>
    <w:rsid w:val="006A61AD"/>
    <w:rsid w:val="006B05D8"/>
    <w:rsid w:val="006B0C24"/>
    <w:rsid w:val="006B2A1A"/>
    <w:rsid w:val="006B7A8C"/>
    <w:rsid w:val="006D3F8A"/>
    <w:rsid w:val="006D65CA"/>
    <w:rsid w:val="006E6FA6"/>
    <w:rsid w:val="006F5AC1"/>
    <w:rsid w:val="00703537"/>
    <w:rsid w:val="00717556"/>
    <w:rsid w:val="00737D6A"/>
    <w:rsid w:val="0074104B"/>
    <w:rsid w:val="007477D8"/>
    <w:rsid w:val="007671AB"/>
    <w:rsid w:val="00774BDE"/>
    <w:rsid w:val="00775E1F"/>
    <w:rsid w:val="00795A84"/>
    <w:rsid w:val="00797EDC"/>
    <w:rsid w:val="007A10C8"/>
    <w:rsid w:val="007B20D1"/>
    <w:rsid w:val="007C51C0"/>
    <w:rsid w:val="007C7E00"/>
    <w:rsid w:val="0082074F"/>
    <w:rsid w:val="00821E83"/>
    <w:rsid w:val="00832CA5"/>
    <w:rsid w:val="0084079C"/>
    <w:rsid w:val="00841675"/>
    <w:rsid w:val="00861383"/>
    <w:rsid w:val="008634B8"/>
    <w:rsid w:val="00863E73"/>
    <w:rsid w:val="00864F9F"/>
    <w:rsid w:val="008749B1"/>
    <w:rsid w:val="008766DA"/>
    <w:rsid w:val="00894354"/>
    <w:rsid w:val="00896C16"/>
    <w:rsid w:val="008A18E2"/>
    <w:rsid w:val="008A4608"/>
    <w:rsid w:val="008A581B"/>
    <w:rsid w:val="008A6AE4"/>
    <w:rsid w:val="008B1323"/>
    <w:rsid w:val="008C0FFE"/>
    <w:rsid w:val="008C3AEE"/>
    <w:rsid w:val="008D40FC"/>
    <w:rsid w:val="008D54F6"/>
    <w:rsid w:val="008E6821"/>
    <w:rsid w:val="00900B77"/>
    <w:rsid w:val="00912DFA"/>
    <w:rsid w:val="00913DF3"/>
    <w:rsid w:val="00921766"/>
    <w:rsid w:val="009223BC"/>
    <w:rsid w:val="009251C2"/>
    <w:rsid w:val="00925756"/>
    <w:rsid w:val="00943D28"/>
    <w:rsid w:val="00944216"/>
    <w:rsid w:val="009701A2"/>
    <w:rsid w:val="00982BB7"/>
    <w:rsid w:val="00992BF3"/>
    <w:rsid w:val="009974AD"/>
    <w:rsid w:val="009A74F2"/>
    <w:rsid w:val="009C3429"/>
    <w:rsid w:val="009C3C14"/>
    <w:rsid w:val="009F02EA"/>
    <w:rsid w:val="009F15F7"/>
    <w:rsid w:val="009F274C"/>
    <w:rsid w:val="009F614A"/>
    <w:rsid w:val="00A070D4"/>
    <w:rsid w:val="00A10C95"/>
    <w:rsid w:val="00A21F83"/>
    <w:rsid w:val="00A32412"/>
    <w:rsid w:val="00A422AF"/>
    <w:rsid w:val="00A574FD"/>
    <w:rsid w:val="00A73D93"/>
    <w:rsid w:val="00A77EB1"/>
    <w:rsid w:val="00A86722"/>
    <w:rsid w:val="00A91643"/>
    <w:rsid w:val="00AB0D83"/>
    <w:rsid w:val="00AB23D6"/>
    <w:rsid w:val="00AC30B3"/>
    <w:rsid w:val="00AC6EF5"/>
    <w:rsid w:val="00AD45D9"/>
    <w:rsid w:val="00AD65AA"/>
    <w:rsid w:val="00AE27BD"/>
    <w:rsid w:val="00AF44D2"/>
    <w:rsid w:val="00AF7927"/>
    <w:rsid w:val="00B04BBE"/>
    <w:rsid w:val="00B10A58"/>
    <w:rsid w:val="00B11D19"/>
    <w:rsid w:val="00B234D5"/>
    <w:rsid w:val="00B311CF"/>
    <w:rsid w:val="00B3556C"/>
    <w:rsid w:val="00B3673C"/>
    <w:rsid w:val="00B44CE4"/>
    <w:rsid w:val="00B474AE"/>
    <w:rsid w:val="00B47566"/>
    <w:rsid w:val="00B53A94"/>
    <w:rsid w:val="00B5683F"/>
    <w:rsid w:val="00B5727A"/>
    <w:rsid w:val="00B624CF"/>
    <w:rsid w:val="00B62D3F"/>
    <w:rsid w:val="00B715EA"/>
    <w:rsid w:val="00B81C59"/>
    <w:rsid w:val="00B875DD"/>
    <w:rsid w:val="00B91EED"/>
    <w:rsid w:val="00B94736"/>
    <w:rsid w:val="00B9646B"/>
    <w:rsid w:val="00BA1367"/>
    <w:rsid w:val="00BA13DC"/>
    <w:rsid w:val="00BA6C6C"/>
    <w:rsid w:val="00BB18AA"/>
    <w:rsid w:val="00BC75ED"/>
    <w:rsid w:val="00BF4868"/>
    <w:rsid w:val="00C026D7"/>
    <w:rsid w:val="00C02BF4"/>
    <w:rsid w:val="00C160D6"/>
    <w:rsid w:val="00C4609B"/>
    <w:rsid w:val="00C506F0"/>
    <w:rsid w:val="00C55D65"/>
    <w:rsid w:val="00C67A0F"/>
    <w:rsid w:val="00C72825"/>
    <w:rsid w:val="00C77179"/>
    <w:rsid w:val="00C80F0F"/>
    <w:rsid w:val="00C91B78"/>
    <w:rsid w:val="00C93A48"/>
    <w:rsid w:val="00CA055B"/>
    <w:rsid w:val="00CA37C2"/>
    <w:rsid w:val="00CB2998"/>
    <w:rsid w:val="00CB60AB"/>
    <w:rsid w:val="00CD2A83"/>
    <w:rsid w:val="00CD7AC3"/>
    <w:rsid w:val="00CE0D32"/>
    <w:rsid w:val="00CE55B0"/>
    <w:rsid w:val="00CF22C9"/>
    <w:rsid w:val="00D14A3A"/>
    <w:rsid w:val="00D27027"/>
    <w:rsid w:val="00D2748B"/>
    <w:rsid w:val="00D30C89"/>
    <w:rsid w:val="00D32353"/>
    <w:rsid w:val="00D37D8E"/>
    <w:rsid w:val="00D42A1D"/>
    <w:rsid w:val="00D442DF"/>
    <w:rsid w:val="00D65416"/>
    <w:rsid w:val="00D82C2F"/>
    <w:rsid w:val="00D97C13"/>
    <w:rsid w:val="00DC0EB5"/>
    <w:rsid w:val="00DC1A2D"/>
    <w:rsid w:val="00DC70B9"/>
    <w:rsid w:val="00DD483A"/>
    <w:rsid w:val="00DE6B07"/>
    <w:rsid w:val="00DF4136"/>
    <w:rsid w:val="00E04278"/>
    <w:rsid w:val="00E13D88"/>
    <w:rsid w:val="00E2182E"/>
    <w:rsid w:val="00E31D69"/>
    <w:rsid w:val="00E33F93"/>
    <w:rsid w:val="00E346D2"/>
    <w:rsid w:val="00E4041C"/>
    <w:rsid w:val="00E404E6"/>
    <w:rsid w:val="00E4108D"/>
    <w:rsid w:val="00E41F21"/>
    <w:rsid w:val="00E514E9"/>
    <w:rsid w:val="00E52B91"/>
    <w:rsid w:val="00E55D50"/>
    <w:rsid w:val="00E564DF"/>
    <w:rsid w:val="00E75474"/>
    <w:rsid w:val="00E83DAA"/>
    <w:rsid w:val="00E97038"/>
    <w:rsid w:val="00EA03F5"/>
    <w:rsid w:val="00EA5C39"/>
    <w:rsid w:val="00EC38BC"/>
    <w:rsid w:val="00ED6F5D"/>
    <w:rsid w:val="00EF2B02"/>
    <w:rsid w:val="00F040B8"/>
    <w:rsid w:val="00F16E45"/>
    <w:rsid w:val="00F240E7"/>
    <w:rsid w:val="00F24B65"/>
    <w:rsid w:val="00F37C05"/>
    <w:rsid w:val="00F408EE"/>
    <w:rsid w:val="00F40D90"/>
    <w:rsid w:val="00F543DB"/>
    <w:rsid w:val="00F55F90"/>
    <w:rsid w:val="00F60CA3"/>
    <w:rsid w:val="00F61B5D"/>
    <w:rsid w:val="00F64935"/>
    <w:rsid w:val="00F73D49"/>
    <w:rsid w:val="00F74298"/>
    <w:rsid w:val="00F849EB"/>
    <w:rsid w:val="00F917F1"/>
    <w:rsid w:val="00F96897"/>
    <w:rsid w:val="00FA0C59"/>
    <w:rsid w:val="00FB480D"/>
    <w:rsid w:val="00FC08B0"/>
    <w:rsid w:val="00FC639C"/>
    <w:rsid w:val="00FD07BE"/>
    <w:rsid w:val="00FE097E"/>
    <w:rsid w:val="00FE4B44"/>
    <w:rsid w:val="00FF0183"/>
    <w:rsid w:val="00FF34C4"/>
    <w:rsid w:val="00FF556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3EF9"/>
  <w15:chartTrackingRefBased/>
  <w15:docId w15:val="{EDBE424A-85DC-401D-9256-4BF134BA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Arabic" w:eastAsiaTheme="minorHAnsi" w:hAnsi="Times New Arabic" w:cs="Times New Arabic"/>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8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75E1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5E1F"/>
    <w:rPr>
      <w:rFonts w:ascii="Times New Roman" w:eastAsia="Times New Roman" w:hAnsi="Times New Roman" w:cs="Times New Roman"/>
      <w:b/>
      <w:bCs/>
      <w:sz w:val="27"/>
      <w:szCs w:val="27"/>
      <w:lang w:eastAsia="id-ID"/>
    </w:rPr>
  </w:style>
  <w:style w:type="character" w:customStyle="1" w:styleId="gti-match">
    <w:name w:val="gti-match"/>
    <w:basedOn w:val="DefaultParagraphFont"/>
    <w:rsid w:val="00775E1F"/>
  </w:style>
  <w:style w:type="paragraph" w:styleId="ListParagraph">
    <w:name w:val="List Paragraph"/>
    <w:basedOn w:val="Normal"/>
    <w:uiPriority w:val="34"/>
    <w:qFormat/>
    <w:rsid w:val="00CB2998"/>
    <w:pPr>
      <w:ind w:left="720"/>
      <w:contextualSpacing/>
    </w:pPr>
  </w:style>
  <w:style w:type="paragraph" w:styleId="FootnoteText">
    <w:name w:val="footnote text"/>
    <w:basedOn w:val="Normal"/>
    <w:link w:val="FootnoteTextChar"/>
    <w:uiPriority w:val="99"/>
    <w:semiHidden/>
    <w:unhideWhenUsed/>
    <w:rsid w:val="00CB2998"/>
    <w:pPr>
      <w:spacing w:after="0" w:line="240" w:lineRule="auto"/>
    </w:pPr>
    <w:rPr>
      <w:szCs w:val="20"/>
    </w:rPr>
  </w:style>
  <w:style w:type="character" w:customStyle="1" w:styleId="FootnoteTextChar">
    <w:name w:val="Footnote Text Char"/>
    <w:basedOn w:val="DefaultParagraphFont"/>
    <w:link w:val="FootnoteText"/>
    <w:uiPriority w:val="99"/>
    <w:semiHidden/>
    <w:rsid w:val="00CB2998"/>
    <w:rPr>
      <w:sz w:val="20"/>
      <w:szCs w:val="20"/>
    </w:rPr>
  </w:style>
  <w:style w:type="character" w:styleId="FootnoteReference">
    <w:name w:val="footnote reference"/>
    <w:basedOn w:val="DefaultParagraphFont"/>
    <w:uiPriority w:val="99"/>
    <w:semiHidden/>
    <w:unhideWhenUsed/>
    <w:rsid w:val="00CB2998"/>
    <w:rPr>
      <w:vertAlign w:val="superscript"/>
    </w:rPr>
  </w:style>
  <w:style w:type="paragraph" w:styleId="Header">
    <w:name w:val="header"/>
    <w:basedOn w:val="Normal"/>
    <w:link w:val="HeaderChar"/>
    <w:uiPriority w:val="99"/>
    <w:unhideWhenUsed/>
    <w:rsid w:val="00BF4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868"/>
  </w:style>
  <w:style w:type="paragraph" w:styleId="Footer">
    <w:name w:val="footer"/>
    <w:basedOn w:val="Normal"/>
    <w:link w:val="FooterChar"/>
    <w:uiPriority w:val="99"/>
    <w:unhideWhenUsed/>
    <w:rsid w:val="00BF4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868"/>
  </w:style>
  <w:style w:type="character" w:customStyle="1" w:styleId="Heading1Char">
    <w:name w:val="Heading 1 Char"/>
    <w:basedOn w:val="DefaultParagraphFont"/>
    <w:link w:val="Heading1"/>
    <w:uiPriority w:val="9"/>
    <w:rsid w:val="008E6821"/>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5B70F6"/>
  </w:style>
  <w:style w:type="character" w:styleId="Hyperlink">
    <w:name w:val="Hyperlink"/>
    <w:basedOn w:val="DefaultParagraphFont"/>
    <w:uiPriority w:val="99"/>
    <w:unhideWhenUsed/>
    <w:rsid w:val="006F5AC1"/>
    <w:rPr>
      <w:color w:val="0563C1" w:themeColor="hyperlink"/>
      <w:u w:val="single"/>
    </w:rPr>
  </w:style>
  <w:style w:type="character" w:styleId="UnresolvedMention">
    <w:name w:val="Unresolved Mention"/>
    <w:basedOn w:val="DefaultParagraphFont"/>
    <w:uiPriority w:val="99"/>
    <w:semiHidden/>
    <w:unhideWhenUsed/>
    <w:rsid w:val="006F5AC1"/>
    <w:rPr>
      <w:color w:val="808080"/>
      <w:shd w:val="clear" w:color="auto" w:fill="E6E6E6"/>
    </w:rPr>
  </w:style>
  <w:style w:type="character" w:styleId="EndnoteReference">
    <w:name w:val="endnote reference"/>
    <w:basedOn w:val="DefaultParagraphFont"/>
    <w:uiPriority w:val="99"/>
    <w:semiHidden/>
    <w:unhideWhenUsed/>
    <w:rsid w:val="00AE27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902436">
      <w:bodyDiv w:val="1"/>
      <w:marLeft w:val="0"/>
      <w:marRight w:val="0"/>
      <w:marTop w:val="0"/>
      <w:marBottom w:val="0"/>
      <w:divBdr>
        <w:top w:val="none" w:sz="0" w:space="0" w:color="auto"/>
        <w:left w:val="none" w:sz="0" w:space="0" w:color="auto"/>
        <w:bottom w:val="none" w:sz="0" w:space="0" w:color="auto"/>
        <w:right w:val="none" w:sz="0" w:space="0" w:color="auto"/>
      </w:divBdr>
      <w:divsChild>
        <w:div w:id="1286347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per">
      <a:majorFont>
        <a:latin typeface="Times New Arabic"/>
        <a:ea typeface=""/>
        <a:cs typeface="Times New Arabic"/>
      </a:majorFont>
      <a:minorFont>
        <a:latin typeface="Times New Arabic"/>
        <a:ea typeface=""/>
        <a:cs typeface="Times New Arabic"/>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90F74-57B5-41DA-8A6C-76EE94FA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4352</Words>
  <Characters>24807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2017-10-22T15:30:00Z</cp:lastPrinted>
  <dcterms:created xsi:type="dcterms:W3CDTF">2018-08-17T03:25:00Z</dcterms:created>
  <dcterms:modified xsi:type="dcterms:W3CDTF">2020-03-02T09:54:00Z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id="VIUO6bBU"/&gt;&lt;style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