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A7" w:rsidRDefault="00321AA7" w:rsidP="0015552E">
      <w:pPr>
        <w:spacing w:after="0" w:line="240" w:lineRule="auto"/>
        <w:jc w:val="center"/>
        <w:rPr>
          <w:rFonts w:ascii="Times New Roman" w:hAnsi="Times New Roman"/>
          <w:b/>
          <w:spacing w:val="2"/>
          <w:sz w:val="28"/>
          <w:szCs w:val="28"/>
          <w:lang w:val="en-ID"/>
        </w:rPr>
      </w:pPr>
      <w:bookmarkStart w:id="0" w:name="_GoBack"/>
      <w:bookmarkEnd w:id="0"/>
      <w:r w:rsidRPr="00D95563">
        <w:rPr>
          <w:rFonts w:ascii="Times New Roman" w:hAnsi="Times New Roman"/>
          <w:b/>
          <w:spacing w:val="6"/>
          <w:sz w:val="28"/>
          <w:szCs w:val="28"/>
          <w:lang w:val="en-ID"/>
        </w:rPr>
        <w:t>EFEKTIVITAS PERTUMBUHAN DAN HASIL TANAM BEBERAPA</w:t>
      </w:r>
      <w:r w:rsidRPr="000E4398">
        <w:rPr>
          <w:rFonts w:ascii="Times New Roman" w:hAnsi="Times New Roman"/>
          <w:b/>
          <w:spacing w:val="-16"/>
          <w:sz w:val="28"/>
          <w:szCs w:val="28"/>
          <w:lang w:val="en-ID"/>
        </w:rPr>
        <w:t xml:space="preserve"> </w:t>
      </w:r>
      <w:r w:rsidR="00D95563" w:rsidRPr="00CB7435">
        <w:rPr>
          <w:rFonts w:ascii="Times New Roman" w:hAnsi="Times New Roman"/>
          <w:b/>
          <w:spacing w:val="-8"/>
          <w:sz w:val="28"/>
          <w:szCs w:val="28"/>
          <w:lang w:val="en-ID"/>
        </w:rPr>
        <w:t xml:space="preserve">KULTIVAR </w:t>
      </w:r>
      <w:r w:rsidRPr="00CB7435">
        <w:rPr>
          <w:rFonts w:ascii="Times New Roman" w:hAnsi="Times New Roman"/>
          <w:b/>
          <w:spacing w:val="-8"/>
          <w:sz w:val="28"/>
          <w:szCs w:val="28"/>
          <w:lang w:val="en-ID"/>
        </w:rPr>
        <w:t>KEDELAI (</w:t>
      </w:r>
      <w:r w:rsidRPr="00CB7435">
        <w:rPr>
          <w:rFonts w:ascii="Times New Roman" w:hAnsi="Times New Roman"/>
          <w:b/>
          <w:i/>
          <w:iCs/>
          <w:spacing w:val="-8"/>
          <w:sz w:val="28"/>
          <w:szCs w:val="28"/>
          <w:lang w:val="en-ID"/>
        </w:rPr>
        <w:t>Glycine max</w:t>
      </w:r>
      <w:r w:rsidR="00D95563" w:rsidRPr="00CB7435">
        <w:rPr>
          <w:rFonts w:ascii="Times New Roman" w:hAnsi="Times New Roman"/>
          <w:b/>
          <w:i/>
          <w:iCs/>
          <w:spacing w:val="-8"/>
          <w:sz w:val="28"/>
          <w:szCs w:val="28"/>
          <w:lang w:val="en-ID"/>
        </w:rPr>
        <w:t xml:space="preserve"> </w:t>
      </w:r>
      <w:r w:rsidR="00D95563" w:rsidRPr="00CB7435">
        <w:rPr>
          <w:rFonts w:ascii="Times New Roman" w:hAnsi="Times New Roman"/>
          <w:b/>
          <w:iCs/>
          <w:spacing w:val="-8"/>
          <w:sz w:val="28"/>
          <w:szCs w:val="28"/>
          <w:lang w:val="en-ID"/>
        </w:rPr>
        <w:t>(L) Merr.</w:t>
      </w:r>
      <w:r w:rsidRPr="00CB7435">
        <w:rPr>
          <w:rFonts w:ascii="Times New Roman" w:hAnsi="Times New Roman"/>
          <w:b/>
          <w:spacing w:val="-8"/>
          <w:sz w:val="28"/>
          <w:szCs w:val="28"/>
          <w:lang w:val="en-ID"/>
        </w:rPr>
        <w:t>) DENGAN PEMBERIAN</w:t>
      </w:r>
      <w:r w:rsidRPr="00D95563">
        <w:rPr>
          <w:rFonts w:ascii="Times New Roman" w:hAnsi="Times New Roman"/>
          <w:b/>
          <w:spacing w:val="-6"/>
          <w:sz w:val="28"/>
          <w:szCs w:val="28"/>
          <w:lang w:val="en-ID"/>
        </w:rPr>
        <w:t xml:space="preserve"> </w:t>
      </w:r>
      <w:r w:rsidRPr="00CB7435">
        <w:rPr>
          <w:rFonts w:ascii="Times New Roman" w:hAnsi="Times New Roman"/>
          <w:b/>
          <w:spacing w:val="-2"/>
          <w:sz w:val="28"/>
          <w:szCs w:val="28"/>
          <w:lang w:val="en-ID"/>
        </w:rPr>
        <w:t>POLIETILENA GLIKOL (PEG) UNTUK SIMULASI CEKAMAN</w:t>
      </w:r>
      <w:r w:rsidRPr="00D95563">
        <w:rPr>
          <w:rFonts w:ascii="Times New Roman" w:hAnsi="Times New Roman"/>
          <w:b/>
          <w:spacing w:val="8"/>
          <w:sz w:val="28"/>
          <w:szCs w:val="28"/>
          <w:lang w:val="en-ID"/>
        </w:rPr>
        <w:t xml:space="preserve"> KEKERINGAN</w:t>
      </w:r>
    </w:p>
    <w:p w:rsidR="00321AA7" w:rsidRDefault="00321AA7" w:rsidP="0015552E">
      <w:pPr>
        <w:spacing w:after="0" w:line="240" w:lineRule="auto"/>
        <w:jc w:val="center"/>
        <w:rPr>
          <w:rFonts w:ascii="Times New Roman" w:hAnsi="Times New Roman"/>
          <w:b/>
          <w:spacing w:val="2"/>
          <w:sz w:val="28"/>
          <w:szCs w:val="28"/>
          <w:lang w:val="en-ID"/>
        </w:rPr>
      </w:pPr>
    </w:p>
    <w:p w:rsidR="00321AA7" w:rsidRPr="000D161B" w:rsidRDefault="00D95563" w:rsidP="0015552E">
      <w:pPr>
        <w:spacing w:after="0" w:line="240" w:lineRule="auto"/>
        <w:jc w:val="center"/>
        <w:rPr>
          <w:rFonts w:ascii="Times New Roman" w:hAnsi="Times New Roman"/>
          <w:b/>
          <w:spacing w:val="6"/>
          <w:sz w:val="24"/>
          <w:szCs w:val="28"/>
          <w:lang w:val="en-ID"/>
        </w:rPr>
      </w:pPr>
      <w:r w:rsidRPr="000D161B">
        <w:rPr>
          <w:rFonts w:ascii="Times New Roman" w:hAnsi="Times New Roman"/>
          <w:b/>
          <w:spacing w:val="6"/>
          <w:sz w:val="24"/>
          <w:szCs w:val="28"/>
          <w:lang w:val="en-ID"/>
        </w:rPr>
        <w:t xml:space="preserve">GROWTH EFFECTIVENESS AND CROPPING YIELD OF SOME </w:t>
      </w:r>
      <w:r w:rsidRPr="000D161B">
        <w:rPr>
          <w:rFonts w:ascii="Times New Roman" w:hAnsi="Times New Roman"/>
          <w:b/>
          <w:spacing w:val="-10"/>
          <w:sz w:val="24"/>
          <w:szCs w:val="28"/>
          <w:lang w:val="en-ID"/>
        </w:rPr>
        <w:t>SOYBEAN CULTIVARS (</w:t>
      </w:r>
      <w:r w:rsidRPr="000D161B">
        <w:rPr>
          <w:rFonts w:ascii="Times New Roman" w:hAnsi="Times New Roman"/>
          <w:b/>
          <w:i/>
          <w:spacing w:val="-10"/>
          <w:sz w:val="24"/>
          <w:szCs w:val="28"/>
          <w:lang w:val="en-ID"/>
        </w:rPr>
        <w:t>Glycine max</w:t>
      </w:r>
      <w:r w:rsidRPr="000D161B">
        <w:rPr>
          <w:rFonts w:ascii="Times New Roman" w:hAnsi="Times New Roman"/>
          <w:b/>
          <w:spacing w:val="-10"/>
          <w:sz w:val="24"/>
          <w:szCs w:val="28"/>
          <w:lang w:val="en-ID"/>
        </w:rPr>
        <w:t xml:space="preserve"> (L) Merr.) BY ADMINISTERING</w:t>
      </w:r>
      <w:r w:rsidRPr="000D161B">
        <w:rPr>
          <w:rFonts w:ascii="Times New Roman" w:hAnsi="Times New Roman"/>
          <w:b/>
          <w:spacing w:val="6"/>
          <w:sz w:val="24"/>
          <w:szCs w:val="28"/>
          <w:lang w:val="en-ID"/>
        </w:rPr>
        <w:t xml:space="preserve"> POLYETHYLENE GLYCOL (PEG) FOR DROUGHT STRESS SIMULATION</w:t>
      </w:r>
    </w:p>
    <w:p w:rsidR="00D95563" w:rsidRDefault="00D95563" w:rsidP="0015552E">
      <w:pPr>
        <w:spacing w:after="0" w:line="240" w:lineRule="auto"/>
        <w:jc w:val="center"/>
        <w:rPr>
          <w:rFonts w:ascii="Times New Roman" w:hAnsi="Times New Roman"/>
          <w:b/>
          <w:spacing w:val="2"/>
          <w:sz w:val="24"/>
          <w:szCs w:val="24"/>
          <w:lang w:val="en-ID"/>
        </w:rPr>
      </w:pPr>
    </w:p>
    <w:p w:rsidR="00321AA7" w:rsidRPr="00321AA7" w:rsidRDefault="00321AA7" w:rsidP="0015552E">
      <w:pPr>
        <w:spacing w:after="0" w:line="240" w:lineRule="auto"/>
        <w:jc w:val="center"/>
        <w:rPr>
          <w:rFonts w:ascii="Times New Roman" w:hAnsi="Times New Roman"/>
          <w:b/>
          <w:sz w:val="24"/>
          <w:szCs w:val="20"/>
          <w:vertAlign w:val="superscript"/>
        </w:rPr>
      </w:pPr>
      <w:r w:rsidRPr="00321AA7">
        <w:rPr>
          <w:rFonts w:ascii="Times New Roman" w:hAnsi="Times New Roman"/>
          <w:b/>
          <w:sz w:val="24"/>
          <w:szCs w:val="20"/>
        </w:rPr>
        <w:t>Winda Anindya</w:t>
      </w:r>
      <w:r w:rsidR="00BD475C">
        <w:rPr>
          <w:rFonts w:ascii="Times New Roman" w:hAnsi="Times New Roman"/>
          <w:b/>
          <w:sz w:val="24"/>
          <w:szCs w:val="20"/>
        </w:rPr>
        <w:t xml:space="preserve">, </w:t>
      </w:r>
      <w:r w:rsidRPr="00321AA7">
        <w:rPr>
          <w:rFonts w:ascii="Times New Roman" w:hAnsi="Times New Roman"/>
          <w:b/>
          <w:sz w:val="24"/>
          <w:szCs w:val="20"/>
        </w:rPr>
        <w:t>Dian Palupi</w:t>
      </w:r>
      <w:r w:rsidR="00BD475C">
        <w:rPr>
          <w:rFonts w:ascii="Times New Roman" w:hAnsi="Times New Roman"/>
          <w:b/>
          <w:sz w:val="24"/>
          <w:szCs w:val="20"/>
        </w:rPr>
        <w:t>, Iman Budisantoso</w:t>
      </w:r>
    </w:p>
    <w:p w:rsidR="00321AA7" w:rsidRPr="00321AA7" w:rsidRDefault="00321AA7" w:rsidP="00321AA7">
      <w:pPr>
        <w:spacing w:after="0" w:line="240" w:lineRule="auto"/>
        <w:jc w:val="center"/>
        <w:rPr>
          <w:rFonts w:ascii="Times New Roman" w:hAnsi="Times New Roman"/>
          <w:spacing w:val="-6"/>
          <w:sz w:val="20"/>
          <w:szCs w:val="16"/>
        </w:rPr>
      </w:pPr>
      <w:r w:rsidRPr="00321AA7">
        <w:rPr>
          <w:rFonts w:ascii="Times New Roman" w:hAnsi="Times New Roman"/>
          <w:spacing w:val="-6"/>
          <w:sz w:val="20"/>
          <w:szCs w:val="16"/>
        </w:rPr>
        <w:t>Fakultas Biologi, Universitas Jenderal Soedirman</w:t>
      </w:r>
    </w:p>
    <w:p w:rsidR="00321AA7" w:rsidRPr="00321AA7" w:rsidRDefault="00321AA7" w:rsidP="00090B7C">
      <w:pPr>
        <w:spacing w:after="0" w:line="240" w:lineRule="auto"/>
        <w:jc w:val="center"/>
        <w:rPr>
          <w:rFonts w:ascii="Times New Roman" w:hAnsi="Times New Roman"/>
          <w:spacing w:val="-6"/>
          <w:sz w:val="20"/>
          <w:szCs w:val="16"/>
        </w:rPr>
      </w:pPr>
      <w:r w:rsidRPr="00321AA7">
        <w:rPr>
          <w:rFonts w:ascii="Times New Roman" w:hAnsi="Times New Roman"/>
          <w:spacing w:val="-6"/>
          <w:sz w:val="20"/>
          <w:szCs w:val="16"/>
        </w:rPr>
        <w:t>Fakultas Biologi</w:t>
      </w:r>
      <w:r w:rsidR="00090B7C">
        <w:rPr>
          <w:rFonts w:ascii="Times New Roman" w:hAnsi="Times New Roman"/>
          <w:spacing w:val="-6"/>
          <w:sz w:val="20"/>
          <w:szCs w:val="16"/>
        </w:rPr>
        <w:t xml:space="preserve"> Universitas Jenderal Soedirman </w:t>
      </w:r>
      <w:r w:rsidRPr="00321AA7">
        <w:rPr>
          <w:rFonts w:ascii="Times New Roman" w:hAnsi="Times New Roman"/>
          <w:spacing w:val="-6"/>
          <w:sz w:val="20"/>
          <w:szCs w:val="16"/>
        </w:rPr>
        <w:t>Jl. Dr. Soeparno 63, Purwokero, 53122</w:t>
      </w:r>
    </w:p>
    <w:p w:rsidR="00321AA7" w:rsidRDefault="00321AA7" w:rsidP="0015552E">
      <w:pPr>
        <w:spacing w:after="0" w:line="240" w:lineRule="auto"/>
        <w:jc w:val="center"/>
        <w:rPr>
          <w:rFonts w:ascii="Times New Roman" w:hAnsi="Times New Roman"/>
          <w:spacing w:val="-6"/>
          <w:sz w:val="16"/>
          <w:szCs w:val="16"/>
        </w:rPr>
      </w:pPr>
    </w:p>
    <w:p w:rsidR="00833BC1" w:rsidRDefault="00321AA7" w:rsidP="00833BC1">
      <w:pPr>
        <w:spacing w:after="0" w:line="240" w:lineRule="auto"/>
        <w:jc w:val="center"/>
        <w:rPr>
          <w:rFonts w:ascii="Times New Roman" w:hAnsi="Times New Roman"/>
          <w:spacing w:val="-6"/>
          <w:sz w:val="20"/>
          <w:szCs w:val="16"/>
        </w:rPr>
      </w:pPr>
      <w:r>
        <w:rPr>
          <w:rFonts w:ascii="Times New Roman" w:hAnsi="Times New Roman"/>
          <w:spacing w:val="-6"/>
          <w:sz w:val="20"/>
          <w:szCs w:val="16"/>
        </w:rPr>
        <w:t>*</w:t>
      </w:r>
      <w:r w:rsidRPr="00321AA7">
        <w:rPr>
          <w:rFonts w:ascii="Times New Roman" w:hAnsi="Times New Roman"/>
          <w:i/>
          <w:spacing w:val="-6"/>
          <w:sz w:val="20"/>
          <w:szCs w:val="16"/>
        </w:rPr>
        <w:t>Corresponding author</w:t>
      </w:r>
      <w:r w:rsidR="00833BC1">
        <w:rPr>
          <w:rFonts w:ascii="Times New Roman" w:hAnsi="Times New Roman"/>
          <w:spacing w:val="-6"/>
          <w:sz w:val="20"/>
          <w:szCs w:val="16"/>
        </w:rPr>
        <w:t xml:space="preserve">: </w:t>
      </w:r>
      <w:hyperlink r:id="rId7" w:history="1">
        <w:r w:rsidR="00833BC1" w:rsidRPr="00557732">
          <w:rPr>
            <w:rStyle w:val="Hyperlink"/>
            <w:rFonts w:ascii="Times New Roman" w:hAnsi="Times New Roman"/>
            <w:spacing w:val="-6"/>
            <w:sz w:val="20"/>
            <w:szCs w:val="16"/>
          </w:rPr>
          <w:t>dian.palupi@unsoed.ac.id</w:t>
        </w:r>
      </w:hyperlink>
      <w:r w:rsidR="00833BC1">
        <w:rPr>
          <w:rFonts w:ascii="Times New Roman" w:hAnsi="Times New Roman"/>
          <w:spacing w:val="-6"/>
          <w:sz w:val="20"/>
          <w:szCs w:val="16"/>
        </w:rPr>
        <w:t xml:space="preserve"> </w:t>
      </w:r>
    </w:p>
    <w:p w:rsidR="00321AA7" w:rsidRPr="00321AA7" w:rsidRDefault="00833BC1" w:rsidP="00833BC1">
      <w:pPr>
        <w:spacing w:after="0" w:line="240" w:lineRule="auto"/>
        <w:jc w:val="center"/>
        <w:rPr>
          <w:rFonts w:ascii="Times New Roman" w:hAnsi="Times New Roman"/>
          <w:spacing w:val="-6"/>
          <w:sz w:val="20"/>
          <w:szCs w:val="16"/>
        </w:rPr>
      </w:pPr>
      <w:r>
        <w:rPr>
          <w:rFonts w:ascii="Times New Roman" w:hAnsi="Times New Roman"/>
          <w:spacing w:val="-6"/>
          <w:sz w:val="20"/>
          <w:szCs w:val="16"/>
        </w:rPr>
        <w:t>WA : 081329328880</w:t>
      </w:r>
    </w:p>
    <w:p w:rsidR="00321AA7" w:rsidRDefault="00321AA7" w:rsidP="000C6F13">
      <w:pPr>
        <w:spacing w:after="0" w:line="240" w:lineRule="auto"/>
        <w:jc w:val="center"/>
        <w:rPr>
          <w:rFonts w:ascii="Times New Roman" w:hAnsi="Times New Roman"/>
          <w:b/>
          <w:spacing w:val="2"/>
          <w:sz w:val="24"/>
          <w:szCs w:val="24"/>
          <w:lang w:val="en-ID"/>
        </w:rPr>
      </w:pPr>
    </w:p>
    <w:p w:rsidR="00321AA7" w:rsidRDefault="00D91395" w:rsidP="006B69F5">
      <w:pPr>
        <w:spacing w:after="120" w:line="240" w:lineRule="auto"/>
        <w:jc w:val="center"/>
        <w:rPr>
          <w:rFonts w:ascii="Times New Roman" w:hAnsi="Times New Roman"/>
          <w:b/>
          <w:spacing w:val="2"/>
          <w:sz w:val="24"/>
          <w:szCs w:val="24"/>
          <w:lang w:val="en-ID"/>
        </w:rPr>
      </w:pPr>
      <w:r>
        <w:rPr>
          <w:rFonts w:ascii="Times New Roman" w:hAnsi="Times New Roman"/>
          <w:b/>
          <w:spacing w:val="2"/>
          <w:sz w:val="24"/>
          <w:szCs w:val="24"/>
          <w:lang w:val="en-ID"/>
        </w:rPr>
        <w:t>Abstrak</w:t>
      </w:r>
    </w:p>
    <w:p w:rsidR="00321AA7" w:rsidRPr="00073345" w:rsidRDefault="00073345" w:rsidP="006B69F5">
      <w:pPr>
        <w:spacing w:after="0" w:line="240" w:lineRule="auto"/>
        <w:ind w:firstLine="561"/>
        <w:jc w:val="both"/>
        <w:rPr>
          <w:rFonts w:ascii="Times New Roman" w:hAnsi="Times New Roman"/>
          <w:sz w:val="24"/>
          <w:szCs w:val="24"/>
        </w:rPr>
      </w:pPr>
      <w:r w:rsidRPr="00073345">
        <w:rPr>
          <w:rFonts w:ascii="Times New Roman" w:hAnsi="Times New Roman"/>
          <w:sz w:val="24"/>
          <w:szCs w:val="24"/>
          <w:lang w:val="en-ID"/>
        </w:rPr>
        <w:t xml:space="preserve">Penelitian ini bertujuan untuk </w:t>
      </w:r>
      <w:r w:rsidRPr="00073345">
        <w:rPr>
          <w:rFonts w:ascii="Times New Roman" w:hAnsi="Times New Roman"/>
          <w:sz w:val="24"/>
          <w:szCs w:val="24"/>
        </w:rPr>
        <w:t xml:space="preserve">mengetahui pengaruh interaksi beberapa varietas kedelai dengan konsentrasi PEG yang diberikan terhadap pertumbuhan dan hasil produksi, dan untuk menentukan varietas kedelai yang toleran terhadap cekaman kekeringan. </w:t>
      </w:r>
      <w:r w:rsidR="00321AA7" w:rsidRPr="00073345">
        <w:rPr>
          <w:rFonts w:ascii="Times New Roman" w:hAnsi="Times New Roman"/>
          <w:sz w:val="24"/>
          <w:szCs w:val="24"/>
          <w:lang w:val="en-ID"/>
        </w:rPr>
        <w:t xml:space="preserve">Penelitian dilakukan dengan menggunakan metode Rancangan Acak Lengkap (RAK) </w:t>
      </w:r>
      <w:r w:rsidR="00321AA7" w:rsidRPr="00073345">
        <w:rPr>
          <w:rFonts w:ascii="Times New Roman" w:hAnsi="Times New Roman"/>
          <w:bCs/>
          <w:sz w:val="24"/>
          <w:szCs w:val="24"/>
        </w:rPr>
        <w:t>faktorial yang terdiri dari 2 faktor</w:t>
      </w:r>
      <w:r w:rsidR="00321AA7" w:rsidRPr="00073345">
        <w:rPr>
          <w:rFonts w:ascii="Times New Roman" w:hAnsi="Times New Roman"/>
          <w:sz w:val="24"/>
          <w:szCs w:val="24"/>
          <w:lang w:val="en-ID"/>
        </w:rPr>
        <w:t xml:space="preserve">. </w:t>
      </w:r>
      <w:r w:rsidR="00321AA7" w:rsidRPr="00073345">
        <w:rPr>
          <w:rFonts w:ascii="Times New Roman" w:hAnsi="Times New Roman"/>
          <w:bCs/>
          <w:sz w:val="24"/>
          <w:szCs w:val="24"/>
        </w:rPr>
        <w:t>Faktor pertama adalah varietas kedelai, yaitu Gepak kuning, Argomulyo, dan Anjasmoro, sedangkan faktor kedua adalah konsenterasi PEG yang diberikan, yaitu 0% (kontrol), 5%, 10%, dan 15%. Pengamatan dilakukan secara destruktif pada hari ke 20, 40, 60 setelah tanam dan saat panen den</w:t>
      </w:r>
      <w:r w:rsidR="00D95563">
        <w:rPr>
          <w:rFonts w:ascii="Times New Roman" w:hAnsi="Times New Roman"/>
          <w:bCs/>
          <w:sz w:val="24"/>
          <w:szCs w:val="24"/>
        </w:rPr>
        <w:t>gan ulangan dilakukan sebanyak tiga</w:t>
      </w:r>
      <w:r w:rsidR="00321AA7" w:rsidRPr="00073345">
        <w:rPr>
          <w:rFonts w:ascii="Times New Roman" w:hAnsi="Times New Roman"/>
          <w:bCs/>
          <w:sz w:val="24"/>
          <w:szCs w:val="24"/>
        </w:rPr>
        <w:t xml:space="preserve"> kali, sehi</w:t>
      </w:r>
      <w:r w:rsidR="006E52CB">
        <w:rPr>
          <w:rFonts w:ascii="Times New Roman" w:hAnsi="Times New Roman"/>
          <w:bCs/>
          <w:sz w:val="24"/>
          <w:szCs w:val="24"/>
        </w:rPr>
        <w:t>ngga terdapat 36 unit percobaan</w:t>
      </w:r>
      <w:r w:rsidR="00321AA7" w:rsidRPr="00073345">
        <w:rPr>
          <w:rStyle w:val="CommentReference"/>
          <w:rFonts w:ascii="Times New Roman" w:hAnsi="Times New Roman"/>
          <w:sz w:val="24"/>
          <w:szCs w:val="24"/>
        </w:rPr>
        <w:t>.</w:t>
      </w:r>
      <w:r w:rsidR="00321AA7" w:rsidRPr="00073345">
        <w:rPr>
          <w:rFonts w:ascii="Times New Roman" w:hAnsi="Times New Roman"/>
          <w:sz w:val="24"/>
          <w:szCs w:val="24"/>
        </w:rPr>
        <w:t xml:space="preserve"> Parameter </w:t>
      </w:r>
      <w:r w:rsidR="00321AA7" w:rsidRPr="00073345">
        <w:rPr>
          <w:rFonts w:ascii="Times New Roman" w:hAnsi="Times New Roman"/>
          <w:bCs/>
          <w:sz w:val="24"/>
          <w:szCs w:val="24"/>
        </w:rPr>
        <w:t>yang diamati meliputi bobot basah, bobot kering, luas d</w:t>
      </w:r>
      <w:r>
        <w:rPr>
          <w:rFonts w:ascii="Times New Roman" w:hAnsi="Times New Roman"/>
          <w:bCs/>
          <w:sz w:val="24"/>
          <w:szCs w:val="24"/>
        </w:rPr>
        <w:t>aun, laju asimilasi bersih</w:t>
      </w:r>
      <w:r w:rsidR="00321AA7" w:rsidRPr="00073345">
        <w:rPr>
          <w:rFonts w:ascii="Times New Roman" w:hAnsi="Times New Roman"/>
          <w:bCs/>
          <w:sz w:val="24"/>
          <w:szCs w:val="24"/>
        </w:rPr>
        <w:t>, dan bobot biji pertanaman</w:t>
      </w:r>
      <w:r w:rsidR="00321AA7" w:rsidRPr="00073345">
        <w:rPr>
          <w:rFonts w:ascii="Times New Roman" w:hAnsi="Times New Roman"/>
          <w:sz w:val="24"/>
          <w:szCs w:val="24"/>
        </w:rPr>
        <w:t>.</w:t>
      </w:r>
      <w:r w:rsidR="00321AA7" w:rsidRPr="00073345">
        <w:rPr>
          <w:rFonts w:ascii="Times New Roman" w:hAnsi="Times New Roman"/>
          <w:sz w:val="24"/>
          <w:szCs w:val="24"/>
          <w:lang w:val="en-ID"/>
        </w:rPr>
        <w:t xml:space="preserve"> Data yang diperoleh dianalisis menggunakan </w:t>
      </w:r>
      <w:r>
        <w:rPr>
          <w:rFonts w:ascii="Times New Roman" w:hAnsi="Times New Roman"/>
          <w:bCs/>
          <w:sz w:val="24"/>
          <w:szCs w:val="24"/>
        </w:rPr>
        <w:t xml:space="preserve">ANOVA </w:t>
      </w:r>
      <w:r w:rsidR="00321AA7" w:rsidRPr="00073345">
        <w:rPr>
          <w:rFonts w:ascii="Times New Roman" w:hAnsi="Times New Roman"/>
          <w:bCs/>
          <w:sz w:val="24"/>
          <w:szCs w:val="24"/>
        </w:rPr>
        <w:t xml:space="preserve">pada taraf 5% dan dilakukan uji </w:t>
      </w:r>
      <w:r w:rsidR="00321AA7" w:rsidRPr="00073345">
        <w:rPr>
          <w:rFonts w:ascii="Times New Roman" w:hAnsi="Times New Roman"/>
          <w:bCs/>
          <w:i/>
          <w:iCs/>
          <w:sz w:val="24"/>
          <w:szCs w:val="24"/>
        </w:rPr>
        <w:t>Honestly Significance Different</w:t>
      </w:r>
      <w:r w:rsidR="00321AA7" w:rsidRPr="00073345">
        <w:rPr>
          <w:rFonts w:ascii="Times New Roman" w:hAnsi="Times New Roman"/>
          <w:bCs/>
          <w:sz w:val="24"/>
          <w:szCs w:val="24"/>
        </w:rPr>
        <w:t xml:space="preserve">. Hasil penelitian menunjukkan bahwa tidak ada interaksi antara varietas kedelai dan konsentrasi PEG yang diberikan. Penambahan PEG konsentrasi 5%,10%, dengan 15% mampu menurunkan </w:t>
      </w:r>
      <w:r w:rsidR="00D566C1">
        <w:rPr>
          <w:rFonts w:ascii="Times New Roman" w:hAnsi="Times New Roman"/>
          <w:bCs/>
          <w:sz w:val="24"/>
          <w:szCs w:val="24"/>
        </w:rPr>
        <w:t>pertumbuhan dan hasil tanam</w:t>
      </w:r>
      <w:r w:rsidR="00321AA7" w:rsidRPr="00073345">
        <w:rPr>
          <w:rFonts w:ascii="Times New Roman" w:hAnsi="Times New Roman"/>
          <w:bCs/>
          <w:sz w:val="24"/>
          <w:szCs w:val="24"/>
        </w:rPr>
        <w:t>. S</w:t>
      </w:r>
      <w:r w:rsidR="00321AA7" w:rsidRPr="00073345">
        <w:rPr>
          <w:rFonts w:ascii="Times New Roman" w:hAnsi="Times New Roman"/>
          <w:sz w:val="24"/>
          <w:szCs w:val="24"/>
        </w:rPr>
        <w:t>emakin pekat konsentrasi PEG maka semakin</w:t>
      </w:r>
      <w:r>
        <w:rPr>
          <w:rFonts w:ascii="Times New Roman" w:hAnsi="Times New Roman"/>
          <w:sz w:val="24"/>
          <w:szCs w:val="24"/>
        </w:rPr>
        <w:t xml:space="preserve"> banyak jumlah air yang diserap</w:t>
      </w:r>
      <w:r w:rsidR="00321AA7" w:rsidRPr="00073345">
        <w:rPr>
          <w:rFonts w:ascii="Times New Roman" w:hAnsi="Times New Roman"/>
          <w:sz w:val="24"/>
          <w:szCs w:val="24"/>
        </w:rPr>
        <w:t>. Pada variabel yang diamati varietas Argomulyo memiliki respon fisiologi lebih baik dibandingkan Anjasmoro dan Gepak kuning.</w:t>
      </w:r>
    </w:p>
    <w:p w:rsidR="00073345" w:rsidRDefault="00073345" w:rsidP="006B69F5">
      <w:pPr>
        <w:pStyle w:val="ListParagraph"/>
        <w:spacing w:after="0" w:line="240" w:lineRule="auto"/>
        <w:ind w:left="0"/>
        <w:jc w:val="both"/>
        <w:rPr>
          <w:rFonts w:ascii="Times New Roman" w:hAnsi="Times New Roman"/>
          <w:b/>
          <w:sz w:val="24"/>
          <w:szCs w:val="24"/>
          <w:lang w:val="en-ID"/>
        </w:rPr>
      </w:pPr>
    </w:p>
    <w:p w:rsidR="00073345" w:rsidRDefault="00073345" w:rsidP="006B69F5">
      <w:pPr>
        <w:pStyle w:val="ListParagraph"/>
        <w:spacing w:after="0" w:line="240" w:lineRule="auto"/>
        <w:ind w:left="0"/>
        <w:jc w:val="both"/>
        <w:rPr>
          <w:rFonts w:ascii="Times New Roman" w:hAnsi="Times New Roman"/>
          <w:lang w:val="en-ID"/>
        </w:rPr>
      </w:pPr>
      <w:r w:rsidRPr="00073345">
        <w:rPr>
          <w:rFonts w:ascii="Times New Roman" w:hAnsi="Times New Roman"/>
          <w:b/>
          <w:lang w:val="en-ID"/>
        </w:rPr>
        <w:t>Kata kunci;</w:t>
      </w:r>
      <w:r w:rsidRPr="00073345">
        <w:rPr>
          <w:rFonts w:ascii="Times New Roman" w:hAnsi="Times New Roman"/>
          <w:lang w:val="en-ID"/>
        </w:rPr>
        <w:t xml:space="preserve"> </w:t>
      </w:r>
      <w:bookmarkStart w:id="1" w:name="_Hlk92918461"/>
      <w:r w:rsidRPr="00073345">
        <w:rPr>
          <w:rFonts w:ascii="Times New Roman" w:hAnsi="Times New Roman"/>
          <w:lang w:val="en-ID"/>
        </w:rPr>
        <w:t>cekaman, hasil tanam, kedelai (</w:t>
      </w:r>
      <w:r w:rsidRPr="00073345">
        <w:rPr>
          <w:rFonts w:ascii="Times New Roman" w:hAnsi="Times New Roman"/>
          <w:i/>
          <w:lang w:val="en-ID"/>
        </w:rPr>
        <w:t>Glycine max</w:t>
      </w:r>
      <w:r w:rsidRPr="00073345">
        <w:rPr>
          <w:rFonts w:ascii="Times New Roman" w:hAnsi="Times New Roman"/>
          <w:lang w:val="en-ID"/>
        </w:rPr>
        <w:t>), pertumbuhan, polietilena glikol.</w:t>
      </w:r>
      <w:bookmarkEnd w:id="1"/>
    </w:p>
    <w:p w:rsidR="00073345" w:rsidRDefault="00073345" w:rsidP="0015552E">
      <w:pPr>
        <w:pStyle w:val="ListParagraph"/>
        <w:spacing w:after="0" w:line="240" w:lineRule="auto"/>
        <w:ind w:left="0"/>
        <w:jc w:val="both"/>
        <w:rPr>
          <w:rFonts w:ascii="Times New Roman" w:hAnsi="Times New Roman"/>
          <w:lang w:val="en-ID"/>
        </w:rPr>
      </w:pPr>
    </w:p>
    <w:p w:rsidR="00073345" w:rsidRDefault="00073345" w:rsidP="006B69F5">
      <w:pPr>
        <w:pStyle w:val="ListParagraph"/>
        <w:spacing w:after="120" w:line="240" w:lineRule="auto"/>
        <w:ind w:left="0"/>
        <w:contextualSpacing w:val="0"/>
        <w:jc w:val="center"/>
        <w:rPr>
          <w:rFonts w:ascii="Times New Roman" w:hAnsi="Times New Roman"/>
          <w:b/>
          <w:sz w:val="24"/>
          <w:lang w:val="en-ID"/>
        </w:rPr>
      </w:pPr>
      <w:r w:rsidRPr="00073345">
        <w:rPr>
          <w:rFonts w:ascii="Times New Roman" w:hAnsi="Times New Roman"/>
          <w:b/>
          <w:sz w:val="24"/>
          <w:lang w:val="en-ID"/>
        </w:rPr>
        <w:t>Abstrac</w:t>
      </w:r>
      <w:r w:rsidR="00D91395">
        <w:rPr>
          <w:rFonts w:ascii="Times New Roman" w:hAnsi="Times New Roman"/>
          <w:b/>
          <w:sz w:val="24"/>
          <w:lang w:val="en-ID"/>
        </w:rPr>
        <w:t>t</w:t>
      </w:r>
    </w:p>
    <w:p w:rsidR="00073345" w:rsidRPr="00D91395" w:rsidRDefault="00073345" w:rsidP="006B69F5">
      <w:pPr>
        <w:pStyle w:val="ListParagraph"/>
        <w:spacing w:after="0" w:line="240" w:lineRule="auto"/>
        <w:ind w:left="0" w:firstLine="567"/>
        <w:jc w:val="both"/>
        <w:rPr>
          <w:rFonts w:ascii="Times New Roman" w:eastAsiaTheme="minorHAnsi" w:hAnsi="Times New Roman" w:cstheme="minorBidi"/>
          <w:i/>
          <w:color w:val="000000"/>
          <w:sz w:val="24"/>
          <w:szCs w:val="24"/>
          <w:shd w:val="clear" w:color="auto" w:fill="FFFFFF"/>
        </w:rPr>
      </w:pPr>
      <w:r w:rsidRPr="00D91395">
        <w:rPr>
          <w:rFonts w:ascii="Times New Roman" w:eastAsiaTheme="minorHAnsi" w:hAnsi="Times New Roman" w:cstheme="minorBidi"/>
          <w:i/>
          <w:color w:val="000000"/>
          <w:sz w:val="24"/>
          <w:szCs w:val="24"/>
          <w:shd w:val="clear" w:color="auto" w:fill="FFFFFF"/>
        </w:rPr>
        <w:t>This study aims to determine the effect of the interaction of several soybean varieties with a given PEG concentration on growth and production yield, and to determine soybean varieties that are drought t</w:t>
      </w:r>
      <w:r w:rsidR="0015552E" w:rsidRPr="00D91395">
        <w:rPr>
          <w:rFonts w:ascii="Times New Roman" w:eastAsiaTheme="minorHAnsi" w:hAnsi="Times New Roman" w:cstheme="minorBidi"/>
          <w:i/>
          <w:color w:val="000000"/>
          <w:sz w:val="24"/>
          <w:szCs w:val="24"/>
          <w:shd w:val="clear" w:color="auto" w:fill="FFFFFF"/>
        </w:rPr>
        <w:t>olerant. The study was</w:t>
      </w:r>
      <w:r w:rsidRPr="00D91395">
        <w:rPr>
          <w:rFonts w:ascii="Times New Roman" w:eastAsiaTheme="minorHAnsi" w:hAnsi="Times New Roman" w:cstheme="minorBidi"/>
          <w:i/>
          <w:color w:val="000000"/>
          <w:sz w:val="24"/>
          <w:szCs w:val="24"/>
          <w:shd w:val="clear" w:color="auto" w:fill="FFFFFF"/>
        </w:rPr>
        <w:t xml:space="preserve"> </w:t>
      </w:r>
      <w:r w:rsidR="0015552E" w:rsidRPr="00D91395">
        <w:rPr>
          <w:rFonts w:ascii="Times New Roman" w:hAnsi="Times New Roman"/>
          <w:i/>
          <w:sz w:val="24"/>
          <w:szCs w:val="24"/>
        </w:rPr>
        <w:t>conducted using the Randomized Complete Block Design</w:t>
      </w:r>
      <w:r w:rsidR="0015552E" w:rsidRPr="00D91395">
        <w:rPr>
          <w:rFonts w:ascii="Times New Roman" w:eastAsiaTheme="minorHAnsi" w:hAnsi="Times New Roman" w:cstheme="minorBidi"/>
          <w:i/>
          <w:color w:val="000000"/>
          <w:sz w:val="24"/>
          <w:szCs w:val="24"/>
          <w:shd w:val="clear" w:color="auto" w:fill="FFFFFF"/>
        </w:rPr>
        <w:t xml:space="preserve"> </w:t>
      </w:r>
      <w:r w:rsidRPr="00D91395">
        <w:rPr>
          <w:rFonts w:ascii="Times New Roman" w:eastAsiaTheme="minorHAnsi" w:hAnsi="Times New Roman" w:cstheme="minorBidi"/>
          <w:i/>
          <w:color w:val="000000"/>
          <w:sz w:val="24"/>
          <w:szCs w:val="24"/>
          <w:shd w:val="clear" w:color="auto" w:fill="FFFFFF"/>
        </w:rPr>
        <w:t>method consisting of 2 factors.</w:t>
      </w:r>
      <w:r w:rsidR="0015552E" w:rsidRPr="00D91395">
        <w:rPr>
          <w:rFonts w:ascii="Times New Roman" w:eastAsiaTheme="minorHAnsi" w:hAnsi="Times New Roman" w:cstheme="minorBidi"/>
          <w:i/>
          <w:color w:val="000000"/>
          <w:sz w:val="24"/>
          <w:szCs w:val="24"/>
          <w:shd w:val="clear" w:color="auto" w:fill="FFFFFF"/>
        </w:rPr>
        <w:t xml:space="preserve"> The first factor is soybean varieties, </w:t>
      </w:r>
      <w:r w:rsidR="0017002D">
        <w:rPr>
          <w:rFonts w:ascii="Times New Roman" w:eastAsiaTheme="minorHAnsi" w:hAnsi="Times New Roman" w:cstheme="minorBidi"/>
          <w:i/>
          <w:color w:val="000000"/>
          <w:sz w:val="24"/>
          <w:szCs w:val="24"/>
          <w:shd w:val="clear" w:color="auto" w:fill="FFFFFF"/>
        </w:rPr>
        <w:t xml:space="preserve">namely </w:t>
      </w:r>
      <w:r w:rsidR="0015552E" w:rsidRPr="00D91395">
        <w:rPr>
          <w:rFonts w:ascii="Times New Roman" w:eastAsiaTheme="minorHAnsi" w:hAnsi="Times New Roman" w:cstheme="minorBidi"/>
          <w:i/>
          <w:color w:val="000000"/>
          <w:sz w:val="24"/>
          <w:szCs w:val="24"/>
          <w:shd w:val="clear" w:color="auto" w:fill="FFFFFF"/>
        </w:rPr>
        <w:t>Gepak</w:t>
      </w:r>
      <w:r w:rsidR="00D566C1">
        <w:rPr>
          <w:rFonts w:ascii="Times New Roman" w:eastAsiaTheme="minorHAnsi" w:hAnsi="Times New Roman" w:cstheme="minorBidi"/>
          <w:i/>
          <w:color w:val="000000"/>
          <w:sz w:val="24"/>
          <w:szCs w:val="24"/>
          <w:shd w:val="clear" w:color="auto" w:fill="FFFFFF"/>
        </w:rPr>
        <w:t xml:space="preserve"> kuning</w:t>
      </w:r>
      <w:r w:rsidR="0015552E" w:rsidRPr="00D91395">
        <w:rPr>
          <w:rFonts w:ascii="Times New Roman" w:eastAsiaTheme="minorHAnsi" w:hAnsi="Times New Roman" w:cstheme="minorBidi"/>
          <w:i/>
          <w:color w:val="000000"/>
          <w:sz w:val="24"/>
          <w:szCs w:val="24"/>
          <w:shd w:val="clear" w:color="auto" w:fill="FFFFFF"/>
        </w:rPr>
        <w:t xml:space="preserve">, Argomulyo, and Anjasmoro, while the second factor is the concentration of PEG given, which is 0% (control), 5%, 10%, and 15%. Observations were carried out destructively on days 20, 40, </w:t>
      </w:r>
      <w:r w:rsidR="00D95563">
        <w:rPr>
          <w:rFonts w:ascii="Times New Roman" w:eastAsiaTheme="minorHAnsi" w:hAnsi="Times New Roman" w:cstheme="minorBidi"/>
          <w:i/>
          <w:color w:val="000000"/>
          <w:sz w:val="24"/>
          <w:szCs w:val="24"/>
          <w:shd w:val="clear" w:color="auto" w:fill="FFFFFF"/>
        </w:rPr>
        <w:t xml:space="preserve">and </w:t>
      </w:r>
      <w:r w:rsidR="0015552E" w:rsidRPr="00D91395">
        <w:rPr>
          <w:rFonts w:ascii="Times New Roman" w:eastAsiaTheme="minorHAnsi" w:hAnsi="Times New Roman" w:cstheme="minorBidi"/>
          <w:i/>
          <w:color w:val="000000"/>
          <w:sz w:val="24"/>
          <w:szCs w:val="24"/>
          <w:shd w:val="clear" w:color="auto" w:fill="FFFFFF"/>
        </w:rPr>
        <w:t>60 after planting and w</w:t>
      </w:r>
      <w:r w:rsidR="00D95563">
        <w:rPr>
          <w:rFonts w:ascii="Times New Roman" w:eastAsiaTheme="minorHAnsi" w:hAnsi="Times New Roman" w:cstheme="minorBidi"/>
          <w:i/>
          <w:color w:val="000000"/>
          <w:sz w:val="24"/>
          <w:szCs w:val="24"/>
          <w:shd w:val="clear" w:color="auto" w:fill="FFFFFF"/>
        </w:rPr>
        <w:t>hen harvesting with replays was carried out three</w:t>
      </w:r>
      <w:r w:rsidR="0015552E" w:rsidRPr="00D91395">
        <w:rPr>
          <w:rFonts w:ascii="Times New Roman" w:eastAsiaTheme="minorHAnsi" w:hAnsi="Times New Roman" w:cstheme="minorBidi"/>
          <w:i/>
          <w:color w:val="000000"/>
          <w:sz w:val="24"/>
          <w:szCs w:val="24"/>
          <w:shd w:val="clear" w:color="auto" w:fill="FFFFFF"/>
        </w:rPr>
        <w:t xml:space="preserve"> times, so th</w:t>
      </w:r>
      <w:r w:rsidR="006E52CB">
        <w:rPr>
          <w:rFonts w:ascii="Times New Roman" w:eastAsiaTheme="minorHAnsi" w:hAnsi="Times New Roman" w:cstheme="minorBidi"/>
          <w:i/>
          <w:color w:val="000000"/>
          <w:sz w:val="24"/>
          <w:szCs w:val="24"/>
          <w:shd w:val="clear" w:color="auto" w:fill="FFFFFF"/>
        </w:rPr>
        <w:t>ere were 36 experimental units</w:t>
      </w:r>
      <w:r w:rsidR="0015552E" w:rsidRPr="00D91395">
        <w:rPr>
          <w:rFonts w:ascii="Times New Roman" w:eastAsiaTheme="minorHAnsi" w:hAnsi="Times New Roman" w:cstheme="minorBidi"/>
          <w:i/>
          <w:color w:val="000000"/>
          <w:sz w:val="24"/>
          <w:szCs w:val="24"/>
          <w:shd w:val="clear" w:color="auto" w:fill="FFFFFF"/>
        </w:rPr>
        <w:t xml:space="preserve">. Parameters observed include wet weight, dry weight, leaf area, net assimilation rate, and planting seed weight. The data obtained were analyzed using ANOVA at a level of 5% and conducted the Honestly Significance Different test. The results showed that there was no interaction between soybean varieties and the concentration of PEG given. The addition of PEG concentration of 5%,10%, with 15% </w:t>
      </w:r>
      <w:r w:rsidR="00D95563">
        <w:rPr>
          <w:rFonts w:ascii="Times New Roman" w:eastAsiaTheme="minorHAnsi" w:hAnsi="Times New Roman" w:cstheme="minorBidi"/>
          <w:i/>
          <w:color w:val="000000"/>
          <w:sz w:val="24"/>
          <w:szCs w:val="24"/>
          <w:shd w:val="clear" w:color="auto" w:fill="FFFFFF"/>
        </w:rPr>
        <w:t>can</w:t>
      </w:r>
      <w:r w:rsidR="00D566C1" w:rsidRPr="00D566C1">
        <w:rPr>
          <w:rFonts w:ascii="Times New Roman" w:eastAsiaTheme="minorHAnsi" w:hAnsi="Times New Roman" w:cstheme="minorBidi"/>
          <w:i/>
          <w:color w:val="000000"/>
          <w:sz w:val="24"/>
          <w:szCs w:val="24"/>
          <w:shd w:val="clear" w:color="auto" w:fill="FFFFFF"/>
        </w:rPr>
        <w:t xml:space="preserve"> reduce growth and crop yields</w:t>
      </w:r>
      <w:r w:rsidR="0015552E" w:rsidRPr="00D91395">
        <w:rPr>
          <w:rFonts w:ascii="Times New Roman" w:eastAsiaTheme="minorHAnsi" w:hAnsi="Times New Roman" w:cstheme="minorBidi"/>
          <w:i/>
          <w:color w:val="000000"/>
          <w:sz w:val="24"/>
          <w:szCs w:val="24"/>
          <w:shd w:val="clear" w:color="auto" w:fill="FFFFFF"/>
        </w:rPr>
        <w:t xml:space="preserve">. The denser the concentration of PEG, the more amount of water absorbed. </w:t>
      </w:r>
      <w:r w:rsidR="00D95563">
        <w:rPr>
          <w:rFonts w:ascii="Times New Roman" w:eastAsiaTheme="minorHAnsi" w:hAnsi="Times New Roman" w:cstheme="minorBidi"/>
          <w:i/>
          <w:color w:val="000000"/>
          <w:sz w:val="24"/>
          <w:szCs w:val="24"/>
          <w:shd w:val="clear" w:color="auto" w:fill="FFFFFF"/>
        </w:rPr>
        <w:t>The</w:t>
      </w:r>
      <w:r w:rsidR="0015552E" w:rsidRPr="00D91395">
        <w:rPr>
          <w:rFonts w:ascii="Times New Roman" w:eastAsiaTheme="minorHAnsi" w:hAnsi="Times New Roman" w:cstheme="minorBidi"/>
          <w:i/>
          <w:color w:val="000000"/>
          <w:sz w:val="24"/>
          <w:szCs w:val="24"/>
          <w:shd w:val="clear" w:color="auto" w:fill="FFFFFF"/>
        </w:rPr>
        <w:t xml:space="preserve"> </w:t>
      </w:r>
      <w:r w:rsidR="00D95563">
        <w:rPr>
          <w:rFonts w:ascii="Times New Roman" w:eastAsiaTheme="minorHAnsi" w:hAnsi="Times New Roman" w:cstheme="minorBidi"/>
          <w:i/>
          <w:color w:val="000000"/>
          <w:sz w:val="24"/>
          <w:szCs w:val="24"/>
          <w:shd w:val="clear" w:color="auto" w:fill="FFFFFF"/>
        </w:rPr>
        <w:t xml:space="preserve">Argomulyo variety has a better physiological response in the observed than Anjasmoro and </w:t>
      </w:r>
      <w:r w:rsidR="0015552E" w:rsidRPr="00D91395">
        <w:rPr>
          <w:rFonts w:ascii="Times New Roman" w:eastAsiaTheme="minorHAnsi" w:hAnsi="Times New Roman" w:cstheme="minorBidi"/>
          <w:i/>
          <w:color w:val="000000"/>
          <w:sz w:val="24"/>
          <w:szCs w:val="24"/>
          <w:shd w:val="clear" w:color="auto" w:fill="FFFFFF"/>
        </w:rPr>
        <w:t>Gepak kuning.</w:t>
      </w:r>
    </w:p>
    <w:p w:rsidR="0015552E" w:rsidRDefault="0015552E" w:rsidP="006B69F5">
      <w:pPr>
        <w:pStyle w:val="ListParagraph"/>
        <w:spacing w:after="0" w:line="240" w:lineRule="auto"/>
        <w:ind w:left="0" w:firstLine="567"/>
        <w:jc w:val="both"/>
        <w:rPr>
          <w:rFonts w:ascii="Times New Roman" w:eastAsiaTheme="minorHAnsi" w:hAnsi="Times New Roman" w:cstheme="minorBidi"/>
          <w:color w:val="000000"/>
          <w:sz w:val="24"/>
          <w:szCs w:val="24"/>
          <w:shd w:val="clear" w:color="auto" w:fill="FFFFFF"/>
        </w:rPr>
      </w:pPr>
    </w:p>
    <w:p w:rsidR="0015552E" w:rsidRPr="0015552E" w:rsidRDefault="0015552E" w:rsidP="006B69F5">
      <w:pPr>
        <w:spacing w:after="0" w:line="240" w:lineRule="auto"/>
        <w:rPr>
          <w:rFonts w:ascii="Times New Roman" w:hAnsi="Times New Roman"/>
        </w:rPr>
      </w:pPr>
      <w:r>
        <w:rPr>
          <w:rFonts w:ascii="Times New Roman" w:hAnsi="Times New Roman"/>
          <w:b/>
        </w:rPr>
        <w:t>Keywords;</w:t>
      </w:r>
      <w:r w:rsidRPr="0015552E">
        <w:rPr>
          <w:rFonts w:ascii="Times New Roman" w:hAnsi="Times New Roman"/>
        </w:rPr>
        <w:t xml:space="preserve"> </w:t>
      </w:r>
      <w:r w:rsidRPr="0015552E">
        <w:rPr>
          <w:rFonts w:ascii="Times New Roman" w:hAnsi="Times New Roman"/>
          <w:i/>
        </w:rPr>
        <w:t>drought, crop yield, soybean (Glycine max), growth, polyethylene glycol</w:t>
      </w:r>
      <w:r w:rsidRPr="0015552E">
        <w:rPr>
          <w:rFonts w:ascii="Times New Roman" w:hAnsi="Times New Roman"/>
        </w:rPr>
        <w:t>.</w:t>
      </w:r>
    </w:p>
    <w:p w:rsidR="0015552E" w:rsidRPr="00073345" w:rsidRDefault="0015552E" w:rsidP="006B69F5">
      <w:pPr>
        <w:pStyle w:val="ListParagraph"/>
        <w:spacing w:after="0" w:line="240" w:lineRule="auto"/>
        <w:ind w:left="0" w:firstLine="567"/>
        <w:jc w:val="both"/>
        <w:rPr>
          <w:rFonts w:ascii="Times New Roman" w:hAnsi="Times New Roman"/>
          <w:b/>
          <w:sz w:val="24"/>
          <w:lang w:val="en-ID"/>
        </w:rPr>
      </w:pPr>
    </w:p>
    <w:p w:rsidR="00321AA7" w:rsidRDefault="00700145" w:rsidP="006B69F5">
      <w:pPr>
        <w:spacing w:after="0" w:line="240" w:lineRule="auto"/>
        <w:jc w:val="both"/>
        <w:rPr>
          <w:rFonts w:ascii="Times New Roman" w:hAnsi="Times New Roman"/>
          <w:b/>
          <w:sz w:val="24"/>
          <w:szCs w:val="18"/>
        </w:rPr>
      </w:pPr>
      <w:r>
        <w:rPr>
          <w:rFonts w:ascii="Times New Roman" w:hAnsi="Times New Roman"/>
          <w:b/>
          <w:sz w:val="24"/>
          <w:szCs w:val="18"/>
        </w:rPr>
        <w:t>PENDAHULUAN</w:t>
      </w:r>
    </w:p>
    <w:p w:rsidR="00D91395" w:rsidRPr="00D91395" w:rsidRDefault="00D91395" w:rsidP="00D91395">
      <w:pPr>
        <w:spacing w:after="0" w:line="240" w:lineRule="auto"/>
        <w:ind w:firstLine="561"/>
        <w:jc w:val="both"/>
        <w:rPr>
          <w:rFonts w:ascii="Times New Roman" w:hAnsi="Times New Roman"/>
          <w:sz w:val="24"/>
          <w:szCs w:val="24"/>
        </w:rPr>
      </w:pPr>
      <w:bookmarkStart w:id="2" w:name="_Hlk92920949"/>
      <w:r w:rsidRPr="00D91395">
        <w:rPr>
          <w:rFonts w:ascii="Times New Roman" w:hAnsi="Times New Roman"/>
          <w:sz w:val="24"/>
          <w:szCs w:val="24"/>
        </w:rPr>
        <w:t xml:space="preserve">Kedelai </w:t>
      </w:r>
      <w:r w:rsidR="00D95563">
        <w:rPr>
          <w:rFonts w:ascii="Times New Roman" w:hAnsi="Times New Roman"/>
          <w:sz w:val="24"/>
          <w:szCs w:val="24"/>
        </w:rPr>
        <w:t>(</w:t>
      </w:r>
      <w:r w:rsidR="00D95563" w:rsidRPr="00224172">
        <w:rPr>
          <w:rFonts w:ascii="Times New Roman" w:hAnsi="Times New Roman"/>
          <w:i/>
          <w:sz w:val="24"/>
          <w:szCs w:val="24"/>
        </w:rPr>
        <w:t>Glycine max</w:t>
      </w:r>
      <w:r w:rsidR="00D95563">
        <w:rPr>
          <w:rFonts w:ascii="Times New Roman" w:hAnsi="Times New Roman"/>
          <w:sz w:val="24"/>
          <w:szCs w:val="24"/>
        </w:rPr>
        <w:t xml:space="preserve"> (L.) Merr.) </w:t>
      </w:r>
      <w:r w:rsidRPr="00D91395">
        <w:rPr>
          <w:rFonts w:ascii="Times New Roman" w:hAnsi="Times New Roman"/>
          <w:sz w:val="24"/>
          <w:szCs w:val="24"/>
        </w:rPr>
        <w:t xml:space="preserve">merupakan komoditas tanaman pangan yang penting di Indonesia setelah padi dan jagung karena mengandug protein nabati yang tinggi. Kandungan protein nabati pada kedelai dapat digunakan sebagai bahan baku produk olahan sehari-hari seperti tempe, kecap, tahu, susu, tauco, dan sebagainya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&lt;EndNote&gt;&lt;Cite&gt;&lt;Author&gt;Krisnawati&lt;/Author&gt;&lt;Year&gt;2017&lt;/Year&gt;&lt;RecNum&gt;24&lt;/RecNum&gt;&lt;DisplayText&gt;(Krisnawati, 2017)&lt;/DisplayText&gt;&lt;record&gt;&lt;rec-number&gt;24&lt;/rec-number&gt;&lt;foreign-keys&gt;&lt;key app="EN" db-id="szavfevxgtwapxe9te65p55bv99wv5espeaw" timestamp="1665695125"&gt;24&lt;/key&gt;&lt;/foreign-keys&gt;&lt;ref-type name="Journal Article"&gt;17&lt;/ref-type&gt;&lt;contributors&gt;&lt;authors&gt;&lt;author&gt;Krisnawati, Ayda&lt;/author&gt;&lt;/authors&gt;&lt;/contributors&gt;&lt;titles&gt;&lt;title&gt;Kedelai sebagai sumber pangan fungsional soybean as source of functional food&lt;/title&gt;&lt;secondary-title&gt;Iptek Tanaman Pangan&lt;/secondary-title&gt;&lt;/titles&gt;&lt;periodical&gt;&lt;full-title&gt;Iptek Tanaman Pangan&lt;/full-title&gt;&lt;/periodical&gt;&lt;pages&gt;57-65&lt;/pages&gt;&lt;volume&gt;12&lt;/volume&gt;&lt;number&gt;1&lt;/number&gt;&lt;dates&gt;&lt;year&gt;2017&lt;/year&gt;&lt;/dates&gt;&lt;urls&gt;&lt;/urls&gt;&lt;/record&gt;&lt;/Cite&gt;&lt;/EndNote&gt;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(Krisnawati, 2017)</w:t>
      </w:r>
      <w:r w:rsidRPr="00D91395">
        <w:rPr>
          <w:rFonts w:ascii="Times New Roman" w:hAnsi="Times New Roman"/>
          <w:sz w:val="24"/>
          <w:szCs w:val="24"/>
        </w:rPr>
        <w:fldChar w:fldCharType="end"/>
      </w:r>
      <w:r w:rsidRPr="00D91395">
        <w:rPr>
          <w:rFonts w:ascii="Times New Roman" w:hAnsi="Times New Roman"/>
          <w:sz w:val="24"/>
          <w:szCs w:val="24"/>
        </w:rPr>
        <w:t>. Kedelai juga dapat dimanfaatkan sebagai bahan bakar dan juga tinta, cat, pernis dengan</w:t>
      </w:r>
      <w:r w:rsidR="005A6A94">
        <w:rPr>
          <w:rFonts w:ascii="Times New Roman" w:hAnsi="Times New Roman"/>
          <w:sz w:val="24"/>
          <w:szCs w:val="24"/>
        </w:rPr>
        <w:t xml:space="preserve"> pelumas dalam bidang industri. </w:t>
      </w:r>
      <w:r w:rsidRPr="00D91395">
        <w:rPr>
          <w:rFonts w:ascii="Times New Roman" w:hAnsi="Times New Roman"/>
          <w:color w:val="000000"/>
          <w:sz w:val="24"/>
          <w:szCs w:val="24"/>
        </w:rPr>
        <w:t>Sifat multiguna dari kedelai menyebabkan kebutuhan kedelai </w:t>
      </w:r>
      <w:r w:rsidRPr="00D91395">
        <w:rPr>
          <w:rFonts w:ascii="Times New Roman" w:hAnsi="Times New Roman"/>
          <w:sz w:val="24"/>
          <w:szCs w:val="24"/>
        </w:rPr>
        <w:t>oleh masyarakat Indonesia dipastikan akan terus meningkat setiap tahun</w:t>
      </w:r>
      <w:r w:rsidRPr="00D91395">
        <w:rPr>
          <w:rFonts w:ascii="Times New Roman" w:hAnsi="Times New Roman"/>
          <w:color w:val="000000"/>
          <w:sz w:val="24"/>
          <w:szCs w:val="24"/>
        </w:rPr>
        <w:t>, seiring dengan pertumbuhan penduduk dan berkembangnya industri pangan berbahan baku kedelai</w:t>
      </w:r>
      <w:bookmarkEnd w:id="2"/>
      <w:r w:rsidRPr="00D91395">
        <w:rPr>
          <w:rFonts w:ascii="Times New Roman" w:hAnsi="Times New Roman"/>
          <w:color w:val="000000"/>
          <w:sz w:val="24"/>
          <w:szCs w:val="24"/>
        </w:rPr>
        <w:t xml:space="preserve">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&lt;EndNote&gt;&lt;Cite&gt;&lt;Author&gt;Aldillah&lt;/Author&gt;&lt;Year&gt;2015&lt;/Year&gt;&lt;RecNum&gt;14&lt;/RecNum&gt;&lt;DisplayText&gt;(Aldillah, 2015)&lt;/DisplayText&gt;&lt;record&gt;&lt;rec-number&gt;14&lt;/rec-number&gt;&lt;foreign-keys&gt;&lt;key app="EN" db-id="szavfevxgtwapxe9te65p55bv99wv5espeaw" timestamp="1665692646"&gt;14&lt;/key&gt;&lt;/foreign-keys&gt;&lt;ref-type name="Journal Article"&gt;17&lt;/ref-type&gt;&lt;contributors&gt;&lt;authors&gt;&lt;author&gt;Aldillah, Rizma&lt;/author&gt;&lt;/authors&gt;&lt;/contributors&gt;&lt;titles&gt;&lt;title&gt;Proyeksi produksi dan konsumsi kedelai Indonesia&lt;/title&gt;&lt;secondary-title&gt;Jurnal Ekonomi Kuantitatif Terapan&lt;/secondary-title&gt;&lt;/titles&gt;&lt;periodical&gt;&lt;full-title&gt;Jurnal Ekonomi Kuantitatif Terapan&lt;/full-title&gt;&lt;/periodical&gt;&lt;pages&gt;44324&lt;/pages&gt;&lt;volume&gt;8&lt;/volume&gt;&lt;number&gt;1&lt;/number&gt;&lt;dates&gt;&lt;year&gt;2015&lt;/year&gt;&lt;/dates&gt;&lt;isbn&gt;2303-0186&lt;/isbn&gt;&lt;urls&gt;&lt;/urls&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(Aldillah, 2015)</w:t>
      </w:r>
      <w:r w:rsidRPr="00D91395">
        <w:rPr>
          <w:rFonts w:ascii="Times New Roman" w:hAnsi="Times New Roman"/>
          <w:sz w:val="24"/>
          <w:szCs w:val="24"/>
        </w:rPr>
        <w:fldChar w:fldCharType="end"/>
      </w:r>
      <w:r w:rsidRPr="00D91395">
        <w:rPr>
          <w:rFonts w:ascii="Times New Roman" w:hAnsi="Times New Roman"/>
          <w:sz w:val="24"/>
          <w:szCs w:val="24"/>
        </w:rPr>
        <w:t>.</w:t>
      </w:r>
    </w:p>
    <w:p w:rsidR="00D91395" w:rsidRPr="00D91395" w:rsidRDefault="00D91395" w:rsidP="00D91395">
      <w:pPr>
        <w:spacing w:after="0" w:line="240" w:lineRule="auto"/>
        <w:ind w:firstLine="561"/>
        <w:jc w:val="both"/>
        <w:rPr>
          <w:rFonts w:ascii="Times New Roman" w:hAnsi="Times New Roman"/>
          <w:sz w:val="24"/>
          <w:szCs w:val="24"/>
        </w:rPr>
      </w:pPr>
      <w:r w:rsidRPr="00D91395">
        <w:rPr>
          <w:rFonts w:ascii="Times New Roman" w:hAnsi="Times New Roman"/>
          <w:sz w:val="24"/>
          <w:szCs w:val="24"/>
        </w:rPr>
        <w:t xml:space="preserve">Permintaan kedelai yang terus naik akibat sifat multiguna dan tingginya kebutuhan sesuai dengan peningkatan produksi kedelai di Indonesia, namun di sisi lain masih belum bisa mengimbangi laju peningkatan konsumsi kedelai sehingga pemerintah melakukan impor dengan jumlah yang semakin meningkat setiap tahun sesuai kebutuhan yang juga meningkat. Hal ini dapat dilihat berdasarkan data BPS bahwa produksi kedelai nasional sejak Tahun 2011 hingga Tahun 2015 berada di kisaran angka 700-900 ribu ton, sedangkan angka impor berada di kisaran 1,6 juta hingga 2 juta ton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&lt;EndNote&gt;&lt;Cite&gt;&lt;Author&gt;Yurika&lt;/Author&gt;&lt;Year&gt;2020&lt;/Year&gt;&lt;RecNum&gt;39&lt;/RecNum&gt;&lt;DisplayText&gt;(Yurika and Retnaningsih, 2020)&lt;/DisplayText&gt;&lt;record&gt;&lt;rec-number&gt;39&lt;/rec-number&gt;&lt;foreign-keys&gt;&lt;key app="EN" db-id="szavfevxgtwapxe9te65p55bv99wv5espeaw" timestamp="1665697991"&gt;39&lt;/key&gt;&lt;/foreign-keys&gt;&lt;ref-type name="Journal Article"&gt;17&lt;/ref-type&gt;&lt;contributors&gt;&lt;authors&gt;&lt;author&gt;Yurika, Dhea&lt;/author&gt;&lt;author&gt;Retnaningsih, Umi O&lt;/author&gt;&lt;/authors&gt;&lt;/contributors&gt;&lt;titles&gt;&lt;title&gt;KEPENTINGAN INDONESIA MELAKUKAN IMPOR KEDELAI DARI MALAYSIA&lt;/title&gt;&lt;secondary-title&gt;Jurnal Online Mahasiswa (JOM) Bidang Ilmu Sosial dan Ilmu Politik&lt;/secondary-title&gt;&lt;/titles&gt;&lt;periodical&gt;&lt;full-title&gt;Jurnal Online Mahasiswa (JOM) Bidang Ilmu Sosial dan Ilmu Politik&lt;/full-title&gt;&lt;/periodical&gt;&lt;pages&gt;1-15&lt;/pages&gt;&lt;volume&gt;7&lt;/volume&gt;&lt;number&gt;2&lt;/number&gt;&lt;dates&gt;&lt;year&gt;2020&lt;/year&gt;&lt;/dates&gt;&lt;isbn&gt;2355-6919&lt;/isbn&gt;&lt;urls&gt;&lt;/urls&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(Yurika &amp; Retnaningsih, 2020)</w:t>
      </w:r>
      <w:r w:rsidRPr="00D91395">
        <w:rPr>
          <w:rFonts w:ascii="Times New Roman" w:hAnsi="Times New Roman"/>
          <w:sz w:val="24"/>
          <w:szCs w:val="24"/>
        </w:rPr>
        <w:fldChar w:fldCharType="end"/>
      </w:r>
      <w:r w:rsidRPr="00D91395">
        <w:rPr>
          <w:rFonts w:ascii="Times New Roman" w:hAnsi="Times New Roman"/>
          <w:sz w:val="24"/>
          <w:szCs w:val="24"/>
        </w:rPr>
        <w:t xml:space="preserve">. Menurut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 AuthorYear="1"&gt;&lt;Author&gt;Adinasa&lt;/Author&gt;&lt;Year&gt;2021&lt;/Year&gt;&lt;RecNum&gt;10&lt;/RecNum&gt;&lt;DisplayText&gt;Adinasa and Awaliyah (2021)&lt;/DisplayText&gt;&lt;record&gt;&lt;rec-number&gt;10&lt;/rec-number&gt;&lt;foreign-keys&gt;&lt;key app="EN" db-id="szavfevxgtwapxe9te65p55bv99wv5espeaw" timestamp="1665692196"&gt;10&lt;/key&gt;&lt;/foreign-keys&gt;&lt;ref-type name="Journal Article"&gt;17&lt;/ref-type&gt;&lt;contributors&gt;&lt;authors&gt;&lt;author&gt;Adinasa, Muhamad Nu’man&lt;/author&gt;&lt;author&gt;Awaliyah, Fitri&lt;/author&gt;&lt;/authors&gt;&lt;/contributors&gt;&lt;titles&gt;&lt;title&gt;ANALISIS PERMINTAAN KEDELAI SEBAGAI BAHAN BAKU AGROINDUSTRI TAHU DI KABUPATEN GARUT DEMAND ANALYSIS OF SOYBEAN AS AN AGROINDUSTRY RAW MATERIAL IN GARUT DISTRICT&lt;/title&gt;&lt;secondary-title&gt;Jurnal Pemikiran Masyarakat Ilmiah Berwawasan Agribisnis. Januari&lt;/secondary-title&gt;&lt;/titles&gt;&lt;periodical&gt;&lt;full-title&gt;Jurnal Pemikiran Masyarakat Ilmiah Berwawasan Agribisnis. Januari&lt;/full-title&gt;&lt;/periodical&gt;&lt;pages&gt;377-385&lt;/pages&gt;&lt;volume&gt;7&lt;/volume&gt;&lt;number&gt;1&lt;/number&gt;&lt;dates&gt;&lt;year&gt;2021&lt;/year&gt;&lt;/dates&gt;&lt;urls&gt;&lt;/urls&gt;&lt;/record&gt;&lt;/Cite&gt;&lt;/EndNote&gt;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Adinasa &amp; Awaliyah (2021)</w:t>
      </w:r>
      <w:r w:rsidRPr="00D91395">
        <w:rPr>
          <w:rFonts w:ascii="Times New Roman" w:hAnsi="Times New Roman"/>
          <w:sz w:val="24"/>
          <w:szCs w:val="24"/>
        </w:rPr>
        <w:fldChar w:fldCharType="end"/>
      </w:r>
      <w:r w:rsidRPr="00D91395">
        <w:rPr>
          <w:rFonts w:ascii="Times New Roman" w:hAnsi="Times New Roman"/>
          <w:sz w:val="24"/>
          <w:szCs w:val="24"/>
        </w:rPr>
        <w:t>, data BPS pada tahun 2019 menunjukkan impor kedelai Indonesia mencapai 2.670.000 ton yang berasal dari berbagai negara dan Amerika masih menjadi negara pemasok terbesar. Impor dapat dikurangi dengan meningkatkan jumlah produksi dalam negeri. Rendahnya produksi kedelai dalam negeri disebabkan adanya kendala dalam budidaya tanaman pertanian seperti alih fungsi lahan, serangan hama, kekeringan maupun banjir.</w:t>
      </w:r>
    </w:p>
    <w:p w:rsidR="00D91395" w:rsidRPr="00D91395" w:rsidRDefault="00D91395" w:rsidP="00D91395">
      <w:pPr>
        <w:spacing w:after="0" w:line="240" w:lineRule="auto"/>
        <w:ind w:firstLine="561"/>
        <w:jc w:val="both"/>
        <w:rPr>
          <w:rFonts w:ascii="Times New Roman" w:hAnsi="Times New Roman"/>
          <w:sz w:val="24"/>
          <w:szCs w:val="24"/>
        </w:rPr>
      </w:pPr>
      <w:r w:rsidRPr="00D91395">
        <w:rPr>
          <w:noProof/>
          <w:sz w:val="24"/>
          <w:szCs w:val="24"/>
        </w:rPr>
        <w:drawing>
          <wp:anchor distT="0" distB="0" distL="114300" distR="114300" simplePos="0" relativeHeight="251659264" behindDoc="0" locked="0" layoutInCell="1" allowOverlap="1" wp14:anchorId="7A50D88E" wp14:editId="0A90C902">
            <wp:simplePos x="0" y="0"/>
            <wp:positionH relativeFrom="margin">
              <wp:posOffset>2432050</wp:posOffset>
            </wp:positionH>
            <wp:positionV relativeFrom="paragraph">
              <wp:posOffset>110740190</wp:posOffset>
            </wp:positionV>
            <wp:extent cx="347345" cy="347345"/>
            <wp:effectExtent l="0" t="0" r="0" b="0"/>
            <wp:wrapNone/>
            <wp:docPr id="6" name="Picture 27" descr="Lingkaran, Lingkaran, sudut, putih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ingkaran, Lingkaran, sudut, putih png | PNGEg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4734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960">
        <w:rPr>
          <w:rFonts w:ascii="Times New Roman" w:hAnsi="Times New Roman"/>
          <w:sz w:val="24"/>
          <w:szCs w:val="24"/>
        </w:rPr>
        <w:t>T</w:t>
      </w:r>
      <w:r w:rsidRPr="00D91395">
        <w:rPr>
          <w:rFonts w:ascii="Times New Roman" w:hAnsi="Times New Roman"/>
          <w:sz w:val="24"/>
          <w:szCs w:val="24"/>
        </w:rPr>
        <w:t xml:space="preserve">anaman kedelai </w:t>
      </w:r>
      <w:r w:rsidR="00FD6960">
        <w:rPr>
          <w:rFonts w:ascii="Times New Roman" w:hAnsi="Times New Roman"/>
          <w:sz w:val="24"/>
          <w:szCs w:val="24"/>
        </w:rPr>
        <w:t xml:space="preserve">sendiri </w:t>
      </w:r>
      <w:r w:rsidRPr="00D91395">
        <w:rPr>
          <w:rFonts w:ascii="Times New Roman" w:hAnsi="Times New Roman"/>
          <w:sz w:val="24"/>
          <w:szCs w:val="24"/>
        </w:rPr>
        <w:t>merupakan tanaman yang peka terhadap kekeringan dan kelebihan air dalam siklus hidupnya, cekaman kekeringan menjadi salah satu kendala pada budidaya kedelai. Besarnya penurunan hasil biji akibat cekaman kekeringan bergantung pada fase pertumbuhan dan spesies tanaman. Langkah awal untuk meningkatkan produksi kedelai dapat dilakukan dengan menyediakan varietas unggul atau toleran baik secara kuantitas maupun kualitas serta mampu beradaptasi pada kondisi lingkungan setempat</w:t>
      </w:r>
      <w:r w:rsidR="00FD6960">
        <w:rPr>
          <w:rFonts w:ascii="Times New Roman" w:hAnsi="Times New Roman"/>
          <w:sz w:val="24"/>
          <w:szCs w:val="24"/>
        </w:rPr>
        <w:t xml:space="preserve"> (Bahri, 2017)</w:t>
      </w:r>
      <w:r w:rsidRPr="00D91395">
        <w:rPr>
          <w:rFonts w:ascii="Times New Roman" w:hAnsi="Times New Roman"/>
          <w:sz w:val="24"/>
          <w:szCs w:val="24"/>
        </w:rPr>
        <w:t xml:space="preserve">. Cara yang dapat dilakukan untuk menguji toleransi tanaman terhadap kekeringan, yaitu dengan mengubah lingkungan agar cekaman dapat diminimumkan dan memperbaiki genotipe tanaman agar tahan terhadap cekaman kekeringan atau dapat dilakukan dengan menggunakan model simulasi cekaman dari PEG. PEG </w:t>
      </w:r>
      <w:r w:rsidR="00FD6960">
        <w:rPr>
          <w:rFonts w:ascii="Times New Roman" w:hAnsi="Times New Roman"/>
          <w:sz w:val="24"/>
          <w:szCs w:val="24"/>
        </w:rPr>
        <w:t>merupakan</w:t>
      </w:r>
      <w:r w:rsidRPr="00D91395">
        <w:rPr>
          <w:rFonts w:ascii="Times New Roman" w:hAnsi="Times New Roman"/>
          <w:sz w:val="24"/>
          <w:szCs w:val="24"/>
        </w:rPr>
        <w:t xml:space="preserve"> senyawa bersifat larut dalam air, tidak toksik, dan merupakan suatu cara untuk menciptakan kondisi cekaman karena membuat ketersediaan air pada media berkurang sebagaimana yang terjadi pada tanah kering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&lt;EndNote&gt;&lt;Cite&gt;&lt;Author&gt;Ilyani&lt;/Author&gt;&lt;Year&gt;2017&lt;/Year&gt;&lt;RecNum&gt;23&lt;/RecNum&gt;&lt;DisplayText&gt;(Ilyani et al., 2017)&lt;/DisplayText&gt;&lt;record&gt;&lt;rec-number&gt;23&lt;/rec-number&gt;&lt;foreign-keys&gt;&lt;key app="EN" db-id="szavfevxgtwapxe9te65p55bv99wv5espeaw" timestamp="1665694761"&gt;23&lt;/key&gt;&lt;/foreign-keys&gt;&lt;ref-type name="Journal Article"&gt;17&lt;/ref-type&gt;&lt;contributors&gt;&lt;authors&gt;&lt;author&gt;Ilyani, Diah Sundari&lt;/author&gt;&lt;author&gt;Suliansyah, Irfan&lt;/author&gt;&lt;author&gt;Dwipa, Indra&lt;/author&gt;&lt;/authors&gt;&lt;/contributors&gt;&lt;titles&gt;&lt;title&gt;Pengujian Resistensi Kekeringan terhadap Beberapa Genotipe Padi Beras Merah (Oryza sativa L.) Lokal Sumatera Barat pada Fase Vegetatif&lt;/title&gt;&lt;secondary-title&gt;Jaguar: Jurnal Agroteknologi Universitas Andalas&lt;/secondary-title&gt;&lt;/titles&gt;&lt;periodical&gt;&lt;full-title&gt;Jaguar: Jurnal Agroteknologi Universitas Andalas&lt;/full-title&gt;&lt;/periodical&gt;&lt;pages&gt;6-14&lt;/pages&gt;&lt;volume&gt;1&lt;/volume&gt;&lt;number&gt;1&lt;/number&gt;&lt;dates&gt;&lt;year&gt;2017&lt;/year&gt;&lt;/dates&gt;&lt;isbn&gt;2828-6022&lt;/isbn&gt;&lt;urls&gt;&lt;/urls&gt;&lt;electronic-resource-num&gt;https://doi.org/10.25077/jagur.1.1.6-14.2017&lt;/electronic-resource-num&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 xml:space="preserve">(Ilyani </w:t>
      </w:r>
      <w:r w:rsidRPr="00D91395">
        <w:rPr>
          <w:rFonts w:ascii="Times New Roman" w:hAnsi="Times New Roman"/>
          <w:i/>
          <w:noProof/>
          <w:sz w:val="24"/>
          <w:szCs w:val="24"/>
        </w:rPr>
        <w:t>et al</w:t>
      </w:r>
      <w:r w:rsidRPr="00D91395">
        <w:rPr>
          <w:rFonts w:ascii="Times New Roman" w:hAnsi="Times New Roman"/>
          <w:noProof/>
          <w:sz w:val="24"/>
          <w:szCs w:val="24"/>
        </w:rPr>
        <w:t>., 2017)</w:t>
      </w:r>
      <w:r w:rsidRPr="00D91395">
        <w:rPr>
          <w:rFonts w:ascii="Times New Roman" w:hAnsi="Times New Roman"/>
          <w:sz w:val="24"/>
          <w:szCs w:val="24"/>
        </w:rPr>
        <w:fldChar w:fldCharType="end"/>
      </w:r>
      <w:r w:rsidRPr="00D91395">
        <w:rPr>
          <w:rFonts w:ascii="Times New Roman" w:hAnsi="Times New Roman"/>
          <w:sz w:val="24"/>
          <w:szCs w:val="24"/>
        </w:rPr>
        <w:t>. Manfaat PEG sudah lama digunakan dalam menginduksi cekaman air pada tanaman. Hal ini dikarenakan senyawa PEG dapat menurunkan potensial air</w:t>
      </w:r>
      <w:r w:rsidR="00FD6960">
        <w:rPr>
          <w:rFonts w:ascii="Times New Roman" w:hAnsi="Times New Roman"/>
          <w:sz w:val="24"/>
          <w:szCs w:val="24"/>
        </w:rPr>
        <w:t xml:space="preserve"> </w:t>
      </w:r>
      <w:r w:rsidR="00FD6960" w:rsidRPr="00937361">
        <w:rPr>
          <w:rFonts w:ascii="Times New Roman" w:hAnsi="Times New Roman"/>
          <w:sz w:val="24"/>
          <w:szCs w:val="24"/>
        </w:rPr>
        <w:t>dalam media</w:t>
      </w:r>
      <w:r w:rsidR="00FD6960">
        <w:rPr>
          <w:rFonts w:ascii="Times New Roman" w:hAnsi="Times New Roman"/>
          <w:sz w:val="24"/>
          <w:szCs w:val="24"/>
        </w:rPr>
        <w:t>. Sifat seperti ini dapat dimanfaatkan untuk simulasi penurunan potensial air, sehingga sering digunakan untuk menguji suatu tanaman terhadap kekeringan</w:t>
      </w:r>
      <w:r w:rsidRPr="00D91395">
        <w:rPr>
          <w:rFonts w:ascii="Times New Roman" w:hAnsi="Times New Roman"/>
          <w:sz w:val="24"/>
          <w:szCs w:val="24"/>
        </w:rPr>
        <w:t xml:space="preserve">. PEG dengan berat molekul 4000 dan 6000 dalton biasanya digunakan untuk melihat respon morfologi biji terhadap kekeringan. Semakin besar berat molekul dari PEG kemampuan untuk mengikat air semakin besar, sehingga lebih efisien dalam menghambat penyerapan air pada benih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&lt;EndNote&gt;&lt;Cite&gt;&lt;Author&gt;Azhari&lt;/Author&gt;&lt;Year&gt;2019&lt;/Year&gt;&lt;RecNum&gt;15&lt;/RecNum&gt;&lt;DisplayText&gt;(Azhari and Violita, 2019)&lt;/DisplayText&gt;&lt;record&gt;&lt;rec-number&gt;15&lt;/rec-number&gt;&lt;foreign-keys&gt;&lt;key app="EN" db-id="szavfevxgtwapxe9te65p55bv99wv5espeaw" timestamp="1665692891"&gt;15&lt;/key&gt;&lt;/foreign-keys&gt;&lt;ref-type name="Journal Article"&gt;17&lt;/ref-type&gt;&lt;contributors&gt;&lt;authors&gt;&lt;author&gt;Azhari, Sakinah&lt;/author&gt;&lt;author&gt;Violita, Violita&lt;/author&gt;&lt;/authors&gt;&lt;/contributors&gt;&lt;titles&gt;&lt;title&gt;IDENTIFICATION OF DROUGHT TOLERANCE OF SOME WEST SUMATERA LOCAL RICE (Oryza sativa L.) AT GERMINATION STAGE USING PEG 8000&lt;/title&gt;&lt;secondary-title&gt;Serambi Biologi&lt;/secondary-title&gt;&lt;/titles&gt;&lt;periodical&gt;&lt;full-title&gt;Serambi Biologi&lt;/full-title&gt;&lt;/periodical&gt;&lt;volume&gt;4&lt;/volume&gt;&lt;dates&gt;&lt;year&gt;2019&lt;/year&gt;&lt;/dates&gt;&lt;isbn&gt;2722-2829&lt;/isbn&gt;&lt;urls&gt;&lt;/urls&gt;&lt;electronic-resource-num&gt;http://dx.doi.org/10.24036/5062RF00&lt;/electronic-resource-num&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(Azhari &amp; Violita, 2019)</w:t>
      </w:r>
      <w:r w:rsidRPr="00D91395">
        <w:rPr>
          <w:rFonts w:ascii="Times New Roman" w:hAnsi="Times New Roman"/>
          <w:sz w:val="24"/>
          <w:szCs w:val="24"/>
        </w:rPr>
        <w:fldChar w:fldCharType="end"/>
      </w:r>
      <w:r w:rsidRPr="00D91395">
        <w:rPr>
          <w:rFonts w:ascii="Times New Roman" w:hAnsi="Times New Roman"/>
          <w:sz w:val="24"/>
          <w:szCs w:val="24"/>
        </w:rPr>
        <w:t xml:space="preserve">. </w:t>
      </w:r>
    </w:p>
    <w:p w:rsidR="0015552E" w:rsidRDefault="00D91395" w:rsidP="00D91395">
      <w:pPr>
        <w:spacing w:after="0" w:line="240" w:lineRule="auto"/>
        <w:jc w:val="both"/>
        <w:rPr>
          <w:rFonts w:ascii="Times New Roman" w:hAnsi="Times New Roman"/>
          <w:sz w:val="24"/>
          <w:szCs w:val="24"/>
        </w:rPr>
      </w:pPr>
      <w:r w:rsidRPr="00D91395">
        <w:rPr>
          <w:rFonts w:ascii="Times New Roman" w:hAnsi="Times New Roman"/>
          <w:sz w:val="24"/>
          <w:szCs w:val="24"/>
        </w:rPr>
        <w:t>Penggunaan PEG sebagai simulasi cekaman telah digunakan dalam beberapa penelitian. Berdasarkan hasil penelitian, PEG 6000 dengan konsentrasi 25% diketahui efektif memberikan cekaman pada padi beras merah (</w:t>
      </w:r>
      <w:r w:rsidRPr="00D91395">
        <w:rPr>
          <w:rFonts w:ascii="Times New Roman" w:hAnsi="Times New Roman"/>
          <w:i/>
          <w:iCs/>
          <w:sz w:val="24"/>
          <w:szCs w:val="24"/>
        </w:rPr>
        <w:t>Oryza sativa</w:t>
      </w:r>
      <w:r w:rsidRPr="00D91395">
        <w:rPr>
          <w:rFonts w:ascii="Times New Roman" w:hAnsi="Times New Roman"/>
          <w:sz w:val="24"/>
          <w:szCs w:val="24"/>
        </w:rPr>
        <w:t xml:space="preserve"> L.)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&lt;EndNote&gt;&lt;Cite&gt;&lt;Author&gt;Ilyani&lt;/Author&gt;&lt;Year&gt;2017&lt;/Year&gt;&lt;RecNum&gt;23&lt;/RecNum&gt;&lt;DisplayText&gt;(Ilyani et al., 2017)&lt;/DisplayText&gt;&lt;record&gt;&lt;rec-number&gt;23&lt;/rec-number&gt;&lt;foreign-keys&gt;&lt;key app="EN" db-id="szavfevxgtwapxe9te65p55bv99wv5espeaw" timestamp="1665694761"&gt;23&lt;/key&gt;&lt;/foreign-keys&gt;&lt;ref-type name="Journal Article"&gt;17&lt;/ref-type&gt;&lt;contributors&gt;&lt;authors&gt;&lt;author&gt;Ilyani, Diah Sundari&lt;/author&gt;&lt;author&gt;Suliansyah, Irfan&lt;/author&gt;&lt;author&gt;Dwipa, Indra&lt;/author&gt;&lt;/authors&gt;&lt;/contributors&gt;&lt;titles&gt;&lt;title&gt;Pengujian Resistensi Kekeringan terhadap Beberapa Genotipe Padi Beras Merah (Oryza sativa L.) Lokal Sumatera Barat pada Fase Vegetatif&lt;/title&gt;&lt;secondary-title&gt;Jaguar: Jurnal Agroteknologi Universitas Andalas&lt;/secondary-title&gt;&lt;/titles&gt;&lt;periodical&gt;&lt;full-title&gt;Jaguar: Jurnal Agroteknologi Universitas Andalas&lt;/full-title&gt;&lt;/periodical&gt;&lt;pages&gt;6-14&lt;/pages&gt;&lt;volume&gt;1&lt;/volume&gt;&lt;number&gt;1&lt;/number&gt;&lt;dates&gt;&lt;year&gt;2017&lt;/year&gt;&lt;/dates&gt;&lt;isbn&gt;2828-6022&lt;/isbn&gt;&lt;urls&gt;&lt;/urls&gt;&lt;electronic-resource-num&gt;https://doi.org/10.25077/jagur.1.1.6-14.2017&lt;/electronic-resource-num&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 xml:space="preserve">(Ilyani </w:t>
      </w:r>
      <w:r w:rsidRPr="00D91395">
        <w:rPr>
          <w:rFonts w:ascii="Times New Roman" w:hAnsi="Times New Roman"/>
          <w:i/>
          <w:noProof/>
          <w:sz w:val="24"/>
          <w:szCs w:val="24"/>
        </w:rPr>
        <w:t>et al</w:t>
      </w:r>
      <w:r w:rsidRPr="00D91395">
        <w:rPr>
          <w:rFonts w:ascii="Times New Roman" w:hAnsi="Times New Roman"/>
          <w:noProof/>
          <w:sz w:val="24"/>
          <w:szCs w:val="24"/>
        </w:rPr>
        <w:t>., 2017)</w:t>
      </w:r>
      <w:r w:rsidRPr="00D91395">
        <w:rPr>
          <w:rFonts w:ascii="Times New Roman" w:hAnsi="Times New Roman"/>
          <w:sz w:val="24"/>
          <w:szCs w:val="24"/>
        </w:rPr>
        <w:fldChar w:fldCharType="end"/>
      </w:r>
      <w:r w:rsidRPr="00D91395">
        <w:rPr>
          <w:rFonts w:ascii="Times New Roman" w:hAnsi="Times New Roman"/>
          <w:sz w:val="24"/>
          <w:szCs w:val="24"/>
        </w:rPr>
        <w:t>. Hasil penelitian pada tanaman kangkung (</w:t>
      </w:r>
      <w:r w:rsidRPr="00D91395">
        <w:rPr>
          <w:rFonts w:ascii="Times New Roman" w:hAnsi="Times New Roman"/>
          <w:i/>
          <w:iCs/>
          <w:sz w:val="24"/>
          <w:szCs w:val="24"/>
        </w:rPr>
        <w:t>Ipomea</w:t>
      </w:r>
      <w:r w:rsidRPr="00D91395">
        <w:rPr>
          <w:rFonts w:ascii="Times New Roman" w:hAnsi="Times New Roman"/>
          <w:sz w:val="24"/>
          <w:szCs w:val="24"/>
        </w:rPr>
        <w:t xml:space="preserve"> </w:t>
      </w:r>
      <w:r w:rsidRPr="00D91395">
        <w:rPr>
          <w:rFonts w:ascii="Times New Roman" w:hAnsi="Times New Roman"/>
          <w:i/>
          <w:iCs/>
          <w:sz w:val="24"/>
          <w:szCs w:val="24"/>
        </w:rPr>
        <w:t>reptans</w:t>
      </w:r>
      <w:r w:rsidRPr="00D91395">
        <w:rPr>
          <w:rFonts w:ascii="Times New Roman" w:hAnsi="Times New Roman"/>
          <w:sz w:val="24"/>
          <w:szCs w:val="24"/>
        </w:rPr>
        <w:t xml:space="preserve"> L.) dengan pemberian PEG 6000 sebagai simulasi kekeringan dengan berbagai konsenterasi diketahui dapat mempengaruhi pertumbuhan pada tanaman kangkung, seperti penurunan pada tinggi tanaman di minggu ke-4, jumlah daun, dan lebar daun. Hasil dalam penelitian tersebut menunjukkan jumlah daun terbanyak adalah kontrol dan PEG dengan konsenterasi 10%, sedangkan konsenterasi 20% dan 30% tidak berbeda nyata </w:t>
      </w:r>
      <w:r w:rsidRPr="00D91395">
        <w:rPr>
          <w:rFonts w:ascii="Times New Roman" w:hAnsi="Times New Roman"/>
          <w:sz w:val="24"/>
          <w:szCs w:val="24"/>
        </w:rPr>
        <w:fldChar w:fldCharType="begin"/>
      </w:r>
      <w:r w:rsidRPr="00D91395">
        <w:rPr>
          <w:rFonts w:ascii="Times New Roman" w:hAnsi="Times New Roman"/>
          <w:sz w:val="24"/>
          <w:szCs w:val="24"/>
        </w:rPr>
        <w:instrText xml:space="preserve"> ADDIN EN.CITE &lt;EndNote&gt;&lt;Cite&gt;&lt;Author&gt;Fathia&lt;/Author&gt;&lt;Year&gt;2020&lt;/Year&gt;&lt;RecNum&gt;21&lt;/RecNum&gt;&lt;DisplayText&gt;(Fathia et al., 2020)&lt;/DisplayText&gt;&lt;record&gt;&lt;rec-number&gt;21&lt;/rec-number&gt;&lt;foreign-keys&gt;&lt;key app="EN" db-id="szavfevxgtwapxe9te65p55bv99wv5espeaw" timestamp="1665694199"&gt;21&lt;/key&gt;&lt;/foreign-keys&gt;&lt;ref-type name="Journal Article"&gt;17&lt;/ref-type&gt;&lt;contributors&gt;&lt;authors&gt;&lt;author&gt;Fathia, Annisa Nurul&lt;/author&gt;&lt;author&gt;Handayani, Tundjung T&lt;/author&gt;&lt;author&gt;Zulkifli, Zulkifli&lt;/author&gt;&lt;author&gt;Lande, Martha L&lt;/author&gt;&lt;/authors&gt;&lt;/contributors&gt;&lt;titles&gt;&lt;title&gt;The effect of PEG (Polyethylene Glycol) 6000 on water spinach (Ipomoea reptans L.) growth&lt;/title&gt;&lt;secondary-title&gt;Jurnal Ilmiah Biologi Eksperimen dan Keanekaragaman Hayati (J-BEKH)&lt;/secondary-title&gt;&lt;/titles&gt;&lt;periodical&gt;&lt;full-title&gt;Jurnal Ilmiah Biologi Eksperimen dan Keanekaragaman Hayati (J-BEKH)&lt;/full-title&gt;&lt;/periodical&gt;&lt;pages&gt;12-17&lt;/pages&gt;&lt;volume&gt;7&lt;/volume&gt;&lt;number&gt;1&lt;/number&gt;&lt;dates&gt;&lt;year&gt;2020&lt;/year&gt;&lt;/dates&gt;&lt;isbn&gt;2686-200X&lt;/isbn&gt;&lt;urls&gt;&lt;/urls&gt;&lt;electronic-resource-num&gt;https://doi.org/10.23960/jbekh.v7i1.7&lt;/electronic-resource-num&gt;&lt;/record&gt;&lt;/Cite&gt;&lt;/EndNote&gt;</w:instrText>
      </w:r>
      <w:r w:rsidRPr="00D91395">
        <w:rPr>
          <w:rFonts w:ascii="Times New Roman" w:hAnsi="Times New Roman"/>
          <w:sz w:val="24"/>
          <w:szCs w:val="24"/>
        </w:rPr>
        <w:fldChar w:fldCharType="separate"/>
      </w:r>
      <w:r w:rsidRPr="00D91395">
        <w:rPr>
          <w:rFonts w:ascii="Times New Roman" w:hAnsi="Times New Roman"/>
          <w:noProof/>
          <w:sz w:val="24"/>
          <w:szCs w:val="24"/>
        </w:rPr>
        <w:t xml:space="preserve">(Fathia </w:t>
      </w:r>
      <w:r w:rsidRPr="00D91395">
        <w:rPr>
          <w:rFonts w:ascii="Times New Roman" w:hAnsi="Times New Roman"/>
          <w:i/>
          <w:noProof/>
          <w:sz w:val="24"/>
          <w:szCs w:val="24"/>
        </w:rPr>
        <w:t>et al</w:t>
      </w:r>
      <w:r w:rsidRPr="00D91395">
        <w:rPr>
          <w:rFonts w:ascii="Times New Roman" w:hAnsi="Times New Roman"/>
          <w:noProof/>
          <w:sz w:val="24"/>
          <w:szCs w:val="24"/>
        </w:rPr>
        <w:t>., 2020)</w:t>
      </w:r>
      <w:r w:rsidRPr="00D91395">
        <w:rPr>
          <w:rFonts w:ascii="Times New Roman" w:hAnsi="Times New Roman"/>
          <w:sz w:val="24"/>
          <w:szCs w:val="24"/>
        </w:rPr>
        <w:fldChar w:fldCharType="end"/>
      </w:r>
      <w:r w:rsidRPr="00D91395">
        <w:rPr>
          <w:rFonts w:ascii="Times New Roman" w:hAnsi="Times New Roman"/>
          <w:sz w:val="24"/>
          <w:szCs w:val="24"/>
        </w:rPr>
        <w:t>.</w:t>
      </w:r>
    </w:p>
    <w:p w:rsidR="006B69F5" w:rsidRDefault="006B69F5" w:rsidP="00D91395">
      <w:pPr>
        <w:spacing w:after="0" w:line="240" w:lineRule="auto"/>
        <w:jc w:val="both"/>
        <w:rPr>
          <w:rFonts w:ascii="Times New Roman" w:hAnsi="Times New Roman"/>
          <w:sz w:val="24"/>
          <w:szCs w:val="24"/>
        </w:rPr>
      </w:pPr>
    </w:p>
    <w:p w:rsidR="00D91395" w:rsidRPr="00D91395" w:rsidRDefault="00700145" w:rsidP="00D91395">
      <w:pPr>
        <w:spacing w:after="0" w:line="240" w:lineRule="auto"/>
        <w:jc w:val="both"/>
        <w:rPr>
          <w:rFonts w:ascii="Times New Roman" w:hAnsi="Times New Roman"/>
          <w:b/>
          <w:sz w:val="24"/>
          <w:szCs w:val="24"/>
        </w:rPr>
      </w:pPr>
      <w:r>
        <w:rPr>
          <w:rFonts w:ascii="Times New Roman" w:hAnsi="Times New Roman"/>
          <w:b/>
          <w:sz w:val="24"/>
          <w:szCs w:val="24"/>
        </w:rPr>
        <w:lastRenderedPageBreak/>
        <w:t>MATERI DAN METODE</w:t>
      </w:r>
    </w:p>
    <w:p w:rsidR="006B69F5" w:rsidRPr="006B69F5" w:rsidRDefault="006B69F5" w:rsidP="006B69F5">
      <w:pPr>
        <w:pStyle w:val="ListParagraph"/>
        <w:spacing w:after="0" w:line="240" w:lineRule="auto"/>
        <w:ind w:left="0" w:firstLine="567"/>
        <w:jc w:val="both"/>
        <w:rPr>
          <w:rFonts w:ascii="Times New Roman" w:hAnsi="Times New Roman"/>
          <w:sz w:val="24"/>
          <w:szCs w:val="24"/>
          <w:lang w:val="en-ID"/>
        </w:rPr>
      </w:pPr>
      <w:r w:rsidRPr="006B69F5">
        <w:rPr>
          <w:rFonts w:ascii="Times New Roman" w:hAnsi="Times New Roman"/>
          <w:spacing w:val="-4"/>
          <w:sz w:val="24"/>
          <w:szCs w:val="24"/>
        </w:rPr>
        <w:t>Penelitian ini dilaksanakan di Desa Karangwangkal, Kecamatan Purwokerto, Kabupaten Banyumas untuk melakukan penanaman dan pemeliharaan</w:t>
      </w:r>
      <w:r w:rsidRPr="006B69F5">
        <w:rPr>
          <w:rFonts w:ascii="Times New Roman" w:hAnsi="Times New Roman"/>
          <w:bCs/>
          <w:sz w:val="24"/>
          <w:szCs w:val="24"/>
        </w:rPr>
        <w:t xml:space="preserve"> kedelai, sedangkan</w:t>
      </w:r>
      <w:r w:rsidRPr="006B69F5">
        <w:rPr>
          <w:rFonts w:ascii="Times New Roman" w:hAnsi="Times New Roman"/>
          <w:spacing w:val="-4"/>
          <w:sz w:val="24"/>
          <w:szCs w:val="24"/>
        </w:rPr>
        <w:t xml:space="preserve"> pengamatan </w:t>
      </w:r>
      <w:r w:rsidRPr="006B69F5">
        <w:rPr>
          <w:rFonts w:ascii="Times New Roman" w:hAnsi="Times New Roman"/>
          <w:bCs/>
          <w:sz w:val="24"/>
          <w:szCs w:val="24"/>
        </w:rPr>
        <w:t>dilaksanakan di L</w:t>
      </w:r>
      <w:r w:rsidRPr="006B69F5">
        <w:rPr>
          <w:rFonts w:ascii="Times New Roman" w:hAnsi="Times New Roman"/>
          <w:spacing w:val="-4"/>
          <w:sz w:val="24"/>
          <w:szCs w:val="24"/>
        </w:rPr>
        <w:t xml:space="preserve">aboratorium Fisiologi Tumbuhan Fakultas Biologi Universitas Jenderal Soedirman. </w:t>
      </w:r>
      <w:r w:rsidRPr="006B69F5">
        <w:rPr>
          <w:rFonts w:ascii="Times New Roman" w:hAnsi="Times New Roman"/>
          <w:sz w:val="24"/>
          <w:szCs w:val="24"/>
          <w:lang w:val="en-ID"/>
        </w:rPr>
        <w:t xml:space="preserve">Bahan yang digunakan dalam penelitian ini, yaitu benih 3 varietas kedelai Gepak kuning, Argumulyo, dan Anjasmoro. </w:t>
      </w:r>
      <w:r w:rsidRPr="006B69F5">
        <w:rPr>
          <w:rFonts w:ascii="Times New Roman" w:hAnsi="Times New Roman"/>
          <w:sz w:val="24"/>
          <w:szCs w:val="24"/>
        </w:rPr>
        <w:t xml:space="preserve">PEG 6000 dengan konsenterasi 5%, 10% dengan 15%, air, aquadest, media berupa tanah, pupuk, dan sekam. </w:t>
      </w:r>
      <w:r w:rsidRPr="006B69F5">
        <w:rPr>
          <w:rFonts w:ascii="Times New Roman" w:hAnsi="Times New Roman"/>
          <w:sz w:val="24"/>
          <w:szCs w:val="24"/>
          <w:lang w:val="en-ID"/>
        </w:rPr>
        <w:t xml:space="preserve">Alat yang digunakan dalam penelitian ini, yaitu </w:t>
      </w:r>
      <w:r w:rsidRPr="006B69F5">
        <w:rPr>
          <w:rFonts w:ascii="Times New Roman" w:hAnsi="Times New Roman"/>
          <w:i/>
          <w:iCs/>
          <w:sz w:val="24"/>
          <w:szCs w:val="24"/>
          <w:lang w:val="en-ID"/>
        </w:rPr>
        <w:t xml:space="preserve">polybag </w:t>
      </w:r>
      <w:r w:rsidRPr="006B69F5">
        <w:rPr>
          <w:rFonts w:ascii="Times New Roman" w:hAnsi="Times New Roman"/>
          <w:sz w:val="24"/>
          <w:szCs w:val="24"/>
          <w:lang w:val="en-ID"/>
        </w:rPr>
        <w:t xml:space="preserve">yang telah dilubangi, plastik, kantong kertas, label, gunting, penggaris, </w:t>
      </w:r>
      <w:r w:rsidRPr="006B69F5">
        <w:rPr>
          <w:rFonts w:ascii="Times New Roman" w:hAnsi="Times New Roman"/>
          <w:i/>
          <w:iCs/>
          <w:sz w:val="24"/>
          <w:szCs w:val="24"/>
          <w:lang w:val="en-ID"/>
        </w:rPr>
        <w:t>cutter</w:t>
      </w:r>
      <w:r w:rsidRPr="006B69F5">
        <w:rPr>
          <w:rFonts w:ascii="Times New Roman" w:hAnsi="Times New Roman"/>
          <w:sz w:val="24"/>
          <w:szCs w:val="24"/>
          <w:lang w:val="en-ID"/>
        </w:rPr>
        <w:t xml:space="preserve">, oven, gelas ukur, jerigen, timbangan analitik, </w:t>
      </w:r>
      <w:r w:rsidRPr="006B69F5">
        <w:rPr>
          <w:rFonts w:ascii="Times New Roman" w:hAnsi="Times New Roman"/>
          <w:i/>
          <w:iCs/>
          <w:sz w:val="24"/>
          <w:szCs w:val="24"/>
          <w:lang w:val="en-ID"/>
        </w:rPr>
        <w:t>magnetic stirrer</w:t>
      </w:r>
      <w:r w:rsidRPr="006B69F5">
        <w:rPr>
          <w:rFonts w:ascii="Times New Roman" w:hAnsi="Times New Roman"/>
          <w:sz w:val="24"/>
          <w:szCs w:val="24"/>
          <w:lang w:val="en-ID"/>
        </w:rPr>
        <w:t xml:space="preserve">, </w:t>
      </w:r>
      <w:r w:rsidRPr="006B69F5">
        <w:rPr>
          <w:rFonts w:ascii="Times New Roman" w:hAnsi="Times New Roman"/>
          <w:i/>
          <w:iCs/>
          <w:sz w:val="24"/>
          <w:szCs w:val="24"/>
          <w:lang w:val="en-ID"/>
        </w:rPr>
        <w:t>hot plate magnetic stirrer</w:t>
      </w:r>
      <w:r w:rsidRPr="006B69F5">
        <w:rPr>
          <w:rFonts w:ascii="Times New Roman" w:hAnsi="Times New Roman"/>
          <w:sz w:val="24"/>
          <w:szCs w:val="24"/>
          <w:lang w:val="en-ID"/>
        </w:rPr>
        <w:t xml:space="preserve">, </w:t>
      </w:r>
      <w:r w:rsidRPr="006B69F5">
        <w:rPr>
          <w:rFonts w:ascii="Times New Roman" w:hAnsi="Times New Roman"/>
          <w:i/>
          <w:iCs/>
          <w:sz w:val="24"/>
          <w:szCs w:val="24"/>
          <w:lang w:val="en-ID"/>
        </w:rPr>
        <w:t>beaker glass</w:t>
      </w:r>
      <w:r w:rsidRPr="006B69F5">
        <w:rPr>
          <w:rFonts w:ascii="Times New Roman" w:hAnsi="Times New Roman"/>
          <w:sz w:val="24"/>
          <w:szCs w:val="24"/>
          <w:lang w:val="en-ID"/>
        </w:rPr>
        <w:t xml:space="preserve">, alat tulis, dan cangkul. </w:t>
      </w:r>
    </w:p>
    <w:p w:rsidR="006B69F5" w:rsidRPr="006B69F5" w:rsidRDefault="006B69F5" w:rsidP="006B69F5">
      <w:pPr>
        <w:spacing w:after="0" w:line="240" w:lineRule="auto"/>
        <w:ind w:firstLine="425"/>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 xml:space="preserve">Penelitian ini dilaksanakan secara eksperimental menggunakan Rancangan Acak Kelompok (RAK) Faktorial </w:t>
      </w:r>
      <w:r w:rsidRPr="006B69F5">
        <w:rPr>
          <w:rFonts w:ascii="Times New Roman" w:hAnsi="Times New Roman" w:cs="Times New Roman"/>
          <w:bCs/>
          <w:sz w:val="24"/>
          <w:szCs w:val="24"/>
        </w:rPr>
        <w:t>dengan 2 faktor</w:t>
      </w:r>
      <w:r w:rsidRPr="006B69F5">
        <w:rPr>
          <w:rFonts w:ascii="Times New Roman" w:hAnsi="Times New Roman" w:cs="Times New Roman"/>
          <w:spacing w:val="-4"/>
          <w:sz w:val="24"/>
          <w:szCs w:val="24"/>
        </w:rPr>
        <w:t xml:space="preserve"> yaitu:</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Faktor pertama adalah varietas kedelai</w:t>
      </w:r>
      <w:r w:rsidRPr="006B69F5">
        <w:rPr>
          <w:rFonts w:ascii="Times New Roman" w:hAnsi="Times New Roman" w:cs="Times New Roman"/>
          <w:bCs/>
          <w:sz w:val="24"/>
          <w:szCs w:val="24"/>
        </w:rPr>
        <w:t xml:space="preserve"> </w:t>
      </w:r>
      <w:r w:rsidRPr="006B69F5">
        <w:rPr>
          <w:rFonts w:ascii="Times New Roman" w:hAnsi="Times New Roman" w:cs="Times New Roman"/>
          <w:spacing w:val="-4"/>
          <w:sz w:val="24"/>
          <w:szCs w:val="24"/>
        </w:rPr>
        <w:t>dengan notasi (V) terdiri atas 3 taraf yaitu:</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V1</w:t>
      </w:r>
      <w:r w:rsidRPr="006B69F5">
        <w:rPr>
          <w:rFonts w:ascii="Times New Roman" w:hAnsi="Times New Roman" w:cs="Times New Roman"/>
          <w:spacing w:val="-4"/>
          <w:sz w:val="24"/>
          <w:szCs w:val="24"/>
        </w:rPr>
        <w:tab/>
        <w:t>: Gepak Kuning</w:t>
      </w:r>
    </w:p>
    <w:p w:rsidR="006B69F5" w:rsidRPr="006B69F5" w:rsidRDefault="006B69F5" w:rsidP="006B69F5">
      <w:pPr>
        <w:tabs>
          <w:tab w:val="left" w:pos="720"/>
          <w:tab w:val="left" w:pos="1440"/>
          <w:tab w:val="left" w:pos="4050"/>
        </w:tabs>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V2</w:t>
      </w:r>
      <w:r w:rsidRPr="006B69F5">
        <w:rPr>
          <w:rFonts w:ascii="Times New Roman" w:hAnsi="Times New Roman" w:cs="Times New Roman"/>
          <w:spacing w:val="-4"/>
          <w:sz w:val="24"/>
          <w:szCs w:val="24"/>
        </w:rPr>
        <w:tab/>
        <w:t>: Anjasmoro</w:t>
      </w:r>
      <w:r w:rsidRPr="006B69F5">
        <w:rPr>
          <w:rFonts w:ascii="Times New Roman" w:hAnsi="Times New Roman" w:cs="Times New Roman"/>
          <w:spacing w:val="-4"/>
          <w:sz w:val="24"/>
          <w:szCs w:val="24"/>
        </w:rPr>
        <w:tab/>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V3</w:t>
      </w:r>
      <w:r w:rsidRPr="006B69F5">
        <w:rPr>
          <w:rFonts w:ascii="Times New Roman" w:hAnsi="Times New Roman" w:cs="Times New Roman"/>
          <w:spacing w:val="-4"/>
          <w:sz w:val="24"/>
          <w:szCs w:val="24"/>
        </w:rPr>
        <w:tab/>
        <w:t>: Argomulyo</w:t>
      </w:r>
    </w:p>
    <w:p w:rsidR="006B69F5" w:rsidRPr="006B69F5" w:rsidRDefault="006B69F5" w:rsidP="006B69F5">
      <w:pPr>
        <w:spacing w:after="0" w:line="240" w:lineRule="auto"/>
        <w:jc w:val="both"/>
        <w:rPr>
          <w:rFonts w:ascii="Times New Roman" w:hAnsi="Times New Roman" w:cs="Times New Roman"/>
          <w:bCs/>
          <w:sz w:val="24"/>
          <w:szCs w:val="24"/>
        </w:rPr>
      </w:pPr>
      <w:r w:rsidRPr="006B69F5">
        <w:rPr>
          <w:rFonts w:ascii="Times New Roman" w:hAnsi="Times New Roman" w:cs="Times New Roman"/>
          <w:spacing w:val="-4"/>
          <w:sz w:val="24"/>
          <w:szCs w:val="24"/>
        </w:rPr>
        <w:t xml:space="preserve">Faktor kedua adalah konsenterasi </w:t>
      </w:r>
      <w:r w:rsidRPr="006B69F5">
        <w:rPr>
          <w:rFonts w:ascii="Times New Roman" w:hAnsi="Times New Roman" w:cs="Times New Roman"/>
          <w:bCs/>
          <w:sz w:val="24"/>
          <w:szCs w:val="24"/>
        </w:rPr>
        <w:t>PEG 6000 yang diberikan dengan notasi (K) terdiri atas 4 taraf yaitu:</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K1</w:t>
      </w:r>
      <w:r w:rsidRPr="006B69F5">
        <w:rPr>
          <w:rFonts w:ascii="Times New Roman" w:hAnsi="Times New Roman" w:cs="Times New Roman"/>
          <w:spacing w:val="-4"/>
          <w:sz w:val="24"/>
          <w:szCs w:val="24"/>
        </w:rPr>
        <w:tab/>
        <w:t>: 0% (kontrol)</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K2</w:t>
      </w:r>
      <w:r w:rsidRPr="006B69F5">
        <w:rPr>
          <w:rFonts w:ascii="Times New Roman" w:hAnsi="Times New Roman" w:cs="Times New Roman"/>
          <w:spacing w:val="-4"/>
          <w:sz w:val="24"/>
          <w:szCs w:val="24"/>
        </w:rPr>
        <w:tab/>
        <w:t>: 5%</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K3</w:t>
      </w:r>
      <w:r w:rsidRPr="006B69F5">
        <w:rPr>
          <w:rFonts w:ascii="Times New Roman" w:hAnsi="Times New Roman" w:cs="Times New Roman"/>
          <w:spacing w:val="-4"/>
          <w:sz w:val="24"/>
          <w:szCs w:val="24"/>
        </w:rPr>
        <w:tab/>
        <w:t>: 10%</w:t>
      </w:r>
    </w:p>
    <w:p w:rsidR="006B69F5" w:rsidRPr="006B69F5" w:rsidRDefault="006B69F5" w:rsidP="006B69F5">
      <w:pPr>
        <w:spacing w:after="0" w:line="240" w:lineRule="auto"/>
        <w:jc w:val="both"/>
        <w:rPr>
          <w:rFonts w:ascii="Times New Roman" w:hAnsi="Times New Roman" w:cs="Times New Roman"/>
          <w:spacing w:val="-4"/>
          <w:sz w:val="24"/>
          <w:szCs w:val="24"/>
        </w:rPr>
      </w:pPr>
      <w:r w:rsidRPr="006B69F5">
        <w:rPr>
          <w:rFonts w:ascii="Times New Roman" w:hAnsi="Times New Roman" w:cs="Times New Roman"/>
          <w:spacing w:val="-4"/>
          <w:sz w:val="24"/>
          <w:szCs w:val="24"/>
        </w:rPr>
        <w:t>K4</w:t>
      </w:r>
      <w:r w:rsidRPr="006B69F5">
        <w:rPr>
          <w:rFonts w:ascii="Times New Roman" w:hAnsi="Times New Roman" w:cs="Times New Roman"/>
          <w:spacing w:val="-4"/>
          <w:sz w:val="24"/>
          <w:szCs w:val="24"/>
        </w:rPr>
        <w:tab/>
        <w:t>: 15%</w:t>
      </w:r>
    </w:p>
    <w:p w:rsidR="006B69F5" w:rsidRPr="008A57D9" w:rsidRDefault="006B69F5" w:rsidP="006B69F5">
      <w:pPr>
        <w:spacing w:after="0" w:line="240" w:lineRule="auto"/>
        <w:ind w:firstLine="561"/>
        <w:jc w:val="both"/>
        <w:rPr>
          <w:rFonts w:ascii="Times New Roman" w:hAnsi="Times New Roman" w:cs="Times New Roman"/>
          <w:bCs/>
          <w:sz w:val="24"/>
          <w:szCs w:val="24"/>
        </w:rPr>
      </w:pPr>
      <w:r w:rsidRPr="006B69F5">
        <w:rPr>
          <w:rFonts w:ascii="Times New Roman" w:hAnsi="Times New Roman" w:cs="Times New Roman"/>
          <w:spacing w:val="-4"/>
          <w:sz w:val="24"/>
          <w:szCs w:val="24"/>
        </w:rPr>
        <w:t xml:space="preserve">Setiap perlakuan diulang sebanyak 3 kali ulangan, sehingga diperoleh 36 unit percobaan. Perlakuan diberikan </w:t>
      </w:r>
      <w:r w:rsidRPr="006B69F5">
        <w:rPr>
          <w:rFonts w:ascii="Times New Roman" w:hAnsi="Times New Roman" w:cs="Times New Roman"/>
          <w:sz w:val="24"/>
          <w:szCs w:val="24"/>
          <w:lang w:val="en-ID"/>
        </w:rPr>
        <w:t xml:space="preserve">setiap 2 hari sekali secara berselang seling antara penyiraman PEG dan penyiraman air biasa. </w:t>
      </w:r>
      <w:r w:rsidRPr="008A57D9">
        <w:rPr>
          <w:rFonts w:ascii="Times New Roman" w:hAnsi="Times New Roman" w:cs="Times New Roman"/>
          <w:bCs/>
          <w:sz w:val="24"/>
          <w:szCs w:val="24"/>
        </w:rPr>
        <w:t>Pengamatan dilakukan secara destruktif pada hari ke 20, 40, 60 setelah tanam, dan saat panen.</w:t>
      </w:r>
    </w:p>
    <w:p w:rsidR="006B69F5" w:rsidRPr="00196CF1" w:rsidRDefault="006B69F5" w:rsidP="00196CF1">
      <w:pPr>
        <w:spacing w:after="0" w:line="240" w:lineRule="auto"/>
        <w:rPr>
          <w:rFonts w:ascii="Times New Roman" w:hAnsi="Times New Roman"/>
          <w:b/>
          <w:bCs/>
          <w:sz w:val="24"/>
          <w:szCs w:val="24"/>
          <w:lang w:val="en-ID"/>
        </w:rPr>
      </w:pPr>
      <w:r w:rsidRPr="00196CF1">
        <w:rPr>
          <w:rFonts w:ascii="Times New Roman" w:hAnsi="Times New Roman"/>
          <w:b/>
          <w:bCs/>
          <w:sz w:val="24"/>
          <w:szCs w:val="24"/>
          <w:lang w:val="en-ID"/>
        </w:rPr>
        <w:t>Persiapan Penanaman dan Penanaman</w:t>
      </w:r>
    </w:p>
    <w:p w:rsidR="006B69F5" w:rsidRPr="008A57D9" w:rsidRDefault="006B69F5" w:rsidP="00400C6C">
      <w:pPr>
        <w:pStyle w:val="ListParagraph"/>
        <w:tabs>
          <w:tab w:val="clear" w:pos="720"/>
        </w:tabs>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 xml:space="preserve">Persiapan penanaman merupakan persiapan lahan dan media untuk penanaman. Persiapan lahan dilakukan dengan membersihkan lahan yang digunakan dari rumput atau tumbuhan lain untuk meletakan </w:t>
      </w:r>
      <w:r w:rsidRPr="008A57D9">
        <w:rPr>
          <w:rFonts w:ascii="Times New Roman" w:hAnsi="Times New Roman"/>
          <w:i/>
          <w:iCs/>
          <w:sz w:val="24"/>
          <w:szCs w:val="24"/>
          <w:lang w:val="en-ID"/>
        </w:rPr>
        <w:t>polybag</w:t>
      </w:r>
      <w:r w:rsidRPr="008A57D9">
        <w:rPr>
          <w:rFonts w:ascii="Times New Roman" w:hAnsi="Times New Roman"/>
          <w:sz w:val="24"/>
          <w:szCs w:val="24"/>
          <w:lang w:val="en-ID"/>
        </w:rPr>
        <w:t xml:space="preserve">, sebelum dilakukan penanaman terlebih dahulu benih varietas Argomulyo, Anjasmoro, dan Gepak kuning, tanah serta pupuk disiapkan. Penanaman dilakukan dengan cara tanah dan pupuk dicampur seluruhnya kedalam </w:t>
      </w:r>
      <w:r w:rsidRPr="008A57D9">
        <w:rPr>
          <w:rFonts w:ascii="Times New Roman" w:hAnsi="Times New Roman"/>
          <w:i/>
          <w:iCs/>
          <w:sz w:val="24"/>
          <w:szCs w:val="24"/>
          <w:lang w:val="en-ID"/>
        </w:rPr>
        <w:t>polybag</w:t>
      </w:r>
      <w:r w:rsidRPr="008A57D9">
        <w:rPr>
          <w:rFonts w:ascii="Times New Roman" w:hAnsi="Times New Roman"/>
          <w:sz w:val="24"/>
          <w:szCs w:val="24"/>
          <w:lang w:val="en-ID"/>
        </w:rPr>
        <w:t xml:space="preserve">, kemudian dibuat lubang pada bagian tengah sebagai tempat penanaman benih dengan tiap </w:t>
      </w:r>
      <w:r w:rsidRPr="008A57D9">
        <w:rPr>
          <w:rFonts w:ascii="Times New Roman" w:hAnsi="Times New Roman"/>
          <w:i/>
          <w:sz w:val="24"/>
          <w:szCs w:val="24"/>
          <w:lang w:val="en-ID"/>
        </w:rPr>
        <w:t>polybag</w:t>
      </w:r>
      <w:r w:rsidRPr="008A57D9">
        <w:rPr>
          <w:rFonts w:ascii="Times New Roman" w:hAnsi="Times New Roman"/>
          <w:sz w:val="24"/>
          <w:szCs w:val="24"/>
          <w:lang w:val="en-ID"/>
        </w:rPr>
        <w:t xml:space="preserve"> ditanam 1 buah benih.</w:t>
      </w:r>
    </w:p>
    <w:p w:rsidR="006B69F5" w:rsidRPr="00196CF1" w:rsidRDefault="006B69F5" w:rsidP="00196CF1">
      <w:pPr>
        <w:tabs>
          <w:tab w:val="right" w:pos="284"/>
        </w:tabs>
        <w:spacing w:after="0" w:line="240" w:lineRule="auto"/>
        <w:rPr>
          <w:rFonts w:ascii="Times New Roman" w:hAnsi="Times New Roman"/>
          <w:b/>
          <w:bCs/>
          <w:sz w:val="24"/>
          <w:szCs w:val="24"/>
          <w:lang w:val="en-ID"/>
        </w:rPr>
      </w:pPr>
      <w:r w:rsidRPr="00196CF1">
        <w:rPr>
          <w:rFonts w:ascii="Times New Roman" w:hAnsi="Times New Roman"/>
          <w:b/>
          <w:bCs/>
          <w:sz w:val="24"/>
          <w:szCs w:val="24"/>
          <w:lang w:val="en-ID"/>
        </w:rPr>
        <w:t>Pembuatan Larutan PEG</w:t>
      </w:r>
    </w:p>
    <w:p w:rsidR="006B69F5" w:rsidRPr="008A57D9" w:rsidRDefault="006B69F5" w:rsidP="00400C6C">
      <w:pPr>
        <w:pStyle w:val="ListParagraph"/>
        <w:tabs>
          <w:tab w:val="clear" w:pos="720"/>
        </w:tabs>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 xml:space="preserve">Pembuatan PEG 6000 dilakukan dengan menghitung terlebih dahulu berapa gram PEG yang dibutuhkan untuk perlakuan menggunakan rumus persen konsenterasi, baru setelahnya larutan PEG dibuat dengan konsenterasi yang diinginkan, yaitu 5%, 10%, dan 15%. Penimbangan dilakukan sesuai konsenterasi masing-masing, yaitu 0% berarti tanpa PEG, 5% (50g/L), 10% (100gr/L), 15% (150gr/L). Konsenterasi PEG yang sudah ditimbang selanjutnya dimasukan kedalam gelas ukur, ditambahkan 1000 mL (1 Liter) akuades untuk di homogen menggunakan </w:t>
      </w:r>
      <w:r w:rsidRPr="008A57D9">
        <w:rPr>
          <w:rFonts w:ascii="Times New Roman" w:hAnsi="Times New Roman"/>
          <w:i/>
          <w:iCs/>
          <w:spacing w:val="-4"/>
          <w:sz w:val="24"/>
          <w:szCs w:val="24"/>
        </w:rPr>
        <w:t>Hot plate magnetic stirrer</w:t>
      </w:r>
      <w:r w:rsidRPr="008A57D9">
        <w:rPr>
          <w:rFonts w:ascii="Times New Roman" w:hAnsi="Times New Roman"/>
          <w:sz w:val="24"/>
          <w:szCs w:val="24"/>
          <w:lang w:val="en-ID"/>
        </w:rPr>
        <w:t>. Dalam menghitung larutan PEG menggunakan rumus persen konsenterasi:</w:t>
      </w:r>
    </w:p>
    <w:p w:rsidR="006B69F5" w:rsidRPr="008A57D9" w:rsidRDefault="006B69F5" w:rsidP="00CF29E0">
      <w:pPr>
        <w:spacing w:before="200" w:after="0" w:line="240" w:lineRule="auto"/>
        <w:rPr>
          <w:rFonts w:ascii="Times New Roman" w:hAnsi="Times New Roman" w:cs="Times New Roman"/>
          <w:spacing w:val="-4"/>
          <w:sz w:val="24"/>
          <w:szCs w:val="24"/>
        </w:rPr>
      </w:pPr>
      <w:r w:rsidRPr="008A57D9">
        <w:rPr>
          <w:rFonts w:ascii="Times New Roman" w:hAnsi="Times New Roman" w:cs="Times New Roman"/>
          <w:sz w:val="24"/>
          <w:szCs w:val="24"/>
          <w:lang w:val="en-ID"/>
        </w:rPr>
        <w:t>%</w:t>
      </w:r>
      <m:oMath>
        <m:f>
          <m:fPr>
            <m:type m:val="lin"/>
            <m:ctrlPr>
              <w:rPr>
                <w:rFonts w:ascii="Cambria Math" w:hAnsi="Cambria Math" w:cs="Times New Roman"/>
                <w:sz w:val="24"/>
                <w:szCs w:val="24"/>
              </w:rPr>
            </m:ctrlPr>
          </m:fPr>
          <m:num>
            <m:r>
              <m:rPr>
                <m:sty m:val="p"/>
              </m:rPr>
              <w:rPr>
                <w:rFonts w:ascii="Cambria Math" w:hAnsi="Cambria Math" w:cs="Times New Roman"/>
                <w:sz w:val="24"/>
                <w:szCs w:val="24"/>
                <w:lang w:val="en-ID"/>
              </w:rPr>
              <m:t>(m</m:t>
            </m:r>
          </m:num>
          <m:den>
            <m:r>
              <m:rPr>
                <m:sty m:val="p"/>
              </m:rPr>
              <w:rPr>
                <w:rFonts w:ascii="Cambria Math" w:hAnsi="Cambria Math" w:cs="Times New Roman"/>
                <w:sz w:val="24"/>
                <w:szCs w:val="24"/>
                <w:lang w:val="en-ID"/>
              </w:rPr>
              <m:t xml:space="preserve">v)zat terlarut= </m:t>
            </m:r>
            <m:f>
              <m:fPr>
                <m:ctrlPr>
                  <w:rPr>
                    <w:rFonts w:ascii="Cambria Math" w:hAnsi="Cambria Math" w:cs="Times New Roman"/>
                    <w:sz w:val="24"/>
                    <w:szCs w:val="24"/>
                  </w:rPr>
                </m:ctrlPr>
              </m:fPr>
              <m:num>
                <m:r>
                  <m:rPr>
                    <m:sty m:val="p"/>
                  </m:rPr>
                  <w:rPr>
                    <w:rFonts w:ascii="Cambria Math" w:hAnsi="Cambria Math" w:cs="Times New Roman"/>
                    <w:sz w:val="24"/>
                    <w:szCs w:val="24"/>
                    <w:lang w:val="en-ID"/>
                  </w:rPr>
                  <m:t>Massa zat terlarut</m:t>
                </m:r>
              </m:num>
              <m:den>
                <m:r>
                  <m:rPr>
                    <m:sty m:val="p"/>
                  </m:rPr>
                  <w:rPr>
                    <w:rFonts w:ascii="Cambria Math" w:hAnsi="Cambria Math" w:cs="Times New Roman"/>
                    <w:sz w:val="24"/>
                    <w:szCs w:val="24"/>
                    <w:lang w:val="en-ID"/>
                  </w:rPr>
                  <m:t>Volume larutan</m:t>
                </m:r>
              </m:den>
            </m:f>
            <m:r>
              <m:rPr>
                <m:sty m:val="p"/>
              </m:rPr>
              <w:rPr>
                <w:rFonts w:ascii="Cambria Math" w:hAnsi="Cambria Math" w:cs="Times New Roman"/>
                <w:sz w:val="24"/>
                <w:szCs w:val="24"/>
                <w:lang w:val="en-ID"/>
              </w:rPr>
              <m:t xml:space="preserve"> x 100%</m:t>
            </m:r>
          </m:den>
        </m:f>
      </m:oMath>
      <w:r w:rsidRPr="008A57D9">
        <w:rPr>
          <w:rFonts w:ascii="Times New Roman" w:hAnsi="Times New Roman" w:cs="Times New Roman"/>
          <w:sz w:val="24"/>
          <w:szCs w:val="24"/>
          <w:lang w:val="en-ID"/>
        </w:rPr>
        <w:tab/>
      </w:r>
      <w:r w:rsidRPr="008A57D9">
        <w:rPr>
          <w:rFonts w:ascii="Times New Roman" w:hAnsi="Times New Roman" w:cs="Times New Roman"/>
          <w:sz w:val="24"/>
          <w:szCs w:val="24"/>
          <w:lang w:val="en-ID"/>
        </w:rPr>
        <w:tab/>
      </w:r>
      <w:r w:rsidRPr="008A57D9">
        <w:rPr>
          <w:rFonts w:ascii="Times New Roman" w:hAnsi="Times New Roman" w:cs="Times New Roman"/>
          <w:sz w:val="24"/>
          <w:szCs w:val="24"/>
          <w:lang w:val="en-ID"/>
        </w:rPr>
        <w:tab/>
        <w:t xml:space="preserve">      </w:t>
      </w:r>
      <w:r w:rsidRPr="008A57D9">
        <w:rPr>
          <w:rFonts w:ascii="Times New Roman" w:hAnsi="Times New Roman" w:cs="Times New Roman"/>
          <w:sz w:val="24"/>
          <w:szCs w:val="24"/>
          <w:lang w:val="en-ID"/>
        </w:rPr>
        <w:tab/>
      </w:r>
      <w:r w:rsidRPr="008A57D9">
        <w:rPr>
          <w:rFonts w:ascii="Times New Roman" w:hAnsi="Times New Roman" w:cs="Times New Roman"/>
          <w:sz w:val="24"/>
          <w:szCs w:val="24"/>
          <w:lang w:val="en-ID"/>
        </w:rPr>
        <w:tab/>
      </w:r>
      <w:r w:rsidRPr="008A57D9">
        <w:rPr>
          <w:rFonts w:ascii="Times New Roman" w:hAnsi="Times New Roman" w:cs="Times New Roman"/>
          <w:sz w:val="24"/>
          <w:szCs w:val="24"/>
          <w:lang w:val="en-ID"/>
        </w:rPr>
        <w:tab/>
      </w:r>
      <w:r w:rsidRPr="008A57D9">
        <w:rPr>
          <w:rFonts w:ascii="Times New Roman" w:hAnsi="Times New Roman" w:cs="Times New Roman"/>
          <w:sz w:val="24"/>
          <w:szCs w:val="24"/>
          <w:lang w:val="en-ID"/>
        </w:rPr>
        <w:tab/>
        <w:t xml:space="preserve">   </w:t>
      </w:r>
      <w:r w:rsidRPr="008A57D9">
        <w:rPr>
          <w:rFonts w:ascii="Times New Roman" w:hAnsi="Times New Roman" w:cs="Times New Roman"/>
          <w:spacing w:val="-4"/>
          <w:sz w:val="24"/>
          <w:szCs w:val="24"/>
        </w:rPr>
        <w:t>Keterangan:</w:t>
      </w:r>
    </w:p>
    <w:p w:rsidR="006B69F5" w:rsidRPr="008A57D9" w:rsidRDefault="00CF29E0" w:rsidP="00CF29E0">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M</w:t>
      </w:r>
      <w:r>
        <w:rPr>
          <w:rFonts w:ascii="Times New Roman" w:hAnsi="Times New Roman" w:cs="Times New Roman"/>
          <w:spacing w:val="-4"/>
          <w:sz w:val="24"/>
          <w:szCs w:val="24"/>
        </w:rPr>
        <w:tab/>
      </w:r>
      <w:r w:rsidR="006B69F5" w:rsidRPr="008A57D9">
        <w:rPr>
          <w:rFonts w:ascii="Times New Roman" w:hAnsi="Times New Roman" w:cs="Times New Roman"/>
          <w:spacing w:val="-4"/>
          <w:sz w:val="24"/>
          <w:szCs w:val="24"/>
        </w:rPr>
        <w:t>= Berat (gr)</w:t>
      </w:r>
    </w:p>
    <w:p w:rsidR="00906D3C" w:rsidRPr="006E52CB" w:rsidRDefault="006B69F5" w:rsidP="00CF29E0">
      <w:pPr>
        <w:spacing w:after="0" w:line="240" w:lineRule="auto"/>
        <w:rPr>
          <w:rFonts w:ascii="Times New Roman" w:hAnsi="Times New Roman" w:cs="Times New Roman"/>
          <w:sz w:val="24"/>
          <w:szCs w:val="24"/>
          <w:lang w:val="en-ID"/>
        </w:rPr>
      </w:pPr>
      <w:r w:rsidRPr="008A57D9">
        <w:rPr>
          <w:rFonts w:ascii="Times New Roman" w:hAnsi="Times New Roman" w:cs="Times New Roman"/>
          <w:spacing w:val="-4"/>
          <w:sz w:val="24"/>
          <w:szCs w:val="24"/>
        </w:rPr>
        <w:t>V</w:t>
      </w:r>
      <w:r w:rsidRPr="008A57D9">
        <w:rPr>
          <w:rFonts w:ascii="Times New Roman" w:hAnsi="Times New Roman" w:cs="Times New Roman"/>
          <w:spacing w:val="-4"/>
          <w:sz w:val="24"/>
          <w:szCs w:val="24"/>
        </w:rPr>
        <w:tab/>
        <w:t>= Volume (mL)</w:t>
      </w:r>
    </w:p>
    <w:p w:rsidR="006B69F5" w:rsidRPr="00400C6C" w:rsidRDefault="006B69F5" w:rsidP="00400C6C">
      <w:pPr>
        <w:tabs>
          <w:tab w:val="right" w:pos="284"/>
        </w:tabs>
        <w:spacing w:after="0" w:line="240" w:lineRule="auto"/>
        <w:rPr>
          <w:rFonts w:ascii="Times New Roman" w:hAnsi="Times New Roman"/>
          <w:b/>
          <w:bCs/>
          <w:sz w:val="24"/>
          <w:szCs w:val="24"/>
          <w:lang w:val="en-ID"/>
        </w:rPr>
      </w:pPr>
      <w:r w:rsidRPr="00400C6C">
        <w:rPr>
          <w:rFonts w:ascii="Times New Roman" w:hAnsi="Times New Roman"/>
          <w:b/>
          <w:bCs/>
          <w:sz w:val="24"/>
          <w:szCs w:val="24"/>
          <w:lang w:val="en-ID"/>
        </w:rPr>
        <w:t>Perlakuan Pemberian PEG</w:t>
      </w:r>
    </w:p>
    <w:p w:rsidR="006B69F5" w:rsidRPr="008A57D9" w:rsidRDefault="006B69F5" w:rsidP="00400C6C">
      <w:pPr>
        <w:pStyle w:val="ListParagraph"/>
        <w:tabs>
          <w:tab w:val="clear" w:pos="720"/>
        </w:tabs>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 xml:space="preserve">Penyiraman menggunakan air biasa dan larutan PEG. Interval penyiram dilakukan setiap 2 hari sekali berselang seling antara penyiraman larutan PEG dengan penyiraman air biasa. Jumlah air biasa selama penyiraman disesuaikan dengan tingkat kehilangan air, sehingga kondisi setiap </w:t>
      </w:r>
      <w:r w:rsidRPr="008A57D9">
        <w:rPr>
          <w:rFonts w:ascii="Times New Roman" w:hAnsi="Times New Roman"/>
          <w:i/>
          <w:iCs/>
          <w:sz w:val="24"/>
          <w:szCs w:val="24"/>
          <w:lang w:val="en-ID"/>
        </w:rPr>
        <w:t>polybag</w:t>
      </w:r>
      <w:r w:rsidRPr="008A57D9">
        <w:rPr>
          <w:rFonts w:ascii="Times New Roman" w:hAnsi="Times New Roman"/>
          <w:sz w:val="24"/>
          <w:szCs w:val="24"/>
          <w:lang w:val="en-ID"/>
        </w:rPr>
        <w:t xml:space="preserve"> berada </w:t>
      </w:r>
      <w:r w:rsidRPr="008A57D9">
        <w:rPr>
          <w:rFonts w:ascii="Times New Roman" w:hAnsi="Times New Roman"/>
          <w:sz w:val="24"/>
          <w:szCs w:val="24"/>
          <w:lang w:val="en-ID"/>
        </w:rPr>
        <w:lastRenderedPageBreak/>
        <w:t>dalam kondisi tercukupi kebutuhan air. Penyiraman PEG dilakukan dengan menggunakan gelas ukur yang diberikan pada media tanam. Konsentrasi larutan PEG yang diberikan, yaitu 5%, 10%, dan 15%.</w:t>
      </w:r>
    </w:p>
    <w:p w:rsidR="006B69F5" w:rsidRPr="00400C6C" w:rsidRDefault="006B69F5" w:rsidP="00400C6C">
      <w:pPr>
        <w:spacing w:after="0" w:line="240" w:lineRule="auto"/>
        <w:jc w:val="both"/>
        <w:rPr>
          <w:rFonts w:ascii="Times New Roman" w:hAnsi="Times New Roman"/>
          <w:b/>
          <w:bCs/>
          <w:sz w:val="24"/>
          <w:szCs w:val="24"/>
          <w:lang w:val="en-ID"/>
        </w:rPr>
      </w:pPr>
      <w:r w:rsidRPr="00400C6C">
        <w:rPr>
          <w:rFonts w:ascii="Times New Roman" w:hAnsi="Times New Roman"/>
          <w:b/>
          <w:bCs/>
          <w:sz w:val="24"/>
          <w:szCs w:val="24"/>
          <w:lang w:val="en-ID"/>
        </w:rPr>
        <w:t>Pemeliharaan Tanaman</w:t>
      </w:r>
    </w:p>
    <w:p w:rsidR="006B69F5" w:rsidRPr="008A57D9" w:rsidRDefault="006B69F5" w:rsidP="00400C6C">
      <w:pPr>
        <w:pStyle w:val="ListParagraph"/>
        <w:tabs>
          <w:tab w:val="clear" w:pos="720"/>
        </w:tabs>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Pemeliharaan dilakukan dengan membersihkan tanaman dari gulma yang tumbuh disekitar tanaman agar tidak terjadi kompetisi dalam memperebutkan unsur hara antar tanaman. Tanaman kedelai sejak tumbuh sampai panen juga tidak luput dari serangan hama. Hama merupakan organisme yang menyerang atau mengurangi kualitas tanaman sehingga pertumbuhan dengan perkembangannya tanaman tergangggu. Cara yang dapat dilakukan adalah menyemprotkan insektisida, sedangkan untuk mengetahui pengendalian hama tertentu, terlebih dahulu diketahui kerusakan dari tumbuhan kedelai tersebut. Hal ini dikarenakan sebelum penyemprotan insektisida terdapat upaya lain yang dapat dilakukan.</w:t>
      </w:r>
    </w:p>
    <w:p w:rsidR="006B69F5" w:rsidRPr="00400C6C" w:rsidRDefault="006B69F5" w:rsidP="00400C6C">
      <w:pPr>
        <w:tabs>
          <w:tab w:val="right" w:pos="284"/>
        </w:tabs>
        <w:spacing w:after="0" w:line="240" w:lineRule="auto"/>
        <w:rPr>
          <w:rFonts w:ascii="Times New Roman" w:hAnsi="Times New Roman"/>
          <w:b/>
          <w:bCs/>
          <w:sz w:val="24"/>
          <w:szCs w:val="24"/>
          <w:lang w:val="en-ID"/>
        </w:rPr>
      </w:pPr>
      <w:r w:rsidRPr="00400C6C">
        <w:rPr>
          <w:rFonts w:ascii="Times New Roman" w:hAnsi="Times New Roman"/>
          <w:b/>
          <w:bCs/>
          <w:sz w:val="24"/>
          <w:szCs w:val="24"/>
          <w:lang w:val="en-ID"/>
        </w:rPr>
        <w:t>Pengambilan Data</w:t>
      </w:r>
    </w:p>
    <w:p w:rsidR="006B69F5" w:rsidRPr="005C02CF" w:rsidRDefault="006B69F5" w:rsidP="00942F16">
      <w:pPr>
        <w:pStyle w:val="ListParagraph"/>
        <w:tabs>
          <w:tab w:val="clear" w:pos="720"/>
          <w:tab w:val="right" w:pos="567"/>
        </w:tabs>
        <w:spacing w:after="0" w:line="240" w:lineRule="auto"/>
        <w:ind w:left="851" w:hanging="851"/>
        <w:rPr>
          <w:rFonts w:ascii="Times New Roman" w:hAnsi="Times New Roman"/>
          <w:b/>
          <w:bCs/>
          <w:sz w:val="24"/>
          <w:szCs w:val="24"/>
          <w:lang w:val="en-ID"/>
        </w:rPr>
      </w:pPr>
      <w:r w:rsidRPr="005C02CF">
        <w:rPr>
          <w:rFonts w:ascii="Times New Roman" w:hAnsi="Times New Roman"/>
          <w:b/>
          <w:bCs/>
          <w:sz w:val="24"/>
          <w:szCs w:val="24"/>
          <w:lang w:val="en-ID"/>
        </w:rPr>
        <w:t>Bobot Basah (g)</w:t>
      </w:r>
    </w:p>
    <w:p w:rsidR="006B69F5" w:rsidRPr="008A57D9" w:rsidRDefault="006B69F5" w:rsidP="00942F16">
      <w:pPr>
        <w:pStyle w:val="ListParagraph"/>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Penimbangan bobot basah tanaman dilakukan pada umur tanaman 20,</w:t>
      </w:r>
      <w:r w:rsidRPr="008A57D9">
        <w:rPr>
          <w:rFonts w:ascii="Times New Roman" w:hAnsi="Times New Roman"/>
          <w:bCs/>
          <w:sz w:val="24"/>
          <w:szCs w:val="24"/>
        </w:rPr>
        <w:t xml:space="preserve"> 40, 60 setelah tanam, dan saat panen</w:t>
      </w:r>
      <w:r w:rsidRPr="008A57D9">
        <w:rPr>
          <w:rFonts w:ascii="Times New Roman" w:hAnsi="Times New Roman"/>
          <w:sz w:val="24"/>
          <w:szCs w:val="24"/>
          <w:lang w:val="en-ID"/>
        </w:rPr>
        <w:t xml:space="preserve">, dengan mencabut tanaman sampel, kemudian dicuci bersih hingga tidak ada media yang menempel pada akar tanaman. Bobot basah tanaman yakni merupakan total penimbangan bagian daun, batang, dan bagian akar tanaman. penimbangan bobot basah tanaman dilakukan dengan </w:t>
      </w:r>
      <w:r w:rsidR="002540A2">
        <w:rPr>
          <w:rFonts w:ascii="Times New Roman" w:hAnsi="Times New Roman"/>
          <w:sz w:val="24"/>
          <w:szCs w:val="24"/>
          <w:lang w:val="en-ID"/>
        </w:rPr>
        <w:t>menggunakan timbangan analitik.</w:t>
      </w:r>
    </w:p>
    <w:p w:rsidR="006B69F5" w:rsidRPr="005C02CF" w:rsidRDefault="006B69F5" w:rsidP="00942F16">
      <w:pPr>
        <w:pStyle w:val="ListParagraph"/>
        <w:tabs>
          <w:tab w:val="clear" w:pos="720"/>
          <w:tab w:val="right" w:pos="567"/>
        </w:tabs>
        <w:spacing w:after="0" w:line="240" w:lineRule="auto"/>
        <w:ind w:left="709" w:hanging="709"/>
        <w:jc w:val="both"/>
        <w:rPr>
          <w:rFonts w:ascii="Times New Roman" w:hAnsi="Times New Roman"/>
          <w:b/>
          <w:sz w:val="24"/>
          <w:szCs w:val="24"/>
          <w:lang w:val="en-ID"/>
        </w:rPr>
      </w:pPr>
      <w:r w:rsidRPr="005C02CF">
        <w:rPr>
          <w:rFonts w:ascii="Times New Roman" w:hAnsi="Times New Roman"/>
          <w:b/>
          <w:bCs/>
          <w:sz w:val="24"/>
          <w:szCs w:val="24"/>
          <w:lang w:val="en-ID"/>
        </w:rPr>
        <w:t>Bobot Kering (g)</w:t>
      </w:r>
    </w:p>
    <w:p w:rsidR="006B69F5" w:rsidRPr="008A57D9" w:rsidRDefault="006B69F5" w:rsidP="00942F16">
      <w:pPr>
        <w:pStyle w:val="ListParagraph"/>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Penimbangan bobot kering tanaman dilakukan setelah penimbangan bobot basah sudah selesai dilakukan sebelumnya, kemudian bagian tanaman dimasukan dalam kantong kertas yang telah diberi label dan dikering</w:t>
      </w:r>
      <w:r w:rsidR="002540A2">
        <w:rPr>
          <w:rFonts w:ascii="Times New Roman" w:hAnsi="Times New Roman"/>
          <w:sz w:val="24"/>
          <w:szCs w:val="24"/>
          <w:lang w:val="en-ID"/>
        </w:rPr>
        <w:t>kan dalam oven pada temperatur 7</w:t>
      </w:r>
      <w:r w:rsidRPr="008A57D9">
        <w:rPr>
          <w:rFonts w:ascii="Times New Roman" w:hAnsi="Times New Roman"/>
          <w:sz w:val="24"/>
          <w:szCs w:val="24"/>
          <w:lang w:val="en-ID"/>
        </w:rPr>
        <w:t xml:space="preserve">0°C hingga diperoleh bobot yang sudah konstan. Penimbangan bobot kering dilakukan dengan </w:t>
      </w:r>
      <w:r w:rsidR="002540A2">
        <w:rPr>
          <w:rFonts w:ascii="Times New Roman" w:hAnsi="Times New Roman"/>
          <w:sz w:val="24"/>
          <w:szCs w:val="24"/>
          <w:lang w:val="en-ID"/>
        </w:rPr>
        <w:t>menggunakan timbangan analitik.</w:t>
      </w:r>
    </w:p>
    <w:p w:rsidR="006B69F5" w:rsidRPr="005C02CF" w:rsidRDefault="006B69F5" w:rsidP="00942F16">
      <w:pPr>
        <w:pStyle w:val="ListParagraph"/>
        <w:spacing w:after="0" w:line="240" w:lineRule="auto"/>
        <w:ind w:left="567" w:hanging="567"/>
        <w:jc w:val="both"/>
        <w:rPr>
          <w:rFonts w:ascii="Times New Roman" w:hAnsi="Times New Roman"/>
          <w:b/>
          <w:bCs/>
          <w:sz w:val="24"/>
          <w:szCs w:val="24"/>
          <w:lang w:val="en-ID"/>
        </w:rPr>
      </w:pPr>
      <w:r w:rsidRPr="005C02CF">
        <w:rPr>
          <w:rFonts w:ascii="Times New Roman" w:hAnsi="Times New Roman"/>
          <w:b/>
          <w:bCs/>
          <w:sz w:val="24"/>
          <w:szCs w:val="24"/>
          <w:lang w:val="en-ID"/>
        </w:rPr>
        <w:t>Luas Daun (cm</w:t>
      </w:r>
      <w:r w:rsidRPr="005C02CF">
        <w:rPr>
          <w:rFonts w:ascii="Times New Roman" w:hAnsi="Times New Roman"/>
          <w:b/>
          <w:bCs/>
          <w:sz w:val="24"/>
          <w:szCs w:val="24"/>
          <w:vertAlign w:val="superscript"/>
          <w:lang w:val="en-ID"/>
        </w:rPr>
        <w:t>2</w:t>
      </w:r>
      <w:r w:rsidRPr="005C02CF">
        <w:rPr>
          <w:rFonts w:ascii="Times New Roman" w:hAnsi="Times New Roman"/>
          <w:b/>
          <w:bCs/>
          <w:sz w:val="24"/>
          <w:szCs w:val="24"/>
          <w:lang w:val="en-ID"/>
        </w:rPr>
        <w:t>)</w:t>
      </w:r>
    </w:p>
    <w:p w:rsidR="008A57D9" w:rsidRDefault="006B69F5" w:rsidP="00942F16">
      <w:pPr>
        <w:pStyle w:val="ListParagraph"/>
        <w:spacing w:after="0" w:line="240" w:lineRule="auto"/>
        <w:ind w:left="0" w:firstLine="567"/>
        <w:jc w:val="both"/>
        <w:rPr>
          <w:rFonts w:ascii="Times New Roman" w:hAnsi="Times New Roman"/>
          <w:sz w:val="24"/>
          <w:szCs w:val="24"/>
        </w:rPr>
      </w:pPr>
      <w:r w:rsidRPr="008A57D9">
        <w:rPr>
          <w:rFonts w:ascii="Times New Roman" w:hAnsi="Times New Roman"/>
          <w:sz w:val="24"/>
          <w:szCs w:val="24"/>
          <w:lang w:val="en-ID"/>
        </w:rPr>
        <w:t>Penimbangan luas daun dilakukan dengan mengambil seluruh daun dari tanaman dengan cara dipotong, kemudian bobot s</w:t>
      </w:r>
      <w:r w:rsidRPr="008A57D9">
        <w:rPr>
          <w:rFonts w:ascii="Times New Roman" w:hAnsi="Times New Roman"/>
          <w:sz w:val="24"/>
          <w:szCs w:val="24"/>
          <w:lang w:val="sv-SE"/>
        </w:rPr>
        <w:t xml:space="preserve">eluruh daun tersebut ditimbang dan dicatat. </w:t>
      </w:r>
      <w:r w:rsidRPr="008A57D9">
        <w:rPr>
          <w:rFonts w:ascii="Times New Roman" w:hAnsi="Times New Roman"/>
          <w:sz w:val="24"/>
          <w:szCs w:val="24"/>
          <w:lang w:val="en-ID"/>
        </w:rPr>
        <w:t>Selanjutnya p</w:t>
      </w:r>
      <w:r w:rsidRPr="008A57D9">
        <w:rPr>
          <w:rFonts w:ascii="Times New Roman" w:hAnsi="Times New Roman"/>
          <w:sz w:val="24"/>
          <w:szCs w:val="24"/>
        </w:rPr>
        <w:t xml:space="preserve">ola dengan ukuran 2 cm x 2cm dibuat untuk 5 helai daun. </w:t>
      </w:r>
    </w:p>
    <w:p w:rsidR="006B69F5" w:rsidRPr="00942F16" w:rsidRDefault="006B69F5" w:rsidP="00942F16">
      <w:pPr>
        <w:spacing w:after="0" w:line="240" w:lineRule="auto"/>
        <w:jc w:val="both"/>
        <w:rPr>
          <w:rFonts w:ascii="Times New Roman" w:hAnsi="Times New Roman"/>
          <w:sz w:val="24"/>
          <w:szCs w:val="24"/>
          <w:lang w:val="sv-SE"/>
        </w:rPr>
      </w:pPr>
      <w:r w:rsidRPr="00942F16">
        <w:rPr>
          <w:rFonts w:ascii="Times New Roman" w:hAnsi="Times New Roman"/>
          <w:sz w:val="24"/>
          <w:szCs w:val="24"/>
          <w:lang w:val="en-ID"/>
        </w:rPr>
        <w:t>Metode gravimetri dihitung dengan menggunakan rumus :</w:t>
      </w:r>
    </w:p>
    <w:p w:rsidR="006B69F5" w:rsidRPr="008A57D9" w:rsidRDefault="006B69F5" w:rsidP="009D41D0">
      <w:pPr>
        <w:pStyle w:val="ListParagraph"/>
        <w:tabs>
          <w:tab w:val="clear" w:pos="720"/>
          <w:tab w:val="right" w:pos="0"/>
        </w:tabs>
        <w:spacing w:before="200" w:after="0" w:line="240" w:lineRule="auto"/>
        <w:ind w:left="0"/>
        <w:contextualSpacing w:val="0"/>
        <w:rPr>
          <w:rFonts w:ascii="Times New Roman" w:eastAsiaTheme="minorEastAsia" w:hAnsi="Times New Roman"/>
          <w:sz w:val="24"/>
          <w:szCs w:val="24"/>
          <w:lang w:val="en-ID"/>
        </w:rPr>
      </w:pPr>
      <w:r w:rsidRPr="008A57D9">
        <w:rPr>
          <w:rFonts w:ascii="Times New Roman" w:hAnsi="Times New Roman"/>
          <w:sz w:val="24"/>
          <w:szCs w:val="24"/>
          <w:lang w:val="en-ID"/>
        </w:rPr>
        <w:t xml:space="preserve">Luas Daun = </w:t>
      </w:r>
      <m:oMath>
        <m:f>
          <m:fPr>
            <m:ctrlPr>
              <w:rPr>
                <w:rFonts w:ascii="Cambria Math" w:hAnsi="Cambria Math"/>
                <w:i/>
                <w:sz w:val="24"/>
                <w:szCs w:val="24"/>
              </w:rPr>
            </m:ctrlPr>
          </m:fPr>
          <m:num>
            <m:r>
              <m:rPr>
                <m:sty m:val="p"/>
              </m:rPr>
              <w:rPr>
                <w:rFonts w:ascii="Cambria Math" w:hAnsi="Cambria Math"/>
                <w:sz w:val="24"/>
                <w:szCs w:val="24"/>
                <w:lang w:val="en-ID"/>
              </w:rPr>
              <m:t>Bobot seluruh daun</m:t>
            </m:r>
            <m:r>
              <w:rPr>
                <w:rFonts w:ascii="Cambria Math" w:hAnsi="Cambria Math"/>
                <w:sz w:val="24"/>
                <w:szCs w:val="24"/>
                <w:lang w:val="en-ID"/>
              </w:rPr>
              <m:t xml:space="preserve"> </m:t>
            </m:r>
          </m:num>
          <m:den>
            <m:r>
              <m:rPr>
                <m:sty m:val="p"/>
              </m:rPr>
              <w:rPr>
                <w:rFonts w:ascii="Cambria Math" w:hAnsi="Cambria Math"/>
                <w:sz w:val="24"/>
                <w:szCs w:val="24"/>
                <w:lang w:val="en-ID"/>
              </w:rPr>
              <m:t>5 helai pola 2cm x 2cm</m:t>
            </m:r>
          </m:den>
        </m:f>
        <m:r>
          <m:rPr>
            <m:sty m:val="p"/>
          </m:rPr>
          <w:rPr>
            <w:rFonts w:ascii="Cambria Math" w:hAnsi="Cambria Math"/>
            <w:sz w:val="24"/>
            <w:szCs w:val="24"/>
            <w:lang w:val="en-ID"/>
          </w:rPr>
          <m:t>X</m:t>
        </m:r>
        <m:r>
          <w:rPr>
            <w:rFonts w:ascii="Cambria Math" w:hAnsi="Cambria Math"/>
            <w:sz w:val="24"/>
            <w:szCs w:val="24"/>
            <w:lang w:val="en-ID"/>
          </w:rPr>
          <m:t xml:space="preserve"> </m:t>
        </m:r>
        <m:r>
          <m:rPr>
            <m:sty m:val="p"/>
          </m:rPr>
          <w:rPr>
            <w:rFonts w:ascii="Cambria Math" w:hAnsi="Cambria Math"/>
            <w:sz w:val="24"/>
            <w:szCs w:val="24"/>
            <w:lang w:val="en-ID"/>
          </w:rPr>
          <m:t>20 cm²</m:t>
        </m:r>
      </m:oMath>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r w:rsidRPr="008A57D9">
        <w:rPr>
          <w:rFonts w:ascii="Times New Roman" w:eastAsiaTheme="minorEastAsia" w:hAnsi="Times New Roman"/>
          <w:sz w:val="24"/>
          <w:szCs w:val="24"/>
          <w:lang w:val="en-ID"/>
        </w:rPr>
        <w:tab/>
      </w:r>
    </w:p>
    <w:p w:rsidR="006B69F5" w:rsidRPr="005C02CF" w:rsidRDefault="006B69F5" w:rsidP="00942F16">
      <w:pPr>
        <w:pStyle w:val="ListParagraph"/>
        <w:tabs>
          <w:tab w:val="clear" w:pos="720"/>
          <w:tab w:val="right" w:pos="567"/>
        </w:tabs>
        <w:spacing w:after="0" w:line="240" w:lineRule="auto"/>
        <w:ind w:left="851" w:hanging="851"/>
        <w:jc w:val="both"/>
        <w:rPr>
          <w:rFonts w:ascii="Times New Roman" w:hAnsi="Times New Roman"/>
          <w:b/>
          <w:bCs/>
          <w:sz w:val="24"/>
          <w:szCs w:val="24"/>
          <w:lang w:val="en-ID"/>
        </w:rPr>
      </w:pPr>
      <w:r w:rsidRPr="005C02CF">
        <w:rPr>
          <w:rFonts w:ascii="Times New Roman" w:hAnsi="Times New Roman"/>
          <w:b/>
          <w:bCs/>
          <w:sz w:val="24"/>
          <w:szCs w:val="24"/>
          <w:lang w:val="en-ID"/>
        </w:rPr>
        <w:t>Laju Asimilasi Bersih (LAB) (g.cm</w:t>
      </w:r>
      <w:r w:rsidRPr="005C02CF">
        <w:rPr>
          <w:rFonts w:ascii="Times New Roman" w:hAnsi="Times New Roman"/>
          <w:b/>
          <w:bCs/>
          <w:sz w:val="24"/>
          <w:szCs w:val="24"/>
          <w:vertAlign w:val="superscript"/>
          <w:lang w:val="en-ID"/>
        </w:rPr>
        <w:t>-2</w:t>
      </w:r>
      <w:r w:rsidRPr="005C02CF">
        <w:rPr>
          <w:rFonts w:ascii="Times New Roman" w:hAnsi="Times New Roman"/>
          <w:b/>
          <w:bCs/>
          <w:sz w:val="24"/>
          <w:szCs w:val="24"/>
          <w:lang w:val="en-ID"/>
        </w:rPr>
        <w:t>.minggu</w:t>
      </w:r>
      <w:r w:rsidRPr="005C02CF">
        <w:rPr>
          <w:rFonts w:ascii="Times New Roman" w:hAnsi="Times New Roman"/>
          <w:b/>
          <w:bCs/>
          <w:sz w:val="24"/>
          <w:szCs w:val="24"/>
          <w:vertAlign w:val="superscript"/>
          <w:lang w:val="en-ID"/>
        </w:rPr>
        <w:t>-1</w:t>
      </w:r>
      <w:r w:rsidRPr="005C02CF">
        <w:rPr>
          <w:rFonts w:ascii="Times New Roman" w:hAnsi="Times New Roman"/>
          <w:b/>
          <w:bCs/>
          <w:sz w:val="24"/>
          <w:szCs w:val="24"/>
          <w:lang w:val="en-ID"/>
        </w:rPr>
        <w:t>)</w:t>
      </w:r>
    </w:p>
    <w:p w:rsidR="006B69F5" w:rsidRPr="008A57D9" w:rsidRDefault="006B69F5" w:rsidP="00942F16">
      <w:pPr>
        <w:pStyle w:val="ListParagraph"/>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Laju asimilasi bersih merupakan ukuran rata-rata efisiensi fotosintesis daun dalam suatu komunitas tanaman budidaya.</w:t>
      </w:r>
    </w:p>
    <w:p w:rsidR="006B69F5" w:rsidRPr="00942F16" w:rsidRDefault="006B69F5" w:rsidP="00942F16">
      <w:pPr>
        <w:spacing w:after="0" w:line="240" w:lineRule="auto"/>
        <w:jc w:val="both"/>
        <w:rPr>
          <w:rFonts w:ascii="Times New Roman" w:hAnsi="Times New Roman"/>
          <w:sz w:val="24"/>
          <w:szCs w:val="24"/>
          <w:lang w:val="en-ID"/>
        </w:rPr>
      </w:pPr>
      <w:r w:rsidRPr="00942F16">
        <w:rPr>
          <w:rFonts w:ascii="Times New Roman" w:hAnsi="Times New Roman"/>
          <w:sz w:val="24"/>
          <w:szCs w:val="24"/>
          <w:lang w:val="en-ID"/>
        </w:rPr>
        <w:t>Laju asimilasi bersih dihitung menggunakan rumus :</w:t>
      </w:r>
    </w:p>
    <w:p w:rsidR="006B69F5" w:rsidRPr="008A57D9" w:rsidRDefault="006B69F5" w:rsidP="009D41D0">
      <w:pPr>
        <w:spacing w:after="0" w:line="240" w:lineRule="auto"/>
        <w:ind w:hanging="142"/>
        <w:rPr>
          <w:rFonts w:ascii="Times New Roman" w:eastAsiaTheme="minorEastAsia" w:hAnsi="Times New Roman" w:cs="Times New Roman"/>
          <w:sz w:val="24"/>
          <w:szCs w:val="24"/>
          <w:lang w:val="en-ID"/>
        </w:rPr>
      </w:pPr>
      <w:r w:rsidRPr="008A57D9">
        <w:rPr>
          <w:rFonts w:ascii="Times New Roman" w:hAnsi="Times New Roman" w:cs="Times New Roman"/>
          <w:sz w:val="24"/>
          <w:szCs w:val="24"/>
          <w:lang w:val="en-ID"/>
        </w:rPr>
        <w:t xml:space="preserve">  </w:t>
      </w:r>
      <m:oMath>
        <m:r>
          <m:rPr>
            <m:sty m:val="p"/>
          </m:rPr>
          <w:rPr>
            <w:rFonts w:ascii="Cambria Math" w:hAnsi="Cambria Math" w:cs="Times New Roman"/>
            <w:sz w:val="24"/>
            <w:szCs w:val="24"/>
            <w:lang w:val="en-ID"/>
          </w:rPr>
          <m:t>LAB</m:t>
        </m:r>
        <m:r>
          <w:rPr>
            <w:rFonts w:ascii="Cambria Math" w:hAnsi="Cambria Math" w:cs="Times New Roman"/>
            <w:sz w:val="24"/>
            <w:szCs w:val="24"/>
            <w:lang w:val="en-ID"/>
          </w:rPr>
          <m:t>=</m:t>
        </m:r>
        <m:f>
          <m:fPr>
            <m:ctrlPr>
              <w:rPr>
                <w:rFonts w:ascii="Cambria Math" w:hAnsi="Cambria Math" w:cs="Times New Roman"/>
                <w:sz w:val="24"/>
                <w:szCs w:val="24"/>
              </w:rPr>
            </m:ctrlPr>
          </m:fPr>
          <m:num>
            <m:func>
              <m:funcPr>
                <m:ctrlPr>
                  <w:rPr>
                    <w:rFonts w:ascii="Cambria Math" w:hAnsi="Cambria Math" w:cs="Times New Roman"/>
                    <w:sz w:val="24"/>
                    <w:szCs w:val="24"/>
                  </w:rPr>
                </m:ctrlPr>
              </m:funcPr>
              <m:fName>
                <m:r>
                  <m:rPr>
                    <m:sty m:val="p"/>
                  </m:rPr>
                  <w:rPr>
                    <w:rFonts w:ascii="Cambria Math" w:hAnsi="Cambria Math" w:cs="Times New Roman"/>
                    <w:sz w:val="24"/>
                    <w:szCs w:val="24"/>
                    <w:lang w:val="en-ID"/>
                  </w:rPr>
                  <m:t>ln</m:t>
                </m:r>
              </m:fName>
              <m:e>
                <m:r>
                  <m:rPr>
                    <m:sty m:val="p"/>
                  </m:rPr>
                  <w:rPr>
                    <w:rFonts w:ascii="Cambria Math" w:hAnsi="Cambria Math" w:cs="Times New Roman"/>
                    <w:sz w:val="24"/>
                    <w:szCs w:val="24"/>
                    <w:lang w:val="en-ID"/>
                  </w:rPr>
                  <m:t>L2-lnL1</m:t>
                </m:r>
              </m:e>
            </m:func>
          </m:num>
          <m:den>
            <m:r>
              <m:rPr>
                <m:sty m:val="p"/>
              </m:rPr>
              <w:rPr>
                <w:rFonts w:ascii="Cambria Math" w:hAnsi="Cambria Math" w:cs="Times New Roman"/>
                <w:sz w:val="24"/>
                <w:szCs w:val="24"/>
                <w:lang w:val="en-ID"/>
              </w:rPr>
              <m:t>L2-L1</m:t>
            </m:r>
          </m:den>
        </m:f>
        <m:r>
          <w:rPr>
            <w:rFonts w:ascii="Cambria Math" w:hAnsi="Cambria Math" w:cs="Times New Roman"/>
            <w:sz w:val="24"/>
            <w:szCs w:val="24"/>
            <w:lang w:val="en-ID"/>
          </w:rPr>
          <m:t xml:space="preserve"> </m:t>
        </m:r>
        <m:r>
          <m:rPr>
            <m:sty m:val="p"/>
          </m:rPr>
          <w:rPr>
            <w:rFonts w:ascii="Cambria Math" w:hAnsi="Cambria Math" w:cs="Times New Roman"/>
            <w:sz w:val="24"/>
            <w:szCs w:val="24"/>
            <w:lang w:val="en-ID"/>
          </w:rPr>
          <m:t xml:space="preserve">X </m:t>
        </m:r>
        <m:f>
          <m:fPr>
            <m:ctrlPr>
              <w:rPr>
                <w:rFonts w:ascii="Cambria Math" w:hAnsi="Cambria Math" w:cs="Times New Roman"/>
                <w:i/>
                <w:sz w:val="24"/>
                <w:szCs w:val="24"/>
              </w:rPr>
            </m:ctrlPr>
          </m:fPr>
          <m:num>
            <m:r>
              <w:rPr>
                <w:rFonts w:ascii="Cambria Math" w:hAnsi="Cambria Math" w:cs="Times New Roman"/>
                <w:sz w:val="24"/>
                <w:szCs w:val="24"/>
                <w:lang w:val="en-ID"/>
              </w:rPr>
              <m:t>W2-W1</m:t>
            </m:r>
          </m:num>
          <m:den>
            <m:r>
              <w:rPr>
                <w:rFonts w:ascii="Cambria Math" w:hAnsi="Cambria Math" w:cs="Times New Roman"/>
                <w:sz w:val="24"/>
                <w:szCs w:val="24"/>
                <w:lang w:val="en-ID"/>
              </w:rPr>
              <m:t>T2-T1</m:t>
            </m:r>
          </m:den>
        </m:f>
      </m:oMath>
      <w:r w:rsidRPr="008A57D9">
        <w:rPr>
          <w:rFonts w:ascii="Times New Roman" w:eastAsiaTheme="minorEastAsia" w:hAnsi="Times New Roman" w:cs="Times New Roman"/>
          <w:iCs/>
          <w:sz w:val="24"/>
          <w:szCs w:val="24"/>
          <w:lang w:val="en-ID"/>
        </w:rPr>
        <w:tab/>
      </w:r>
      <w:r w:rsidRPr="008A57D9">
        <w:rPr>
          <w:rFonts w:ascii="Times New Roman" w:eastAsiaTheme="minorEastAsia" w:hAnsi="Times New Roman" w:cs="Times New Roman"/>
          <w:iCs/>
          <w:sz w:val="24"/>
          <w:szCs w:val="24"/>
          <w:lang w:val="en-ID"/>
        </w:rPr>
        <w:tab/>
      </w:r>
      <w:r w:rsidRPr="008A57D9">
        <w:rPr>
          <w:rFonts w:ascii="Times New Roman" w:eastAsiaTheme="minorEastAsia" w:hAnsi="Times New Roman" w:cs="Times New Roman"/>
          <w:iCs/>
          <w:sz w:val="24"/>
          <w:szCs w:val="24"/>
          <w:lang w:val="en-ID"/>
        </w:rPr>
        <w:tab/>
      </w:r>
      <w:r w:rsidRPr="008A57D9">
        <w:rPr>
          <w:rFonts w:ascii="Times New Roman" w:eastAsiaTheme="minorEastAsia" w:hAnsi="Times New Roman" w:cs="Times New Roman"/>
          <w:iCs/>
          <w:sz w:val="24"/>
          <w:szCs w:val="24"/>
          <w:lang w:val="en-ID"/>
        </w:rPr>
        <w:tab/>
      </w:r>
      <w:r w:rsidRPr="008A57D9">
        <w:rPr>
          <w:rFonts w:ascii="Times New Roman" w:eastAsiaTheme="minorEastAsia" w:hAnsi="Times New Roman" w:cs="Times New Roman"/>
          <w:iCs/>
          <w:sz w:val="24"/>
          <w:szCs w:val="24"/>
          <w:lang w:val="en-ID"/>
        </w:rPr>
        <w:tab/>
      </w:r>
      <w:r w:rsidR="008A57D9" w:rsidRPr="008A57D9">
        <w:rPr>
          <w:rFonts w:ascii="Times New Roman" w:eastAsiaTheme="minorEastAsia" w:hAnsi="Times New Roman" w:cs="Times New Roman"/>
          <w:iCs/>
          <w:sz w:val="24"/>
          <w:szCs w:val="24"/>
          <w:lang w:val="en-ID"/>
        </w:rPr>
        <w:tab/>
      </w:r>
      <w:r w:rsidR="008A57D9" w:rsidRPr="008A57D9">
        <w:rPr>
          <w:rFonts w:ascii="Times New Roman" w:eastAsiaTheme="minorEastAsia" w:hAnsi="Times New Roman" w:cs="Times New Roman"/>
          <w:iCs/>
          <w:sz w:val="24"/>
          <w:szCs w:val="24"/>
          <w:lang w:val="en-ID"/>
        </w:rPr>
        <w:tab/>
      </w:r>
      <w:r w:rsidR="008A57D9" w:rsidRPr="008A57D9">
        <w:rPr>
          <w:rFonts w:ascii="Times New Roman" w:eastAsiaTheme="minorEastAsia" w:hAnsi="Times New Roman" w:cs="Times New Roman"/>
          <w:iCs/>
          <w:sz w:val="24"/>
          <w:szCs w:val="24"/>
          <w:lang w:val="en-ID"/>
        </w:rPr>
        <w:tab/>
      </w:r>
    </w:p>
    <w:p w:rsidR="006B69F5" w:rsidRPr="008A57D9" w:rsidRDefault="006B69F5" w:rsidP="009D41D0">
      <w:pPr>
        <w:pStyle w:val="ListParagraph"/>
        <w:tabs>
          <w:tab w:val="clear" w:pos="720"/>
          <w:tab w:val="right" w:pos="567"/>
        </w:tabs>
        <w:spacing w:after="0" w:line="240" w:lineRule="auto"/>
        <w:ind w:left="1418" w:hanging="1418"/>
        <w:rPr>
          <w:rFonts w:ascii="Times New Roman" w:hAnsi="Times New Roman"/>
          <w:sz w:val="24"/>
          <w:szCs w:val="24"/>
          <w:lang w:val="en-ID"/>
        </w:rPr>
      </w:pPr>
      <w:r w:rsidRPr="008A57D9">
        <w:rPr>
          <w:rFonts w:ascii="Times New Roman" w:hAnsi="Times New Roman"/>
          <w:sz w:val="24"/>
          <w:szCs w:val="24"/>
          <w:lang w:val="en-ID"/>
        </w:rPr>
        <w:t>Keterangan:</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LAB</w:t>
      </w:r>
      <w:r w:rsidRPr="008A57D9">
        <w:rPr>
          <w:rFonts w:ascii="Times New Roman" w:hAnsi="Times New Roman"/>
          <w:sz w:val="24"/>
          <w:szCs w:val="24"/>
          <w:lang w:val="en-ID"/>
        </w:rPr>
        <w:tab/>
      </w:r>
      <w:r w:rsidR="009D41D0">
        <w:rPr>
          <w:rFonts w:ascii="Times New Roman" w:hAnsi="Times New Roman"/>
          <w:sz w:val="24"/>
          <w:szCs w:val="24"/>
          <w:lang w:val="en-ID"/>
        </w:rPr>
        <w:tab/>
      </w:r>
      <w:r w:rsidRPr="008A57D9">
        <w:rPr>
          <w:rFonts w:ascii="Times New Roman" w:hAnsi="Times New Roman"/>
          <w:sz w:val="24"/>
          <w:szCs w:val="24"/>
          <w:lang w:val="en-ID"/>
        </w:rPr>
        <w:t>= Laju Asimilasi Bersih (g.cm</w:t>
      </w:r>
      <w:r w:rsidRPr="008A57D9">
        <w:rPr>
          <w:rFonts w:ascii="Times New Roman" w:hAnsi="Times New Roman"/>
          <w:sz w:val="24"/>
          <w:szCs w:val="24"/>
          <w:vertAlign w:val="superscript"/>
          <w:lang w:val="en-ID"/>
        </w:rPr>
        <w:t>-2</w:t>
      </w:r>
      <w:r w:rsidRPr="008A57D9">
        <w:rPr>
          <w:rFonts w:ascii="Times New Roman" w:hAnsi="Times New Roman"/>
          <w:sz w:val="24"/>
          <w:szCs w:val="24"/>
          <w:lang w:val="en-ID"/>
        </w:rPr>
        <w:t>.minggu</w:t>
      </w:r>
      <w:r w:rsidRPr="008A57D9">
        <w:rPr>
          <w:rFonts w:ascii="Times New Roman" w:hAnsi="Times New Roman"/>
          <w:sz w:val="24"/>
          <w:szCs w:val="24"/>
          <w:vertAlign w:val="superscript"/>
          <w:lang w:val="en-ID"/>
        </w:rPr>
        <w:t>-1</w:t>
      </w:r>
      <w:r w:rsidRPr="008A57D9">
        <w:rPr>
          <w:rFonts w:ascii="Times New Roman" w:hAnsi="Times New Roman"/>
          <w:sz w:val="24"/>
          <w:szCs w:val="24"/>
          <w:lang w:val="en-ID"/>
        </w:rPr>
        <w:t>)</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W1</w:t>
      </w:r>
      <w:r w:rsidRPr="008A57D9">
        <w:rPr>
          <w:rFonts w:ascii="Times New Roman" w:hAnsi="Times New Roman"/>
          <w:sz w:val="24"/>
          <w:szCs w:val="24"/>
          <w:lang w:val="en-ID"/>
        </w:rPr>
        <w:tab/>
      </w:r>
      <w:r w:rsidRPr="008A57D9">
        <w:rPr>
          <w:rFonts w:ascii="Times New Roman" w:hAnsi="Times New Roman"/>
          <w:sz w:val="24"/>
          <w:szCs w:val="24"/>
          <w:lang w:val="en-ID"/>
        </w:rPr>
        <w:tab/>
        <w:t>= Bobot kering tanaman pada awal pengamatan (gr)</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W2</w:t>
      </w:r>
      <w:r w:rsidRPr="008A57D9">
        <w:rPr>
          <w:rFonts w:ascii="Times New Roman" w:hAnsi="Times New Roman"/>
          <w:sz w:val="24"/>
          <w:szCs w:val="24"/>
          <w:lang w:val="en-ID"/>
        </w:rPr>
        <w:tab/>
      </w:r>
      <w:r w:rsidRPr="008A57D9">
        <w:rPr>
          <w:rFonts w:ascii="Times New Roman" w:hAnsi="Times New Roman"/>
          <w:sz w:val="24"/>
          <w:szCs w:val="24"/>
          <w:lang w:val="en-ID"/>
        </w:rPr>
        <w:tab/>
        <w:t>= Bobot kering tanaman pada akhir pengamatan (gr)</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L1</w:t>
      </w:r>
      <w:r w:rsidRPr="008A57D9">
        <w:rPr>
          <w:rFonts w:ascii="Times New Roman" w:hAnsi="Times New Roman"/>
          <w:sz w:val="24"/>
          <w:szCs w:val="24"/>
          <w:lang w:val="en-ID"/>
        </w:rPr>
        <w:tab/>
      </w:r>
      <w:r w:rsidRPr="008A57D9">
        <w:rPr>
          <w:rFonts w:ascii="Times New Roman" w:hAnsi="Times New Roman"/>
          <w:sz w:val="24"/>
          <w:szCs w:val="24"/>
          <w:lang w:val="en-ID"/>
        </w:rPr>
        <w:tab/>
        <w:t>= Luas daun pertanaman pada awal pengamatan (cm</w:t>
      </w:r>
      <w:r w:rsidRPr="008A57D9">
        <w:rPr>
          <w:rFonts w:ascii="Times New Roman" w:hAnsi="Times New Roman"/>
          <w:sz w:val="24"/>
          <w:szCs w:val="24"/>
          <w:vertAlign w:val="superscript"/>
          <w:lang w:val="en-ID"/>
        </w:rPr>
        <w:t>2</w:t>
      </w:r>
      <w:r w:rsidRPr="008A57D9">
        <w:rPr>
          <w:rFonts w:ascii="Times New Roman" w:hAnsi="Times New Roman"/>
          <w:sz w:val="24"/>
          <w:szCs w:val="24"/>
          <w:lang w:val="en-ID"/>
        </w:rPr>
        <w:t xml:space="preserve">) </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L2</w:t>
      </w:r>
      <w:r w:rsidRPr="008A57D9">
        <w:rPr>
          <w:rFonts w:ascii="Times New Roman" w:hAnsi="Times New Roman"/>
          <w:sz w:val="24"/>
          <w:szCs w:val="24"/>
          <w:lang w:val="en-ID"/>
        </w:rPr>
        <w:tab/>
      </w:r>
      <w:r w:rsidRPr="008A57D9">
        <w:rPr>
          <w:rFonts w:ascii="Times New Roman" w:hAnsi="Times New Roman"/>
          <w:sz w:val="24"/>
          <w:szCs w:val="24"/>
          <w:lang w:val="en-ID"/>
        </w:rPr>
        <w:tab/>
        <w:t>= Luas daun pertanaman pada akhir pengamatan (cm</w:t>
      </w:r>
      <w:r w:rsidRPr="008A57D9">
        <w:rPr>
          <w:rFonts w:ascii="Times New Roman" w:hAnsi="Times New Roman"/>
          <w:sz w:val="24"/>
          <w:szCs w:val="24"/>
          <w:vertAlign w:val="superscript"/>
          <w:lang w:val="en-ID"/>
        </w:rPr>
        <w:t>2</w:t>
      </w:r>
      <w:r w:rsidRPr="008A57D9">
        <w:rPr>
          <w:rFonts w:ascii="Times New Roman" w:hAnsi="Times New Roman"/>
          <w:sz w:val="24"/>
          <w:szCs w:val="24"/>
          <w:lang w:val="en-ID"/>
        </w:rPr>
        <w:t>)</w:t>
      </w:r>
    </w:p>
    <w:p w:rsidR="006B69F5" w:rsidRPr="008A57D9" w:rsidRDefault="006B69F5" w:rsidP="009D41D0">
      <w:pPr>
        <w:pStyle w:val="ListParagraph"/>
        <w:tabs>
          <w:tab w:val="clear" w:pos="720"/>
          <w:tab w:val="right" w:pos="567"/>
        </w:tabs>
        <w:spacing w:after="0" w:line="240" w:lineRule="auto"/>
        <w:ind w:left="567" w:hanging="567"/>
        <w:rPr>
          <w:rFonts w:ascii="Times New Roman" w:hAnsi="Times New Roman"/>
          <w:sz w:val="24"/>
          <w:szCs w:val="24"/>
          <w:lang w:val="en-ID"/>
        </w:rPr>
      </w:pPr>
      <w:r w:rsidRPr="008A57D9">
        <w:rPr>
          <w:rFonts w:ascii="Times New Roman" w:hAnsi="Times New Roman"/>
          <w:sz w:val="24"/>
          <w:szCs w:val="24"/>
          <w:lang w:val="en-ID"/>
        </w:rPr>
        <w:t>T1</w:t>
      </w:r>
      <w:r w:rsidRPr="008A57D9">
        <w:rPr>
          <w:rFonts w:ascii="Times New Roman" w:hAnsi="Times New Roman"/>
          <w:sz w:val="24"/>
          <w:szCs w:val="24"/>
          <w:lang w:val="en-ID"/>
        </w:rPr>
        <w:tab/>
      </w:r>
      <w:r w:rsidRPr="008A57D9">
        <w:rPr>
          <w:rFonts w:ascii="Times New Roman" w:hAnsi="Times New Roman"/>
          <w:sz w:val="24"/>
          <w:szCs w:val="24"/>
          <w:lang w:val="en-ID"/>
        </w:rPr>
        <w:tab/>
        <w:t>= Waktu pengamatan awal periode pengamatan (minggu)</w:t>
      </w:r>
    </w:p>
    <w:p w:rsidR="00906D3C" w:rsidRPr="00B14B48" w:rsidRDefault="006B69F5" w:rsidP="009D41D0">
      <w:pPr>
        <w:pStyle w:val="ListParagraph"/>
        <w:tabs>
          <w:tab w:val="clear" w:pos="720"/>
          <w:tab w:val="right" w:pos="567"/>
        </w:tabs>
        <w:spacing w:after="120" w:line="240" w:lineRule="auto"/>
        <w:ind w:left="567" w:hanging="567"/>
        <w:contextualSpacing w:val="0"/>
        <w:rPr>
          <w:rFonts w:ascii="Times New Roman" w:hAnsi="Times New Roman"/>
          <w:sz w:val="24"/>
          <w:szCs w:val="24"/>
          <w:lang w:val="en-ID"/>
        </w:rPr>
      </w:pPr>
      <w:r w:rsidRPr="008A57D9">
        <w:rPr>
          <w:rFonts w:ascii="Times New Roman" w:hAnsi="Times New Roman"/>
          <w:sz w:val="24"/>
          <w:szCs w:val="24"/>
          <w:lang w:val="en-ID"/>
        </w:rPr>
        <w:t>T2</w:t>
      </w:r>
      <w:r w:rsidRPr="008A57D9">
        <w:rPr>
          <w:rFonts w:ascii="Times New Roman" w:hAnsi="Times New Roman"/>
          <w:sz w:val="24"/>
          <w:szCs w:val="24"/>
          <w:lang w:val="en-ID"/>
        </w:rPr>
        <w:tab/>
      </w:r>
      <w:r w:rsidRPr="008A57D9">
        <w:rPr>
          <w:rFonts w:ascii="Times New Roman" w:hAnsi="Times New Roman"/>
          <w:sz w:val="24"/>
          <w:szCs w:val="24"/>
          <w:lang w:val="en-ID"/>
        </w:rPr>
        <w:tab/>
        <w:t>= Waktu pengamatan a</w:t>
      </w:r>
      <w:r w:rsidR="00906D3C">
        <w:rPr>
          <w:rFonts w:ascii="Times New Roman" w:hAnsi="Times New Roman"/>
          <w:sz w:val="24"/>
          <w:szCs w:val="24"/>
          <w:lang w:val="en-ID"/>
        </w:rPr>
        <w:t>khir periode pengamatan (minggu</w:t>
      </w:r>
    </w:p>
    <w:p w:rsidR="006B69F5" w:rsidRPr="00B14B48" w:rsidRDefault="006B69F5" w:rsidP="009D41D0">
      <w:pPr>
        <w:pStyle w:val="ListParagraph"/>
        <w:spacing w:after="0" w:line="240" w:lineRule="auto"/>
        <w:ind w:left="567" w:hanging="567"/>
        <w:jc w:val="both"/>
        <w:rPr>
          <w:rFonts w:ascii="Times New Roman" w:hAnsi="Times New Roman"/>
          <w:b/>
          <w:bCs/>
          <w:sz w:val="24"/>
          <w:szCs w:val="24"/>
          <w:lang w:val="en-ID"/>
        </w:rPr>
      </w:pPr>
      <w:r w:rsidRPr="00B14B48">
        <w:rPr>
          <w:rFonts w:ascii="Times New Roman" w:hAnsi="Times New Roman"/>
          <w:b/>
          <w:bCs/>
          <w:sz w:val="24"/>
          <w:szCs w:val="24"/>
          <w:lang w:val="en-ID"/>
        </w:rPr>
        <w:t>Bobot Biji Pertanaman (g)</w:t>
      </w:r>
    </w:p>
    <w:p w:rsidR="006B69F5" w:rsidRDefault="006B69F5" w:rsidP="009D41D0">
      <w:pPr>
        <w:pStyle w:val="ListParagraph"/>
        <w:spacing w:after="0" w:line="240" w:lineRule="auto"/>
        <w:ind w:left="0" w:firstLine="567"/>
        <w:jc w:val="both"/>
        <w:rPr>
          <w:rFonts w:ascii="Times New Roman" w:hAnsi="Times New Roman"/>
          <w:sz w:val="24"/>
          <w:szCs w:val="24"/>
          <w:lang w:val="en-ID"/>
        </w:rPr>
      </w:pPr>
      <w:r w:rsidRPr="008A57D9">
        <w:rPr>
          <w:rFonts w:ascii="Times New Roman" w:hAnsi="Times New Roman"/>
          <w:sz w:val="24"/>
          <w:szCs w:val="24"/>
          <w:lang w:val="en-ID"/>
        </w:rPr>
        <w:t>Polong pada tanaman kedelai yang telah dipanen dan terisi biji diambil, kemudian biji dipisahkan dari polong. Biji yang sudah diperoleh selanjutnya ditimbang bobotnya menggunakan t</w:t>
      </w:r>
      <w:r w:rsidR="008A57D9">
        <w:rPr>
          <w:rFonts w:ascii="Times New Roman" w:hAnsi="Times New Roman"/>
          <w:sz w:val="24"/>
          <w:szCs w:val="24"/>
          <w:lang w:val="en-ID"/>
        </w:rPr>
        <w:t>imbangan analitik.</w:t>
      </w:r>
    </w:p>
    <w:p w:rsidR="00B14B48" w:rsidRPr="008A57D9" w:rsidRDefault="00B14B48" w:rsidP="006B69F5">
      <w:pPr>
        <w:pStyle w:val="ListParagraph"/>
        <w:spacing w:after="0" w:line="240" w:lineRule="auto"/>
        <w:ind w:left="567"/>
        <w:jc w:val="both"/>
        <w:rPr>
          <w:rFonts w:ascii="Times New Roman" w:hAnsi="Times New Roman"/>
          <w:sz w:val="24"/>
          <w:szCs w:val="24"/>
          <w:lang w:val="en-ID"/>
        </w:rPr>
      </w:pPr>
    </w:p>
    <w:p w:rsidR="006B69F5" w:rsidRPr="00400C6C" w:rsidRDefault="006B69F5" w:rsidP="00400C6C">
      <w:pPr>
        <w:pStyle w:val="NoSpacing"/>
        <w:rPr>
          <w:rFonts w:ascii="Times New Roman" w:hAnsi="Times New Roman" w:cs="Times New Roman"/>
          <w:b/>
          <w:sz w:val="24"/>
          <w:szCs w:val="24"/>
        </w:rPr>
      </w:pPr>
      <w:bookmarkStart w:id="3" w:name="_Toc116455856"/>
      <w:bookmarkStart w:id="4" w:name="_Toc116456299"/>
      <w:bookmarkStart w:id="5" w:name="_Toc118662183"/>
      <w:bookmarkStart w:id="6" w:name="_Toc119597971"/>
      <w:bookmarkStart w:id="7" w:name="_Toc119598388"/>
      <w:r w:rsidRPr="00400C6C">
        <w:rPr>
          <w:rFonts w:ascii="Times New Roman" w:hAnsi="Times New Roman" w:cs="Times New Roman"/>
          <w:b/>
          <w:sz w:val="24"/>
          <w:szCs w:val="24"/>
        </w:rPr>
        <w:lastRenderedPageBreak/>
        <w:t>Analisis Data</w:t>
      </w:r>
      <w:bookmarkEnd w:id="3"/>
      <w:bookmarkEnd w:id="4"/>
      <w:bookmarkEnd w:id="5"/>
      <w:bookmarkEnd w:id="6"/>
      <w:bookmarkEnd w:id="7"/>
    </w:p>
    <w:p w:rsidR="006B69F5" w:rsidRPr="006B69F5" w:rsidRDefault="006B69F5" w:rsidP="00400C6C">
      <w:pPr>
        <w:spacing w:after="0" w:line="240" w:lineRule="auto"/>
        <w:ind w:firstLine="567"/>
        <w:jc w:val="both"/>
        <w:rPr>
          <w:rFonts w:ascii="Times New Roman" w:hAnsi="Times New Roman" w:cs="Times New Roman"/>
          <w:spacing w:val="-4"/>
          <w:sz w:val="24"/>
          <w:szCs w:val="24"/>
        </w:rPr>
      </w:pPr>
      <w:r w:rsidRPr="008A57D9">
        <w:rPr>
          <w:rFonts w:ascii="Times New Roman" w:hAnsi="Times New Roman" w:cs="Times New Roman"/>
          <w:spacing w:val="-4"/>
          <w:sz w:val="24"/>
          <w:szCs w:val="24"/>
        </w:rPr>
        <w:t>Data hasil pengamatan dianalisis</w:t>
      </w:r>
      <w:r w:rsidRPr="006B69F5">
        <w:rPr>
          <w:rFonts w:ascii="Times New Roman" w:hAnsi="Times New Roman" w:cs="Times New Roman"/>
          <w:spacing w:val="-4"/>
          <w:sz w:val="24"/>
          <w:szCs w:val="24"/>
        </w:rPr>
        <w:t xml:space="preserve"> </w:t>
      </w:r>
      <w:r w:rsidRPr="006B69F5">
        <w:rPr>
          <w:rFonts w:ascii="Times New Roman" w:hAnsi="Times New Roman" w:cs="Times New Roman"/>
          <w:bCs/>
          <w:sz w:val="24"/>
          <w:szCs w:val="24"/>
        </w:rPr>
        <w:t xml:space="preserve">menggunakan </w:t>
      </w:r>
      <w:r w:rsidRPr="006B69F5">
        <w:rPr>
          <w:rFonts w:ascii="Times New Roman" w:hAnsi="Times New Roman" w:cs="Times New Roman"/>
          <w:bCs/>
          <w:i/>
          <w:iCs/>
          <w:sz w:val="24"/>
          <w:szCs w:val="24"/>
        </w:rPr>
        <w:t>Analysis of Varian</w:t>
      </w:r>
      <w:r w:rsidR="008A57D9">
        <w:rPr>
          <w:rFonts w:ascii="Times New Roman" w:hAnsi="Times New Roman" w:cs="Times New Roman"/>
          <w:bCs/>
          <w:sz w:val="24"/>
          <w:szCs w:val="24"/>
        </w:rPr>
        <w:t xml:space="preserve"> (ANOVA) pada taraf 5% dan</w:t>
      </w:r>
      <w:r w:rsidRPr="006B69F5">
        <w:rPr>
          <w:rFonts w:ascii="Times New Roman" w:hAnsi="Times New Roman" w:cs="Times New Roman"/>
          <w:bCs/>
          <w:sz w:val="24"/>
          <w:szCs w:val="24"/>
        </w:rPr>
        <w:t xml:space="preserve"> dilanjutkan dengan uji</w:t>
      </w:r>
      <w:r w:rsidRPr="006B69F5">
        <w:rPr>
          <w:rFonts w:ascii="Times New Roman" w:hAnsi="Times New Roman" w:cs="Times New Roman"/>
          <w:bCs/>
          <w:i/>
          <w:iCs/>
          <w:sz w:val="24"/>
          <w:szCs w:val="24"/>
        </w:rPr>
        <w:t xml:space="preserve"> Honestly Significance Different</w:t>
      </w:r>
      <w:r w:rsidR="008A57D9">
        <w:rPr>
          <w:rFonts w:ascii="Times New Roman" w:hAnsi="Times New Roman" w:cs="Times New Roman"/>
          <w:bCs/>
          <w:sz w:val="24"/>
          <w:szCs w:val="24"/>
        </w:rPr>
        <w:t xml:space="preserve"> (HSD).</w:t>
      </w:r>
    </w:p>
    <w:p w:rsidR="00321AA7" w:rsidRPr="006B69F5" w:rsidRDefault="00321AA7" w:rsidP="00906D3C">
      <w:pPr>
        <w:spacing w:after="0" w:line="240" w:lineRule="auto"/>
        <w:rPr>
          <w:rFonts w:ascii="Times New Roman" w:hAnsi="Times New Roman" w:cs="Times New Roman"/>
          <w:b/>
          <w:spacing w:val="2"/>
          <w:sz w:val="24"/>
          <w:szCs w:val="24"/>
          <w:lang w:val="en-ID"/>
        </w:rPr>
      </w:pPr>
    </w:p>
    <w:p w:rsidR="006B69F5" w:rsidRDefault="00700145" w:rsidP="006B69F5">
      <w:pPr>
        <w:spacing w:after="0"/>
        <w:rPr>
          <w:rFonts w:ascii="Times New Roman" w:hAnsi="Times New Roman"/>
          <w:b/>
          <w:spacing w:val="2"/>
          <w:sz w:val="24"/>
          <w:szCs w:val="24"/>
          <w:lang w:val="en-ID"/>
        </w:rPr>
      </w:pPr>
      <w:r>
        <w:rPr>
          <w:rFonts w:ascii="Times New Roman" w:hAnsi="Times New Roman"/>
          <w:b/>
          <w:spacing w:val="2"/>
          <w:sz w:val="24"/>
          <w:szCs w:val="24"/>
          <w:lang w:val="en-ID"/>
        </w:rPr>
        <w:t>HASIL</w:t>
      </w:r>
    </w:p>
    <w:p w:rsidR="006B69F5" w:rsidRDefault="006B69F5" w:rsidP="003F4E06">
      <w:pPr>
        <w:spacing w:after="0" w:line="240" w:lineRule="auto"/>
        <w:ind w:firstLine="567"/>
        <w:jc w:val="both"/>
        <w:rPr>
          <w:rFonts w:ascii="Times New Roman" w:hAnsi="Times New Roman"/>
          <w:spacing w:val="2"/>
          <w:sz w:val="24"/>
          <w:szCs w:val="24"/>
          <w:lang w:val="en-ID"/>
        </w:rPr>
      </w:pPr>
      <w:r>
        <w:rPr>
          <w:rFonts w:ascii="Times New Roman" w:hAnsi="Times New Roman"/>
          <w:spacing w:val="2"/>
          <w:sz w:val="24"/>
          <w:szCs w:val="24"/>
          <w:lang w:val="en-ID"/>
        </w:rPr>
        <w:t xml:space="preserve">Pada </w:t>
      </w:r>
      <w:r w:rsidR="00886042">
        <w:rPr>
          <w:rFonts w:ascii="Times New Roman" w:hAnsi="Times New Roman"/>
          <w:spacing w:val="2"/>
          <w:sz w:val="24"/>
          <w:szCs w:val="24"/>
          <w:lang w:val="en-ID"/>
        </w:rPr>
        <w:t xml:space="preserve">penelitian ini variabel yang diamati adalah </w:t>
      </w:r>
      <w:r w:rsidR="002540A2">
        <w:rPr>
          <w:rFonts w:ascii="Times New Roman" w:hAnsi="Times New Roman"/>
          <w:spacing w:val="2"/>
          <w:sz w:val="24"/>
          <w:szCs w:val="24"/>
          <w:lang w:val="en-ID"/>
        </w:rPr>
        <w:t>pertumbuhan</w:t>
      </w:r>
      <w:r w:rsidR="00886042">
        <w:rPr>
          <w:rFonts w:ascii="Times New Roman" w:hAnsi="Times New Roman"/>
          <w:spacing w:val="2"/>
          <w:sz w:val="24"/>
          <w:szCs w:val="24"/>
          <w:lang w:val="en-ID"/>
        </w:rPr>
        <w:t xml:space="preserve"> dan produksi</w:t>
      </w:r>
      <w:r w:rsidR="002540A2">
        <w:rPr>
          <w:rFonts w:ascii="Times New Roman" w:hAnsi="Times New Roman"/>
          <w:spacing w:val="2"/>
          <w:sz w:val="24"/>
          <w:szCs w:val="24"/>
          <w:lang w:val="en-ID"/>
        </w:rPr>
        <w:t xml:space="preserve"> tanam</w:t>
      </w:r>
      <w:r w:rsidR="003F4E06">
        <w:rPr>
          <w:rFonts w:ascii="Times New Roman" w:hAnsi="Times New Roman"/>
          <w:spacing w:val="2"/>
          <w:sz w:val="24"/>
          <w:szCs w:val="24"/>
          <w:lang w:val="en-ID"/>
        </w:rPr>
        <w:t xml:space="preserve">. Variabel pertumbuhan meliputi bobot basah, bobot kering, luas daun dan LAB, sedangkan variabel produksi adalah bobot biji petanaman. Hasil analisis ragam </w:t>
      </w:r>
      <w:r w:rsidR="006B0B01">
        <w:rPr>
          <w:rFonts w:ascii="Times New Roman" w:hAnsi="Times New Roman"/>
          <w:spacing w:val="2"/>
          <w:sz w:val="24"/>
          <w:szCs w:val="24"/>
          <w:lang w:val="en-ID"/>
        </w:rPr>
        <w:t xml:space="preserve">faktor varietas </w:t>
      </w:r>
      <w:r w:rsidR="003F4E06">
        <w:rPr>
          <w:rFonts w:ascii="Times New Roman" w:hAnsi="Times New Roman"/>
          <w:spacing w:val="2"/>
          <w:sz w:val="24"/>
          <w:szCs w:val="24"/>
          <w:lang w:val="en-ID"/>
        </w:rPr>
        <w:t>tidak berpengaruh nyata pada parameter</w:t>
      </w:r>
      <w:r w:rsidR="00B1605D">
        <w:rPr>
          <w:rFonts w:ascii="Times New Roman" w:hAnsi="Times New Roman"/>
          <w:spacing w:val="2"/>
          <w:sz w:val="24"/>
          <w:szCs w:val="24"/>
          <w:lang w:val="en-ID"/>
        </w:rPr>
        <w:t xml:space="preserve"> </w:t>
      </w:r>
      <w:r w:rsidR="002540A2">
        <w:rPr>
          <w:rFonts w:ascii="Times New Roman" w:hAnsi="Times New Roman"/>
          <w:spacing w:val="2"/>
          <w:sz w:val="24"/>
          <w:szCs w:val="24"/>
          <w:lang w:val="en-ID"/>
        </w:rPr>
        <w:t xml:space="preserve">bobot basah, bobot kering, </w:t>
      </w:r>
      <w:r w:rsidR="00886042">
        <w:rPr>
          <w:rFonts w:ascii="Times New Roman" w:hAnsi="Times New Roman"/>
          <w:spacing w:val="2"/>
          <w:sz w:val="24"/>
          <w:szCs w:val="24"/>
          <w:lang w:val="en-ID"/>
        </w:rPr>
        <w:t>luas daun, LAB</w:t>
      </w:r>
      <w:r w:rsidR="006B0B01">
        <w:rPr>
          <w:rFonts w:ascii="Times New Roman" w:hAnsi="Times New Roman"/>
          <w:spacing w:val="2"/>
          <w:sz w:val="24"/>
          <w:szCs w:val="24"/>
          <w:lang w:val="en-ID"/>
        </w:rPr>
        <w:t xml:space="preserve">, sedangkan bobot biji pertanaman </w:t>
      </w:r>
      <w:r w:rsidR="003F4E06">
        <w:rPr>
          <w:rFonts w:ascii="Times New Roman" w:hAnsi="Times New Roman"/>
          <w:spacing w:val="2"/>
          <w:sz w:val="24"/>
          <w:szCs w:val="24"/>
          <w:lang w:val="en-ID"/>
        </w:rPr>
        <w:t xml:space="preserve">menunjukkan hasil </w:t>
      </w:r>
      <w:r w:rsidR="006B0B01">
        <w:rPr>
          <w:rFonts w:ascii="Times New Roman" w:hAnsi="Times New Roman"/>
          <w:spacing w:val="2"/>
          <w:sz w:val="24"/>
          <w:szCs w:val="24"/>
          <w:lang w:val="en-ID"/>
        </w:rPr>
        <w:t xml:space="preserve">berpengaruh nyata. </w:t>
      </w:r>
      <w:r w:rsidR="00B1605D">
        <w:rPr>
          <w:rFonts w:ascii="Times New Roman" w:hAnsi="Times New Roman"/>
          <w:spacing w:val="2"/>
          <w:sz w:val="24"/>
          <w:szCs w:val="24"/>
          <w:lang w:val="en-ID"/>
        </w:rPr>
        <w:t xml:space="preserve">Faktor konsentrasi menunjukkan hasil berpengaruh nyata pada seluruh variabel pertumbuhan dan produksi. </w:t>
      </w:r>
      <w:r w:rsidR="003F4E06">
        <w:rPr>
          <w:rFonts w:ascii="Times New Roman" w:hAnsi="Times New Roman"/>
          <w:spacing w:val="2"/>
          <w:sz w:val="24"/>
          <w:szCs w:val="24"/>
          <w:lang w:val="en-ID"/>
        </w:rPr>
        <w:t>Interaksi antara v</w:t>
      </w:r>
      <w:r w:rsidR="00C26EA3">
        <w:rPr>
          <w:rFonts w:ascii="Times New Roman" w:hAnsi="Times New Roman"/>
          <w:spacing w:val="2"/>
          <w:sz w:val="24"/>
          <w:szCs w:val="24"/>
          <w:lang w:val="en-ID"/>
        </w:rPr>
        <w:t xml:space="preserve">arietas dan konsentrasi </w:t>
      </w:r>
      <w:r w:rsidR="003F4E06">
        <w:rPr>
          <w:rFonts w:ascii="Times New Roman" w:hAnsi="Times New Roman"/>
          <w:spacing w:val="2"/>
          <w:sz w:val="24"/>
          <w:szCs w:val="24"/>
          <w:lang w:val="en-ID"/>
        </w:rPr>
        <w:t>menunjukkan hasil tidak berpengaruh nyata pada seluruh variab</w:t>
      </w:r>
      <w:r w:rsidR="007C044E">
        <w:rPr>
          <w:rFonts w:ascii="Times New Roman" w:hAnsi="Times New Roman"/>
          <w:spacing w:val="2"/>
          <w:sz w:val="24"/>
          <w:szCs w:val="24"/>
          <w:lang w:val="en-ID"/>
        </w:rPr>
        <w:t>el pengamatan (Tabel 1).</w:t>
      </w:r>
    </w:p>
    <w:p w:rsidR="008A57D9" w:rsidRDefault="008A57D9" w:rsidP="006B69F5">
      <w:pPr>
        <w:spacing w:after="0" w:line="240" w:lineRule="auto"/>
        <w:rPr>
          <w:rFonts w:ascii="Times New Roman" w:hAnsi="Times New Roman"/>
          <w:spacing w:val="2"/>
          <w:sz w:val="24"/>
          <w:szCs w:val="24"/>
          <w:lang w:val="en-ID"/>
        </w:rPr>
      </w:pPr>
    </w:p>
    <w:p w:rsidR="008A57D9" w:rsidRPr="00822A74" w:rsidRDefault="008A57D9" w:rsidP="002540A2">
      <w:pPr>
        <w:pStyle w:val="Caption"/>
        <w:tabs>
          <w:tab w:val="clear" w:pos="720"/>
          <w:tab w:val="right" w:pos="709"/>
          <w:tab w:val="left" w:pos="851"/>
        </w:tabs>
        <w:spacing w:after="0"/>
        <w:ind w:left="851" w:hanging="851"/>
        <w:jc w:val="both"/>
        <w:rPr>
          <w:rFonts w:ascii="Times New Roman" w:hAnsi="Times New Roman"/>
          <w:i w:val="0"/>
          <w:color w:val="auto"/>
          <w:sz w:val="20"/>
          <w:szCs w:val="20"/>
        </w:rPr>
      </w:pPr>
      <w:bookmarkStart w:id="8" w:name="_Toc117089642"/>
      <w:r w:rsidRPr="008A57D9">
        <w:rPr>
          <w:rFonts w:ascii="Times New Roman" w:hAnsi="Times New Roman"/>
          <w:b/>
          <w:i w:val="0"/>
          <w:color w:val="auto"/>
          <w:sz w:val="24"/>
          <w:szCs w:val="24"/>
        </w:rPr>
        <w:t xml:space="preserve">Tabel </w:t>
      </w:r>
      <w:r w:rsidRPr="008A57D9">
        <w:rPr>
          <w:rFonts w:ascii="Times New Roman" w:hAnsi="Times New Roman"/>
          <w:b/>
          <w:i w:val="0"/>
          <w:color w:val="auto"/>
          <w:sz w:val="24"/>
          <w:szCs w:val="24"/>
        </w:rPr>
        <w:fldChar w:fldCharType="begin"/>
      </w:r>
      <w:r w:rsidRPr="008A57D9">
        <w:rPr>
          <w:rFonts w:ascii="Times New Roman" w:hAnsi="Times New Roman"/>
          <w:b/>
          <w:i w:val="0"/>
          <w:color w:val="auto"/>
          <w:sz w:val="24"/>
          <w:szCs w:val="24"/>
        </w:rPr>
        <w:instrText xml:space="preserve"> SEQ Tabel_4. \* ARABIC </w:instrText>
      </w:r>
      <w:r w:rsidRPr="008A57D9">
        <w:rPr>
          <w:rFonts w:ascii="Times New Roman" w:hAnsi="Times New Roman"/>
          <w:b/>
          <w:i w:val="0"/>
          <w:color w:val="auto"/>
          <w:sz w:val="24"/>
          <w:szCs w:val="24"/>
        </w:rPr>
        <w:fldChar w:fldCharType="separate"/>
      </w:r>
      <w:r w:rsidRPr="008A57D9">
        <w:rPr>
          <w:rFonts w:ascii="Times New Roman" w:hAnsi="Times New Roman"/>
          <w:b/>
          <w:i w:val="0"/>
          <w:noProof/>
          <w:color w:val="auto"/>
          <w:sz w:val="24"/>
          <w:szCs w:val="24"/>
        </w:rPr>
        <w:t>1</w:t>
      </w:r>
      <w:r w:rsidRPr="008A57D9">
        <w:rPr>
          <w:rFonts w:ascii="Times New Roman" w:hAnsi="Times New Roman"/>
          <w:b/>
          <w:i w:val="0"/>
          <w:color w:val="auto"/>
          <w:sz w:val="24"/>
          <w:szCs w:val="24"/>
        </w:rPr>
        <w:fldChar w:fldCharType="end"/>
      </w:r>
      <w:r w:rsidRPr="008A57D9">
        <w:rPr>
          <w:rFonts w:ascii="Times New Roman" w:hAnsi="Times New Roman"/>
          <w:b/>
          <w:i w:val="0"/>
          <w:color w:val="auto"/>
          <w:sz w:val="24"/>
          <w:szCs w:val="24"/>
        </w:rPr>
        <w:t>.</w:t>
      </w:r>
      <w:r w:rsidRPr="00822A74">
        <w:rPr>
          <w:rFonts w:ascii="Times New Roman" w:hAnsi="Times New Roman"/>
          <w:i w:val="0"/>
          <w:color w:val="auto"/>
          <w:sz w:val="20"/>
          <w:szCs w:val="20"/>
        </w:rPr>
        <w:t xml:space="preserve"> </w:t>
      </w:r>
      <w:r w:rsidRPr="008A57D9">
        <w:rPr>
          <w:rFonts w:ascii="Times New Roman" w:hAnsi="Times New Roman"/>
          <w:i w:val="0"/>
          <w:color w:val="auto"/>
          <w:sz w:val="24"/>
          <w:szCs w:val="20"/>
        </w:rPr>
        <w:t xml:space="preserve">Hasil Analisis Ragam Efektvitas Pertumbuhan dan Hasil </w:t>
      </w:r>
      <w:r>
        <w:rPr>
          <w:rFonts w:ascii="Times New Roman" w:hAnsi="Times New Roman"/>
          <w:i w:val="0"/>
          <w:color w:val="auto"/>
          <w:sz w:val="24"/>
          <w:szCs w:val="20"/>
        </w:rPr>
        <w:t xml:space="preserve">Tanam Beberapa Varietas Kedelai </w:t>
      </w:r>
      <w:r w:rsidRPr="008A57D9">
        <w:rPr>
          <w:rFonts w:ascii="Times New Roman" w:hAnsi="Times New Roman"/>
          <w:i w:val="0"/>
          <w:color w:val="auto"/>
          <w:sz w:val="24"/>
          <w:szCs w:val="20"/>
        </w:rPr>
        <w:t>(</w:t>
      </w:r>
      <w:r w:rsidRPr="008A57D9">
        <w:rPr>
          <w:rFonts w:ascii="Times New Roman" w:hAnsi="Times New Roman"/>
          <w:color w:val="auto"/>
          <w:sz w:val="24"/>
          <w:szCs w:val="20"/>
        </w:rPr>
        <w:t>Glycine max</w:t>
      </w:r>
      <w:r w:rsidRPr="008A57D9">
        <w:rPr>
          <w:rFonts w:ascii="Times New Roman" w:hAnsi="Times New Roman"/>
          <w:i w:val="0"/>
          <w:color w:val="auto"/>
          <w:sz w:val="24"/>
          <w:szCs w:val="20"/>
        </w:rPr>
        <w:t>)</w:t>
      </w:r>
      <w:bookmarkEnd w:id="8"/>
      <w:r w:rsidRPr="008A57D9">
        <w:rPr>
          <w:rFonts w:ascii="Times New Roman" w:hAnsi="Times New Roman"/>
          <w:i w:val="0"/>
          <w:color w:val="auto"/>
          <w:sz w:val="24"/>
          <w:szCs w:val="20"/>
        </w:rPr>
        <w:t xml:space="preserve">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438"/>
        <w:gridCol w:w="1560"/>
        <w:gridCol w:w="283"/>
        <w:gridCol w:w="1418"/>
        <w:gridCol w:w="2268"/>
      </w:tblGrid>
      <w:tr w:rsidR="008A57D9" w:rsidRPr="00822A74" w:rsidTr="00A722B4">
        <w:trPr>
          <w:trHeight w:val="59"/>
        </w:trPr>
        <w:tc>
          <w:tcPr>
            <w:tcW w:w="1098" w:type="dxa"/>
            <w:tcBorders>
              <w:top w:val="single" w:sz="4" w:space="0" w:color="auto"/>
              <w:bottom w:val="single" w:sz="4" w:space="0" w:color="auto"/>
            </w:tcBorders>
            <w:vAlign w:val="center"/>
          </w:tcPr>
          <w:p w:rsidR="008A57D9" w:rsidRPr="00A722B4" w:rsidRDefault="008A57D9"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No</w:t>
            </w:r>
          </w:p>
        </w:tc>
        <w:tc>
          <w:tcPr>
            <w:tcW w:w="3438" w:type="dxa"/>
            <w:tcBorders>
              <w:top w:val="single" w:sz="4" w:space="0" w:color="auto"/>
              <w:bottom w:val="single" w:sz="4" w:space="0" w:color="auto"/>
            </w:tcBorders>
            <w:vAlign w:val="center"/>
          </w:tcPr>
          <w:p w:rsidR="008A57D9" w:rsidRPr="00A722B4" w:rsidRDefault="008A57D9"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Variabel yang diamati</w:t>
            </w:r>
          </w:p>
        </w:tc>
        <w:tc>
          <w:tcPr>
            <w:tcW w:w="1560" w:type="dxa"/>
            <w:tcBorders>
              <w:top w:val="single" w:sz="4" w:space="0" w:color="auto"/>
              <w:bottom w:val="single" w:sz="4" w:space="0" w:color="auto"/>
            </w:tcBorders>
            <w:vAlign w:val="center"/>
          </w:tcPr>
          <w:p w:rsidR="008A57D9" w:rsidRPr="00A722B4" w:rsidRDefault="008A57D9"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Varietas (V)</w:t>
            </w:r>
          </w:p>
        </w:tc>
        <w:tc>
          <w:tcPr>
            <w:tcW w:w="1701" w:type="dxa"/>
            <w:gridSpan w:val="2"/>
            <w:tcBorders>
              <w:top w:val="single" w:sz="4" w:space="0" w:color="auto"/>
              <w:bottom w:val="single" w:sz="4" w:space="0" w:color="auto"/>
            </w:tcBorders>
            <w:vAlign w:val="center"/>
          </w:tcPr>
          <w:p w:rsidR="008A57D9" w:rsidRPr="00A722B4" w:rsidRDefault="008A57D9"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Konsentrasi (K)</w:t>
            </w:r>
          </w:p>
        </w:tc>
        <w:tc>
          <w:tcPr>
            <w:tcW w:w="2268" w:type="dxa"/>
            <w:tcBorders>
              <w:top w:val="single" w:sz="4" w:space="0" w:color="auto"/>
              <w:bottom w:val="single" w:sz="4" w:space="0" w:color="auto"/>
            </w:tcBorders>
            <w:vAlign w:val="center"/>
          </w:tcPr>
          <w:p w:rsidR="008A57D9" w:rsidRPr="00A722B4" w:rsidRDefault="008A57D9"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Interaksi (VxK)</w:t>
            </w:r>
          </w:p>
        </w:tc>
      </w:tr>
      <w:tr w:rsidR="008A57D9" w:rsidRPr="00822A74" w:rsidTr="002540A2">
        <w:trPr>
          <w:trHeight w:val="59"/>
        </w:trPr>
        <w:tc>
          <w:tcPr>
            <w:tcW w:w="10065" w:type="dxa"/>
            <w:gridSpan w:val="6"/>
            <w:tcBorders>
              <w:top w:val="single" w:sz="4" w:space="0" w:color="auto"/>
            </w:tcBorders>
            <w:vAlign w:val="center"/>
          </w:tcPr>
          <w:p w:rsidR="008A57D9" w:rsidRPr="00A722B4" w:rsidRDefault="008A57D9" w:rsidP="00D95563">
            <w:pPr>
              <w:pStyle w:val="ListParagraph"/>
              <w:tabs>
                <w:tab w:val="left" w:pos="5235"/>
              </w:tabs>
              <w:ind w:left="0"/>
              <w:rPr>
                <w:rFonts w:ascii="Times New Roman" w:hAnsi="Times New Roman"/>
                <w:b/>
                <w:sz w:val="18"/>
                <w:szCs w:val="20"/>
              </w:rPr>
            </w:pPr>
            <w:r w:rsidRPr="00A722B4">
              <w:rPr>
                <w:rFonts w:ascii="Times New Roman" w:hAnsi="Times New Roman"/>
                <w:b/>
                <w:sz w:val="18"/>
                <w:szCs w:val="20"/>
              </w:rPr>
              <w:t>Pertumbuhan Tanaman</w:t>
            </w:r>
          </w:p>
        </w:tc>
      </w:tr>
      <w:tr w:rsidR="008A57D9" w:rsidRPr="00822A74" w:rsidTr="002540A2">
        <w:trPr>
          <w:trHeight w:val="258"/>
        </w:trPr>
        <w:tc>
          <w:tcPr>
            <w:tcW w:w="1098" w:type="dxa"/>
            <w:vAlign w:val="center"/>
          </w:tcPr>
          <w:p w:rsidR="008A57D9" w:rsidRPr="00A722B4" w:rsidRDefault="008A57D9" w:rsidP="00D95563">
            <w:pPr>
              <w:pStyle w:val="ListParagraph"/>
              <w:tabs>
                <w:tab w:val="left" w:pos="5235"/>
              </w:tabs>
              <w:spacing w:before="120"/>
              <w:ind w:left="0"/>
              <w:jc w:val="center"/>
              <w:rPr>
                <w:rFonts w:ascii="Times New Roman" w:hAnsi="Times New Roman"/>
                <w:b/>
                <w:sz w:val="18"/>
                <w:szCs w:val="20"/>
              </w:rPr>
            </w:pPr>
            <w:r w:rsidRPr="00A722B4">
              <w:rPr>
                <w:rFonts w:ascii="Times New Roman" w:hAnsi="Times New Roman"/>
                <w:b/>
                <w:sz w:val="18"/>
                <w:szCs w:val="20"/>
              </w:rPr>
              <w:t>1.</w:t>
            </w:r>
          </w:p>
        </w:tc>
        <w:tc>
          <w:tcPr>
            <w:tcW w:w="3438" w:type="dxa"/>
            <w:vAlign w:val="center"/>
          </w:tcPr>
          <w:p w:rsidR="008A57D9" w:rsidRPr="00822A74" w:rsidRDefault="008A57D9"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Bobot basah (g)</w:t>
            </w:r>
          </w:p>
        </w:tc>
        <w:tc>
          <w:tcPr>
            <w:tcW w:w="1843" w:type="dxa"/>
            <w:gridSpan w:val="2"/>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c>
          <w:tcPr>
            <w:tcW w:w="141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226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r>
      <w:tr w:rsidR="008A57D9" w:rsidRPr="00822A74" w:rsidTr="002540A2">
        <w:trPr>
          <w:trHeight w:val="251"/>
        </w:trPr>
        <w:tc>
          <w:tcPr>
            <w:tcW w:w="1098" w:type="dxa"/>
            <w:vAlign w:val="center"/>
          </w:tcPr>
          <w:p w:rsidR="008A57D9" w:rsidRPr="00A722B4" w:rsidRDefault="008A57D9" w:rsidP="00D95563">
            <w:pPr>
              <w:pStyle w:val="ListParagraph"/>
              <w:tabs>
                <w:tab w:val="left" w:pos="5235"/>
              </w:tabs>
              <w:spacing w:before="120"/>
              <w:ind w:left="0"/>
              <w:jc w:val="center"/>
              <w:rPr>
                <w:rFonts w:ascii="Times New Roman" w:hAnsi="Times New Roman"/>
                <w:b/>
                <w:sz w:val="18"/>
                <w:szCs w:val="20"/>
              </w:rPr>
            </w:pPr>
            <w:r w:rsidRPr="00A722B4">
              <w:rPr>
                <w:rFonts w:ascii="Times New Roman" w:hAnsi="Times New Roman"/>
                <w:b/>
                <w:sz w:val="18"/>
                <w:szCs w:val="20"/>
              </w:rPr>
              <w:t>2.</w:t>
            </w:r>
          </w:p>
        </w:tc>
        <w:tc>
          <w:tcPr>
            <w:tcW w:w="3438" w:type="dxa"/>
            <w:vAlign w:val="center"/>
          </w:tcPr>
          <w:p w:rsidR="008A57D9" w:rsidRPr="00822A74" w:rsidRDefault="008A57D9"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Bobot kering (g)</w:t>
            </w:r>
          </w:p>
        </w:tc>
        <w:tc>
          <w:tcPr>
            <w:tcW w:w="1843" w:type="dxa"/>
            <w:gridSpan w:val="2"/>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c>
          <w:tcPr>
            <w:tcW w:w="141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226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vertAlign w:val="superscript"/>
              </w:rPr>
            </w:pPr>
            <w:r w:rsidRPr="00822A74">
              <w:rPr>
                <w:rFonts w:ascii="Times New Roman" w:hAnsi="Times New Roman"/>
                <w:sz w:val="18"/>
                <w:szCs w:val="20"/>
              </w:rPr>
              <w:t>tn</w:t>
            </w:r>
          </w:p>
        </w:tc>
      </w:tr>
      <w:tr w:rsidR="008A57D9" w:rsidRPr="00822A74" w:rsidTr="002540A2">
        <w:trPr>
          <w:trHeight w:val="258"/>
        </w:trPr>
        <w:tc>
          <w:tcPr>
            <w:tcW w:w="1098" w:type="dxa"/>
            <w:vAlign w:val="center"/>
          </w:tcPr>
          <w:p w:rsidR="008A57D9" w:rsidRPr="00A722B4" w:rsidRDefault="008A57D9" w:rsidP="00D95563">
            <w:pPr>
              <w:pStyle w:val="ListParagraph"/>
              <w:tabs>
                <w:tab w:val="left" w:pos="5235"/>
              </w:tabs>
              <w:spacing w:before="120"/>
              <w:ind w:left="0"/>
              <w:jc w:val="center"/>
              <w:rPr>
                <w:rFonts w:ascii="Times New Roman" w:hAnsi="Times New Roman"/>
                <w:b/>
                <w:sz w:val="18"/>
                <w:szCs w:val="20"/>
              </w:rPr>
            </w:pPr>
            <w:r w:rsidRPr="00A722B4">
              <w:rPr>
                <w:rFonts w:ascii="Times New Roman" w:hAnsi="Times New Roman"/>
                <w:b/>
                <w:sz w:val="18"/>
                <w:szCs w:val="20"/>
              </w:rPr>
              <w:t>3.</w:t>
            </w:r>
          </w:p>
        </w:tc>
        <w:tc>
          <w:tcPr>
            <w:tcW w:w="3438" w:type="dxa"/>
            <w:vAlign w:val="center"/>
          </w:tcPr>
          <w:p w:rsidR="008A57D9" w:rsidRPr="00822A74" w:rsidRDefault="008A57D9"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Luas daun (cm</w:t>
            </w:r>
            <w:r w:rsidRPr="00822A74">
              <w:rPr>
                <w:rFonts w:ascii="Times New Roman" w:hAnsi="Times New Roman"/>
                <w:sz w:val="18"/>
                <w:szCs w:val="20"/>
                <w:vertAlign w:val="superscript"/>
              </w:rPr>
              <w:t>2</w:t>
            </w:r>
            <w:r w:rsidRPr="00822A74">
              <w:rPr>
                <w:rFonts w:ascii="Times New Roman" w:hAnsi="Times New Roman"/>
                <w:sz w:val="18"/>
                <w:szCs w:val="20"/>
              </w:rPr>
              <w:t>)</w:t>
            </w:r>
          </w:p>
        </w:tc>
        <w:tc>
          <w:tcPr>
            <w:tcW w:w="1843" w:type="dxa"/>
            <w:gridSpan w:val="2"/>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c>
          <w:tcPr>
            <w:tcW w:w="141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226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vertAlign w:val="superscript"/>
              </w:rPr>
            </w:pPr>
            <w:r w:rsidRPr="00822A74">
              <w:rPr>
                <w:rFonts w:ascii="Times New Roman" w:hAnsi="Times New Roman"/>
                <w:sz w:val="18"/>
                <w:szCs w:val="20"/>
              </w:rPr>
              <w:t>tn</w:t>
            </w:r>
          </w:p>
        </w:tc>
      </w:tr>
      <w:tr w:rsidR="008A57D9" w:rsidRPr="00822A74" w:rsidTr="002540A2">
        <w:trPr>
          <w:trHeight w:val="258"/>
        </w:trPr>
        <w:tc>
          <w:tcPr>
            <w:tcW w:w="1098" w:type="dxa"/>
            <w:vAlign w:val="center"/>
          </w:tcPr>
          <w:p w:rsidR="008A57D9" w:rsidRPr="00A722B4" w:rsidRDefault="008A57D9" w:rsidP="00D95563">
            <w:pPr>
              <w:pStyle w:val="ListParagraph"/>
              <w:tabs>
                <w:tab w:val="left" w:pos="5235"/>
              </w:tabs>
              <w:spacing w:before="120"/>
              <w:ind w:left="0"/>
              <w:jc w:val="center"/>
              <w:rPr>
                <w:rFonts w:ascii="Times New Roman" w:hAnsi="Times New Roman"/>
                <w:b/>
                <w:sz w:val="18"/>
                <w:szCs w:val="20"/>
              </w:rPr>
            </w:pPr>
            <w:r w:rsidRPr="00A722B4">
              <w:rPr>
                <w:rFonts w:ascii="Times New Roman" w:hAnsi="Times New Roman"/>
                <w:b/>
                <w:sz w:val="18"/>
                <w:szCs w:val="20"/>
              </w:rPr>
              <w:t>4.</w:t>
            </w:r>
          </w:p>
        </w:tc>
        <w:tc>
          <w:tcPr>
            <w:tcW w:w="3438" w:type="dxa"/>
            <w:vAlign w:val="center"/>
          </w:tcPr>
          <w:p w:rsidR="008A57D9" w:rsidRPr="00822A74" w:rsidRDefault="008A57D9"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Laju asimilasi bersih (g.cm</w:t>
            </w:r>
            <w:r w:rsidRPr="00822A74">
              <w:rPr>
                <w:rFonts w:ascii="Times New Roman" w:hAnsi="Times New Roman"/>
                <w:sz w:val="18"/>
                <w:szCs w:val="20"/>
                <w:vertAlign w:val="superscript"/>
              </w:rPr>
              <w:t>-2</w:t>
            </w:r>
            <w:r w:rsidRPr="00822A74">
              <w:rPr>
                <w:rFonts w:ascii="Times New Roman" w:hAnsi="Times New Roman"/>
                <w:sz w:val="18"/>
                <w:szCs w:val="20"/>
              </w:rPr>
              <w:t>. minggu</w:t>
            </w:r>
            <w:r w:rsidRPr="00822A74">
              <w:rPr>
                <w:rFonts w:ascii="Times New Roman" w:hAnsi="Times New Roman"/>
                <w:sz w:val="18"/>
                <w:szCs w:val="20"/>
                <w:vertAlign w:val="superscript"/>
              </w:rPr>
              <w:t>-1</w:t>
            </w:r>
            <w:r w:rsidRPr="00822A74">
              <w:rPr>
                <w:rFonts w:ascii="Times New Roman" w:hAnsi="Times New Roman"/>
                <w:sz w:val="18"/>
                <w:szCs w:val="20"/>
              </w:rPr>
              <w:t>)</w:t>
            </w:r>
          </w:p>
        </w:tc>
        <w:tc>
          <w:tcPr>
            <w:tcW w:w="1843" w:type="dxa"/>
            <w:gridSpan w:val="2"/>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c>
          <w:tcPr>
            <w:tcW w:w="141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2268" w:type="dxa"/>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vertAlign w:val="superscript"/>
              </w:rPr>
            </w:pPr>
            <w:r w:rsidRPr="00822A74">
              <w:rPr>
                <w:rFonts w:ascii="Times New Roman" w:hAnsi="Times New Roman"/>
                <w:sz w:val="18"/>
                <w:szCs w:val="20"/>
              </w:rPr>
              <w:t>tn</w:t>
            </w:r>
          </w:p>
        </w:tc>
      </w:tr>
      <w:tr w:rsidR="008A57D9" w:rsidRPr="00822A74" w:rsidTr="002540A2">
        <w:trPr>
          <w:trHeight w:val="92"/>
        </w:trPr>
        <w:tc>
          <w:tcPr>
            <w:tcW w:w="10065" w:type="dxa"/>
            <w:gridSpan w:val="6"/>
            <w:vAlign w:val="center"/>
          </w:tcPr>
          <w:p w:rsidR="008A57D9" w:rsidRPr="00A722B4" w:rsidRDefault="008A57D9" w:rsidP="00D95563">
            <w:pPr>
              <w:pStyle w:val="ListParagraph"/>
              <w:tabs>
                <w:tab w:val="left" w:pos="5235"/>
              </w:tabs>
              <w:spacing w:before="120"/>
              <w:ind w:left="0"/>
              <w:rPr>
                <w:rFonts w:ascii="Times New Roman" w:hAnsi="Times New Roman"/>
                <w:b/>
                <w:sz w:val="18"/>
                <w:szCs w:val="20"/>
              </w:rPr>
            </w:pPr>
            <w:r w:rsidRPr="00A722B4">
              <w:rPr>
                <w:rFonts w:ascii="Times New Roman" w:hAnsi="Times New Roman"/>
                <w:b/>
                <w:sz w:val="18"/>
                <w:szCs w:val="20"/>
              </w:rPr>
              <w:t>Produksi</w:t>
            </w:r>
          </w:p>
        </w:tc>
      </w:tr>
      <w:tr w:rsidR="008A57D9" w:rsidRPr="00822A74" w:rsidTr="002540A2">
        <w:trPr>
          <w:trHeight w:val="80"/>
        </w:trPr>
        <w:tc>
          <w:tcPr>
            <w:tcW w:w="1098" w:type="dxa"/>
            <w:tcBorders>
              <w:bottom w:val="single" w:sz="4" w:space="0" w:color="auto"/>
            </w:tcBorders>
            <w:vAlign w:val="center"/>
          </w:tcPr>
          <w:p w:rsidR="008A57D9" w:rsidRPr="00A722B4" w:rsidRDefault="008A57D9" w:rsidP="00D95563">
            <w:pPr>
              <w:pStyle w:val="ListParagraph"/>
              <w:tabs>
                <w:tab w:val="left" w:pos="5235"/>
              </w:tabs>
              <w:spacing w:before="120"/>
              <w:ind w:left="0"/>
              <w:jc w:val="center"/>
              <w:rPr>
                <w:rFonts w:ascii="Times New Roman" w:hAnsi="Times New Roman"/>
                <w:b/>
                <w:sz w:val="18"/>
                <w:szCs w:val="20"/>
              </w:rPr>
            </w:pPr>
            <w:r w:rsidRPr="00A722B4">
              <w:rPr>
                <w:rFonts w:ascii="Times New Roman" w:hAnsi="Times New Roman"/>
                <w:b/>
                <w:sz w:val="18"/>
                <w:szCs w:val="20"/>
              </w:rPr>
              <w:t>5.</w:t>
            </w:r>
          </w:p>
        </w:tc>
        <w:tc>
          <w:tcPr>
            <w:tcW w:w="3438" w:type="dxa"/>
            <w:tcBorders>
              <w:bottom w:val="single" w:sz="4" w:space="0" w:color="auto"/>
            </w:tcBorders>
            <w:vAlign w:val="center"/>
          </w:tcPr>
          <w:p w:rsidR="008A57D9" w:rsidRPr="00822A74" w:rsidRDefault="008A57D9"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 xml:space="preserve">Bobot biji </w:t>
            </w:r>
            <w:r w:rsidR="002540A2">
              <w:rPr>
                <w:rFonts w:ascii="Times New Roman" w:hAnsi="Times New Roman"/>
                <w:sz w:val="18"/>
                <w:szCs w:val="20"/>
              </w:rPr>
              <w:t xml:space="preserve">pertanaman </w:t>
            </w:r>
            <w:r w:rsidRPr="00822A74">
              <w:rPr>
                <w:rFonts w:ascii="Times New Roman" w:hAnsi="Times New Roman"/>
                <w:sz w:val="18"/>
                <w:szCs w:val="20"/>
              </w:rPr>
              <w:t>(g)</w:t>
            </w:r>
          </w:p>
        </w:tc>
        <w:tc>
          <w:tcPr>
            <w:tcW w:w="1843" w:type="dxa"/>
            <w:gridSpan w:val="2"/>
            <w:tcBorders>
              <w:bottom w:val="single" w:sz="4" w:space="0" w:color="auto"/>
            </w:tcBorders>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1418" w:type="dxa"/>
            <w:tcBorders>
              <w:bottom w:val="single" w:sz="4" w:space="0" w:color="auto"/>
            </w:tcBorders>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w:t>
            </w:r>
          </w:p>
        </w:tc>
        <w:tc>
          <w:tcPr>
            <w:tcW w:w="2268" w:type="dxa"/>
            <w:tcBorders>
              <w:bottom w:val="single" w:sz="4" w:space="0" w:color="auto"/>
            </w:tcBorders>
            <w:vAlign w:val="center"/>
          </w:tcPr>
          <w:p w:rsidR="008A57D9" w:rsidRPr="00822A74" w:rsidRDefault="008A57D9" w:rsidP="00D95563">
            <w:pPr>
              <w:pStyle w:val="ListParagraph"/>
              <w:tabs>
                <w:tab w:val="left" w:pos="5235"/>
              </w:tabs>
              <w:spacing w:before="120"/>
              <w:ind w:left="0"/>
              <w:jc w:val="center"/>
              <w:rPr>
                <w:rFonts w:ascii="Times New Roman" w:hAnsi="Times New Roman"/>
                <w:sz w:val="18"/>
                <w:szCs w:val="20"/>
              </w:rPr>
            </w:pPr>
            <w:r w:rsidRPr="00822A74">
              <w:rPr>
                <w:rFonts w:ascii="Times New Roman" w:hAnsi="Times New Roman"/>
                <w:sz w:val="18"/>
                <w:szCs w:val="20"/>
              </w:rPr>
              <w:t>tn</w:t>
            </w:r>
          </w:p>
        </w:tc>
      </w:tr>
    </w:tbl>
    <w:p w:rsidR="008A57D9" w:rsidRPr="00822A74" w:rsidRDefault="008A57D9" w:rsidP="007C044E">
      <w:pPr>
        <w:tabs>
          <w:tab w:val="left" w:pos="1980"/>
        </w:tabs>
        <w:spacing w:after="0" w:line="240" w:lineRule="auto"/>
        <w:jc w:val="both"/>
        <w:rPr>
          <w:rFonts w:ascii="Times New Roman" w:hAnsi="Times New Roman"/>
          <w:sz w:val="18"/>
          <w:szCs w:val="20"/>
        </w:rPr>
      </w:pPr>
      <w:r w:rsidRPr="00822A74">
        <w:rPr>
          <w:rFonts w:ascii="Times New Roman" w:hAnsi="Times New Roman"/>
          <w:b/>
          <w:bCs/>
          <w:sz w:val="18"/>
          <w:szCs w:val="20"/>
        </w:rPr>
        <w:t>Keterangan:</w:t>
      </w:r>
      <w:r w:rsidR="000D3886">
        <w:rPr>
          <w:rFonts w:ascii="Times New Roman" w:hAnsi="Times New Roman"/>
          <w:sz w:val="18"/>
          <w:szCs w:val="20"/>
        </w:rPr>
        <w:t xml:space="preserve"> (**)</w:t>
      </w:r>
      <w:r w:rsidR="00761296">
        <w:rPr>
          <w:rFonts w:ascii="Times New Roman" w:hAnsi="Times New Roman"/>
          <w:sz w:val="18"/>
          <w:szCs w:val="20"/>
        </w:rPr>
        <w:tab/>
        <w:t xml:space="preserve">= </w:t>
      </w:r>
      <w:r w:rsidRPr="00822A74">
        <w:rPr>
          <w:rFonts w:ascii="Times New Roman" w:hAnsi="Times New Roman"/>
          <w:sz w:val="18"/>
          <w:szCs w:val="20"/>
        </w:rPr>
        <w:t>berpengaruh sangat nyata</w:t>
      </w:r>
    </w:p>
    <w:p w:rsidR="008A57D9" w:rsidRDefault="000D3886" w:rsidP="00906D3C">
      <w:pPr>
        <w:tabs>
          <w:tab w:val="left" w:pos="1980"/>
        </w:tabs>
        <w:spacing w:after="0" w:line="360" w:lineRule="auto"/>
        <w:ind w:firstLine="1021"/>
        <w:jc w:val="both"/>
        <w:rPr>
          <w:rFonts w:ascii="Times New Roman" w:hAnsi="Times New Roman"/>
          <w:sz w:val="18"/>
          <w:szCs w:val="20"/>
        </w:rPr>
      </w:pPr>
      <w:r>
        <w:rPr>
          <w:rFonts w:ascii="Times New Roman" w:hAnsi="Times New Roman"/>
          <w:sz w:val="18"/>
          <w:szCs w:val="20"/>
        </w:rPr>
        <w:t>(tn)</w:t>
      </w:r>
      <w:r w:rsidR="00761296">
        <w:rPr>
          <w:rFonts w:ascii="Times New Roman" w:hAnsi="Times New Roman"/>
          <w:sz w:val="18"/>
          <w:szCs w:val="20"/>
        </w:rPr>
        <w:tab/>
        <w:t xml:space="preserve">= </w:t>
      </w:r>
      <w:r w:rsidR="008A57D9" w:rsidRPr="00822A74">
        <w:rPr>
          <w:rFonts w:ascii="Times New Roman" w:hAnsi="Times New Roman"/>
          <w:sz w:val="18"/>
          <w:szCs w:val="20"/>
        </w:rPr>
        <w:t>tidak berpengaruh nyata</w:t>
      </w:r>
    </w:p>
    <w:p w:rsidR="002540A2" w:rsidRPr="00196CF1" w:rsidRDefault="00C26EA3" w:rsidP="00906D3C">
      <w:pPr>
        <w:tabs>
          <w:tab w:val="left" w:pos="1980"/>
        </w:tabs>
        <w:spacing w:after="0" w:line="240" w:lineRule="auto"/>
        <w:ind w:firstLine="567"/>
        <w:jc w:val="both"/>
        <w:rPr>
          <w:rFonts w:ascii="Times New Roman" w:hAnsi="Times New Roman"/>
          <w:sz w:val="24"/>
          <w:szCs w:val="20"/>
        </w:rPr>
      </w:pPr>
      <w:r>
        <w:rPr>
          <w:rFonts w:ascii="Times New Roman" w:hAnsi="Times New Roman"/>
          <w:sz w:val="24"/>
          <w:szCs w:val="20"/>
        </w:rPr>
        <w:t xml:space="preserve">Hasil uji lanjut BNJ </w:t>
      </w:r>
      <w:r w:rsidR="00A722B4">
        <w:rPr>
          <w:rFonts w:ascii="Times New Roman" w:hAnsi="Times New Roman"/>
          <w:sz w:val="24"/>
          <w:szCs w:val="20"/>
        </w:rPr>
        <w:t xml:space="preserve">menunjukkan varietas kedelai Gepak kuning, Argomulyo, dan Anjasmoro memiliki </w:t>
      </w:r>
      <w:r w:rsidR="001F57F2">
        <w:rPr>
          <w:rFonts w:ascii="Times New Roman" w:hAnsi="Times New Roman"/>
          <w:sz w:val="24"/>
          <w:szCs w:val="20"/>
        </w:rPr>
        <w:t>nilai rerata tidak berbeda nyata pada paramet</w:t>
      </w:r>
      <w:r w:rsidR="00170048">
        <w:rPr>
          <w:rFonts w:ascii="Times New Roman" w:hAnsi="Times New Roman"/>
          <w:sz w:val="24"/>
          <w:szCs w:val="20"/>
        </w:rPr>
        <w:t>e</w:t>
      </w:r>
      <w:r w:rsidR="001F57F2">
        <w:rPr>
          <w:rFonts w:ascii="Times New Roman" w:hAnsi="Times New Roman"/>
          <w:sz w:val="24"/>
          <w:szCs w:val="20"/>
        </w:rPr>
        <w:t>r bobot basah,</w:t>
      </w:r>
      <w:r w:rsidR="007C044E">
        <w:rPr>
          <w:rFonts w:ascii="Times New Roman" w:hAnsi="Times New Roman"/>
          <w:sz w:val="24"/>
          <w:szCs w:val="20"/>
        </w:rPr>
        <w:t xml:space="preserve"> bobot kering, luas daun dan LAB, namun berbeda nyata p</w:t>
      </w:r>
      <w:r w:rsidR="00170048">
        <w:rPr>
          <w:rFonts w:ascii="Times New Roman" w:hAnsi="Times New Roman"/>
          <w:sz w:val="24"/>
          <w:szCs w:val="20"/>
        </w:rPr>
        <w:t xml:space="preserve">ada </w:t>
      </w:r>
      <w:r w:rsidR="007C044E">
        <w:rPr>
          <w:rFonts w:ascii="Times New Roman" w:hAnsi="Times New Roman"/>
          <w:sz w:val="24"/>
          <w:szCs w:val="20"/>
        </w:rPr>
        <w:t xml:space="preserve">parameter </w:t>
      </w:r>
      <w:r w:rsidR="00170048">
        <w:rPr>
          <w:rFonts w:ascii="Times New Roman" w:hAnsi="Times New Roman"/>
          <w:sz w:val="24"/>
          <w:szCs w:val="20"/>
        </w:rPr>
        <w:t>bobot biji pertanaman</w:t>
      </w:r>
      <w:r w:rsidR="007C044E">
        <w:rPr>
          <w:rFonts w:ascii="Times New Roman" w:hAnsi="Times New Roman"/>
          <w:sz w:val="24"/>
          <w:szCs w:val="20"/>
        </w:rPr>
        <w:t>.</w:t>
      </w:r>
      <w:r w:rsidR="00170048">
        <w:rPr>
          <w:rFonts w:ascii="Times New Roman" w:hAnsi="Times New Roman"/>
          <w:sz w:val="24"/>
          <w:szCs w:val="20"/>
        </w:rPr>
        <w:t xml:space="preserve"> </w:t>
      </w:r>
      <w:r w:rsidR="007C044E">
        <w:rPr>
          <w:rFonts w:ascii="Times New Roman" w:hAnsi="Times New Roman"/>
          <w:sz w:val="24"/>
          <w:szCs w:val="20"/>
        </w:rPr>
        <w:t>Pada parameter bobot biji pertanaman varietas</w:t>
      </w:r>
      <w:r w:rsidR="00196CF1">
        <w:rPr>
          <w:rFonts w:ascii="Times New Roman" w:hAnsi="Times New Roman"/>
          <w:sz w:val="24"/>
          <w:szCs w:val="20"/>
        </w:rPr>
        <w:t xml:space="preserve"> </w:t>
      </w:r>
      <w:r w:rsidR="00400C6C">
        <w:rPr>
          <w:rFonts w:ascii="Times New Roman" w:hAnsi="Times New Roman"/>
          <w:sz w:val="24"/>
          <w:szCs w:val="20"/>
        </w:rPr>
        <w:t xml:space="preserve">Argomulyo berbeda nyata dengan varietas Gepak kuning dan </w:t>
      </w:r>
      <w:r w:rsidR="007C044E">
        <w:rPr>
          <w:rFonts w:ascii="Times New Roman" w:hAnsi="Times New Roman"/>
          <w:sz w:val="24"/>
          <w:szCs w:val="20"/>
        </w:rPr>
        <w:t xml:space="preserve">nilai rerata tertinggi diperoleh </w:t>
      </w:r>
      <w:r w:rsidR="00CD4487">
        <w:rPr>
          <w:rFonts w:ascii="Times New Roman" w:hAnsi="Times New Roman"/>
          <w:sz w:val="24"/>
          <w:szCs w:val="20"/>
        </w:rPr>
        <w:t>Argomulyo</w:t>
      </w:r>
      <w:r w:rsidR="00400C6C">
        <w:rPr>
          <w:rFonts w:ascii="Times New Roman" w:hAnsi="Times New Roman"/>
          <w:sz w:val="24"/>
          <w:szCs w:val="20"/>
        </w:rPr>
        <w:t xml:space="preserve"> sebesar 10,572 g serta</w:t>
      </w:r>
      <w:r w:rsidR="00CD4487">
        <w:rPr>
          <w:rFonts w:ascii="Times New Roman" w:hAnsi="Times New Roman"/>
          <w:sz w:val="24"/>
          <w:szCs w:val="20"/>
        </w:rPr>
        <w:t xml:space="preserve"> terendah diperoleh</w:t>
      </w:r>
      <w:r w:rsidR="00906D3C">
        <w:rPr>
          <w:rFonts w:ascii="Times New Roman" w:hAnsi="Times New Roman"/>
          <w:sz w:val="24"/>
          <w:szCs w:val="20"/>
        </w:rPr>
        <w:t xml:space="preserve"> Gepak kuning sebesar 6,625 g, selain itu Argomulyo diketahui </w:t>
      </w:r>
      <w:r w:rsidR="00400C6C">
        <w:rPr>
          <w:rFonts w:ascii="Times New Roman" w:hAnsi="Times New Roman"/>
          <w:sz w:val="24"/>
          <w:szCs w:val="20"/>
        </w:rPr>
        <w:t>memi</w:t>
      </w:r>
      <w:r w:rsidR="00906D3C">
        <w:rPr>
          <w:rFonts w:ascii="Times New Roman" w:hAnsi="Times New Roman"/>
          <w:sz w:val="24"/>
          <w:szCs w:val="20"/>
        </w:rPr>
        <w:t>liki niai rerata tertinggi pada seluruh variabel pengamatan. Hal ini menunjukkan Argomulyo mempunyai toleransi yang baik p</w:t>
      </w:r>
      <w:r w:rsidR="006E52CB">
        <w:rPr>
          <w:rFonts w:ascii="Times New Roman" w:hAnsi="Times New Roman"/>
          <w:sz w:val="24"/>
          <w:szCs w:val="20"/>
        </w:rPr>
        <w:t>ada seluruh variabel pengamatan (Tabel 2).</w:t>
      </w:r>
    </w:p>
    <w:p w:rsidR="00C26EA3" w:rsidRDefault="00C26EA3" w:rsidP="002133B4">
      <w:pPr>
        <w:tabs>
          <w:tab w:val="left" w:pos="1980"/>
        </w:tabs>
        <w:spacing w:after="0" w:line="240" w:lineRule="auto"/>
        <w:jc w:val="both"/>
        <w:rPr>
          <w:rFonts w:ascii="Times New Roman" w:hAnsi="Times New Roman"/>
          <w:sz w:val="18"/>
          <w:szCs w:val="20"/>
        </w:rPr>
      </w:pPr>
    </w:p>
    <w:p w:rsidR="00C26EA3" w:rsidRPr="00C26EA3" w:rsidRDefault="00C26EA3" w:rsidP="002133B4">
      <w:pPr>
        <w:pStyle w:val="Caption"/>
        <w:spacing w:after="0"/>
        <w:jc w:val="both"/>
        <w:rPr>
          <w:rFonts w:ascii="Times New Roman" w:hAnsi="Times New Roman"/>
          <w:i w:val="0"/>
          <w:color w:val="auto"/>
          <w:sz w:val="24"/>
          <w:szCs w:val="20"/>
        </w:rPr>
      </w:pPr>
      <w:bookmarkStart w:id="9" w:name="_Toc117089643"/>
      <w:r w:rsidRPr="00C26EA3">
        <w:rPr>
          <w:rFonts w:ascii="Times New Roman" w:hAnsi="Times New Roman"/>
          <w:b/>
          <w:i w:val="0"/>
          <w:color w:val="auto"/>
          <w:sz w:val="24"/>
          <w:szCs w:val="20"/>
        </w:rPr>
        <w:t xml:space="preserve">Tabel </w:t>
      </w:r>
      <w:r w:rsidRPr="00C26EA3">
        <w:rPr>
          <w:rFonts w:ascii="Times New Roman" w:hAnsi="Times New Roman"/>
          <w:b/>
          <w:i w:val="0"/>
          <w:color w:val="auto"/>
          <w:sz w:val="24"/>
          <w:szCs w:val="20"/>
        </w:rPr>
        <w:fldChar w:fldCharType="begin"/>
      </w:r>
      <w:r w:rsidRPr="00C26EA3">
        <w:rPr>
          <w:rFonts w:ascii="Times New Roman" w:hAnsi="Times New Roman"/>
          <w:b/>
          <w:i w:val="0"/>
          <w:color w:val="auto"/>
          <w:sz w:val="24"/>
          <w:szCs w:val="20"/>
        </w:rPr>
        <w:instrText xml:space="preserve"> SEQ Tabel_4. \* ARABIC </w:instrText>
      </w:r>
      <w:r w:rsidRPr="00C26EA3">
        <w:rPr>
          <w:rFonts w:ascii="Times New Roman" w:hAnsi="Times New Roman"/>
          <w:b/>
          <w:i w:val="0"/>
          <w:color w:val="auto"/>
          <w:sz w:val="24"/>
          <w:szCs w:val="20"/>
        </w:rPr>
        <w:fldChar w:fldCharType="separate"/>
      </w:r>
      <w:r w:rsidRPr="00C26EA3">
        <w:rPr>
          <w:rFonts w:ascii="Times New Roman" w:hAnsi="Times New Roman"/>
          <w:b/>
          <w:i w:val="0"/>
          <w:noProof/>
          <w:color w:val="auto"/>
          <w:sz w:val="24"/>
          <w:szCs w:val="20"/>
        </w:rPr>
        <w:t>2</w:t>
      </w:r>
      <w:r w:rsidRPr="00C26EA3">
        <w:rPr>
          <w:rFonts w:ascii="Times New Roman" w:hAnsi="Times New Roman"/>
          <w:b/>
          <w:i w:val="0"/>
          <w:color w:val="auto"/>
          <w:sz w:val="24"/>
          <w:szCs w:val="20"/>
        </w:rPr>
        <w:fldChar w:fldCharType="end"/>
      </w:r>
      <w:r w:rsidRPr="00C26EA3">
        <w:rPr>
          <w:rFonts w:ascii="Times New Roman" w:hAnsi="Times New Roman"/>
          <w:b/>
          <w:i w:val="0"/>
          <w:color w:val="auto"/>
          <w:sz w:val="24"/>
          <w:szCs w:val="20"/>
        </w:rPr>
        <w:t>.</w:t>
      </w:r>
      <w:r w:rsidRPr="00C26EA3">
        <w:rPr>
          <w:rFonts w:ascii="Times New Roman" w:hAnsi="Times New Roman"/>
          <w:i w:val="0"/>
          <w:color w:val="auto"/>
          <w:sz w:val="24"/>
          <w:szCs w:val="20"/>
        </w:rPr>
        <w:t xml:space="preserve"> </w:t>
      </w:r>
      <w:r w:rsidRPr="00C26EA3">
        <w:rPr>
          <w:rFonts w:ascii="Times New Roman" w:hAnsi="Times New Roman"/>
          <w:i w:val="0"/>
          <w:color w:val="auto"/>
          <w:spacing w:val="-4"/>
          <w:sz w:val="24"/>
          <w:szCs w:val="20"/>
        </w:rPr>
        <w:t>Hasil Uji Lanjut BNJ Beberapa Varietas Kedelai Terhadap Variabel Pengamatan</w:t>
      </w:r>
      <w:bookmarkEnd w:id="9"/>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275"/>
        <w:gridCol w:w="1276"/>
        <w:gridCol w:w="1276"/>
        <w:gridCol w:w="2126"/>
        <w:gridCol w:w="1985"/>
      </w:tblGrid>
      <w:tr w:rsidR="007C044E" w:rsidRPr="00822A74" w:rsidTr="007C044E">
        <w:trPr>
          <w:trHeight w:val="673"/>
        </w:trPr>
        <w:tc>
          <w:tcPr>
            <w:tcW w:w="2127"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Varietas</w:t>
            </w:r>
          </w:p>
        </w:tc>
        <w:tc>
          <w:tcPr>
            <w:tcW w:w="1275"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Bobot basah (g)</w:t>
            </w:r>
          </w:p>
        </w:tc>
        <w:tc>
          <w:tcPr>
            <w:tcW w:w="1276"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Bobot kering (g)</w:t>
            </w:r>
          </w:p>
        </w:tc>
        <w:tc>
          <w:tcPr>
            <w:tcW w:w="1276"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Luas daun (cm</w:t>
            </w:r>
            <w:r w:rsidRPr="00A722B4">
              <w:rPr>
                <w:rFonts w:ascii="Times New Roman" w:hAnsi="Times New Roman"/>
                <w:b/>
                <w:sz w:val="18"/>
                <w:szCs w:val="20"/>
                <w:vertAlign w:val="superscript"/>
              </w:rPr>
              <w:t>2</w:t>
            </w:r>
            <w:r w:rsidRPr="00A722B4">
              <w:rPr>
                <w:rFonts w:ascii="Times New Roman" w:hAnsi="Times New Roman"/>
                <w:b/>
                <w:sz w:val="18"/>
                <w:szCs w:val="20"/>
              </w:rPr>
              <w:t>)</w:t>
            </w:r>
          </w:p>
        </w:tc>
        <w:tc>
          <w:tcPr>
            <w:tcW w:w="2126"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Laju asimilasi bersih (g.cm</w:t>
            </w:r>
            <w:r w:rsidRPr="00A722B4">
              <w:rPr>
                <w:rFonts w:ascii="Times New Roman" w:hAnsi="Times New Roman"/>
                <w:b/>
                <w:sz w:val="18"/>
                <w:szCs w:val="20"/>
                <w:vertAlign w:val="superscript"/>
              </w:rPr>
              <w:t>-2</w:t>
            </w:r>
            <w:r w:rsidRPr="00A722B4">
              <w:rPr>
                <w:rFonts w:ascii="Times New Roman" w:hAnsi="Times New Roman"/>
                <w:b/>
                <w:sz w:val="18"/>
                <w:szCs w:val="20"/>
              </w:rPr>
              <w:t>. minggu</w:t>
            </w:r>
            <w:r w:rsidRPr="00A722B4">
              <w:rPr>
                <w:rFonts w:ascii="Times New Roman" w:hAnsi="Times New Roman"/>
                <w:b/>
                <w:sz w:val="18"/>
                <w:szCs w:val="20"/>
                <w:vertAlign w:val="superscript"/>
              </w:rPr>
              <w:t>-1</w:t>
            </w:r>
            <w:r w:rsidRPr="00A722B4">
              <w:rPr>
                <w:rFonts w:ascii="Times New Roman" w:hAnsi="Times New Roman"/>
                <w:b/>
                <w:sz w:val="18"/>
                <w:szCs w:val="20"/>
              </w:rPr>
              <w:t>)</w:t>
            </w:r>
          </w:p>
        </w:tc>
        <w:tc>
          <w:tcPr>
            <w:tcW w:w="1985" w:type="dxa"/>
            <w:tcBorders>
              <w:top w:val="single" w:sz="4" w:space="0" w:color="auto"/>
              <w:bottom w:val="single" w:sz="4" w:space="0" w:color="auto"/>
            </w:tcBorders>
            <w:vAlign w:val="center"/>
          </w:tcPr>
          <w:p w:rsidR="00C26EA3" w:rsidRPr="00A722B4" w:rsidRDefault="00C26EA3" w:rsidP="00D95563">
            <w:pPr>
              <w:pStyle w:val="ListParagraph"/>
              <w:tabs>
                <w:tab w:val="left" w:pos="5235"/>
              </w:tabs>
              <w:ind w:left="0"/>
              <w:jc w:val="center"/>
              <w:rPr>
                <w:rFonts w:ascii="Times New Roman" w:hAnsi="Times New Roman"/>
                <w:b/>
                <w:sz w:val="18"/>
                <w:szCs w:val="20"/>
              </w:rPr>
            </w:pPr>
            <w:r w:rsidRPr="00A722B4">
              <w:rPr>
                <w:rFonts w:ascii="Times New Roman" w:hAnsi="Times New Roman"/>
                <w:b/>
                <w:sz w:val="18"/>
                <w:szCs w:val="20"/>
              </w:rPr>
              <w:t>Bobot biji pertanaman (g)</w:t>
            </w:r>
          </w:p>
        </w:tc>
      </w:tr>
      <w:tr w:rsidR="007C044E" w:rsidRPr="00822A74" w:rsidTr="007C044E">
        <w:trPr>
          <w:trHeight w:val="92"/>
        </w:trPr>
        <w:tc>
          <w:tcPr>
            <w:tcW w:w="2127" w:type="dxa"/>
            <w:tcBorders>
              <w:top w:val="single" w:sz="4" w:space="0" w:color="auto"/>
            </w:tcBorders>
            <w:vAlign w:val="center"/>
          </w:tcPr>
          <w:p w:rsidR="00C26EA3" w:rsidRPr="00A722B4" w:rsidRDefault="00C26EA3" w:rsidP="00D95563">
            <w:pPr>
              <w:pStyle w:val="ListParagraph"/>
              <w:tabs>
                <w:tab w:val="left" w:pos="5235"/>
              </w:tabs>
              <w:spacing w:before="120"/>
              <w:ind w:left="0"/>
              <w:rPr>
                <w:rFonts w:ascii="Times New Roman" w:hAnsi="Times New Roman"/>
                <w:b/>
                <w:sz w:val="18"/>
                <w:szCs w:val="20"/>
              </w:rPr>
            </w:pPr>
            <w:r w:rsidRPr="00A722B4">
              <w:rPr>
                <w:rFonts w:ascii="Times New Roman" w:hAnsi="Times New Roman"/>
                <w:b/>
                <w:sz w:val="18"/>
                <w:szCs w:val="20"/>
              </w:rPr>
              <w:t>Gepak kuning</w:t>
            </w:r>
          </w:p>
        </w:tc>
        <w:tc>
          <w:tcPr>
            <w:tcW w:w="1275" w:type="dxa"/>
            <w:tcBorders>
              <w:top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12,909</w:t>
            </w:r>
            <w:r w:rsidRPr="00822A74">
              <w:rPr>
                <w:rFonts w:ascii="Times New Roman" w:hAnsi="Times New Roman"/>
                <w:sz w:val="18"/>
                <w:szCs w:val="20"/>
                <w:vertAlign w:val="superscript"/>
              </w:rPr>
              <w:t>a</w:t>
            </w:r>
          </w:p>
        </w:tc>
        <w:tc>
          <w:tcPr>
            <w:tcW w:w="1276" w:type="dxa"/>
            <w:tcBorders>
              <w:top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3,458</w:t>
            </w:r>
            <w:r w:rsidRPr="00822A74">
              <w:rPr>
                <w:rFonts w:ascii="Times New Roman" w:hAnsi="Times New Roman"/>
                <w:sz w:val="18"/>
                <w:szCs w:val="20"/>
                <w:vertAlign w:val="superscript"/>
              </w:rPr>
              <w:t>a</w:t>
            </w:r>
          </w:p>
        </w:tc>
        <w:tc>
          <w:tcPr>
            <w:tcW w:w="1276" w:type="dxa"/>
            <w:tcBorders>
              <w:top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50,027</w:t>
            </w:r>
            <w:r w:rsidRPr="00822A74">
              <w:rPr>
                <w:rFonts w:ascii="Times New Roman" w:hAnsi="Times New Roman"/>
                <w:sz w:val="18"/>
                <w:szCs w:val="20"/>
                <w:vertAlign w:val="superscript"/>
              </w:rPr>
              <w:t>a</w:t>
            </w:r>
          </w:p>
        </w:tc>
        <w:tc>
          <w:tcPr>
            <w:tcW w:w="2126" w:type="dxa"/>
            <w:tcBorders>
              <w:top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0,030</w:t>
            </w:r>
            <w:r w:rsidRPr="00822A74">
              <w:rPr>
                <w:rFonts w:ascii="Times New Roman" w:hAnsi="Times New Roman"/>
                <w:sz w:val="18"/>
                <w:szCs w:val="20"/>
                <w:vertAlign w:val="superscript"/>
              </w:rPr>
              <w:t>a</w:t>
            </w:r>
          </w:p>
        </w:tc>
        <w:tc>
          <w:tcPr>
            <w:tcW w:w="1985" w:type="dxa"/>
            <w:tcBorders>
              <w:top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6,652</w:t>
            </w:r>
            <w:r w:rsidRPr="00822A74">
              <w:rPr>
                <w:rFonts w:ascii="Times New Roman" w:hAnsi="Times New Roman"/>
                <w:sz w:val="18"/>
                <w:szCs w:val="20"/>
                <w:vertAlign w:val="superscript"/>
              </w:rPr>
              <w:t>b</w:t>
            </w:r>
          </w:p>
        </w:tc>
      </w:tr>
      <w:tr w:rsidR="007C044E" w:rsidRPr="00822A74" w:rsidTr="007C044E">
        <w:trPr>
          <w:trHeight w:val="250"/>
        </w:trPr>
        <w:tc>
          <w:tcPr>
            <w:tcW w:w="2127" w:type="dxa"/>
            <w:vAlign w:val="center"/>
          </w:tcPr>
          <w:p w:rsidR="00C26EA3" w:rsidRPr="00A722B4" w:rsidRDefault="00C26EA3" w:rsidP="00D95563">
            <w:pPr>
              <w:pStyle w:val="ListParagraph"/>
              <w:tabs>
                <w:tab w:val="left" w:pos="5235"/>
              </w:tabs>
              <w:spacing w:before="120"/>
              <w:ind w:left="0"/>
              <w:rPr>
                <w:rFonts w:ascii="Times New Roman" w:hAnsi="Times New Roman"/>
                <w:b/>
                <w:sz w:val="18"/>
                <w:szCs w:val="20"/>
              </w:rPr>
            </w:pPr>
            <w:r w:rsidRPr="00A722B4">
              <w:rPr>
                <w:rFonts w:ascii="Times New Roman" w:hAnsi="Times New Roman"/>
                <w:b/>
                <w:sz w:val="18"/>
                <w:szCs w:val="20"/>
              </w:rPr>
              <w:t>Argomulyo</w:t>
            </w:r>
          </w:p>
        </w:tc>
        <w:tc>
          <w:tcPr>
            <w:tcW w:w="1275" w:type="dxa"/>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15,405</w:t>
            </w:r>
            <w:r w:rsidRPr="00822A74">
              <w:rPr>
                <w:rFonts w:ascii="Times New Roman" w:hAnsi="Times New Roman"/>
                <w:sz w:val="18"/>
                <w:szCs w:val="20"/>
                <w:vertAlign w:val="superscript"/>
              </w:rPr>
              <w:t>a</w:t>
            </w:r>
          </w:p>
        </w:tc>
        <w:tc>
          <w:tcPr>
            <w:tcW w:w="1276" w:type="dxa"/>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4,361</w:t>
            </w:r>
            <w:r w:rsidRPr="00822A74">
              <w:rPr>
                <w:rFonts w:ascii="Times New Roman" w:hAnsi="Times New Roman"/>
                <w:sz w:val="18"/>
                <w:szCs w:val="20"/>
                <w:vertAlign w:val="superscript"/>
              </w:rPr>
              <w:t>a</w:t>
            </w:r>
          </w:p>
        </w:tc>
        <w:tc>
          <w:tcPr>
            <w:tcW w:w="1276" w:type="dxa"/>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61,05</w:t>
            </w:r>
            <w:r w:rsidRPr="00822A74">
              <w:rPr>
                <w:rFonts w:ascii="Times New Roman" w:hAnsi="Times New Roman"/>
                <w:sz w:val="18"/>
                <w:szCs w:val="20"/>
                <w:vertAlign w:val="superscript"/>
              </w:rPr>
              <w:t>a</w:t>
            </w:r>
          </w:p>
        </w:tc>
        <w:tc>
          <w:tcPr>
            <w:tcW w:w="2126" w:type="dxa"/>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0,039</w:t>
            </w:r>
            <w:r w:rsidRPr="00822A74">
              <w:rPr>
                <w:rFonts w:ascii="Times New Roman" w:hAnsi="Times New Roman"/>
                <w:sz w:val="18"/>
                <w:szCs w:val="20"/>
                <w:vertAlign w:val="superscript"/>
              </w:rPr>
              <w:t>a</w:t>
            </w:r>
          </w:p>
        </w:tc>
        <w:tc>
          <w:tcPr>
            <w:tcW w:w="1985" w:type="dxa"/>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10,572</w:t>
            </w:r>
            <w:r w:rsidRPr="00822A74">
              <w:rPr>
                <w:rFonts w:ascii="Times New Roman" w:hAnsi="Times New Roman"/>
                <w:sz w:val="18"/>
                <w:szCs w:val="20"/>
                <w:vertAlign w:val="superscript"/>
              </w:rPr>
              <w:t>a</w:t>
            </w:r>
          </w:p>
        </w:tc>
      </w:tr>
      <w:tr w:rsidR="007C044E" w:rsidRPr="00822A74" w:rsidTr="007C044E">
        <w:trPr>
          <w:trHeight w:val="263"/>
        </w:trPr>
        <w:tc>
          <w:tcPr>
            <w:tcW w:w="2127" w:type="dxa"/>
            <w:tcBorders>
              <w:bottom w:val="single" w:sz="4" w:space="0" w:color="auto"/>
            </w:tcBorders>
            <w:vAlign w:val="center"/>
          </w:tcPr>
          <w:p w:rsidR="00C26EA3" w:rsidRPr="00A722B4" w:rsidRDefault="00C26EA3" w:rsidP="00D95563">
            <w:pPr>
              <w:pStyle w:val="ListParagraph"/>
              <w:tabs>
                <w:tab w:val="left" w:pos="5235"/>
              </w:tabs>
              <w:spacing w:before="120"/>
              <w:ind w:left="0"/>
              <w:rPr>
                <w:rFonts w:ascii="Times New Roman" w:hAnsi="Times New Roman"/>
                <w:b/>
                <w:sz w:val="18"/>
                <w:szCs w:val="20"/>
              </w:rPr>
            </w:pPr>
            <w:r w:rsidRPr="00A722B4">
              <w:rPr>
                <w:rFonts w:ascii="Times New Roman" w:hAnsi="Times New Roman"/>
                <w:b/>
                <w:sz w:val="18"/>
                <w:szCs w:val="20"/>
              </w:rPr>
              <w:t>Anjasmoro</w:t>
            </w:r>
          </w:p>
        </w:tc>
        <w:tc>
          <w:tcPr>
            <w:tcW w:w="1275" w:type="dxa"/>
            <w:tcBorders>
              <w:bottom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13,421</w:t>
            </w:r>
            <w:r w:rsidRPr="00822A74">
              <w:rPr>
                <w:rFonts w:ascii="Times New Roman" w:hAnsi="Times New Roman"/>
                <w:sz w:val="18"/>
                <w:szCs w:val="20"/>
                <w:vertAlign w:val="superscript"/>
              </w:rPr>
              <w:t>a</w:t>
            </w:r>
          </w:p>
        </w:tc>
        <w:tc>
          <w:tcPr>
            <w:tcW w:w="1276" w:type="dxa"/>
            <w:tcBorders>
              <w:bottom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3,528</w:t>
            </w:r>
            <w:r w:rsidRPr="00822A74">
              <w:rPr>
                <w:rFonts w:ascii="Times New Roman" w:hAnsi="Times New Roman"/>
                <w:sz w:val="18"/>
                <w:szCs w:val="20"/>
                <w:vertAlign w:val="superscript"/>
              </w:rPr>
              <w:t>a</w:t>
            </w:r>
          </w:p>
        </w:tc>
        <w:tc>
          <w:tcPr>
            <w:tcW w:w="1276" w:type="dxa"/>
            <w:tcBorders>
              <w:bottom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54,715</w:t>
            </w:r>
            <w:r w:rsidRPr="00822A74">
              <w:rPr>
                <w:rFonts w:ascii="Times New Roman" w:hAnsi="Times New Roman"/>
                <w:sz w:val="18"/>
                <w:szCs w:val="20"/>
                <w:vertAlign w:val="superscript"/>
              </w:rPr>
              <w:t>a</w:t>
            </w:r>
          </w:p>
        </w:tc>
        <w:tc>
          <w:tcPr>
            <w:tcW w:w="2126" w:type="dxa"/>
            <w:tcBorders>
              <w:bottom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0,032</w:t>
            </w:r>
            <w:r w:rsidRPr="00822A74">
              <w:rPr>
                <w:rFonts w:ascii="Times New Roman" w:hAnsi="Times New Roman"/>
                <w:sz w:val="18"/>
                <w:szCs w:val="20"/>
                <w:vertAlign w:val="superscript"/>
              </w:rPr>
              <w:t>a</w:t>
            </w:r>
          </w:p>
        </w:tc>
        <w:tc>
          <w:tcPr>
            <w:tcW w:w="1985" w:type="dxa"/>
            <w:tcBorders>
              <w:bottom w:val="single" w:sz="4" w:space="0" w:color="auto"/>
            </w:tcBorders>
            <w:vAlign w:val="center"/>
          </w:tcPr>
          <w:p w:rsidR="00C26EA3" w:rsidRPr="00822A74" w:rsidRDefault="00C26EA3"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8,273</w:t>
            </w:r>
            <w:r w:rsidRPr="00822A74">
              <w:rPr>
                <w:rFonts w:ascii="Times New Roman" w:hAnsi="Times New Roman"/>
                <w:sz w:val="18"/>
                <w:szCs w:val="20"/>
                <w:vertAlign w:val="superscript"/>
              </w:rPr>
              <w:t>ab</w:t>
            </w:r>
          </w:p>
        </w:tc>
      </w:tr>
    </w:tbl>
    <w:p w:rsidR="00C26EA3" w:rsidRPr="00822A74" w:rsidRDefault="00C26EA3" w:rsidP="00906D3C">
      <w:pPr>
        <w:tabs>
          <w:tab w:val="left" w:pos="5235"/>
        </w:tabs>
        <w:spacing w:after="120" w:line="360" w:lineRule="auto"/>
        <w:ind w:left="1426" w:hanging="1426"/>
        <w:jc w:val="both"/>
        <w:rPr>
          <w:rFonts w:ascii="Times New Roman" w:hAnsi="Times New Roman"/>
          <w:sz w:val="18"/>
          <w:szCs w:val="20"/>
        </w:rPr>
      </w:pPr>
      <w:r w:rsidRPr="00822A74">
        <w:rPr>
          <w:rFonts w:ascii="Times New Roman" w:hAnsi="Times New Roman"/>
          <w:b/>
          <w:bCs/>
          <w:sz w:val="18"/>
          <w:szCs w:val="20"/>
        </w:rPr>
        <w:t>Keterangan:</w:t>
      </w:r>
      <w:r w:rsidRPr="00822A74">
        <w:rPr>
          <w:rFonts w:ascii="Times New Roman" w:hAnsi="Times New Roman"/>
          <w:sz w:val="18"/>
          <w:szCs w:val="20"/>
        </w:rPr>
        <w:t xml:space="preserve"> Angka yang diikuti oleh huruf dan kolom yang sama menunjukkan tidak berbeda nyata pada taraf uji 0,05%</w:t>
      </w:r>
    </w:p>
    <w:p w:rsidR="006E52CB" w:rsidRPr="00EE450F" w:rsidRDefault="00906D3C" w:rsidP="00EE450F">
      <w:pPr>
        <w:tabs>
          <w:tab w:val="left" w:pos="1980"/>
        </w:tabs>
        <w:spacing w:after="0" w:line="240" w:lineRule="auto"/>
        <w:ind w:firstLine="567"/>
        <w:jc w:val="both"/>
        <w:rPr>
          <w:rFonts w:ascii="Times New Roman" w:hAnsi="Times New Roman"/>
          <w:sz w:val="32"/>
          <w:szCs w:val="20"/>
        </w:rPr>
      </w:pPr>
      <w:r>
        <w:rPr>
          <w:rFonts w:ascii="Times New Roman" w:hAnsi="Times New Roman"/>
          <w:sz w:val="24"/>
          <w:szCs w:val="20"/>
        </w:rPr>
        <w:t xml:space="preserve">Hasil uji lanjut BNJ menunjukkan </w:t>
      </w:r>
      <w:r w:rsidR="00EE450F">
        <w:rPr>
          <w:rFonts w:ascii="Times New Roman" w:hAnsi="Times New Roman"/>
          <w:sz w:val="24"/>
          <w:szCs w:val="20"/>
        </w:rPr>
        <w:t>variabel pengamatan</w:t>
      </w:r>
      <w:r w:rsidR="006E52CB">
        <w:rPr>
          <w:rFonts w:ascii="Times New Roman" w:hAnsi="Times New Roman"/>
          <w:sz w:val="24"/>
          <w:szCs w:val="20"/>
        </w:rPr>
        <w:t xml:space="preserve"> p</w:t>
      </w:r>
      <w:r w:rsidR="00EE450F">
        <w:rPr>
          <w:rFonts w:ascii="Times New Roman" w:hAnsi="Times New Roman"/>
          <w:sz w:val="24"/>
          <w:szCs w:val="20"/>
        </w:rPr>
        <w:t>ada pemberian</w:t>
      </w:r>
      <w:r w:rsidR="006E52CB" w:rsidRPr="006E52CB">
        <w:rPr>
          <w:rFonts w:ascii="Times New Roman" w:hAnsi="Times New Roman"/>
          <w:sz w:val="24"/>
          <w:szCs w:val="20"/>
        </w:rPr>
        <w:t xml:space="preserve"> </w:t>
      </w:r>
      <w:r w:rsidR="006E52CB">
        <w:rPr>
          <w:rFonts w:ascii="Times New Roman" w:hAnsi="Times New Roman"/>
          <w:sz w:val="24"/>
          <w:szCs w:val="20"/>
        </w:rPr>
        <w:t>PEG konsentrasi</w:t>
      </w:r>
      <w:r w:rsidR="006E52CB" w:rsidRPr="006E52CB">
        <w:rPr>
          <w:rFonts w:ascii="Times New Roman" w:hAnsi="Times New Roman"/>
          <w:sz w:val="24"/>
          <w:szCs w:val="20"/>
        </w:rPr>
        <w:t xml:space="preserve"> 5% </w:t>
      </w:r>
      <w:r w:rsidR="00EE450F">
        <w:rPr>
          <w:rFonts w:ascii="Times New Roman" w:hAnsi="Times New Roman"/>
          <w:sz w:val="24"/>
          <w:szCs w:val="20"/>
        </w:rPr>
        <w:t>memiliki</w:t>
      </w:r>
      <w:r w:rsidR="006E52CB" w:rsidRPr="006E52CB">
        <w:rPr>
          <w:rFonts w:ascii="Times New Roman" w:hAnsi="Times New Roman"/>
          <w:sz w:val="24"/>
          <w:szCs w:val="20"/>
        </w:rPr>
        <w:t xml:space="preserve"> hasil yang tidak berbeda nyata dengan kontrol, se</w:t>
      </w:r>
      <w:r w:rsidR="00EE450F">
        <w:rPr>
          <w:rFonts w:ascii="Times New Roman" w:hAnsi="Times New Roman"/>
          <w:sz w:val="24"/>
          <w:szCs w:val="20"/>
        </w:rPr>
        <w:t>dangkan</w:t>
      </w:r>
      <w:r w:rsidR="006E52CB" w:rsidRPr="006E52CB">
        <w:rPr>
          <w:rFonts w:ascii="Times New Roman" w:hAnsi="Times New Roman"/>
          <w:sz w:val="24"/>
          <w:szCs w:val="20"/>
        </w:rPr>
        <w:t xml:space="preserve"> pada perlakuan 10%, dan 15% memberikan perbedaan nyata dengan kontrol, namun antar pe</w:t>
      </w:r>
      <w:r w:rsidR="006E52CB">
        <w:rPr>
          <w:rFonts w:ascii="Times New Roman" w:hAnsi="Times New Roman"/>
          <w:sz w:val="24"/>
          <w:szCs w:val="20"/>
        </w:rPr>
        <w:t>r</w:t>
      </w:r>
      <w:r w:rsidR="001B0808">
        <w:rPr>
          <w:rFonts w:ascii="Times New Roman" w:hAnsi="Times New Roman"/>
          <w:sz w:val="24"/>
          <w:szCs w:val="20"/>
        </w:rPr>
        <w:t>lakuan PEG tidak berbeda nyata (Tabel 3).</w:t>
      </w:r>
    </w:p>
    <w:p w:rsidR="00FD6960" w:rsidRDefault="00FD6960" w:rsidP="00906D3C">
      <w:pPr>
        <w:tabs>
          <w:tab w:val="left" w:pos="1980"/>
        </w:tabs>
        <w:spacing w:after="0" w:line="240" w:lineRule="auto"/>
        <w:jc w:val="both"/>
        <w:rPr>
          <w:rFonts w:ascii="Times New Roman" w:hAnsi="Times New Roman"/>
          <w:sz w:val="18"/>
          <w:szCs w:val="20"/>
        </w:rPr>
      </w:pPr>
    </w:p>
    <w:p w:rsidR="001B0808" w:rsidRDefault="001B0808" w:rsidP="00906D3C">
      <w:pPr>
        <w:tabs>
          <w:tab w:val="left" w:pos="1980"/>
        </w:tabs>
        <w:spacing w:after="0" w:line="240" w:lineRule="auto"/>
        <w:jc w:val="both"/>
        <w:rPr>
          <w:rFonts w:ascii="Times New Roman" w:hAnsi="Times New Roman"/>
          <w:sz w:val="18"/>
          <w:szCs w:val="20"/>
        </w:rPr>
      </w:pPr>
    </w:p>
    <w:p w:rsidR="001B0808" w:rsidRDefault="001B0808" w:rsidP="00906D3C">
      <w:pPr>
        <w:tabs>
          <w:tab w:val="left" w:pos="1980"/>
        </w:tabs>
        <w:spacing w:after="0" w:line="240" w:lineRule="auto"/>
        <w:jc w:val="both"/>
        <w:rPr>
          <w:rFonts w:ascii="Times New Roman" w:hAnsi="Times New Roman"/>
          <w:sz w:val="18"/>
          <w:szCs w:val="20"/>
        </w:rPr>
      </w:pPr>
    </w:p>
    <w:p w:rsidR="002133B4" w:rsidRPr="002133B4" w:rsidRDefault="002133B4" w:rsidP="002133B4">
      <w:pPr>
        <w:pStyle w:val="Caption"/>
        <w:spacing w:after="0"/>
        <w:ind w:left="1560" w:hanging="1560"/>
        <w:jc w:val="both"/>
        <w:rPr>
          <w:rFonts w:ascii="Times New Roman" w:hAnsi="Times New Roman"/>
          <w:i w:val="0"/>
          <w:color w:val="auto"/>
          <w:spacing w:val="-4"/>
          <w:sz w:val="24"/>
          <w:szCs w:val="20"/>
        </w:rPr>
      </w:pPr>
      <w:bookmarkStart w:id="10" w:name="_Toc117089644"/>
      <w:r w:rsidRPr="002133B4">
        <w:rPr>
          <w:rFonts w:ascii="Times New Roman" w:hAnsi="Times New Roman"/>
          <w:b/>
          <w:i w:val="0"/>
          <w:color w:val="auto"/>
          <w:sz w:val="24"/>
          <w:szCs w:val="20"/>
        </w:rPr>
        <w:lastRenderedPageBreak/>
        <w:t xml:space="preserve">Tabel </w:t>
      </w:r>
      <w:r w:rsidRPr="002133B4">
        <w:rPr>
          <w:rFonts w:ascii="Times New Roman" w:hAnsi="Times New Roman"/>
          <w:b/>
          <w:i w:val="0"/>
          <w:color w:val="auto"/>
          <w:sz w:val="24"/>
          <w:szCs w:val="20"/>
        </w:rPr>
        <w:fldChar w:fldCharType="begin"/>
      </w:r>
      <w:r w:rsidRPr="002133B4">
        <w:rPr>
          <w:rFonts w:ascii="Times New Roman" w:hAnsi="Times New Roman"/>
          <w:b/>
          <w:i w:val="0"/>
          <w:color w:val="auto"/>
          <w:sz w:val="24"/>
          <w:szCs w:val="20"/>
        </w:rPr>
        <w:instrText xml:space="preserve"> SEQ Tabel_4. \* ARABIC </w:instrText>
      </w:r>
      <w:r w:rsidRPr="002133B4">
        <w:rPr>
          <w:rFonts w:ascii="Times New Roman" w:hAnsi="Times New Roman"/>
          <w:b/>
          <w:i w:val="0"/>
          <w:color w:val="auto"/>
          <w:sz w:val="24"/>
          <w:szCs w:val="20"/>
        </w:rPr>
        <w:fldChar w:fldCharType="separate"/>
      </w:r>
      <w:r w:rsidRPr="002133B4">
        <w:rPr>
          <w:rFonts w:ascii="Times New Roman" w:hAnsi="Times New Roman"/>
          <w:b/>
          <w:i w:val="0"/>
          <w:noProof/>
          <w:color w:val="auto"/>
          <w:sz w:val="24"/>
          <w:szCs w:val="20"/>
        </w:rPr>
        <w:t>3</w:t>
      </w:r>
      <w:r w:rsidRPr="002133B4">
        <w:rPr>
          <w:rFonts w:ascii="Times New Roman" w:hAnsi="Times New Roman"/>
          <w:b/>
          <w:i w:val="0"/>
          <w:color w:val="auto"/>
          <w:sz w:val="24"/>
          <w:szCs w:val="20"/>
        </w:rPr>
        <w:fldChar w:fldCharType="end"/>
      </w:r>
      <w:r w:rsidRPr="002133B4">
        <w:rPr>
          <w:rFonts w:ascii="Times New Roman" w:hAnsi="Times New Roman"/>
          <w:b/>
          <w:i w:val="0"/>
          <w:color w:val="auto"/>
          <w:sz w:val="24"/>
          <w:szCs w:val="20"/>
        </w:rPr>
        <w:t>.</w:t>
      </w:r>
      <w:r w:rsidRPr="002133B4">
        <w:rPr>
          <w:rFonts w:ascii="Times New Roman" w:hAnsi="Times New Roman"/>
          <w:i w:val="0"/>
          <w:color w:val="auto"/>
          <w:sz w:val="24"/>
          <w:szCs w:val="20"/>
        </w:rPr>
        <w:t xml:space="preserve"> </w:t>
      </w:r>
      <w:r w:rsidRPr="002133B4">
        <w:rPr>
          <w:rFonts w:ascii="Times New Roman" w:hAnsi="Times New Roman"/>
          <w:i w:val="0"/>
          <w:color w:val="auto"/>
          <w:spacing w:val="-4"/>
          <w:sz w:val="24"/>
          <w:szCs w:val="20"/>
        </w:rPr>
        <w:t>Hasil Uji Lanjut BNJ Beberapa Konsentrasi PEG terhadap Variabel Pengamatan</w:t>
      </w:r>
      <w:bookmarkEnd w:id="10"/>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34"/>
        <w:gridCol w:w="1276"/>
        <w:gridCol w:w="1276"/>
        <w:gridCol w:w="2126"/>
        <w:gridCol w:w="1985"/>
      </w:tblGrid>
      <w:tr w:rsidR="002133B4" w:rsidRPr="00822A74" w:rsidTr="002133B4">
        <w:trPr>
          <w:trHeight w:val="667"/>
        </w:trPr>
        <w:tc>
          <w:tcPr>
            <w:tcW w:w="2268"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Konsentrasi</w:t>
            </w:r>
          </w:p>
        </w:tc>
        <w:tc>
          <w:tcPr>
            <w:tcW w:w="1134"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Bobot basah (g)</w:t>
            </w:r>
          </w:p>
        </w:tc>
        <w:tc>
          <w:tcPr>
            <w:tcW w:w="1276"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Bobot kering (g)</w:t>
            </w:r>
          </w:p>
        </w:tc>
        <w:tc>
          <w:tcPr>
            <w:tcW w:w="1276"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Luas daun (cm</w:t>
            </w:r>
            <w:r w:rsidRPr="00822A74">
              <w:rPr>
                <w:rFonts w:ascii="Times New Roman" w:hAnsi="Times New Roman"/>
                <w:sz w:val="18"/>
                <w:szCs w:val="20"/>
                <w:vertAlign w:val="superscript"/>
              </w:rPr>
              <w:t>2</w:t>
            </w:r>
            <w:r w:rsidRPr="00822A74">
              <w:rPr>
                <w:rFonts w:ascii="Times New Roman" w:hAnsi="Times New Roman"/>
                <w:sz w:val="18"/>
                <w:szCs w:val="20"/>
              </w:rPr>
              <w:t>)</w:t>
            </w:r>
          </w:p>
        </w:tc>
        <w:tc>
          <w:tcPr>
            <w:tcW w:w="2126"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Laju asimilasi bersih (g.cm</w:t>
            </w:r>
            <w:r w:rsidRPr="00822A74">
              <w:rPr>
                <w:rFonts w:ascii="Times New Roman" w:hAnsi="Times New Roman"/>
                <w:sz w:val="18"/>
                <w:szCs w:val="20"/>
                <w:vertAlign w:val="superscript"/>
              </w:rPr>
              <w:t>-2</w:t>
            </w:r>
            <w:r w:rsidRPr="00822A74">
              <w:rPr>
                <w:rFonts w:ascii="Times New Roman" w:hAnsi="Times New Roman"/>
                <w:sz w:val="18"/>
                <w:szCs w:val="20"/>
              </w:rPr>
              <w:t>. minggu</w:t>
            </w:r>
            <w:r w:rsidRPr="00822A74">
              <w:rPr>
                <w:rFonts w:ascii="Times New Roman" w:hAnsi="Times New Roman"/>
                <w:sz w:val="18"/>
                <w:szCs w:val="20"/>
                <w:vertAlign w:val="superscript"/>
              </w:rPr>
              <w:t>-1</w:t>
            </w:r>
            <w:r w:rsidRPr="00822A74">
              <w:rPr>
                <w:rFonts w:ascii="Times New Roman" w:hAnsi="Times New Roman"/>
                <w:sz w:val="18"/>
                <w:szCs w:val="20"/>
              </w:rPr>
              <w:t>)</w:t>
            </w:r>
          </w:p>
        </w:tc>
        <w:tc>
          <w:tcPr>
            <w:tcW w:w="1985" w:type="dxa"/>
            <w:tcBorders>
              <w:top w:val="single" w:sz="4" w:space="0" w:color="auto"/>
              <w:bottom w:val="single" w:sz="4" w:space="0" w:color="auto"/>
            </w:tcBorders>
            <w:vAlign w:val="center"/>
          </w:tcPr>
          <w:p w:rsidR="002133B4" w:rsidRPr="00822A74" w:rsidRDefault="002133B4" w:rsidP="00D95563">
            <w:pPr>
              <w:pStyle w:val="ListParagraph"/>
              <w:tabs>
                <w:tab w:val="left" w:pos="5235"/>
              </w:tabs>
              <w:ind w:left="0"/>
              <w:jc w:val="center"/>
              <w:rPr>
                <w:rFonts w:ascii="Times New Roman" w:hAnsi="Times New Roman"/>
                <w:sz w:val="18"/>
                <w:szCs w:val="20"/>
              </w:rPr>
            </w:pPr>
            <w:r w:rsidRPr="00822A74">
              <w:rPr>
                <w:rFonts w:ascii="Times New Roman" w:hAnsi="Times New Roman"/>
                <w:sz w:val="18"/>
                <w:szCs w:val="20"/>
              </w:rPr>
              <w:t>Bobot biji pertanaman (g)</w:t>
            </w:r>
          </w:p>
        </w:tc>
      </w:tr>
      <w:tr w:rsidR="002133B4" w:rsidRPr="00822A74" w:rsidTr="002133B4">
        <w:trPr>
          <w:trHeight w:val="91"/>
        </w:trPr>
        <w:tc>
          <w:tcPr>
            <w:tcW w:w="2268" w:type="dxa"/>
            <w:tcBorders>
              <w:top w:val="single" w:sz="4" w:space="0" w:color="auto"/>
            </w:tcBorders>
            <w:vAlign w:val="center"/>
          </w:tcPr>
          <w:p w:rsidR="002133B4" w:rsidRPr="00822A74" w:rsidRDefault="002133B4"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0</w:t>
            </w:r>
            <w:r>
              <w:rPr>
                <w:rFonts w:ascii="Times New Roman" w:hAnsi="Times New Roman"/>
                <w:sz w:val="18"/>
                <w:szCs w:val="20"/>
              </w:rPr>
              <w:t>%</w:t>
            </w:r>
          </w:p>
        </w:tc>
        <w:tc>
          <w:tcPr>
            <w:tcW w:w="1134" w:type="dxa"/>
            <w:tcBorders>
              <w:top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17,980</w:t>
            </w:r>
            <w:r w:rsidRPr="00822A74">
              <w:rPr>
                <w:rFonts w:ascii="Times New Roman" w:hAnsi="Times New Roman"/>
                <w:sz w:val="18"/>
                <w:szCs w:val="20"/>
                <w:vertAlign w:val="superscript"/>
              </w:rPr>
              <w:t>a</w:t>
            </w:r>
          </w:p>
        </w:tc>
        <w:tc>
          <w:tcPr>
            <w:tcW w:w="1276" w:type="dxa"/>
            <w:tcBorders>
              <w:top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5,361</w:t>
            </w:r>
            <w:r w:rsidRPr="00822A74">
              <w:rPr>
                <w:rFonts w:ascii="Times New Roman" w:hAnsi="Times New Roman"/>
                <w:sz w:val="18"/>
                <w:szCs w:val="20"/>
                <w:vertAlign w:val="superscript"/>
              </w:rPr>
              <w:t>a</w:t>
            </w:r>
          </w:p>
        </w:tc>
        <w:tc>
          <w:tcPr>
            <w:tcW w:w="1276" w:type="dxa"/>
            <w:tcBorders>
              <w:top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68,540</w:t>
            </w:r>
            <w:r w:rsidRPr="00822A74">
              <w:rPr>
                <w:rFonts w:ascii="Times New Roman" w:hAnsi="Times New Roman"/>
                <w:sz w:val="18"/>
                <w:szCs w:val="20"/>
                <w:vertAlign w:val="superscript"/>
              </w:rPr>
              <w:t>a</w:t>
            </w:r>
          </w:p>
        </w:tc>
        <w:tc>
          <w:tcPr>
            <w:tcW w:w="2126" w:type="dxa"/>
            <w:tcBorders>
              <w:top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0,045</w:t>
            </w:r>
            <w:r w:rsidRPr="00822A74">
              <w:rPr>
                <w:rFonts w:ascii="Times New Roman" w:hAnsi="Times New Roman"/>
                <w:sz w:val="18"/>
                <w:szCs w:val="20"/>
                <w:vertAlign w:val="superscript"/>
              </w:rPr>
              <w:t>a</w:t>
            </w:r>
          </w:p>
        </w:tc>
        <w:tc>
          <w:tcPr>
            <w:tcW w:w="1985" w:type="dxa"/>
            <w:tcBorders>
              <w:top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11,433</w:t>
            </w:r>
            <w:r w:rsidRPr="00822A74">
              <w:rPr>
                <w:rFonts w:ascii="Times New Roman" w:hAnsi="Times New Roman"/>
                <w:sz w:val="18"/>
                <w:szCs w:val="20"/>
                <w:vertAlign w:val="superscript"/>
              </w:rPr>
              <w:t>a</w:t>
            </w:r>
          </w:p>
        </w:tc>
      </w:tr>
      <w:tr w:rsidR="002133B4" w:rsidRPr="00822A74" w:rsidTr="002133B4">
        <w:trPr>
          <w:trHeight w:val="248"/>
        </w:trPr>
        <w:tc>
          <w:tcPr>
            <w:tcW w:w="2268" w:type="dxa"/>
            <w:vAlign w:val="center"/>
          </w:tcPr>
          <w:p w:rsidR="002133B4" w:rsidRPr="00822A74" w:rsidRDefault="002133B4"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5</w:t>
            </w:r>
            <w:r>
              <w:rPr>
                <w:rFonts w:ascii="Times New Roman" w:hAnsi="Times New Roman"/>
                <w:sz w:val="18"/>
                <w:szCs w:val="20"/>
              </w:rPr>
              <w:t>%</w:t>
            </w:r>
          </w:p>
        </w:tc>
        <w:tc>
          <w:tcPr>
            <w:tcW w:w="1134"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14,845</w:t>
            </w:r>
            <w:r w:rsidRPr="00822A74">
              <w:rPr>
                <w:rFonts w:ascii="Times New Roman" w:hAnsi="Times New Roman"/>
                <w:sz w:val="18"/>
                <w:szCs w:val="20"/>
                <w:vertAlign w:val="superscript"/>
              </w:rPr>
              <w:t>ab</w:t>
            </w:r>
          </w:p>
        </w:tc>
        <w:tc>
          <w:tcPr>
            <w:tcW w:w="127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4,100</w:t>
            </w:r>
            <w:r w:rsidRPr="00822A74">
              <w:rPr>
                <w:rFonts w:ascii="Times New Roman" w:hAnsi="Times New Roman"/>
                <w:sz w:val="18"/>
                <w:szCs w:val="20"/>
                <w:vertAlign w:val="superscript"/>
              </w:rPr>
              <w:t>ab</w:t>
            </w:r>
          </w:p>
        </w:tc>
        <w:tc>
          <w:tcPr>
            <w:tcW w:w="127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60,360</w:t>
            </w:r>
            <w:r w:rsidRPr="00822A74">
              <w:rPr>
                <w:rFonts w:ascii="Times New Roman" w:hAnsi="Times New Roman"/>
                <w:sz w:val="18"/>
                <w:szCs w:val="20"/>
                <w:vertAlign w:val="superscript"/>
              </w:rPr>
              <w:t>ab</w:t>
            </w:r>
          </w:p>
        </w:tc>
        <w:tc>
          <w:tcPr>
            <w:tcW w:w="212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0,035</w:t>
            </w:r>
            <w:r w:rsidRPr="00822A74">
              <w:rPr>
                <w:rFonts w:ascii="Times New Roman" w:hAnsi="Times New Roman"/>
                <w:sz w:val="18"/>
                <w:szCs w:val="20"/>
                <w:vertAlign w:val="superscript"/>
              </w:rPr>
              <w:t>ab</w:t>
            </w:r>
          </w:p>
        </w:tc>
        <w:tc>
          <w:tcPr>
            <w:tcW w:w="1985"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8,977</w:t>
            </w:r>
            <w:r w:rsidRPr="00822A74">
              <w:rPr>
                <w:rFonts w:ascii="Times New Roman" w:hAnsi="Times New Roman"/>
                <w:sz w:val="18"/>
                <w:szCs w:val="20"/>
                <w:vertAlign w:val="superscript"/>
              </w:rPr>
              <w:t>ab</w:t>
            </w:r>
          </w:p>
        </w:tc>
      </w:tr>
      <w:tr w:rsidR="002133B4" w:rsidRPr="00822A74" w:rsidTr="002133B4">
        <w:trPr>
          <w:trHeight w:val="261"/>
        </w:trPr>
        <w:tc>
          <w:tcPr>
            <w:tcW w:w="2268" w:type="dxa"/>
            <w:vAlign w:val="center"/>
          </w:tcPr>
          <w:p w:rsidR="002133B4" w:rsidRPr="00822A74" w:rsidRDefault="002133B4"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10</w:t>
            </w:r>
            <w:r>
              <w:rPr>
                <w:rFonts w:ascii="Times New Roman" w:hAnsi="Times New Roman"/>
                <w:sz w:val="18"/>
                <w:szCs w:val="20"/>
              </w:rPr>
              <w:t>%</w:t>
            </w:r>
          </w:p>
        </w:tc>
        <w:tc>
          <w:tcPr>
            <w:tcW w:w="1134"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11,924</w:t>
            </w:r>
            <w:r w:rsidRPr="00822A74">
              <w:rPr>
                <w:rFonts w:ascii="Times New Roman" w:hAnsi="Times New Roman"/>
                <w:sz w:val="18"/>
                <w:szCs w:val="20"/>
                <w:vertAlign w:val="superscript"/>
              </w:rPr>
              <w:t>b</w:t>
            </w:r>
          </w:p>
        </w:tc>
        <w:tc>
          <w:tcPr>
            <w:tcW w:w="127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3,223</w:t>
            </w:r>
            <w:r w:rsidRPr="00822A74">
              <w:rPr>
                <w:rFonts w:ascii="Times New Roman" w:hAnsi="Times New Roman"/>
                <w:sz w:val="18"/>
                <w:szCs w:val="20"/>
                <w:vertAlign w:val="superscript"/>
              </w:rPr>
              <w:t>b</w:t>
            </w:r>
          </w:p>
        </w:tc>
        <w:tc>
          <w:tcPr>
            <w:tcW w:w="127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47,275</w:t>
            </w:r>
            <w:r w:rsidRPr="00822A74">
              <w:rPr>
                <w:rFonts w:ascii="Times New Roman" w:hAnsi="Times New Roman"/>
                <w:sz w:val="18"/>
                <w:szCs w:val="20"/>
                <w:vertAlign w:val="superscript"/>
              </w:rPr>
              <w:t>b</w:t>
            </w:r>
          </w:p>
        </w:tc>
        <w:tc>
          <w:tcPr>
            <w:tcW w:w="2126"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0,028</w:t>
            </w:r>
            <w:r w:rsidRPr="00822A74">
              <w:rPr>
                <w:rFonts w:ascii="Times New Roman" w:hAnsi="Times New Roman"/>
                <w:sz w:val="18"/>
                <w:szCs w:val="20"/>
                <w:vertAlign w:val="superscript"/>
              </w:rPr>
              <w:t>b</w:t>
            </w:r>
          </w:p>
        </w:tc>
        <w:tc>
          <w:tcPr>
            <w:tcW w:w="1985" w:type="dxa"/>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rPr>
            </w:pPr>
            <w:r w:rsidRPr="00822A74">
              <w:rPr>
                <w:rFonts w:ascii="Times New Roman" w:hAnsi="Times New Roman"/>
                <w:sz w:val="18"/>
                <w:szCs w:val="20"/>
              </w:rPr>
              <w:t>7,546</w:t>
            </w:r>
            <w:r w:rsidRPr="00822A74">
              <w:rPr>
                <w:rFonts w:ascii="Times New Roman" w:hAnsi="Times New Roman"/>
                <w:sz w:val="18"/>
                <w:szCs w:val="20"/>
                <w:vertAlign w:val="superscript"/>
              </w:rPr>
              <w:t>b</w:t>
            </w:r>
          </w:p>
        </w:tc>
      </w:tr>
      <w:tr w:rsidR="002133B4" w:rsidRPr="00822A74" w:rsidTr="002133B4">
        <w:trPr>
          <w:trHeight w:val="208"/>
        </w:trPr>
        <w:tc>
          <w:tcPr>
            <w:tcW w:w="2268" w:type="dxa"/>
            <w:tcBorders>
              <w:bottom w:val="single" w:sz="4" w:space="0" w:color="auto"/>
            </w:tcBorders>
            <w:vAlign w:val="center"/>
          </w:tcPr>
          <w:p w:rsidR="002133B4" w:rsidRPr="00822A74" w:rsidRDefault="002133B4" w:rsidP="00D95563">
            <w:pPr>
              <w:pStyle w:val="ListParagraph"/>
              <w:tabs>
                <w:tab w:val="left" w:pos="5235"/>
              </w:tabs>
              <w:spacing w:before="120"/>
              <w:ind w:left="0"/>
              <w:rPr>
                <w:rFonts w:ascii="Times New Roman" w:hAnsi="Times New Roman"/>
                <w:sz w:val="18"/>
                <w:szCs w:val="20"/>
              </w:rPr>
            </w:pPr>
            <w:r w:rsidRPr="00822A74">
              <w:rPr>
                <w:rFonts w:ascii="Times New Roman" w:hAnsi="Times New Roman"/>
                <w:sz w:val="18"/>
                <w:szCs w:val="20"/>
              </w:rPr>
              <w:t>15</w:t>
            </w:r>
            <w:r>
              <w:rPr>
                <w:rFonts w:ascii="Times New Roman" w:hAnsi="Times New Roman"/>
                <w:sz w:val="18"/>
                <w:szCs w:val="20"/>
              </w:rPr>
              <w:t>%</w:t>
            </w:r>
          </w:p>
        </w:tc>
        <w:tc>
          <w:tcPr>
            <w:tcW w:w="1134" w:type="dxa"/>
            <w:tcBorders>
              <w:bottom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10,898</w:t>
            </w:r>
            <w:r w:rsidRPr="00822A74">
              <w:rPr>
                <w:rFonts w:ascii="Times New Roman" w:hAnsi="Times New Roman"/>
                <w:sz w:val="18"/>
                <w:szCs w:val="20"/>
                <w:vertAlign w:val="superscript"/>
              </w:rPr>
              <w:t>b</w:t>
            </w:r>
          </w:p>
        </w:tc>
        <w:tc>
          <w:tcPr>
            <w:tcW w:w="1276" w:type="dxa"/>
            <w:tcBorders>
              <w:bottom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2,445</w:t>
            </w:r>
            <w:r w:rsidRPr="00822A74">
              <w:rPr>
                <w:rFonts w:ascii="Times New Roman" w:hAnsi="Times New Roman"/>
                <w:sz w:val="18"/>
                <w:szCs w:val="20"/>
                <w:vertAlign w:val="superscript"/>
              </w:rPr>
              <w:t>b</w:t>
            </w:r>
          </w:p>
        </w:tc>
        <w:tc>
          <w:tcPr>
            <w:tcW w:w="1276" w:type="dxa"/>
            <w:tcBorders>
              <w:bottom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45,383</w:t>
            </w:r>
            <w:r w:rsidRPr="00822A74">
              <w:rPr>
                <w:rFonts w:ascii="Times New Roman" w:hAnsi="Times New Roman"/>
                <w:sz w:val="18"/>
                <w:szCs w:val="20"/>
                <w:vertAlign w:val="superscript"/>
              </w:rPr>
              <w:t>b</w:t>
            </w:r>
          </w:p>
        </w:tc>
        <w:tc>
          <w:tcPr>
            <w:tcW w:w="2126" w:type="dxa"/>
            <w:tcBorders>
              <w:bottom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0,025</w:t>
            </w:r>
            <w:r w:rsidRPr="00822A74">
              <w:rPr>
                <w:rFonts w:ascii="Times New Roman" w:hAnsi="Times New Roman"/>
                <w:sz w:val="18"/>
                <w:szCs w:val="20"/>
                <w:vertAlign w:val="superscript"/>
              </w:rPr>
              <w:t>b</w:t>
            </w:r>
          </w:p>
        </w:tc>
        <w:tc>
          <w:tcPr>
            <w:tcW w:w="1985" w:type="dxa"/>
            <w:tcBorders>
              <w:bottom w:val="single" w:sz="4" w:space="0" w:color="auto"/>
            </w:tcBorders>
            <w:vAlign w:val="center"/>
          </w:tcPr>
          <w:p w:rsidR="002133B4" w:rsidRPr="00822A74" w:rsidRDefault="002133B4" w:rsidP="00D95563">
            <w:pPr>
              <w:pStyle w:val="ListParagraph"/>
              <w:tabs>
                <w:tab w:val="left" w:pos="5235"/>
              </w:tabs>
              <w:spacing w:before="120"/>
              <w:ind w:left="0"/>
              <w:jc w:val="right"/>
              <w:rPr>
                <w:rFonts w:ascii="Times New Roman" w:hAnsi="Times New Roman"/>
                <w:sz w:val="18"/>
                <w:szCs w:val="20"/>
                <w:vertAlign w:val="superscript"/>
              </w:rPr>
            </w:pPr>
            <w:r w:rsidRPr="00822A74">
              <w:rPr>
                <w:rFonts w:ascii="Times New Roman" w:hAnsi="Times New Roman"/>
                <w:sz w:val="18"/>
                <w:szCs w:val="20"/>
              </w:rPr>
              <w:t>6,040</w:t>
            </w:r>
            <w:r w:rsidRPr="00822A74">
              <w:rPr>
                <w:rFonts w:ascii="Times New Roman" w:hAnsi="Times New Roman"/>
                <w:sz w:val="18"/>
                <w:szCs w:val="20"/>
                <w:vertAlign w:val="superscript"/>
              </w:rPr>
              <w:t>b</w:t>
            </w:r>
          </w:p>
        </w:tc>
      </w:tr>
    </w:tbl>
    <w:p w:rsidR="002133B4" w:rsidRPr="00822A74" w:rsidRDefault="002133B4" w:rsidP="002133B4">
      <w:pPr>
        <w:tabs>
          <w:tab w:val="left" w:pos="5235"/>
        </w:tabs>
        <w:spacing w:after="120" w:line="240" w:lineRule="auto"/>
        <w:ind w:left="1418" w:hanging="1418"/>
        <w:jc w:val="both"/>
        <w:rPr>
          <w:rFonts w:ascii="Times New Roman" w:hAnsi="Times New Roman"/>
          <w:sz w:val="18"/>
          <w:szCs w:val="20"/>
        </w:rPr>
      </w:pPr>
      <w:r w:rsidRPr="00822A74">
        <w:rPr>
          <w:rFonts w:ascii="Times New Roman" w:hAnsi="Times New Roman"/>
          <w:b/>
          <w:bCs/>
          <w:sz w:val="18"/>
          <w:szCs w:val="20"/>
        </w:rPr>
        <w:t>Keterangan:</w:t>
      </w:r>
      <w:r w:rsidRPr="00822A74">
        <w:rPr>
          <w:rFonts w:ascii="Times New Roman" w:hAnsi="Times New Roman"/>
          <w:sz w:val="18"/>
          <w:szCs w:val="20"/>
        </w:rPr>
        <w:t xml:space="preserve"> Angka yang diikuti oleh huruf dan kolom yang sama menunjukkan tidak berbeda nyata pada taraf uji 0,05%</w:t>
      </w:r>
    </w:p>
    <w:p w:rsidR="00762CC0" w:rsidRPr="00822A74" w:rsidRDefault="00762CC0" w:rsidP="00762CC0">
      <w:pPr>
        <w:tabs>
          <w:tab w:val="left" w:pos="5235"/>
        </w:tabs>
        <w:spacing w:after="0" w:line="240" w:lineRule="auto"/>
        <w:jc w:val="center"/>
        <w:rPr>
          <w:rFonts w:ascii="Times New Roman" w:hAnsi="Times New Roman"/>
          <w:sz w:val="20"/>
          <w:szCs w:val="20"/>
        </w:rPr>
      </w:pPr>
      <w:r w:rsidRPr="00FE30DE">
        <w:rPr>
          <w:rFonts w:ascii="Times New Roman" w:hAnsi="Times New Roman"/>
          <w:noProof/>
          <w:sz w:val="20"/>
          <w:szCs w:val="20"/>
        </w:rPr>
        <w:drawing>
          <wp:inline distT="0" distB="0" distL="0" distR="0" wp14:anchorId="45FFF480" wp14:editId="07539DA8">
            <wp:extent cx="3375378" cy="2219325"/>
            <wp:effectExtent l="0" t="0" r="15875" b="9525"/>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2CC0" w:rsidRPr="00A73450" w:rsidRDefault="00762CC0" w:rsidP="00A73450">
      <w:pPr>
        <w:tabs>
          <w:tab w:val="left" w:pos="5235"/>
        </w:tabs>
        <w:spacing w:after="120" w:line="240" w:lineRule="auto"/>
        <w:jc w:val="center"/>
        <w:rPr>
          <w:rFonts w:ascii="Times New Roman" w:hAnsi="Times New Roman"/>
          <w:spacing w:val="-4"/>
          <w:sz w:val="24"/>
          <w:szCs w:val="20"/>
        </w:rPr>
      </w:pPr>
      <w:r w:rsidRPr="00A73450">
        <w:rPr>
          <w:rFonts w:ascii="Times New Roman" w:hAnsi="Times New Roman"/>
          <w:b/>
          <w:sz w:val="24"/>
          <w:szCs w:val="20"/>
        </w:rPr>
        <w:t xml:space="preserve">Gambar 1. </w:t>
      </w:r>
      <w:r w:rsidRPr="00A73450">
        <w:rPr>
          <w:rFonts w:ascii="Times New Roman" w:hAnsi="Times New Roman"/>
          <w:sz w:val="24"/>
          <w:szCs w:val="20"/>
        </w:rPr>
        <w:t xml:space="preserve">Diagram Batang Bobot Basah </w:t>
      </w:r>
      <w:r w:rsidRPr="00A73450">
        <w:rPr>
          <w:rFonts w:ascii="Times New Roman" w:hAnsi="Times New Roman"/>
          <w:spacing w:val="-4"/>
          <w:sz w:val="24"/>
          <w:szCs w:val="20"/>
        </w:rPr>
        <w:t>Beberapa Varietas Kedelai terhadap Konsentrasi PEG</w:t>
      </w:r>
    </w:p>
    <w:p w:rsidR="00A73450" w:rsidRDefault="00A73450" w:rsidP="00A73450">
      <w:pPr>
        <w:tabs>
          <w:tab w:val="left" w:pos="5235"/>
        </w:tabs>
        <w:spacing w:after="0" w:line="240" w:lineRule="auto"/>
        <w:ind w:firstLine="567"/>
        <w:jc w:val="both"/>
        <w:rPr>
          <w:rFonts w:ascii="Times New Roman" w:hAnsi="Times New Roman"/>
          <w:bCs/>
          <w:sz w:val="24"/>
          <w:szCs w:val="20"/>
        </w:rPr>
      </w:pPr>
      <w:r w:rsidRPr="00A73450">
        <w:rPr>
          <w:rFonts w:ascii="Times New Roman" w:hAnsi="Times New Roman"/>
          <w:bCs/>
          <w:sz w:val="24"/>
          <w:szCs w:val="20"/>
        </w:rPr>
        <w:t>Berdasarkan Gambar 1. menunjukkan bahwa, terdapat penurunan bobot basah tanaman pada masing-masing varietas seiring dengan penambahan konsentrasi PEG, varietas Argomulyo menunjukkan bobot basah yang lebih tinggi dibandingkan dengan varietas lainnya.</w:t>
      </w:r>
    </w:p>
    <w:p w:rsidR="00A73450" w:rsidRPr="00A73450" w:rsidRDefault="00A73450" w:rsidP="00A73450">
      <w:pPr>
        <w:tabs>
          <w:tab w:val="left" w:pos="5235"/>
        </w:tabs>
        <w:spacing w:after="0" w:line="240" w:lineRule="auto"/>
        <w:ind w:firstLine="567"/>
        <w:jc w:val="both"/>
        <w:rPr>
          <w:rFonts w:ascii="Times New Roman" w:hAnsi="Times New Roman"/>
          <w:sz w:val="24"/>
          <w:szCs w:val="20"/>
        </w:rPr>
      </w:pPr>
    </w:p>
    <w:p w:rsidR="00A73450" w:rsidRPr="00822A74" w:rsidRDefault="00A73450" w:rsidP="00A73450">
      <w:pPr>
        <w:tabs>
          <w:tab w:val="left" w:pos="5235"/>
        </w:tabs>
        <w:spacing w:after="0" w:line="240" w:lineRule="auto"/>
        <w:ind w:left="284"/>
        <w:jc w:val="center"/>
        <w:rPr>
          <w:rFonts w:ascii="Times New Roman" w:hAnsi="Times New Roman"/>
          <w:sz w:val="20"/>
          <w:szCs w:val="20"/>
        </w:rPr>
      </w:pPr>
      <w:r w:rsidRPr="00FE30DE">
        <w:rPr>
          <w:rFonts w:ascii="Times New Roman" w:hAnsi="Times New Roman"/>
          <w:noProof/>
          <w:sz w:val="20"/>
          <w:szCs w:val="20"/>
        </w:rPr>
        <w:drawing>
          <wp:inline distT="0" distB="0" distL="0" distR="0" wp14:anchorId="0E5876BC" wp14:editId="72CFCA95">
            <wp:extent cx="3499556" cy="2181225"/>
            <wp:effectExtent l="0" t="0" r="5715" b="9525"/>
            <wp:docPr id="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3450" w:rsidRPr="00A73450" w:rsidRDefault="00A73450" w:rsidP="00A73450">
      <w:pPr>
        <w:tabs>
          <w:tab w:val="left" w:pos="5235"/>
        </w:tabs>
        <w:spacing w:after="120" w:line="240" w:lineRule="auto"/>
        <w:jc w:val="center"/>
        <w:rPr>
          <w:rFonts w:ascii="Times New Roman" w:hAnsi="Times New Roman"/>
          <w:sz w:val="24"/>
          <w:szCs w:val="20"/>
        </w:rPr>
      </w:pPr>
      <w:r w:rsidRPr="00A73450">
        <w:rPr>
          <w:rFonts w:ascii="Times New Roman" w:hAnsi="Times New Roman"/>
          <w:b/>
          <w:sz w:val="24"/>
          <w:szCs w:val="20"/>
        </w:rPr>
        <w:t>Gambar 2.</w:t>
      </w:r>
      <w:r w:rsidRPr="00A73450">
        <w:rPr>
          <w:rFonts w:ascii="Times New Roman" w:hAnsi="Times New Roman"/>
          <w:sz w:val="24"/>
          <w:szCs w:val="20"/>
        </w:rPr>
        <w:t xml:space="preserve"> Diagram Batang Bobot Kering </w:t>
      </w:r>
      <w:r w:rsidRPr="00A73450">
        <w:rPr>
          <w:rFonts w:ascii="Times New Roman" w:hAnsi="Times New Roman"/>
          <w:spacing w:val="-4"/>
          <w:sz w:val="24"/>
          <w:szCs w:val="20"/>
        </w:rPr>
        <w:t>Beberapa Varietas Kedelai terhadap Konsentrasi PEG</w:t>
      </w:r>
    </w:p>
    <w:p w:rsidR="00A73450" w:rsidRPr="00A73450" w:rsidRDefault="00A73450" w:rsidP="00A73450">
      <w:pPr>
        <w:tabs>
          <w:tab w:val="left" w:pos="5235"/>
        </w:tabs>
        <w:spacing w:after="0" w:line="240" w:lineRule="auto"/>
        <w:ind w:firstLine="567"/>
        <w:jc w:val="both"/>
        <w:rPr>
          <w:rFonts w:ascii="Times New Roman" w:hAnsi="Times New Roman"/>
          <w:sz w:val="24"/>
          <w:szCs w:val="20"/>
        </w:rPr>
      </w:pPr>
      <w:r w:rsidRPr="00A73450">
        <w:rPr>
          <w:rFonts w:ascii="Times New Roman" w:hAnsi="Times New Roman"/>
          <w:bCs/>
          <w:sz w:val="24"/>
          <w:szCs w:val="20"/>
        </w:rPr>
        <w:t>Berdasarkan Gambar 2. menunjukkan bahwa, terdapat penurunan bobot basah tanaman pada masing-masing varietas seiring dengan penambahan konsentrasi PEG, varietas Argomulyo menunjukkan bobot kering yang lebih tinggi dibandingkan dengan varietas lainnya.</w:t>
      </w:r>
    </w:p>
    <w:p w:rsidR="00A73450" w:rsidRPr="00822A74" w:rsidRDefault="00A73450" w:rsidP="00A73450">
      <w:pPr>
        <w:tabs>
          <w:tab w:val="left" w:pos="5235"/>
        </w:tabs>
        <w:spacing w:after="0" w:line="240" w:lineRule="auto"/>
        <w:jc w:val="center"/>
        <w:rPr>
          <w:rFonts w:ascii="Times New Roman" w:hAnsi="Times New Roman"/>
          <w:sz w:val="18"/>
          <w:szCs w:val="20"/>
        </w:rPr>
      </w:pPr>
      <w:r w:rsidRPr="00FE30DE">
        <w:rPr>
          <w:rFonts w:ascii="Times New Roman" w:hAnsi="Times New Roman"/>
          <w:noProof/>
          <w:sz w:val="18"/>
          <w:szCs w:val="20"/>
        </w:rPr>
        <w:lastRenderedPageBreak/>
        <w:drawing>
          <wp:inline distT="0" distB="0" distL="0" distR="0" wp14:anchorId="7A463692" wp14:editId="72A869CF">
            <wp:extent cx="3522133" cy="2223911"/>
            <wp:effectExtent l="0" t="0" r="2540" b="5080"/>
            <wp:docPr id="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3450" w:rsidRPr="00A73450" w:rsidRDefault="00A73450" w:rsidP="00A73450">
      <w:pPr>
        <w:tabs>
          <w:tab w:val="left" w:pos="1980"/>
        </w:tabs>
        <w:spacing w:after="120" w:line="240" w:lineRule="auto"/>
        <w:jc w:val="center"/>
        <w:rPr>
          <w:rFonts w:ascii="Times New Roman" w:hAnsi="Times New Roman"/>
          <w:spacing w:val="-4"/>
          <w:sz w:val="24"/>
          <w:szCs w:val="20"/>
        </w:rPr>
      </w:pPr>
      <w:r w:rsidRPr="00A73450">
        <w:rPr>
          <w:rFonts w:ascii="Times New Roman" w:hAnsi="Times New Roman"/>
          <w:b/>
          <w:sz w:val="24"/>
          <w:szCs w:val="20"/>
        </w:rPr>
        <w:t>Gambar 3.</w:t>
      </w:r>
      <w:r w:rsidRPr="00A73450">
        <w:rPr>
          <w:rFonts w:ascii="Times New Roman" w:hAnsi="Times New Roman"/>
          <w:sz w:val="24"/>
          <w:szCs w:val="20"/>
        </w:rPr>
        <w:t xml:space="preserve"> Diagram Batang Luas Daun </w:t>
      </w:r>
      <w:r w:rsidRPr="00A73450">
        <w:rPr>
          <w:rFonts w:ascii="Times New Roman" w:hAnsi="Times New Roman"/>
          <w:spacing w:val="-4"/>
          <w:sz w:val="24"/>
          <w:szCs w:val="20"/>
        </w:rPr>
        <w:t>Beberapa Varietas Kedelai terhadap Konsentrasi PEG</w:t>
      </w:r>
    </w:p>
    <w:p w:rsidR="00A73450" w:rsidRDefault="00A73450" w:rsidP="00CD2879">
      <w:pPr>
        <w:tabs>
          <w:tab w:val="left" w:pos="5235"/>
        </w:tabs>
        <w:spacing w:after="0" w:line="240" w:lineRule="auto"/>
        <w:ind w:firstLine="567"/>
        <w:jc w:val="both"/>
        <w:rPr>
          <w:rFonts w:ascii="Times New Roman" w:hAnsi="Times New Roman"/>
          <w:bCs/>
          <w:sz w:val="24"/>
          <w:szCs w:val="20"/>
        </w:rPr>
      </w:pPr>
      <w:r w:rsidRPr="00A73450">
        <w:rPr>
          <w:rFonts w:ascii="Times New Roman" w:hAnsi="Times New Roman"/>
          <w:bCs/>
          <w:sz w:val="24"/>
          <w:szCs w:val="20"/>
        </w:rPr>
        <w:t>Berdasarkan Gambar 3. menunjukkan bahwa, terdapat pegecilan luas daun pada masing-masing varietas seiring dengan penambahan konsentrasi PEG, varietas Argomulyo menunjukkan hasil yang lebih tinggi dibandingkan dengan varietas lainnya.</w:t>
      </w:r>
    </w:p>
    <w:p w:rsidR="00A73450" w:rsidRPr="00A73450" w:rsidRDefault="00A73450" w:rsidP="00A73450">
      <w:pPr>
        <w:tabs>
          <w:tab w:val="left" w:pos="5235"/>
        </w:tabs>
        <w:spacing w:after="0" w:line="240" w:lineRule="auto"/>
        <w:ind w:left="284" w:firstLine="425"/>
        <w:jc w:val="both"/>
        <w:rPr>
          <w:rFonts w:ascii="Times New Roman" w:hAnsi="Times New Roman"/>
          <w:sz w:val="24"/>
          <w:szCs w:val="20"/>
          <w:shd w:val="clear" w:color="auto" w:fill="FFFFFF"/>
        </w:rPr>
      </w:pPr>
    </w:p>
    <w:p w:rsidR="00A73450" w:rsidRPr="00822A74" w:rsidRDefault="00A73450" w:rsidP="00A73450">
      <w:pPr>
        <w:tabs>
          <w:tab w:val="left" w:pos="5235"/>
        </w:tabs>
        <w:spacing w:after="0" w:line="240" w:lineRule="auto"/>
        <w:jc w:val="center"/>
        <w:rPr>
          <w:rFonts w:ascii="Times New Roman" w:hAnsi="Times New Roman"/>
          <w:sz w:val="20"/>
          <w:szCs w:val="20"/>
        </w:rPr>
      </w:pPr>
      <w:r w:rsidRPr="00FE30DE">
        <w:rPr>
          <w:rFonts w:ascii="Times New Roman" w:hAnsi="Times New Roman"/>
          <w:noProof/>
          <w:sz w:val="20"/>
          <w:szCs w:val="20"/>
        </w:rPr>
        <w:drawing>
          <wp:inline distT="0" distB="0" distL="0" distR="0" wp14:anchorId="3A5EA053" wp14:editId="5B3975AE">
            <wp:extent cx="3526972" cy="2205801"/>
            <wp:effectExtent l="0" t="0" r="16510" b="4445"/>
            <wp:docPr id="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3450" w:rsidRPr="00A73450" w:rsidRDefault="00A73450" w:rsidP="00A73450">
      <w:pPr>
        <w:tabs>
          <w:tab w:val="left" w:pos="1980"/>
        </w:tabs>
        <w:spacing w:after="120" w:line="240" w:lineRule="auto"/>
        <w:jc w:val="center"/>
        <w:rPr>
          <w:rFonts w:ascii="Times New Roman" w:hAnsi="Times New Roman"/>
          <w:sz w:val="24"/>
          <w:szCs w:val="20"/>
        </w:rPr>
      </w:pPr>
      <w:r w:rsidRPr="00A73450">
        <w:rPr>
          <w:rFonts w:ascii="Times New Roman" w:hAnsi="Times New Roman"/>
          <w:b/>
          <w:sz w:val="24"/>
          <w:szCs w:val="18"/>
        </w:rPr>
        <w:t>Gambar 4.</w:t>
      </w:r>
      <w:r w:rsidRPr="00A73450">
        <w:rPr>
          <w:rFonts w:ascii="Times New Roman" w:hAnsi="Times New Roman"/>
          <w:sz w:val="24"/>
          <w:szCs w:val="18"/>
        </w:rPr>
        <w:t xml:space="preserve"> Diagram Batang Laju Asimilasi Bersih </w:t>
      </w:r>
      <w:r w:rsidRPr="00A73450">
        <w:rPr>
          <w:rFonts w:ascii="Times New Roman" w:hAnsi="Times New Roman"/>
          <w:spacing w:val="-4"/>
          <w:sz w:val="24"/>
          <w:szCs w:val="18"/>
        </w:rPr>
        <w:t>Beberapa Varietas Kedelai terhadap Konsentrasi PEG</w:t>
      </w:r>
    </w:p>
    <w:p w:rsidR="002133B4" w:rsidRPr="00CD2879" w:rsidRDefault="00A73450" w:rsidP="00CD2879">
      <w:pPr>
        <w:tabs>
          <w:tab w:val="left" w:pos="5235"/>
        </w:tabs>
        <w:spacing w:after="0" w:line="240" w:lineRule="auto"/>
        <w:ind w:firstLine="567"/>
        <w:jc w:val="both"/>
        <w:rPr>
          <w:rFonts w:ascii="Times New Roman" w:hAnsi="Times New Roman"/>
          <w:sz w:val="24"/>
          <w:szCs w:val="20"/>
        </w:rPr>
      </w:pPr>
      <w:r w:rsidRPr="00A73450">
        <w:rPr>
          <w:rFonts w:ascii="Times New Roman" w:hAnsi="Times New Roman"/>
          <w:bCs/>
          <w:sz w:val="24"/>
          <w:szCs w:val="20"/>
        </w:rPr>
        <w:t>Berdasarkan Gambar 4. menunjukkan bahwa, terdapat penurunan LAB pada masing-masing varietas seiring dengan penambahan konsentrasi PEG, varietas Argomulyo menunjukkan hasil yang lebih tinggi dibandingkan dengan varietas lainnya.</w:t>
      </w:r>
    </w:p>
    <w:p w:rsidR="00A73450" w:rsidRPr="00822A74" w:rsidRDefault="00A73450" w:rsidP="00A73450">
      <w:pPr>
        <w:tabs>
          <w:tab w:val="left" w:pos="5235"/>
        </w:tabs>
        <w:spacing w:after="0" w:line="240" w:lineRule="auto"/>
        <w:jc w:val="center"/>
        <w:rPr>
          <w:rFonts w:ascii="Times New Roman" w:hAnsi="Times New Roman"/>
          <w:sz w:val="20"/>
          <w:szCs w:val="20"/>
        </w:rPr>
      </w:pPr>
      <w:r w:rsidRPr="00FE30DE">
        <w:rPr>
          <w:rFonts w:ascii="Times New Roman" w:hAnsi="Times New Roman"/>
          <w:noProof/>
          <w:sz w:val="20"/>
          <w:szCs w:val="20"/>
        </w:rPr>
        <w:drawing>
          <wp:inline distT="0" distB="0" distL="0" distR="0" wp14:anchorId="166C1D66" wp14:editId="4CB099E9">
            <wp:extent cx="3532999" cy="2133600"/>
            <wp:effectExtent l="0" t="0" r="10795" b="0"/>
            <wp:docPr id="5"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3450" w:rsidRPr="00A73450" w:rsidRDefault="00A73450" w:rsidP="00CD2879">
      <w:pPr>
        <w:tabs>
          <w:tab w:val="left" w:pos="5235"/>
        </w:tabs>
        <w:spacing w:after="120" w:line="240" w:lineRule="auto"/>
        <w:ind w:left="1475" w:hanging="1191"/>
        <w:jc w:val="both"/>
        <w:rPr>
          <w:rFonts w:ascii="Times New Roman" w:hAnsi="Times New Roman"/>
          <w:sz w:val="24"/>
          <w:szCs w:val="24"/>
        </w:rPr>
      </w:pPr>
      <w:r w:rsidRPr="00A73450">
        <w:rPr>
          <w:rFonts w:ascii="Times New Roman" w:hAnsi="Times New Roman"/>
          <w:b/>
          <w:sz w:val="24"/>
          <w:szCs w:val="24"/>
        </w:rPr>
        <w:lastRenderedPageBreak/>
        <w:t>Gambar 5.</w:t>
      </w:r>
      <w:r w:rsidRPr="00A73450">
        <w:rPr>
          <w:rFonts w:ascii="Times New Roman" w:hAnsi="Times New Roman"/>
          <w:sz w:val="24"/>
          <w:szCs w:val="24"/>
        </w:rPr>
        <w:t xml:space="preserve"> Diagram Batang Bobot Biji Pertanaman </w:t>
      </w:r>
      <w:r w:rsidRPr="00A73450">
        <w:rPr>
          <w:rFonts w:ascii="Times New Roman" w:hAnsi="Times New Roman"/>
          <w:spacing w:val="-4"/>
          <w:sz w:val="24"/>
          <w:szCs w:val="24"/>
        </w:rPr>
        <w:t>Beberapa Varietas Kedelai terhadap Konsentrasi PEG</w:t>
      </w:r>
    </w:p>
    <w:p w:rsidR="00A73450" w:rsidRPr="00822A74" w:rsidRDefault="00A73450" w:rsidP="00CD2879">
      <w:pPr>
        <w:tabs>
          <w:tab w:val="left" w:pos="5235"/>
        </w:tabs>
        <w:spacing w:after="0" w:line="240" w:lineRule="auto"/>
        <w:ind w:firstLine="567"/>
        <w:jc w:val="both"/>
        <w:rPr>
          <w:rFonts w:ascii="Times New Roman" w:hAnsi="Times New Roman"/>
          <w:bCs/>
          <w:sz w:val="20"/>
          <w:szCs w:val="20"/>
        </w:rPr>
      </w:pPr>
      <w:r w:rsidRPr="00A73450">
        <w:rPr>
          <w:rFonts w:ascii="Times New Roman" w:hAnsi="Times New Roman"/>
          <w:bCs/>
          <w:sz w:val="24"/>
          <w:szCs w:val="24"/>
        </w:rPr>
        <w:t>Berdasarkan Gambar 5.</w:t>
      </w:r>
      <w:r w:rsidRPr="00822A74">
        <w:rPr>
          <w:rFonts w:ascii="Times New Roman" w:hAnsi="Times New Roman"/>
          <w:bCs/>
          <w:sz w:val="20"/>
          <w:szCs w:val="20"/>
        </w:rPr>
        <w:t xml:space="preserve"> </w:t>
      </w:r>
      <w:r w:rsidRPr="00A73450">
        <w:rPr>
          <w:rFonts w:ascii="Times New Roman" w:hAnsi="Times New Roman"/>
          <w:bCs/>
          <w:sz w:val="24"/>
          <w:szCs w:val="20"/>
        </w:rPr>
        <w:t>menunjukkan bahwa, terdapat penurunan bobot biji pertanaman pada masing-masing varietas seiring dengan penambahan konsentrasi PEG, varietas Argomulyo menunjukkan bobot yang lebih tinggi dibandingkan dengan varietas lainnya.</w:t>
      </w:r>
    </w:p>
    <w:p w:rsidR="00A73450" w:rsidRDefault="00A73450" w:rsidP="00FD6960">
      <w:pPr>
        <w:tabs>
          <w:tab w:val="left" w:pos="1980"/>
        </w:tabs>
        <w:spacing w:after="0" w:line="240" w:lineRule="auto"/>
        <w:ind w:firstLine="1440"/>
        <w:jc w:val="both"/>
        <w:rPr>
          <w:rFonts w:ascii="Times New Roman" w:hAnsi="Times New Roman"/>
          <w:sz w:val="18"/>
          <w:szCs w:val="20"/>
        </w:rPr>
      </w:pPr>
    </w:p>
    <w:p w:rsidR="00CD2879" w:rsidRDefault="00700145" w:rsidP="00700145">
      <w:pPr>
        <w:tabs>
          <w:tab w:val="left" w:pos="1980"/>
        </w:tabs>
        <w:spacing w:after="120" w:line="240" w:lineRule="auto"/>
        <w:rPr>
          <w:rFonts w:ascii="Times New Roman" w:hAnsi="Times New Roman"/>
          <w:b/>
          <w:sz w:val="24"/>
          <w:szCs w:val="20"/>
        </w:rPr>
      </w:pPr>
      <w:r>
        <w:rPr>
          <w:rFonts w:ascii="Times New Roman" w:hAnsi="Times New Roman"/>
          <w:b/>
          <w:sz w:val="24"/>
          <w:szCs w:val="20"/>
        </w:rPr>
        <w:t>PEMBAHASAN</w:t>
      </w:r>
    </w:p>
    <w:p w:rsidR="00700145" w:rsidRPr="00700145" w:rsidRDefault="00700145" w:rsidP="00700145">
      <w:pPr>
        <w:tabs>
          <w:tab w:val="left" w:pos="5235"/>
        </w:tabs>
        <w:spacing w:after="0" w:line="360" w:lineRule="auto"/>
        <w:jc w:val="both"/>
        <w:rPr>
          <w:rFonts w:ascii="Times New Roman" w:hAnsi="Times New Roman"/>
          <w:b/>
          <w:sz w:val="24"/>
          <w:szCs w:val="24"/>
        </w:rPr>
      </w:pPr>
      <w:r w:rsidRPr="00700145">
        <w:rPr>
          <w:rFonts w:ascii="Times New Roman" w:hAnsi="Times New Roman"/>
          <w:b/>
          <w:sz w:val="24"/>
          <w:szCs w:val="24"/>
        </w:rPr>
        <w:t>Pengaruh Varietas dan PEG terhadap Pertumbuhan Tanaman Kedelai</w:t>
      </w:r>
    </w:p>
    <w:p w:rsidR="00CD2879" w:rsidRDefault="00CD2879" w:rsidP="00CD2879">
      <w:pPr>
        <w:tabs>
          <w:tab w:val="left" w:pos="5235"/>
        </w:tabs>
        <w:spacing w:after="0" w:line="240" w:lineRule="auto"/>
        <w:ind w:firstLine="567"/>
        <w:jc w:val="both"/>
        <w:rPr>
          <w:rFonts w:ascii="Times New Roman" w:hAnsi="Times New Roman"/>
          <w:sz w:val="24"/>
          <w:szCs w:val="20"/>
        </w:rPr>
      </w:pPr>
      <w:r w:rsidRPr="00CD2879">
        <w:rPr>
          <w:rFonts w:ascii="Times New Roman" w:hAnsi="Times New Roman"/>
          <w:sz w:val="24"/>
          <w:szCs w:val="24"/>
        </w:rPr>
        <w:t>Hasil analisis ragam terhadap variabel yang diamati (Tabel 1) menunjukkan</w:t>
      </w:r>
      <w:r w:rsidRPr="00CD2879">
        <w:rPr>
          <w:rFonts w:ascii="Times New Roman" w:hAnsi="Times New Roman"/>
          <w:sz w:val="24"/>
          <w:szCs w:val="20"/>
        </w:rPr>
        <w:t xml:space="preserve"> bahwa tidak terdapat interaksi yang nyata antara varietas dan PEG yang diberikan. Hal ini disebabkan kemampuan setiap varietas untuk merespon perlakuan konsentrasi bergantung dari sifat genetik varietas itu sendiri. Menurut </w:t>
      </w:r>
      <w:r w:rsidRPr="00CD2879">
        <w:rPr>
          <w:rFonts w:ascii="Times New Roman" w:hAnsi="Times New Roman"/>
          <w:sz w:val="24"/>
          <w:szCs w:val="20"/>
        </w:rPr>
        <w:fldChar w:fldCharType="begin"/>
      </w:r>
      <w:r w:rsidRPr="00CD2879">
        <w:rPr>
          <w:rFonts w:ascii="Times New Roman" w:hAnsi="Times New Roman"/>
          <w:sz w:val="24"/>
          <w:szCs w:val="20"/>
        </w:rPr>
        <w:instrText xml:space="preserve"> ADDIN EN.CITE &lt;EndNote&gt;&lt;Cite AuthorYear="1"&gt;&lt;Author&gt;Wati&lt;/Author&gt;&lt;Year&gt;2018&lt;/Year&gt;&lt;RecNum&gt;47&lt;/RecNum&gt;&lt;DisplayText&gt;Wati et al. (2018)&lt;/DisplayText&gt;&lt;record&gt;&lt;rec-number&gt;47&lt;/rec-number&gt;&lt;foreign-keys&gt;&lt;key app="EN" db-id="szavfevxgtwapxe9te65p55bv99wv5espeaw" timestamp="1666113973"&gt;47&lt;/key&gt;&lt;/foreign-keys&gt;&lt;ref-type name="Journal Article"&gt;17&lt;/ref-type&gt;&lt;contributors&gt;&lt;authors&gt;&lt;author&gt;Wati, Rahayu Pancoro&lt;/author&gt;&lt;author&gt;Azizah, Nur&lt;/author&gt;&lt;author&gt;Santoso, Mudji&lt;/author&gt;&lt;author&gt;Brawijaya, Univeritas&lt;/author&gt;&lt;/authors&gt;&lt;/contributors&gt;&lt;titles&gt;&lt;title&gt;PENGARUH KONSENTRASI BIOURIN SAPI PADA PERTUMBUHAN DAN HASIL TIGA VARIETAS TANAMAN BUNCIS (Phaseolus vulgaris L.) THE EFFECT CONSENTRATION OF COW BIOURINE ON GROWTH AND YIELD OF THREE VARIETIES BEANS (Phaseolus vulgaris L.)&lt;/title&gt;&lt;secondary-title&gt;Jurnal Produksi Tanaman&lt;/secondary-title&gt;&lt;/titles&gt;&lt;periodical&gt;&lt;full-title&gt;Jurnal Produksi Tanaman&lt;/full-title&gt;&lt;/periodical&gt;&lt;pages&gt;609-618&lt;/pages&gt;&lt;volume&gt;6&lt;/volume&gt;&lt;number&gt;4&lt;/number&gt;&lt;dates&gt;&lt;year&gt;2018&lt;/year&gt;&lt;/dates&gt;&lt;urls&gt;&lt;/urls&gt;&lt;/record&gt;&lt;/Cite&gt;&lt;/EndNote&gt;</w:instrText>
      </w:r>
      <w:r w:rsidRPr="00CD2879">
        <w:rPr>
          <w:rFonts w:ascii="Times New Roman" w:hAnsi="Times New Roman"/>
          <w:sz w:val="24"/>
          <w:szCs w:val="20"/>
        </w:rPr>
        <w:fldChar w:fldCharType="separate"/>
      </w:r>
      <w:r w:rsidRPr="00CD2879">
        <w:rPr>
          <w:rFonts w:ascii="Times New Roman" w:hAnsi="Times New Roman"/>
          <w:noProof/>
          <w:sz w:val="24"/>
          <w:szCs w:val="20"/>
        </w:rPr>
        <w:t xml:space="preserve">Wati </w:t>
      </w:r>
      <w:r w:rsidRPr="00CD2879">
        <w:rPr>
          <w:rFonts w:ascii="Times New Roman" w:hAnsi="Times New Roman"/>
          <w:i/>
          <w:noProof/>
          <w:sz w:val="24"/>
          <w:szCs w:val="20"/>
        </w:rPr>
        <w:t>et al</w:t>
      </w:r>
      <w:r w:rsidRPr="00CD2879">
        <w:rPr>
          <w:rFonts w:ascii="Times New Roman" w:hAnsi="Times New Roman"/>
          <w:noProof/>
          <w:sz w:val="24"/>
          <w:szCs w:val="20"/>
        </w:rPr>
        <w:t>. (2018)</w:t>
      </w:r>
      <w:r w:rsidRPr="00CD2879">
        <w:rPr>
          <w:rFonts w:ascii="Times New Roman" w:hAnsi="Times New Roman"/>
          <w:sz w:val="24"/>
          <w:szCs w:val="20"/>
        </w:rPr>
        <w:fldChar w:fldCharType="end"/>
      </w:r>
      <w:r w:rsidRPr="00CD2879">
        <w:rPr>
          <w:rFonts w:ascii="Times New Roman" w:hAnsi="Times New Roman"/>
          <w:sz w:val="24"/>
          <w:szCs w:val="20"/>
        </w:rPr>
        <w:t>, terdapat interaksi yang tidak nyata terhadap semua peubah pertumbuhan dan hasil tanam disebabkan kemampuan tiap varietas untuk merespon perlakuan sangat bergantung pada genotipe dari varietas tersebut dan lingkungannya.</w:t>
      </w:r>
    </w:p>
    <w:p w:rsidR="00CD2879" w:rsidRDefault="00CD2879" w:rsidP="00CD2879">
      <w:pPr>
        <w:tabs>
          <w:tab w:val="left" w:pos="5235"/>
        </w:tabs>
        <w:spacing w:after="0" w:line="240" w:lineRule="auto"/>
        <w:ind w:firstLine="567"/>
        <w:jc w:val="both"/>
        <w:rPr>
          <w:rFonts w:ascii="Times New Roman" w:hAnsi="Times New Roman"/>
          <w:sz w:val="24"/>
          <w:szCs w:val="24"/>
        </w:rPr>
      </w:pPr>
      <w:r w:rsidRPr="00CD2879">
        <w:rPr>
          <w:rFonts w:ascii="Times New Roman" w:hAnsi="Times New Roman"/>
          <w:sz w:val="24"/>
          <w:szCs w:val="24"/>
        </w:rPr>
        <w:t xml:space="preserve">Pada perlakuan mandiri varietas tidak memberikan pengaruh nyata pada hampir semua pengamatan dan berdasarkan hasil uji lanjut BNJ (Tabel 2) diketahui bahwa nilai rerata tertinggi dalam pengamatan dijumpai pada varietas Argomulyo. Argomulyo merupakan varietas yang tahan terhadap perlakuan PEG, karena memberikan nilai rata-rata bobot basah, bobot kering, luas daun, LAB, dan bobot biji pertanaman tertinggi. Hal ini menunjukkan bahwa setiap varietas memberikan respon yang berbeda dan Argomulyo mempunyai genetik lebih baik dibandingkan Anjasmoro serta Gepak kuning. Menurut </w:t>
      </w:r>
      <w:r w:rsidRPr="00CD2879">
        <w:rPr>
          <w:rFonts w:ascii="Times New Roman" w:hAnsi="Times New Roman"/>
          <w:sz w:val="24"/>
          <w:szCs w:val="24"/>
        </w:rPr>
        <w:fldChar w:fldCharType="begin"/>
      </w:r>
      <w:r w:rsidRPr="00CD2879">
        <w:rPr>
          <w:rFonts w:ascii="Times New Roman" w:hAnsi="Times New Roman"/>
          <w:sz w:val="24"/>
          <w:szCs w:val="24"/>
        </w:rPr>
        <w:instrText xml:space="preserve"> ADDIN EN.CITE &lt;EndNote&gt;&lt;Cite AuthorYear="1"&gt;&lt;Author&gt;Warbaal&lt;/Author&gt;&lt;Year&gt;2019&lt;/Year&gt;&lt;RecNum&gt;48&lt;/RecNum&gt;&lt;DisplayText&gt;Warbaal et al. (2019)&lt;/DisplayText&gt;&lt;record&gt;&lt;rec-number&gt;48&lt;/rec-number&gt;&lt;foreign-keys&gt;&lt;key app="EN" db-id="szavfevxgtwapxe9te65p55bv99wv5espeaw" timestamp="1666114103"&gt;48&lt;/key&gt;&lt;/foreign-keys&gt;&lt;ref-type name="Journal Article"&gt;17&lt;/ref-type&gt;&lt;contributors&gt;&lt;authors&gt;&lt;author&gt;Warbaal, Agustinus&lt;/author&gt;&lt;author&gt;Renwarin, Januarius&lt;/author&gt;&lt;author&gt;Mawikere, Nouke L&lt;/author&gt;&lt;author&gt;Mustamu, Yohanis A&lt;/author&gt;&lt;/authors&gt;&lt;/contributors&gt;&lt;titles&gt;&lt;title&gt;Daya hasil beberapa varietas Kedelai unggul nasional di Distrik Manokwari Barat dan Sidey Provinsi Papua Barat&lt;/title&gt;&lt;secondary-title&gt;Cassowary&lt;/secondary-title&gt;&lt;/titles&gt;&lt;periodical&gt;&lt;full-title&gt;Cassowary&lt;/full-title&gt;&lt;/periodical&gt;&lt;pages&gt;106-113&lt;/pages&gt;&lt;volume&gt;2&lt;/volume&gt;&lt;number&gt;2&lt;/number&gt;&lt;dates&gt;&lt;year&gt;2019&lt;/year&gt;&lt;/dates&gt;&lt;isbn&gt;2622-6545&lt;/isbn&gt;&lt;urls&gt;&lt;/urls&gt;&lt;electronic-resource-num&gt;https://doi.org/10.30862/casssowary.cs.v2.i2.25&lt;/electronic-resource-num&gt;&lt;/record&gt;&lt;/Cite&gt;&lt;/EndNote&gt;</w:instrText>
      </w:r>
      <w:r w:rsidRPr="00CD2879">
        <w:rPr>
          <w:rFonts w:ascii="Times New Roman" w:hAnsi="Times New Roman"/>
          <w:sz w:val="24"/>
          <w:szCs w:val="24"/>
        </w:rPr>
        <w:fldChar w:fldCharType="separate"/>
      </w:r>
      <w:r w:rsidRPr="00CD2879">
        <w:rPr>
          <w:rFonts w:ascii="Times New Roman" w:hAnsi="Times New Roman"/>
          <w:noProof/>
          <w:sz w:val="24"/>
          <w:szCs w:val="24"/>
        </w:rPr>
        <w:t xml:space="preserve">Warbaal </w:t>
      </w:r>
      <w:r w:rsidRPr="00CD2879">
        <w:rPr>
          <w:rFonts w:ascii="Times New Roman" w:hAnsi="Times New Roman"/>
          <w:i/>
          <w:noProof/>
          <w:sz w:val="24"/>
          <w:szCs w:val="24"/>
        </w:rPr>
        <w:t>et al</w:t>
      </w:r>
      <w:r w:rsidRPr="00CD2879">
        <w:rPr>
          <w:rFonts w:ascii="Times New Roman" w:hAnsi="Times New Roman"/>
          <w:noProof/>
          <w:sz w:val="24"/>
          <w:szCs w:val="24"/>
        </w:rPr>
        <w:t>. (2019)</w:t>
      </w:r>
      <w:r w:rsidRPr="00CD2879">
        <w:rPr>
          <w:rFonts w:ascii="Times New Roman" w:hAnsi="Times New Roman"/>
          <w:sz w:val="24"/>
          <w:szCs w:val="24"/>
        </w:rPr>
        <w:fldChar w:fldCharType="end"/>
      </w:r>
      <w:r w:rsidRPr="00CD2879">
        <w:rPr>
          <w:rFonts w:ascii="Times New Roman" w:hAnsi="Times New Roman"/>
          <w:sz w:val="24"/>
          <w:szCs w:val="24"/>
        </w:rPr>
        <w:t xml:space="preserve">, varietas unggul mempunyai kemampuan genetik yang berbeda-beda. Perbedaan pertumbuhan antar varietas dipengaruhi sifat genetik dan faktor lingkungan, sedangkan tingginya produksi disebabkan varietas tersebut mampu beradaptasi pada lingkungannya (Asnijar </w:t>
      </w:r>
      <w:r w:rsidRPr="00CD2879">
        <w:rPr>
          <w:rFonts w:ascii="Times New Roman" w:hAnsi="Times New Roman"/>
          <w:i/>
          <w:sz w:val="24"/>
          <w:szCs w:val="24"/>
        </w:rPr>
        <w:t>et al</w:t>
      </w:r>
      <w:r w:rsidRPr="00CD2879">
        <w:rPr>
          <w:rFonts w:ascii="Times New Roman" w:hAnsi="Times New Roman"/>
          <w:sz w:val="24"/>
          <w:szCs w:val="24"/>
        </w:rPr>
        <w:t xml:space="preserve">., 2013). Hal ini sesuai dengan hasil penelitian </w:t>
      </w:r>
      <w:r w:rsidRPr="00CD2879">
        <w:rPr>
          <w:rFonts w:ascii="Times New Roman" w:hAnsi="Times New Roman"/>
          <w:sz w:val="24"/>
          <w:szCs w:val="24"/>
        </w:rPr>
        <w:fldChar w:fldCharType="begin"/>
      </w:r>
      <w:r w:rsidRPr="00CD2879">
        <w:rPr>
          <w:rFonts w:ascii="Times New Roman" w:hAnsi="Times New Roman"/>
          <w:sz w:val="24"/>
          <w:szCs w:val="24"/>
        </w:rPr>
        <w:instrText xml:space="preserve"> ADDIN EN.CITE &lt;EndNote&gt;&lt;Cite AuthorYear="1"&gt;&lt;Author&gt;Wijaya&lt;/Author&gt;&lt;Year&gt;2017&lt;/Year&gt;&lt;RecNum&gt;44&lt;/RecNum&gt;&lt;DisplayText&gt;Wijaya et al. (2017)&lt;/DisplayText&gt;&lt;record&gt;&lt;rec-number&gt;44&lt;/rec-number&gt;&lt;foreign-keys&gt;&lt;key app="EN" db-id="szavfevxgtwapxe9te65p55bv99wv5espeaw" timestamp="1665972582"&gt;44&lt;/key&gt;&lt;/foreign-keys&gt;&lt;ref-type name="Journal Article"&gt;17&lt;/ref-type&gt;&lt;contributors&gt;&lt;authors&gt;&lt;author&gt;Wijaya, Acep Atma&lt;/author&gt;&lt;author&gt;Sukmasari, Miftah Dieni&lt;/author&gt;&lt;author&gt;Dani, Umar&lt;/author&gt;&lt;author&gt;Waluyo, Budi&lt;/author&gt;&lt;/authors&gt;&lt;/contributors&gt;&lt;titles&gt;&lt;title&gt;Respon Sembilan Varietas Kedelai (Glycine max. L (Merril) Yang Ditanam Pada Kondisi Jenuh Air&lt;/title&gt;&lt;secondary-title&gt;Jurnal Agronomika&lt;/secondary-title&gt;&lt;/titles&gt;&lt;periodical&gt;&lt;full-title&gt;Jurnal Agronomika&lt;/full-title&gt;&lt;/periodical&gt;&lt;pages&gt;87-91&lt;/pages&gt;&lt;volume&gt;12&lt;/volume&gt;&lt;number&gt;02&lt;/number&gt;&lt;dates&gt;&lt;year&gt;2017&lt;/year&gt;&lt;/dates&gt;&lt;isbn&gt;2597-9019&lt;/isbn&gt;&lt;urls&gt;&lt;/urls&gt;&lt;/record&gt;&lt;/Cite&gt;&lt;/EndNote&gt;</w:instrText>
      </w:r>
      <w:r w:rsidRPr="00CD2879">
        <w:rPr>
          <w:rFonts w:ascii="Times New Roman" w:hAnsi="Times New Roman"/>
          <w:sz w:val="24"/>
          <w:szCs w:val="24"/>
        </w:rPr>
        <w:fldChar w:fldCharType="separate"/>
      </w:r>
      <w:r w:rsidRPr="00CD2879">
        <w:rPr>
          <w:rFonts w:ascii="Times New Roman" w:hAnsi="Times New Roman"/>
          <w:noProof/>
          <w:sz w:val="24"/>
          <w:szCs w:val="24"/>
        </w:rPr>
        <w:t xml:space="preserve">Wijaya </w:t>
      </w:r>
      <w:r w:rsidRPr="00CD2879">
        <w:rPr>
          <w:rFonts w:ascii="Times New Roman" w:hAnsi="Times New Roman"/>
          <w:i/>
          <w:noProof/>
          <w:sz w:val="24"/>
          <w:szCs w:val="24"/>
        </w:rPr>
        <w:t>et al</w:t>
      </w:r>
      <w:r w:rsidRPr="00CD2879">
        <w:rPr>
          <w:rFonts w:ascii="Times New Roman" w:hAnsi="Times New Roman"/>
          <w:noProof/>
          <w:sz w:val="24"/>
          <w:szCs w:val="24"/>
        </w:rPr>
        <w:t>. (2017)</w:t>
      </w:r>
      <w:r w:rsidRPr="00CD2879">
        <w:rPr>
          <w:rFonts w:ascii="Times New Roman" w:hAnsi="Times New Roman"/>
          <w:sz w:val="24"/>
          <w:szCs w:val="24"/>
        </w:rPr>
        <w:fldChar w:fldCharType="end"/>
      </w:r>
      <w:r w:rsidRPr="00CD2879">
        <w:rPr>
          <w:rFonts w:ascii="Times New Roman" w:hAnsi="Times New Roman"/>
          <w:sz w:val="24"/>
          <w:szCs w:val="24"/>
        </w:rPr>
        <w:t>, pengaruh cekaman kekeringan terhadap pertumbuhan dan hasil tanam, tergantung dari tingkat cekaman dan varietas yang ditanam, karena saat kondisi tercekam beberapa varietas memiliki karakteristik tanaman yang diatur oleh gen, sehingga menyebabkan kemampuan beradaptasi menjadi berbeda. Pada penelitian ini varietas Argomulyo, merupakan varietas unggul dengan respon paling baik bila dibandingkan dengan Argomulyo</w:t>
      </w:r>
      <w:r w:rsidR="00EC3879">
        <w:rPr>
          <w:rFonts w:ascii="Times New Roman" w:hAnsi="Times New Roman"/>
          <w:sz w:val="24"/>
          <w:szCs w:val="24"/>
        </w:rPr>
        <w:t xml:space="preserve"> dan Gepak kuning.</w:t>
      </w:r>
    </w:p>
    <w:p w:rsidR="00CD2879" w:rsidRDefault="00CD2879" w:rsidP="00CD2879">
      <w:pPr>
        <w:tabs>
          <w:tab w:val="left" w:pos="5235"/>
        </w:tabs>
        <w:spacing w:after="0" w:line="240" w:lineRule="auto"/>
        <w:ind w:firstLine="567"/>
        <w:jc w:val="both"/>
        <w:rPr>
          <w:rFonts w:ascii="Times New Roman" w:hAnsi="Times New Roman"/>
          <w:sz w:val="24"/>
          <w:szCs w:val="20"/>
        </w:rPr>
      </w:pPr>
      <w:r w:rsidRPr="00CD2879">
        <w:rPr>
          <w:rFonts w:ascii="Times New Roman" w:hAnsi="Times New Roman"/>
          <w:sz w:val="24"/>
          <w:szCs w:val="20"/>
        </w:rPr>
        <w:t xml:space="preserve">Pada perlakuan mandiri konsentrasi PEG yang diberikan sangat berpengaruh nyata terhadap bobot basah, bobot kering, luas daun, LAB, dan bobot biji pertanaman. Berdasarkan hasil uji lanjut BNJ (Tabel 3) semakin tinggi konsentrasi PEG yang diberikan maka pertumbuhan dan hasil tanaman kedelai semakin menurun. Hal ini disebabkan tingginya cekaman kekeringan pada tanaman. Pada perlakuan konsentrasi rendah 5% menunjukkan hasil yang tidak berbeda nyata dengan kontrol, selanjutnya pada perlakuan 10%, dan 15% memberikan perbedaan nyata dengan kontrol, namun antar perlakuan PEG tidak berbeda nyata. Hal ini sesuai dengan pendapat </w:t>
      </w:r>
      <w:r w:rsidRPr="00CD2879">
        <w:rPr>
          <w:rFonts w:ascii="Times New Roman" w:hAnsi="Times New Roman"/>
          <w:sz w:val="24"/>
          <w:szCs w:val="20"/>
        </w:rPr>
        <w:fldChar w:fldCharType="begin"/>
      </w:r>
      <w:r w:rsidRPr="00CD2879">
        <w:rPr>
          <w:rFonts w:ascii="Times New Roman" w:hAnsi="Times New Roman"/>
          <w:sz w:val="24"/>
          <w:szCs w:val="20"/>
        </w:rPr>
        <w:instrText xml:space="preserve"> ADDIN EN.CITE &lt;EndNote&gt;&lt;Cite AuthorYear="1"&gt;&lt;Author&gt;Pasaribu&lt;/Author&gt;&lt;Year&gt;2019&lt;/Year&gt;&lt;RecNum&gt;3&lt;/RecNum&gt;&lt;DisplayText&gt;Pasaribu and Tistama (2019)&lt;/DisplayText&gt;&lt;record&gt;&lt;rec-number&gt;3&lt;/rec-number&gt;&lt;foreign-keys&gt;&lt;key app="EN" db-id="szavfevxgtwapxe9te65p55bv99wv5espeaw" timestamp="1665691164"&gt;3&lt;/key&gt;&lt;/foreign-keys&gt;&lt;ref-type name="Journal Article"&gt;17&lt;/ref-type&gt;&lt;contributors&gt;&lt;authors&gt;&lt;author&gt;Pasaribu, Syarifah Aini&lt;/author&gt;&lt;author&gt;Tistama, Radite&lt;/author&gt;&lt;/authors&gt;&lt;/contributors&gt;&lt;titles&gt;&lt;title&gt;DETEKSI DINI TERHADAP CEKAMAN KEKERINGAN SEMAIAN KARET (Hevea brasiliensis) GT1 DENGAN POLIETILEN GLIKOL 6000&lt;/title&gt;&lt;secondary-title&gt;Warta Perkaretan&lt;/secondary-title&gt;&lt;/titles&gt;&lt;periodical&gt;&lt;full-title&gt;Warta perkaretan&lt;/full-title&gt;&lt;/periodical&gt;&lt;pages&gt;61-74&lt;/pages&gt;&lt;volume&gt;38&lt;/volume&gt;&lt;number&gt;2&lt;/number&gt;&lt;dates&gt;&lt;year&gt;2019&lt;/year&gt;&lt;/dates&gt;&lt;isbn&gt;2503-5207&lt;/isbn&gt;&lt;urls&gt;&lt;/urls&gt;&lt;/record&gt;&lt;/Cite&gt;&lt;/EndNote&gt;</w:instrText>
      </w:r>
      <w:r w:rsidRPr="00CD2879">
        <w:rPr>
          <w:rFonts w:ascii="Times New Roman" w:hAnsi="Times New Roman"/>
          <w:sz w:val="24"/>
          <w:szCs w:val="20"/>
        </w:rPr>
        <w:fldChar w:fldCharType="separate"/>
      </w:r>
      <w:r w:rsidRPr="00CD2879">
        <w:rPr>
          <w:rFonts w:ascii="Times New Roman" w:hAnsi="Times New Roman"/>
          <w:noProof/>
          <w:sz w:val="24"/>
          <w:szCs w:val="20"/>
        </w:rPr>
        <w:t>Pasaribu &amp; Tistama (2019)</w:t>
      </w:r>
      <w:r w:rsidRPr="00CD2879">
        <w:rPr>
          <w:rFonts w:ascii="Times New Roman" w:hAnsi="Times New Roman"/>
          <w:sz w:val="24"/>
          <w:szCs w:val="20"/>
        </w:rPr>
        <w:fldChar w:fldCharType="end"/>
      </w:r>
      <w:r w:rsidRPr="00CD2879">
        <w:rPr>
          <w:rFonts w:ascii="Times New Roman" w:hAnsi="Times New Roman"/>
          <w:sz w:val="24"/>
          <w:szCs w:val="20"/>
        </w:rPr>
        <w:t>, bahwa semakin pekat konsentrasi PEG maka semakin banyak air yang diserap dan ketersediaan air pada media menjadi berkurang serta tanaman yang kuat menghadapi PEG maka tanaman tersebut akan semakin tahan dalam menghadapi cekaman.</w:t>
      </w:r>
    </w:p>
    <w:p w:rsidR="00CD2879" w:rsidRPr="00CD2879" w:rsidRDefault="00CD2879" w:rsidP="00EC3879">
      <w:pPr>
        <w:tabs>
          <w:tab w:val="left" w:pos="5235"/>
        </w:tabs>
        <w:spacing w:after="0" w:line="240" w:lineRule="auto"/>
        <w:ind w:firstLine="567"/>
        <w:jc w:val="both"/>
        <w:rPr>
          <w:rFonts w:ascii="Times New Roman" w:hAnsi="Times New Roman"/>
          <w:sz w:val="24"/>
          <w:szCs w:val="24"/>
        </w:rPr>
      </w:pPr>
      <w:r w:rsidRPr="00CD2879">
        <w:rPr>
          <w:rFonts w:ascii="Times New Roman" w:hAnsi="Times New Roman"/>
          <w:sz w:val="24"/>
          <w:szCs w:val="24"/>
        </w:rPr>
        <w:t xml:space="preserve">Hasil analisis ragam menunjukkan bahwa PEG berpengaruh sangat nyata terhadap bobot basah tanaman, tetapi tidak menunjukkan adanya interaksi. </w:t>
      </w:r>
      <w:r w:rsidR="00EC3879">
        <w:rPr>
          <w:rFonts w:ascii="Times New Roman" w:hAnsi="Times New Roman"/>
          <w:sz w:val="24"/>
          <w:szCs w:val="24"/>
        </w:rPr>
        <w:t xml:space="preserve">Bobot </w:t>
      </w:r>
      <w:r w:rsidRPr="00CD2879">
        <w:rPr>
          <w:rFonts w:ascii="Times New Roman" w:hAnsi="Times New Roman"/>
          <w:sz w:val="24"/>
          <w:szCs w:val="24"/>
        </w:rPr>
        <w:t>basah merupakan total bobot tanaman yang masih segar dan diperoleh dengan cara menimbang tanaman setelah panen sebelum tanaman tersebut layu karena kehilangan air, selain itu bobot basah menunjukkan hasil aktivitas metabolisme tanaman itu sendiri yang dipengaruhi oleh ketersediaan unsur hara</w:t>
      </w:r>
      <w:r w:rsidR="000569EB">
        <w:rPr>
          <w:rFonts w:ascii="Times New Roman" w:hAnsi="Times New Roman"/>
          <w:sz w:val="24"/>
          <w:szCs w:val="24"/>
        </w:rPr>
        <w:t xml:space="preserve"> (Rosyida &amp; Nugroho, 2017)</w:t>
      </w:r>
      <w:r w:rsidRPr="00CD2879">
        <w:rPr>
          <w:rFonts w:ascii="Times New Roman" w:hAnsi="Times New Roman"/>
          <w:sz w:val="24"/>
          <w:szCs w:val="24"/>
        </w:rPr>
        <w:t>. Semakin baik hara yang diserap tanaman maka ketersediaan bahan dasar untuk proses fotosintesis semakin baik dan akan berpengaruh pada bobot basah tanaman (</w:t>
      </w:r>
      <w:r w:rsidRPr="00CD2879">
        <w:rPr>
          <w:rFonts w:ascii="Times New Roman" w:hAnsi="Times New Roman"/>
          <w:sz w:val="24"/>
          <w:szCs w:val="24"/>
        </w:rPr>
        <w:fldChar w:fldCharType="begin">
          <w:fldData xml:space="preserve">PEVuZE5vdGU+PENpdGUgSGlkZGVuPSIxIj48QXV0aG9yPlN1aGFydG9ubzwvQXV0aG9yPjxZZWFy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</w:fldData>
        </w:fldChar>
      </w:r>
      <w:r w:rsidRPr="00CD2879">
        <w:rPr>
          <w:rFonts w:ascii="Times New Roman" w:hAnsi="Times New Roman"/>
          <w:sz w:val="24"/>
          <w:szCs w:val="24"/>
        </w:rPr>
        <w:instrText xml:space="preserve"> ADDIN EN.CITE </w:instrText>
      </w:r>
      <w:r w:rsidRPr="00CD2879">
        <w:rPr>
          <w:rFonts w:ascii="Times New Roman" w:hAnsi="Times New Roman"/>
          <w:sz w:val="24"/>
          <w:szCs w:val="24"/>
        </w:rPr>
        <w:fldChar w:fldCharType="begin">
          <w:fldData xml:space="preserve">PEVuZE5vdGU+PENpdGUgSGlkZGVuPSIxIj48QXV0aG9yPlN1aGFydG9ubzwvQXV0aG9yPjxZZWFy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</w:fldData>
        </w:fldChar>
      </w:r>
      <w:r w:rsidRPr="00CD2879">
        <w:rPr>
          <w:rFonts w:ascii="Times New Roman" w:hAnsi="Times New Roman"/>
          <w:sz w:val="24"/>
          <w:szCs w:val="24"/>
        </w:rPr>
        <w:instrText xml:space="preserve"> ADDIN EN.CITE.DATA </w:instrText>
      </w:r>
      <w:r w:rsidRPr="00CD2879">
        <w:rPr>
          <w:rFonts w:ascii="Times New Roman" w:hAnsi="Times New Roman"/>
          <w:sz w:val="24"/>
          <w:szCs w:val="24"/>
        </w:rPr>
      </w:r>
      <w:r w:rsidRPr="00CD2879">
        <w:rPr>
          <w:rFonts w:ascii="Times New Roman" w:hAnsi="Times New Roman"/>
          <w:sz w:val="24"/>
          <w:szCs w:val="24"/>
        </w:rPr>
        <w:fldChar w:fldCharType="end"/>
      </w:r>
      <w:r w:rsidRPr="00CD2879">
        <w:rPr>
          <w:rFonts w:ascii="Times New Roman" w:hAnsi="Times New Roman"/>
          <w:sz w:val="24"/>
          <w:szCs w:val="24"/>
        </w:rPr>
      </w:r>
      <w:r w:rsidRPr="00CD2879">
        <w:rPr>
          <w:rFonts w:ascii="Times New Roman" w:hAnsi="Times New Roman"/>
          <w:sz w:val="24"/>
          <w:szCs w:val="24"/>
        </w:rPr>
        <w:fldChar w:fldCharType="separate"/>
      </w:r>
      <w:r w:rsidRPr="00CD2879">
        <w:rPr>
          <w:rFonts w:ascii="Times New Roman" w:hAnsi="Times New Roman"/>
          <w:noProof/>
          <w:sz w:val="24"/>
          <w:szCs w:val="24"/>
        </w:rPr>
        <w:t>Suhartono &amp; Khoiruddin 2008)</w:t>
      </w:r>
      <w:r w:rsidRPr="00CD2879">
        <w:rPr>
          <w:rFonts w:ascii="Times New Roman" w:hAnsi="Times New Roman"/>
          <w:sz w:val="24"/>
          <w:szCs w:val="24"/>
        </w:rPr>
        <w:fldChar w:fldCharType="end"/>
      </w:r>
      <w:r w:rsidRPr="00CD2879">
        <w:rPr>
          <w:rFonts w:ascii="Times New Roman" w:hAnsi="Times New Roman"/>
          <w:sz w:val="24"/>
          <w:szCs w:val="24"/>
        </w:rPr>
        <w:t xml:space="preserve">. </w:t>
      </w:r>
      <w:r w:rsidR="00EC3879">
        <w:rPr>
          <w:rFonts w:ascii="Times New Roman" w:hAnsi="Times New Roman"/>
          <w:sz w:val="24"/>
          <w:szCs w:val="24"/>
        </w:rPr>
        <w:t xml:space="preserve"> </w:t>
      </w:r>
      <w:r w:rsidRPr="00CD2879">
        <w:rPr>
          <w:rFonts w:ascii="Times New Roman" w:hAnsi="Times New Roman"/>
          <w:sz w:val="24"/>
          <w:szCs w:val="24"/>
        </w:rPr>
        <w:t xml:space="preserve">Air dalam kehidupan tanaman berperan sebagai pelarut unsur hara yang terkandung dalam tanah. Saat tanah mengalami kekeringan maka terjadi penurunan penyerapan air dan hara, sehingga menyebabkan suplai air yang dibutuhkan dalam pertumbuhan tanaman tidak terpenuhi dan pertumbuhan tanaman menjadi terhambat. Terhambatnya pertumbuhan disebabkan karena transportasi unsur hara ke daun ikut terhambat, sehingga </w:t>
      </w:r>
      <w:r w:rsidRPr="00CD2879">
        <w:rPr>
          <w:rFonts w:ascii="Times New Roman" w:hAnsi="Times New Roman"/>
          <w:sz w:val="24"/>
          <w:szCs w:val="24"/>
        </w:rPr>
        <w:lastRenderedPageBreak/>
        <w:t xml:space="preserve">berdampak pada produksi yang dihasilkan (Felania, 2017). Hal ini sejalan dengan pendapat Supriyanto (2013), bahwa kekeringan akan menyebabkan terganggunya proses metabolisme tanaman seperti terhambatnya penyerapan nutrisi (unsur hara), penurunan laju fotosintesis, penutupan stomata, dan laju transpirasi. Apabila laju fotosintesis menurun maka pertumbuhan tanaman juga akan terpengaruh, karena berkurangnya sumber energi yang diperlukan untuk proses pembelahan dan pembesaran sel. Menurut Dewi </w:t>
      </w:r>
      <w:r w:rsidRPr="00CD2879">
        <w:rPr>
          <w:rFonts w:ascii="Times New Roman" w:hAnsi="Times New Roman"/>
          <w:i/>
          <w:sz w:val="24"/>
          <w:szCs w:val="24"/>
        </w:rPr>
        <w:t>et al</w:t>
      </w:r>
      <w:r w:rsidRPr="00CD2879">
        <w:rPr>
          <w:rFonts w:ascii="Times New Roman" w:hAnsi="Times New Roman"/>
          <w:sz w:val="24"/>
          <w:szCs w:val="24"/>
        </w:rPr>
        <w:t>. (2019), respon pertama tanaman terhadap kondisi kekeringan adalah menutupnya stomata. Tanaman harus mempertahankan potensial air dengan mekanisme penutupan stomata. Pembukaan dan penutupan stomata ditentukan oleh tekanan turgor dari kedua sel penjaga, sementara itu tekanan turgor dipengaruhi oleh banyaknya air yang masuk ke sel penjaga. Penutupan stomata ini terjadi pada tumbuhan untuk mengurangi kehilangan air yang berlebihan akibat cekaman air yang terjadi. Penutupan stomata juga menjadi upaya tanaman menghindari keilangan air berlebih melalui proses transpirasi.</w:t>
      </w:r>
    </w:p>
    <w:p w:rsidR="00CD2879" w:rsidRPr="00CD2879" w:rsidRDefault="00CD2879" w:rsidP="00CD2879">
      <w:pPr>
        <w:tabs>
          <w:tab w:val="left" w:pos="5235"/>
        </w:tabs>
        <w:spacing w:after="0" w:line="240" w:lineRule="auto"/>
        <w:ind w:firstLine="567"/>
        <w:jc w:val="both"/>
        <w:rPr>
          <w:rFonts w:ascii="Times New Roman" w:hAnsi="Times New Roman"/>
          <w:sz w:val="24"/>
          <w:szCs w:val="24"/>
        </w:rPr>
      </w:pPr>
      <w:r w:rsidRPr="00CD2879">
        <w:rPr>
          <w:rStyle w:val="sw"/>
          <w:rFonts w:ascii="Times New Roman" w:hAnsi="Times New Roman"/>
          <w:bCs/>
          <w:sz w:val="24"/>
          <w:szCs w:val="24"/>
        </w:rPr>
        <w:t>Bobot</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basah</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berkorelasi terhadap</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bobot</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 xml:space="preserve">kering </w:t>
      </w:r>
      <w:r w:rsidRPr="00CD2879">
        <w:rPr>
          <w:rStyle w:val="sw"/>
          <w:rFonts w:ascii="Times New Roman" w:hAnsi="Times New Roman"/>
          <w:bCs/>
          <w:sz w:val="24"/>
          <w:szCs w:val="24"/>
        </w:rPr>
        <w:t>dan</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sebaliknya</w:t>
      </w:r>
      <w:r w:rsidRPr="00CD2879">
        <w:rPr>
          <w:rFonts w:ascii="Times New Roman" w:hAnsi="Times New Roman"/>
          <w:sz w:val="24"/>
          <w:szCs w:val="24"/>
          <w:shd w:val="clear" w:color="auto" w:fill="FFFFFF"/>
        </w:rPr>
        <w:t xml:space="preserve">. Berdasarkan uji korelasi antara kedua parameter diketahui nilai R 0,893 yang berarti bobot kering dipengaruhi bobot basah sebesar 89,3%. Hal ini dijelaskan oleh Alfiandi </w:t>
      </w:r>
      <w:r w:rsidRPr="00CD2879">
        <w:rPr>
          <w:rFonts w:ascii="Times New Roman" w:hAnsi="Times New Roman"/>
          <w:i/>
          <w:sz w:val="24"/>
          <w:szCs w:val="24"/>
          <w:shd w:val="clear" w:color="auto" w:fill="FFFFFF"/>
        </w:rPr>
        <w:t>et al</w:t>
      </w:r>
      <w:r w:rsidRPr="00CD2879">
        <w:rPr>
          <w:rFonts w:ascii="Times New Roman" w:hAnsi="Times New Roman"/>
          <w:sz w:val="24"/>
          <w:szCs w:val="24"/>
          <w:shd w:val="clear" w:color="auto" w:fill="FFFFFF"/>
        </w:rPr>
        <w:t xml:space="preserve">. 2022, bahwa </w:t>
      </w:r>
      <w:r w:rsidRPr="00CD2879">
        <w:rPr>
          <w:rStyle w:val="sw"/>
          <w:rFonts w:ascii="Times New Roman" w:hAnsi="Times New Roman"/>
          <w:bCs/>
          <w:sz w:val="24"/>
          <w:szCs w:val="24"/>
        </w:rPr>
        <w:t>ketika</w:t>
      </w:r>
      <w:r w:rsidRPr="00CD2879">
        <w:rPr>
          <w:rFonts w:ascii="Times New Roman" w:hAnsi="Times New Roman"/>
          <w:sz w:val="24"/>
          <w:szCs w:val="24"/>
          <w:shd w:val="clear" w:color="auto" w:fill="FFFFFF"/>
        </w:rPr>
        <w:t xml:space="preserve"> bobot </w:t>
      </w:r>
      <w:r w:rsidRPr="00CD2879">
        <w:rPr>
          <w:rStyle w:val="sw"/>
          <w:rFonts w:ascii="Times New Roman" w:hAnsi="Times New Roman"/>
          <w:sz w:val="24"/>
          <w:szCs w:val="24"/>
        </w:rPr>
        <w:t>basah</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menurun</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maka</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bobot</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kering</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juga</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 xml:space="preserve">menurun. </w:t>
      </w:r>
      <w:r w:rsidRPr="00CD2879">
        <w:rPr>
          <w:rFonts w:ascii="Times New Roman" w:hAnsi="Times New Roman"/>
          <w:sz w:val="24"/>
          <w:szCs w:val="24"/>
        </w:rPr>
        <w:t xml:space="preserve">Berkurangnya bobot basah tanaman </w:t>
      </w:r>
      <w:r w:rsidRPr="00CD2879">
        <w:rPr>
          <w:rStyle w:val="sw"/>
          <w:rFonts w:ascii="Times New Roman" w:hAnsi="Times New Roman"/>
          <w:bCs/>
          <w:sz w:val="24"/>
          <w:szCs w:val="24"/>
        </w:rPr>
        <w:t>berhubungan</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dengan</w:t>
      </w:r>
      <w:r w:rsidRPr="00CD2879">
        <w:rPr>
          <w:rFonts w:ascii="Times New Roman" w:hAnsi="Times New Roman"/>
          <w:sz w:val="24"/>
          <w:szCs w:val="24"/>
          <w:shd w:val="clear" w:color="auto" w:fill="FFFFFF"/>
        </w:rPr>
        <w:t xml:space="preserve"> </w:t>
      </w:r>
      <w:r w:rsidRPr="00CD2879">
        <w:rPr>
          <w:rStyle w:val="sw"/>
          <w:rFonts w:ascii="Times New Roman" w:hAnsi="Times New Roman"/>
          <w:sz w:val="24"/>
          <w:szCs w:val="24"/>
        </w:rPr>
        <w:t>tingkat kecukupan hara</w:t>
      </w:r>
      <w:r w:rsidRPr="00CD2879">
        <w:rPr>
          <w:rStyle w:val="sw"/>
          <w:rFonts w:ascii="Times New Roman" w:hAnsi="Times New Roman"/>
          <w:bCs/>
          <w:sz w:val="24"/>
          <w:szCs w:val="24"/>
        </w:rPr>
        <w:t xml:space="preserve"> yang secara bersamaan mempengaruhi</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bobot</w:t>
      </w:r>
      <w:r w:rsidRPr="00CD2879">
        <w:rPr>
          <w:rFonts w:ascii="Times New Roman" w:hAnsi="Times New Roman"/>
          <w:sz w:val="24"/>
          <w:szCs w:val="24"/>
          <w:shd w:val="clear" w:color="auto" w:fill="FFFFFF"/>
        </w:rPr>
        <w:t xml:space="preserve"> </w:t>
      </w:r>
      <w:r w:rsidRPr="00CD2879">
        <w:rPr>
          <w:rStyle w:val="sw"/>
          <w:rFonts w:ascii="Times New Roman" w:hAnsi="Times New Roman"/>
          <w:bCs/>
          <w:sz w:val="24"/>
          <w:szCs w:val="24"/>
        </w:rPr>
        <w:t xml:space="preserve">kering (Alfiandi </w:t>
      </w:r>
      <w:r w:rsidRPr="00CD2879">
        <w:rPr>
          <w:rStyle w:val="sw"/>
          <w:rFonts w:ascii="Times New Roman" w:hAnsi="Times New Roman"/>
          <w:bCs/>
          <w:i/>
          <w:sz w:val="24"/>
          <w:szCs w:val="24"/>
        </w:rPr>
        <w:t>et al</w:t>
      </w:r>
      <w:r w:rsidRPr="00CD2879">
        <w:rPr>
          <w:rStyle w:val="sw"/>
          <w:rFonts w:ascii="Times New Roman" w:hAnsi="Times New Roman"/>
          <w:bCs/>
          <w:sz w:val="24"/>
          <w:szCs w:val="24"/>
        </w:rPr>
        <w:t xml:space="preserve">., 2022). Menurut Tri &amp; Nopiyanto (2020), bobot basah adalah bobot tanaman yang ditimbang segera setelah panen agar air tidak cepat menguap, karena bobot basah menggambarkan kandungan air dan kelembaban tanaman. Pertambahan bobot basah dipengaruhi oleh penyerapan air dan unsur hara. Rendahnya kadar air menyebabkan kandungan hara dalam tanah sulit diserap akar, kemudian suplai hara berkurang. </w:t>
      </w:r>
      <w:r w:rsidRPr="00CD2879">
        <w:rPr>
          <w:rFonts w:ascii="Times New Roman" w:hAnsi="Times New Roman"/>
          <w:bCs/>
          <w:sz w:val="24"/>
          <w:szCs w:val="24"/>
        </w:rPr>
        <w:t>Air dan unsur hara yang diserap akan diteruskan ke daun untuk digunakan dalam proses fotosintesis, sehingga bobot basah tanaman merupakan gambaran fotosintesis selama proses pertumbuhan tanaman dan 90% bobot kering tanaman merupakan hasil fotosintesis. Penurunan bobot basah berarti penurunan bobot kering.</w:t>
      </w:r>
    </w:p>
    <w:p w:rsidR="00CD2879" w:rsidRDefault="00CD2879" w:rsidP="00EC3879">
      <w:pPr>
        <w:tabs>
          <w:tab w:val="left" w:pos="5235"/>
        </w:tabs>
        <w:spacing w:after="0" w:line="240" w:lineRule="auto"/>
        <w:ind w:firstLine="567"/>
        <w:jc w:val="both"/>
        <w:rPr>
          <w:rFonts w:ascii="Times New Roman" w:hAnsi="Times New Roman"/>
          <w:sz w:val="24"/>
          <w:szCs w:val="24"/>
        </w:rPr>
      </w:pPr>
      <w:r w:rsidRPr="00CD2879">
        <w:rPr>
          <w:rFonts w:ascii="Times New Roman" w:hAnsi="Times New Roman"/>
          <w:sz w:val="24"/>
          <w:szCs w:val="24"/>
        </w:rPr>
        <w:t xml:space="preserve">Pada pengamatan bobot kering hasil analisis ragam PEG berpengaruh sangat nyata, tetapi tidak menunjukkan interaksi. </w:t>
      </w:r>
      <w:r w:rsidR="00662870">
        <w:rPr>
          <w:rFonts w:ascii="Times New Roman" w:hAnsi="Times New Roman"/>
          <w:sz w:val="24"/>
          <w:szCs w:val="24"/>
        </w:rPr>
        <w:t>Berdsarkan hasil uji lanjut BNJ (Tabel 2) diketahui bahwa s</w:t>
      </w:r>
      <w:r w:rsidRPr="00CD2879">
        <w:rPr>
          <w:rFonts w:ascii="Times New Roman" w:hAnsi="Times New Roman"/>
          <w:sz w:val="24"/>
          <w:szCs w:val="24"/>
        </w:rPr>
        <w:t>emakin tinggi konsentrasi PEG yang diberikan maka bobot</w:t>
      </w:r>
      <w:r w:rsidR="00EC3879">
        <w:rPr>
          <w:rFonts w:ascii="Times New Roman" w:hAnsi="Times New Roman"/>
          <w:sz w:val="24"/>
          <w:szCs w:val="24"/>
        </w:rPr>
        <w:t xml:space="preserve"> kering tanaman semakin turun, karena c</w:t>
      </w:r>
      <w:r w:rsidRPr="00CD2879">
        <w:rPr>
          <w:rFonts w:ascii="Times New Roman" w:hAnsi="Times New Roman"/>
          <w:sz w:val="24"/>
          <w:szCs w:val="24"/>
        </w:rPr>
        <w:t xml:space="preserve">ekaman kekeringan merupakan kondisi lingkungan tanaman kurang menerima asupan air yang cukup, sehingga tanaman tidak dapat melakukan pertumbuhan dan perkembangan secara optimal. Menurut </w:t>
      </w:r>
      <w:r w:rsidRPr="00CD2879">
        <w:rPr>
          <w:rFonts w:ascii="Times New Roman" w:hAnsi="Times New Roman"/>
          <w:sz w:val="24"/>
          <w:szCs w:val="24"/>
        </w:rPr>
        <w:fldChar w:fldCharType="begin"/>
      </w:r>
      <w:r w:rsidRPr="00CD2879">
        <w:rPr>
          <w:rFonts w:ascii="Times New Roman" w:hAnsi="Times New Roman"/>
          <w:sz w:val="24"/>
          <w:szCs w:val="24"/>
        </w:rPr>
        <w:instrText xml:space="preserve"> ADDIN EN.CITE &lt;EndNote&gt;&lt;Cite AuthorYear="1"&gt;&lt;Author&gt;Wahono&lt;/Author&gt;&lt;Year&gt;2018&lt;/Year&gt;&lt;RecNum&gt;40&lt;/RecNum&gt;&lt;DisplayText&gt;Wahono et al. (2018)&lt;/DisplayText&gt;&lt;record&gt;&lt;rec-number&gt;40&lt;/rec-number&gt;&lt;foreign-keys&gt;&lt;key app="EN" db-id="szavfevxgtwapxe9te65p55bv99wv5espeaw" timestamp="1665698564"&gt;40&lt;/key&gt;&lt;/foreign-keys&gt;&lt;ref-type name="Journal Article"&gt;17&lt;/ref-type&gt;&lt;contributors&gt;&lt;authors&gt;&lt;author&gt;Wahono, Eko&lt;/author&gt;&lt;author&gt;Izzati, Munifatul&lt;/author&gt;&lt;author&gt;Parman, Sarjana&lt;/author&gt;&lt;/authors&gt;&lt;/contributors&gt;&lt;titles&gt;&lt;title&gt;Interaksi antara Tingkat Ketersediaan Air dan Varietas terhadap Kandungan Prolin serta Pertumbuhan Tanaman Kedelai (Glycine max L. Merr)&lt;/title&gt;&lt;secondary-title&gt;Buletin Anatomi dan Fisiologi (Bulletin Anatomy and Physiology)&lt;/secondary-title&gt;&lt;/titles&gt;&lt;periodical&gt;&lt;full-title&gt;Buletin Anatomi dan Fisiologi (Bulletin Anatomy and Physiology)&lt;/full-title&gt;&lt;/periodical&gt;&lt;pages&gt;11-19&lt;/pages&gt;&lt;volume&gt;3&lt;/volume&gt;&lt;number&gt;1&lt;/number&gt;&lt;dates&gt;&lt;year&gt;2018&lt;/year&gt;&lt;/dates&gt;&lt;isbn&gt;2541-0083&lt;/isbn&gt;&lt;urls&gt;&lt;/urls&gt;&lt;electronic-resource-num&gt;https://doi.org/10.14710/baf.3.1.2018.11-19&lt;/electronic-resource-num&gt;&lt;/record&gt;&lt;/Cite&gt;&lt;/EndNote&gt;</w:instrText>
      </w:r>
      <w:r w:rsidRPr="00CD2879">
        <w:rPr>
          <w:rFonts w:ascii="Times New Roman" w:hAnsi="Times New Roman"/>
          <w:sz w:val="24"/>
          <w:szCs w:val="24"/>
        </w:rPr>
        <w:fldChar w:fldCharType="separate"/>
      </w:r>
      <w:r w:rsidRPr="00CD2879">
        <w:rPr>
          <w:rFonts w:ascii="Times New Roman" w:hAnsi="Times New Roman"/>
          <w:noProof/>
          <w:sz w:val="24"/>
          <w:szCs w:val="24"/>
        </w:rPr>
        <w:t xml:space="preserve">Wahono </w:t>
      </w:r>
      <w:r w:rsidRPr="00CD2879">
        <w:rPr>
          <w:rFonts w:ascii="Times New Roman" w:hAnsi="Times New Roman"/>
          <w:i/>
          <w:noProof/>
          <w:sz w:val="24"/>
          <w:szCs w:val="24"/>
        </w:rPr>
        <w:t>et al</w:t>
      </w:r>
      <w:r w:rsidRPr="00CD2879">
        <w:rPr>
          <w:rFonts w:ascii="Times New Roman" w:hAnsi="Times New Roman"/>
          <w:noProof/>
          <w:sz w:val="24"/>
          <w:szCs w:val="24"/>
        </w:rPr>
        <w:t>. (2018)</w:t>
      </w:r>
      <w:r w:rsidRPr="00CD2879">
        <w:rPr>
          <w:rFonts w:ascii="Times New Roman" w:hAnsi="Times New Roman"/>
          <w:sz w:val="24"/>
          <w:szCs w:val="24"/>
        </w:rPr>
        <w:fldChar w:fldCharType="end"/>
      </w:r>
      <w:r w:rsidRPr="00CD2879">
        <w:rPr>
          <w:rFonts w:ascii="Times New Roman" w:hAnsi="Times New Roman"/>
          <w:sz w:val="24"/>
          <w:szCs w:val="24"/>
        </w:rPr>
        <w:t>, ketersediaan air mempengaruhi pertumbuhan dan bobot kering yang lebih tinggi. Hasil bobot kering merupakan keseimbangan antara fotosintesis dan respirasi. Fotosintesis meningkatkan bobot kering dengan pengambilan CO</w:t>
      </w:r>
      <w:r w:rsidRPr="00CD2879">
        <w:rPr>
          <w:rFonts w:ascii="Times New Roman" w:hAnsi="Times New Roman"/>
          <w:sz w:val="24"/>
          <w:szCs w:val="24"/>
          <w:vertAlign w:val="subscript"/>
        </w:rPr>
        <w:t>2</w:t>
      </w:r>
      <w:r w:rsidRPr="00CD2879">
        <w:rPr>
          <w:rFonts w:ascii="Times New Roman" w:hAnsi="Times New Roman"/>
          <w:sz w:val="24"/>
          <w:szCs w:val="24"/>
        </w:rPr>
        <w:t>, sedangkan respirasi menurunkan bobot dengan melepas CO</w:t>
      </w:r>
      <w:r w:rsidRPr="00CD2879">
        <w:rPr>
          <w:rFonts w:ascii="Times New Roman" w:hAnsi="Times New Roman"/>
          <w:sz w:val="24"/>
          <w:szCs w:val="24"/>
          <w:vertAlign w:val="subscript"/>
        </w:rPr>
        <w:t>2</w:t>
      </w:r>
      <w:r w:rsidRPr="00CD2879">
        <w:rPr>
          <w:rFonts w:ascii="Times New Roman" w:hAnsi="Times New Roman"/>
          <w:sz w:val="24"/>
          <w:szCs w:val="24"/>
        </w:rPr>
        <w:t xml:space="preserve">. Penurunan bobot kering dapat terjadi karena akivitas fotosintesis menurun akibat menutupnya stomata untuk menghindari pelepasan air secara berlebih. Hasil fotosintesis selanjutnya dikirim ke seluruh bagian tanaman melalui floem dengan bantuan air. Saat ketersediaan air sedikit maka transport fotosintat dalam tanaman akan terhambat dan menyebabkan kandungan hara di dalam tanah sulit untuk diserap akar, akibatnya kandungan hara yang larut dengan air menyebabkan pembentukan bahan organik tanaman berkurang serta bobot kering secara langsung mengalami penurunan. </w:t>
      </w:r>
      <w:r w:rsidRPr="00CD2879">
        <w:rPr>
          <w:rFonts w:ascii="Times New Roman" w:hAnsi="Times New Roman"/>
          <w:sz w:val="24"/>
          <w:szCs w:val="24"/>
          <w:shd w:val="clear" w:color="auto" w:fill="FFFFFF"/>
        </w:rPr>
        <w:t xml:space="preserve">Berdsarkan uji korelasi antara bobot kering dan luas daun diketahui nilai R 0,419 yang berarti bobot kering dipengaruhi luas daun sebesar 41,9%. Menurut </w:t>
      </w:r>
      <w:r w:rsidR="00D95563">
        <w:rPr>
          <w:rFonts w:ascii="Times New Roman" w:hAnsi="Times New Roman"/>
          <w:sz w:val="24"/>
          <w:szCs w:val="24"/>
        </w:rPr>
        <w:t>Wiji</w:t>
      </w:r>
      <w:r w:rsidRPr="00CD2879">
        <w:rPr>
          <w:rFonts w:ascii="Times New Roman" w:hAnsi="Times New Roman"/>
          <w:sz w:val="24"/>
          <w:szCs w:val="24"/>
        </w:rPr>
        <w:t xml:space="preserve">yanti </w:t>
      </w:r>
      <w:r w:rsidRPr="00CD2879">
        <w:rPr>
          <w:rFonts w:ascii="Times New Roman" w:hAnsi="Times New Roman"/>
          <w:i/>
          <w:sz w:val="24"/>
          <w:szCs w:val="24"/>
        </w:rPr>
        <w:t>et al</w:t>
      </w:r>
      <w:r w:rsidRPr="00CD2879">
        <w:rPr>
          <w:rFonts w:ascii="Times New Roman" w:hAnsi="Times New Roman"/>
          <w:sz w:val="24"/>
          <w:szCs w:val="24"/>
        </w:rPr>
        <w:t xml:space="preserve">. (2019) bobot kering dan bobot basah dipengaruhi oleh tinggi tanaman dan jumlah daun. Saat tanaman tumbuh lebih tinggi dan jumlah daun banyak bobot basah serta kering yang diperoleh meningkat. Jumlah daun dapat berpengaruh, karena daun adalah tempat terakumulasinya hasil fotosintesis yang dapat dimanfaatkan tanaman untuk respirasi dan bobot kering merupakan hasil keseimbangan antara fotosintesis dengan respirasi. Hal ini sejalan dengan pendapat Mulyadi </w:t>
      </w:r>
      <w:r w:rsidRPr="00CD2879">
        <w:rPr>
          <w:rFonts w:ascii="Times New Roman" w:hAnsi="Times New Roman"/>
          <w:i/>
          <w:sz w:val="24"/>
          <w:szCs w:val="24"/>
        </w:rPr>
        <w:t>et al</w:t>
      </w:r>
      <w:r w:rsidRPr="00CD2879">
        <w:rPr>
          <w:rFonts w:ascii="Times New Roman" w:hAnsi="Times New Roman"/>
          <w:sz w:val="24"/>
          <w:szCs w:val="24"/>
        </w:rPr>
        <w:t>. (2018), bahwa bobot kering merupakan hasil dari fotosintesis, sehingga bobot basah dengan bobot kering dipengaruhi proses fotosintesis dan respirasi.</w:t>
      </w:r>
    </w:p>
    <w:p w:rsidR="00CD2879" w:rsidRPr="00CD2879" w:rsidRDefault="00CD2879" w:rsidP="00CD2879">
      <w:pPr>
        <w:tabs>
          <w:tab w:val="left" w:pos="5235"/>
        </w:tabs>
        <w:spacing w:after="0" w:line="240" w:lineRule="auto"/>
        <w:ind w:firstLine="567"/>
        <w:jc w:val="both"/>
        <w:rPr>
          <w:rFonts w:ascii="Times New Roman" w:hAnsi="Times New Roman"/>
          <w:sz w:val="24"/>
          <w:szCs w:val="20"/>
        </w:rPr>
      </w:pPr>
      <w:r w:rsidRPr="00CD2879">
        <w:rPr>
          <w:rFonts w:ascii="Times New Roman" w:hAnsi="Times New Roman"/>
          <w:sz w:val="24"/>
          <w:szCs w:val="20"/>
        </w:rPr>
        <w:t xml:space="preserve">Berdasarkan hasil analisis ragam PEG berpengaruh sangat nyata terhadap luas daun, tetapi tidak menunjukkan adanya interaksi. </w:t>
      </w:r>
      <w:r w:rsidR="00662870">
        <w:rPr>
          <w:rFonts w:ascii="Times New Roman" w:hAnsi="Times New Roman"/>
          <w:sz w:val="24"/>
          <w:szCs w:val="24"/>
        </w:rPr>
        <w:t xml:space="preserve">Berdsarkan hasil uji lanjut BNJ (Tabel 2) diketahui bahwa </w:t>
      </w:r>
      <w:r w:rsidR="00662870">
        <w:rPr>
          <w:rFonts w:ascii="Times New Roman" w:hAnsi="Times New Roman"/>
          <w:sz w:val="24"/>
          <w:szCs w:val="20"/>
        </w:rPr>
        <w:t>s</w:t>
      </w:r>
      <w:r w:rsidRPr="00CD2879">
        <w:rPr>
          <w:rFonts w:ascii="Times New Roman" w:hAnsi="Times New Roman"/>
          <w:sz w:val="24"/>
          <w:szCs w:val="20"/>
        </w:rPr>
        <w:t xml:space="preserve">emakin tinggi konsentrasi PEG yang diberikan maka ukuran luas daun semakin sempit, apabila kosentrasi yang diberikan semakin rendah maka luas daun semakin lebar. Pengecilan luas daun ini merupakan respon </w:t>
      </w:r>
      <w:r w:rsidRPr="00CD2879">
        <w:rPr>
          <w:rFonts w:ascii="Times New Roman" w:hAnsi="Times New Roman"/>
          <w:sz w:val="24"/>
          <w:szCs w:val="20"/>
        </w:rPr>
        <w:lastRenderedPageBreak/>
        <w:t xml:space="preserve">tanaman kedelai menghadapi cekaman kekeringan. Menurut </w:t>
      </w:r>
      <w:r w:rsidRPr="00CD2879">
        <w:rPr>
          <w:rFonts w:ascii="Times New Roman" w:hAnsi="Times New Roman"/>
          <w:sz w:val="24"/>
          <w:szCs w:val="20"/>
        </w:rPr>
        <w:fldChar w:fldCharType="begin"/>
      </w:r>
      <w:r w:rsidRPr="00CD2879">
        <w:rPr>
          <w:rFonts w:ascii="Times New Roman" w:hAnsi="Times New Roman"/>
          <w:sz w:val="24"/>
          <w:szCs w:val="20"/>
        </w:rPr>
        <w:instrText xml:space="preserve"> ADDIN EN.CITE &lt;EndNote&gt;&lt;Cite AuthorYear="1"&gt;&lt;Author&gt;Fathia&lt;/Author&gt;&lt;Year&gt;2020&lt;/Year&gt;&lt;RecNum&gt;21&lt;/RecNum&gt;&lt;DisplayText&gt;Fathia et al. (2020)&lt;/DisplayText&gt;&lt;record&gt;&lt;rec-number&gt;21&lt;/rec-number&gt;&lt;foreign-keys&gt;&lt;key app="EN" db-id="szavfevxgtwapxe9te65p55bv99wv5espeaw" timestamp="1665694199"&gt;21&lt;/key&gt;&lt;/foreign-keys&gt;&lt;ref-type name="Journal Article"&gt;17&lt;/ref-type&gt;&lt;contributors&gt;&lt;authors&gt;&lt;author&gt;Fathia, Annisa Nurul&lt;/author&gt;&lt;author&gt;Handayani, Tundjung T&lt;/author&gt;&lt;author&gt;Zulkifli, Zulkifli&lt;/author&gt;&lt;author&gt;Lande, Martha L&lt;/author&gt;&lt;/authors&gt;&lt;/contributors&gt;&lt;titles&gt;&lt;title&gt;The effect of PEG (Polyethylene Glycol) 6000 on water spinach (Ipomoea reptans L.) growth&lt;/title&gt;&lt;secondary-title&gt;Jurnal Ilmiah Biologi Eksperimen dan Keanekaragaman Hayati (J-BEKH)&lt;/secondary-title&gt;&lt;/titles&gt;&lt;periodical&gt;&lt;full-title&gt;Jurnal Ilmiah Biologi Eksperimen dan Keanekaragaman Hayati (J-BEKH)&lt;/full-title&gt;&lt;/periodical&gt;&lt;pages&gt;12-17&lt;/pages&gt;&lt;volume&gt;7&lt;/volume&gt;&lt;number&gt;1&lt;/number&gt;&lt;dates&gt;&lt;year&gt;2020&lt;/year&gt;&lt;/dates&gt;&lt;isbn&gt;2686-200X&lt;/isbn&gt;&lt;urls&gt;&lt;/urls&gt;&lt;electronic-resource-num&gt;https://doi.org/10.23960/jbekh.v7i1.7&lt;/electronic-resource-num&gt;&lt;/record&gt;&lt;/Cite&gt;&lt;/EndNote&gt;</w:instrText>
      </w:r>
      <w:r w:rsidRPr="00CD2879">
        <w:rPr>
          <w:rFonts w:ascii="Times New Roman" w:hAnsi="Times New Roman"/>
          <w:sz w:val="24"/>
          <w:szCs w:val="20"/>
        </w:rPr>
        <w:fldChar w:fldCharType="separate"/>
      </w:r>
      <w:r w:rsidRPr="00CD2879">
        <w:rPr>
          <w:rFonts w:ascii="Times New Roman" w:hAnsi="Times New Roman"/>
          <w:noProof/>
          <w:sz w:val="24"/>
          <w:szCs w:val="20"/>
        </w:rPr>
        <w:t xml:space="preserve">Fathia </w:t>
      </w:r>
      <w:r w:rsidRPr="00CD2879">
        <w:rPr>
          <w:rFonts w:ascii="Times New Roman" w:hAnsi="Times New Roman"/>
          <w:i/>
          <w:noProof/>
          <w:sz w:val="24"/>
          <w:szCs w:val="20"/>
        </w:rPr>
        <w:t>et al</w:t>
      </w:r>
      <w:r w:rsidRPr="00CD2879">
        <w:rPr>
          <w:rFonts w:ascii="Times New Roman" w:hAnsi="Times New Roman"/>
          <w:noProof/>
          <w:sz w:val="24"/>
          <w:szCs w:val="20"/>
        </w:rPr>
        <w:t>. (2020)</w:t>
      </w:r>
      <w:r w:rsidRPr="00CD2879">
        <w:rPr>
          <w:rFonts w:ascii="Times New Roman" w:hAnsi="Times New Roman"/>
          <w:sz w:val="24"/>
          <w:szCs w:val="20"/>
        </w:rPr>
        <w:fldChar w:fldCharType="end"/>
      </w:r>
      <w:r w:rsidRPr="00CD2879">
        <w:rPr>
          <w:rFonts w:ascii="Times New Roman" w:hAnsi="Times New Roman"/>
          <w:sz w:val="24"/>
          <w:szCs w:val="20"/>
        </w:rPr>
        <w:t xml:space="preserve">, umumnya tanaman yang mengalami cekaman kekeringan akan memiliki berat lebih sedikit, seperti lebar helai daun yang menurun. Hal ini sebagai bentuk adaptasi agar persediaan air tidak cepat habis. Hal ini juga dijelaskan oleh </w:t>
      </w:r>
      <w:r w:rsidRPr="00CD2879">
        <w:rPr>
          <w:rFonts w:ascii="Times New Roman" w:hAnsi="Times New Roman"/>
          <w:sz w:val="24"/>
          <w:szCs w:val="20"/>
        </w:rPr>
        <w:fldChar w:fldCharType="begin"/>
      </w:r>
      <w:r w:rsidRPr="00CD2879">
        <w:rPr>
          <w:rFonts w:ascii="Times New Roman" w:hAnsi="Times New Roman"/>
          <w:sz w:val="24"/>
          <w:szCs w:val="20"/>
        </w:rPr>
        <w:instrText xml:space="preserve"> ADDIN EN.CITE &lt;EndNote&gt;&lt;Cite AuthorYear="1"&gt;&lt;Author&gt;Aini&lt;/Author&gt;&lt;Year&gt;2019&lt;/Year&gt;&lt;RecNum&gt;13&lt;/RecNum&gt;&lt;DisplayText&gt;Aini et al. (2019)&lt;/DisplayText&gt;&lt;record&gt;&lt;rec-number&gt;13&lt;/rec-number&gt;&lt;foreign-keys&gt;&lt;key app="EN" db-id="szavfevxgtwapxe9te65p55bv99wv5espeaw" timestamp="1665692466"&gt;13&lt;/key&gt;&lt;/foreign-keys&gt;&lt;ref-type name="Journal Article"&gt;17&lt;/ref-type&gt;&lt;contributors&gt;&lt;authors&gt;&lt;author&gt;Aini, Q&lt;/author&gt;&lt;author&gt;Jamarun, N&lt;/author&gt;&lt;author&gt;Sowmen, S&lt;/author&gt;&lt;author&gt;Sriagtula, R&lt;/author&gt;&lt;/authors&gt;&lt;/contributors&gt;&lt;titles&gt;&lt;title&gt;Pengaruh cekaman kekeringan terhadap pertumbuhan berbagai galur sorgum mutan brown midrib sebagai pakan ternak&lt;/title&gt;&lt;secondary-title&gt;Pastura&lt;/secondary-title&gt;&lt;/titles&gt;&lt;periodical&gt;&lt;full-title&gt;Pastura&lt;/full-title&gt;&lt;/periodical&gt;&lt;pages&gt;110-112&lt;/pages&gt;&lt;volume&gt;8&lt;/volume&gt;&lt;number&gt;2&lt;/number&gt;&lt;dates&gt;&lt;year&gt;2019&lt;/year&gt;&lt;/dates&gt;&lt;isbn&gt;2549-8444&lt;/isbn&gt;&lt;urls&gt;&lt;/urls&gt;&lt;/record&gt;&lt;/Cite&gt;&lt;/EndNote&gt;</w:instrText>
      </w:r>
      <w:r w:rsidRPr="00CD2879">
        <w:rPr>
          <w:rFonts w:ascii="Times New Roman" w:hAnsi="Times New Roman"/>
          <w:sz w:val="24"/>
          <w:szCs w:val="20"/>
        </w:rPr>
        <w:fldChar w:fldCharType="separate"/>
      </w:r>
      <w:r w:rsidRPr="00CD2879">
        <w:rPr>
          <w:rFonts w:ascii="Times New Roman" w:hAnsi="Times New Roman"/>
          <w:noProof/>
          <w:sz w:val="24"/>
          <w:szCs w:val="20"/>
        </w:rPr>
        <w:t xml:space="preserve">Aini </w:t>
      </w:r>
      <w:r w:rsidRPr="00CD2879">
        <w:rPr>
          <w:rFonts w:ascii="Times New Roman" w:hAnsi="Times New Roman"/>
          <w:i/>
          <w:noProof/>
          <w:sz w:val="24"/>
          <w:szCs w:val="20"/>
        </w:rPr>
        <w:t>et al</w:t>
      </w:r>
      <w:r w:rsidRPr="00CD2879">
        <w:rPr>
          <w:rFonts w:ascii="Times New Roman" w:hAnsi="Times New Roman"/>
          <w:noProof/>
          <w:sz w:val="24"/>
          <w:szCs w:val="20"/>
        </w:rPr>
        <w:t>. (2019)</w:t>
      </w:r>
      <w:r w:rsidRPr="00CD2879">
        <w:rPr>
          <w:rFonts w:ascii="Times New Roman" w:hAnsi="Times New Roman"/>
          <w:sz w:val="24"/>
          <w:szCs w:val="20"/>
        </w:rPr>
        <w:fldChar w:fldCharType="end"/>
      </w:r>
      <w:r w:rsidRPr="00CD2879">
        <w:rPr>
          <w:rFonts w:ascii="Times New Roman" w:hAnsi="Times New Roman"/>
          <w:sz w:val="24"/>
          <w:szCs w:val="20"/>
        </w:rPr>
        <w:t xml:space="preserve">, cekaman kekeringan akan menghambat pertumbuhan, salah satunya perluasan daun. Berkurangnya luas daun menjadi respon pertama terhadap kekeringan. Luas daun menurun karena pembelahan sel yang melambat dan ukuran daun tetap sempit untuk mengurangi hilangnya evapotranspirasi. Luas permukaan daun yang sempit akan menyerap sedikit cahaya, sehingga daun yang lebih lebar tentu menghasilkan hasil fotosintesis yang lebih banyak, lalu memicu inisiasi terbentuknya jumlah daun yang lebih banyak dan berimbas pada bobot basah serta bobot kering </w:t>
      </w:r>
      <w:r w:rsidRPr="00CD2879">
        <w:rPr>
          <w:rFonts w:ascii="Times New Roman" w:hAnsi="Times New Roman"/>
          <w:sz w:val="24"/>
          <w:szCs w:val="20"/>
        </w:rPr>
        <w:fldChar w:fldCharType="begin"/>
      </w:r>
      <w:r w:rsidRPr="00CD2879">
        <w:rPr>
          <w:rFonts w:ascii="Times New Roman" w:hAnsi="Times New Roman"/>
          <w:sz w:val="24"/>
          <w:szCs w:val="20"/>
        </w:rPr>
        <w:instrText xml:space="preserve"> ADDIN EN.CITE &lt;EndNote&gt;&lt;Cite&gt;&lt;Author&gt;Fathia&lt;/Author&gt;&lt;Year&gt;2020&lt;/Year&gt;&lt;RecNum&gt;21&lt;/RecNum&gt;&lt;DisplayText&gt;(Fathia et al., 2020)&lt;/DisplayText&gt;&lt;record&gt;&lt;rec-number&gt;21&lt;/rec-number&gt;&lt;foreign-keys&gt;&lt;key app="EN" db-id="szavfevxgtwapxe9te65p55bv99wv5espeaw" timestamp="1665694199"&gt;21&lt;/key&gt;&lt;/foreign-keys&gt;&lt;ref-type name="Journal Article"&gt;17&lt;/ref-type&gt;&lt;contributors&gt;&lt;authors&gt;&lt;author&gt;Fathia, Annisa Nurul&lt;/author&gt;&lt;author&gt;Handayani, Tundjung T&lt;/author&gt;&lt;author&gt;Zulkifli, Zulkifli&lt;/author&gt;&lt;author&gt;Lande, Martha L&lt;/author&gt;&lt;/authors&gt;&lt;/contributors&gt;&lt;titles&gt;&lt;title&gt;The effect of PEG (Polyethylene Glycol) 6000 on water spinach (Ipomoea reptans L.) growth&lt;/title&gt;&lt;secondary-title&gt;Jurnal Ilmiah Biologi Eksperimen dan Keanekaragaman Hayati (J-BEKH)&lt;/secondary-title&gt;&lt;/titles&gt;&lt;periodical&gt;&lt;full-title&gt;Jurnal Ilmiah Biologi Eksperimen dan Keanekaragaman Hayati (J-BEKH)&lt;/full-title&gt;&lt;/periodical&gt;&lt;pages&gt;12-17&lt;/pages&gt;&lt;volume&gt;7&lt;/volume&gt;&lt;number&gt;1&lt;/number&gt;&lt;dates&gt;&lt;year&gt;2020&lt;/year&gt;&lt;/dates&gt;&lt;isbn&gt;2686-200X&lt;/isbn&gt;&lt;urls&gt;&lt;/urls&gt;&lt;electronic-resource-num&gt;https://doi.org/10.23960/jbekh.v7i1.7&lt;/electronic-resource-num&gt;&lt;/record&gt;&lt;/Cite&gt;&lt;/EndNote&gt;</w:instrText>
      </w:r>
      <w:r w:rsidRPr="00CD2879">
        <w:rPr>
          <w:rFonts w:ascii="Times New Roman" w:hAnsi="Times New Roman"/>
          <w:sz w:val="24"/>
          <w:szCs w:val="20"/>
        </w:rPr>
        <w:fldChar w:fldCharType="separate"/>
      </w:r>
      <w:r w:rsidRPr="00CD2879">
        <w:rPr>
          <w:rFonts w:ascii="Times New Roman" w:hAnsi="Times New Roman"/>
          <w:noProof/>
          <w:sz w:val="24"/>
          <w:szCs w:val="20"/>
        </w:rPr>
        <w:t xml:space="preserve">(Fathia </w:t>
      </w:r>
      <w:r w:rsidRPr="00CD2879">
        <w:rPr>
          <w:rFonts w:ascii="Times New Roman" w:hAnsi="Times New Roman"/>
          <w:i/>
          <w:noProof/>
          <w:sz w:val="24"/>
          <w:szCs w:val="20"/>
        </w:rPr>
        <w:t>et al</w:t>
      </w:r>
      <w:r w:rsidRPr="00CD2879">
        <w:rPr>
          <w:rFonts w:ascii="Times New Roman" w:hAnsi="Times New Roman"/>
          <w:noProof/>
          <w:sz w:val="24"/>
          <w:szCs w:val="20"/>
        </w:rPr>
        <w:t>., 2020)</w:t>
      </w:r>
      <w:r w:rsidRPr="00CD2879">
        <w:rPr>
          <w:rFonts w:ascii="Times New Roman" w:hAnsi="Times New Roman"/>
          <w:sz w:val="24"/>
          <w:szCs w:val="20"/>
        </w:rPr>
        <w:fldChar w:fldCharType="end"/>
      </w:r>
      <w:r w:rsidRPr="00CD2879">
        <w:rPr>
          <w:rFonts w:ascii="Times New Roman" w:hAnsi="Times New Roman"/>
          <w:i/>
          <w:sz w:val="24"/>
          <w:szCs w:val="20"/>
        </w:rPr>
        <w:t>.</w:t>
      </w:r>
      <w:r w:rsidRPr="00CD2879">
        <w:rPr>
          <w:rFonts w:ascii="Times New Roman" w:hAnsi="Times New Roman"/>
          <w:sz w:val="24"/>
          <w:szCs w:val="20"/>
        </w:rPr>
        <w:t xml:space="preserve"> </w:t>
      </w:r>
    </w:p>
    <w:p w:rsidR="00700145" w:rsidRDefault="00700145" w:rsidP="00700145">
      <w:pPr>
        <w:tabs>
          <w:tab w:val="left" w:pos="5235"/>
        </w:tabs>
        <w:spacing w:after="120" w:line="240" w:lineRule="auto"/>
        <w:ind w:firstLine="567"/>
        <w:jc w:val="both"/>
        <w:rPr>
          <w:rFonts w:ascii="Times New Roman" w:hAnsi="Times New Roman"/>
          <w:sz w:val="24"/>
          <w:szCs w:val="24"/>
        </w:rPr>
      </w:pPr>
      <w:r w:rsidRPr="00700145">
        <w:rPr>
          <w:rFonts w:ascii="Times New Roman" w:hAnsi="Times New Roman"/>
          <w:sz w:val="24"/>
          <w:szCs w:val="24"/>
        </w:rPr>
        <w:t xml:space="preserve">Berdasarkan hasil analisis ragam pemberian PEG berpengaruh sangat nyata terhadap LAB, tetapi tidak menunjukkan adanya interaksi. </w:t>
      </w:r>
      <w:r w:rsidR="00662870">
        <w:rPr>
          <w:rFonts w:ascii="Times New Roman" w:hAnsi="Times New Roman"/>
          <w:sz w:val="24"/>
          <w:szCs w:val="24"/>
        </w:rPr>
        <w:t xml:space="preserve">Hasil uji lanjut (Tabel 2) juga </w:t>
      </w:r>
      <w:r w:rsidRPr="00700145">
        <w:rPr>
          <w:rFonts w:ascii="Times New Roman" w:hAnsi="Times New Roman"/>
          <w:sz w:val="24"/>
          <w:szCs w:val="24"/>
        </w:rPr>
        <w:t xml:space="preserve">menunjukkan LAB mengalami penurunan seiring bertambah besarnya konsentrasi PEG yang diberikan, sehingga kebutuhan air tanaman berkurang dan proses fotosintesis menurun. Menurut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AuthorYear="1"&gt;&lt;Author&gt;Aziez&lt;/Author&gt;&lt;Year&gt;2021&lt;/Year&gt;&lt;RecNum&gt;16&lt;/RecNum&gt;&lt;DisplayText&gt;Aziez et al. (2021)&lt;/DisplayText&gt;&lt;record&gt;&lt;rec-number&gt;16&lt;/rec-number&gt;&lt;foreign-keys&gt;&lt;key app="EN" db-id="szavfevxgtwapxe9te65p55bv99wv5espeaw" timestamp="1665693216"&gt;16&lt;/key&gt;&lt;/foreign-keys&gt;&lt;ref-type name="Journal Article"&gt;17&lt;/ref-type&gt;&lt;contributors&gt;&lt;authors&gt;&lt;author&gt;Aziez, Achmad Fatchul&lt;/author&gt;&lt;author&gt;Supriyadi, Teguh&lt;/author&gt;&lt;author&gt;Dewi, Tyas Soemarah Kurnia&lt;/author&gt;&lt;author&gt;Saputra, Angga Firman&lt;/author&gt;&lt;/authors&gt;&lt;/contributors&gt;&lt;titles&gt;&lt;title&gt;ANALISIS PERTUMBUHAN KEDELAI VARIETAS GROBOGAN PADA CEKAMAN KEKERINGAN&lt;/title&gt;&lt;secondary-title&gt;JURNAL ILMIAH AGRINECA&lt;/secondary-title&gt;&lt;/titles&gt;&lt;periodical&gt;&lt;full-title&gt;JURNAL ILMIAH AGRINECA&lt;/full-title&gt;&lt;/periodical&gt;&lt;pages&gt;25-33&lt;/pages&gt;&lt;volume&gt;21&lt;/volume&gt;&lt;number&gt;1&lt;/number&gt;&lt;dates&gt;&lt;year&gt;2021&lt;/year&gt;&lt;/dates&gt;&lt;isbn&gt;2721-074X&lt;/isbn&gt;&lt;urls&gt;&lt;/urls&gt;&lt;electronic-resource-num&gt;https://doi.org/10.36728/afp.v21i1.1335&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Aziez </w:t>
      </w:r>
      <w:r w:rsidRPr="00700145">
        <w:rPr>
          <w:rFonts w:ascii="Times New Roman" w:hAnsi="Times New Roman"/>
          <w:i/>
          <w:noProof/>
          <w:sz w:val="24"/>
          <w:szCs w:val="24"/>
        </w:rPr>
        <w:t>et al</w:t>
      </w:r>
      <w:r w:rsidRPr="00700145">
        <w:rPr>
          <w:rFonts w:ascii="Times New Roman" w:hAnsi="Times New Roman"/>
          <w:noProof/>
          <w:sz w:val="24"/>
          <w:szCs w:val="24"/>
        </w:rPr>
        <w:t>. (2021)</w:t>
      </w:r>
      <w:r w:rsidRPr="00700145">
        <w:rPr>
          <w:rFonts w:ascii="Times New Roman" w:hAnsi="Times New Roman"/>
          <w:sz w:val="24"/>
          <w:szCs w:val="24"/>
        </w:rPr>
        <w:fldChar w:fldCharType="end"/>
      </w:r>
      <w:r w:rsidRPr="00700145">
        <w:rPr>
          <w:rFonts w:ascii="Times New Roman" w:hAnsi="Times New Roman"/>
          <w:sz w:val="24"/>
          <w:szCs w:val="24"/>
        </w:rPr>
        <w:t xml:space="preserve">, cekaman kekeringan dapat menghambat laju fotosintesis sehingga asimilat yang dihasilkan menjadi rendah. Rendahnya laju asimilasi bersih akan menyebabkan produktivitas tanaman rendah, karena asimilat tersebut digunakan dalam proses metabolisme di dalam tanaman. Menurut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AuthorYear="1"&gt;&lt;Author&gt;Suryaningrum&lt;/Author&gt;&lt;Year&gt;2016&lt;/Year&gt;&lt;RecNum&gt;37&lt;/RecNum&gt;&lt;DisplayText&gt;Suryaningrum et al. (2016)&lt;/DisplayText&gt;&lt;record&gt;&lt;rec-number&gt;37&lt;/rec-number&gt;&lt;foreign-keys&gt;&lt;key app="EN" db-id="szavfevxgtwapxe9te65p55bv99wv5espeaw" timestamp="1665697532"&gt;37&lt;/key&gt;&lt;/foreign-keys&gt;&lt;ref-type name="Journal Article"&gt;17&lt;/ref-type&gt;&lt;contributors&gt;&lt;authors&gt;&lt;author&gt;Suryaningrum, Ratih&lt;/author&gt;&lt;author&gt;Purwanto, Edi&lt;/author&gt;&lt;author&gt;Sumiyati, Sumiyati&lt;/author&gt;&lt;/authors&gt;&lt;/contributors&gt;&lt;titles&gt;&lt;title&gt;Analisis Pertumbuhan Beberapa Varietas Kedelai pada Perbedaan Intensitas Cekaman Kekeringan&lt;/title&gt;&lt;secondary-title&gt;Agrosains: Jurnal Penelitian Agronomi&lt;/secondary-title&gt;&lt;/titles&gt;&lt;periodical&gt;&lt;full-title&gt;Agrosains: Jurnal Penelitian Agronomi&lt;/full-title&gt;&lt;/periodical&gt;&lt;pages&gt;33-37&lt;/pages&gt;&lt;volume&gt;18&lt;/volume&gt;&lt;number&gt;2&lt;/number&gt;&lt;dates&gt;&lt;year&gt;2016&lt;/year&gt;&lt;/dates&gt;&lt;isbn&gt;2655-7339&lt;/isbn&gt;&lt;urls&gt;&lt;/urls&gt;&lt;electronic-resource-num&gt;https://doi.org/10.20961/agsjpa.v18i2.18686&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Suryaningrum </w:t>
      </w:r>
      <w:r w:rsidRPr="00700145">
        <w:rPr>
          <w:rFonts w:ascii="Times New Roman" w:hAnsi="Times New Roman"/>
          <w:i/>
          <w:noProof/>
          <w:sz w:val="24"/>
          <w:szCs w:val="24"/>
        </w:rPr>
        <w:t>et al</w:t>
      </w:r>
      <w:r w:rsidRPr="00700145">
        <w:rPr>
          <w:rFonts w:ascii="Times New Roman" w:hAnsi="Times New Roman"/>
          <w:noProof/>
          <w:sz w:val="24"/>
          <w:szCs w:val="24"/>
        </w:rPr>
        <w:t>. (2016)</w:t>
      </w:r>
      <w:r w:rsidRPr="00700145">
        <w:rPr>
          <w:rFonts w:ascii="Times New Roman" w:hAnsi="Times New Roman"/>
          <w:sz w:val="24"/>
          <w:szCs w:val="24"/>
        </w:rPr>
        <w:fldChar w:fldCharType="end"/>
      </w:r>
      <w:r w:rsidRPr="00700145">
        <w:rPr>
          <w:rFonts w:ascii="Times New Roman" w:hAnsi="Times New Roman"/>
          <w:sz w:val="24"/>
          <w:szCs w:val="24"/>
        </w:rPr>
        <w:t>, Terhambatnya laju fotosintesis dikarenakan menutupnya stomata pada daun, sehingga menghambat proses pertukaran CO</w:t>
      </w:r>
      <w:r w:rsidRPr="00700145">
        <w:rPr>
          <w:rFonts w:ascii="Times New Roman" w:hAnsi="Times New Roman"/>
          <w:sz w:val="24"/>
          <w:szCs w:val="24"/>
          <w:vertAlign w:val="subscript"/>
        </w:rPr>
        <w:t>2</w:t>
      </w:r>
      <w:r w:rsidRPr="00700145">
        <w:rPr>
          <w:rFonts w:ascii="Times New Roman" w:hAnsi="Times New Roman"/>
          <w:sz w:val="24"/>
          <w:szCs w:val="24"/>
        </w:rPr>
        <w:t xml:space="preserve"> dan O</w:t>
      </w:r>
      <w:r w:rsidRPr="00700145">
        <w:rPr>
          <w:rFonts w:ascii="Times New Roman" w:hAnsi="Times New Roman"/>
          <w:sz w:val="24"/>
          <w:szCs w:val="24"/>
          <w:vertAlign w:val="subscript"/>
        </w:rPr>
        <w:t>2</w:t>
      </w:r>
      <w:r w:rsidRPr="00700145">
        <w:rPr>
          <w:rFonts w:ascii="Times New Roman" w:hAnsi="Times New Roman"/>
          <w:sz w:val="24"/>
          <w:szCs w:val="24"/>
        </w:rPr>
        <w:t xml:space="preserve"> dari jaringan tanaman dengan atmosfer. Menurut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AuthorYear="1"&gt;&lt;Author&gt;Maisura&lt;/Author&gt;&lt;Year&gt;2015&lt;/Year&gt;&lt;RecNum&gt;27&lt;/RecNum&gt;&lt;DisplayText&gt;Maisura et al. (2015)&lt;/DisplayText&gt;&lt;record&gt;&lt;rec-number&gt;27&lt;/rec-number&gt;&lt;foreign-keys&gt;&lt;key app="EN" db-id="szavfevxgtwapxe9te65p55bv99wv5espeaw" timestamp="1665695629"&gt;27&lt;/key&gt;&lt;/foreign-keys&gt;&lt;ref-type name="Journal Article"&gt;17&lt;/ref-type&gt;&lt;contributors&gt;&lt;authors&gt;&lt;author&gt;Maisura, Maisura&lt;/author&gt;&lt;author&gt;Chozin, Muhamad Ahmad&lt;/author&gt;&lt;author&gt;Lubis, Iskandar&lt;/author&gt;&lt;author&gt;Junaedi, Ahmad&lt;/author&gt;&lt;author&gt;Ehara, Hiroshi&lt;/author&gt;&lt;/authors&gt;&lt;/contributors&gt;&lt;titles&gt;&lt;title&gt;Laju asimilasi bersih dan laju tumbuh relatif varietas padi toleran kekeringan pada sistem sawah&lt;/title&gt;&lt;secondary-title&gt;Jurnal Agrium&lt;/secondary-title&gt;&lt;/titles&gt;&lt;periodical&gt;&lt;full-title&gt;Jurnal Agrium&lt;/full-title&gt;&lt;/periodical&gt;&lt;volume&gt;12&lt;/volume&gt;&lt;number&gt;1&lt;/number&gt;&lt;dates&gt;&lt;year&gt;2015&lt;/year&gt;&lt;/dates&gt;&lt;isbn&gt;2655-1837&lt;/isbn&gt;&lt;urls&gt;&lt;/urls&gt;&lt;electronic-resource-num&gt;https://doi.org/10.29103/agrium.v12i1.376&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Maisura </w:t>
      </w:r>
      <w:r w:rsidRPr="00700145">
        <w:rPr>
          <w:rFonts w:ascii="Times New Roman" w:hAnsi="Times New Roman"/>
          <w:i/>
          <w:noProof/>
          <w:sz w:val="24"/>
          <w:szCs w:val="24"/>
        </w:rPr>
        <w:t>et al</w:t>
      </w:r>
      <w:r w:rsidRPr="00700145">
        <w:rPr>
          <w:rFonts w:ascii="Times New Roman" w:hAnsi="Times New Roman"/>
          <w:noProof/>
          <w:sz w:val="24"/>
          <w:szCs w:val="24"/>
        </w:rPr>
        <w:t>. (2015)</w:t>
      </w:r>
      <w:r w:rsidRPr="00700145">
        <w:rPr>
          <w:rFonts w:ascii="Times New Roman" w:hAnsi="Times New Roman"/>
          <w:sz w:val="24"/>
          <w:szCs w:val="24"/>
        </w:rPr>
        <w:fldChar w:fldCharType="end"/>
      </w:r>
      <w:r w:rsidRPr="00700145">
        <w:rPr>
          <w:rFonts w:ascii="Times New Roman" w:hAnsi="Times New Roman"/>
          <w:sz w:val="24"/>
          <w:szCs w:val="24"/>
        </w:rPr>
        <w:t xml:space="preserve">, selain bobot kering laju asimilasi juga berkorelasi dengan luas daun. Saat luas daun berkurang maka akan berdampak pada penurunan kapasitas daun dalam menyerap cahaya sehingga fotosintesis tehambat. Hal ini sejalan dengan pendapat Aziez </w:t>
      </w:r>
      <w:r w:rsidRPr="00700145">
        <w:rPr>
          <w:rFonts w:ascii="Times New Roman" w:hAnsi="Times New Roman"/>
          <w:i/>
          <w:sz w:val="24"/>
          <w:szCs w:val="24"/>
        </w:rPr>
        <w:t>et al</w:t>
      </w:r>
      <w:r w:rsidRPr="00700145">
        <w:rPr>
          <w:rFonts w:ascii="Times New Roman" w:hAnsi="Times New Roman"/>
          <w:sz w:val="24"/>
          <w:szCs w:val="24"/>
        </w:rPr>
        <w:t xml:space="preserve">.  (2014), LAB adalah produksi bahan kering per satuan luas daun per satuan waktu. Ini memberikan pemahaman bahwa daun dan cahaya merupakan faktor penentu dalam pembentukan hasil asimilasi. LAB akan lebih tinggi ketika seluruh daun menyerap cahaya dan tidak ternaungi. </w:t>
      </w:r>
    </w:p>
    <w:p w:rsidR="00700145" w:rsidRPr="00700145" w:rsidRDefault="00700145" w:rsidP="00700145">
      <w:pPr>
        <w:tabs>
          <w:tab w:val="left" w:pos="284"/>
          <w:tab w:val="left" w:pos="5235"/>
        </w:tabs>
        <w:spacing w:after="0" w:line="240" w:lineRule="auto"/>
        <w:jc w:val="both"/>
        <w:rPr>
          <w:rFonts w:ascii="Times New Roman" w:hAnsi="Times New Roman"/>
          <w:b/>
          <w:sz w:val="24"/>
          <w:szCs w:val="24"/>
        </w:rPr>
      </w:pPr>
      <w:r w:rsidRPr="00700145">
        <w:rPr>
          <w:rFonts w:ascii="Times New Roman" w:hAnsi="Times New Roman"/>
          <w:b/>
          <w:sz w:val="24"/>
          <w:szCs w:val="24"/>
        </w:rPr>
        <w:t>Pengaruh Varietas dan PEG terhadap Hasil Tanam</w:t>
      </w:r>
    </w:p>
    <w:p w:rsidR="00700145" w:rsidRPr="00700145" w:rsidRDefault="00700145" w:rsidP="00700145">
      <w:pPr>
        <w:tabs>
          <w:tab w:val="left" w:pos="5235"/>
        </w:tabs>
        <w:spacing w:after="0" w:line="240" w:lineRule="auto"/>
        <w:ind w:firstLine="425"/>
        <w:jc w:val="both"/>
        <w:rPr>
          <w:rFonts w:ascii="Times New Roman" w:hAnsi="Times New Roman"/>
          <w:sz w:val="24"/>
          <w:szCs w:val="24"/>
        </w:rPr>
      </w:pPr>
      <w:r w:rsidRPr="00700145">
        <w:rPr>
          <w:rFonts w:ascii="Times New Roman" w:hAnsi="Times New Roman"/>
          <w:sz w:val="24"/>
          <w:szCs w:val="24"/>
        </w:rPr>
        <w:t xml:space="preserve">Berdasarkan hasil analisis ragam PEG berpengaruh sangat nyata terhadap varietas dan bobot biji pertanaman, tetapi tidak menunjukkan adanya interaksi. Setelah dilakukan uji lanjut varietas Argomulyo menunjukkan hasil berbeda nyata dengan Gepak kuning dan tidak berbeda nyata dengan varietas Anjasmoro (Tabel 2). Hasil tersebut menunjukkan bahwa kekurangan air selama fase pembungaan berakibat pada berkurangnya jumlah polong dan jumlah biji per polong. Menurut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AuthorYear="1"&gt;&lt;Author&gt;Patriyawaty&lt;/Author&gt;&lt;Year&gt;2020&lt;/Year&gt;&lt;RecNum&gt;28&lt;/RecNum&gt;&lt;DisplayText&gt;Patriyawaty and Anggara (2020)&lt;/DisplayText&gt;&lt;record&gt;&lt;rec-number&gt;28&lt;/rec-number&gt;&lt;foreign-keys&gt;&lt;key app="EN" db-id="szavfevxgtwapxe9te65p55bv99wv5espeaw" timestamp="1665695823"&gt;28&lt;/key&gt;&lt;/foreign-keys&gt;&lt;ref-type name="Journal Article"&gt;17&lt;/ref-type&gt;&lt;contributors&gt;&lt;authors&gt;&lt;author&gt;Patriyawaty, Nia Romania&lt;/author&gt;&lt;author&gt;Anggara, Gatut W&lt;/author&gt;&lt;/authors&gt;&lt;/contributors&gt;&lt;titles&gt;&lt;title&gt;Pertumbuhan dan hasil genotipe kedelai (Glycine max (L.) Merril) pada tiga tingkat cekaman kekeringan&lt;/title&gt;&lt;secondary-title&gt;Agromix&lt;/secondary-title&gt;&lt;/titles&gt;&lt;periodical&gt;&lt;full-title&gt;Agromix&lt;/full-title&gt;&lt;/periodical&gt;&lt;pages&gt;151-165&lt;/pages&gt;&lt;volume&gt;11&lt;/volume&gt;&lt;number&gt;2&lt;/number&gt;&lt;dates&gt;&lt;year&gt;2020&lt;/year&gt;&lt;/dates&gt;&lt;isbn&gt;2599-3003&lt;/isbn&gt;&lt;urls&gt;&lt;/urls&gt;&lt;electronic-resource-num&gt;https://doi.org/10.35891/agx.v11i2.2024&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Patriyawaty &amp; Anggara (2020)</w:t>
      </w:r>
      <w:r w:rsidRPr="00700145">
        <w:rPr>
          <w:rFonts w:ascii="Times New Roman" w:hAnsi="Times New Roman"/>
          <w:sz w:val="24"/>
          <w:szCs w:val="24"/>
        </w:rPr>
        <w:fldChar w:fldCharType="end"/>
      </w:r>
      <w:r w:rsidRPr="00700145">
        <w:rPr>
          <w:rFonts w:ascii="Times New Roman" w:hAnsi="Times New Roman"/>
          <w:sz w:val="24"/>
          <w:szCs w:val="24"/>
        </w:rPr>
        <w:t xml:space="preserve">, fase reproduktif adalah fase paling sensitif terhadap cekaman karena berdampak pada proses pembungaan dan pengisian polong. Hal ini juga dijelaskan oleh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AuthorYear="1"&gt;&lt;Author&gt;Suhartina&lt;/Author&gt;&lt;Year&gt;2014&lt;/Year&gt;&lt;RecNum&gt;36&lt;/RecNum&gt;&lt;DisplayText&gt;Suhartina et al. (2014)&lt;/DisplayText&gt;&lt;record&gt;&lt;rec-number&gt;36&lt;/rec-number&gt;&lt;foreign-keys&gt;&lt;key app="EN" db-id="szavfevxgtwapxe9te65p55bv99wv5espeaw" timestamp="1665697296"&gt;36&lt;/key&gt;&lt;/foreign-keys&gt;&lt;ref-type name="Journal Article"&gt;17&lt;/ref-type&gt;&lt;contributors&gt;&lt;authors&gt;&lt;author&gt;Suhartina, Suhartina&lt;/author&gt;&lt;author&gt;Purwantoro, Purwantoro&lt;/author&gt;&lt;author&gt;Nugrahaeni, Novita&lt;/author&gt;&lt;author&gt;Taufiq, Abdullah&lt;/author&gt;&lt;/authors&gt;&lt;/contributors&gt;&lt;titles&gt;&lt;title&gt;Stabilitas hasil galur kedelai toleran cekaman kekeringan&lt;/title&gt;&lt;secondary-title&gt;Penelitian Pertanian Tanaman Pangan&lt;/secondary-title&gt;&lt;/titles&gt;&lt;periodical&gt;&lt;full-title&gt;Penelitian Pertanian Tanaman Pangan&lt;/full-title&gt;&lt;/periodical&gt;&lt;pages&gt;54-60&lt;/pages&gt;&lt;volume&gt;33&lt;/volume&gt;&lt;number&gt;1&lt;/number&gt;&lt;dates&gt;&lt;year&gt;2014&lt;/year&gt;&lt;/dates&gt;&lt;urls&gt;&lt;/urls&gt;&lt;/record&gt;&lt;/Cite&gt;&lt;/EndNote&gt;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Suhartina</w:t>
      </w:r>
      <w:r w:rsidRPr="00700145">
        <w:rPr>
          <w:rFonts w:ascii="Times New Roman" w:hAnsi="Times New Roman"/>
          <w:i/>
          <w:noProof/>
          <w:sz w:val="24"/>
          <w:szCs w:val="24"/>
        </w:rPr>
        <w:t xml:space="preserve"> et al</w:t>
      </w:r>
      <w:r w:rsidRPr="00700145">
        <w:rPr>
          <w:rFonts w:ascii="Times New Roman" w:hAnsi="Times New Roman"/>
          <w:noProof/>
          <w:sz w:val="24"/>
          <w:szCs w:val="24"/>
        </w:rPr>
        <w:t>. (2014)</w:t>
      </w:r>
      <w:r w:rsidRPr="00700145">
        <w:rPr>
          <w:rFonts w:ascii="Times New Roman" w:hAnsi="Times New Roman"/>
          <w:sz w:val="24"/>
          <w:szCs w:val="24"/>
        </w:rPr>
        <w:fldChar w:fldCharType="end"/>
      </w:r>
      <w:r w:rsidRPr="00700145">
        <w:rPr>
          <w:rFonts w:ascii="Times New Roman" w:hAnsi="Times New Roman"/>
          <w:sz w:val="24"/>
          <w:szCs w:val="24"/>
        </w:rPr>
        <w:t xml:space="preserve">, cekaman kekeringan akan menghambat distribusi karbohidrat dari daun ke polong sehingga jumlah dan ukuran biji menurun, selain itu fase reproduktif pada tahap pengisian polong merupakan periode kritis tanaman terhadap cekaman kekeringan yang dapat menyebabkan penurunan hasil lebih dari 40%. Menurut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AuthorYear="1"&gt;&lt;Author&gt;Cahyono&lt;/Author&gt;&lt;Year&gt;2019&lt;/Year&gt;&lt;RecNum&gt;18&lt;/RecNum&gt;&lt;DisplayText&gt;Cahyono (2019)&lt;/DisplayText&gt;&lt;record&gt;&lt;rec-number&gt;18&lt;/rec-number&gt;&lt;foreign-keys&gt;&lt;key app="EN" db-id="szavfevxgtwapxe9te65p55bv99wv5espeaw" timestamp="1665693672"&gt;18&lt;/key&gt;&lt;/foreign-keys&gt;&lt;ref-type name="Journal Article"&gt;17&lt;/ref-type&gt;&lt;contributors&gt;&lt;authors&gt;&lt;author&gt;Cahyono, Ongko&lt;/author&gt;&lt;/authors&gt;&lt;/contributors&gt;&lt;titles&gt;&lt;title&gt;PENGARUH CEKAMAN KEKERINGANPADA PERTUMBUHAN DAN HASIL BEBERAPA VARIETAS KEDELAI (Glycine max L Merr) LOKAL&lt;/title&gt;&lt;secondary-title&gt;Jurnal Ilmiah Agrineca&lt;/secondary-title&gt;&lt;/titles&gt;&lt;periodical&gt;&lt;full-title&gt;JURNAL ILMIAH AGRINECA&lt;/full-title&gt;&lt;/periodical&gt;&lt;pages&gt;63-73&lt;/pages&gt;&lt;volume&gt;19&lt;/volume&gt;&lt;number&gt;1&lt;/number&gt;&lt;dates&gt;&lt;year&gt;2019&lt;/year&gt;&lt;/dates&gt;&lt;isbn&gt;2721-074X&lt;/isbn&gt;&lt;urls&gt;&lt;/urls&gt;&lt;electronic-resource-num&gt;https://doi.org/10.36728/afp.v19i1.828&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Cahyono (2019)</w:t>
      </w:r>
      <w:r w:rsidRPr="00700145">
        <w:rPr>
          <w:rFonts w:ascii="Times New Roman" w:hAnsi="Times New Roman"/>
          <w:sz w:val="24"/>
          <w:szCs w:val="24"/>
        </w:rPr>
        <w:fldChar w:fldCharType="end"/>
      </w:r>
      <w:r w:rsidRPr="00700145">
        <w:rPr>
          <w:rFonts w:ascii="Times New Roman" w:hAnsi="Times New Roman"/>
          <w:sz w:val="24"/>
          <w:szCs w:val="24"/>
        </w:rPr>
        <w:t>, Argomulyo merupakan varietas tahan kekeringan dengan hasil biji kedelai tertinggi diikuti Grobogan, sedangkan hasil rendah dijumpai Wonogiri dan varietas lokal Karanganyar.</w:t>
      </w:r>
    </w:p>
    <w:p w:rsidR="00700145" w:rsidRPr="00700145" w:rsidRDefault="00700145" w:rsidP="00700145">
      <w:pPr>
        <w:tabs>
          <w:tab w:val="left" w:pos="5235"/>
        </w:tabs>
        <w:spacing w:after="0" w:line="240" w:lineRule="auto"/>
        <w:ind w:firstLine="425"/>
        <w:jc w:val="both"/>
        <w:rPr>
          <w:rFonts w:ascii="Times New Roman" w:hAnsi="Times New Roman"/>
          <w:sz w:val="24"/>
          <w:szCs w:val="24"/>
        </w:rPr>
      </w:pPr>
      <w:r w:rsidRPr="00700145">
        <w:rPr>
          <w:rFonts w:ascii="Times New Roman" w:hAnsi="Times New Roman"/>
          <w:sz w:val="24"/>
          <w:szCs w:val="24"/>
        </w:rPr>
        <w:t xml:space="preserve">Efektifitas PEG untuk mengetahui respon tanaman terhadap kekeringan juga dapat di uji secara </w:t>
      </w:r>
      <w:r w:rsidRPr="00700145">
        <w:rPr>
          <w:rFonts w:ascii="Times New Roman" w:hAnsi="Times New Roman"/>
          <w:i/>
          <w:sz w:val="24"/>
          <w:szCs w:val="24"/>
        </w:rPr>
        <w:t>in vitro</w:t>
      </w:r>
      <w:r w:rsidRPr="00700145">
        <w:rPr>
          <w:rFonts w:ascii="Times New Roman" w:hAnsi="Times New Roman"/>
          <w:sz w:val="24"/>
          <w:szCs w:val="24"/>
        </w:rPr>
        <w:t xml:space="preserve"> dengan menambahkan PEG pada media tanam. Penambahan PEG 6000 dengan konsentrasi 5% pada media MS mampu menstimulasi cekaman kekeringan pada parameter tinggi tunas, jumlah daun, jumlah daun layu, presentase pertumbuhan, skor kerusakan eksplan, dan indeks sensitivitas beberapa varietas kedelai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&lt;EndNote&gt;&lt;Cite&gt;&lt;Author&gt;Pasaribu&lt;/Author&gt;&lt;Year&gt;2019&lt;/Year&gt;&lt;RecNum&gt;3&lt;/RecNum&gt;&lt;DisplayText&gt;(Pasaribu and Tistama, 2019)&lt;/DisplayText&gt;&lt;record&gt;&lt;rec-number&gt;3&lt;/rec-number&gt;&lt;foreign-keys&gt;&lt;key app="EN" db-id="szavfevxgtwapxe9te65p55bv99wv5espeaw" timestamp="1665691164"&gt;3&lt;/key&gt;&lt;/foreign-keys&gt;&lt;ref-type name="Journal Article"&gt;17&lt;/ref-type&gt;&lt;contributors&gt;&lt;authors&gt;&lt;author&gt;Pasaribu, Syarifah Aini&lt;/author&gt;&lt;author&gt;Tistama, Radite&lt;/author&gt;&lt;/authors&gt;&lt;/contributors&gt;&lt;titles&gt;&lt;title&gt;DETEKSI DINI TERHADAP CEKAMAN KEKERINGAN SEMAIAN KARET (Hevea brasiliensis) GT1 DENGAN POLIETILEN GLIKOL 6000&lt;/title&gt;&lt;secondary-title&gt;Warta Perkaretan&lt;/secondary-title&gt;&lt;/titles&gt;&lt;periodical&gt;&lt;full-title&gt;Warta perkaretan&lt;/full-title&gt;&lt;/periodical&gt;&lt;pages&gt;61-74&lt;/pages&gt;&lt;volume&gt;38&lt;/volume&gt;&lt;number&gt;2&lt;/number&gt;&lt;dates&gt;&lt;year&gt;2019&lt;/year&gt;&lt;/dates&gt;&lt;isbn&gt;2503-5207&lt;/isbn&gt;&lt;urls&gt;&lt;/urls&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(Pasaribu &amp; Tistama, 2019)</w:t>
      </w:r>
      <w:r w:rsidRPr="00700145">
        <w:rPr>
          <w:rFonts w:ascii="Times New Roman" w:hAnsi="Times New Roman"/>
          <w:sz w:val="24"/>
          <w:szCs w:val="24"/>
        </w:rPr>
        <w:fldChar w:fldCharType="end"/>
      </w:r>
      <w:r w:rsidRPr="00700145">
        <w:rPr>
          <w:rFonts w:ascii="Times New Roman" w:hAnsi="Times New Roman"/>
          <w:sz w:val="24"/>
          <w:szCs w:val="24"/>
        </w:rPr>
        <w:t xml:space="preserve">. PEG 6000 pada konsentrasi 20% menyebabkan kematian benih dua kali lipat sebesar 90,25% dibandingkan konsentrasi 15% sebesar 49,75%, sedangkan konsentrasi 10% memiliki presentase sebesar 26,25% dan 5% sebesar 6%. Hal ini menunjukkan pemberian PEG 6000 pada konsentrasi 5-20% secara </w:t>
      </w:r>
      <w:r w:rsidRPr="00700145">
        <w:rPr>
          <w:rFonts w:ascii="Times New Roman" w:hAnsi="Times New Roman"/>
          <w:i/>
          <w:sz w:val="24"/>
          <w:szCs w:val="24"/>
        </w:rPr>
        <w:t>in vitro</w:t>
      </w:r>
      <w:r w:rsidRPr="00700145">
        <w:rPr>
          <w:rFonts w:ascii="Times New Roman" w:hAnsi="Times New Roman"/>
          <w:sz w:val="24"/>
          <w:szCs w:val="24"/>
        </w:rPr>
        <w:t xml:space="preserve"> mengakibatkan potensial osmotik terhambat dengan kondisi tanah pada kapasitas lapang tanaman kedelai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AuthorYear="1"&gt;&lt;Author&gt;Zuyasna&lt;/Author&gt;&lt;Year&gt;2016&lt;/Year&gt;&lt;RecNum&gt;8&lt;/RecNum&gt;&lt;DisplayText&gt;Zuyasna et al. (2016)&lt;/DisplayText&gt;&lt;record&gt;&lt;rec-number&gt;8&lt;/rec-number&gt;&lt;foreign-keys&gt;&lt;key app="EN" db-id="szavfevxgtwapxe9te65p55bv99wv5espeaw" timestamp="1665691820"&gt;8&lt;/key&gt;&lt;/foreign-keys&gt;&lt;ref-type name="Journal Article"&gt;17&lt;/ref-type&gt;&lt;contributors&gt;&lt;authors&gt;&lt;author&gt;Zuyasna, Zuyasna&lt;/author&gt;&lt;author&gt;Effendi, Effendi&lt;/author&gt;&lt;author&gt;Chairunnas, Chairunnas&lt;/author&gt;&lt;author&gt;Arwin, Arwin&lt;/author&gt;&lt;/authors&gt;&lt;/contributors&gt;&lt;titles&gt;&lt;title&gt;Efektivitas polietilen glikol sebagai bahan penyeleksi kedelai kipas merah bireun yang diradiasi sinar gamma untuk toleransi terhadap cekaman kekeringan&lt;/title&gt;&lt;secondary-title&gt;Jurnal Floratek&lt;/secondary-title&gt;&lt;/titles&gt;&lt;periodical&gt;&lt;full-title&gt;Jurnal Floratek&lt;/full-title&gt;&lt;/periodical&gt;&lt;pages&gt;66-74&lt;/pages&gt;&lt;volume&gt;11&lt;/volume&gt;&lt;number&gt;1&lt;/number&gt;&lt;section&gt;66&lt;/section&gt;&lt;dates&gt;&lt;year&gt;2016&lt;/year&gt;&lt;/dates&gt;&lt;isbn&gt;2597-9108&lt;/isbn&gt;&lt;urls&gt;&lt;/urls&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Zuyasna </w:t>
      </w:r>
      <w:r w:rsidRPr="00700145">
        <w:rPr>
          <w:rFonts w:ascii="Times New Roman" w:hAnsi="Times New Roman"/>
          <w:i/>
          <w:noProof/>
          <w:sz w:val="24"/>
          <w:szCs w:val="24"/>
        </w:rPr>
        <w:t>et al</w:t>
      </w:r>
      <w:r w:rsidRPr="00700145">
        <w:rPr>
          <w:rFonts w:ascii="Times New Roman" w:hAnsi="Times New Roman"/>
          <w:noProof/>
          <w:sz w:val="24"/>
          <w:szCs w:val="24"/>
        </w:rPr>
        <w:t>. (2016)</w:t>
      </w:r>
      <w:r w:rsidRPr="00700145">
        <w:rPr>
          <w:rFonts w:ascii="Times New Roman" w:hAnsi="Times New Roman"/>
          <w:sz w:val="24"/>
          <w:szCs w:val="24"/>
        </w:rPr>
        <w:fldChar w:fldCharType="end"/>
      </w:r>
      <w:r w:rsidRPr="00700145">
        <w:rPr>
          <w:rFonts w:ascii="Times New Roman" w:hAnsi="Times New Roman"/>
          <w:sz w:val="24"/>
          <w:szCs w:val="24"/>
        </w:rPr>
        <w:t xml:space="preserve">. Hasil penelitian lain oleh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 AuthorYear="1"&gt;&lt;Author&gt;Mapikasari&lt;/Author&gt;&lt;Year&gt;2017&lt;/Year&gt;&lt;RecNum&gt;6&lt;/RecNum&gt;&lt;DisplayText&gt;Mapikasari et al. (2017)&lt;/DisplayText&gt;&lt;record&gt;&lt;rec-number&gt;6&lt;/rec-number&gt;&lt;foreign-keys&gt;&lt;key app="EN" db-id="szavfevxgtwapxe9te65p55bv99wv5espeaw" timestamp="1665691636"&gt;6&lt;/key&gt;&lt;/foreign-keys&gt;&lt;ref-type name="Journal Article"&gt;17&lt;/ref-type&gt;&lt;contributors&gt;&lt;authors&gt;&lt;author&gt;Mapikasari, Septiani&lt;/author&gt;&lt;author&gt;Adisyahputra, Adisyahputra&lt;/author&gt;&lt;author&gt;Indrayanti, Reni&lt;/author&gt;&lt;/authors&gt;&lt;/contributors&gt;&lt;titles&gt;&lt;title&gt;PERKECAMBAHAN 4 AKSESI JEWAWUT (Setaria italica (L.) P. Beauv) PADA KONDISI CEKAMAN KEKERINGAN ARTIFISIAL&lt;/title&gt;&lt;secondary-title&gt;Bioma&lt;/secondary-title&gt;&lt;/titles&gt;&lt;periodical&gt;&lt;full-title&gt;Bioma&lt;/full-title&gt;&lt;/periodical&gt;&lt;pages&gt;43-50&lt;/pages&gt;&lt;volume&gt;13&lt;/volume&gt;&lt;number&gt;1&lt;/number&gt;&lt;dates&gt;&lt;year&gt;2017&lt;/year&gt;&lt;/dates&gt;&lt;isbn&gt;2580-9032&lt;/isbn&gt;&lt;urls&gt;&lt;/urls&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Mapikasari </w:t>
      </w:r>
      <w:r w:rsidRPr="00700145">
        <w:rPr>
          <w:rFonts w:ascii="Times New Roman" w:hAnsi="Times New Roman"/>
          <w:i/>
          <w:noProof/>
          <w:sz w:val="24"/>
          <w:szCs w:val="24"/>
        </w:rPr>
        <w:t>et al</w:t>
      </w:r>
      <w:r w:rsidRPr="00700145">
        <w:rPr>
          <w:rFonts w:ascii="Times New Roman" w:hAnsi="Times New Roman"/>
          <w:noProof/>
          <w:sz w:val="24"/>
          <w:szCs w:val="24"/>
        </w:rPr>
        <w:t>. (2017)</w:t>
      </w:r>
      <w:r w:rsidRPr="00700145">
        <w:rPr>
          <w:rFonts w:ascii="Times New Roman" w:hAnsi="Times New Roman"/>
          <w:sz w:val="24"/>
          <w:szCs w:val="24"/>
        </w:rPr>
        <w:fldChar w:fldCharType="end"/>
      </w:r>
      <w:r w:rsidRPr="00700145">
        <w:rPr>
          <w:rFonts w:ascii="Times New Roman" w:hAnsi="Times New Roman"/>
          <w:sz w:val="24"/>
          <w:szCs w:val="24"/>
        </w:rPr>
        <w:t>, PEG 6000 pada konsentrasi 15% dapat digunakan untuk toleransi berkecambah jewawut (</w:t>
      </w:r>
      <w:r w:rsidRPr="00700145">
        <w:rPr>
          <w:rFonts w:ascii="Times New Roman" w:hAnsi="Times New Roman"/>
          <w:i/>
          <w:sz w:val="24"/>
          <w:szCs w:val="24"/>
        </w:rPr>
        <w:t>Setaria italica</w:t>
      </w:r>
      <w:r w:rsidRPr="00700145">
        <w:rPr>
          <w:rFonts w:ascii="Times New Roman" w:hAnsi="Times New Roman"/>
          <w:sz w:val="24"/>
          <w:szCs w:val="24"/>
        </w:rPr>
        <w:t xml:space="preserve">) terhadap cekaman kekeringan, sedangkan PEG 8000 pada konsentrasi 20% menggunakan media kapas menunjukkan presentase perkecambahan dan laju </w:t>
      </w:r>
      <w:r w:rsidRPr="00700145">
        <w:rPr>
          <w:rFonts w:ascii="Times New Roman" w:hAnsi="Times New Roman"/>
          <w:sz w:val="24"/>
          <w:szCs w:val="24"/>
        </w:rPr>
        <w:lastRenderedPageBreak/>
        <w:t xml:space="preserve">perkecambahan sangat rendah dibandingkan konsentrasi 10%. Semakin tinggi konsentrasi PEG dalam media maka membuat tanaman rentan terhdap cekaman air serta menyebabkan gagal berkecambah bahkan meyebabkan kematian pada benih </w:t>
      </w:r>
      <w:r w:rsidRPr="00700145">
        <w:rPr>
          <w:rFonts w:ascii="Times New Roman" w:hAnsi="Times New Roman"/>
          <w:sz w:val="24"/>
          <w:szCs w:val="24"/>
        </w:rPr>
        <w:fldChar w:fldCharType="begin"/>
      </w:r>
      <w:r w:rsidRPr="00700145">
        <w:rPr>
          <w:rFonts w:ascii="Times New Roman" w:hAnsi="Times New Roman"/>
          <w:sz w:val="24"/>
          <w:szCs w:val="24"/>
        </w:rPr>
        <w:instrText xml:space="preserve"> ADDIN EN.CITE &lt;EndNote&gt;&lt;Cite&gt;&lt;Author&gt;Sari&lt;/Author&gt;&lt;Year&gt;2022&lt;/Year&gt;&lt;RecNum&gt;33&lt;/RecNum&gt;&lt;DisplayText&gt;(Sari et al., 2022)&lt;/DisplayText&gt;&lt;record&gt;&lt;rec-number&gt;33&lt;/rec-number&gt;&lt;foreign-keys&gt;&lt;key app="EN" db-id="szavfevxgtwapxe9te65p55bv99wv5espeaw" timestamp="1665696811"&gt;33&lt;/key&gt;&lt;/foreign-keys&gt;&lt;ref-type name="Conference Proceedings"&gt;10&lt;/ref-type&gt;&lt;contributors&gt;&lt;authors&gt;&lt;author&gt;Sari, Rinti Mutiara&lt;/author&gt;&lt;author&gt;Maharani, Aura Iga&lt;/author&gt;&lt;author&gt;Wulan, Hassanahtul&lt;/author&gt;&lt;author&gt;Kanaya, Oliv Nurul&lt;/author&gt;&lt;/authors&gt;&lt;/contributors&gt;&lt;titles&gt;&lt;title&gt;Respon Perkecambahan Kedelai (Glycine max L.) Terhadap Kondisi Cekaman Kekeringan Dengan Menggunakan PEG (Polyethylene Glycol) 8000&lt;/title&gt;&lt;secondary-title&gt;Prosiding Seminar Nasional Biologi&lt;/secondary-title&gt;&lt;/titles&gt;&lt;pages&gt;423-432&lt;/pages&gt;&lt;volume&gt;1&lt;/volume&gt;&lt;number&gt;2&lt;/number&gt;&lt;dates&gt;&lt;year&gt;2022&lt;/year&gt;&lt;/dates&gt;&lt;isbn&gt;2809-8447&lt;/isbn&gt;&lt;urls&gt;&lt;/urls&gt;&lt;electronic-resource-num&gt;https://doi.org/10.24036/prosemnasbio/vol1/360&lt;/electronic-resource-num&gt;&lt;/record&gt;&lt;/Cite&gt;&lt;/EndNote&gt;</w:instrText>
      </w:r>
      <w:r w:rsidRPr="00700145">
        <w:rPr>
          <w:rFonts w:ascii="Times New Roman" w:hAnsi="Times New Roman"/>
          <w:sz w:val="24"/>
          <w:szCs w:val="24"/>
        </w:rPr>
        <w:fldChar w:fldCharType="separate"/>
      </w:r>
      <w:r w:rsidRPr="00700145">
        <w:rPr>
          <w:rFonts w:ascii="Times New Roman" w:hAnsi="Times New Roman"/>
          <w:noProof/>
          <w:sz w:val="24"/>
          <w:szCs w:val="24"/>
        </w:rPr>
        <w:t xml:space="preserve">(Sari </w:t>
      </w:r>
      <w:r w:rsidRPr="00700145">
        <w:rPr>
          <w:rFonts w:ascii="Times New Roman" w:hAnsi="Times New Roman"/>
          <w:i/>
          <w:noProof/>
          <w:sz w:val="24"/>
          <w:szCs w:val="24"/>
        </w:rPr>
        <w:t>et al</w:t>
      </w:r>
      <w:r w:rsidRPr="00700145">
        <w:rPr>
          <w:rFonts w:ascii="Times New Roman" w:hAnsi="Times New Roman"/>
          <w:noProof/>
          <w:sz w:val="24"/>
          <w:szCs w:val="24"/>
        </w:rPr>
        <w:t>., 2022)</w:t>
      </w:r>
      <w:r w:rsidRPr="00700145">
        <w:rPr>
          <w:rFonts w:ascii="Times New Roman" w:hAnsi="Times New Roman"/>
          <w:sz w:val="24"/>
          <w:szCs w:val="24"/>
        </w:rPr>
        <w:fldChar w:fldCharType="end"/>
      </w:r>
      <w:r w:rsidRPr="00700145">
        <w:rPr>
          <w:rFonts w:ascii="Times New Roman" w:hAnsi="Times New Roman"/>
          <w:sz w:val="24"/>
          <w:szCs w:val="24"/>
        </w:rPr>
        <w:t>.</w:t>
      </w:r>
      <w:r w:rsidRPr="00700145">
        <w:rPr>
          <w:rFonts w:ascii="Times New Roman" w:hAnsi="Times New Roman"/>
          <w:bCs/>
          <w:sz w:val="24"/>
          <w:szCs w:val="24"/>
        </w:rPr>
        <w:t xml:space="preserve"> </w:t>
      </w:r>
    </w:p>
    <w:p w:rsidR="00700145" w:rsidRPr="00700145" w:rsidRDefault="00700145" w:rsidP="00700145">
      <w:pPr>
        <w:tabs>
          <w:tab w:val="left" w:pos="5235"/>
        </w:tabs>
        <w:spacing w:after="0" w:line="240" w:lineRule="auto"/>
        <w:ind w:firstLine="567"/>
        <w:jc w:val="both"/>
        <w:rPr>
          <w:rFonts w:ascii="Times New Roman" w:hAnsi="Times New Roman"/>
          <w:sz w:val="24"/>
          <w:szCs w:val="24"/>
        </w:rPr>
      </w:pPr>
    </w:p>
    <w:p w:rsidR="00CD2879" w:rsidRPr="00CD2879" w:rsidRDefault="00700145" w:rsidP="00700145">
      <w:pPr>
        <w:tabs>
          <w:tab w:val="left" w:pos="5235"/>
        </w:tabs>
        <w:spacing w:after="0" w:line="240" w:lineRule="auto"/>
        <w:jc w:val="both"/>
        <w:rPr>
          <w:rFonts w:ascii="Times New Roman" w:hAnsi="Times New Roman"/>
          <w:sz w:val="24"/>
          <w:szCs w:val="24"/>
        </w:rPr>
      </w:pPr>
      <w:r>
        <w:rPr>
          <w:rFonts w:ascii="Times New Roman" w:hAnsi="Times New Roman" w:cs="Times New Roman"/>
          <w:b/>
          <w:color w:val="000000"/>
          <w:sz w:val="24"/>
          <w:szCs w:val="24"/>
        </w:rPr>
        <w:t>KESIMPULAN DAN SARAN</w:t>
      </w:r>
    </w:p>
    <w:p w:rsidR="00CD2879" w:rsidRDefault="00700145" w:rsidP="00CD2879">
      <w:pPr>
        <w:tabs>
          <w:tab w:val="left" w:pos="5235"/>
        </w:tabs>
        <w:spacing w:after="0" w:line="240" w:lineRule="auto"/>
        <w:ind w:firstLine="567"/>
        <w:jc w:val="both"/>
        <w:rPr>
          <w:rFonts w:ascii="Times New Roman" w:hAnsi="Times New Roman"/>
          <w:sz w:val="24"/>
          <w:szCs w:val="24"/>
        </w:rPr>
      </w:pPr>
      <w:r w:rsidRPr="00700145">
        <w:rPr>
          <w:rFonts w:ascii="Times New Roman" w:hAnsi="Times New Roman"/>
          <w:sz w:val="24"/>
          <w:szCs w:val="24"/>
        </w:rPr>
        <w:t>Berdasarkan hasil penelitian dapat disimpulkan bahwa interaksi antara tiga varietas dan konsentrasi PEG tidak berpengaruh terhadap semua parameter yang di uji, namun konsentrasi PEG berpengaruh bagi pertumbuhan dan hasil produksi kedelai pada pengamatan bobot basah, bobot kering, luas daun, LAB dan bobot biji pertanaman. Perlakuan tiga varietas berpengaruh terhadap bobot biji pertanaman. Varietas yang tahan terhadap cekaman kekeringan dijumpai pada Argomulyo.</w:t>
      </w:r>
    </w:p>
    <w:p w:rsidR="00700145" w:rsidRPr="00CC6507" w:rsidRDefault="00700145" w:rsidP="00700145">
      <w:pPr>
        <w:spacing w:after="0" w:line="240" w:lineRule="auto"/>
        <w:ind w:firstLine="567"/>
        <w:jc w:val="both"/>
        <w:rPr>
          <w:rFonts w:ascii="Times New Roman" w:hAnsi="Times New Roman"/>
          <w:sz w:val="24"/>
          <w:szCs w:val="24"/>
        </w:rPr>
      </w:pPr>
      <w:r w:rsidRPr="009D1267">
        <w:rPr>
          <w:rFonts w:ascii="Times New Roman" w:hAnsi="Times New Roman"/>
          <w:sz w:val="24"/>
          <w:szCs w:val="24"/>
        </w:rPr>
        <w:t xml:space="preserve">Saran yang dapat diberikan untuk penelitian selanjutnya </w:t>
      </w:r>
      <w:r>
        <w:rPr>
          <w:rFonts w:ascii="Times New Roman" w:hAnsi="Times New Roman"/>
          <w:sz w:val="24"/>
          <w:szCs w:val="24"/>
        </w:rPr>
        <w:t>perlu dilakukan p</w:t>
      </w:r>
      <w:r w:rsidRPr="00AB3984">
        <w:rPr>
          <w:rFonts w:ascii="Times New Roman" w:hAnsi="Times New Roman"/>
          <w:sz w:val="24"/>
          <w:szCs w:val="24"/>
        </w:rPr>
        <w:t xml:space="preserve">enelitian lebih lanjut </w:t>
      </w:r>
      <w:r>
        <w:rPr>
          <w:rFonts w:ascii="Times New Roman" w:hAnsi="Times New Roman"/>
          <w:sz w:val="24"/>
          <w:szCs w:val="24"/>
        </w:rPr>
        <w:t>pada varietas Argomulyo dengan memberikan jarak antar konsentrasi yang lebih jauh, karena kurangnya perbedaan antar perlakuan serta diperolehnya informasi yang konsisten.</w:t>
      </w:r>
    </w:p>
    <w:p w:rsidR="00B14B48" w:rsidRDefault="00B14B48" w:rsidP="00CD2879">
      <w:pPr>
        <w:tabs>
          <w:tab w:val="left" w:pos="5235"/>
        </w:tabs>
        <w:spacing w:after="0" w:line="240" w:lineRule="auto"/>
        <w:ind w:firstLine="567"/>
        <w:jc w:val="both"/>
        <w:rPr>
          <w:rFonts w:ascii="Times New Roman" w:hAnsi="Times New Roman"/>
          <w:sz w:val="24"/>
          <w:szCs w:val="24"/>
        </w:rPr>
      </w:pPr>
    </w:p>
    <w:p w:rsidR="006912B6" w:rsidRDefault="006912B6" w:rsidP="006912B6">
      <w:pPr>
        <w:tabs>
          <w:tab w:val="left" w:pos="5235"/>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UCAPAN TERIMAKASIH</w:t>
      </w:r>
    </w:p>
    <w:p w:rsidR="00B724C8" w:rsidRPr="00B724C8" w:rsidRDefault="00B724C8" w:rsidP="00B724C8">
      <w:pPr>
        <w:tabs>
          <w:tab w:val="left" w:pos="5235"/>
        </w:tabs>
        <w:spacing w:after="0" w:line="240" w:lineRule="auto"/>
        <w:ind w:firstLine="567"/>
        <w:jc w:val="both"/>
        <w:rPr>
          <w:rFonts w:ascii="Times New Roman" w:hAnsi="Times New Roman"/>
          <w:sz w:val="24"/>
          <w:szCs w:val="18"/>
        </w:rPr>
      </w:pPr>
      <w:r w:rsidRPr="00B724C8">
        <w:rPr>
          <w:rFonts w:ascii="Times New Roman" w:hAnsi="Times New Roman"/>
          <w:sz w:val="24"/>
          <w:szCs w:val="18"/>
        </w:rPr>
        <w:t>Penulis mengucapkan terima kasih kepada semua pihak yang telah membantu dalam penyusunan artikel ilmiah ini, khususnya proyek Riset Dasar Dosen Unsoed 2021 sebagai sumber dana dalam penelitian ini.</w:t>
      </w:r>
    </w:p>
    <w:p w:rsidR="006912B6" w:rsidRDefault="006912B6" w:rsidP="006912B6">
      <w:pPr>
        <w:tabs>
          <w:tab w:val="left" w:pos="5235"/>
        </w:tabs>
        <w:spacing w:after="0" w:line="240" w:lineRule="auto"/>
        <w:jc w:val="both"/>
        <w:rPr>
          <w:rFonts w:ascii="Times New Roman" w:hAnsi="Times New Roman"/>
          <w:sz w:val="24"/>
          <w:szCs w:val="24"/>
        </w:rPr>
      </w:pPr>
    </w:p>
    <w:p w:rsidR="00B14B48" w:rsidRPr="00700145" w:rsidRDefault="00B14B48" w:rsidP="00B14B48">
      <w:pPr>
        <w:tabs>
          <w:tab w:val="left" w:pos="5235"/>
        </w:tabs>
        <w:spacing w:after="0" w:line="240" w:lineRule="auto"/>
        <w:jc w:val="both"/>
        <w:rPr>
          <w:rFonts w:ascii="Times New Roman" w:hAnsi="Times New Roman"/>
          <w:sz w:val="24"/>
          <w:szCs w:val="24"/>
        </w:rPr>
      </w:pPr>
      <w:r>
        <w:rPr>
          <w:rFonts w:ascii="Times New Roman" w:hAnsi="Times New Roman" w:cs="Times New Roman"/>
          <w:b/>
          <w:color w:val="000000"/>
          <w:sz w:val="24"/>
          <w:szCs w:val="24"/>
        </w:rPr>
        <w:t>REFERENSI</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Adinasa, M.N.M. &amp; Awaliyah, F. (</w:t>
      </w:r>
      <w:r w:rsidR="00B14B48" w:rsidRPr="00662870">
        <w:rPr>
          <w:rFonts w:ascii="Times New Roman" w:hAnsi="Times New Roman"/>
          <w:sz w:val="24"/>
          <w:szCs w:val="24"/>
        </w:rPr>
        <w:t>2021</w:t>
      </w:r>
      <w:r>
        <w:rPr>
          <w:rFonts w:ascii="Times New Roman" w:hAnsi="Times New Roman"/>
          <w:sz w:val="24"/>
          <w:szCs w:val="24"/>
        </w:rPr>
        <w:t>)</w:t>
      </w:r>
      <w:r w:rsidR="00B14B48" w:rsidRPr="00662870">
        <w:rPr>
          <w:rFonts w:ascii="Times New Roman" w:hAnsi="Times New Roman"/>
          <w:sz w:val="24"/>
          <w:szCs w:val="24"/>
        </w:rPr>
        <w:t xml:space="preserve">. Analisis Permintaan Kedelai sebagai Bahan Baku Agroindustri Tahu di Kabupaten Garut (Demand Analysis of Soybean as an Agroindustry Raw Material in Garut District). </w:t>
      </w:r>
      <w:r w:rsidR="00B14B48" w:rsidRPr="00662870">
        <w:rPr>
          <w:rFonts w:ascii="Times New Roman" w:hAnsi="Times New Roman"/>
          <w:i/>
          <w:sz w:val="24"/>
          <w:szCs w:val="24"/>
        </w:rPr>
        <w:t>Jurnal Pemikiran Masyarakat Ilmiah Berwawasan Agribisnis,</w:t>
      </w:r>
      <w:r w:rsidR="00B14B48" w:rsidRPr="00662870">
        <w:rPr>
          <w:rFonts w:ascii="Times New Roman" w:hAnsi="Times New Roman"/>
          <w:sz w:val="24"/>
          <w:szCs w:val="24"/>
        </w:rPr>
        <w:t xml:space="preserve"> 7(1)</w:t>
      </w:r>
      <w:r w:rsidR="00B14B48" w:rsidRPr="00662870">
        <w:rPr>
          <w:rFonts w:ascii="Times New Roman" w:hAnsi="Times New Roman"/>
          <w:b/>
          <w:sz w:val="24"/>
          <w:szCs w:val="24"/>
        </w:rPr>
        <w:t>,</w:t>
      </w:r>
      <w:r w:rsidR="00B14B48" w:rsidRPr="00662870">
        <w:rPr>
          <w:rFonts w:ascii="Times New Roman" w:hAnsi="Times New Roman"/>
          <w:sz w:val="24"/>
          <w:szCs w:val="24"/>
        </w:rPr>
        <w:t xml:space="preserve"> 377-385.</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Aini, Q., Jamarun, N., Sowmen, S. &amp; Sriagt</w:t>
      </w:r>
      <w:r w:rsidR="00662870">
        <w:rPr>
          <w:rFonts w:ascii="Times New Roman" w:hAnsi="Times New Roman"/>
          <w:sz w:val="24"/>
          <w:szCs w:val="24"/>
        </w:rPr>
        <w:t>ula, R. (</w:t>
      </w:r>
      <w:r w:rsidRPr="00662870">
        <w:rPr>
          <w:rFonts w:ascii="Times New Roman" w:hAnsi="Times New Roman"/>
          <w:sz w:val="24"/>
          <w:szCs w:val="24"/>
        </w:rPr>
        <w:t>2019</w:t>
      </w:r>
      <w:r w:rsidR="00662870">
        <w:rPr>
          <w:rFonts w:ascii="Times New Roman" w:hAnsi="Times New Roman"/>
          <w:sz w:val="24"/>
          <w:szCs w:val="24"/>
        </w:rPr>
        <w:t>)</w:t>
      </w:r>
      <w:r w:rsidRPr="00662870">
        <w:rPr>
          <w:rFonts w:ascii="Times New Roman" w:hAnsi="Times New Roman"/>
          <w:sz w:val="24"/>
          <w:szCs w:val="24"/>
        </w:rPr>
        <w:t xml:space="preserve">. Pengaruh Cekaman Kekeringan terhadap Pertumbuhan Berbagai Galur Sorgum Mutan Brown Midrib sebagai Pakan Ternak. </w:t>
      </w:r>
      <w:r w:rsidRPr="00662870">
        <w:rPr>
          <w:rFonts w:ascii="Times New Roman" w:hAnsi="Times New Roman"/>
          <w:i/>
          <w:sz w:val="24"/>
          <w:szCs w:val="24"/>
        </w:rPr>
        <w:t>Pastura,</w:t>
      </w:r>
      <w:r w:rsidRPr="00662870">
        <w:rPr>
          <w:rFonts w:ascii="Times New Roman" w:hAnsi="Times New Roman"/>
          <w:sz w:val="24"/>
          <w:szCs w:val="24"/>
        </w:rPr>
        <w:t xml:space="preserve"> 8(2)</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110-112.</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Aldillah, R. (</w:t>
      </w:r>
      <w:r w:rsidR="00B14B48" w:rsidRPr="00662870">
        <w:rPr>
          <w:rFonts w:ascii="Times New Roman" w:hAnsi="Times New Roman"/>
          <w:sz w:val="24"/>
          <w:szCs w:val="24"/>
        </w:rPr>
        <w:t>2015</w:t>
      </w:r>
      <w:r>
        <w:rPr>
          <w:rFonts w:ascii="Times New Roman" w:hAnsi="Times New Roman"/>
          <w:sz w:val="24"/>
          <w:szCs w:val="24"/>
        </w:rPr>
        <w:t>)</w:t>
      </w:r>
      <w:r w:rsidR="00B14B48" w:rsidRPr="00662870">
        <w:rPr>
          <w:rFonts w:ascii="Times New Roman" w:hAnsi="Times New Roman"/>
          <w:sz w:val="24"/>
          <w:szCs w:val="24"/>
        </w:rPr>
        <w:t xml:space="preserve">. Proyeksi Produksi dan Konsumsi Kedelai Indonesia. </w:t>
      </w:r>
      <w:r w:rsidR="00B14B48" w:rsidRPr="00662870">
        <w:rPr>
          <w:rFonts w:ascii="Times New Roman" w:hAnsi="Times New Roman"/>
          <w:i/>
          <w:sz w:val="24"/>
          <w:szCs w:val="24"/>
        </w:rPr>
        <w:t>Jurnal Ekonomi Kuantitatif Terapan,</w:t>
      </w:r>
      <w:r w:rsidR="00B14B48" w:rsidRPr="00662870">
        <w:rPr>
          <w:rFonts w:ascii="Times New Roman" w:hAnsi="Times New Roman"/>
          <w:sz w:val="24"/>
          <w:szCs w:val="24"/>
        </w:rPr>
        <w:t xml:space="preserve"> 8(1)</w:t>
      </w:r>
      <w:r w:rsidR="00B14B48" w:rsidRPr="00662870">
        <w:rPr>
          <w:rFonts w:ascii="Times New Roman" w:hAnsi="Times New Roman"/>
          <w:b/>
          <w:sz w:val="24"/>
          <w:szCs w:val="24"/>
        </w:rPr>
        <w:t>,</w:t>
      </w:r>
      <w:r w:rsidR="0090215C">
        <w:rPr>
          <w:rFonts w:ascii="Times New Roman" w:hAnsi="Times New Roman"/>
          <w:sz w:val="24"/>
          <w:szCs w:val="24"/>
        </w:rPr>
        <w:t xml:space="preserve"> </w:t>
      </w:r>
      <w:r w:rsidR="00B14B48" w:rsidRPr="00662870">
        <w:rPr>
          <w:rFonts w:ascii="Times New Roman" w:hAnsi="Times New Roman"/>
          <w:sz w:val="24"/>
          <w:szCs w:val="24"/>
        </w:rPr>
        <w:t>9-23.</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 xml:space="preserve">Alfiandi, </w:t>
      </w:r>
      <w:r w:rsidR="00662870">
        <w:rPr>
          <w:rFonts w:ascii="Times New Roman" w:hAnsi="Times New Roman"/>
          <w:sz w:val="24"/>
          <w:szCs w:val="24"/>
        </w:rPr>
        <w:t>M.T.C., Hasbi, A. &amp; Suroso, B. (</w:t>
      </w:r>
      <w:r w:rsidRPr="00662870">
        <w:rPr>
          <w:rFonts w:ascii="Times New Roman" w:hAnsi="Times New Roman"/>
          <w:sz w:val="24"/>
          <w:szCs w:val="24"/>
        </w:rPr>
        <w:t>2022</w:t>
      </w:r>
      <w:r w:rsidR="00662870">
        <w:rPr>
          <w:rFonts w:ascii="Times New Roman" w:hAnsi="Times New Roman"/>
          <w:sz w:val="24"/>
          <w:szCs w:val="24"/>
        </w:rPr>
        <w:t>)</w:t>
      </w:r>
      <w:r w:rsidRPr="00662870">
        <w:rPr>
          <w:rFonts w:ascii="Times New Roman" w:hAnsi="Times New Roman"/>
          <w:sz w:val="24"/>
          <w:szCs w:val="24"/>
        </w:rPr>
        <w:t>. Respon Pertumbuhan dan Produksi Tanaman Terung (</w:t>
      </w:r>
      <w:r w:rsidRPr="00662870">
        <w:rPr>
          <w:rFonts w:ascii="Times New Roman" w:hAnsi="Times New Roman"/>
          <w:i/>
          <w:sz w:val="24"/>
          <w:szCs w:val="24"/>
        </w:rPr>
        <w:t>Solanum melongena</w:t>
      </w:r>
      <w:r w:rsidRPr="00662870">
        <w:rPr>
          <w:rFonts w:ascii="Times New Roman" w:hAnsi="Times New Roman"/>
          <w:sz w:val="24"/>
          <w:szCs w:val="24"/>
        </w:rPr>
        <w:t xml:space="preserve"> L.) Terhadap Pemberian Pupuk Oraganik CairAzolla (</w:t>
      </w:r>
      <w:r w:rsidRPr="00662870">
        <w:rPr>
          <w:rFonts w:ascii="Times New Roman" w:hAnsi="Times New Roman"/>
          <w:i/>
          <w:sz w:val="24"/>
          <w:szCs w:val="24"/>
        </w:rPr>
        <w:t>Azolla pinata</w:t>
      </w:r>
      <w:r w:rsidRPr="00662870">
        <w:rPr>
          <w:rFonts w:ascii="Times New Roman" w:hAnsi="Times New Roman"/>
          <w:sz w:val="24"/>
          <w:szCs w:val="24"/>
        </w:rPr>
        <w:t xml:space="preserve">) dan Pupuk P. </w:t>
      </w:r>
      <w:r w:rsidRPr="00662870">
        <w:rPr>
          <w:rFonts w:ascii="Times New Roman" w:hAnsi="Times New Roman"/>
          <w:i/>
          <w:sz w:val="24"/>
          <w:szCs w:val="24"/>
        </w:rPr>
        <w:t>National Multidisciplinary Sciences</w:t>
      </w:r>
      <w:r w:rsidRPr="00662870">
        <w:rPr>
          <w:rFonts w:ascii="Times New Roman" w:hAnsi="Times New Roman"/>
          <w:sz w:val="24"/>
          <w:szCs w:val="24"/>
        </w:rPr>
        <w:t xml:space="preserve">, </w:t>
      </w:r>
      <w:r w:rsidRPr="00662870">
        <w:rPr>
          <w:rFonts w:ascii="Times New Roman" w:hAnsi="Times New Roman"/>
          <w:bCs/>
          <w:sz w:val="24"/>
          <w:szCs w:val="24"/>
        </w:rPr>
        <w:t>1</w:t>
      </w:r>
      <w:r w:rsidR="0090215C">
        <w:rPr>
          <w:rFonts w:ascii="Times New Roman" w:hAnsi="Times New Roman"/>
          <w:sz w:val="24"/>
          <w:szCs w:val="24"/>
        </w:rPr>
        <w:t xml:space="preserve">(2), </w:t>
      </w:r>
      <w:r w:rsidRPr="00662870">
        <w:rPr>
          <w:rFonts w:ascii="Times New Roman" w:hAnsi="Times New Roman"/>
          <w:sz w:val="24"/>
          <w:szCs w:val="24"/>
        </w:rPr>
        <w:t>123-137.</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color w:val="222222"/>
          <w:sz w:val="24"/>
          <w:szCs w:val="24"/>
          <w:shd w:val="clear" w:color="auto" w:fill="FFFFFF"/>
        </w:rPr>
        <w:t>Asnijar, A.,</w:t>
      </w:r>
      <w:r w:rsidR="00662870">
        <w:rPr>
          <w:rFonts w:ascii="Times New Roman" w:hAnsi="Times New Roman"/>
          <w:color w:val="222222"/>
          <w:sz w:val="24"/>
          <w:szCs w:val="24"/>
          <w:shd w:val="clear" w:color="auto" w:fill="FFFFFF"/>
        </w:rPr>
        <w:t xml:space="preserve"> Kesumawati, E. &amp; Syammiah, S. (</w:t>
      </w:r>
      <w:r w:rsidRPr="00662870">
        <w:rPr>
          <w:rFonts w:ascii="Times New Roman" w:hAnsi="Times New Roman"/>
          <w:color w:val="222222"/>
          <w:sz w:val="24"/>
          <w:szCs w:val="24"/>
          <w:shd w:val="clear" w:color="auto" w:fill="FFFFFF"/>
        </w:rPr>
        <w:t>2013</w:t>
      </w:r>
      <w:r w:rsidR="00662870">
        <w:rPr>
          <w:rFonts w:ascii="Times New Roman" w:hAnsi="Times New Roman"/>
          <w:color w:val="222222"/>
          <w:sz w:val="24"/>
          <w:szCs w:val="24"/>
          <w:shd w:val="clear" w:color="auto" w:fill="FFFFFF"/>
        </w:rPr>
        <w:t>)</w:t>
      </w:r>
      <w:r w:rsidRPr="00662870">
        <w:rPr>
          <w:rFonts w:ascii="Times New Roman" w:hAnsi="Times New Roman"/>
          <w:color w:val="222222"/>
          <w:sz w:val="24"/>
          <w:szCs w:val="24"/>
          <w:shd w:val="clear" w:color="auto" w:fill="FFFFFF"/>
        </w:rPr>
        <w:t>. Pengaruh Varietas dan Konsentrasi Pupuk Bayfolan Terhadap Pertumbuhan dan Hasil Tanaman Cabai (</w:t>
      </w:r>
      <w:r w:rsidRPr="00662870">
        <w:rPr>
          <w:rFonts w:ascii="Times New Roman" w:hAnsi="Times New Roman"/>
          <w:i/>
          <w:color w:val="222222"/>
          <w:sz w:val="24"/>
          <w:szCs w:val="24"/>
          <w:shd w:val="clear" w:color="auto" w:fill="FFFFFF"/>
        </w:rPr>
        <w:t>Capsicum annum</w:t>
      </w:r>
      <w:r w:rsidRPr="00662870">
        <w:rPr>
          <w:rFonts w:ascii="Times New Roman" w:hAnsi="Times New Roman"/>
          <w:color w:val="222222"/>
          <w:sz w:val="24"/>
          <w:szCs w:val="24"/>
          <w:shd w:val="clear" w:color="auto" w:fill="FFFFFF"/>
        </w:rPr>
        <w:t xml:space="preserve"> L.). </w:t>
      </w:r>
      <w:r w:rsidRPr="00662870">
        <w:rPr>
          <w:rFonts w:ascii="Times New Roman" w:hAnsi="Times New Roman"/>
          <w:i/>
          <w:iCs/>
          <w:color w:val="222222"/>
          <w:sz w:val="24"/>
          <w:szCs w:val="24"/>
          <w:shd w:val="clear" w:color="auto" w:fill="FFFFFF"/>
        </w:rPr>
        <w:t>Jurnal Agrista</w:t>
      </w:r>
      <w:r w:rsidRPr="00662870">
        <w:rPr>
          <w:rFonts w:ascii="Times New Roman" w:hAnsi="Times New Roman"/>
          <w:color w:val="222222"/>
          <w:sz w:val="24"/>
          <w:szCs w:val="24"/>
          <w:shd w:val="clear" w:color="auto" w:fill="FFFFFF"/>
        </w:rPr>
        <w:t>, </w:t>
      </w:r>
      <w:r w:rsidRPr="00662870">
        <w:rPr>
          <w:rFonts w:ascii="Times New Roman" w:hAnsi="Times New Roman"/>
          <w:i/>
          <w:iCs/>
          <w:color w:val="222222"/>
          <w:sz w:val="24"/>
          <w:szCs w:val="24"/>
          <w:shd w:val="clear" w:color="auto" w:fill="FFFFFF"/>
        </w:rPr>
        <w:t>17</w:t>
      </w:r>
      <w:r w:rsidR="0090215C">
        <w:rPr>
          <w:rFonts w:ascii="Times New Roman" w:hAnsi="Times New Roman"/>
          <w:color w:val="222222"/>
          <w:sz w:val="24"/>
          <w:szCs w:val="24"/>
          <w:shd w:val="clear" w:color="auto" w:fill="FFFFFF"/>
        </w:rPr>
        <w:t xml:space="preserve">(2), </w:t>
      </w:r>
      <w:r w:rsidRPr="00662870">
        <w:rPr>
          <w:rFonts w:ascii="Times New Roman" w:hAnsi="Times New Roman"/>
          <w:color w:val="222222"/>
          <w:sz w:val="24"/>
          <w:szCs w:val="24"/>
          <w:shd w:val="clear" w:color="auto" w:fill="FFFFFF"/>
        </w:rPr>
        <w:t xml:space="preserve"> 60-66.</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Azhari, S. &amp; Violita, V. (</w:t>
      </w:r>
      <w:r w:rsidR="00B14B48" w:rsidRPr="00662870">
        <w:rPr>
          <w:rFonts w:ascii="Times New Roman" w:hAnsi="Times New Roman"/>
          <w:sz w:val="24"/>
          <w:szCs w:val="24"/>
        </w:rPr>
        <w:t>2019</w:t>
      </w:r>
      <w:r>
        <w:rPr>
          <w:rFonts w:ascii="Times New Roman" w:hAnsi="Times New Roman"/>
          <w:sz w:val="24"/>
          <w:szCs w:val="24"/>
        </w:rPr>
        <w:t>)</w:t>
      </w:r>
      <w:r w:rsidR="00B14B48" w:rsidRPr="00662870">
        <w:rPr>
          <w:rFonts w:ascii="Times New Roman" w:hAnsi="Times New Roman"/>
          <w:sz w:val="24"/>
          <w:szCs w:val="24"/>
        </w:rPr>
        <w:t>. Identification of Drought Tolerance of Some West Sumatera Local Rice (</w:t>
      </w:r>
      <w:r w:rsidR="00B14B48" w:rsidRPr="00662870">
        <w:rPr>
          <w:rFonts w:ascii="Times New Roman" w:hAnsi="Times New Roman"/>
          <w:i/>
          <w:sz w:val="24"/>
          <w:szCs w:val="24"/>
        </w:rPr>
        <w:t>Oryza Sativa</w:t>
      </w:r>
      <w:r w:rsidR="00B14B48" w:rsidRPr="00662870">
        <w:rPr>
          <w:rFonts w:ascii="Times New Roman" w:hAnsi="Times New Roman"/>
          <w:sz w:val="24"/>
          <w:szCs w:val="24"/>
        </w:rPr>
        <w:t xml:space="preserve"> L.) at Germination Stage Using PEG 8000. </w:t>
      </w:r>
      <w:r w:rsidR="00B14B48" w:rsidRPr="00662870">
        <w:rPr>
          <w:rFonts w:ascii="Times New Roman" w:hAnsi="Times New Roman"/>
          <w:i/>
          <w:sz w:val="24"/>
          <w:szCs w:val="24"/>
        </w:rPr>
        <w:t>Serambi Biologi,</w:t>
      </w:r>
      <w:r w:rsidR="0090215C">
        <w:rPr>
          <w:rFonts w:ascii="Times New Roman" w:hAnsi="Times New Roman"/>
          <w:sz w:val="24"/>
          <w:szCs w:val="24"/>
        </w:rPr>
        <w:t xml:space="preserve"> 4(1),</w:t>
      </w:r>
      <w:r w:rsidR="00B14B48" w:rsidRPr="00662870">
        <w:rPr>
          <w:rFonts w:ascii="Times New Roman" w:hAnsi="Times New Roman"/>
          <w:sz w:val="24"/>
          <w:szCs w:val="24"/>
        </w:rPr>
        <w:t xml:space="preserve"> 25-33.</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Aziez, A.F., Supriyadi, T.</w:t>
      </w:r>
      <w:r w:rsidR="00662870">
        <w:rPr>
          <w:rFonts w:ascii="Times New Roman" w:hAnsi="Times New Roman"/>
          <w:sz w:val="24"/>
          <w:szCs w:val="24"/>
        </w:rPr>
        <w:t>, Dewi, T.S.K. &amp; Saputra, A.F. (</w:t>
      </w:r>
      <w:r w:rsidRPr="00662870">
        <w:rPr>
          <w:rFonts w:ascii="Times New Roman" w:hAnsi="Times New Roman"/>
          <w:sz w:val="24"/>
          <w:szCs w:val="24"/>
        </w:rPr>
        <w:t>2021</w:t>
      </w:r>
      <w:r w:rsidR="00662870">
        <w:rPr>
          <w:rFonts w:ascii="Times New Roman" w:hAnsi="Times New Roman"/>
          <w:sz w:val="24"/>
          <w:szCs w:val="24"/>
        </w:rPr>
        <w:t>)</w:t>
      </w:r>
      <w:r w:rsidRPr="00662870">
        <w:rPr>
          <w:rFonts w:ascii="Times New Roman" w:hAnsi="Times New Roman"/>
          <w:sz w:val="24"/>
          <w:szCs w:val="24"/>
        </w:rPr>
        <w:t xml:space="preserve">. Analisis Pertumbuhan Kedelai Varietas Grobogan pada Cekaman Kekeringan. </w:t>
      </w:r>
      <w:r w:rsidRPr="00662870">
        <w:rPr>
          <w:rFonts w:ascii="Times New Roman" w:hAnsi="Times New Roman"/>
          <w:i/>
          <w:sz w:val="24"/>
          <w:szCs w:val="24"/>
        </w:rPr>
        <w:t>Jurnal Ilmiah Agrineca,</w:t>
      </w:r>
      <w:r w:rsidRPr="00662870">
        <w:rPr>
          <w:rFonts w:ascii="Times New Roman" w:hAnsi="Times New Roman"/>
          <w:sz w:val="24"/>
          <w:szCs w:val="24"/>
        </w:rPr>
        <w:t xml:space="preserve"> 21(1)</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25-33.</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Bahri, S. (</w:t>
      </w:r>
      <w:r w:rsidR="00B14B48" w:rsidRPr="00662870">
        <w:rPr>
          <w:rFonts w:ascii="Times New Roman" w:hAnsi="Times New Roman"/>
          <w:sz w:val="24"/>
          <w:szCs w:val="24"/>
        </w:rPr>
        <w:t>2017</w:t>
      </w:r>
      <w:r>
        <w:rPr>
          <w:rFonts w:ascii="Times New Roman" w:hAnsi="Times New Roman"/>
          <w:sz w:val="24"/>
          <w:szCs w:val="24"/>
        </w:rPr>
        <w:t>)</w:t>
      </w:r>
      <w:r w:rsidR="00B14B48" w:rsidRPr="00662870">
        <w:rPr>
          <w:rFonts w:ascii="Times New Roman" w:hAnsi="Times New Roman"/>
          <w:sz w:val="24"/>
          <w:szCs w:val="24"/>
        </w:rPr>
        <w:t>. Respon Pertumbuhan Dan Hasil Tiga Varietas Kedelai (</w:t>
      </w:r>
      <w:r w:rsidR="00B14B48" w:rsidRPr="00662870">
        <w:rPr>
          <w:rFonts w:ascii="Times New Roman" w:hAnsi="Times New Roman"/>
          <w:i/>
          <w:sz w:val="24"/>
          <w:szCs w:val="24"/>
        </w:rPr>
        <w:t>Glycine max</w:t>
      </w:r>
      <w:r w:rsidR="00B14B48" w:rsidRPr="00662870">
        <w:rPr>
          <w:rFonts w:ascii="Times New Roman" w:hAnsi="Times New Roman"/>
          <w:sz w:val="24"/>
          <w:szCs w:val="24"/>
        </w:rPr>
        <w:t xml:space="preserve">, L.) Terhadap Cekaman Kekeringan. </w:t>
      </w:r>
      <w:r w:rsidR="00B14B48" w:rsidRPr="00662870">
        <w:rPr>
          <w:rFonts w:ascii="Times New Roman" w:hAnsi="Times New Roman"/>
          <w:i/>
          <w:sz w:val="24"/>
          <w:szCs w:val="24"/>
        </w:rPr>
        <w:t>Jurnal Penelitian Agrosamudra,</w:t>
      </w:r>
      <w:r w:rsidR="00B14B48" w:rsidRPr="00662870">
        <w:rPr>
          <w:rFonts w:ascii="Times New Roman" w:hAnsi="Times New Roman"/>
          <w:sz w:val="24"/>
          <w:szCs w:val="24"/>
        </w:rPr>
        <w:t xml:space="preserve"> 4(2)</w:t>
      </w:r>
      <w:r w:rsidR="00B14B48" w:rsidRPr="00662870">
        <w:rPr>
          <w:rFonts w:ascii="Times New Roman" w:hAnsi="Times New Roman"/>
          <w:b/>
          <w:sz w:val="24"/>
          <w:szCs w:val="24"/>
        </w:rPr>
        <w:t>,</w:t>
      </w:r>
      <w:r w:rsidR="00B14B48" w:rsidRPr="00662870">
        <w:rPr>
          <w:rFonts w:ascii="Times New Roman" w:hAnsi="Times New Roman"/>
          <w:sz w:val="24"/>
          <w:szCs w:val="24"/>
        </w:rPr>
        <w:t xml:space="preserve"> 1-14.</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Cahyono, O. (</w:t>
      </w:r>
      <w:r w:rsidR="00B14B48" w:rsidRPr="00662870">
        <w:rPr>
          <w:rFonts w:ascii="Times New Roman" w:hAnsi="Times New Roman"/>
          <w:sz w:val="24"/>
          <w:szCs w:val="24"/>
        </w:rPr>
        <w:t>2019</w:t>
      </w:r>
      <w:r>
        <w:rPr>
          <w:rFonts w:ascii="Times New Roman" w:hAnsi="Times New Roman"/>
          <w:sz w:val="24"/>
          <w:szCs w:val="24"/>
        </w:rPr>
        <w:t>)</w:t>
      </w:r>
      <w:r w:rsidR="00B14B48" w:rsidRPr="00662870">
        <w:rPr>
          <w:rFonts w:ascii="Times New Roman" w:hAnsi="Times New Roman"/>
          <w:sz w:val="24"/>
          <w:szCs w:val="24"/>
        </w:rPr>
        <w:t>. Pengaruh Cekaman Kekeringanpada Pertumbuhan dan Hasil Beberapa Varietas Kedelai (</w:t>
      </w:r>
      <w:r w:rsidR="00B14B48" w:rsidRPr="00662870">
        <w:rPr>
          <w:rFonts w:ascii="Times New Roman" w:hAnsi="Times New Roman"/>
          <w:i/>
          <w:sz w:val="24"/>
          <w:szCs w:val="24"/>
        </w:rPr>
        <w:t>Glycine max</w:t>
      </w:r>
      <w:r w:rsidR="00B14B48" w:rsidRPr="00662870">
        <w:rPr>
          <w:rFonts w:ascii="Times New Roman" w:hAnsi="Times New Roman"/>
          <w:sz w:val="24"/>
          <w:szCs w:val="24"/>
        </w:rPr>
        <w:t xml:space="preserve"> L Merr) Lokal. </w:t>
      </w:r>
      <w:r w:rsidR="00B14B48" w:rsidRPr="00662870">
        <w:rPr>
          <w:rFonts w:ascii="Times New Roman" w:hAnsi="Times New Roman"/>
          <w:i/>
          <w:sz w:val="24"/>
          <w:szCs w:val="24"/>
        </w:rPr>
        <w:t>Jurnal Ilmiah Agrineca,</w:t>
      </w:r>
      <w:r w:rsidR="00B14B48" w:rsidRPr="00662870">
        <w:rPr>
          <w:rFonts w:ascii="Times New Roman" w:hAnsi="Times New Roman"/>
          <w:sz w:val="24"/>
          <w:szCs w:val="24"/>
        </w:rPr>
        <w:t xml:space="preserve"> 19(1)</w:t>
      </w:r>
      <w:r w:rsidR="00B14B48" w:rsidRPr="00662870">
        <w:rPr>
          <w:rFonts w:ascii="Times New Roman" w:hAnsi="Times New Roman"/>
          <w:b/>
          <w:sz w:val="24"/>
          <w:szCs w:val="24"/>
        </w:rPr>
        <w:t>,</w:t>
      </w:r>
      <w:r w:rsidR="00B14B48" w:rsidRPr="00662870">
        <w:rPr>
          <w:rFonts w:ascii="Times New Roman" w:hAnsi="Times New Roman"/>
          <w:sz w:val="24"/>
          <w:szCs w:val="24"/>
        </w:rPr>
        <w:t xml:space="preserve"> 63-73.</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lastRenderedPageBreak/>
        <w:t xml:space="preserve">Dewi, S. M., Yuwariah, </w:t>
      </w:r>
      <w:r w:rsidR="00662870">
        <w:rPr>
          <w:rFonts w:ascii="Times New Roman" w:hAnsi="Times New Roman"/>
          <w:sz w:val="24"/>
          <w:szCs w:val="24"/>
        </w:rPr>
        <w:t>Y., Qosim, W.A. &amp; Ruswandi, D. (</w:t>
      </w:r>
      <w:r w:rsidRPr="00662870">
        <w:rPr>
          <w:rFonts w:ascii="Times New Roman" w:hAnsi="Times New Roman"/>
          <w:sz w:val="24"/>
          <w:szCs w:val="24"/>
        </w:rPr>
        <w:t>2019</w:t>
      </w:r>
      <w:r w:rsidR="00662870">
        <w:rPr>
          <w:rFonts w:ascii="Times New Roman" w:hAnsi="Times New Roman"/>
          <w:sz w:val="24"/>
          <w:szCs w:val="24"/>
        </w:rPr>
        <w:t>)</w:t>
      </w:r>
      <w:r w:rsidRPr="00662870">
        <w:rPr>
          <w:rFonts w:ascii="Times New Roman" w:hAnsi="Times New Roman"/>
          <w:sz w:val="24"/>
          <w:szCs w:val="24"/>
        </w:rPr>
        <w:t xml:space="preserve">. Pengaruh Cekaman Kekeringan Terhadap Hasil dan Sensitivitas Tiga Genotip Jawawut. </w:t>
      </w:r>
      <w:r w:rsidRPr="00662870">
        <w:rPr>
          <w:rFonts w:ascii="Times New Roman" w:hAnsi="Times New Roman"/>
          <w:i/>
          <w:sz w:val="24"/>
          <w:szCs w:val="24"/>
        </w:rPr>
        <w:t>Kultivasi</w:t>
      </w:r>
      <w:r w:rsidR="0090215C">
        <w:rPr>
          <w:rFonts w:ascii="Times New Roman" w:hAnsi="Times New Roman"/>
          <w:sz w:val="24"/>
          <w:szCs w:val="24"/>
        </w:rPr>
        <w:t>, 18(3),</w:t>
      </w:r>
      <w:r w:rsidRPr="00662870">
        <w:rPr>
          <w:rFonts w:ascii="Times New Roman" w:hAnsi="Times New Roman"/>
          <w:sz w:val="24"/>
          <w:szCs w:val="24"/>
        </w:rPr>
        <w:t xml:space="preserve"> 933-941.</w:t>
      </w:r>
    </w:p>
    <w:p w:rsidR="00F80CD6" w:rsidRDefault="00B14B48" w:rsidP="00662870">
      <w:pPr>
        <w:pStyle w:val="EndNoteBibliography"/>
        <w:ind w:left="567" w:hanging="567"/>
        <w:jc w:val="both"/>
        <w:rPr>
          <w:rFonts w:ascii="Times New Roman" w:hAnsi="Times New Roman"/>
          <w:sz w:val="24"/>
          <w:szCs w:val="24"/>
        </w:rPr>
      </w:pPr>
      <w:r w:rsidRPr="00662870">
        <w:rPr>
          <w:rFonts w:ascii="Times New Roman" w:hAnsi="Times New Roman"/>
          <w:sz w:val="24"/>
          <w:szCs w:val="24"/>
        </w:rPr>
        <w:t>Fathia, A.N., Handayani, T.</w:t>
      </w:r>
      <w:r w:rsidR="00662870" w:rsidRPr="00662870">
        <w:rPr>
          <w:rFonts w:ascii="Times New Roman" w:hAnsi="Times New Roman"/>
          <w:sz w:val="24"/>
          <w:szCs w:val="24"/>
        </w:rPr>
        <w:t>T., Zulkifli, Z. &amp; Lande, M.L. (</w:t>
      </w:r>
      <w:r w:rsidRPr="00662870">
        <w:rPr>
          <w:rFonts w:ascii="Times New Roman" w:hAnsi="Times New Roman"/>
          <w:sz w:val="24"/>
          <w:szCs w:val="24"/>
        </w:rPr>
        <w:t>2020</w:t>
      </w:r>
      <w:r w:rsidR="00662870" w:rsidRPr="00662870">
        <w:rPr>
          <w:rFonts w:ascii="Times New Roman" w:hAnsi="Times New Roman"/>
          <w:sz w:val="24"/>
          <w:szCs w:val="24"/>
        </w:rPr>
        <w:t>)</w:t>
      </w:r>
      <w:r w:rsidRPr="00662870">
        <w:rPr>
          <w:rFonts w:ascii="Times New Roman" w:hAnsi="Times New Roman"/>
          <w:sz w:val="24"/>
          <w:szCs w:val="24"/>
        </w:rPr>
        <w:t xml:space="preserve">. The Effect of PEG (Polyethylene Glycol) 6000 on Water Spinach </w:t>
      </w:r>
      <w:r w:rsidRPr="00662870">
        <w:rPr>
          <w:rFonts w:ascii="Times New Roman" w:hAnsi="Times New Roman"/>
          <w:i/>
          <w:sz w:val="24"/>
          <w:szCs w:val="24"/>
        </w:rPr>
        <w:t>(Ipomoea reptans</w:t>
      </w:r>
      <w:r w:rsidRPr="00662870">
        <w:rPr>
          <w:rFonts w:ascii="Times New Roman" w:hAnsi="Times New Roman"/>
          <w:sz w:val="24"/>
          <w:szCs w:val="24"/>
        </w:rPr>
        <w:t xml:space="preserve"> L.) Growth. </w:t>
      </w:r>
      <w:r w:rsidRPr="00662870">
        <w:rPr>
          <w:rFonts w:ascii="Times New Roman" w:hAnsi="Times New Roman"/>
          <w:i/>
          <w:sz w:val="24"/>
          <w:szCs w:val="24"/>
        </w:rPr>
        <w:t>Jurnal Ilmiah Biologi Eksperimen dan Keanekaragaman Hayati (J-BEKH),</w:t>
      </w:r>
      <w:r w:rsidRPr="00662870">
        <w:rPr>
          <w:rFonts w:ascii="Times New Roman" w:hAnsi="Times New Roman"/>
          <w:sz w:val="24"/>
          <w:szCs w:val="24"/>
        </w:rPr>
        <w:t xml:space="preserve"> 7(1)</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12-17.</w:t>
      </w:r>
      <w:r w:rsidR="00662870" w:rsidRPr="00662870">
        <w:rPr>
          <w:rFonts w:ascii="Times New Roman" w:hAnsi="Times New Roman"/>
          <w:sz w:val="24"/>
          <w:szCs w:val="24"/>
        </w:rPr>
        <w:t xml:space="preserve"> </w:t>
      </w:r>
    </w:p>
    <w:p w:rsidR="00F80CD6" w:rsidRPr="00F80CD6" w:rsidRDefault="00F80CD6" w:rsidP="00662870">
      <w:pPr>
        <w:pStyle w:val="EndNoteBibliography"/>
        <w:ind w:left="567" w:hanging="567"/>
        <w:jc w:val="both"/>
        <w:rPr>
          <w:rFonts w:ascii="Times New Roman" w:hAnsi="Times New Roman"/>
          <w:sz w:val="24"/>
          <w:szCs w:val="24"/>
        </w:rPr>
      </w:pPr>
      <w:r w:rsidRPr="00F80CD6">
        <w:rPr>
          <w:rFonts w:ascii="Times New Roman" w:hAnsi="Times New Roman"/>
          <w:color w:val="222222"/>
          <w:sz w:val="24"/>
          <w:szCs w:val="20"/>
          <w:shd w:val="clear" w:color="auto" w:fill="FFFFFF"/>
        </w:rPr>
        <w:t>Felania, C. (2017). Pengaruh Ketersediaan Air Terhadap Pertumbuhan Kacang Hijau (Phaceolus radiatus). In </w:t>
      </w:r>
      <w:r w:rsidRPr="00F80CD6">
        <w:rPr>
          <w:rFonts w:ascii="Times New Roman" w:hAnsi="Times New Roman"/>
          <w:i/>
          <w:iCs/>
          <w:color w:val="222222"/>
          <w:sz w:val="24"/>
          <w:szCs w:val="20"/>
          <w:shd w:val="clear" w:color="auto" w:fill="FFFFFF"/>
        </w:rPr>
        <w:t>Seminar Nasional Pendidikan Biologi</w:t>
      </w:r>
      <w:r w:rsidR="0090215C">
        <w:rPr>
          <w:rFonts w:ascii="Times New Roman" w:hAnsi="Times New Roman"/>
          <w:color w:val="222222"/>
          <w:sz w:val="24"/>
          <w:szCs w:val="20"/>
          <w:shd w:val="clear" w:color="auto" w:fill="FFFFFF"/>
        </w:rPr>
        <w:t>. 131-38</w:t>
      </w:r>
      <w:r w:rsidRPr="00F80CD6">
        <w:rPr>
          <w:rFonts w:ascii="Times New Roman" w:hAnsi="Times New Roman"/>
          <w:color w:val="222222"/>
          <w:sz w:val="24"/>
          <w:szCs w:val="20"/>
          <w:shd w:val="clear" w:color="auto" w:fill="FFFFFF"/>
        </w:rPr>
        <w:t>.</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Ilyani, D.</w:t>
      </w:r>
      <w:r w:rsidR="00662870">
        <w:rPr>
          <w:rFonts w:ascii="Times New Roman" w:hAnsi="Times New Roman"/>
          <w:sz w:val="24"/>
          <w:szCs w:val="24"/>
        </w:rPr>
        <w:t>S., Suliansyah, I. &amp; Dwipa, I. (</w:t>
      </w:r>
      <w:r w:rsidRPr="00662870">
        <w:rPr>
          <w:rFonts w:ascii="Times New Roman" w:hAnsi="Times New Roman"/>
          <w:sz w:val="24"/>
          <w:szCs w:val="24"/>
        </w:rPr>
        <w:t>2017</w:t>
      </w:r>
      <w:r w:rsidR="00662870">
        <w:rPr>
          <w:rFonts w:ascii="Times New Roman" w:hAnsi="Times New Roman"/>
          <w:sz w:val="24"/>
          <w:szCs w:val="24"/>
        </w:rPr>
        <w:t>)</w:t>
      </w:r>
      <w:r w:rsidRPr="00662870">
        <w:rPr>
          <w:rFonts w:ascii="Times New Roman" w:hAnsi="Times New Roman"/>
          <w:sz w:val="24"/>
          <w:szCs w:val="24"/>
        </w:rPr>
        <w:t>. Pengujian Resistensi Kekeringan Terhadap Beberapa Genotipe Padi Beras Merah (</w:t>
      </w:r>
      <w:r w:rsidRPr="00662870">
        <w:rPr>
          <w:rFonts w:ascii="Times New Roman" w:hAnsi="Times New Roman"/>
          <w:i/>
          <w:sz w:val="24"/>
          <w:szCs w:val="24"/>
        </w:rPr>
        <w:t>Oryza sativa</w:t>
      </w:r>
      <w:r w:rsidRPr="00662870">
        <w:rPr>
          <w:rFonts w:ascii="Times New Roman" w:hAnsi="Times New Roman"/>
          <w:sz w:val="24"/>
          <w:szCs w:val="24"/>
        </w:rPr>
        <w:t xml:space="preserve"> L.) Lokal Sumatera Barat pada Fase Vegetatif. </w:t>
      </w:r>
      <w:r w:rsidRPr="00662870">
        <w:rPr>
          <w:rFonts w:ascii="Times New Roman" w:hAnsi="Times New Roman"/>
          <w:i/>
          <w:sz w:val="24"/>
          <w:szCs w:val="24"/>
        </w:rPr>
        <w:t>Jaguar: Jurnal Agroteknologi Universitas Andalas,</w:t>
      </w:r>
      <w:r w:rsidRPr="00662870">
        <w:rPr>
          <w:rFonts w:ascii="Times New Roman" w:hAnsi="Times New Roman"/>
          <w:sz w:val="24"/>
          <w:szCs w:val="24"/>
        </w:rPr>
        <w:t xml:space="preserve"> 1(1)</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 xml:space="preserve"> 6-14.</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 xml:space="preserve">Krisnawati, A., 2017. Kedelai Sebagai Sumber Pangan Fungsional (Soybean as Source of Functional Food). </w:t>
      </w:r>
      <w:r w:rsidRPr="00662870">
        <w:rPr>
          <w:rFonts w:ascii="Times New Roman" w:hAnsi="Times New Roman"/>
          <w:i/>
          <w:sz w:val="24"/>
          <w:szCs w:val="24"/>
        </w:rPr>
        <w:t>Iptek Tanaman Pangan,</w:t>
      </w:r>
      <w:r w:rsidRPr="00662870">
        <w:rPr>
          <w:rFonts w:ascii="Times New Roman" w:hAnsi="Times New Roman"/>
          <w:sz w:val="24"/>
          <w:szCs w:val="24"/>
        </w:rPr>
        <w:t xml:space="preserve"> 12(1)</w:t>
      </w:r>
      <w:r w:rsidRPr="00662870">
        <w:rPr>
          <w:rFonts w:ascii="Times New Roman" w:hAnsi="Times New Roman"/>
          <w:b/>
          <w:sz w:val="24"/>
          <w:szCs w:val="24"/>
        </w:rPr>
        <w:t>,</w:t>
      </w:r>
      <w:r w:rsidRPr="00662870">
        <w:rPr>
          <w:rFonts w:ascii="Times New Roman" w:hAnsi="Times New Roman"/>
          <w:sz w:val="24"/>
          <w:szCs w:val="24"/>
        </w:rPr>
        <w:t xml:space="preserve"> 57-65.</w:t>
      </w:r>
    </w:p>
    <w:p w:rsidR="00662870" w:rsidRPr="00662870" w:rsidRDefault="00662870" w:rsidP="00662870">
      <w:pPr>
        <w:pStyle w:val="EndNoteBibliography"/>
        <w:ind w:left="567" w:hanging="567"/>
        <w:jc w:val="both"/>
        <w:rPr>
          <w:rFonts w:ascii="Times New Roman" w:hAnsi="Times New Roman"/>
          <w:sz w:val="24"/>
          <w:szCs w:val="24"/>
        </w:rPr>
      </w:pPr>
      <w:r w:rsidRPr="00662870">
        <w:rPr>
          <w:rFonts w:ascii="Times New Roman" w:hAnsi="Times New Roman"/>
          <w:sz w:val="24"/>
          <w:szCs w:val="24"/>
        </w:rPr>
        <w:t>Maisura, M., Chozin, M.A., Lubis, I., Junaedi, A. &amp; Ehara, H.</w:t>
      </w:r>
      <w:r>
        <w:rPr>
          <w:rFonts w:ascii="Times New Roman" w:hAnsi="Times New Roman"/>
          <w:sz w:val="24"/>
          <w:szCs w:val="24"/>
        </w:rPr>
        <w:t xml:space="preserve"> (</w:t>
      </w:r>
      <w:r w:rsidRPr="00662870">
        <w:rPr>
          <w:rFonts w:ascii="Times New Roman" w:hAnsi="Times New Roman"/>
          <w:sz w:val="24"/>
          <w:szCs w:val="24"/>
        </w:rPr>
        <w:t>2015</w:t>
      </w:r>
      <w:r>
        <w:rPr>
          <w:rFonts w:ascii="Times New Roman" w:hAnsi="Times New Roman"/>
          <w:sz w:val="24"/>
          <w:szCs w:val="24"/>
        </w:rPr>
        <w:t>)</w:t>
      </w:r>
      <w:r w:rsidRPr="00662870">
        <w:rPr>
          <w:rFonts w:ascii="Times New Roman" w:hAnsi="Times New Roman"/>
          <w:sz w:val="24"/>
          <w:szCs w:val="24"/>
        </w:rPr>
        <w:t xml:space="preserve">. Laju Asimilasi Bersih dan Laju Tumbuh Relatif Varietas Padi Toleran Kekeringan pada Sistem Sawah. </w:t>
      </w:r>
      <w:r w:rsidRPr="00662870">
        <w:rPr>
          <w:rFonts w:ascii="Times New Roman" w:hAnsi="Times New Roman"/>
          <w:i/>
          <w:sz w:val="24"/>
          <w:szCs w:val="24"/>
        </w:rPr>
        <w:t>Jurnal Agrium,</w:t>
      </w:r>
      <w:r w:rsidRPr="00662870">
        <w:rPr>
          <w:rFonts w:ascii="Times New Roman" w:hAnsi="Times New Roman"/>
          <w:sz w:val="24"/>
          <w:szCs w:val="24"/>
        </w:rPr>
        <w:t xml:space="preserve"> 12</w:t>
      </w:r>
      <w:r w:rsidR="0090215C">
        <w:rPr>
          <w:rFonts w:ascii="Times New Roman" w:hAnsi="Times New Roman"/>
          <w:sz w:val="24"/>
          <w:szCs w:val="24"/>
        </w:rPr>
        <w:t>(1),</w:t>
      </w:r>
      <w:r w:rsidRPr="00662870">
        <w:rPr>
          <w:rFonts w:ascii="Times New Roman" w:hAnsi="Times New Roman"/>
          <w:sz w:val="24"/>
          <w:szCs w:val="24"/>
        </w:rPr>
        <w:t xml:space="preserve"> 10-15.</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Mulya</w:t>
      </w:r>
      <w:r w:rsidR="00662870">
        <w:rPr>
          <w:rFonts w:ascii="Times New Roman" w:hAnsi="Times New Roman"/>
          <w:sz w:val="24"/>
          <w:szCs w:val="24"/>
        </w:rPr>
        <w:t>di, S., Patriani. &amp; Lorensius. (</w:t>
      </w:r>
      <w:r w:rsidRPr="00662870">
        <w:rPr>
          <w:rFonts w:ascii="Times New Roman" w:hAnsi="Times New Roman"/>
          <w:sz w:val="24"/>
          <w:szCs w:val="24"/>
        </w:rPr>
        <w:t>2018</w:t>
      </w:r>
      <w:r w:rsidR="00662870">
        <w:rPr>
          <w:rFonts w:ascii="Times New Roman" w:hAnsi="Times New Roman"/>
          <w:sz w:val="24"/>
          <w:szCs w:val="24"/>
        </w:rPr>
        <w:t>)</w:t>
      </w:r>
      <w:r w:rsidRPr="00662870">
        <w:rPr>
          <w:rFonts w:ascii="Times New Roman" w:hAnsi="Times New Roman"/>
          <w:sz w:val="24"/>
          <w:szCs w:val="24"/>
        </w:rPr>
        <w:t xml:space="preserve">. Pengaruh Pupuk Kandang Ayam Terhadap Pertumbuhan Dan Hasil Tanaman Bawang Merah Pada Tanah Gambut. </w:t>
      </w:r>
      <w:r w:rsidRPr="00662870">
        <w:rPr>
          <w:rFonts w:ascii="Times New Roman" w:hAnsi="Times New Roman"/>
          <w:i/>
          <w:sz w:val="24"/>
          <w:szCs w:val="24"/>
        </w:rPr>
        <w:t>Jurnal Sains Pertanian Equator</w:t>
      </w:r>
      <w:r w:rsidRPr="00662870">
        <w:rPr>
          <w:rFonts w:ascii="Times New Roman" w:hAnsi="Times New Roman"/>
          <w:sz w:val="24"/>
          <w:szCs w:val="24"/>
        </w:rPr>
        <w:t xml:space="preserve">, </w:t>
      </w:r>
      <w:r w:rsidRPr="00662870">
        <w:rPr>
          <w:rFonts w:ascii="Times New Roman" w:hAnsi="Times New Roman"/>
          <w:bCs/>
          <w:sz w:val="24"/>
          <w:szCs w:val="24"/>
        </w:rPr>
        <w:t>7</w:t>
      </w:r>
      <w:r w:rsidR="0090215C">
        <w:rPr>
          <w:rFonts w:ascii="Times New Roman" w:hAnsi="Times New Roman"/>
          <w:sz w:val="24"/>
          <w:szCs w:val="24"/>
        </w:rPr>
        <w:t>(3),</w:t>
      </w:r>
      <w:r w:rsidRPr="00662870">
        <w:rPr>
          <w:rFonts w:ascii="Times New Roman" w:hAnsi="Times New Roman"/>
          <w:sz w:val="24"/>
          <w:szCs w:val="24"/>
        </w:rPr>
        <w:t xml:space="preserve"> 1-11.</w:t>
      </w:r>
    </w:p>
    <w:p w:rsidR="00B14B48" w:rsidRPr="00662870" w:rsidRDefault="00662870" w:rsidP="00B14B48">
      <w:pPr>
        <w:pStyle w:val="EndNoteBibliography"/>
        <w:ind w:left="567" w:hanging="567"/>
        <w:jc w:val="both"/>
        <w:rPr>
          <w:rFonts w:ascii="Times New Roman" w:hAnsi="Times New Roman"/>
          <w:sz w:val="24"/>
          <w:szCs w:val="24"/>
        </w:rPr>
      </w:pPr>
      <w:r>
        <w:rPr>
          <w:rFonts w:ascii="Times New Roman" w:hAnsi="Times New Roman"/>
          <w:sz w:val="24"/>
          <w:szCs w:val="24"/>
        </w:rPr>
        <w:t>Pasaribu, S.A. &amp; Tistama, R. (</w:t>
      </w:r>
      <w:r w:rsidR="00B14B48" w:rsidRPr="00662870">
        <w:rPr>
          <w:rFonts w:ascii="Times New Roman" w:hAnsi="Times New Roman"/>
          <w:sz w:val="24"/>
          <w:szCs w:val="24"/>
        </w:rPr>
        <w:t>2019</w:t>
      </w:r>
      <w:r>
        <w:rPr>
          <w:rFonts w:ascii="Times New Roman" w:hAnsi="Times New Roman"/>
          <w:sz w:val="24"/>
          <w:szCs w:val="24"/>
        </w:rPr>
        <w:t>)</w:t>
      </w:r>
      <w:r w:rsidR="00B14B48" w:rsidRPr="00662870">
        <w:rPr>
          <w:rFonts w:ascii="Times New Roman" w:hAnsi="Times New Roman"/>
          <w:sz w:val="24"/>
          <w:szCs w:val="24"/>
        </w:rPr>
        <w:t>. Deteksi Dini Terhadap Cekaman Kekeringan Semaian Karet (</w:t>
      </w:r>
      <w:r w:rsidR="00B14B48" w:rsidRPr="00662870">
        <w:rPr>
          <w:rFonts w:ascii="Times New Roman" w:hAnsi="Times New Roman"/>
          <w:i/>
          <w:sz w:val="24"/>
          <w:szCs w:val="24"/>
        </w:rPr>
        <w:t>Hevea brasiliensis</w:t>
      </w:r>
      <w:r w:rsidR="00B14B48" w:rsidRPr="00662870">
        <w:rPr>
          <w:rFonts w:ascii="Times New Roman" w:hAnsi="Times New Roman"/>
          <w:sz w:val="24"/>
          <w:szCs w:val="24"/>
        </w:rPr>
        <w:t xml:space="preserve">) GT1 dengan Polietilen Glikol 6000. </w:t>
      </w:r>
      <w:r w:rsidR="00B14B48" w:rsidRPr="00662870">
        <w:rPr>
          <w:rFonts w:ascii="Times New Roman" w:hAnsi="Times New Roman"/>
          <w:i/>
          <w:sz w:val="24"/>
          <w:szCs w:val="24"/>
        </w:rPr>
        <w:t>Warta Perkaretan,</w:t>
      </w:r>
      <w:r w:rsidR="00B14B48" w:rsidRPr="00662870">
        <w:rPr>
          <w:rFonts w:ascii="Times New Roman" w:hAnsi="Times New Roman"/>
          <w:sz w:val="24"/>
          <w:szCs w:val="24"/>
        </w:rPr>
        <w:t xml:space="preserve"> 38(2)</w:t>
      </w:r>
      <w:r w:rsidR="00B14B48" w:rsidRPr="00662870">
        <w:rPr>
          <w:rFonts w:ascii="Times New Roman" w:hAnsi="Times New Roman"/>
          <w:b/>
          <w:sz w:val="24"/>
          <w:szCs w:val="24"/>
        </w:rPr>
        <w:t>,</w:t>
      </w:r>
      <w:r w:rsidR="0090215C">
        <w:rPr>
          <w:rFonts w:ascii="Times New Roman" w:hAnsi="Times New Roman"/>
          <w:sz w:val="24"/>
          <w:szCs w:val="24"/>
        </w:rPr>
        <w:t xml:space="preserve"> </w:t>
      </w:r>
      <w:r w:rsidR="00B14B48" w:rsidRPr="00662870">
        <w:rPr>
          <w:rFonts w:ascii="Times New Roman" w:hAnsi="Times New Roman"/>
          <w:sz w:val="24"/>
          <w:szCs w:val="24"/>
        </w:rPr>
        <w:t>61-74.</w:t>
      </w:r>
    </w:p>
    <w:p w:rsidR="00B14B48" w:rsidRPr="00662870" w:rsidRDefault="00B14B48" w:rsidP="00B14B48">
      <w:pPr>
        <w:pStyle w:val="EndNoteBibliography"/>
        <w:ind w:left="567" w:hanging="567"/>
        <w:jc w:val="both"/>
        <w:rPr>
          <w:rFonts w:ascii="Times New Roman" w:hAnsi="Times New Roman"/>
          <w:sz w:val="24"/>
          <w:szCs w:val="24"/>
        </w:rPr>
      </w:pPr>
      <w:r w:rsidRPr="00662870">
        <w:rPr>
          <w:rFonts w:ascii="Times New Roman" w:hAnsi="Times New Roman"/>
          <w:sz w:val="24"/>
          <w:szCs w:val="24"/>
        </w:rPr>
        <w:t>Pat</w:t>
      </w:r>
      <w:r w:rsidR="00662870">
        <w:rPr>
          <w:rFonts w:ascii="Times New Roman" w:hAnsi="Times New Roman"/>
          <w:sz w:val="24"/>
          <w:szCs w:val="24"/>
        </w:rPr>
        <w:t>riyawaty, N.R. &amp; Anggara, G.W. (</w:t>
      </w:r>
      <w:r w:rsidRPr="00662870">
        <w:rPr>
          <w:rFonts w:ascii="Times New Roman" w:hAnsi="Times New Roman"/>
          <w:sz w:val="24"/>
          <w:szCs w:val="24"/>
        </w:rPr>
        <w:t>2020</w:t>
      </w:r>
      <w:r w:rsidR="00662870">
        <w:rPr>
          <w:rFonts w:ascii="Times New Roman" w:hAnsi="Times New Roman"/>
          <w:sz w:val="24"/>
          <w:szCs w:val="24"/>
        </w:rPr>
        <w:t>)</w:t>
      </w:r>
      <w:r w:rsidRPr="00662870">
        <w:rPr>
          <w:rFonts w:ascii="Times New Roman" w:hAnsi="Times New Roman"/>
          <w:sz w:val="24"/>
          <w:szCs w:val="24"/>
        </w:rPr>
        <w:t>. Pertumbuhan dan Hasil Genotipe Kedelai (</w:t>
      </w:r>
      <w:r w:rsidRPr="00662870">
        <w:rPr>
          <w:rFonts w:ascii="Times New Roman" w:hAnsi="Times New Roman"/>
          <w:i/>
          <w:sz w:val="24"/>
          <w:szCs w:val="24"/>
        </w:rPr>
        <w:t>Glycine max</w:t>
      </w:r>
      <w:r w:rsidRPr="00662870">
        <w:rPr>
          <w:rFonts w:ascii="Times New Roman" w:hAnsi="Times New Roman"/>
          <w:sz w:val="24"/>
          <w:szCs w:val="24"/>
        </w:rPr>
        <w:t xml:space="preserve"> (L.) Merril) pada Tiga Tingkat Cekaman Kekeringan. </w:t>
      </w:r>
      <w:r w:rsidRPr="00662870">
        <w:rPr>
          <w:rFonts w:ascii="Times New Roman" w:hAnsi="Times New Roman"/>
          <w:i/>
          <w:sz w:val="24"/>
          <w:szCs w:val="24"/>
        </w:rPr>
        <w:t>Agromix,</w:t>
      </w:r>
      <w:r w:rsidRPr="00662870">
        <w:rPr>
          <w:rFonts w:ascii="Times New Roman" w:hAnsi="Times New Roman"/>
          <w:sz w:val="24"/>
          <w:szCs w:val="24"/>
        </w:rPr>
        <w:t xml:space="preserve"> 11(2)</w:t>
      </w:r>
      <w:r w:rsidRPr="00662870">
        <w:rPr>
          <w:rFonts w:ascii="Times New Roman" w:hAnsi="Times New Roman"/>
          <w:b/>
          <w:sz w:val="24"/>
          <w:szCs w:val="24"/>
        </w:rPr>
        <w:t>,</w:t>
      </w:r>
      <w:r w:rsidRPr="00662870">
        <w:rPr>
          <w:rFonts w:ascii="Times New Roman" w:hAnsi="Times New Roman"/>
          <w:sz w:val="24"/>
          <w:szCs w:val="24"/>
        </w:rPr>
        <w:t xml:space="preserve"> 151-165.</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Rosyida, R</w:t>
      </w:r>
      <w:r w:rsidR="00662870">
        <w:rPr>
          <w:rFonts w:ascii="Times New Roman" w:hAnsi="Times New Roman"/>
          <w:sz w:val="24"/>
          <w:szCs w:val="24"/>
        </w:rPr>
        <w:t>. &amp; Nugroho, A.S. (</w:t>
      </w:r>
      <w:r w:rsidRPr="00662870">
        <w:rPr>
          <w:rFonts w:ascii="Times New Roman" w:hAnsi="Times New Roman"/>
          <w:sz w:val="24"/>
          <w:szCs w:val="24"/>
        </w:rPr>
        <w:t>2017</w:t>
      </w:r>
      <w:r w:rsidR="00662870">
        <w:rPr>
          <w:rFonts w:ascii="Times New Roman" w:hAnsi="Times New Roman"/>
          <w:sz w:val="24"/>
          <w:szCs w:val="24"/>
        </w:rPr>
        <w:t>)</w:t>
      </w:r>
      <w:r w:rsidRPr="00662870">
        <w:rPr>
          <w:rFonts w:ascii="Times New Roman" w:hAnsi="Times New Roman"/>
          <w:sz w:val="24"/>
          <w:szCs w:val="24"/>
        </w:rPr>
        <w:t>. Pengaruh Dosis Pupuk NPK Majemuk dan PGPR (Plant Growth Promoting Rhizobacteria) terhadap Bobot Basah dan Kadar Klorofil Daun Tanaman Pakcoy (</w:t>
      </w:r>
      <w:r w:rsidRPr="00662870">
        <w:rPr>
          <w:rFonts w:ascii="Times New Roman" w:hAnsi="Times New Roman"/>
          <w:i/>
          <w:sz w:val="24"/>
          <w:szCs w:val="24"/>
        </w:rPr>
        <w:t>Brassica rapa</w:t>
      </w:r>
      <w:r w:rsidRPr="00662870">
        <w:rPr>
          <w:rFonts w:ascii="Times New Roman" w:hAnsi="Times New Roman"/>
          <w:sz w:val="24"/>
          <w:szCs w:val="24"/>
        </w:rPr>
        <w:t xml:space="preserve"> L.). </w:t>
      </w:r>
      <w:r w:rsidRPr="00662870">
        <w:rPr>
          <w:rFonts w:ascii="Times New Roman" w:hAnsi="Times New Roman"/>
          <w:i/>
          <w:sz w:val="24"/>
          <w:szCs w:val="24"/>
        </w:rPr>
        <w:t>Bioma: Jurnal Ilmiah Biologi</w:t>
      </w:r>
      <w:r w:rsidR="0090215C">
        <w:rPr>
          <w:rFonts w:ascii="Times New Roman" w:hAnsi="Times New Roman"/>
          <w:sz w:val="24"/>
          <w:szCs w:val="24"/>
        </w:rPr>
        <w:t>, 6(2),</w:t>
      </w:r>
      <w:r w:rsidRPr="00662870">
        <w:rPr>
          <w:rFonts w:ascii="Times New Roman" w:hAnsi="Times New Roman"/>
          <w:sz w:val="24"/>
          <w:szCs w:val="24"/>
        </w:rPr>
        <w:t xml:space="preserve"> 42-56.</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Suhartina, S., Purwantoro, P</w:t>
      </w:r>
      <w:r w:rsidR="00662870">
        <w:rPr>
          <w:rFonts w:ascii="Times New Roman" w:hAnsi="Times New Roman"/>
          <w:sz w:val="24"/>
          <w:szCs w:val="24"/>
        </w:rPr>
        <w:t>., Nugrahaeni, N. &amp; Taufiq, A. (</w:t>
      </w:r>
      <w:r w:rsidRPr="00662870">
        <w:rPr>
          <w:rFonts w:ascii="Times New Roman" w:hAnsi="Times New Roman"/>
          <w:sz w:val="24"/>
          <w:szCs w:val="24"/>
        </w:rPr>
        <w:t>2014</w:t>
      </w:r>
      <w:r w:rsidR="00662870">
        <w:rPr>
          <w:rFonts w:ascii="Times New Roman" w:hAnsi="Times New Roman"/>
          <w:sz w:val="24"/>
          <w:szCs w:val="24"/>
        </w:rPr>
        <w:t>)</w:t>
      </w:r>
      <w:r w:rsidRPr="00662870">
        <w:rPr>
          <w:rFonts w:ascii="Times New Roman" w:hAnsi="Times New Roman"/>
          <w:sz w:val="24"/>
          <w:szCs w:val="24"/>
        </w:rPr>
        <w:t xml:space="preserve">. Stabilitas Hasil galur Kedelai Toleran Cekaman Kekeringan. </w:t>
      </w:r>
      <w:r w:rsidRPr="00662870">
        <w:rPr>
          <w:rFonts w:ascii="Times New Roman" w:hAnsi="Times New Roman"/>
          <w:i/>
          <w:sz w:val="24"/>
          <w:szCs w:val="24"/>
        </w:rPr>
        <w:t>Penelitian Pertanian Tanaman Pangan,</w:t>
      </w:r>
      <w:r w:rsidRPr="00662870">
        <w:rPr>
          <w:rFonts w:ascii="Times New Roman" w:hAnsi="Times New Roman"/>
          <w:sz w:val="24"/>
          <w:szCs w:val="24"/>
        </w:rPr>
        <w:t xml:space="preserve"> 33(1)</w:t>
      </w:r>
      <w:r w:rsidRPr="00662870">
        <w:rPr>
          <w:rFonts w:ascii="Times New Roman" w:hAnsi="Times New Roman"/>
          <w:b/>
          <w:sz w:val="24"/>
          <w:szCs w:val="24"/>
        </w:rPr>
        <w:t>,</w:t>
      </w:r>
      <w:r w:rsidRPr="00662870">
        <w:rPr>
          <w:rFonts w:ascii="Times New Roman" w:hAnsi="Times New Roman"/>
          <w:sz w:val="24"/>
          <w:szCs w:val="24"/>
        </w:rPr>
        <w:t xml:space="preserve"> 54-60.</w:t>
      </w:r>
    </w:p>
    <w:p w:rsidR="00B14B48" w:rsidRPr="00662870" w:rsidRDefault="00662870" w:rsidP="00B14B48">
      <w:pPr>
        <w:pStyle w:val="EndNoteBibliography"/>
        <w:spacing w:after="120"/>
        <w:ind w:left="567" w:hanging="567"/>
        <w:jc w:val="both"/>
        <w:rPr>
          <w:rFonts w:ascii="Times New Roman" w:hAnsi="Times New Roman"/>
          <w:sz w:val="24"/>
          <w:szCs w:val="24"/>
        </w:rPr>
      </w:pPr>
      <w:r>
        <w:rPr>
          <w:rFonts w:ascii="Times New Roman" w:hAnsi="Times New Roman"/>
          <w:sz w:val="24"/>
          <w:szCs w:val="24"/>
        </w:rPr>
        <w:t>Suhartono, R. &amp; Khoiruddin, A. (</w:t>
      </w:r>
      <w:r w:rsidR="00B14B48" w:rsidRPr="00662870">
        <w:rPr>
          <w:rFonts w:ascii="Times New Roman" w:hAnsi="Times New Roman"/>
          <w:sz w:val="24"/>
          <w:szCs w:val="24"/>
        </w:rPr>
        <w:t>2008</w:t>
      </w:r>
      <w:r>
        <w:rPr>
          <w:rFonts w:ascii="Times New Roman" w:hAnsi="Times New Roman"/>
          <w:sz w:val="24"/>
          <w:szCs w:val="24"/>
        </w:rPr>
        <w:t>)</w:t>
      </w:r>
      <w:r w:rsidR="00B14B48" w:rsidRPr="00662870">
        <w:rPr>
          <w:rFonts w:ascii="Times New Roman" w:hAnsi="Times New Roman"/>
          <w:sz w:val="24"/>
          <w:szCs w:val="24"/>
        </w:rPr>
        <w:t>. Pengaruh Interval Pemberian Air terhadap Pertumbuhan dan Hasil Tanaman Kedelai (</w:t>
      </w:r>
      <w:r w:rsidR="00B14B48" w:rsidRPr="00662870">
        <w:rPr>
          <w:rFonts w:ascii="Times New Roman" w:hAnsi="Times New Roman"/>
          <w:i/>
          <w:sz w:val="24"/>
          <w:szCs w:val="24"/>
        </w:rPr>
        <w:t>Glicine Max</w:t>
      </w:r>
      <w:r w:rsidR="00B14B48" w:rsidRPr="00662870">
        <w:rPr>
          <w:rFonts w:ascii="Times New Roman" w:hAnsi="Times New Roman"/>
          <w:sz w:val="24"/>
          <w:szCs w:val="24"/>
        </w:rPr>
        <w:t xml:space="preserve"> (L) Merril) pada Berbagai Jenis Tanah. </w:t>
      </w:r>
      <w:r w:rsidR="00B14B48" w:rsidRPr="00662870">
        <w:rPr>
          <w:rFonts w:ascii="Times New Roman" w:hAnsi="Times New Roman"/>
          <w:i/>
          <w:sz w:val="24"/>
          <w:szCs w:val="24"/>
        </w:rPr>
        <w:t>Jurnal Embryo,</w:t>
      </w:r>
      <w:r w:rsidR="00B14B48" w:rsidRPr="00662870">
        <w:rPr>
          <w:rFonts w:ascii="Times New Roman" w:hAnsi="Times New Roman"/>
          <w:sz w:val="24"/>
          <w:szCs w:val="24"/>
        </w:rPr>
        <w:t xml:space="preserve"> 5(1)</w:t>
      </w:r>
      <w:r w:rsidR="00B14B48" w:rsidRPr="00662870">
        <w:rPr>
          <w:rFonts w:ascii="Times New Roman" w:hAnsi="Times New Roman"/>
          <w:b/>
          <w:sz w:val="24"/>
          <w:szCs w:val="24"/>
        </w:rPr>
        <w:t>,</w:t>
      </w:r>
      <w:r w:rsidR="0090215C">
        <w:rPr>
          <w:rFonts w:ascii="Times New Roman" w:hAnsi="Times New Roman"/>
          <w:sz w:val="24"/>
          <w:szCs w:val="24"/>
        </w:rPr>
        <w:t xml:space="preserve"> </w:t>
      </w:r>
      <w:r w:rsidR="00B14B48" w:rsidRPr="00662870">
        <w:rPr>
          <w:rFonts w:ascii="Times New Roman" w:hAnsi="Times New Roman"/>
          <w:sz w:val="24"/>
          <w:szCs w:val="24"/>
        </w:rPr>
        <w:t>98-112.</w:t>
      </w:r>
    </w:p>
    <w:p w:rsidR="00B14B48" w:rsidRPr="00662870" w:rsidRDefault="00662870" w:rsidP="00B14B48">
      <w:pPr>
        <w:pStyle w:val="EndNoteBibliography"/>
        <w:spacing w:after="120"/>
        <w:ind w:left="567" w:hanging="567"/>
        <w:jc w:val="both"/>
        <w:rPr>
          <w:rFonts w:ascii="Times New Roman" w:hAnsi="Times New Roman"/>
          <w:sz w:val="24"/>
          <w:szCs w:val="24"/>
        </w:rPr>
      </w:pPr>
      <w:r>
        <w:rPr>
          <w:rFonts w:ascii="Times New Roman" w:hAnsi="Times New Roman"/>
          <w:sz w:val="24"/>
          <w:szCs w:val="24"/>
        </w:rPr>
        <w:t>Supriyanto, B. (</w:t>
      </w:r>
      <w:r w:rsidR="00B14B48" w:rsidRPr="00662870">
        <w:rPr>
          <w:rFonts w:ascii="Times New Roman" w:hAnsi="Times New Roman"/>
          <w:sz w:val="24"/>
          <w:szCs w:val="24"/>
        </w:rPr>
        <w:t>2013</w:t>
      </w:r>
      <w:r>
        <w:rPr>
          <w:rFonts w:ascii="Times New Roman" w:hAnsi="Times New Roman"/>
          <w:sz w:val="24"/>
          <w:szCs w:val="24"/>
        </w:rPr>
        <w:t>)</w:t>
      </w:r>
      <w:r w:rsidR="00B14B48" w:rsidRPr="00662870">
        <w:rPr>
          <w:rFonts w:ascii="Times New Roman" w:hAnsi="Times New Roman"/>
          <w:sz w:val="24"/>
          <w:szCs w:val="24"/>
        </w:rPr>
        <w:t xml:space="preserve">. Pengaruh Cekaman Kekeringan Terhadap Pertumbuhan dan Hasil Padi Gogo Lokal, Kultivar Jambu. </w:t>
      </w:r>
      <w:r w:rsidR="00B14B48" w:rsidRPr="00662870">
        <w:rPr>
          <w:rFonts w:ascii="Times New Roman" w:hAnsi="Times New Roman"/>
          <w:i/>
          <w:sz w:val="24"/>
          <w:szCs w:val="24"/>
        </w:rPr>
        <w:t>Agrifor: Jurnal Ilmu Pertanian dan Kehutanan</w:t>
      </w:r>
      <w:r w:rsidR="0090215C">
        <w:rPr>
          <w:rFonts w:ascii="Times New Roman" w:hAnsi="Times New Roman"/>
          <w:sz w:val="24"/>
          <w:szCs w:val="24"/>
        </w:rPr>
        <w:t>, 12(1),</w:t>
      </w:r>
      <w:r w:rsidR="00B14B48" w:rsidRPr="00662870">
        <w:rPr>
          <w:rFonts w:ascii="Times New Roman" w:hAnsi="Times New Roman"/>
          <w:sz w:val="24"/>
          <w:szCs w:val="24"/>
        </w:rPr>
        <w:t xml:space="preserve"> 77-82.</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Suryaningrum, R</w:t>
      </w:r>
      <w:r w:rsidR="00662870">
        <w:rPr>
          <w:rFonts w:ascii="Times New Roman" w:hAnsi="Times New Roman"/>
          <w:sz w:val="24"/>
          <w:szCs w:val="24"/>
        </w:rPr>
        <w:t>., Purwanto, E. &amp; Sumiyati, S. (</w:t>
      </w:r>
      <w:r w:rsidRPr="00662870">
        <w:rPr>
          <w:rFonts w:ascii="Times New Roman" w:hAnsi="Times New Roman"/>
          <w:sz w:val="24"/>
          <w:szCs w:val="24"/>
        </w:rPr>
        <w:t>2016</w:t>
      </w:r>
      <w:r w:rsidR="00662870">
        <w:rPr>
          <w:rFonts w:ascii="Times New Roman" w:hAnsi="Times New Roman"/>
          <w:sz w:val="24"/>
          <w:szCs w:val="24"/>
        </w:rPr>
        <w:t>)</w:t>
      </w:r>
      <w:r w:rsidRPr="00662870">
        <w:rPr>
          <w:rFonts w:ascii="Times New Roman" w:hAnsi="Times New Roman"/>
          <w:sz w:val="24"/>
          <w:szCs w:val="24"/>
        </w:rPr>
        <w:t xml:space="preserve">. Analisis Pertumbuhan Beberapa Varietas Kedelai pada Perbedaan Intensitas Cekaman Kekeringan. </w:t>
      </w:r>
      <w:r w:rsidRPr="00662870">
        <w:rPr>
          <w:rFonts w:ascii="Times New Roman" w:hAnsi="Times New Roman"/>
          <w:i/>
          <w:sz w:val="24"/>
          <w:szCs w:val="24"/>
        </w:rPr>
        <w:t>Agrosains: Jurnal Penelitian Agronomi,</w:t>
      </w:r>
      <w:r w:rsidRPr="00662870">
        <w:rPr>
          <w:rFonts w:ascii="Times New Roman" w:hAnsi="Times New Roman"/>
          <w:sz w:val="24"/>
          <w:szCs w:val="24"/>
        </w:rPr>
        <w:t xml:space="preserve"> 18(2)</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33-37.</w:t>
      </w:r>
    </w:p>
    <w:p w:rsidR="00B14B48" w:rsidRPr="00662870" w:rsidRDefault="00662870" w:rsidP="00B14B48">
      <w:pPr>
        <w:pStyle w:val="EndNoteBibliography"/>
        <w:spacing w:after="120"/>
        <w:ind w:left="567" w:hanging="567"/>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Tri, S.S. &amp; Nopiyanto, R. (</w:t>
      </w:r>
      <w:r w:rsidR="00B14B48" w:rsidRPr="00662870">
        <w:rPr>
          <w:rFonts w:ascii="Times New Roman" w:hAnsi="Times New Roman"/>
          <w:color w:val="222222"/>
          <w:sz w:val="24"/>
          <w:szCs w:val="24"/>
          <w:shd w:val="clear" w:color="auto" w:fill="FFFFFF"/>
        </w:rPr>
        <w:t>2</w:t>
      </w:r>
      <w:r>
        <w:rPr>
          <w:rFonts w:ascii="Times New Roman" w:hAnsi="Times New Roman"/>
          <w:color w:val="222222"/>
          <w:sz w:val="24"/>
          <w:szCs w:val="24"/>
          <w:shd w:val="clear" w:color="auto" w:fill="FFFFFF"/>
        </w:rPr>
        <w:t>020).</w:t>
      </w:r>
      <w:r w:rsidR="00B14B48" w:rsidRPr="00662870">
        <w:rPr>
          <w:rFonts w:ascii="Times New Roman" w:hAnsi="Times New Roman"/>
          <w:color w:val="222222"/>
          <w:sz w:val="24"/>
          <w:szCs w:val="24"/>
          <w:shd w:val="clear" w:color="auto" w:fill="FFFFFF"/>
        </w:rPr>
        <w:t xml:space="preserve"> Pengaruh Zat Pengatur Tumbuh Alami dari Ekstrak Tauge Terhadap Pertumbuhan Pembibitan Budchip Tebu (</w:t>
      </w:r>
      <w:r w:rsidR="00B14B48" w:rsidRPr="00662870">
        <w:rPr>
          <w:rFonts w:ascii="Times New Roman" w:hAnsi="Times New Roman"/>
          <w:i/>
          <w:color w:val="222222"/>
          <w:sz w:val="24"/>
          <w:szCs w:val="24"/>
          <w:shd w:val="clear" w:color="auto" w:fill="FFFFFF"/>
        </w:rPr>
        <w:t>Saccharum officinarum</w:t>
      </w:r>
      <w:r w:rsidR="00B14B48" w:rsidRPr="00662870">
        <w:rPr>
          <w:rFonts w:ascii="Times New Roman" w:hAnsi="Times New Roman"/>
          <w:color w:val="222222"/>
          <w:sz w:val="24"/>
          <w:szCs w:val="24"/>
          <w:shd w:val="clear" w:color="auto" w:fill="FFFFFF"/>
        </w:rPr>
        <w:t xml:space="preserve"> L.) Varietas Bululawang. </w:t>
      </w:r>
      <w:r w:rsidR="00B14B48" w:rsidRPr="00662870">
        <w:rPr>
          <w:rFonts w:ascii="Times New Roman" w:hAnsi="Times New Roman"/>
          <w:i/>
          <w:iCs/>
          <w:color w:val="222222"/>
          <w:sz w:val="24"/>
          <w:szCs w:val="24"/>
          <w:shd w:val="clear" w:color="auto" w:fill="FFFFFF"/>
        </w:rPr>
        <w:t>Mediagro</w:t>
      </w:r>
      <w:r w:rsidR="00B14B48" w:rsidRPr="00662870">
        <w:rPr>
          <w:rFonts w:ascii="Times New Roman" w:hAnsi="Times New Roman"/>
          <w:color w:val="222222"/>
          <w:sz w:val="24"/>
          <w:szCs w:val="24"/>
          <w:shd w:val="clear" w:color="auto" w:fill="FFFFFF"/>
        </w:rPr>
        <w:t>, </w:t>
      </w:r>
      <w:r w:rsidR="00B14B48" w:rsidRPr="00662870">
        <w:rPr>
          <w:rFonts w:ascii="Times New Roman" w:hAnsi="Times New Roman"/>
          <w:iCs/>
          <w:color w:val="222222"/>
          <w:sz w:val="24"/>
          <w:szCs w:val="24"/>
          <w:shd w:val="clear" w:color="auto" w:fill="FFFFFF"/>
        </w:rPr>
        <w:t>16</w:t>
      </w:r>
      <w:r w:rsidR="0090215C">
        <w:rPr>
          <w:rFonts w:ascii="Times New Roman" w:hAnsi="Times New Roman"/>
          <w:color w:val="222222"/>
          <w:sz w:val="24"/>
          <w:szCs w:val="24"/>
          <w:shd w:val="clear" w:color="auto" w:fill="FFFFFF"/>
        </w:rPr>
        <w:t>(1),</w:t>
      </w:r>
      <w:r w:rsidR="00B14B48" w:rsidRPr="00662870">
        <w:rPr>
          <w:rFonts w:ascii="Times New Roman" w:hAnsi="Times New Roman"/>
          <w:color w:val="222222"/>
          <w:sz w:val="24"/>
          <w:szCs w:val="24"/>
          <w:shd w:val="clear" w:color="auto" w:fill="FFFFFF"/>
        </w:rPr>
        <w:t xml:space="preserve"> 68-80.</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Waho</w:t>
      </w:r>
      <w:r w:rsidR="00662870">
        <w:rPr>
          <w:rFonts w:ascii="Times New Roman" w:hAnsi="Times New Roman"/>
          <w:sz w:val="24"/>
          <w:szCs w:val="24"/>
        </w:rPr>
        <w:t>no, E., Izzati, M. &amp; Parman, S.</w:t>
      </w:r>
      <w:r w:rsidRPr="00662870">
        <w:rPr>
          <w:rFonts w:ascii="Times New Roman" w:hAnsi="Times New Roman"/>
          <w:sz w:val="24"/>
          <w:szCs w:val="24"/>
        </w:rPr>
        <w:t xml:space="preserve"> </w:t>
      </w:r>
      <w:r w:rsidR="00662870">
        <w:rPr>
          <w:rFonts w:ascii="Times New Roman" w:hAnsi="Times New Roman"/>
          <w:sz w:val="24"/>
          <w:szCs w:val="24"/>
        </w:rPr>
        <w:t>(</w:t>
      </w:r>
      <w:r w:rsidRPr="00662870">
        <w:rPr>
          <w:rFonts w:ascii="Times New Roman" w:hAnsi="Times New Roman"/>
          <w:sz w:val="24"/>
          <w:szCs w:val="24"/>
        </w:rPr>
        <w:t>2018</w:t>
      </w:r>
      <w:r w:rsidR="00662870">
        <w:rPr>
          <w:rFonts w:ascii="Times New Roman" w:hAnsi="Times New Roman"/>
          <w:sz w:val="24"/>
          <w:szCs w:val="24"/>
        </w:rPr>
        <w:t>)</w:t>
      </w:r>
      <w:r w:rsidRPr="00662870">
        <w:rPr>
          <w:rFonts w:ascii="Times New Roman" w:hAnsi="Times New Roman"/>
          <w:sz w:val="24"/>
          <w:szCs w:val="24"/>
        </w:rPr>
        <w:t>. Interaksi antara Tingkat Ketersediaan Air dan Varietas terhadap Kandungan Prolin serta Pertumbuhan Tanaman Kedelai (</w:t>
      </w:r>
      <w:r w:rsidRPr="00662870">
        <w:rPr>
          <w:rFonts w:ascii="Times New Roman" w:hAnsi="Times New Roman"/>
          <w:i/>
          <w:sz w:val="24"/>
          <w:szCs w:val="24"/>
        </w:rPr>
        <w:t>Glycine max</w:t>
      </w:r>
      <w:r w:rsidRPr="00662870">
        <w:rPr>
          <w:rFonts w:ascii="Times New Roman" w:hAnsi="Times New Roman"/>
          <w:sz w:val="24"/>
          <w:szCs w:val="24"/>
        </w:rPr>
        <w:t xml:space="preserve"> L. Merr). </w:t>
      </w:r>
      <w:r w:rsidRPr="00662870">
        <w:rPr>
          <w:rFonts w:ascii="Times New Roman" w:hAnsi="Times New Roman"/>
          <w:i/>
          <w:sz w:val="24"/>
          <w:szCs w:val="24"/>
        </w:rPr>
        <w:t xml:space="preserve">Buletin Anatomi dan Fisiologi </w:t>
      </w:r>
      <w:r w:rsidRPr="00662870">
        <w:rPr>
          <w:rFonts w:ascii="Times New Roman" w:hAnsi="Times New Roman"/>
          <w:sz w:val="24"/>
          <w:szCs w:val="24"/>
        </w:rPr>
        <w:t>(</w:t>
      </w:r>
      <w:r w:rsidRPr="00662870">
        <w:rPr>
          <w:rFonts w:ascii="Times New Roman" w:hAnsi="Times New Roman"/>
          <w:i/>
          <w:sz w:val="24"/>
          <w:szCs w:val="24"/>
        </w:rPr>
        <w:t>Bulletin Anatomy and Physiology</w:t>
      </w:r>
      <w:r w:rsidR="0090215C">
        <w:rPr>
          <w:rFonts w:ascii="Times New Roman" w:hAnsi="Times New Roman"/>
          <w:sz w:val="24"/>
          <w:szCs w:val="24"/>
        </w:rPr>
        <w:t>), 3(1),</w:t>
      </w:r>
      <w:r w:rsidRPr="00662870">
        <w:rPr>
          <w:rFonts w:ascii="Times New Roman" w:hAnsi="Times New Roman"/>
          <w:sz w:val="24"/>
          <w:szCs w:val="24"/>
        </w:rPr>
        <w:t xml:space="preserve"> 11-19.</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lastRenderedPageBreak/>
        <w:t>Warbaal, A., Renwarin, J.,</w:t>
      </w:r>
      <w:r w:rsidR="00662870">
        <w:rPr>
          <w:rFonts w:ascii="Times New Roman" w:hAnsi="Times New Roman"/>
          <w:sz w:val="24"/>
          <w:szCs w:val="24"/>
        </w:rPr>
        <w:t xml:space="preserve"> Mawikere, N.L. &amp; Mustamu, Y.A.</w:t>
      </w:r>
      <w:r w:rsidRPr="00662870">
        <w:rPr>
          <w:rFonts w:ascii="Times New Roman" w:hAnsi="Times New Roman"/>
          <w:sz w:val="24"/>
          <w:szCs w:val="24"/>
        </w:rPr>
        <w:t xml:space="preserve"> </w:t>
      </w:r>
      <w:r w:rsidR="00662870">
        <w:rPr>
          <w:rFonts w:ascii="Times New Roman" w:hAnsi="Times New Roman"/>
          <w:sz w:val="24"/>
          <w:szCs w:val="24"/>
        </w:rPr>
        <w:t>(</w:t>
      </w:r>
      <w:r w:rsidRPr="00662870">
        <w:rPr>
          <w:rFonts w:ascii="Times New Roman" w:hAnsi="Times New Roman"/>
          <w:sz w:val="24"/>
          <w:szCs w:val="24"/>
        </w:rPr>
        <w:t>2019</w:t>
      </w:r>
      <w:r w:rsidR="00662870">
        <w:rPr>
          <w:rFonts w:ascii="Times New Roman" w:hAnsi="Times New Roman"/>
          <w:sz w:val="24"/>
          <w:szCs w:val="24"/>
        </w:rPr>
        <w:t>)</w:t>
      </w:r>
      <w:r w:rsidRPr="00662870">
        <w:rPr>
          <w:rFonts w:ascii="Times New Roman" w:hAnsi="Times New Roman"/>
          <w:sz w:val="24"/>
          <w:szCs w:val="24"/>
        </w:rPr>
        <w:t xml:space="preserve">. Daya Hasil Beberapa Varietas Kedelai Unggul Nasional di Distrik Manokwari Barat dan Sidey Provinsi Papua Barat. </w:t>
      </w:r>
      <w:r w:rsidRPr="00662870">
        <w:rPr>
          <w:rFonts w:ascii="Times New Roman" w:hAnsi="Times New Roman"/>
          <w:i/>
          <w:sz w:val="24"/>
          <w:szCs w:val="24"/>
        </w:rPr>
        <w:t>Cassowary,</w:t>
      </w:r>
      <w:r w:rsidRPr="00662870">
        <w:rPr>
          <w:rFonts w:ascii="Times New Roman" w:hAnsi="Times New Roman"/>
          <w:sz w:val="24"/>
          <w:szCs w:val="24"/>
        </w:rPr>
        <w:t xml:space="preserve"> 2(2)</w:t>
      </w:r>
      <w:r w:rsidRPr="00662870">
        <w:rPr>
          <w:rFonts w:ascii="Times New Roman" w:hAnsi="Times New Roman"/>
          <w:b/>
          <w:sz w:val="24"/>
          <w:szCs w:val="24"/>
        </w:rPr>
        <w:t>,</w:t>
      </w:r>
      <w:r w:rsidRPr="00662870">
        <w:rPr>
          <w:rFonts w:ascii="Times New Roman" w:hAnsi="Times New Roman"/>
          <w:sz w:val="24"/>
          <w:szCs w:val="24"/>
        </w:rPr>
        <w:t xml:space="preserve"> 106-113.</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Wati, R.P., Azizah, N., Santoso, M. &amp; Braw</w:t>
      </w:r>
      <w:r w:rsidR="00662870">
        <w:rPr>
          <w:rFonts w:ascii="Times New Roman" w:hAnsi="Times New Roman"/>
          <w:sz w:val="24"/>
          <w:szCs w:val="24"/>
        </w:rPr>
        <w:t>ijaya, U. (</w:t>
      </w:r>
      <w:r w:rsidRPr="00662870">
        <w:rPr>
          <w:rFonts w:ascii="Times New Roman" w:hAnsi="Times New Roman"/>
          <w:sz w:val="24"/>
          <w:szCs w:val="24"/>
        </w:rPr>
        <w:t>2018</w:t>
      </w:r>
      <w:r w:rsidR="00662870">
        <w:rPr>
          <w:rFonts w:ascii="Times New Roman" w:hAnsi="Times New Roman"/>
          <w:sz w:val="24"/>
          <w:szCs w:val="24"/>
        </w:rPr>
        <w:t>)</w:t>
      </w:r>
      <w:r w:rsidRPr="00662870">
        <w:rPr>
          <w:rFonts w:ascii="Times New Roman" w:hAnsi="Times New Roman"/>
          <w:sz w:val="24"/>
          <w:szCs w:val="24"/>
        </w:rPr>
        <w:t>. Pengaruh Konsentrasi Biourin Sapi pada Pertumbuhan dan Hasil Tiga Varietas Tanaman Buncis (</w:t>
      </w:r>
      <w:r w:rsidRPr="00662870">
        <w:rPr>
          <w:rFonts w:ascii="Times New Roman" w:hAnsi="Times New Roman"/>
          <w:i/>
          <w:sz w:val="24"/>
          <w:szCs w:val="24"/>
        </w:rPr>
        <w:t>Phaseolus vulgaris</w:t>
      </w:r>
      <w:r w:rsidRPr="00662870">
        <w:rPr>
          <w:rFonts w:ascii="Times New Roman" w:hAnsi="Times New Roman"/>
          <w:sz w:val="24"/>
          <w:szCs w:val="24"/>
        </w:rPr>
        <w:t xml:space="preserve"> L.) The Effect Consentration of Cow Biourine on Growth And Yield of Three Varieties Beans (</w:t>
      </w:r>
      <w:r w:rsidRPr="00662870">
        <w:rPr>
          <w:rFonts w:ascii="Times New Roman" w:hAnsi="Times New Roman"/>
          <w:i/>
          <w:sz w:val="24"/>
          <w:szCs w:val="24"/>
        </w:rPr>
        <w:t>Phaseolus vulgaris</w:t>
      </w:r>
      <w:r w:rsidRPr="00662870">
        <w:rPr>
          <w:rFonts w:ascii="Times New Roman" w:hAnsi="Times New Roman"/>
          <w:sz w:val="24"/>
          <w:szCs w:val="24"/>
        </w:rPr>
        <w:t xml:space="preserve"> L.). </w:t>
      </w:r>
      <w:r w:rsidRPr="00662870">
        <w:rPr>
          <w:rFonts w:ascii="Times New Roman" w:hAnsi="Times New Roman"/>
          <w:i/>
          <w:sz w:val="24"/>
          <w:szCs w:val="24"/>
        </w:rPr>
        <w:t>Jurnal Produksi Tanaman,</w:t>
      </w:r>
      <w:r w:rsidRPr="00662870">
        <w:rPr>
          <w:rFonts w:ascii="Times New Roman" w:hAnsi="Times New Roman"/>
          <w:sz w:val="24"/>
          <w:szCs w:val="24"/>
        </w:rPr>
        <w:t xml:space="preserve"> 6</w:t>
      </w:r>
      <w:r w:rsidRPr="00662870">
        <w:rPr>
          <w:rFonts w:ascii="Times New Roman" w:hAnsi="Times New Roman"/>
          <w:b/>
          <w:sz w:val="24"/>
          <w:szCs w:val="24"/>
        </w:rPr>
        <w:t>,</w:t>
      </w:r>
      <w:r w:rsidRPr="00662870">
        <w:rPr>
          <w:rFonts w:ascii="Times New Roman" w:hAnsi="Times New Roman"/>
          <w:sz w:val="24"/>
          <w:szCs w:val="24"/>
        </w:rPr>
        <w:t xml:space="preserve"> 609-618.</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Wijaya, A.A., Sukmasar</w:t>
      </w:r>
      <w:r w:rsidR="00662870">
        <w:rPr>
          <w:rFonts w:ascii="Times New Roman" w:hAnsi="Times New Roman"/>
          <w:sz w:val="24"/>
          <w:szCs w:val="24"/>
        </w:rPr>
        <w:t>i, M.D., Dani, U. &amp; Waluyo, B. (</w:t>
      </w:r>
      <w:r w:rsidRPr="00662870">
        <w:rPr>
          <w:rFonts w:ascii="Times New Roman" w:hAnsi="Times New Roman"/>
          <w:sz w:val="24"/>
          <w:szCs w:val="24"/>
        </w:rPr>
        <w:t>2017</w:t>
      </w:r>
      <w:r w:rsidR="00662870">
        <w:rPr>
          <w:rFonts w:ascii="Times New Roman" w:hAnsi="Times New Roman"/>
          <w:sz w:val="24"/>
          <w:szCs w:val="24"/>
        </w:rPr>
        <w:t>)</w:t>
      </w:r>
      <w:r w:rsidRPr="00662870">
        <w:rPr>
          <w:rFonts w:ascii="Times New Roman" w:hAnsi="Times New Roman"/>
          <w:sz w:val="24"/>
          <w:szCs w:val="24"/>
        </w:rPr>
        <w:t>. Respon Sembilan Varietas Kedelai (</w:t>
      </w:r>
      <w:r w:rsidRPr="00662870">
        <w:rPr>
          <w:rFonts w:ascii="Times New Roman" w:hAnsi="Times New Roman"/>
          <w:i/>
          <w:sz w:val="24"/>
          <w:szCs w:val="24"/>
        </w:rPr>
        <w:t>Glycine max</w:t>
      </w:r>
      <w:r w:rsidRPr="00662870">
        <w:rPr>
          <w:rFonts w:ascii="Times New Roman" w:hAnsi="Times New Roman"/>
          <w:sz w:val="24"/>
          <w:szCs w:val="24"/>
        </w:rPr>
        <w:t xml:space="preserve">. L (Merril) yang Ditanam pada Kondisi Jenuh Air. </w:t>
      </w:r>
      <w:r w:rsidRPr="00662870">
        <w:rPr>
          <w:rFonts w:ascii="Times New Roman" w:hAnsi="Times New Roman"/>
          <w:i/>
          <w:sz w:val="24"/>
          <w:szCs w:val="24"/>
        </w:rPr>
        <w:t>Jurnal Agronomika,</w:t>
      </w:r>
      <w:r w:rsidRPr="00662870">
        <w:rPr>
          <w:rFonts w:ascii="Times New Roman" w:hAnsi="Times New Roman"/>
          <w:sz w:val="24"/>
          <w:szCs w:val="24"/>
        </w:rPr>
        <w:t xml:space="preserve"> 12(2)</w:t>
      </w:r>
      <w:r w:rsidRPr="00662870">
        <w:rPr>
          <w:rFonts w:ascii="Times New Roman" w:hAnsi="Times New Roman"/>
          <w:b/>
          <w:sz w:val="24"/>
          <w:szCs w:val="24"/>
        </w:rPr>
        <w:t>,</w:t>
      </w:r>
      <w:r w:rsidR="0090215C">
        <w:rPr>
          <w:rFonts w:ascii="Times New Roman" w:hAnsi="Times New Roman"/>
          <w:sz w:val="24"/>
          <w:szCs w:val="24"/>
        </w:rPr>
        <w:t xml:space="preserve"> </w:t>
      </w:r>
      <w:r w:rsidRPr="00662870">
        <w:rPr>
          <w:rFonts w:ascii="Times New Roman" w:hAnsi="Times New Roman"/>
          <w:sz w:val="24"/>
          <w:szCs w:val="24"/>
        </w:rPr>
        <w:t xml:space="preserve"> 87-91.</w:t>
      </w:r>
    </w:p>
    <w:p w:rsidR="00B14B48" w:rsidRPr="00662870" w:rsidRDefault="00D95563" w:rsidP="00B14B48">
      <w:pPr>
        <w:pStyle w:val="EndNoteBibliography"/>
        <w:spacing w:after="120"/>
        <w:ind w:left="567" w:hanging="567"/>
        <w:jc w:val="both"/>
        <w:rPr>
          <w:rFonts w:ascii="Times New Roman" w:hAnsi="Times New Roman"/>
          <w:sz w:val="24"/>
          <w:szCs w:val="24"/>
        </w:rPr>
      </w:pPr>
      <w:r>
        <w:rPr>
          <w:rFonts w:ascii="Times New Roman" w:hAnsi="Times New Roman"/>
          <w:color w:val="222222"/>
          <w:sz w:val="24"/>
          <w:szCs w:val="24"/>
          <w:shd w:val="clear" w:color="auto" w:fill="FFFFFF"/>
        </w:rPr>
        <w:t>Wiji</w:t>
      </w:r>
      <w:r w:rsidR="00B14B48" w:rsidRPr="00662870">
        <w:rPr>
          <w:rFonts w:ascii="Times New Roman" w:hAnsi="Times New Roman"/>
          <w:color w:val="222222"/>
          <w:sz w:val="24"/>
          <w:szCs w:val="24"/>
          <w:shd w:val="clear" w:color="auto" w:fill="FFFFFF"/>
        </w:rPr>
        <w:t>yanti, P.</w:t>
      </w:r>
      <w:r w:rsidR="00662870">
        <w:rPr>
          <w:rFonts w:ascii="Times New Roman" w:hAnsi="Times New Roman"/>
          <w:color w:val="222222"/>
          <w:sz w:val="24"/>
          <w:szCs w:val="24"/>
          <w:shd w:val="clear" w:color="auto" w:fill="FFFFFF"/>
        </w:rPr>
        <w:t>, Hastuti, E.D. &amp; Haryanti, S. (</w:t>
      </w:r>
      <w:r w:rsidR="00B14B48" w:rsidRPr="00662870">
        <w:rPr>
          <w:rFonts w:ascii="Times New Roman" w:hAnsi="Times New Roman"/>
          <w:color w:val="222222"/>
          <w:sz w:val="24"/>
          <w:szCs w:val="24"/>
          <w:shd w:val="clear" w:color="auto" w:fill="FFFFFF"/>
        </w:rPr>
        <w:t>2019</w:t>
      </w:r>
      <w:r w:rsidR="00662870">
        <w:rPr>
          <w:rFonts w:ascii="Times New Roman" w:hAnsi="Times New Roman"/>
          <w:color w:val="222222"/>
          <w:sz w:val="24"/>
          <w:szCs w:val="24"/>
          <w:shd w:val="clear" w:color="auto" w:fill="FFFFFF"/>
        </w:rPr>
        <w:t>)</w:t>
      </w:r>
      <w:r w:rsidR="00B14B48" w:rsidRPr="00662870">
        <w:rPr>
          <w:rFonts w:ascii="Times New Roman" w:hAnsi="Times New Roman"/>
          <w:color w:val="222222"/>
          <w:sz w:val="24"/>
          <w:szCs w:val="24"/>
          <w:shd w:val="clear" w:color="auto" w:fill="FFFFFF"/>
        </w:rPr>
        <w:t>. Pengaruh Masa Inkubasi Pupuk Dari Air Cucian Beras Terhadap Pertumbuhan Tanaman Sawi Hijau (</w:t>
      </w:r>
      <w:r w:rsidR="00B14B48" w:rsidRPr="00662870">
        <w:rPr>
          <w:rFonts w:ascii="Times New Roman" w:hAnsi="Times New Roman"/>
          <w:i/>
          <w:color w:val="222222"/>
          <w:sz w:val="24"/>
          <w:szCs w:val="24"/>
          <w:shd w:val="clear" w:color="auto" w:fill="FFFFFF"/>
        </w:rPr>
        <w:t>Brassica juncea</w:t>
      </w:r>
      <w:r w:rsidR="00B14B48" w:rsidRPr="00662870">
        <w:rPr>
          <w:rFonts w:ascii="Times New Roman" w:hAnsi="Times New Roman"/>
          <w:color w:val="222222"/>
          <w:sz w:val="24"/>
          <w:szCs w:val="24"/>
          <w:shd w:val="clear" w:color="auto" w:fill="FFFFFF"/>
        </w:rPr>
        <w:t xml:space="preserve"> L.). </w:t>
      </w:r>
      <w:r w:rsidR="00B14B48" w:rsidRPr="00662870">
        <w:rPr>
          <w:rFonts w:ascii="Times New Roman" w:hAnsi="Times New Roman"/>
          <w:i/>
          <w:iCs/>
          <w:color w:val="222222"/>
          <w:sz w:val="24"/>
          <w:szCs w:val="24"/>
          <w:shd w:val="clear" w:color="auto" w:fill="FFFFFF"/>
        </w:rPr>
        <w:t>Buletin Anatomi dan Fisiologi (Bulletin of Anatomy and Physiology)</w:t>
      </w:r>
      <w:r w:rsidR="00B14B48" w:rsidRPr="00662870">
        <w:rPr>
          <w:rFonts w:ascii="Times New Roman" w:hAnsi="Times New Roman"/>
          <w:color w:val="222222"/>
          <w:sz w:val="24"/>
          <w:szCs w:val="24"/>
          <w:shd w:val="clear" w:color="auto" w:fill="FFFFFF"/>
        </w:rPr>
        <w:t>, </w:t>
      </w:r>
      <w:r w:rsidR="00B14B48" w:rsidRPr="00662870">
        <w:rPr>
          <w:rFonts w:ascii="Times New Roman" w:hAnsi="Times New Roman"/>
          <w:i/>
          <w:iCs/>
          <w:color w:val="222222"/>
          <w:sz w:val="24"/>
          <w:szCs w:val="24"/>
          <w:shd w:val="clear" w:color="auto" w:fill="FFFFFF"/>
        </w:rPr>
        <w:t>4</w:t>
      </w:r>
      <w:r w:rsidR="0090215C">
        <w:rPr>
          <w:rFonts w:ascii="Times New Roman" w:hAnsi="Times New Roman"/>
          <w:color w:val="222222"/>
          <w:sz w:val="24"/>
          <w:szCs w:val="24"/>
          <w:shd w:val="clear" w:color="auto" w:fill="FFFFFF"/>
        </w:rPr>
        <w:t xml:space="preserve">(1), </w:t>
      </w:r>
      <w:r w:rsidR="00B14B48" w:rsidRPr="00662870">
        <w:rPr>
          <w:rFonts w:ascii="Times New Roman" w:hAnsi="Times New Roman"/>
          <w:color w:val="222222"/>
          <w:sz w:val="24"/>
          <w:szCs w:val="24"/>
          <w:shd w:val="clear" w:color="auto" w:fill="FFFFFF"/>
        </w:rPr>
        <w:t>.21-28.</w:t>
      </w:r>
    </w:p>
    <w:p w:rsidR="00B14B48"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 xml:space="preserve">Yurika, </w:t>
      </w:r>
      <w:r w:rsidR="00662870">
        <w:rPr>
          <w:rFonts w:ascii="Times New Roman" w:hAnsi="Times New Roman"/>
          <w:sz w:val="24"/>
          <w:szCs w:val="24"/>
        </w:rPr>
        <w:t>D. &amp; Retnaningsih, U.O. (</w:t>
      </w:r>
      <w:r w:rsidRPr="00662870">
        <w:rPr>
          <w:rFonts w:ascii="Times New Roman" w:hAnsi="Times New Roman"/>
          <w:sz w:val="24"/>
          <w:szCs w:val="24"/>
        </w:rPr>
        <w:t>2020</w:t>
      </w:r>
      <w:r w:rsidR="00662870">
        <w:rPr>
          <w:rFonts w:ascii="Times New Roman" w:hAnsi="Times New Roman"/>
          <w:sz w:val="24"/>
          <w:szCs w:val="24"/>
        </w:rPr>
        <w:t>)</w:t>
      </w:r>
      <w:r w:rsidRPr="00662870">
        <w:rPr>
          <w:rFonts w:ascii="Times New Roman" w:hAnsi="Times New Roman"/>
          <w:sz w:val="24"/>
          <w:szCs w:val="24"/>
        </w:rPr>
        <w:t xml:space="preserve">. Kepentingan Indonesia Melakukan Impor Kedelai Dari Malaysia. </w:t>
      </w:r>
      <w:r w:rsidRPr="00662870">
        <w:rPr>
          <w:rFonts w:ascii="Times New Roman" w:hAnsi="Times New Roman"/>
          <w:i/>
          <w:sz w:val="24"/>
          <w:szCs w:val="24"/>
        </w:rPr>
        <w:t>Jurnal Online Mahasiswa (JOM) Bidang Ilmu Sosial dan Ilmu Politik,</w:t>
      </w:r>
      <w:r w:rsidRPr="00662870">
        <w:rPr>
          <w:rFonts w:ascii="Times New Roman" w:hAnsi="Times New Roman"/>
          <w:sz w:val="24"/>
          <w:szCs w:val="24"/>
        </w:rPr>
        <w:t xml:space="preserve"> 7(2)</w:t>
      </w:r>
      <w:r w:rsidRPr="00662870">
        <w:rPr>
          <w:rFonts w:ascii="Times New Roman" w:hAnsi="Times New Roman"/>
          <w:b/>
          <w:sz w:val="24"/>
          <w:szCs w:val="24"/>
        </w:rPr>
        <w:t>,</w:t>
      </w:r>
      <w:r w:rsidRPr="00662870">
        <w:rPr>
          <w:rFonts w:ascii="Times New Roman" w:hAnsi="Times New Roman"/>
          <w:sz w:val="24"/>
          <w:szCs w:val="24"/>
        </w:rPr>
        <w:t xml:space="preserve"> 1-15.</w:t>
      </w:r>
    </w:p>
    <w:p w:rsidR="00CD2879" w:rsidRPr="00662870" w:rsidRDefault="00B14B48" w:rsidP="00B14B48">
      <w:pPr>
        <w:pStyle w:val="EndNoteBibliography"/>
        <w:spacing w:after="120"/>
        <w:ind w:left="567" w:hanging="567"/>
        <w:jc w:val="both"/>
        <w:rPr>
          <w:rFonts w:ascii="Times New Roman" w:hAnsi="Times New Roman"/>
          <w:sz w:val="24"/>
          <w:szCs w:val="24"/>
        </w:rPr>
      </w:pPr>
      <w:r w:rsidRPr="00662870">
        <w:rPr>
          <w:rFonts w:ascii="Times New Roman" w:hAnsi="Times New Roman"/>
          <w:sz w:val="24"/>
          <w:szCs w:val="24"/>
        </w:rPr>
        <w:t xml:space="preserve">Zuyasna, Z., Effendi, </w:t>
      </w:r>
      <w:r w:rsidR="00662870">
        <w:rPr>
          <w:rFonts w:ascii="Times New Roman" w:hAnsi="Times New Roman"/>
          <w:sz w:val="24"/>
          <w:szCs w:val="24"/>
        </w:rPr>
        <w:t>E., Chairunnas, C. &amp; Arwin, A. (</w:t>
      </w:r>
      <w:r w:rsidRPr="00662870">
        <w:rPr>
          <w:rFonts w:ascii="Times New Roman" w:hAnsi="Times New Roman"/>
          <w:sz w:val="24"/>
          <w:szCs w:val="24"/>
        </w:rPr>
        <w:t>2016</w:t>
      </w:r>
      <w:r w:rsidR="00662870">
        <w:rPr>
          <w:rFonts w:ascii="Times New Roman" w:hAnsi="Times New Roman"/>
          <w:sz w:val="24"/>
          <w:szCs w:val="24"/>
        </w:rPr>
        <w:t>)</w:t>
      </w:r>
      <w:r w:rsidRPr="00662870">
        <w:rPr>
          <w:rFonts w:ascii="Times New Roman" w:hAnsi="Times New Roman"/>
          <w:sz w:val="24"/>
          <w:szCs w:val="24"/>
        </w:rPr>
        <w:t xml:space="preserve">. Efektivitas Polietilen Glikol sebagai Bahan Penyeleksi Kedelai Kipas Merah Bireun yang Diradiasi Sinar Gamma untuk Toleransi Terhadap Cekaman Kekeringan. </w:t>
      </w:r>
      <w:r w:rsidRPr="00662870">
        <w:rPr>
          <w:rFonts w:ascii="Times New Roman" w:hAnsi="Times New Roman"/>
          <w:i/>
          <w:sz w:val="24"/>
          <w:szCs w:val="24"/>
        </w:rPr>
        <w:t>Jurnal Floratek,</w:t>
      </w:r>
      <w:r w:rsidRPr="00662870">
        <w:rPr>
          <w:rFonts w:ascii="Times New Roman" w:hAnsi="Times New Roman"/>
          <w:sz w:val="24"/>
          <w:szCs w:val="24"/>
        </w:rPr>
        <w:t xml:space="preserve"> 11(1)</w:t>
      </w:r>
      <w:r w:rsidRPr="00662870">
        <w:rPr>
          <w:rFonts w:ascii="Times New Roman" w:hAnsi="Times New Roman"/>
          <w:b/>
          <w:sz w:val="24"/>
          <w:szCs w:val="24"/>
        </w:rPr>
        <w:t>,</w:t>
      </w:r>
      <w:r w:rsidRPr="00662870">
        <w:rPr>
          <w:rFonts w:ascii="Times New Roman" w:hAnsi="Times New Roman"/>
          <w:sz w:val="24"/>
          <w:szCs w:val="24"/>
        </w:rPr>
        <w:t xml:space="preserve"> 66-74.</w:t>
      </w:r>
    </w:p>
    <w:p w:rsidR="00CD2879" w:rsidRPr="00CD2879" w:rsidRDefault="00CD2879" w:rsidP="00CD2879">
      <w:pPr>
        <w:tabs>
          <w:tab w:val="left" w:pos="1980"/>
        </w:tabs>
        <w:spacing w:after="0" w:line="240" w:lineRule="auto"/>
        <w:rPr>
          <w:rFonts w:ascii="Times New Roman" w:hAnsi="Times New Roman"/>
          <w:b/>
          <w:sz w:val="24"/>
          <w:szCs w:val="20"/>
        </w:rPr>
      </w:pPr>
    </w:p>
    <w:sectPr w:rsidR="00CD2879" w:rsidRPr="00CD2879" w:rsidSect="0067042D">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12" w:rsidRDefault="00951412" w:rsidP="00D91395">
      <w:pPr>
        <w:spacing w:after="0" w:line="240" w:lineRule="auto"/>
      </w:pPr>
      <w:r>
        <w:separator/>
      </w:r>
    </w:p>
  </w:endnote>
  <w:endnote w:type="continuationSeparator" w:id="0">
    <w:p w:rsidR="00951412" w:rsidRDefault="00951412" w:rsidP="00D9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12" w:rsidRDefault="00951412" w:rsidP="00D91395">
      <w:pPr>
        <w:spacing w:after="0" w:line="240" w:lineRule="auto"/>
      </w:pPr>
      <w:r>
        <w:separator/>
      </w:r>
    </w:p>
  </w:footnote>
  <w:footnote w:type="continuationSeparator" w:id="0">
    <w:p w:rsidR="00951412" w:rsidRDefault="00951412" w:rsidP="00D91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2BB2"/>
    <w:multiLevelType w:val="hybridMultilevel"/>
    <w:tmpl w:val="FFFFFFFF"/>
    <w:lvl w:ilvl="0" w:tplc="04090015">
      <w:start w:val="1"/>
      <w:numFmt w:val="upperLetter"/>
      <w:lvlText w:val="%1."/>
      <w:lvlJc w:val="left"/>
      <w:pPr>
        <w:ind w:left="1281" w:hanging="360"/>
      </w:pPr>
      <w:rPr>
        <w:rFonts w:cs="Times New Roman"/>
      </w:rPr>
    </w:lvl>
    <w:lvl w:ilvl="1" w:tplc="04090019" w:tentative="1">
      <w:start w:val="1"/>
      <w:numFmt w:val="lowerLetter"/>
      <w:lvlText w:val="%2."/>
      <w:lvlJc w:val="left"/>
      <w:pPr>
        <w:ind w:left="2001" w:hanging="360"/>
      </w:pPr>
      <w:rPr>
        <w:rFonts w:cs="Times New Roman"/>
      </w:rPr>
    </w:lvl>
    <w:lvl w:ilvl="2" w:tplc="0409001B" w:tentative="1">
      <w:start w:val="1"/>
      <w:numFmt w:val="lowerRoman"/>
      <w:lvlText w:val="%3."/>
      <w:lvlJc w:val="right"/>
      <w:pPr>
        <w:ind w:left="2721" w:hanging="180"/>
      </w:pPr>
      <w:rPr>
        <w:rFonts w:cs="Times New Roman"/>
      </w:rPr>
    </w:lvl>
    <w:lvl w:ilvl="3" w:tplc="0409000F" w:tentative="1">
      <w:start w:val="1"/>
      <w:numFmt w:val="decimal"/>
      <w:lvlText w:val="%4."/>
      <w:lvlJc w:val="left"/>
      <w:pPr>
        <w:ind w:left="3441" w:hanging="360"/>
      </w:pPr>
      <w:rPr>
        <w:rFonts w:cs="Times New Roman"/>
      </w:rPr>
    </w:lvl>
    <w:lvl w:ilvl="4" w:tplc="04090019" w:tentative="1">
      <w:start w:val="1"/>
      <w:numFmt w:val="lowerLetter"/>
      <w:lvlText w:val="%5."/>
      <w:lvlJc w:val="left"/>
      <w:pPr>
        <w:ind w:left="4161" w:hanging="360"/>
      </w:pPr>
      <w:rPr>
        <w:rFonts w:cs="Times New Roman"/>
      </w:rPr>
    </w:lvl>
    <w:lvl w:ilvl="5" w:tplc="0409001B" w:tentative="1">
      <w:start w:val="1"/>
      <w:numFmt w:val="lowerRoman"/>
      <w:lvlText w:val="%6."/>
      <w:lvlJc w:val="right"/>
      <w:pPr>
        <w:ind w:left="4881" w:hanging="180"/>
      </w:pPr>
      <w:rPr>
        <w:rFonts w:cs="Times New Roman"/>
      </w:rPr>
    </w:lvl>
    <w:lvl w:ilvl="6" w:tplc="0409000F" w:tentative="1">
      <w:start w:val="1"/>
      <w:numFmt w:val="decimal"/>
      <w:lvlText w:val="%7."/>
      <w:lvlJc w:val="left"/>
      <w:pPr>
        <w:ind w:left="5601" w:hanging="360"/>
      </w:pPr>
      <w:rPr>
        <w:rFonts w:cs="Times New Roman"/>
      </w:rPr>
    </w:lvl>
    <w:lvl w:ilvl="7" w:tplc="04090019" w:tentative="1">
      <w:start w:val="1"/>
      <w:numFmt w:val="lowerLetter"/>
      <w:lvlText w:val="%8."/>
      <w:lvlJc w:val="left"/>
      <w:pPr>
        <w:ind w:left="6321" w:hanging="360"/>
      </w:pPr>
      <w:rPr>
        <w:rFonts w:cs="Times New Roman"/>
      </w:rPr>
    </w:lvl>
    <w:lvl w:ilvl="8" w:tplc="0409001B" w:tentative="1">
      <w:start w:val="1"/>
      <w:numFmt w:val="lowerRoman"/>
      <w:lvlText w:val="%9."/>
      <w:lvlJc w:val="right"/>
      <w:pPr>
        <w:ind w:left="7041" w:hanging="180"/>
      </w:pPr>
      <w:rPr>
        <w:rFonts w:cs="Times New Roman"/>
      </w:rPr>
    </w:lvl>
  </w:abstractNum>
  <w:abstractNum w:abstractNumId="1">
    <w:nsid w:val="4D6C64F8"/>
    <w:multiLevelType w:val="hybridMultilevel"/>
    <w:tmpl w:val="2BA6FB76"/>
    <w:lvl w:ilvl="0" w:tplc="78A4C918">
      <w:start w:val="1"/>
      <w:numFmt w:val="lowerLetter"/>
      <w:lvlText w:val="%1."/>
      <w:lvlJc w:val="left"/>
      <w:pPr>
        <w:ind w:left="2160" w:hanging="360"/>
      </w:pPr>
      <w:rPr>
        <w:rFonts w:cs="Times New Roman"/>
        <w:b w:val="0"/>
        <w:bCs/>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nsid w:val="60D06297"/>
    <w:multiLevelType w:val="hybridMultilevel"/>
    <w:tmpl w:val="5D8A05B8"/>
    <w:lvl w:ilvl="0" w:tplc="A844D1F8">
      <w:start w:val="1"/>
      <w:numFmt w:val="decimal"/>
      <w:lvlText w:val="%1)"/>
      <w:lvlJc w:val="left"/>
      <w:pPr>
        <w:ind w:left="1571" w:hanging="360"/>
      </w:pPr>
      <w:rPr>
        <w:rFonts w:cs="Times New Roman" w:hint="default"/>
        <w:b w:val="0"/>
        <w:bCs/>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67CA76F0"/>
    <w:multiLevelType w:val="hybridMultilevel"/>
    <w:tmpl w:val="738AF278"/>
    <w:lvl w:ilvl="0" w:tplc="0778C4D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AF76FB"/>
    <w:multiLevelType w:val="hybridMultilevel"/>
    <w:tmpl w:val="FFFFFFFF"/>
    <w:lvl w:ilvl="0" w:tplc="F32C66F6">
      <w:start w:val="6"/>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A7"/>
    <w:rsid w:val="000569EB"/>
    <w:rsid w:val="00073345"/>
    <w:rsid w:val="00090B7C"/>
    <w:rsid w:val="000C6F13"/>
    <w:rsid w:val="000D161B"/>
    <w:rsid w:val="000D3886"/>
    <w:rsid w:val="000E087C"/>
    <w:rsid w:val="000E4988"/>
    <w:rsid w:val="0015552E"/>
    <w:rsid w:val="0017002D"/>
    <w:rsid w:val="00170048"/>
    <w:rsid w:val="00196CF1"/>
    <w:rsid w:val="001B0808"/>
    <w:rsid w:val="001F57F2"/>
    <w:rsid w:val="002133B4"/>
    <w:rsid w:val="00224172"/>
    <w:rsid w:val="002540A2"/>
    <w:rsid w:val="00321AA7"/>
    <w:rsid w:val="00351B42"/>
    <w:rsid w:val="003F4E06"/>
    <w:rsid w:val="00400C6C"/>
    <w:rsid w:val="004976BD"/>
    <w:rsid w:val="004E1A68"/>
    <w:rsid w:val="0055743B"/>
    <w:rsid w:val="005A6A94"/>
    <w:rsid w:val="005C02CF"/>
    <w:rsid w:val="005E5C2C"/>
    <w:rsid w:val="00662870"/>
    <w:rsid w:val="0067042D"/>
    <w:rsid w:val="006912B6"/>
    <w:rsid w:val="006B0B01"/>
    <w:rsid w:val="006B69F5"/>
    <w:rsid w:val="006E52CB"/>
    <w:rsid w:val="00700145"/>
    <w:rsid w:val="00761296"/>
    <w:rsid w:val="00762CC0"/>
    <w:rsid w:val="007C044E"/>
    <w:rsid w:val="00833BC1"/>
    <w:rsid w:val="00886042"/>
    <w:rsid w:val="008A57D9"/>
    <w:rsid w:val="008E18EC"/>
    <w:rsid w:val="0090215C"/>
    <w:rsid w:val="00906D3C"/>
    <w:rsid w:val="00942F16"/>
    <w:rsid w:val="00946CB1"/>
    <w:rsid w:val="00951412"/>
    <w:rsid w:val="009B7EB8"/>
    <w:rsid w:val="009D41D0"/>
    <w:rsid w:val="00A04246"/>
    <w:rsid w:val="00A722B4"/>
    <w:rsid w:val="00A73450"/>
    <w:rsid w:val="00B14B48"/>
    <w:rsid w:val="00B1605D"/>
    <w:rsid w:val="00B406AD"/>
    <w:rsid w:val="00B724C8"/>
    <w:rsid w:val="00BD475C"/>
    <w:rsid w:val="00C26EA3"/>
    <w:rsid w:val="00CB7435"/>
    <w:rsid w:val="00CD2879"/>
    <w:rsid w:val="00CD4487"/>
    <w:rsid w:val="00CE6609"/>
    <w:rsid w:val="00CF29E0"/>
    <w:rsid w:val="00D566C1"/>
    <w:rsid w:val="00D91395"/>
    <w:rsid w:val="00D95563"/>
    <w:rsid w:val="00EC3879"/>
    <w:rsid w:val="00EE450F"/>
    <w:rsid w:val="00F80CD6"/>
    <w:rsid w:val="00FD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3FD40-E21F-400B-89A3-B1308D76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69F5"/>
    <w:pPr>
      <w:keepNext/>
      <w:keepLines/>
      <w:spacing w:before="40" w:after="0"/>
      <w:outlineLvl w:val="2"/>
    </w:pPr>
    <w:rPr>
      <w:rFonts w:asciiTheme="majorHAnsi" w:eastAsiaTheme="majorEastAsia" w:hAnsiTheme="majorHAnsi"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1AA7"/>
    <w:rPr>
      <w:rFonts w:cs="Times New Roman"/>
      <w:sz w:val="16"/>
      <w:szCs w:val="16"/>
    </w:rPr>
  </w:style>
  <w:style w:type="paragraph" w:styleId="ListParagraph">
    <w:name w:val="List Paragraph"/>
    <w:basedOn w:val="Normal"/>
    <w:link w:val="ListParagraphChar"/>
    <w:uiPriority w:val="34"/>
    <w:qFormat/>
    <w:rsid w:val="00073345"/>
    <w:pPr>
      <w:tabs>
        <w:tab w:val="right" w:pos="720"/>
      </w:tabs>
      <w:ind w:left="720"/>
      <w:contextualSpacing/>
    </w:pPr>
    <w:rPr>
      <w:rFonts w:eastAsia="Times New Roman" w:cs="Times New Roman"/>
    </w:rPr>
  </w:style>
  <w:style w:type="character" w:customStyle="1" w:styleId="ListParagraphChar">
    <w:name w:val="List Paragraph Char"/>
    <w:link w:val="ListParagraph"/>
    <w:uiPriority w:val="34"/>
    <w:qFormat/>
    <w:locked/>
    <w:rsid w:val="00073345"/>
    <w:rPr>
      <w:rFonts w:eastAsia="Times New Roman" w:cs="Times New Roman"/>
    </w:rPr>
  </w:style>
  <w:style w:type="character" w:styleId="LineNumber">
    <w:name w:val="line number"/>
    <w:basedOn w:val="DefaultParagraphFont"/>
    <w:uiPriority w:val="99"/>
    <w:semiHidden/>
    <w:unhideWhenUsed/>
    <w:rsid w:val="00D91395"/>
  </w:style>
  <w:style w:type="paragraph" w:styleId="Header">
    <w:name w:val="header"/>
    <w:basedOn w:val="Normal"/>
    <w:link w:val="HeaderChar"/>
    <w:uiPriority w:val="99"/>
    <w:unhideWhenUsed/>
    <w:rsid w:val="00D9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95"/>
  </w:style>
  <w:style w:type="paragraph" w:styleId="Footer">
    <w:name w:val="footer"/>
    <w:basedOn w:val="Normal"/>
    <w:link w:val="FooterChar"/>
    <w:uiPriority w:val="99"/>
    <w:unhideWhenUsed/>
    <w:rsid w:val="00D9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95"/>
  </w:style>
  <w:style w:type="character" w:customStyle="1" w:styleId="Heading3Char">
    <w:name w:val="Heading 3 Char"/>
    <w:basedOn w:val="DefaultParagraphFont"/>
    <w:link w:val="Heading3"/>
    <w:uiPriority w:val="9"/>
    <w:semiHidden/>
    <w:rsid w:val="006B69F5"/>
    <w:rPr>
      <w:rFonts w:asciiTheme="majorHAnsi" w:eastAsiaTheme="majorEastAsia" w:hAnsiTheme="majorHAnsi" w:cs="Times New Roman"/>
      <w:color w:val="1F4D78" w:themeColor="accent1" w:themeShade="7F"/>
      <w:sz w:val="24"/>
      <w:szCs w:val="24"/>
    </w:rPr>
  </w:style>
  <w:style w:type="table" w:styleId="TableGrid">
    <w:name w:val="Table Grid"/>
    <w:basedOn w:val="TableNormal"/>
    <w:uiPriority w:val="59"/>
    <w:qFormat/>
    <w:rsid w:val="008A57D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57D9"/>
    <w:pPr>
      <w:tabs>
        <w:tab w:val="right" w:pos="720"/>
      </w:tabs>
      <w:spacing w:after="200" w:line="240" w:lineRule="auto"/>
    </w:pPr>
    <w:rPr>
      <w:rFonts w:eastAsia="Times New Roman" w:cs="Times New Roman"/>
      <w:i/>
      <w:iCs/>
      <w:color w:val="44546A" w:themeColor="text2"/>
      <w:sz w:val="18"/>
      <w:szCs w:val="18"/>
    </w:rPr>
  </w:style>
  <w:style w:type="paragraph" w:styleId="NoSpacing">
    <w:name w:val="No Spacing"/>
    <w:uiPriority w:val="1"/>
    <w:qFormat/>
    <w:rsid w:val="008A57D9"/>
    <w:pPr>
      <w:spacing w:after="0" w:line="240" w:lineRule="auto"/>
    </w:pPr>
  </w:style>
  <w:style w:type="character" w:customStyle="1" w:styleId="sw">
    <w:name w:val="sw"/>
    <w:basedOn w:val="DefaultParagraphFont"/>
    <w:rsid w:val="00CD2879"/>
    <w:rPr>
      <w:rFonts w:cs="Times New Roman"/>
    </w:rPr>
  </w:style>
  <w:style w:type="paragraph" w:customStyle="1" w:styleId="EndNoteBibliography">
    <w:name w:val="EndNote Bibliography"/>
    <w:basedOn w:val="Normal"/>
    <w:link w:val="EndNoteBibliographyChar"/>
    <w:rsid w:val="00B14B48"/>
    <w:pPr>
      <w:tabs>
        <w:tab w:val="right" w:pos="720"/>
      </w:tabs>
      <w:spacing w:line="240" w:lineRule="auto"/>
    </w:pPr>
    <w:rPr>
      <w:rFonts w:ascii="Calibri" w:eastAsia="Times New Roman" w:hAnsi="Calibri" w:cs="Times New Roman"/>
      <w:noProof/>
    </w:rPr>
  </w:style>
  <w:style w:type="character" w:customStyle="1" w:styleId="EndNoteBibliographyChar">
    <w:name w:val="EndNote Bibliography Char"/>
    <w:basedOn w:val="DefaultParagraphFont"/>
    <w:link w:val="EndNoteBibliography"/>
    <w:locked/>
    <w:rsid w:val="00B14B48"/>
    <w:rPr>
      <w:rFonts w:ascii="Calibri" w:eastAsia="Times New Roman" w:hAnsi="Calibri" w:cs="Times New Roman"/>
      <w:noProof/>
    </w:rPr>
  </w:style>
  <w:style w:type="character" w:styleId="Hyperlink">
    <w:name w:val="Hyperlink"/>
    <w:basedOn w:val="DefaultParagraphFont"/>
    <w:uiPriority w:val="99"/>
    <w:unhideWhenUsed/>
    <w:rsid w:val="00833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mailto:dian.palupi@unsoed.ac.id"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Gepak kuning</c:v>
                </c:pt>
              </c:strCache>
            </c:strRef>
          </c:tx>
          <c:spPr>
            <a:solidFill>
              <a:srgbClr val="5B9BD5"/>
            </a:solidFill>
            <a:ln w="25395">
              <a:noFill/>
            </a:ln>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16.98</c:v>
                </c:pt>
                <c:pt idx="1">
                  <c:v>13.79</c:v>
                </c:pt>
                <c:pt idx="2">
                  <c:v>10.79</c:v>
                </c:pt>
                <c:pt idx="3">
                  <c:v>10.09</c:v>
                </c:pt>
              </c:numCache>
            </c:numRef>
          </c:val>
        </c:ser>
        <c:ser>
          <c:idx val="1"/>
          <c:order val="1"/>
          <c:tx>
            <c:strRef>
              <c:f>Sheet1!$C$1</c:f>
              <c:strCache>
                <c:ptCount val="1"/>
                <c:pt idx="0">
                  <c:v>Argomulyo</c:v>
                </c:pt>
              </c:strCache>
            </c:strRef>
          </c:tx>
          <c:spPr>
            <a:solidFill>
              <a:srgbClr val="ED7D31"/>
            </a:solidFill>
            <a:ln w="25395">
              <a:noFill/>
            </a:ln>
          </c:spPr>
          <c:invertIfNegative val="0"/>
          <c:cat>
            <c:numRef>
              <c:f>Sheet1!$A$2:$A$5</c:f>
              <c:numCache>
                <c:formatCode>0%</c:formatCode>
                <c:ptCount val="4"/>
                <c:pt idx="0">
                  <c:v>0</c:v>
                </c:pt>
                <c:pt idx="1">
                  <c:v>0.05</c:v>
                </c:pt>
                <c:pt idx="2">
                  <c:v>0.1</c:v>
                </c:pt>
                <c:pt idx="3">
                  <c:v>0.15</c:v>
                </c:pt>
              </c:numCache>
            </c:numRef>
          </c:cat>
          <c:val>
            <c:numRef>
              <c:f>Sheet1!$C$2:$C$5</c:f>
              <c:numCache>
                <c:formatCode>General</c:formatCode>
                <c:ptCount val="4"/>
                <c:pt idx="0">
                  <c:v>21</c:v>
                </c:pt>
                <c:pt idx="1">
                  <c:v>16.14</c:v>
                </c:pt>
                <c:pt idx="2">
                  <c:v>13.44</c:v>
                </c:pt>
                <c:pt idx="3">
                  <c:v>11.16</c:v>
                </c:pt>
              </c:numCache>
            </c:numRef>
          </c:val>
        </c:ser>
        <c:ser>
          <c:idx val="2"/>
          <c:order val="2"/>
          <c:tx>
            <c:strRef>
              <c:f>Sheet1!$D$1</c:f>
              <c:strCache>
                <c:ptCount val="1"/>
                <c:pt idx="0">
                  <c:v>Anjasmoro</c:v>
                </c:pt>
              </c:strCache>
            </c:strRef>
          </c:tx>
          <c:spPr>
            <a:solidFill>
              <a:srgbClr val="A5A5A5"/>
            </a:solidFill>
            <a:ln w="25395">
              <a:noFill/>
            </a:ln>
          </c:spPr>
          <c:invertIfNegative val="0"/>
          <c:cat>
            <c:numRef>
              <c:f>Sheet1!$A$2:$A$5</c:f>
              <c:numCache>
                <c:formatCode>0%</c:formatCode>
                <c:ptCount val="4"/>
                <c:pt idx="0">
                  <c:v>0</c:v>
                </c:pt>
                <c:pt idx="1">
                  <c:v>0.05</c:v>
                </c:pt>
                <c:pt idx="2">
                  <c:v>0.1</c:v>
                </c:pt>
                <c:pt idx="3">
                  <c:v>0.15</c:v>
                </c:pt>
              </c:numCache>
            </c:numRef>
          </c:cat>
          <c:val>
            <c:numRef>
              <c:f>Sheet1!$D$2:$D$5</c:f>
              <c:numCache>
                <c:formatCode>General</c:formatCode>
                <c:ptCount val="4"/>
                <c:pt idx="0">
                  <c:v>15.97</c:v>
                </c:pt>
                <c:pt idx="1">
                  <c:v>14.6</c:v>
                </c:pt>
                <c:pt idx="2">
                  <c:v>11.55</c:v>
                </c:pt>
                <c:pt idx="3">
                  <c:v>11.57</c:v>
                </c:pt>
              </c:numCache>
            </c:numRef>
          </c:val>
        </c:ser>
        <c:dLbls>
          <c:showLegendKey val="0"/>
          <c:showVal val="0"/>
          <c:showCatName val="0"/>
          <c:showSerName val="0"/>
          <c:showPercent val="0"/>
          <c:showBubbleSize val="0"/>
        </c:dLbls>
        <c:gapWidth val="219"/>
        <c:overlap val="-27"/>
        <c:axId val="357715480"/>
        <c:axId val="357715872"/>
      </c:barChart>
      <c:catAx>
        <c:axId val="357715480"/>
        <c:scaling>
          <c:orientation val="minMax"/>
        </c:scaling>
        <c:delete val="0"/>
        <c:axPos val="b"/>
        <c:title>
          <c:tx>
            <c:rich>
              <a:bodyPr/>
              <a:lstStyle/>
              <a:p>
                <a:pPr>
                  <a:defRPr sz="1095" b="0" i="0" u="none" strike="noStrike" baseline="0">
                    <a:solidFill>
                      <a:srgbClr val="000000"/>
                    </a:solidFill>
                    <a:latin typeface="Times New Roman"/>
                    <a:ea typeface="Times New Roman"/>
                    <a:cs typeface="Times New Roman"/>
                  </a:defRPr>
                </a:pPr>
                <a:r>
                  <a:rPr lang="en-US"/>
                  <a:t>Konsentrasi PEG (%)</a:t>
                </a:r>
              </a:p>
            </c:rich>
          </c:tx>
          <c:overlay val="0"/>
          <c:spPr>
            <a:noFill/>
            <a:ln w="25395">
              <a:noFill/>
            </a:ln>
          </c:spPr>
        </c:title>
        <c:numFmt formatCode="0%"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5872"/>
        <c:crosses val="autoZero"/>
        <c:auto val="1"/>
        <c:lblAlgn val="ctr"/>
        <c:lblOffset val="100"/>
        <c:noMultiLvlLbl val="0"/>
      </c:catAx>
      <c:valAx>
        <c:axId val="357715872"/>
        <c:scaling>
          <c:orientation val="minMax"/>
        </c:scaling>
        <c:delete val="0"/>
        <c:axPos val="l"/>
        <c:majorGridlines>
          <c:spPr>
            <a:ln w="9516" cap="flat" cmpd="sng" algn="ctr">
              <a:solidFill>
                <a:schemeClr val="tx1">
                  <a:lumMod val="15000"/>
                  <a:lumOff val="85000"/>
                </a:schemeClr>
              </a:solidFill>
              <a:round/>
            </a:ln>
            <a:effectLst/>
          </c:spPr>
        </c:majorGridlines>
        <c:title>
          <c:tx>
            <c:rich>
              <a:bodyPr/>
              <a:lstStyle/>
              <a:p>
                <a:pPr>
                  <a:defRPr sz="1095" b="0" i="0" u="none" strike="noStrike" baseline="0">
                    <a:solidFill>
                      <a:srgbClr val="000000"/>
                    </a:solidFill>
                    <a:latin typeface="Times New Roman"/>
                    <a:ea typeface="Times New Roman"/>
                    <a:cs typeface="Times New Roman"/>
                  </a:defRPr>
                </a:pPr>
                <a:r>
                  <a:rPr lang="en-US"/>
                  <a:t>Bobot basah (g)</a:t>
                </a:r>
              </a:p>
            </c:rich>
          </c:tx>
          <c:layout>
            <c:manualLayout>
              <c:xMode val="edge"/>
              <c:yMode val="edge"/>
              <c:x val="3.6239085072814647E-2"/>
              <c:y val="0.1750342971834403"/>
            </c:manualLayout>
          </c:layout>
          <c:overlay val="0"/>
          <c:spPr>
            <a:noFill/>
            <a:ln w="25395">
              <a:noFill/>
            </a:ln>
          </c:spPr>
        </c:title>
        <c:numFmt formatCode="General" sourceLinked="1"/>
        <c:majorTickMark val="none"/>
        <c:minorTickMark val="none"/>
        <c:tickLblPos val="nextTo"/>
        <c:spPr>
          <a:ln w="6348">
            <a:noFill/>
          </a:ln>
        </c:spPr>
        <c:txPr>
          <a:bodyPr rot="-6000000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5480"/>
        <c:crosses val="autoZero"/>
        <c:crossBetween val="between"/>
      </c:valAx>
      <c:spPr>
        <a:noFill/>
        <a:ln w="25402">
          <a:noFill/>
        </a:ln>
      </c:spPr>
    </c:plotArea>
    <c:legend>
      <c:legendPos val="b"/>
      <c:overlay val="0"/>
      <c:spPr>
        <a:noFill/>
        <a:ln w="25395">
          <a:noFill/>
        </a:ln>
      </c:spPr>
      <c:txPr>
        <a:bodyPr rot="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Gepak kuning</c:v>
                </c:pt>
              </c:strCache>
            </c:strRef>
          </c:tx>
          <c:spPr>
            <a:solidFill>
              <a:srgbClr val="5B9BD5"/>
            </a:solidFill>
            <a:ln w="25394">
              <a:noFill/>
            </a:ln>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4.4800000000000004</c:v>
                </c:pt>
                <c:pt idx="1">
                  <c:v>3.84</c:v>
                </c:pt>
                <c:pt idx="2">
                  <c:v>3.16</c:v>
                </c:pt>
                <c:pt idx="3">
                  <c:v>2.36</c:v>
                </c:pt>
              </c:numCache>
            </c:numRef>
          </c:val>
        </c:ser>
        <c:ser>
          <c:idx val="1"/>
          <c:order val="1"/>
          <c:tx>
            <c:strRef>
              <c:f>Sheet1!$C$1</c:f>
              <c:strCache>
                <c:ptCount val="1"/>
                <c:pt idx="0">
                  <c:v>Argomulyo</c:v>
                </c:pt>
              </c:strCache>
            </c:strRef>
          </c:tx>
          <c:spPr>
            <a:solidFill>
              <a:srgbClr val="ED7D31"/>
            </a:solidFill>
            <a:ln w="25394">
              <a:noFill/>
            </a:ln>
          </c:spPr>
          <c:invertIfNegative val="0"/>
          <c:cat>
            <c:numRef>
              <c:f>Sheet1!$A$2:$A$5</c:f>
              <c:numCache>
                <c:formatCode>0%</c:formatCode>
                <c:ptCount val="4"/>
                <c:pt idx="0">
                  <c:v>0</c:v>
                </c:pt>
                <c:pt idx="1">
                  <c:v>0.05</c:v>
                </c:pt>
                <c:pt idx="2">
                  <c:v>0.1</c:v>
                </c:pt>
                <c:pt idx="3">
                  <c:v>0.15</c:v>
                </c:pt>
              </c:numCache>
            </c:numRef>
          </c:cat>
          <c:val>
            <c:numRef>
              <c:f>Sheet1!$C$2:$C$5</c:f>
              <c:numCache>
                <c:formatCode>General</c:formatCode>
                <c:ptCount val="4"/>
                <c:pt idx="0">
                  <c:v>7.18</c:v>
                </c:pt>
                <c:pt idx="1">
                  <c:v>4.2699999999999996</c:v>
                </c:pt>
                <c:pt idx="2">
                  <c:v>3.49</c:v>
                </c:pt>
                <c:pt idx="3">
                  <c:v>2.5099999999999998</c:v>
                </c:pt>
              </c:numCache>
            </c:numRef>
          </c:val>
        </c:ser>
        <c:ser>
          <c:idx val="2"/>
          <c:order val="2"/>
          <c:tx>
            <c:strRef>
              <c:f>Sheet1!$D$1</c:f>
              <c:strCache>
                <c:ptCount val="1"/>
                <c:pt idx="0">
                  <c:v>Anjasmoro</c:v>
                </c:pt>
              </c:strCache>
            </c:strRef>
          </c:tx>
          <c:spPr>
            <a:solidFill>
              <a:srgbClr val="A5A5A5"/>
            </a:solidFill>
            <a:ln w="25394">
              <a:noFill/>
            </a:ln>
          </c:spPr>
          <c:invertIfNegative val="0"/>
          <c:cat>
            <c:numRef>
              <c:f>Sheet1!$A$2:$A$5</c:f>
              <c:numCache>
                <c:formatCode>0%</c:formatCode>
                <c:ptCount val="4"/>
                <c:pt idx="0">
                  <c:v>0</c:v>
                </c:pt>
                <c:pt idx="1">
                  <c:v>0.05</c:v>
                </c:pt>
                <c:pt idx="2">
                  <c:v>0.1</c:v>
                </c:pt>
                <c:pt idx="3">
                  <c:v>0.15</c:v>
                </c:pt>
              </c:numCache>
            </c:numRef>
          </c:cat>
          <c:val>
            <c:numRef>
              <c:f>Sheet1!$D$2:$D$5</c:f>
              <c:numCache>
                <c:formatCode>General</c:formatCode>
                <c:ptCount val="4"/>
                <c:pt idx="0">
                  <c:v>4.43</c:v>
                </c:pt>
                <c:pt idx="1">
                  <c:v>4.2</c:v>
                </c:pt>
                <c:pt idx="2">
                  <c:v>3.03</c:v>
                </c:pt>
                <c:pt idx="3">
                  <c:v>2.46</c:v>
                </c:pt>
              </c:numCache>
            </c:numRef>
          </c:val>
        </c:ser>
        <c:dLbls>
          <c:showLegendKey val="0"/>
          <c:showVal val="0"/>
          <c:showCatName val="0"/>
          <c:showSerName val="0"/>
          <c:showPercent val="0"/>
          <c:showBubbleSize val="0"/>
        </c:dLbls>
        <c:gapWidth val="219"/>
        <c:overlap val="-27"/>
        <c:axId val="357710776"/>
        <c:axId val="357713520"/>
      </c:barChart>
      <c:catAx>
        <c:axId val="357710776"/>
        <c:scaling>
          <c:orientation val="minMax"/>
        </c:scaling>
        <c:delete val="0"/>
        <c:axPos val="b"/>
        <c:title>
          <c:tx>
            <c:rich>
              <a:bodyPr/>
              <a:lstStyle/>
              <a:p>
                <a:pPr>
                  <a:defRPr sz="1095" b="0" i="0" u="none" strike="noStrike" baseline="0">
                    <a:solidFill>
                      <a:srgbClr val="000000"/>
                    </a:solidFill>
                    <a:latin typeface="Times New Roman"/>
                    <a:ea typeface="Times New Roman"/>
                    <a:cs typeface="Times New Roman"/>
                  </a:defRPr>
                </a:pPr>
                <a:r>
                  <a:rPr lang="en-US"/>
                  <a:t>Konsentrasi PEG (%)</a:t>
                </a:r>
              </a:p>
            </c:rich>
          </c:tx>
          <c:overlay val="0"/>
          <c:spPr>
            <a:noFill/>
            <a:ln w="25394">
              <a:noFill/>
            </a:ln>
          </c:spPr>
        </c:title>
        <c:numFmt formatCode="0%" sourceLinked="1"/>
        <c:majorTickMark val="out"/>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104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3520"/>
        <c:crosses val="autoZero"/>
        <c:auto val="1"/>
        <c:lblAlgn val="ctr"/>
        <c:lblOffset val="100"/>
        <c:noMultiLvlLbl val="0"/>
      </c:catAx>
      <c:valAx>
        <c:axId val="357713520"/>
        <c:scaling>
          <c:orientation val="minMax"/>
        </c:scaling>
        <c:delete val="0"/>
        <c:axPos val="l"/>
        <c:majorGridlines>
          <c:spPr>
            <a:ln w="9517" cap="flat" cmpd="sng" algn="ctr">
              <a:solidFill>
                <a:schemeClr val="tx1">
                  <a:lumMod val="15000"/>
                  <a:lumOff val="85000"/>
                </a:schemeClr>
              </a:solidFill>
              <a:round/>
            </a:ln>
            <a:effectLst/>
          </c:spPr>
        </c:majorGridlines>
        <c:title>
          <c:tx>
            <c:rich>
              <a:bodyPr/>
              <a:lstStyle/>
              <a:p>
                <a:pPr>
                  <a:defRPr sz="1095" b="0" i="0" u="none" strike="noStrike" baseline="0">
                    <a:solidFill>
                      <a:srgbClr val="000000"/>
                    </a:solidFill>
                    <a:latin typeface="Times New Roman"/>
                    <a:ea typeface="Times New Roman"/>
                    <a:cs typeface="Times New Roman"/>
                  </a:defRPr>
                </a:pPr>
                <a:r>
                  <a:rPr lang="en-US"/>
                  <a:t>Bobot kering (g)</a:t>
                </a:r>
              </a:p>
            </c:rich>
          </c:tx>
          <c:layout>
            <c:manualLayout>
              <c:xMode val="edge"/>
              <c:yMode val="edge"/>
              <c:x val="3.7212922111277649E-2"/>
              <c:y val="0.15828315578199784"/>
            </c:manualLayout>
          </c:layout>
          <c:overlay val="0"/>
          <c:spPr>
            <a:noFill/>
            <a:ln w="25394">
              <a:noFill/>
            </a:ln>
          </c:spPr>
        </c:title>
        <c:numFmt formatCode="General" sourceLinked="1"/>
        <c:majorTickMark val="out"/>
        <c:minorTickMark val="none"/>
        <c:tickLblPos val="nextTo"/>
        <c:spPr>
          <a:ln w="6348">
            <a:noFill/>
          </a:ln>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en-US"/>
          </a:p>
        </c:txPr>
        <c:crossAx val="357710776"/>
        <c:crosses val="autoZero"/>
        <c:crossBetween val="between"/>
      </c:valAx>
      <c:spPr>
        <a:noFill/>
        <a:ln w="25402">
          <a:noFill/>
        </a:ln>
      </c:spPr>
    </c:plotArea>
    <c:legend>
      <c:legendPos val="b"/>
      <c:overlay val="0"/>
      <c:spPr>
        <a:noFill/>
        <a:ln w="25394">
          <a:noFill/>
        </a:ln>
      </c:spPr>
      <c:txPr>
        <a:bodyPr rot="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Gepak kuning</c:v>
                </c:pt>
              </c:strCache>
            </c:strRef>
          </c:tx>
          <c:spPr>
            <a:solidFill>
              <a:srgbClr val="5B9BD5"/>
            </a:solidFill>
            <a:ln w="25346">
              <a:noFill/>
            </a:ln>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72.959999999999994</c:v>
                </c:pt>
                <c:pt idx="1">
                  <c:v>56.03</c:v>
                </c:pt>
                <c:pt idx="2">
                  <c:v>35.82</c:v>
                </c:pt>
                <c:pt idx="3">
                  <c:v>35.29</c:v>
                </c:pt>
              </c:numCache>
            </c:numRef>
          </c:val>
        </c:ser>
        <c:ser>
          <c:idx val="1"/>
          <c:order val="1"/>
          <c:tx>
            <c:strRef>
              <c:f>Sheet1!$C$1</c:f>
              <c:strCache>
                <c:ptCount val="1"/>
                <c:pt idx="0">
                  <c:v>Argomulyo</c:v>
                </c:pt>
              </c:strCache>
            </c:strRef>
          </c:tx>
          <c:spPr>
            <a:solidFill>
              <a:srgbClr val="ED7D31"/>
            </a:solidFill>
            <a:ln w="25346">
              <a:noFill/>
            </a:ln>
          </c:spPr>
          <c:invertIfNegative val="0"/>
          <c:cat>
            <c:numRef>
              <c:f>Sheet1!$A$2:$A$5</c:f>
              <c:numCache>
                <c:formatCode>0%</c:formatCode>
                <c:ptCount val="4"/>
                <c:pt idx="0">
                  <c:v>0</c:v>
                </c:pt>
                <c:pt idx="1">
                  <c:v>0.05</c:v>
                </c:pt>
                <c:pt idx="2">
                  <c:v>0.1</c:v>
                </c:pt>
                <c:pt idx="3">
                  <c:v>0.15</c:v>
                </c:pt>
              </c:numCache>
            </c:numRef>
          </c:cat>
          <c:val>
            <c:numRef>
              <c:f>Sheet1!$C$2:$C$5</c:f>
              <c:numCache>
                <c:formatCode>General</c:formatCode>
                <c:ptCount val="4"/>
                <c:pt idx="0">
                  <c:v>74.53</c:v>
                </c:pt>
                <c:pt idx="1">
                  <c:v>66.86</c:v>
                </c:pt>
                <c:pt idx="2">
                  <c:v>52.43</c:v>
                </c:pt>
                <c:pt idx="3">
                  <c:v>50.38</c:v>
                </c:pt>
              </c:numCache>
            </c:numRef>
          </c:val>
        </c:ser>
        <c:ser>
          <c:idx val="2"/>
          <c:order val="2"/>
          <c:tx>
            <c:strRef>
              <c:f>Sheet1!$D$1</c:f>
              <c:strCache>
                <c:ptCount val="1"/>
                <c:pt idx="0">
                  <c:v>Anjasmoro</c:v>
                </c:pt>
              </c:strCache>
            </c:strRef>
          </c:tx>
          <c:spPr>
            <a:solidFill>
              <a:srgbClr val="A5A5A5"/>
            </a:solidFill>
            <a:ln w="25346">
              <a:noFill/>
            </a:ln>
          </c:spPr>
          <c:invertIfNegative val="0"/>
          <c:cat>
            <c:numRef>
              <c:f>Sheet1!$A$2:$A$5</c:f>
              <c:numCache>
                <c:formatCode>0%</c:formatCode>
                <c:ptCount val="4"/>
                <c:pt idx="0">
                  <c:v>0</c:v>
                </c:pt>
                <c:pt idx="1">
                  <c:v>0.05</c:v>
                </c:pt>
                <c:pt idx="2">
                  <c:v>0.1</c:v>
                </c:pt>
                <c:pt idx="3">
                  <c:v>0.15</c:v>
                </c:pt>
              </c:numCache>
            </c:numRef>
          </c:cat>
          <c:val>
            <c:numRef>
              <c:f>Sheet1!$D$2:$D$5</c:f>
              <c:numCache>
                <c:formatCode>General</c:formatCode>
                <c:ptCount val="4"/>
                <c:pt idx="0">
                  <c:v>58.13</c:v>
                </c:pt>
                <c:pt idx="1">
                  <c:v>56.94</c:v>
                </c:pt>
                <c:pt idx="2">
                  <c:v>52.08</c:v>
                </c:pt>
                <c:pt idx="3">
                  <c:v>51.73</c:v>
                </c:pt>
              </c:numCache>
            </c:numRef>
          </c:val>
        </c:ser>
        <c:dLbls>
          <c:showLegendKey val="0"/>
          <c:showVal val="0"/>
          <c:showCatName val="0"/>
          <c:showSerName val="0"/>
          <c:showPercent val="0"/>
          <c:showBubbleSize val="0"/>
        </c:dLbls>
        <c:gapWidth val="219"/>
        <c:overlap val="-27"/>
        <c:axId val="357712736"/>
        <c:axId val="357709600"/>
      </c:barChart>
      <c:catAx>
        <c:axId val="357712736"/>
        <c:scaling>
          <c:orientation val="minMax"/>
        </c:scaling>
        <c:delete val="0"/>
        <c:axPos val="b"/>
        <c:title>
          <c:tx>
            <c:rich>
              <a:bodyPr/>
              <a:lstStyle/>
              <a:p>
                <a:pPr>
                  <a:defRPr sz="1093" b="0" i="0" u="none" strike="noStrike" baseline="0">
                    <a:solidFill>
                      <a:srgbClr val="000000"/>
                    </a:solidFill>
                    <a:latin typeface="Times New Roman"/>
                    <a:ea typeface="Times New Roman"/>
                    <a:cs typeface="Times New Roman"/>
                  </a:defRPr>
                </a:pPr>
                <a:r>
                  <a:rPr lang="en-US"/>
                  <a:t>Konsentrasi PEG (%)</a:t>
                </a:r>
              </a:p>
            </c:rich>
          </c:tx>
          <c:overlay val="0"/>
          <c:spPr>
            <a:noFill/>
            <a:ln w="25346">
              <a:noFill/>
            </a:ln>
          </c:spPr>
        </c:title>
        <c:numFmt formatCode="0%" sourceLinked="1"/>
        <c:majorTickMark val="none"/>
        <c:minorTickMark val="none"/>
        <c:tickLblPos val="nextTo"/>
        <c:spPr>
          <a:noFill/>
          <a:ln w="9497" cap="flat" cmpd="sng" algn="ctr">
            <a:solidFill>
              <a:schemeClr val="tx1">
                <a:lumMod val="15000"/>
                <a:lumOff val="85000"/>
              </a:schemeClr>
            </a:solidFill>
            <a:round/>
          </a:ln>
          <a:effectLst/>
        </c:spPr>
        <c:txPr>
          <a:bodyPr rot="-60000000" spcFirstLastPara="1" vertOverflow="ellipsis" vert="horz" wrap="square" anchor="ctr" anchorCtr="1"/>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09600"/>
        <c:crosses val="autoZero"/>
        <c:auto val="1"/>
        <c:lblAlgn val="ctr"/>
        <c:lblOffset val="100"/>
        <c:noMultiLvlLbl val="0"/>
      </c:catAx>
      <c:valAx>
        <c:axId val="357709600"/>
        <c:scaling>
          <c:orientation val="minMax"/>
        </c:scaling>
        <c:delete val="0"/>
        <c:axPos val="l"/>
        <c:majorGridlines>
          <c:spPr>
            <a:ln w="9497" cap="flat" cmpd="sng" algn="ctr">
              <a:solidFill>
                <a:schemeClr val="tx1">
                  <a:lumMod val="15000"/>
                  <a:lumOff val="85000"/>
                </a:schemeClr>
              </a:solidFill>
              <a:round/>
            </a:ln>
            <a:effectLst/>
          </c:spPr>
        </c:majorGridlines>
        <c:title>
          <c:tx>
            <c:rich>
              <a:bodyPr/>
              <a:lstStyle/>
              <a:p>
                <a:pPr>
                  <a:defRPr sz="1098" b="0" i="0" u="none" strike="noStrike" baseline="0">
                    <a:solidFill>
                      <a:srgbClr val="000000"/>
                    </a:solidFill>
                    <a:latin typeface="Calibri"/>
                    <a:ea typeface="Calibri"/>
                    <a:cs typeface="Calibri"/>
                  </a:defRPr>
                </a:pPr>
                <a:r>
                  <a:rPr lang="en-US" sz="1093" b="0" i="0" u="none" strike="noStrike" baseline="0">
                    <a:solidFill>
                      <a:srgbClr val="000000"/>
                    </a:solidFill>
                    <a:latin typeface="Times New Roman"/>
                    <a:cs typeface="Times New Roman"/>
                  </a:rPr>
                  <a:t>Luas daun (cm</a:t>
                </a:r>
                <a:r>
                  <a:rPr lang="en-US" sz="1093" b="0" i="0" u="none" strike="noStrike" baseline="30000">
                    <a:solidFill>
                      <a:srgbClr val="000000"/>
                    </a:solidFill>
                    <a:latin typeface="Times New Roman"/>
                    <a:cs typeface="Times New Roman"/>
                  </a:rPr>
                  <a:t>2</a:t>
                </a:r>
                <a:r>
                  <a:rPr lang="en-US" sz="1093" b="0" i="0" u="none" strike="noStrike" baseline="0">
                    <a:solidFill>
                      <a:srgbClr val="000000"/>
                    </a:solidFill>
                    <a:latin typeface="Times New Roman"/>
                    <a:cs typeface="Times New Roman"/>
                  </a:rPr>
                  <a:t>)</a:t>
                </a:r>
              </a:p>
            </c:rich>
          </c:tx>
          <c:layout>
            <c:manualLayout>
              <c:xMode val="edge"/>
              <c:yMode val="edge"/>
              <c:x val="3.5046164188604491E-2"/>
              <c:y val="0.18803540053361098"/>
            </c:manualLayout>
          </c:layout>
          <c:overlay val="0"/>
          <c:spPr>
            <a:noFill/>
            <a:ln w="25346">
              <a:noFill/>
            </a:ln>
          </c:spPr>
        </c:title>
        <c:numFmt formatCode="General" sourceLinked="1"/>
        <c:majorTickMark val="none"/>
        <c:minorTickMark val="none"/>
        <c:tickLblPos val="nextTo"/>
        <c:spPr>
          <a:ln w="6336">
            <a:noFill/>
          </a:ln>
        </c:spPr>
        <c:txPr>
          <a:bodyPr rot="-60000000" spcFirstLastPara="1" vertOverflow="ellipsis" vert="horz" wrap="square" anchor="ctr" anchorCtr="1"/>
          <a:lstStyle/>
          <a:p>
            <a:pPr>
              <a:defRPr sz="897" b="0" i="0" u="none" strike="noStrike" kern="1200" baseline="0">
                <a:solidFill>
                  <a:sysClr val="windowText" lastClr="000000"/>
                </a:solidFill>
                <a:latin typeface="+mn-lt"/>
                <a:ea typeface="+mn-ea"/>
                <a:cs typeface="+mn-cs"/>
              </a:defRPr>
            </a:pPr>
            <a:endParaRPr lang="en-US"/>
          </a:p>
        </c:txPr>
        <c:crossAx val="357712736"/>
        <c:crosses val="autoZero"/>
        <c:crossBetween val="between"/>
      </c:valAx>
      <c:spPr>
        <a:noFill/>
        <a:ln w="25354">
          <a:noFill/>
        </a:ln>
      </c:spPr>
    </c:plotArea>
    <c:legend>
      <c:legendPos val="b"/>
      <c:overlay val="0"/>
      <c:spPr>
        <a:noFill/>
        <a:ln w="25346">
          <a:noFill/>
        </a:ln>
      </c:spPr>
      <c:txPr>
        <a:bodyPr rot="0" spcFirstLastPara="1" vertOverflow="ellipsis" vert="horz" wrap="square" anchor="ctr" anchorCtr="1"/>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49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Gepak kuning</c:v>
                </c:pt>
              </c:strCache>
            </c:strRef>
          </c:tx>
          <c:spPr>
            <a:solidFill>
              <a:srgbClr val="5B9BD5"/>
            </a:solidFill>
            <a:ln w="25383">
              <a:noFill/>
            </a:ln>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0.04</c:v>
                </c:pt>
                <c:pt idx="1">
                  <c:v>0.03</c:v>
                </c:pt>
                <c:pt idx="2">
                  <c:v>0.03</c:v>
                </c:pt>
                <c:pt idx="3">
                  <c:v>0.02</c:v>
                </c:pt>
              </c:numCache>
            </c:numRef>
          </c:val>
        </c:ser>
        <c:ser>
          <c:idx val="1"/>
          <c:order val="1"/>
          <c:tx>
            <c:strRef>
              <c:f>Sheet1!$C$1</c:f>
              <c:strCache>
                <c:ptCount val="1"/>
                <c:pt idx="0">
                  <c:v>Argomulyo</c:v>
                </c:pt>
              </c:strCache>
            </c:strRef>
          </c:tx>
          <c:spPr>
            <a:solidFill>
              <a:srgbClr val="ED7D31"/>
            </a:solidFill>
            <a:ln w="25383">
              <a:noFill/>
            </a:ln>
          </c:spPr>
          <c:invertIfNegative val="0"/>
          <c:cat>
            <c:numRef>
              <c:f>Sheet1!$A$2:$A$5</c:f>
              <c:numCache>
                <c:formatCode>0%</c:formatCode>
                <c:ptCount val="4"/>
                <c:pt idx="0">
                  <c:v>0</c:v>
                </c:pt>
                <c:pt idx="1">
                  <c:v>0.05</c:v>
                </c:pt>
                <c:pt idx="2">
                  <c:v>0.1</c:v>
                </c:pt>
                <c:pt idx="3">
                  <c:v>0.15</c:v>
                </c:pt>
              </c:numCache>
            </c:numRef>
          </c:cat>
          <c:val>
            <c:numRef>
              <c:f>Sheet1!$C$2:$C$5</c:f>
              <c:numCache>
                <c:formatCode>General</c:formatCode>
                <c:ptCount val="4"/>
                <c:pt idx="0">
                  <c:v>0.05</c:v>
                </c:pt>
                <c:pt idx="1">
                  <c:v>0.04</c:v>
                </c:pt>
                <c:pt idx="2">
                  <c:v>0.03</c:v>
                </c:pt>
                <c:pt idx="3">
                  <c:v>0.03</c:v>
                </c:pt>
              </c:numCache>
            </c:numRef>
          </c:val>
        </c:ser>
        <c:ser>
          <c:idx val="2"/>
          <c:order val="2"/>
          <c:tx>
            <c:strRef>
              <c:f>Sheet1!$D$1</c:f>
              <c:strCache>
                <c:ptCount val="1"/>
                <c:pt idx="0">
                  <c:v>Anjasmoro</c:v>
                </c:pt>
              </c:strCache>
            </c:strRef>
          </c:tx>
          <c:spPr>
            <a:solidFill>
              <a:srgbClr val="A5A5A5"/>
            </a:solidFill>
            <a:ln w="25383">
              <a:noFill/>
            </a:ln>
          </c:spPr>
          <c:invertIfNegative val="0"/>
          <c:cat>
            <c:numRef>
              <c:f>Sheet1!$A$2:$A$5</c:f>
              <c:numCache>
                <c:formatCode>0%</c:formatCode>
                <c:ptCount val="4"/>
                <c:pt idx="0">
                  <c:v>0</c:v>
                </c:pt>
                <c:pt idx="1">
                  <c:v>0.05</c:v>
                </c:pt>
                <c:pt idx="2">
                  <c:v>0.1</c:v>
                </c:pt>
                <c:pt idx="3">
                  <c:v>0.15</c:v>
                </c:pt>
              </c:numCache>
            </c:numRef>
          </c:cat>
          <c:val>
            <c:numRef>
              <c:f>Sheet1!$D$2:$D$5</c:f>
              <c:numCache>
                <c:formatCode>General</c:formatCode>
                <c:ptCount val="4"/>
                <c:pt idx="0">
                  <c:v>0.05</c:v>
                </c:pt>
                <c:pt idx="1">
                  <c:v>0.03</c:v>
                </c:pt>
                <c:pt idx="2">
                  <c:v>0.03</c:v>
                </c:pt>
                <c:pt idx="3">
                  <c:v>0.02</c:v>
                </c:pt>
              </c:numCache>
            </c:numRef>
          </c:val>
        </c:ser>
        <c:dLbls>
          <c:showLegendKey val="0"/>
          <c:showVal val="0"/>
          <c:showCatName val="0"/>
          <c:showSerName val="0"/>
          <c:showPercent val="0"/>
          <c:showBubbleSize val="0"/>
        </c:dLbls>
        <c:gapWidth val="219"/>
        <c:overlap val="-27"/>
        <c:axId val="357709992"/>
        <c:axId val="357713912"/>
      </c:barChart>
      <c:catAx>
        <c:axId val="357709992"/>
        <c:scaling>
          <c:orientation val="minMax"/>
        </c:scaling>
        <c:delete val="0"/>
        <c:axPos val="b"/>
        <c:title>
          <c:tx>
            <c:rich>
              <a:bodyPr/>
              <a:lstStyle/>
              <a:p>
                <a:pPr>
                  <a:defRPr sz="1090" b="0" i="0" u="none" strike="noStrike" baseline="0">
                    <a:solidFill>
                      <a:srgbClr val="000000"/>
                    </a:solidFill>
                    <a:latin typeface="Times New Roman"/>
                    <a:ea typeface="Times New Roman"/>
                    <a:cs typeface="Times New Roman"/>
                  </a:defRPr>
                </a:pPr>
                <a:r>
                  <a:rPr lang="en-US"/>
                  <a:t>Konsentrasi PEG (%)</a:t>
                </a:r>
              </a:p>
            </c:rich>
          </c:tx>
          <c:overlay val="0"/>
          <c:spPr>
            <a:noFill/>
            <a:ln w="25383">
              <a:noFill/>
            </a:ln>
          </c:spPr>
        </c:title>
        <c:numFmt formatCode="0%" sourceLinked="1"/>
        <c:majorTickMark val="none"/>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10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3912"/>
        <c:crosses val="autoZero"/>
        <c:auto val="1"/>
        <c:lblAlgn val="ctr"/>
        <c:lblOffset val="100"/>
        <c:noMultiLvlLbl val="0"/>
      </c:catAx>
      <c:valAx>
        <c:axId val="357713912"/>
        <c:scaling>
          <c:orientation val="minMax"/>
        </c:scaling>
        <c:delete val="0"/>
        <c:axPos val="l"/>
        <c:majorGridlines>
          <c:spPr>
            <a:ln w="9509" cap="flat" cmpd="sng" algn="ctr">
              <a:solidFill>
                <a:schemeClr val="tx1">
                  <a:lumMod val="15000"/>
                  <a:lumOff val="85000"/>
                </a:schemeClr>
              </a:solidFill>
              <a:round/>
            </a:ln>
            <a:effectLst/>
          </c:spPr>
        </c:majorGridlines>
        <c:title>
          <c:tx>
            <c:rich>
              <a:bodyPr/>
              <a:lstStyle/>
              <a:p>
                <a:pPr>
                  <a:defRPr sz="1100" b="0" i="0" u="none" strike="noStrike" baseline="0">
                    <a:solidFill>
                      <a:srgbClr val="000000"/>
                    </a:solidFill>
                    <a:latin typeface="Calibri"/>
                    <a:ea typeface="Calibri"/>
                    <a:cs typeface="Calibri"/>
                  </a:defRPr>
                </a:pPr>
                <a:r>
                  <a:rPr lang="en-US" sz="1090" b="0" i="0" u="none" strike="noStrike" baseline="0">
                    <a:solidFill>
                      <a:srgbClr val="000000"/>
                    </a:solidFill>
                    <a:latin typeface="Times New Roman"/>
                    <a:cs typeface="Times New Roman"/>
                  </a:rPr>
                  <a:t>LAB (g.cm</a:t>
                </a:r>
                <a:r>
                  <a:rPr lang="en-US" sz="1090" b="0" i="0" u="none" strike="noStrike" baseline="30000">
                    <a:solidFill>
                      <a:srgbClr val="000000"/>
                    </a:solidFill>
                    <a:latin typeface="Times New Roman"/>
                    <a:cs typeface="Times New Roman"/>
                  </a:rPr>
                  <a:t>-2</a:t>
                </a:r>
                <a:r>
                  <a:rPr lang="en-US" sz="1090" b="0" i="0" u="none" strike="noStrike" baseline="0">
                    <a:solidFill>
                      <a:srgbClr val="000000"/>
                    </a:solidFill>
                    <a:latin typeface="Times New Roman"/>
                    <a:cs typeface="Times New Roman"/>
                  </a:rPr>
                  <a:t>.minggu</a:t>
                </a:r>
                <a:r>
                  <a:rPr lang="en-US" sz="1090" b="0" i="0" u="none" strike="noStrike" baseline="30000">
                    <a:solidFill>
                      <a:srgbClr val="000000"/>
                    </a:solidFill>
                    <a:latin typeface="Times New Roman"/>
                    <a:cs typeface="Times New Roman"/>
                  </a:rPr>
                  <a:t>-1</a:t>
                </a:r>
                <a:r>
                  <a:rPr lang="en-US" sz="1090" b="0" i="0" u="none" strike="noStrike" baseline="0">
                    <a:solidFill>
                      <a:srgbClr val="000000"/>
                    </a:solidFill>
                    <a:latin typeface="Times New Roman"/>
                    <a:cs typeface="Times New Roman"/>
                  </a:rPr>
                  <a:t>)</a:t>
                </a:r>
              </a:p>
            </c:rich>
          </c:tx>
          <c:layout>
            <c:manualLayout>
              <c:xMode val="edge"/>
              <c:yMode val="edge"/>
              <c:x val="3.5778316172016954E-2"/>
              <c:y val="0.12768421414572087"/>
            </c:manualLayout>
          </c:layout>
          <c:overlay val="0"/>
          <c:spPr>
            <a:noFill/>
            <a:ln w="25383">
              <a:noFill/>
            </a:ln>
          </c:spPr>
        </c:title>
        <c:numFmt formatCode="General" sourceLinked="1"/>
        <c:majorTickMark val="none"/>
        <c:minorTickMark val="none"/>
        <c:tickLblPos val="nextTo"/>
        <c:spPr>
          <a:ln w="6346">
            <a:noFill/>
          </a:ln>
        </c:spPr>
        <c:txPr>
          <a:bodyPr rot="-60000000" spcFirstLastPara="1" vertOverflow="ellipsis" vert="horz" wrap="square" anchor="ctr" anchorCtr="1"/>
          <a:lstStyle/>
          <a:p>
            <a:pPr>
              <a:defRPr sz="104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09992"/>
        <c:crosses val="autoZero"/>
        <c:crossBetween val="between"/>
      </c:valAx>
      <c:spPr>
        <a:noFill/>
        <a:ln w="25395">
          <a:noFill/>
        </a:ln>
      </c:spPr>
    </c:plotArea>
    <c:legend>
      <c:legendPos val="b"/>
      <c:overlay val="0"/>
      <c:spPr>
        <a:noFill/>
        <a:ln w="25383">
          <a:noFill/>
        </a:ln>
      </c:spPr>
      <c:txPr>
        <a:bodyPr rot="0" spcFirstLastPara="1" vertOverflow="ellipsis" vert="horz" wrap="square" anchor="ctr" anchorCtr="1"/>
        <a:lstStyle/>
        <a:p>
          <a:pPr>
            <a:defRPr sz="10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Gepak kuning</c:v>
                </c:pt>
              </c:strCache>
            </c:strRef>
          </c:tx>
          <c:spPr>
            <a:solidFill>
              <a:srgbClr val="5B9BD5"/>
            </a:solidFill>
            <a:ln w="25338">
              <a:noFill/>
            </a:ln>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8.92</c:v>
                </c:pt>
                <c:pt idx="1">
                  <c:v>7.72</c:v>
                </c:pt>
                <c:pt idx="2">
                  <c:v>5.89</c:v>
                </c:pt>
                <c:pt idx="3">
                  <c:v>4.07</c:v>
                </c:pt>
              </c:numCache>
            </c:numRef>
          </c:val>
        </c:ser>
        <c:ser>
          <c:idx val="1"/>
          <c:order val="1"/>
          <c:tx>
            <c:strRef>
              <c:f>Sheet1!$C$1</c:f>
              <c:strCache>
                <c:ptCount val="1"/>
                <c:pt idx="0">
                  <c:v>Argomulyo</c:v>
                </c:pt>
              </c:strCache>
            </c:strRef>
          </c:tx>
          <c:spPr>
            <a:solidFill>
              <a:srgbClr val="ED7D31"/>
            </a:solidFill>
            <a:ln w="25338">
              <a:noFill/>
            </a:ln>
          </c:spPr>
          <c:invertIfNegative val="0"/>
          <c:cat>
            <c:numRef>
              <c:f>Sheet1!$A$2:$A$5</c:f>
              <c:numCache>
                <c:formatCode>0%</c:formatCode>
                <c:ptCount val="4"/>
                <c:pt idx="0">
                  <c:v>0</c:v>
                </c:pt>
                <c:pt idx="1">
                  <c:v>0.05</c:v>
                </c:pt>
                <c:pt idx="2">
                  <c:v>0.1</c:v>
                </c:pt>
                <c:pt idx="3">
                  <c:v>0.15</c:v>
                </c:pt>
              </c:numCache>
            </c:numRef>
          </c:cat>
          <c:val>
            <c:numRef>
              <c:f>Sheet1!$C$2:$C$5</c:f>
              <c:numCache>
                <c:formatCode>General</c:formatCode>
                <c:ptCount val="4"/>
                <c:pt idx="0">
                  <c:v>14.13</c:v>
                </c:pt>
                <c:pt idx="1">
                  <c:v>10.83</c:v>
                </c:pt>
                <c:pt idx="2">
                  <c:v>9.9499999999999993</c:v>
                </c:pt>
                <c:pt idx="3">
                  <c:v>7.37</c:v>
                </c:pt>
              </c:numCache>
            </c:numRef>
          </c:val>
        </c:ser>
        <c:ser>
          <c:idx val="2"/>
          <c:order val="2"/>
          <c:tx>
            <c:strRef>
              <c:f>Sheet1!$D$1</c:f>
              <c:strCache>
                <c:ptCount val="1"/>
                <c:pt idx="0">
                  <c:v>Anjasmoro</c:v>
                </c:pt>
              </c:strCache>
            </c:strRef>
          </c:tx>
          <c:spPr>
            <a:solidFill>
              <a:srgbClr val="A5A5A5"/>
            </a:solidFill>
            <a:ln w="25338">
              <a:noFill/>
            </a:ln>
          </c:spPr>
          <c:invertIfNegative val="0"/>
          <c:cat>
            <c:numRef>
              <c:f>Sheet1!$A$2:$A$5</c:f>
              <c:numCache>
                <c:formatCode>0%</c:formatCode>
                <c:ptCount val="4"/>
                <c:pt idx="0">
                  <c:v>0</c:v>
                </c:pt>
                <c:pt idx="1">
                  <c:v>0.05</c:v>
                </c:pt>
                <c:pt idx="2">
                  <c:v>0.1</c:v>
                </c:pt>
                <c:pt idx="3">
                  <c:v>0.15</c:v>
                </c:pt>
              </c:numCache>
            </c:numRef>
          </c:cat>
          <c:val>
            <c:numRef>
              <c:f>Sheet1!$D$2:$D$5</c:f>
              <c:numCache>
                <c:formatCode>General</c:formatCode>
                <c:ptCount val="4"/>
                <c:pt idx="0">
                  <c:v>11.25</c:v>
                </c:pt>
                <c:pt idx="1">
                  <c:v>8.3800000000000008</c:v>
                </c:pt>
                <c:pt idx="2">
                  <c:v>6.79</c:v>
                </c:pt>
                <c:pt idx="3">
                  <c:v>6.68</c:v>
                </c:pt>
              </c:numCache>
            </c:numRef>
          </c:val>
        </c:ser>
        <c:dLbls>
          <c:showLegendKey val="0"/>
          <c:showVal val="0"/>
          <c:showCatName val="0"/>
          <c:showSerName val="0"/>
          <c:showPercent val="0"/>
          <c:showBubbleSize val="0"/>
        </c:dLbls>
        <c:gapWidth val="219"/>
        <c:overlap val="-27"/>
        <c:axId val="357714304"/>
        <c:axId val="357714696"/>
      </c:barChart>
      <c:catAx>
        <c:axId val="357714304"/>
        <c:scaling>
          <c:orientation val="minMax"/>
        </c:scaling>
        <c:delete val="0"/>
        <c:axPos val="b"/>
        <c:title>
          <c:tx>
            <c:rich>
              <a:bodyPr/>
              <a:lstStyle/>
              <a:p>
                <a:pPr>
                  <a:defRPr sz="1093" b="0" i="0" u="none" strike="noStrike" baseline="0">
                    <a:solidFill>
                      <a:srgbClr val="000000"/>
                    </a:solidFill>
                    <a:latin typeface="Times New Roman"/>
                    <a:ea typeface="Times New Roman"/>
                    <a:cs typeface="Times New Roman"/>
                  </a:defRPr>
                </a:pPr>
                <a:r>
                  <a:rPr lang="en-US"/>
                  <a:t>Konsentrasi PEG (%)</a:t>
                </a:r>
              </a:p>
            </c:rich>
          </c:tx>
          <c:overlay val="0"/>
          <c:spPr>
            <a:noFill/>
            <a:ln w="25338">
              <a:noFill/>
            </a:ln>
          </c:spPr>
        </c:title>
        <c:numFmt formatCode="0%" sourceLinked="1"/>
        <c:majorTickMark val="none"/>
        <c:minorTickMark val="none"/>
        <c:tickLblPos val="nextTo"/>
        <c:spPr>
          <a:noFill/>
          <a:ln w="9506" cap="flat" cmpd="sng" algn="ctr">
            <a:solidFill>
              <a:schemeClr val="tx1">
                <a:lumMod val="15000"/>
                <a:lumOff val="85000"/>
              </a:schemeClr>
            </a:solidFill>
            <a:round/>
          </a:ln>
          <a:effectLst/>
        </c:spPr>
        <c:txPr>
          <a:bodyPr rot="-60000000" spcFirstLastPara="1" vertOverflow="ellipsis" vert="horz" wrap="square" anchor="ctr" anchorCtr="1"/>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4696"/>
        <c:crosses val="autoZero"/>
        <c:auto val="1"/>
        <c:lblAlgn val="ctr"/>
        <c:lblOffset val="100"/>
        <c:noMultiLvlLbl val="0"/>
      </c:catAx>
      <c:valAx>
        <c:axId val="357714696"/>
        <c:scaling>
          <c:orientation val="minMax"/>
        </c:scaling>
        <c:delete val="0"/>
        <c:axPos val="l"/>
        <c:majorGridlines>
          <c:spPr>
            <a:ln w="9506" cap="flat" cmpd="sng" algn="ctr">
              <a:solidFill>
                <a:schemeClr val="tx1">
                  <a:lumMod val="15000"/>
                  <a:lumOff val="85000"/>
                </a:schemeClr>
              </a:solidFill>
              <a:round/>
            </a:ln>
            <a:effectLst/>
          </c:spPr>
        </c:majorGridlines>
        <c:title>
          <c:tx>
            <c:rich>
              <a:bodyPr/>
              <a:lstStyle/>
              <a:p>
                <a:pPr>
                  <a:defRPr sz="1093" b="0" i="0" u="none" strike="noStrike" baseline="0">
                    <a:solidFill>
                      <a:srgbClr val="000000"/>
                    </a:solidFill>
                    <a:latin typeface="Times New Roman"/>
                    <a:ea typeface="Times New Roman"/>
                    <a:cs typeface="Times New Roman"/>
                  </a:defRPr>
                </a:pPr>
                <a:r>
                  <a:rPr lang="en-US"/>
                  <a:t>Bobot Biji Pertanaman (g)</a:t>
                </a:r>
              </a:p>
            </c:rich>
          </c:tx>
          <c:layout>
            <c:manualLayout>
              <c:xMode val="edge"/>
              <c:yMode val="edge"/>
              <c:x val="4.4008614307826904E-2"/>
              <c:y val="8.4144194365084898E-2"/>
            </c:manualLayout>
          </c:layout>
          <c:overlay val="0"/>
          <c:spPr>
            <a:noFill/>
            <a:ln w="25338">
              <a:noFill/>
            </a:ln>
          </c:spPr>
        </c:title>
        <c:numFmt formatCode="General" sourceLinked="1"/>
        <c:majorTickMark val="none"/>
        <c:minorTickMark val="none"/>
        <c:tickLblPos val="nextTo"/>
        <c:spPr>
          <a:ln w="6335">
            <a:noFill/>
          </a:ln>
        </c:spPr>
        <c:txPr>
          <a:bodyPr rot="-60000000" spcFirstLastPara="1" vertOverflow="ellipsis" vert="horz" wrap="square" anchor="ctr" anchorCtr="1"/>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7714304"/>
        <c:crosses val="autoZero"/>
        <c:crossBetween val="between"/>
      </c:valAx>
      <c:spPr>
        <a:noFill/>
        <a:ln w="25351">
          <a:noFill/>
        </a:ln>
      </c:spPr>
    </c:plotArea>
    <c:legend>
      <c:legendPos val="b"/>
      <c:overlay val="0"/>
      <c:spPr>
        <a:noFill/>
        <a:ln w="25338">
          <a:noFill/>
        </a:ln>
      </c:spPr>
      <c:txPr>
        <a:bodyPr rot="0" spcFirstLastPara="1" vertOverflow="ellipsis" vert="horz" wrap="square" anchor="ctr" anchorCtr="1"/>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0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13</Pages>
  <Words>9678</Words>
  <Characters>55168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7</cp:revision>
  <dcterms:created xsi:type="dcterms:W3CDTF">2022-11-28T16:06:00Z</dcterms:created>
  <dcterms:modified xsi:type="dcterms:W3CDTF">2022-11-30T14:23:00Z</dcterms:modified>
</cp:coreProperties>
</file>