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65" w:rsidRDefault="0020247C" w:rsidP="003903C1">
      <w:pPr>
        <w:spacing w:after="240" w:line="240" w:lineRule="auto"/>
        <w:jc w:val="center"/>
        <w:rPr>
          <w:rFonts w:ascii="Times New Roman" w:hAnsi="Times New Roman" w:cs="Times New Roman"/>
          <w:b/>
          <w:sz w:val="28"/>
          <w:szCs w:val="28"/>
        </w:rPr>
      </w:pPr>
      <w:r w:rsidRPr="0020247C">
        <w:rPr>
          <w:rFonts w:ascii="Times New Roman" w:hAnsi="Times New Roman" w:cs="Times New Roman"/>
          <w:b/>
          <w:sz w:val="28"/>
          <w:szCs w:val="28"/>
        </w:rPr>
        <w:t>EFEKTIVITAS BAKTERI SELULOLITIK RIZOSFER KELAPA SAWIT (</w:t>
      </w:r>
      <w:r w:rsidRPr="0020247C">
        <w:rPr>
          <w:rFonts w:ascii="Times New Roman" w:hAnsi="Times New Roman" w:cs="Times New Roman"/>
          <w:b/>
          <w:i/>
          <w:sz w:val="28"/>
          <w:szCs w:val="28"/>
        </w:rPr>
        <w:t>Elaeis guineensis</w:t>
      </w:r>
      <w:r w:rsidRPr="0020247C">
        <w:rPr>
          <w:rFonts w:ascii="Times New Roman" w:hAnsi="Times New Roman" w:cs="Times New Roman"/>
          <w:b/>
          <w:sz w:val="28"/>
          <w:szCs w:val="28"/>
        </w:rPr>
        <w:t xml:space="preserve"> Jacq.) TERHADAP </w:t>
      </w:r>
      <w:r w:rsidRPr="0020247C">
        <w:rPr>
          <w:rFonts w:ascii="Times New Roman" w:hAnsi="Times New Roman" w:cs="Times New Roman"/>
          <w:b/>
          <w:i/>
          <w:sz w:val="28"/>
          <w:szCs w:val="28"/>
        </w:rPr>
        <w:t>Ganoderma boninense</w:t>
      </w:r>
      <w:r w:rsidRPr="0020247C">
        <w:rPr>
          <w:rFonts w:ascii="Times New Roman" w:hAnsi="Times New Roman" w:cs="Times New Roman"/>
          <w:b/>
          <w:sz w:val="28"/>
          <w:szCs w:val="28"/>
        </w:rPr>
        <w:t xml:space="preserve"> Pat.</w:t>
      </w:r>
    </w:p>
    <w:p w:rsidR="0020247C" w:rsidRDefault="0020247C" w:rsidP="003903C1">
      <w:pPr>
        <w:spacing w:line="240" w:lineRule="auto"/>
        <w:jc w:val="center"/>
        <w:rPr>
          <w:rFonts w:ascii="Cambria" w:hAnsi="Cambria" w:cs="Times New Roman"/>
          <w:b/>
          <w:sz w:val="24"/>
          <w:szCs w:val="24"/>
        </w:rPr>
      </w:pPr>
      <w:r w:rsidRPr="0020247C">
        <w:rPr>
          <w:rFonts w:ascii="Cambria" w:hAnsi="Cambria" w:cs="Times New Roman"/>
          <w:b/>
          <w:sz w:val="24"/>
          <w:szCs w:val="24"/>
        </w:rPr>
        <w:t>Effectiveness Of Cellulolytic Bacteria Oil Palm Rhizosphere (</w:t>
      </w:r>
      <w:r w:rsidRPr="0020247C">
        <w:rPr>
          <w:rFonts w:ascii="Cambria" w:hAnsi="Cambria" w:cs="Times New Roman"/>
          <w:b/>
          <w:i/>
          <w:sz w:val="24"/>
          <w:szCs w:val="24"/>
        </w:rPr>
        <w:t xml:space="preserve">Elaeis guineensis </w:t>
      </w:r>
      <w:r w:rsidRPr="0020247C">
        <w:rPr>
          <w:rFonts w:ascii="Cambria" w:hAnsi="Cambria" w:cs="Times New Roman"/>
          <w:b/>
          <w:sz w:val="24"/>
          <w:szCs w:val="24"/>
        </w:rPr>
        <w:t xml:space="preserve">Jacq.) Against </w:t>
      </w:r>
      <w:r w:rsidRPr="0020247C">
        <w:rPr>
          <w:rFonts w:ascii="Cambria" w:hAnsi="Cambria" w:cs="Times New Roman"/>
          <w:b/>
          <w:i/>
          <w:sz w:val="24"/>
          <w:szCs w:val="24"/>
        </w:rPr>
        <w:t>Ganoderma boninense</w:t>
      </w:r>
      <w:r w:rsidRPr="0020247C">
        <w:rPr>
          <w:rFonts w:ascii="Cambria" w:hAnsi="Cambria" w:cs="Times New Roman"/>
          <w:b/>
          <w:sz w:val="24"/>
          <w:szCs w:val="24"/>
        </w:rPr>
        <w:t xml:space="preserve"> Pat.</w:t>
      </w:r>
    </w:p>
    <w:p w:rsidR="007E43CE" w:rsidRPr="007E43CE" w:rsidRDefault="007E43CE" w:rsidP="003903C1">
      <w:pPr>
        <w:spacing w:after="0" w:line="240" w:lineRule="auto"/>
        <w:jc w:val="center"/>
        <w:rPr>
          <w:rFonts w:ascii="Times New Roman" w:hAnsi="Times New Roman" w:cs="Times New Roman"/>
          <w:b/>
          <w:sz w:val="24"/>
          <w:szCs w:val="24"/>
        </w:rPr>
      </w:pPr>
      <w:r w:rsidRPr="007E43CE">
        <w:rPr>
          <w:rFonts w:ascii="Times New Roman" w:hAnsi="Times New Roman" w:cs="Times New Roman"/>
          <w:b/>
          <w:sz w:val="24"/>
          <w:szCs w:val="24"/>
        </w:rPr>
        <w:t>Miratun Nisa</w:t>
      </w:r>
      <w:r w:rsidRPr="007E43CE">
        <w:rPr>
          <w:rFonts w:ascii="Times New Roman" w:hAnsi="Times New Roman" w:cs="Times New Roman"/>
          <w:b/>
          <w:sz w:val="24"/>
          <w:szCs w:val="24"/>
          <w:vertAlign w:val="superscript"/>
        </w:rPr>
        <w:t>1*</w:t>
      </w:r>
      <w:r w:rsidRPr="007E43CE">
        <w:rPr>
          <w:rFonts w:ascii="Times New Roman" w:hAnsi="Times New Roman" w:cs="Times New Roman"/>
          <w:b/>
          <w:sz w:val="24"/>
          <w:szCs w:val="24"/>
        </w:rPr>
        <w:t>, Fitratul Aini</w:t>
      </w:r>
      <w:r w:rsidRPr="007E43CE">
        <w:rPr>
          <w:rFonts w:ascii="Times New Roman" w:hAnsi="Times New Roman" w:cs="Times New Roman"/>
          <w:b/>
          <w:sz w:val="24"/>
          <w:szCs w:val="24"/>
          <w:vertAlign w:val="superscript"/>
        </w:rPr>
        <w:t>1</w:t>
      </w:r>
      <w:r w:rsidRPr="007E43CE">
        <w:rPr>
          <w:rFonts w:ascii="Times New Roman" w:hAnsi="Times New Roman" w:cs="Times New Roman"/>
          <w:b/>
          <w:sz w:val="24"/>
          <w:szCs w:val="24"/>
        </w:rPr>
        <w:t>, Hasna</w:t>
      </w:r>
      <w:r>
        <w:rPr>
          <w:rFonts w:ascii="Times New Roman" w:hAnsi="Times New Roman" w:cs="Times New Roman"/>
          <w:b/>
          <w:sz w:val="24"/>
          <w:szCs w:val="24"/>
        </w:rPr>
        <w:t xml:space="preserve"> U</w:t>
      </w:r>
      <w:r w:rsidRPr="007E43CE">
        <w:rPr>
          <w:rFonts w:ascii="Times New Roman" w:hAnsi="Times New Roman" w:cs="Times New Roman"/>
          <w:b/>
          <w:sz w:val="24"/>
          <w:szCs w:val="24"/>
        </w:rPr>
        <w:t>l Maritsa</w:t>
      </w:r>
      <w:r w:rsidRPr="007E43CE">
        <w:rPr>
          <w:rFonts w:ascii="Times New Roman" w:hAnsi="Times New Roman" w:cs="Times New Roman"/>
          <w:b/>
          <w:sz w:val="24"/>
          <w:szCs w:val="24"/>
          <w:vertAlign w:val="superscript"/>
        </w:rPr>
        <w:t>1</w:t>
      </w:r>
    </w:p>
    <w:p w:rsidR="007E43CE" w:rsidRPr="007E43CE" w:rsidRDefault="007E43CE" w:rsidP="003903C1">
      <w:pPr>
        <w:spacing w:after="0" w:line="240" w:lineRule="auto"/>
        <w:jc w:val="center"/>
        <w:rPr>
          <w:rFonts w:ascii="Times New Roman" w:hAnsi="Times New Roman" w:cs="Times New Roman"/>
          <w:i/>
          <w:sz w:val="20"/>
          <w:szCs w:val="20"/>
        </w:rPr>
      </w:pPr>
      <w:r w:rsidRPr="007E43CE">
        <w:rPr>
          <w:rFonts w:ascii="Times New Roman" w:hAnsi="Times New Roman" w:cs="Times New Roman"/>
          <w:sz w:val="20"/>
          <w:szCs w:val="20"/>
          <w:vertAlign w:val="superscript"/>
        </w:rPr>
        <w:t>1</w:t>
      </w:r>
      <w:r w:rsidRPr="007E43CE">
        <w:rPr>
          <w:rFonts w:ascii="Times New Roman" w:hAnsi="Times New Roman" w:cs="Times New Roman"/>
          <w:i/>
          <w:sz w:val="20"/>
          <w:szCs w:val="20"/>
        </w:rPr>
        <w:t>Progra</w:t>
      </w:r>
      <w:r>
        <w:rPr>
          <w:rFonts w:ascii="Times New Roman" w:hAnsi="Times New Roman" w:cs="Times New Roman"/>
          <w:i/>
          <w:sz w:val="20"/>
          <w:szCs w:val="20"/>
        </w:rPr>
        <w:t>m Studi Biologi Fakultas Sains d</w:t>
      </w:r>
      <w:r w:rsidRPr="007E43CE">
        <w:rPr>
          <w:rFonts w:ascii="Times New Roman" w:hAnsi="Times New Roman" w:cs="Times New Roman"/>
          <w:i/>
          <w:sz w:val="20"/>
          <w:szCs w:val="20"/>
        </w:rPr>
        <w:t>an Teknologi Universitas Jambi</w:t>
      </w:r>
    </w:p>
    <w:p w:rsidR="007E43CE" w:rsidRPr="007E43CE" w:rsidRDefault="007E43CE" w:rsidP="003903C1">
      <w:pPr>
        <w:spacing w:after="0" w:line="240" w:lineRule="auto"/>
        <w:jc w:val="center"/>
        <w:rPr>
          <w:rFonts w:ascii="Times New Roman" w:hAnsi="Times New Roman" w:cs="Times New Roman"/>
          <w:sz w:val="20"/>
          <w:szCs w:val="20"/>
        </w:rPr>
      </w:pPr>
      <w:r w:rsidRPr="007E43CE">
        <w:rPr>
          <w:rFonts w:ascii="Times New Roman" w:hAnsi="Times New Roman" w:cs="Times New Roman"/>
          <w:sz w:val="20"/>
          <w:szCs w:val="20"/>
        </w:rPr>
        <w:t>Alamat kontak :</w:t>
      </w:r>
      <w:r w:rsidRPr="007E43CE">
        <w:rPr>
          <w:rFonts w:ascii="Times New Roman" w:hAnsi="Times New Roman" w:cs="Times New Roman"/>
          <w:i/>
          <w:sz w:val="20"/>
          <w:szCs w:val="20"/>
        </w:rPr>
        <w:t xml:space="preserve"> </w:t>
      </w:r>
      <w:r w:rsidRPr="007E43CE">
        <w:rPr>
          <w:rFonts w:ascii="Times New Roman" w:hAnsi="Times New Roman" w:cs="Times New Roman"/>
          <w:sz w:val="20"/>
          <w:szCs w:val="20"/>
        </w:rPr>
        <w:t>Jl.Jambi-Ma. Bulian KM 15 Mendalo Darat Jambi 36361</w:t>
      </w:r>
    </w:p>
    <w:p w:rsidR="007E43CE" w:rsidRPr="007E43CE" w:rsidRDefault="007E43CE" w:rsidP="003903C1">
      <w:pPr>
        <w:spacing w:after="480" w:line="240" w:lineRule="auto"/>
        <w:jc w:val="center"/>
        <w:rPr>
          <w:rFonts w:ascii="Times New Roman" w:hAnsi="Times New Roman" w:cs="Times New Roman"/>
          <w:sz w:val="20"/>
          <w:szCs w:val="20"/>
        </w:rPr>
      </w:pPr>
      <w:r w:rsidRPr="007E43CE">
        <w:rPr>
          <w:rFonts w:ascii="Times New Roman" w:hAnsi="Times New Roman" w:cs="Times New Roman"/>
          <w:i/>
          <w:sz w:val="20"/>
          <w:szCs w:val="20"/>
        </w:rPr>
        <w:t>*</w:t>
      </w:r>
      <w:r w:rsidRPr="007E43CE">
        <w:rPr>
          <w:rFonts w:ascii="Times New Roman" w:hAnsi="Times New Roman" w:cs="Times New Roman"/>
          <w:sz w:val="20"/>
          <w:szCs w:val="20"/>
        </w:rPr>
        <w:t xml:space="preserve">Email : </w:t>
      </w:r>
      <w:hyperlink r:id="rId5" w:history="1">
        <w:r w:rsidRPr="007E43CE">
          <w:rPr>
            <w:rStyle w:val="Hyperlink"/>
            <w:rFonts w:ascii="Times New Roman" w:hAnsi="Times New Roman" w:cs="Times New Roman"/>
            <w:color w:val="auto"/>
            <w:sz w:val="20"/>
            <w:szCs w:val="20"/>
          </w:rPr>
          <w:t>miratunnisa96@gmail.com</w:t>
        </w:r>
      </w:hyperlink>
    </w:p>
    <w:p w:rsidR="007E43CE" w:rsidRPr="007E43CE" w:rsidRDefault="007E43CE" w:rsidP="003903C1">
      <w:pPr>
        <w:spacing w:after="120" w:line="240" w:lineRule="auto"/>
        <w:jc w:val="center"/>
        <w:rPr>
          <w:rFonts w:ascii="Times New Roman" w:hAnsi="Times New Roman" w:cs="Times New Roman"/>
          <w:b/>
          <w:sz w:val="20"/>
          <w:szCs w:val="20"/>
        </w:rPr>
      </w:pPr>
      <w:r w:rsidRPr="000D4F81">
        <w:rPr>
          <w:rFonts w:ascii="Times New Roman" w:hAnsi="Times New Roman" w:cs="Times New Roman"/>
          <w:b/>
          <w:iCs/>
          <w:color w:val="000000"/>
          <w:sz w:val="24"/>
          <w:szCs w:val="24"/>
          <w:lang w:eastAsia="id-ID"/>
        </w:rPr>
        <w:t>Abstrak</w:t>
      </w:r>
    </w:p>
    <w:p w:rsidR="007E43CE" w:rsidRPr="006072AB" w:rsidRDefault="007E43CE" w:rsidP="003903C1">
      <w:pPr>
        <w:spacing w:after="240" w:line="240" w:lineRule="auto"/>
        <w:jc w:val="both"/>
        <w:rPr>
          <w:rFonts w:ascii="Times New Roman" w:eastAsia="Adobe Myungjo Std M" w:hAnsi="Times New Roman" w:cs="Times New Roman"/>
          <w:b/>
          <w:sz w:val="24"/>
          <w:szCs w:val="24"/>
        </w:rPr>
      </w:pPr>
      <w:r w:rsidRPr="006072AB">
        <w:rPr>
          <w:rFonts w:ascii="Times New Roman" w:eastAsia="Calibri" w:hAnsi="Times New Roman" w:cs="Times New Roman"/>
          <w:sz w:val="24"/>
          <w:szCs w:val="24"/>
          <w:lang w:val="en-ID"/>
        </w:rPr>
        <w:t xml:space="preserve">Penyakit busuk pangkal batang pada kelapa sawit </w:t>
      </w:r>
      <w:r w:rsidRPr="006072AB">
        <w:rPr>
          <w:rFonts w:ascii="Times New Roman" w:eastAsia="Calibri" w:hAnsi="Times New Roman" w:cs="Times New Roman"/>
          <w:sz w:val="24"/>
          <w:szCs w:val="24"/>
        </w:rPr>
        <w:t>(</w:t>
      </w:r>
      <w:r w:rsidRPr="006072AB">
        <w:rPr>
          <w:rFonts w:ascii="Times New Roman" w:eastAsia="Calibri" w:hAnsi="Times New Roman" w:cs="Times New Roman"/>
          <w:i/>
          <w:sz w:val="24"/>
          <w:szCs w:val="24"/>
        </w:rPr>
        <w:t>Elaeis guineensis</w:t>
      </w:r>
      <w:r w:rsidRPr="006072AB">
        <w:rPr>
          <w:rFonts w:ascii="Times New Roman" w:eastAsia="Calibri" w:hAnsi="Times New Roman" w:cs="Times New Roman"/>
          <w:sz w:val="24"/>
          <w:szCs w:val="24"/>
        </w:rPr>
        <w:t xml:space="preserve"> Jacq.) </w:t>
      </w:r>
      <w:r w:rsidRPr="006072AB">
        <w:rPr>
          <w:rFonts w:ascii="Times New Roman" w:eastAsia="Calibri" w:hAnsi="Times New Roman" w:cs="Times New Roman"/>
          <w:sz w:val="24"/>
          <w:szCs w:val="24"/>
          <w:lang w:val="en-ID"/>
        </w:rPr>
        <w:t xml:space="preserve">disebabkan oleh </w:t>
      </w:r>
      <w:r w:rsidRPr="006072AB">
        <w:rPr>
          <w:rFonts w:ascii="Times New Roman" w:eastAsia="Calibri" w:hAnsi="Times New Roman" w:cs="Times New Roman"/>
          <w:i/>
          <w:sz w:val="24"/>
          <w:szCs w:val="24"/>
        </w:rPr>
        <w:t>Ganoderma boninense</w:t>
      </w:r>
      <w:r w:rsidRPr="006072AB">
        <w:rPr>
          <w:rFonts w:ascii="Times New Roman" w:eastAsia="Calibri" w:hAnsi="Times New Roman" w:cs="Times New Roman"/>
          <w:sz w:val="24"/>
          <w:szCs w:val="24"/>
        </w:rPr>
        <w:t xml:space="preserve"> Pat. </w:t>
      </w:r>
      <w:r w:rsidRPr="006072AB">
        <w:rPr>
          <w:rFonts w:ascii="Times New Roman" w:eastAsia="Calibri" w:hAnsi="Times New Roman" w:cs="Times New Roman"/>
          <w:sz w:val="24"/>
          <w:szCs w:val="24"/>
          <w:lang w:val="en-ID"/>
        </w:rPr>
        <w:t xml:space="preserve">Bakteri selulolitik dari rizosfer kelapa sawit dapat dijadikan agen hayati dalam menghambat pertumbuhan </w:t>
      </w:r>
      <w:r w:rsidR="004D077A">
        <w:rPr>
          <w:rStyle w:val="tlid-translation"/>
          <w:rFonts w:ascii="Times New Roman" w:hAnsi="Times New Roman" w:cs="Times New Roman"/>
          <w:i/>
          <w:color w:val="000000" w:themeColor="text1"/>
          <w:sz w:val="24"/>
          <w:szCs w:val="24"/>
        </w:rPr>
        <w:t>G. b</w:t>
      </w:r>
      <w:r w:rsidRPr="006072AB">
        <w:rPr>
          <w:rStyle w:val="tlid-translation"/>
          <w:rFonts w:ascii="Times New Roman" w:hAnsi="Times New Roman" w:cs="Times New Roman"/>
          <w:i/>
          <w:color w:val="000000" w:themeColor="text1"/>
          <w:sz w:val="24"/>
          <w:szCs w:val="24"/>
        </w:rPr>
        <w:t>oninense</w:t>
      </w:r>
      <w:r w:rsidRPr="006072AB">
        <w:rPr>
          <w:rStyle w:val="tlid-translation"/>
          <w:rFonts w:ascii="Times New Roman" w:hAnsi="Times New Roman" w:cs="Times New Roman"/>
          <w:color w:val="000000" w:themeColor="text1"/>
          <w:sz w:val="24"/>
          <w:szCs w:val="24"/>
        </w:rPr>
        <w:t>.</w:t>
      </w:r>
      <w:r w:rsidRPr="006072AB">
        <w:rPr>
          <w:rStyle w:val="tlid-translation"/>
          <w:rFonts w:ascii="Times New Roman" w:hAnsi="Times New Roman" w:cs="Times New Roman"/>
          <w:color w:val="000000" w:themeColor="text1"/>
          <w:sz w:val="24"/>
          <w:szCs w:val="24"/>
          <w:lang w:val="en-ID"/>
        </w:rPr>
        <w:t xml:space="preserve"> Penelitian ini bertujuan untuk mendapatkan bakteri selulolitik dari rizosfer kelapa sawit dan </w:t>
      </w:r>
      <w:r w:rsidRPr="006072AB">
        <w:rPr>
          <w:rFonts w:ascii="Times New Roman" w:eastAsia="Calibri" w:hAnsi="Times New Roman" w:cs="Times New Roman"/>
          <w:sz w:val="24"/>
          <w:szCs w:val="24"/>
          <w:lang w:val="en-ID"/>
        </w:rPr>
        <w:t xml:space="preserve">menentukan efektivitasnya dalam menghambat pertumbuhan </w:t>
      </w:r>
      <w:r w:rsidRPr="006072AB">
        <w:rPr>
          <w:rStyle w:val="tlid-translation"/>
          <w:rFonts w:ascii="Times New Roman" w:hAnsi="Times New Roman" w:cs="Times New Roman"/>
          <w:i/>
          <w:color w:val="000000" w:themeColor="text1"/>
          <w:sz w:val="24"/>
          <w:szCs w:val="24"/>
        </w:rPr>
        <w:t xml:space="preserve">G. boninense. </w:t>
      </w:r>
      <w:r w:rsidRPr="006072AB">
        <w:rPr>
          <w:rStyle w:val="tlid-translation"/>
          <w:rFonts w:ascii="Times New Roman" w:hAnsi="Times New Roman" w:cs="Times New Roman"/>
          <w:color w:val="000000" w:themeColor="text1"/>
          <w:sz w:val="24"/>
          <w:szCs w:val="24"/>
          <w:lang w:val="en-ID"/>
        </w:rPr>
        <w:t xml:space="preserve">Penelitian ini dilakukan di </w:t>
      </w:r>
      <w:r w:rsidRPr="006072AB">
        <w:rPr>
          <w:rFonts w:ascii="Times New Roman" w:hAnsi="Times New Roman" w:cs="Times New Roman"/>
          <w:sz w:val="24"/>
          <w:szCs w:val="24"/>
        </w:rPr>
        <w:t>Laboratorium Bioteknologi dan Rekayasa II Fakultas Sains dan Teknologi serta UPT Laboratorium Dasar dan Terpadu Universitas Jambi</w:t>
      </w:r>
      <w:r w:rsidRPr="006072AB">
        <w:rPr>
          <w:rFonts w:ascii="Times New Roman" w:hAnsi="Times New Roman" w:cs="Times New Roman"/>
          <w:sz w:val="24"/>
          <w:szCs w:val="24"/>
          <w:lang w:val="en-ID"/>
        </w:rPr>
        <w:t xml:space="preserve">, </w:t>
      </w:r>
      <w:r w:rsidRPr="006072AB">
        <w:rPr>
          <w:rStyle w:val="tlid-translation"/>
          <w:rFonts w:ascii="Times New Roman" w:hAnsi="Times New Roman" w:cs="Times New Roman"/>
          <w:color w:val="000000" w:themeColor="text1"/>
          <w:sz w:val="24"/>
          <w:szCs w:val="24"/>
        </w:rPr>
        <w:t xml:space="preserve"> </w:t>
      </w:r>
      <w:r w:rsidRPr="006072AB">
        <w:rPr>
          <w:rStyle w:val="tlid-translation"/>
          <w:rFonts w:ascii="Times New Roman" w:hAnsi="Times New Roman" w:cs="Times New Roman"/>
          <w:color w:val="000000" w:themeColor="text1"/>
          <w:sz w:val="24"/>
          <w:szCs w:val="24"/>
          <w:lang w:val="en-ID"/>
        </w:rPr>
        <w:t>dari Juli 2018 – Januari 2019</w:t>
      </w:r>
      <w:r w:rsidRPr="006072AB">
        <w:rPr>
          <w:rStyle w:val="tlid-translation"/>
          <w:rFonts w:ascii="Times New Roman" w:hAnsi="Times New Roman" w:cs="Times New Roman"/>
          <w:color w:val="000000" w:themeColor="text1"/>
          <w:sz w:val="24"/>
          <w:szCs w:val="24"/>
        </w:rPr>
        <w:t xml:space="preserve">. </w:t>
      </w:r>
      <w:r w:rsidRPr="006072AB">
        <w:rPr>
          <w:rStyle w:val="tlid-translation"/>
          <w:rFonts w:ascii="Times New Roman" w:hAnsi="Times New Roman" w:cs="Times New Roman"/>
          <w:color w:val="000000" w:themeColor="text1"/>
          <w:sz w:val="24"/>
          <w:szCs w:val="24"/>
          <w:lang w:val="en-ID"/>
        </w:rPr>
        <w:t xml:space="preserve">Tahap penelitian meliputi pengambilan sampel dari rizosfer kelapa sawit, isolasi dan pemurnian, </w:t>
      </w:r>
      <w:r w:rsidRPr="006072AB">
        <w:rPr>
          <w:rStyle w:val="tlid-translation"/>
          <w:rFonts w:ascii="Times New Roman" w:hAnsi="Times New Roman" w:cs="Times New Roman"/>
          <w:color w:val="000000" w:themeColor="text1"/>
          <w:sz w:val="24"/>
          <w:szCs w:val="24"/>
        </w:rPr>
        <w:t xml:space="preserve"> </w:t>
      </w:r>
      <w:r w:rsidRPr="006072AB">
        <w:rPr>
          <w:rStyle w:val="tlid-translation"/>
          <w:rFonts w:ascii="Times New Roman" w:hAnsi="Times New Roman" w:cs="Times New Roman"/>
          <w:color w:val="000000" w:themeColor="text1"/>
          <w:sz w:val="24"/>
          <w:szCs w:val="24"/>
          <w:lang w:val="en-ID"/>
        </w:rPr>
        <w:t xml:space="preserve">uji aktivitas selulolitik, dan uji daya hambat terhadap </w:t>
      </w:r>
      <w:r w:rsidRPr="006072AB">
        <w:rPr>
          <w:rStyle w:val="tlid-translation"/>
          <w:rFonts w:ascii="Times New Roman" w:hAnsi="Times New Roman" w:cs="Times New Roman"/>
          <w:i/>
          <w:color w:val="000000" w:themeColor="text1"/>
          <w:sz w:val="24"/>
          <w:szCs w:val="24"/>
        </w:rPr>
        <w:t xml:space="preserve">G. boninense </w:t>
      </w:r>
      <w:r w:rsidRPr="006072AB">
        <w:rPr>
          <w:rStyle w:val="tlid-translation"/>
          <w:rFonts w:ascii="Times New Roman" w:hAnsi="Times New Roman" w:cs="Times New Roman"/>
          <w:color w:val="000000" w:themeColor="text1"/>
          <w:sz w:val="24"/>
          <w:szCs w:val="24"/>
          <w:lang w:val="en-ID"/>
        </w:rPr>
        <w:t>serta identifikasi isolat bakteri yang potensial</w:t>
      </w:r>
      <w:r w:rsidRPr="006072AB">
        <w:rPr>
          <w:rStyle w:val="tlid-translation"/>
          <w:rFonts w:ascii="Times New Roman" w:hAnsi="Times New Roman" w:cs="Times New Roman"/>
          <w:color w:val="000000" w:themeColor="text1"/>
          <w:sz w:val="24"/>
          <w:szCs w:val="24"/>
        </w:rPr>
        <w:t xml:space="preserve">. </w:t>
      </w:r>
      <w:r w:rsidRPr="006072AB">
        <w:rPr>
          <w:rStyle w:val="tlid-translation"/>
          <w:rFonts w:ascii="Times New Roman" w:hAnsi="Times New Roman" w:cs="Times New Roman"/>
          <w:color w:val="000000" w:themeColor="text1"/>
          <w:sz w:val="24"/>
          <w:szCs w:val="24"/>
          <w:lang w:val="en-ID"/>
        </w:rPr>
        <w:t xml:space="preserve">Indeks selulolitik bakteri ditentukan dengan pewarnaan </w:t>
      </w:r>
      <w:r w:rsidRPr="006072AB">
        <w:rPr>
          <w:rStyle w:val="tlid-translation"/>
          <w:rFonts w:ascii="Times New Roman" w:hAnsi="Times New Roman" w:cs="Times New Roman"/>
          <w:i/>
          <w:color w:val="000000" w:themeColor="text1"/>
          <w:sz w:val="24"/>
          <w:szCs w:val="24"/>
        </w:rPr>
        <w:t>Congo red</w:t>
      </w:r>
      <w:r w:rsidRPr="006072AB">
        <w:rPr>
          <w:rStyle w:val="tlid-translation"/>
          <w:rFonts w:ascii="Times New Roman" w:hAnsi="Times New Roman" w:cs="Times New Roman"/>
          <w:color w:val="000000" w:themeColor="text1"/>
          <w:sz w:val="24"/>
          <w:szCs w:val="24"/>
        </w:rPr>
        <w:t xml:space="preserve"> </w:t>
      </w:r>
      <w:r w:rsidRPr="006072AB">
        <w:rPr>
          <w:rStyle w:val="tlid-translation"/>
          <w:rFonts w:ascii="Times New Roman" w:hAnsi="Times New Roman" w:cs="Times New Roman"/>
          <w:color w:val="000000" w:themeColor="text1"/>
          <w:sz w:val="24"/>
          <w:szCs w:val="24"/>
          <w:lang w:val="en-ID"/>
        </w:rPr>
        <w:t xml:space="preserve">pada media </w:t>
      </w:r>
      <w:r w:rsidRPr="006072AB">
        <w:rPr>
          <w:rStyle w:val="tlid-translation"/>
          <w:rFonts w:ascii="Times New Roman" w:hAnsi="Times New Roman" w:cs="Times New Roman"/>
          <w:color w:val="000000" w:themeColor="text1"/>
          <w:sz w:val="24"/>
          <w:szCs w:val="24"/>
        </w:rPr>
        <w:t xml:space="preserve">CMCA. </w:t>
      </w:r>
      <w:r w:rsidRPr="006072AB">
        <w:rPr>
          <w:rStyle w:val="tlid-translation"/>
          <w:rFonts w:ascii="Times New Roman" w:hAnsi="Times New Roman" w:cs="Times New Roman"/>
          <w:color w:val="000000" w:themeColor="text1"/>
          <w:sz w:val="24"/>
          <w:szCs w:val="24"/>
          <w:lang w:val="en-ID"/>
        </w:rPr>
        <w:t xml:space="preserve">Aktivitas penghambatan dilakukan dengan menentukan persentase daya hambat bakteri dalam menghambat </w:t>
      </w:r>
      <w:r w:rsidRPr="006072AB">
        <w:rPr>
          <w:rStyle w:val="tlid-translation"/>
          <w:rFonts w:ascii="Times New Roman" w:hAnsi="Times New Roman" w:cs="Times New Roman"/>
          <w:i/>
          <w:color w:val="000000" w:themeColor="text1"/>
          <w:sz w:val="24"/>
          <w:szCs w:val="24"/>
        </w:rPr>
        <w:t>G. boninense</w:t>
      </w:r>
      <w:r w:rsidRPr="006072AB">
        <w:rPr>
          <w:rStyle w:val="tlid-translation"/>
          <w:rFonts w:ascii="Times New Roman" w:hAnsi="Times New Roman" w:cs="Times New Roman"/>
          <w:color w:val="000000" w:themeColor="text1"/>
          <w:sz w:val="24"/>
          <w:szCs w:val="24"/>
        </w:rPr>
        <w:t xml:space="preserve">. </w:t>
      </w:r>
      <w:r w:rsidRPr="006072AB">
        <w:rPr>
          <w:rStyle w:val="tlid-translation"/>
          <w:rFonts w:ascii="Times New Roman" w:hAnsi="Times New Roman" w:cs="Times New Roman"/>
          <w:color w:val="000000" w:themeColor="text1"/>
          <w:sz w:val="24"/>
          <w:szCs w:val="24"/>
          <w:lang w:val="en-ID"/>
        </w:rPr>
        <w:t xml:space="preserve">Uji efektivitas dengan membandingkan hasil uji T pada taraf 5 %. Hasil menunjukkan bahwa dari rizosfer kelapa sawit diperoleh 19 isolat bakteri selulolitik dengan indeks selulolitik tertinggi 4,38 pada isolat </w:t>
      </w:r>
      <w:r w:rsidRPr="006072AB">
        <w:rPr>
          <w:rFonts w:ascii="Times New Roman" w:eastAsia="Adobe Myungjo Std M" w:hAnsi="Times New Roman" w:cs="Times New Roman"/>
          <w:sz w:val="24"/>
          <w:szCs w:val="24"/>
        </w:rPr>
        <w:t>LBS1.</w:t>
      </w:r>
      <w:r w:rsidRPr="006072AB">
        <w:rPr>
          <w:rFonts w:ascii="Times New Roman" w:eastAsia="Adobe Myungjo Std M" w:hAnsi="Times New Roman" w:cs="Times New Roman"/>
          <w:sz w:val="24"/>
          <w:szCs w:val="24"/>
          <w:lang w:val="en-ID"/>
        </w:rPr>
        <w:t xml:space="preserve"> Berdasarkan uji T </w:t>
      </w:r>
      <w:r w:rsidRPr="006072AB">
        <w:rPr>
          <w:rFonts w:ascii="Times New Roman" w:eastAsia="Adobe Myungjo Std M" w:hAnsi="Times New Roman" w:cs="Times New Roman"/>
          <w:sz w:val="24"/>
          <w:szCs w:val="24"/>
        </w:rPr>
        <w:t>dari efektivitas</w:t>
      </w:r>
      <w:r w:rsidRPr="006072AB">
        <w:rPr>
          <w:rFonts w:ascii="Times New Roman" w:eastAsia="Adobe Myungjo Std M" w:hAnsi="Times New Roman" w:cs="Times New Roman"/>
          <w:sz w:val="24"/>
          <w:szCs w:val="24"/>
          <w:lang w:val="en-ID"/>
        </w:rPr>
        <w:t xml:space="preserve"> bakteri selulolitik</w:t>
      </w:r>
      <w:r w:rsidRPr="006072AB">
        <w:rPr>
          <w:rFonts w:ascii="Times New Roman" w:eastAsia="Adobe Myungjo Std M" w:hAnsi="Times New Roman" w:cs="Times New Roman"/>
          <w:sz w:val="24"/>
          <w:szCs w:val="24"/>
        </w:rPr>
        <w:t xml:space="preserve"> terhadap </w:t>
      </w:r>
      <w:r w:rsidRPr="006072AB">
        <w:rPr>
          <w:rFonts w:ascii="Times New Roman" w:eastAsia="Adobe Myungjo Std M" w:hAnsi="Times New Roman" w:cs="Times New Roman"/>
          <w:i/>
          <w:sz w:val="24"/>
          <w:szCs w:val="24"/>
        </w:rPr>
        <w:t>G.boninense</w:t>
      </w:r>
      <w:r w:rsidRPr="006072AB">
        <w:rPr>
          <w:rFonts w:ascii="Times New Roman" w:eastAsia="Adobe Myungjo Std M" w:hAnsi="Times New Roman" w:cs="Times New Roman"/>
          <w:sz w:val="24"/>
          <w:szCs w:val="24"/>
        </w:rPr>
        <w:t xml:space="preserve"> menunjukkan </w:t>
      </w:r>
      <w:r w:rsidRPr="006072AB">
        <w:rPr>
          <w:rFonts w:ascii="Times New Roman" w:eastAsia="Adobe Myungjo Std M" w:hAnsi="Times New Roman" w:cs="Times New Roman"/>
          <w:sz w:val="24"/>
          <w:szCs w:val="24"/>
          <w:lang w:val="en-ID"/>
        </w:rPr>
        <w:t>6</w:t>
      </w:r>
      <w:r w:rsidRPr="006072AB">
        <w:rPr>
          <w:rFonts w:ascii="Times New Roman" w:eastAsia="Adobe Myungjo Std M" w:hAnsi="Times New Roman" w:cs="Times New Roman"/>
          <w:sz w:val="24"/>
          <w:szCs w:val="24"/>
        </w:rPr>
        <w:t xml:space="preserve"> isolat </w:t>
      </w:r>
      <w:r w:rsidRPr="006072AB">
        <w:rPr>
          <w:rFonts w:ascii="Times New Roman" w:eastAsia="Adobe Myungjo Std M" w:hAnsi="Times New Roman" w:cs="Times New Roman"/>
          <w:sz w:val="24"/>
          <w:szCs w:val="24"/>
          <w:lang w:val="en-ID"/>
        </w:rPr>
        <w:t xml:space="preserve">(LBS3, LBS4, DBS1, DBS7, SBS2 dan SBS6) </w:t>
      </w:r>
      <w:r w:rsidRPr="006072AB">
        <w:rPr>
          <w:rFonts w:ascii="Times New Roman" w:eastAsia="Adobe Myungjo Std M" w:hAnsi="Times New Roman" w:cs="Times New Roman"/>
          <w:sz w:val="24"/>
          <w:szCs w:val="24"/>
        </w:rPr>
        <w:t xml:space="preserve">memiliki nilai </w:t>
      </w:r>
      <w:r w:rsidRPr="006072AB">
        <w:rPr>
          <w:rFonts w:ascii="Times New Roman" w:eastAsia="Adobe Myungjo Std M" w:hAnsi="Times New Roman" w:cs="Times New Roman"/>
          <w:sz w:val="24"/>
          <w:szCs w:val="24"/>
          <w:lang w:val="en-ID"/>
        </w:rPr>
        <w:t>efektif atau berpotensi sebagai antagonis</w:t>
      </w:r>
      <w:r w:rsidRPr="006072AB">
        <w:rPr>
          <w:rFonts w:ascii="Times New Roman" w:eastAsia="Adobe Myungjo Std M" w:hAnsi="Times New Roman" w:cs="Times New Roman"/>
          <w:sz w:val="24"/>
          <w:szCs w:val="24"/>
        </w:rPr>
        <w:t xml:space="preserve"> d</w:t>
      </w:r>
      <w:r w:rsidRPr="006072AB">
        <w:rPr>
          <w:rFonts w:ascii="Times New Roman" w:eastAsia="Adobe Myungjo Std M" w:hAnsi="Times New Roman" w:cs="Times New Roman"/>
          <w:sz w:val="24"/>
          <w:szCs w:val="24"/>
          <w:lang w:val="en-ID"/>
        </w:rPr>
        <w:t xml:space="preserve">engan persentase daya hambat tertinggi sebesar 40,17% pada DBS1 yang merupakan genus </w:t>
      </w:r>
      <w:r w:rsidRPr="006072AB">
        <w:rPr>
          <w:rFonts w:ascii="Times New Roman" w:eastAsia="Adobe Myungjo Std M" w:hAnsi="Times New Roman" w:cs="Times New Roman"/>
          <w:i/>
          <w:sz w:val="24"/>
          <w:szCs w:val="24"/>
          <w:lang w:val="en-ID"/>
        </w:rPr>
        <w:t xml:space="preserve">Flavobacterium. </w:t>
      </w:r>
    </w:p>
    <w:p w:rsidR="006072AB" w:rsidRDefault="006072AB" w:rsidP="003903C1">
      <w:pPr>
        <w:spacing w:after="240" w:line="240" w:lineRule="auto"/>
        <w:jc w:val="both"/>
        <w:rPr>
          <w:rFonts w:ascii="Times New Roman" w:eastAsia="Calibri" w:hAnsi="Times New Roman" w:cs="Times New Roman"/>
          <w:lang w:val="en-ID"/>
        </w:rPr>
      </w:pPr>
      <w:r w:rsidRPr="006072AB">
        <w:rPr>
          <w:rFonts w:ascii="Times New Roman" w:eastAsia="Calibri" w:hAnsi="Times New Roman" w:cs="Times New Roman"/>
        </w:rPr>
        <w:t xml:space="preserve">Kata kunci : </w:t>
      </w:r>
      <w:r w:rsidR="00CF6B0F">
        <w:rPr>
          <w:rFonts w:ascii="Times New Roman" w:eastAsia="Calibri" w:hAnsi="Times New Roman" w:cs="Times New Roman"/>
        </w:rPr>
        <w:t xml:space="preserve">Antagonis; </w:t>
      </w:r>
      <w:r w:rsidR="00650468">
        <w:rPr>
          <w:rFonts w:ascii="Times New Roman" w:eastAsia="Calibri" w:hAnsi="Times New Roman" w:cs="Times New Roman"/>
          <w:lang w:val="en-ID"/>
        </w:rPr>
        <w:t>CMCA;</w:t>
      </w:r>
      <w:r w:rsidR="00CF6B0F">
        <w:rPr>
          <w:rFonts w:ascii="Times New Roman" w:eastAsia="Calibri" w:hAnsi="Times New Roman" w:cs="Times New Roman"/>
          <w:lang w:val="en-ID"/>
        </w:rPr>
        <w:t xml:space="preserve"> </w:t>
      </w:r>
      <w:r w:rsidR="00CF6B0F" w:rsidRPr="00CF6B0F">
        <w:rPr>
          <w:rFonts w:ascii="Times New Roman" w:eastAsia="Calibri" w:hAnsi="Times New Roman" w:cs="Times New Roman"/>
          <w:i/>
          <w:lang w:val="en-ID"/>
        </w:rPr>
        <w:t>Flavobacterium</w:t>
      </w:r>
      <w:r w:rsidR="00650468">
        <w:rPr>
          <w:rFonts w:ascii="Times New Roman" w:eastAsia="Calibri" w:hAnsi="Times New Roman" w:cs="Times New Roman"/>
          <w:lang w:val="en-ID"/>
        </w:rPr>
        <w:t>;</w:t>
      </w:r>
      <w:r w:rsidRPr="006072AB">
        <w:rPr>
          <w:rFonts w:ascii="Times New Roman" w:eastAsia="Calibri" w:hAnsi="Times New Roman" w:cs="Times New Roman"/>
          <w:lang w:val="en-ID"/>
        </w:rPr>
        <w:t xml:space="preserve"> </w:t>
      </w:r>
      <w:r w:rsidR="00CF6B0F">
        <w:rPr>
          <w:rFonts w:ascii="Times New Roman" w:eastAsia="Calibri" w:hAnsi="Times New Roman" w:cs="Times New Roman"/>
          <w:lang w:val="en-ID"/>
        </w:rPr>
        <w:t xml:space="preserve">Jamur patogen; </w:t>
      </w:r>
      <w:r w:rsidR="003116F0" w:rsidRPr="006072AB">
        <w:rPr>
          <w:rFonts w:ascii="Times New Roman" w:eastAsia="Calibri" w:hAnsi="Times New Roman" w:cs="Times New Roman"/>
          <w:lang w:val="en-ID"/>
        </w:rPr>
        <w:t>Selulase</w:t>
      </w:r>
      <w:r w:rsidR="003116F0">
        <w:rPr>
          <w:rFonts w:ascii="Times New Roman" w:eastAsia="Calibri" w:hAnsi="Times New Roman" w:cs="Times New Roman"/>
          <w:lang w:val="en-ID"/>
        </w:rPr>
        <w:t xml:space="preserve">; </w:t>
      </w:r>
    </w:p>
    <w:p w:rsidR="006072AB" w:rsidRPr="006072AB" w:rsidRDefault="006072AB" w:rsidP="003903C1">
      <w:pPr>
        <w:spacing w:after="120" w:line="240" w:lineRule="auto"/>
        <w:jc w:val="center"/>
        <w:rPr>
          <w:rFonts w:ascii="Times New Roman" w:eastAsia="Calibri" w:hAnsi="Times New Roman" w:cs="Times New Roman"/>
          <w:lang w:val="en-ID"/>
        </w:rPr>
      </w:pPr>
      <w:r w:rsidRPr="00496E62">
        <w:rPr>
          <w:rFonts w:ascii="Times New Roman" w:hAnsi="Times New Roman" w:cs="Times New Roman"/>
          <w:b/>
          <w:i/>
          <w:color w:val="000000"/>
          <w:lang w:eastAsia="id-ID"/>
        </w:rPr>
        <w:t>Abstract</w:t>
      </w:r>
    </w:p>
    <w:p w:rsidR="006072AB" w:rsidRDefault="006072AB" w:rsidP="003903C1">
      <w:pPr>
        <w:spacing w:line="240" w:lineRule="auto"/>
        <w:jc w:val="both"/>
        <w:rPr>
          <w:rFonts w:ascii="Times New Roman" w:hAnsi="Times New Roman" w:cs="Times New Roman"/>
          <w:i/>
        </w:rPr>
      </w:pPr>
      <w:r w:rsidRPr="006072AB">
        <w:rPr>
          <w:rFonts w:ascii="Times New Roman" w:hAnsi="Times New Roman" w:cs="Times New Roman"/>
          <w:i/>
        </w:rPr>
        <w:t xml:space="preserve">Basal stem root (BSR) disease in oil palm </w:t>
      </w:r>
      <w:r w:rsidR="00A620C9">
        <w:rPr>
          <w:rFonts w:ascii="Times New Roman" w:hAnsi="Times New Roman" w:cs="Times New Roman"/>
          <w:i/>
        </w:rPr>
        <w:t xml:space="preserve">tree </w:t>
      </w:r>
      <w:r w:rsidRPr="006072AB">
        <w:rPr>
          <w:rFonts w:ascii="Times New Roman" w:hAnsi="Times New Roman" w:cs="Times New Roman"/>
          <w:i/>
        </w:rPr>
        <w:t xml:space="preserve">(Elaeis guineensis Jacq.) </w:t>
      </w:r>
      <w:r w:rsidR="00A620C9">
        <w:rPr>
          <w:rFonts w:ascii="Times New Roman" w:hAnsi="Times New Roman" w:cs="Times New Roman"/>
          <w:i/>
        </w:rPr>
        <w:t xml:space="preserve">is caused by </w:t>
      </w:r>
      <w:r w:rsidRPr="006072AB">
        <w:rPr>
          <w:rFonts w:ascii="Times New Roman" w:hAnsi="Times New Roman" w:cs="Times New Roman"/>
          <w:i/>
        </w:rPr>
        <w:t xml:space="preserve">Ganoderma boninense Pat. </w:t>
      </w:r>
      <w:r w:rsidR="00A620C9">
        <w:rPr>
          <w:rFonts w:ascii="Times New Roman" w:hAnsi="Times New Roman" w:cs="Times New Roman"/>
          <w:i/>
        </w:rPr>
        <w:t>i</w:t>
      </w:r>
      <w:r w:rsidR="00A620C9" w:rsidRPr="006072AB">
        <w:rPr>
          <w:rFonts w:ascii="Times New Roman" w:hAnsi="Times New Roman" w:cs="Times New Roman"/>
          <w:i/>
        </w:rPr>
        <w:t>nfection</w:t>
      </w:r>
      <w:r w:rsidR="00A620C9">
        <w:rPr>
          <w:rFonts w:ascii="Times New Roman" w:hAnsi="Times New Roman" w:cs="Times New Roman"/>
          <w:i/>
        </w:rPr>
        <w:t>. Cellulolytic bacteria from</w:t>
      </w:r>
      <w:r w:rsidRPr="006072AB">
        <w:rPr>
          <w:rFonts w:ascii="Times New Roman" w:hAnsi="Times New Roman" w:cs="Times New Roman"/>
          <w:i/>
        </w:rPr>
        <w:t xml:space="preserve"> rhizosphere can be used as agents to </w:t>
      </w:r>
      <w:r w:rsidR="00A620C9">
        <w:rPr>
          <w:rFonts w:ascii="Times New Roman" w:hAnsi="Times New Roman" w:cs="Times New Roman"/>
          <w:i/>
        </w:rPr>
        <w:t xml:space="preserve">inhibit </w:t>
      </w:r>
      <w:r w:rsidRPr="006072AB">
        <w:rPr>
          <w:rFonts w:ascii="Times New Roman" w:hAnsi="Times New Roman" w:cs="Times New Roman"/>
          <w:i/>
        </w:rPr>
        <w:t>G. boninense growth</w:t>
      </w:r>
      <w:r w:rsidR="00A620C9">
        <w:rPr>
          <w:rFonts w:ascii="Times New Roman" w:hAnsi="Times New Roman" w:cs="Times New Roman"/>
          <w:i/>
        </w:rPr>
        <w:t xml:space="preserve"> as pathogenic fungi. Purpose of t</w:t>
      </w:r>
      <w:r w:rsidRPr="006072AB">
        <w:rPr>
          <w:rFonts w:ascii="Times New Roman" w:hAnsi="Times New Roman" w:cs="Times New Roman"/>
          <w:i/>
        </w:rPr>
        <w:t xml:space="preserve">he research </w:t>
      </w:r>
      <w:r w:rsidR="00A620C9">
        <w:rPr>
          <w:rFonts w:ascii="Times New Roman" w:hAnsi="Times New Roman" w:cs="Times New Roman"/>
          <w:i/>
        </w:rPr>
        <w:t>is</w:t>
      </w:r>
      <w:r w:rsidRPr="006072AB">
        <w:rPr>
          <w:rFonts w:ascii="Times New Roman" w:hAnsi="Times New Roman" w:cs="Times New Roman"/>
          <w:i/>
        </w:rPr>
        <w:t xml:space="preserve"> to obtain cellulolytic bacteria from oil palm </w:t>
      </w:r>
      <w:r w:rsidR="00A620C9">
        <w:rPr>
          <w:rFonts w:ascii="Times New Roman" w:hAnsi="Times New Roman" w:cs="Times New Roman"/>
          <w:i/>
        </w:rPr>
        <w:t xml:space="preserve">tree </w:t>
      </w:r>
      <w:r w:rsidRPr="006072AB">
        <w:rPr>
          <w:rFonts w:ascii="Times New Roman" w:hAnsi="Times New Roman" w:cs="Times New Roman"/>
          <w:i/>
        </w:rPr>
        <w:t xml:space="preserve">rhizosphere (E. guineensis Jacq.) and to determine their effectiveness </w:t>
      </w:r>
      <w:r w:rsidR="00A620C9">
        <w:rPr>
          <w:rFonts w:ascii="Times New Roman" w:hAnsi="Times New Roman" w:cs="Times New Roman"/>
          <w:i/>
        </w:rPr>
        <w:t xml:space="preserve">in </w:t>
      </w:r>
      <w:r w:rsidRPr="006072AB">
        <w:rPr>
          <w:rFonts w:ascii="Times New Roman" w:hAnsi="Times New Roman" w:cs="Times New Roman"/>
          <w:i/>
        </w:rPr>
        <w:t>inhibiting  G. boninense</w:t>
      </w:r>
      <w:r w:rsidR="00A620C9">
        <w:rPr>
          <w:rFonts w:ascii="Times New Roman" w:hAnsi="Times New Roman" w:cs="Times New Roman"/>
          <w:i/>
        </w:rPr>
        <w:t xml:space="preserve"> growth</w:t>
      </w:r>
      <w:r w:rsidRPr="006072AB">
        <w:rPr>
          <w:rFonts w:ascii="Times New Roman" w:hAnsi="Times New Roman" w:cs="Times New Roman"/>
          <w:i/>
        </w:rPr>
        <w:t>. The research was conducted at Biotechnology and Eng</w:t>
      </w:r>
      <w:r w:rsidR="00A620C9">
        <w:rPr>
          <w:rFonts w:ascii="Times New Roman" w:hAnsi="Times New Roman" w:cs="Times New Roman"/>
          <w:i/>
        </w:rPr>
        <w:t xml:space="preserve">ineering Laboratory II Faculty </w:t>
      </w:r>
      <w:r w:rsidRPr="006072AB">
        <w:rPr>
          <w:rFonts w:ascii="Times New Roman" w:hAnsi="Times New Roman" w:cs="Times New Roman"/>
          <w:i/>
        </w:rPr>
        <w:t xml:space="preserve"> of Science and Technology and Basic and Integrated Laboratory of Jambi University, from July 2018 until January 2019. The research stages include</w:t>
      </w:r>
      <w:r w:rsidR="00A620C9">
        <w:rPr>
          <w:rFonts w:ascii="Times New Roman" w:hAnsi="Times New Roman" w:cs="Times New Roman"/>
          <w:i/>
        </w:rPr>
        <w:t>d</w:t>
      </w:r>
      <w:r w:rsidRPr="006072AB">
        <w:rPr>
          <w:rFonts w:ascii="Times New Roman" w:hAnsi="Times New Roman" w:cs="Times New Roman"/>
          <w:i/>
        </w:rPr>
        <w:t xml:space="preserve"> sampling from the oil palm </w:t>
      </w:r>
      <w:r w:rsidR="00A620C9">
        <w:rPr>
          <w:rFonts w:ascii="Times New Roman" w:hAnsi="Times New Roman" w:cs="Times New Roman"/>
          <w:i/>
        </w:rPr>
        <w:t xml:space="preserve">tree </w:t>
      </w:r>
      <w:r w:rsidRPr="006072AB">
        <w:rPr>
          <w:rFonts w:ascii="Times New Roman" w:hAnsi="Times New Roman" w:cs="Times New Roman"/>
          <w:i/>
        </w:rPr>
        <w:t>rhizosphere, isolation and purification, cellulolytic activity test and dual culture test against G. boninense and identification of effective isolates. The cellulolytic index of bacteria was determined by Congo red staining method with CMCA media. Antagoni</w:t>
      </w:r>
      <w:r w:rsidR="00A620C9">
        <w:rPr>
          <w:rFonts w:ascii="Times New Roman" w:hAnsi="Times New Roman" w:cs="Times New Roman"/>
          <w:i/>
        </w:rPr>
        <w:t>stic test was conducted</w:t>
      </w:r>
      <w:r w:rsidR="00BA2717">
        <w:rPr>
          <w:rFonts w:ascii="Times New Roman" w:hAnsi="Times New Roman" w:cs="Times New Roman"/>
          <w:i/>
        </w:rPr>
        <w:t xml:space="preserve"> to determine persentation of each bacterial isolate in</w:t>
      </w:r>
      <w:r w:rsidRPr="006072AB">
        <w:rPr>
          <w:rFonts w:ascii="Times New Roman" w:hAnsi="Times New Roman" w:cs="Times New Roman"/>
          <w:i/>
        </w:rPr>
        <w:t xml:space="preserve"> inhibit G. boninense</w:t>
      </w:r>
      <w:r w:rsidR="00BA2717">
        <w:rPr>
          <w:rFonts w:ascii="Times New Roman" w:hAnsi="Times New Roman" w:cs="Times New Roman"/>
          <w:i/>
        </w:rPr>
        <w:t xml:space="preserve"> and effectiveness test by comparing result of the T test at the level of 5%. </w:t>
      </w:r>
      <w:r w:rsidRPr="006072AB">
        <w:rPr>
          <w:rFonts w:ascii="Times New Roman" w:hAnsi="Times New Roman" w:cs="Times New Roman"/>
          <w:i/>
        </w:rPr>
        <w:t xml:space="preserve">The results showed that </w:t>
      </w:r>
      <w:r w:rsidR="00BA2717">
        <w:rPr>
          <w:rFonts w:ascii="Times New Roman" w:hAnsi="Times New Roman" w:cs="Times New Roman"/>
          <w:i/>
        </w:rPr>
        <w:t xml:space="preserve">there are 19 isolates of cellulolytic bacteria from oil palm tree rhizosphere and the highest cellulolytic index 4,38 is in isolates  LBS1. Based on the T test of the effectiveness of cellulolytic bacteria against </w:t>
      </w:r>
      <w:r w:rsidRPr="006072AB">
        <w:rPr>
          <w:rFonts w:ascii="Times New Roman" w:hAnsi="Times New Roman" w:cs="Times New Roman"/>
          <w:i/>
        </w:rPr>
        <w:t xml:space="preserve"> </w:t>
      </w:r>
      <w:r w:rsidR="00BA2717" w:rsidRPr="006072AB">
        <w:rPr>
          <w:rFonts w:ascii="Times New Roman" w:hAnsi="Times New Roman" w:cs="Times New Roman"/>
          <w:i/>
        </w:rPr>
        <w:t>G. boninense</w:t>
      </w:r>
      <w:r w:rsidR="00BA2717">
        <w:rPr>
          <w:rFonts w:ascii="Times New Roman" w:hAnsi="Times New Roman" w:cs="Times New Roman"/>
          <w:i/>
        </w:rPr>
        <w:t xml:space="preserve"> showed 6 isolates (LBS3, LBS4, DBS1, DBS7, SBS2 and SBS6) had effective values or potential antagonists with the highest percentage inhibition of 40,17% in the DBS1 genus of </w:t>
      </w:r>
      <w:r w:rsidRPr="006072AB">
        <w:rPr>
          <w:rFonts w:ascii="Times New Roman" w:hAnsi="Times New Roman" w:cs="Times New Roman"/>
          <w:i/>
        </w:rPr>
        <w:t xml:space="preserve">Flavobacterium.  </w:t>
      </w:r>
    </w:p>
    <w:p w:rsidR="007E43CE" w:rsidRPr="006072AB" w:rsidRDefault="00650468" w:rsidP="003903C1">
      <w:pPr>
        <w:spacing w:line="240" w:lineRule="auto"/>
        <w:jc w:val="both"/>
        <w:rPr>
          <w:rFonts w:ascii="Times New Roman" w:hAnsi="Times New Roman" w:cs="Times New Roman"/>
          <w:i/>
        </w:rPr>
      </w:pPr>
      <w:r>
        <w:rPr>
          <w:rFonts w:ascii="Times New Roman" w:hAnsi="Times New Roman" w:cs="Times New Roman"/>
          <w:i/>
        </w:rPr>
        <w:t xml:space="preserve">Keyword : </w:t>
      </w:r>
      <w:r w:rsidR="00CF6B0F">
        <w:rPr>
          <w:rFonts w:ascii="Times New Roman" w:hAnsi="Times New Roman" w:cs="Times New Roman"/>
          <w:i/>
        </w:rPr>
        <w:t xml:space="preserve">Antagonist; </w:t>
      </w:r>
      <w:r>
        <w:rPr>
          <w:rFonts w:ascii="Times New Roman" w:hAnsi="Times New Roman" w:cs="Times New Roman"/>
          <w:i/>
        </w:rPr>
        <w:t>Cellu</w:t>
      </w:r>
      <w:r w:rsidR="006072AB" w:rsidRPr="006072AB">
        <w:rPr>
          <w:rFonts w:ascii="Times New Roman" w:hAnsi="Times New Roman" w:cs="Times New Roman"/>
          <w:i/>
        </w:rPr>
        <w:t>l</w:t>
      </w:r>
      <w:r>
        <w:rPr>
          <w:rFonts w:ascii="Times New Roman" w:hAnsi="Times New Roman" w:cs="Times New Roman"/>
          <w:i/>
        </w:rPr>
        <w:t xml:space="preserve">ase; CMCA; </w:t>
      </w:r>
      <w:r w:rsidR="00CF6B0F">
        <w:rPr>
          <w:rFonts w:ascii="Times New Roman" w:hAnsi="Times New Roman" w:cs="Times New Roman"/>
          <w:i/>
        </w:rPr>
        <w:t>Flavobacterium; Fungal Pathogen</w:t>
      </w:r>
    </w:p>
    <w:p w:rsidR="006072AB" w:rsidRDefault="006072AB" w:rsidP="003903C1">
      <w:pPr>
        <w:spacing w:line="240" w:lineRule="auto"/>
        <w:jc w:val="both"/>
        <w:rPr>
          <w:rFonts w:ascii="Times New Roman" w:hAnsi="Times New Roman" w:cs="Times New Roman"/>
          <w:sz w:val="20"/>
          <w:szCs w:val="20"/>
        </w:rPr>
      </w:pPr>
    </w:p>
    <w:p w:rsidR="00C950B3" w:rsidRDefault="00C950B3" w:rsidP="003903C1">
      <w:pPr>
        <w:spacing w:line="240" w:lineRule="auto"/>
        <w:jc w:val="both"/>
        <w:rPr>
          <w:rFonts w:ascii="Times New Roman" w:hAnsi="Times New Roman" w:cs="Times New Roman"/>
          <w:sz w:val="20"/>
          <w:szCs w:val="20"/>
        </w:rPr>
      </w:pPr>
    </w:p>
    <w:p w:rsidR="003060D6" w:rsidRDefault="003060D6" w:rsidP="003903C1">
      <w:pPr>
        <w:spacing w:line="240" w:lineRule="auto"/>
        <w:jc w:val="both"/>
        <w:rPr>
          <w:rFonts w:ascii="Times New Roman" w:hAnsi="Times New Roman" w:cs="Times New Roman"/>
          <w:sz w:val="20"/>
          <w:szCs w:val="20"/>
        </w:rPr>
      </w:pPr>
    </w:p>
    <w:p w:rsidR="00C950B3" w:rsidRDefault="00C950B3" w:rsidP="003903C1">
      <w:pPr>
        <w:spacing w:after="0" w:line="240" w:lineRule="auto"/>
        <w:jc w:val="both"/>
        <w:rPr>
          <w:rFonts w:ascii="Times New Roman" w:hAnsi="Times New Roman" w:cs="Times New Roman"/>
          <w:b/>
          <w:iCs/>
          <w:color w:val="000000"/>
          <w:sz w:val="24"/>
          <w:szCs w:val="24"/>
        </w:rPr>
      </w:pPr>
      <w:r w:rsidRPr="00650597">
        <w:rPr>
          <w:rFonts w:ascii="Times New Roman" w:hAnsi="Times New Roman" w:cs="Times New Roman"/>
          <w:b/>
          <w:iCs/>
          <w:color w:val="000000"/>
          <w:sz w:val="24"/>
          <w:szCs w:val="24"/>
        </w:rPr>
        <w:lastRenderedPageBreak/>
        <w:t>PENDAHULUAN</w:t>
      </w:r>
    </w:p>
    <w:p w:rsidR="00C950B3" w:rsidRPr="00C950B3" w:rsidRDefault="00C950B3" w:rsidP="003903C1">
      <w:pPr>
        <w:spacing w:after="0" w:line="240" w:lineRule="auto"/>
        <w:ind w:firstLine="709"/>
        <w:jc w:val="both"/>
        <w:rPr>
          <w:rFonts w:ascii="Times New Roman" w:hAnsi="Times New Roman" w:cs="Times New Roman"/>
          <w:sz w:val="24"/>
          <w:szCs w:val="24"/>
        </w:rPr>
      </w:pPr>
      <w:r w:rsidRPr="00C950B3">
        <w:rPr>
          <w:rFonts w:ascii="Times New Roman" w:hAnsi="Times New Roman" w:cs="Times New Roman"/>
          <w:sz w:val="24"/>
          <w:szCs w:val="24"/>
        </w:rPr>
        <w:t>Kelapa Sawit (</w:t>
      </w:r>
      <w:r w:rsidRPr="00C950B3">
        <w:rPr>
          <w:rFonts w:ascii="Times New Roman" w:hAnsi="Times New Roman" w:cs="Times New Roman"/>
          <w:i/>
          <w:sz w:val="24"/>
          <w:szCs w:val="24"/>
        </w:rPr>
        <w:t xml:space="preserve">Elaeis guineensis </w:t>
      </w:r>
      <w:r w:rsidRPr="00C950B3">
        <w:rPr>
          <w:rFonts w:ascii="Times New Roman" w:hAnsi="Times New Roman" w:cs="Times New Roman"/>
          <w:sz w:val="24"/>
          <w:szCs w:val="24"/>
        </w:rPr>
        <w:t xml:space="preserve">Jacq.) merupakan salah satu tanaman yang menghasilkan minyak nabati. Produktivitas tanaman kelapa sawit dipengaruhi oleh beberapa faktor salah satunya yaitu penyakit Busuk Pangkal Batang (BPB) yang disebabkan oleh </w:t>
      </w:r>
      <w:r w:rsidRPr="00C950B3">
        <w:rPr>
          <w:rFonts w:ascii="Times New Roman" w:hAnsi="Times New Roman" w:cs="Times New Roman"/>
          <w:i/>
          <w:sz w:val="24"/>
          <w:szCs w:val="24"/>
        </w:rPr>
        <w:t>Ganoderma boninense</w:t>
      </w:r>
      <w:r w:rsidRPr="00C950B3">
        <w:rPr>
          <w:rFonts w:ascii="Times New Roman" w:hAnsi="Times New Roman" w:cs="Times New Roman"/>
          <w:sz w:val="24"/>
          <w:szCs w:val="24"/>
        </w:rPr>
        <w:t xml:space="preserve"> Pat. </w:t>
      </w:r>
      <w:r w:rsidR="00D06259">
        <w:rPr>
          <w:rFonts w:ascii="Times New Roman" w:hAnsi="Times New Roman" w:cs="Times New Roman"/>
          <w:sz w:val="24"/>
          <w:szCs w:val="24"/>
        </w:rPr>
        <w:t xml:space="preserve">Jamur pathogen </w:t>
      </w:r>
      <w:r w:rsidRPr="00C950B3">
        <w:rPr>
          <w:rFonts w:ascii="Times New Roman" w:hAnsi="Times New Roman" w:cs="Times New Roman"/>
          <w:i/>
          <w:sz w:val="24"/>
          <w:szCs w:val="24"/>
        </w:rPr>
        <w:t>G. boninense</w:t>
      </w:r>
      <w:r w:rsidRPr="00C950B3">
        <w:rPr>
          <w:rFonts w:ascii="Times New Roman" w:hAnsi="Times New Roman" w:cs="Times New Roman"/>
          <w:sz w:val="24"/>
          <w:szCs w:val="24"/>
        </w:rPr>
        <w:t xml:space="preserve"> merupakan salah satu spesies basidiomycota yang dapat hidup pada sisa tanaman mati (saprofit fakultatif) dengan memanfaatkan sisa-sisa tanaman berupa selulosa. Sisa tanaman sawit dapat menjadi sumber nutrisi untuk jamur patogen dan menjadi sumber inokulum penyakit (Ali </w:t>
      </w:r>
      <w:r w:rsidRPr="00C950B3">
        <w:rPr>
          <w:rFonts w:ascii="Times New Roman" w:hAnsi="Times New Roman" w:cs="Times New Roman"/>
          <w:i/>
          <w:sz w:val="24"/>
          <w:szCs w:val="24"/>
        </w:rPr>
        <w:t>et al</w:t>
      </w:r>
      <w:r w:rsidRPr="00C950B3">
        <w:rPr>
          <w:rFonts w:ascii="Times New Roman" w:hAnsi="Times New Roman" w:cs="Times New Roman"/>
          <w:sz w:val="24"/>
          <w:szCs w:val="24"/>
        </w:rPr>
        <w:t xml:space="preserve">., 2011). </w:t>
      </w:r>
    </w:p>
    <w:p w:rsidR="00C950B3" w:rsidRPr="00C950B3" w:rsidRDefault="00C950B3" w:rsidP="003903C1">
      <w:pPr>
        <w:spacing w:after="0" w:line="240" w:lineRule="auto"/>
        <w:ind w:firstLine="709"/>
        <w:jc w:val="both"/>
        <w:rPr>
          <w:rFonts w:ascii="Times New Roman" w:hAnsi="Times New Roman" w:cs="Times New Roman"/>
          <w:sz w:val="24"/>
          <w:szCs w:val="24"/>
        </w:rPr>
      </w:pPr>
      <w:r w:rsidRPr="00C950B3">
        <w:rPr>
          <w:rFonts w:ascii="Times New Roman" w:hAnsi="Times New Roman" w:cs="Times New Roman"/>
          <w:sz w:val="24"/>
          <w:szCs w:val="24"/>
        </w:rPr>
        <w:t xml:space="preserve">Upaya pengendalian hayati terhadap </w:t>
      </w:r>
      <w:r w:rsidRPr="00C950B3">
        <w:rPr>
          <w:rFonts w:ascii="Times New Roman" w:hAnsi="Times New Roman" w:cs="Times New Roman"/>
          <w:i/>
          <w:sz w:val="24"/>
          <w:szCs w:val="24"/>
        </w:rPr>
        <w:t>G. boninense</w:t>
      </w:r>
      <w:r w:rsidRPr="00C950B3">
        <w:rPr>
          <w:rFonts w:ascii="Times New Roman" w:hAnsi="Times New Roman" w:cs="Times New Roman"/>
          <w:sz w:val="24"/>
          <w:szCs w:val="24"/>
        </w:rPr>
        <w:t xml:space="preserve"> dengan memanfaatkan agen antagonis berupa bakteri selulolitik. Bakteri selulolitik ialah bakteri yang berperan dalam mendegradasi selulosa dengan melibatkan beberapa aktivitas enzim, yaitu endo-β1.4-glukanase, ekso-β1.4-glukanase, dan β-glukosidase sehingga dapat mempersingkat proses dekomposisi dari bahan organik berupa selulosa menjadi   oligosakarida  yang lebih kecil dan akhirnya menjadi glukosa (Rahayu </w:t>
      </w:r>
      <w:r w:rsidRPr="00C950B3">
        <w:rPr>
          <w:rFonts w:ascii="Times New Roman" w:hAnsi="Times New Roman" w:cs="Times New Roman"/>
          <w:i/>
          <w:sz w:val="24"/>
          <w:szCs w:val="24"/>
        </w:rPr>
        <w:t>et al</w:t>
      </w:r>
      <w:r w:rsidRPr="00C950B3">
        <w:rPr>
          <w:rFonts w:ascii="Times New Roman" w:hAnsi="Times New Roman" w:cs="Times New Roman"/>
          <w:sz w:val="24"/>
          <w:szCs w:val="24"/>
        </w:rPr>
        <w:t>., 2014).</w:t>
      </w:r>
      <w:r w:rsidRPr="00C950B3">
        <w:rPr>
          <w:rFonts w:ascii="Times New Roman" w:hAnsi="Times New Roman" w:cs="Times New Roman"/>
          <w:sz w:val="24"/>
          <w:szCs w:val="24"/>
          <w:lang w:val="en-ID"/>
        </w:rPr>
        <w:t xml:space="preserve"> </w:t>
      </w:r>
      <w:r w:rsidRPr="00C950B3">
        <w:rPr>
          <w:rFonts w:ascii="Times New Roman" w:hAnsi="Times New Roman" w:cs="Times New Roman"/>
          <w:sz w:val="24"/>
          <w:szCs w:val="24"/>
        </w:rPr>
        <w:t xml:space="preserve">Pemanfaatan mikroba selulolitik mampu menjadi kompetitor langsung dari patogen, salah satunya </w:t>
      </w:r>
      <w:r w:rsidRPr="00C950B3">
        <w:rPr>
          <w:rFonts w:ascii="Times New Roman" w:hAnsi="Times New Roman" w:cs="Times New Roman"/>
          <w:i/>
          <w:sz w:val="24"/>
          <w:szCs w:val="24"/>
        </w:rPr>
        <w:t xml:space="preserve">G. boninense </w:t>
      </w:r>
      <w:r w:rsidRPr="00C950B3">
        <w:rPr>
          <w:rFonts w:ascii="Times New Roman" w:hAnsi="Times New Roman" w:cs="Times New Roman"/>
          <w:sz w:val="24"/>
          <w:szCs w:val="24"/>
        </w:rPr>
        <w:t xml:space="preserve">dalam hal kompetisi akan nutrisi  berupa selulosa, sehingga dapat mencegah </w:t>
      </w:r>
      <w:r w:rsidRPr="00C950B3">
        <w:rPr>
          <w:rFonts w:ascii="Times New Roman" w:hAnsi="Times New Roman" w:cs="Times New Roman"/>
          <w:i/>
          <w:sz w:val="24"/>
          <w:szCs w:val="24"/>
        </w:rPr>
        <w:t xml:space="preserve">G. boninense </w:t>
      </w:r>
      <w:r w:rsidRPr="00C950B3">
        <w:rPr>
          <w:rFonts w:ascii="Times New Roman" w:hAnsi="Times New Roman" w:cs="Times New Roman"/>
          <w:sz w:val="24"/>
          <w:szCs w:val="24"/>
        </w:rPr>
        <w:t>tidak dapat memanfaatkan selulosa pada akar dan pangkal batang kelapa sawit (Wafa, 2017).</w:t>
      </w:r>
    </w:p>
    <w:p w:rsidR="00C950B3" w:rsidRDefault="00C950B3" w:rsidP="003903C1">
      <w:pPr>
        <w:spacing w:after="240" w:line="240" w:lineRule="auto"/>
        <w:ind w:firstLine="709"/>
        <w:jc w:val="both"/>
        <w:rPr>
          <w:rFonts w:ascii="Times New Roman" w:hAnsi="Times New Roman" w:cs="Times New Roman"/>
          <w:i/>
          <w:sz w:val="24"/>
          <w:szCs w:val="24"/>
        </w:rPr>
      </w:pPr>
      <w:r w:rsidRPr="00C950B3">
        <w:rPr>
          <w:rFonts w:ascii="Times New Roman" w:hAnsi="Times New Roman" w:cs="Times New Roman"/>
          <w:sz w:val="24"/>
          <w:szCs w:val="24"/>
        </w:rPr>
        <w:t xml:space="preserve">Pemanfaatan bakteri selulolitik, diantaranya </w:t>
      </w:r>
      <w:r w:rsidRPr="00C950B3">
        <w:rPr>
          <w:rFonts w:ascii="Times New Roman" w:hAnsi="Times New Roman" w:cs="Times New Roman"/>
          <w:i/>
          <w:sz w:val="24"/>
          <w:szCs w:val="24"/>
        </w:rPr>
        <w:t>Stenotrophomonas rhizophila</w:t>
      </w:r>
      <w:r w:rsidRPr="00C950B3">
        <w:rPr>
          <w:rFonts w:ascii="Times New Roman" w:hAnsi="Times New Roman" w:cs="Times New Roman"/>
          <w:sz w:val="24"/>
          <w:szCs w:val="24"/>
        </w:rPr>
        <w:t xml:space="preserve"> mampu menghambat pertumbuhan </w:t>
      </w:r>
      <w:r w:rsidRPr="00C950B3">
        <w:rPr>
          <w:rFonts w:ascii="Times New Roman" w:hAnsi="Times New Roman" w:cs="Times New Roman"/>
          <w:i/>
          <w:sz w:val="24"/>
          <w:szCs w:val="24"/>
        </w:rPr>
        <w:t>G. boninense</w:t>
      </w:r>
      <w:r w:rsidRPr="00C950B3">
        <w:rPr>
          <w:rFonts w:ascii="Times New Roman" w:hAnsi="Times New Roman" w:cs="Times New Roman"/>
          <w:sz w:val="24"/>
          <w:szCs w:val="24"/>
        </w:rPr>
        <w:t xml:space="preserve"> sebesar 63% dan menghasilkan enzim selulase dengan indeks selulase sebesar 0,46 (Rupaedah </w:t>
      </w:r>
      <w:r w:rsidRPr="00C950B3">
        <w:rPr>
          <w:rFonts w:ascii="Times New Roman" w:hAnsi="Times New Roman" w:cs="Times New Roman"/>
          <w:i/>
          <w:sz w:val="24"/>
          <w:szCs w:val="24"/>
        </w:rPr>
        <w:t>et al</w:t>
      </w:r>
      <w:r w:rsidRPr="00C950B3">
        <w:rPr>
          <w:rFonts w:ascii="Times New Roman" w:hAnsi="Times New Roman" w:cs="Times New Roman"/>
          <w:sz w:val="24"/>
          <w:szCs w:val="24"/>
        </w:rPr>
        <w:t xml:space="preserve">., 2018). Penelitian bakteri selulolitik terhadap </w:t>
      </w:r>
      <w:r w:rsidRPr="00C950B3">
        <w:rPr>
          <w:rFonts w:ascii="Times New Roman" w:hAnsi="Times New Roman" w:cs="Times New Roman"/>
          <w:i/>
          <w:sz w:val="24"/>
          <w:szCs w:val="24"/>
        </w:rPr>
        <w:t xml:space="preserve">G. boninense </w:t>
      </w:r>
      <w:r w:rsidRPr="00C950B3">
        <w:rPr>
          <w:rFonts w:ascii="Times New Roman" w:hAnsi="Times New Roman" w:cs="Times New Roman"/>
          <w:sz w:val="24"/>
          <w:szCs w:val="24"/>
        </w:rPr>
        <w:t>terutama yang berasal dari rizosfer kelapa sawit belum banyak dilakukan.  Tujuan dari penelitian ini untuk mendapatkan bakteri selulolitik dari rizosfer kelapa sawit (</w:t>
      </w:r>
      <w:r w:rsidRPr="00C950B3">
        <w:rPr>
          <w:rFonts w:ascii="Times New Roman" w:hAnsi="Times New Roman" w:cs="Times New Roman"/>
          <w:i/>
          <w:sz w:val="24"/>
          <w:szCs w:val="24"/>
        </w:rPr>
        <w:t xml:space="preserve">E. guineensis </w:t>
      </w:r>
      <w:r w:rsidRPr="00C950B3">
        <w:rPr>
          <w:rFonts w:ascii="Times New Roman" w:hAnsi="Times New Roman" w:cs="Times New Roman"/>
          <w:sz w:val="24"/>
          <w:szCs w:val="24"/>
        </w:rPr>
        <w:t>Jacq.)</w:t>
      </w:r>
      <w:r w:rsidRPr="00C950B3">
        <w:rPr>
          <w:rFonts w:ascii="Times New Roman" w:hAnsi="Times New Roman" w:cs="Times New Roman"/>
          <w:b/>
          <w:sz w:val="24"/>
          <w:szCs w:val="24"/>
        </w:rPr>
        <w:t xml:space="preserve"> </w:t>
      </w:r>
      <w:r w:rsidRPr="00C950B3">
        <w:rPr>
          <w:rFonts w:ascii="Times New Roman" w:hAnsi="Times New Roman" w:cs="Times New Roman"/>
          <w:sz w:val="24"/>
          <w:szCs w:val="24"/>
        </w:rPr>
        <w:t xml:space="preserve">dan mengetahui efektivitasnya terhadap pertumbuhan </w:t>
      </w:r>
      <w:r w:rsidRPr="00C950B3">
        <w:rPr>
          <w:rFonts w:ascii="Times New Roman" w:hAnsi="Times New Roman" w:cs="Times New Roman"/>
          <w:i/>
          <w:sz w:val="24"/>
          <w:szCs w:val="24"/>
        </w:rPr>
        <w:t>G. boninense.</w:t>
      </w:r>
    </w:p>
    <w:p w:rsidR="00C950B3" w:rsidRDefault="00C950B3" w:rsidP="003903C1">
      <w:pPr>
        <w:spacing w:after="0" w:line="240" w:lineRule="auto"/>
        <w:rPr>
          <w:rFonts w:ascii="Times New Roman" w:hAnsi="Times New Roman" w:cs="Times New Roman"/>
          <w:b/>
          <w:sz w:val="24"/>
          <w:szCs w:val="24"/>
          <w:lang w:val="sv-SE"/>
        </w:rPr>
      </w:pPr>
      <w:r w:rsidRPr="000D0F47">
        <w:rPr>
          <w:rFonts w:ascii="Times New Roman" w:hAnsi="Times New Roman" w:cs="Times New Roman"/>
          <w:b/>
          <w:sz w:val="24"/>
          <w:szCs w:val="24"/>
          <w:lang w:val="sv-SE"/>
        </w:rPr>
        <w:t>MATERIAL DAN METODE</w:t>
      </w:r>
    </w:p>
    <w:p w:rsidR="00A441E6" w:rsidRPr="00A441E6" w:rsidRDefault="00A441E6" w:rsidP="003903C1">
      <w:pPr>
        <w:spacing w:after="0" w:line="240" w:lineRule="auto"/>
        <w:ind w:firstLine="709"/>
        <w:jc w:val="both"/>
        <w:rPr>
          <w:rFonts w:ascii="Times New Roman" w:hAnsi="Times New Roman" w:cs="Times New Roman"/>
          <w:sz w:val="24"/>
          <w:szCs w:val="24"/>
        </w:rPr>
      </w:pPr>
      <w:r w:rsidRPr="00A441E6">
        <w:rPr>
          <w:rFonts w:ascii="Times New Roman" w:hAnsi="Times New Roman" w:cs="Times New Roman"/>
          <w:sz w:val="24"/>
          <w:szCs w:val="24"/>
        </w:rPr>
        <w:t xml:space="preserve">Bahan yang digunakan adalah isolat </w:t>
      </w:r>
      <w:r w:rsidRPr="00A441E6">
        <w:rPr>
          <w:rFonts w:ascii="Times New Roman" w:hAnsi="Times New Roman" w:cs="Times New Roman"/>
          <w:i/>
          <w:sz w:val="24"/>
          <w:szCs w:val="24"/>
        </w:rPr>
        <w:t xml:space="preserve">Ganoderma boninense </w:t>
      </w:r>
      <w:r w:rsidRPr="00A441E6">
        <w:rPr>
          <w:rFonts w:ascii="Times New Roman" w:hAnsi="Times New Roman" w:cs="Times New Roman"/>
          <w:sz w:val="24"/>
          <w:szCs w:val="24"/>
        </w:rPr>
        <w:t>diperoleh dari Indonesian Oil Palm Research Institute (IOPRI), Medan. Media PDA (</w:t>
      </w:r>
      <w:r w:rsidRPr="00A441E6">
        <w:rPr>
          <w:rFonts w:ascii="Times New Roman" w:hAnsi="Times New Roman" w:cs="Times New Roman"/>
          <w:i/>
          <w:sz w:val="24"/>
          <w:szCs w:val="24"/>
        </w:rPr>
        <w:t>Potato Dextrose Agar</w:t>
      </w:r>
      <w:r w:rsidRPr="00A441E6">
        <w:rPr>
          <w:rFonts w:ascii="Times New Roman" w:hAnsi="Times New Roman" w:cs="Times New Roman"/>
          <w:sz w:val="24"/>
          <w:szCs w:val="24"/>
        </w:rPr>
        <w:t xml:space="preserve">), media padat selulase yang mengandung 1% </w:t>
      </w:r>
      <w:r w:rsidRPr="00A441E6">
        <w:rPr>
          <w:rFonts w:ascii="Times New Roman" w:hAnsi="Times New Roman" w:cs="Times New Roman"/>
          <w:i/>
          <w:sz w:val="24"/>
          <w:szCs w:val="24"/>
        </w:rPr>
        <w:t>Carboxy Methyl Cellulose</w:t>
      </w:r>
      <w:r w:rsidRPr="00A441E6">
        <w:rPr>
          <w:rFonts w:ascii="Times New Roman" w:hAnsi="Times New Roman" w:cs="Times New Roman"/>
          <w:sz w:val="24"/>
          <w:szCs w:val="24"/>
        </w:rPr>
        <w:t xml:space="preserve"> </w:t>
      </w:r>
      <w:r>
        <w:rPr>
          <w:rFonts w:ascii="Times New Roman" w:hAnsi="Times New Roman" w:cs="Times New Roman"/>
          <w:sz w:val="24"/>
          <w:szCs w:val="24"/>
        </w:rPr>
        <w:t>Agar (CMCA)</w:t>
      </w:r>
      <w:r w:rsidRPr="00A441E6">
        <w:rPr>
          <w:rFonts w:ascii="Times New Roman" w:hAnsi="Times New Roman" w:cs="Times New Roman"/>
          <w:sz w:val="24"/>
          <w:szCs w:val="24"/>
        </w:rPr>
        <w:t xml:space="preserve">, </w:t>
      </w:r>
      <w:r w:rsidRPr="00A441E6">
        <w:rPr>
          <w:rFonts w:ascii="Times New Roman" w:hAnsi="Times New Roman" w:cs="Times New Roman"/>
          <w:i/>
          <w:sz w:val="24"/>
          <w:szCs w:val="24"/>
        </w:rPr>
        <w:t>Hidrogen Peroksida</w:t>
      </w:r>
      <w:r w:rsidRPr="00A441E6">
        <w:rPr>
          <w:rFonts w:ascii="Times New Roman" w:hAnsi="Times New Roman" w:cs="Times New Roman"/>
          <w:sz w:val="24"/>
          <w:szCs w:val="24"/>
        </w:rPr>
        <w:t xml:space="preserve"> (H</w:t>
      </w:r>
      <w:r w:rsidRPr="00A441E6">
        <w:rPr>
          <w:rFonts w:ascii="Times New Roman" w:hAnsi="Times New Roman" w:cs="Times New Roman"/>
          <w:sz w:val="24"/>
          <w:szCs w:val="24"/>
          <w:vertAlign w:val="subscript"/>
        </w:rPr>
        <w:t>2</w:t>
      </w:r>
      <w:r w:rsidRPr="00A441E6">
        <w:rPr>
          <w:rFonts w:ascii="Times New Roman" w:hAnsi="Times New Roman" w:cs="Times New Roman"/>
          <w:sz w:val="24"/>
          <w:szCs w:val="24"/>
        </w:rPr>
        <w:t>O</w:t>
      </w:r>
      <w:r w:rsidRPr="00A441E6">
        <w:rPr>
          <w:rFonts w:ascii="Times New Roman" w:hAnsi="Times New Roman" w:cs="Times New Roman"/>
          <w:sz w:val="24"/>
          <w:szCs w:val="24"/>
          <w:vertAlign w:val="subscript"/>
        </w:rPr>
        <w:t>2</w:t>
      </w:r>
      <w:r w:rsidRPr="00A441E6">
        <w:rPr>
          <w:rFonts w:ascii="Times New Roman" w:hAnsi="Times New Roman" w:cs="Times New Roman"/>
          <w:sz w:val="24"/>
          <w:szCs w:val="24"/>
        </w:rPr>
        <w:t>) 3 %</w:t>
      </w:r>
      <w:r w:rsidRPr="00A441E6">
        <w:rPr>
          <w:rFonts w:ascii="Times New Roman" w:hAnsi="Times New Roman" w:cs="Times New Roman"/>
          <w:sz w:val="24"/>
          <w:szCs w:val="24"/>
          <w:vertAlign w:val="subscript"/>
        </w:rPr>
        <w:t xml:space="preserve">, </w:t>
      </w:r>
      <w:r w:rsidRPr="00A441E6">
        <w:rPr>
          <w:rFonts w:ascii="Times New Roman" w:hAnsi="Times New Roman" w:cs="Times New Roman"/>
          <w:i/>
          <w:sz w:val="24"/>
          <w:szCs w:val="24"/>
        </w:rPr>
        <w:t>Sulfide Indol Motility</w:t>
      </w:r>
      <w:r w:rsidRPr="00A441E6">
        <w:rPr>
          <w:rFonts w:ascii="Times New Roman" w:hAnsi="Times New Roman" w:cs="Times New Roman"/>
          <w:sz w:val="24"/>
          <w:szCs w:val="24"/>
        </w:rPr>
        <w:t xml:space="preserve"> (SIM), </w:t>
      </w:r>
      <w:r w:rsidRPr="00A441E6">
        <w:rPr>
          <w:rFonts w:ascii="Times New Roman" w:hAnsi="Times New Roman" w:cs="Times New Roman"/>
          <w:i/>
          <w:iCs/>
          <w:sz w:val="24"/>
          <w:szCs w:val="24"/>
        </w:rPr>
        <w:t xml:space="preserve">Triple Sugar Iron Agar </w:t>
      </w:r>
      <w:r w:rsidRPr="00A441E6">
        <w:rPr>
          <w:rFonts w:ascii="Times New Roman" w:hAnsi="Times New Roman" w:cs="Times New Roman"/>
          <w:sz w:val="24"/>
          <w:szCs w:val="24"/>
        </w:rPr>
        <w:t xml:space="preserve">(TSIA), </w:t>
      </w:r>
      <w:r w:rsidRPr="00A441E6">
        <w:rPr>
          <w:rFonts w:ascii="Times New Roman" w:hAnsi="Times New Roman" w:cs="Times New Roman"/>
          <w:i/>
          <w:sz w:val="24"/>
          <w:szCs w:val="24"/>
        </w:rPr>
        <w:t>Mc Conkey</w:t>
      </w:r>
      <w:r w:rsidRPr="00A441E6">
        <w:rPr>
          <w:rFonts w:ascii="Times New Roman" w:hAnsi="Times New Roman" w:cs="Times New Roman"/>
          <w:sz w:val="24"/>
          <w:szCs w:val="24"/>
        </w:rPr>
        <w:t xml:space="preserve">, kristal violet, lugol, aseton alkohol, safranin, alkohol 70%, </w:t>
      </w:r>
      <w:r w:rsidRPr="00A441E6">
        <w:rPr>
          <w:rFonts w:ascii="Times New Roman" w:hAnsi="Times New Roman" w:cs="Times New Roman"/>
          <w:i/>
          <w:sz w:val="24"/>
          <w:szCs w:val="24"/>
        </w:rPr>
        <w:t>Congo Red</w:t>
      </w:r>
      <w:r w:rsidRPr="00A441E6">
        <w:rPr>
          <w:rFonts w:ascii="Times New Roman" w:hAnsi="Times New Roman" w:cs="Times New Roman"/>
          <w:sz w:val="24"/>
          <w:szCs w:val="24"/>
        </w:rPr>
        <w:t xml:space="preserve">, NaCl, aquades dan </w:t>
      </w:r>
      <w:r w:rsidRPr="00A441E6">
        <w:rPr>
          <w:rFonts w:ascii="Times New Roman" w:hAnsi="Times New Roman" w:cs="Times New Roman"/>
          <w:i/>
          <w:sz w:val="24"/>
          <w:szCs w:val="24"/>
        </w:rPr>
        <w:t>Imersion Oil, spritus</w:t>
      </w:r>
      <w:r w:rsidRPr="00A441E6">
        <w:rPr>
          <w:rFonts w:ascii="Times New Roman" w:hAnsi="Times New Roman" w:cs="Times New Roman"/>
          <w:sz w:val="24"/>
          <w:szCs w:val="24"/>
        </w:rPr>
        <w:t xml:space="preserve">, dan </w:t>
      </w:r>
      <w:r w:rsidRPr="00A441E6">
        <w:rPr>
          <w:rFonts w:ascii="Times New Roman" w:hAnsi="Times New Roman" w:cs="Times New Roman"/>
          <w:i/>
          <w:sz w:val="24"/>
          <w:szCs w:val="24"/>
        </w:rPr>
        <w:t>alumunium foil.</w:t>
      </w:r>
    </w:p>
    <w:p w:rsidR="00A441E6" w:rsidRPr="00A441E6" w:rsidRDefault="00A441E6" w:rsidP="003903C1">
      <w:pPr>
        <w:spacing w:after="120" w:line="240" w:lineRule="auto"/>
        <w:ind w:firstLine="709"/>
        <w:jc w:val="both"/>
        <w:rPr>
          <w:rFonts w:ascii="Times New Roman" w:hAnsi="Times New Roman" w:cs="Times New Roman"/>
          <w:i/>
          <w:sz w:val="24"/>
          <w:szCs w:val="24"/>
        </w:rPr>
      </w:pPr>
      <w:r w:rsidRPr="00A441E6">
        <w:rPr>
          <w:rFonts w:ascii="Times New Roman" w:hAnsi="Times New Roman" w:cs="Times New Roman"/>
          <w:sz w:val="24"/>
          <w:szCs w:val="24"/>
        </w:rPr>
        <w:t xml:space="preserve">Peralatan yang digunakan antara lain </w:t>
      </w:r>
      <w:r w:rsidRPr="00A441E6">
        <w:rPr>
          <w:rFonts w:ascii="Times New Roman" w:hAnsi="Times New Roman" w:cs="Times New Roman"/>
          <w:i/>
          <w:sz w:val="24"/>
          <w:szCs w:val="24"/>
        </w:rPr>
        <w:t xml:space="preserve">Laminar Air Flow </w:t>
      </w:r>
      <w:r w:rsidRPr="00A441E6">
        <w:rPr>
          <w:rFonts w:ascii="Times New Roman" w:hAnsi="Times New Roman" w:cs="Times New Roman"/>
          <w:sz w:val="24"/>
          <w:szCs w:val="24"/>
        </w:rPr>
        <w:t>(Esco), oven (</w:t>
      </w:r>
      <w:r w:rsidRPr="00A441E6">
        <w:rPr>
          <w:rFonts w:ascii="Times New Roman" w:hAnsi="Times New Roman" w:cs="Times New Roman"/>
          <w:i/>
          <w:sz w:val="24"/>
          <w:szCs w:val="24"/>
        </w:rPr>
        <w:t>Gallenkamp</w:t>
      </w:r>
      <w:r w:rsidRPr="00A441E6">
        <w:rPr>
          <w:rFonts w:ascii="Times New Roman" w:hAnsi="Times New Roman" w:cs="Times New Roman"/>
          <w:sz w:val="24"/>
          <w:szCs w:val="24"/>
        </w:rPr>
        <w:t>), inkubator (</w:t>
      </w:r>
      <w:r w:rsidRPr="00A441E6">
        <w:rPr>
          <w:rFonts w:ascii="Times New Roman" w:hAnsi="Times New Roman" w:cs="Times New Roman"/>
          <w:i/>
          <w:sz w:val="24"/>
          <w:szCs w:val="24"/>
        </w:rPr>
        <w:t>Eyela SLI 400</w:t>
      </w:r>
      <w:r w:rsidRPr="00A441E6">
        <w:rPr>
          <w:rFonts w:ascii="Times New Roman" w:hAnsi="Times New Roman" w:cs="Times New Roman"/>
          <w:sz w:val="24"/>
          <w:szCs w:val="24"/>
        </w:rPr>
        <w:t xml:space="preserve">), autoklaf (Hirayama), </w:t>
      </w:r>
      <w:r w:rsidRPr="00A441E6">
        <w:rPr>
          <w:rFonts w:ascii="Times New Roman" w:hAnsi="Times New Roman" w:cs="Times New Roman"/>
          <w:i/>
          <w:sz w:val="24"/>
          <w:szCs w:val="24"/>
        </w:rPr>
        <w:t>hot plate (Kitman)</w:t>
      </w:r>
      <w:r w:rsidRPr="00A441E6">
        <w:rPr>
          <w:rFonts w:ascii="Times New Roman" w:hAnsi="Times New Roman" w:cs="Times New Roman"/>
          <w:sz w:val="24"/>
          <w:szCs w:val="24"/>
        </w:rPr>
        <w:t>, refrigerator</w:t>
      </w:r>
      <w:r w:rsidRPr="00A441E6">
        <w:rPr>
          <w:rFonts w:ascii="Times New Roman" w:hAnsi="Times New Roman" w:cs="Times New Roman"/>
          <w:i/>
          <w:sz w:val="24"/>
          <w:szCs w:val="24"/>
        </w:rPr>
        <w:t xml:space="preserve"> </w:t>
      </w:r>
      <w:r w:rsidRPr="00A441E6">
        <w:rPr>
          <w:rFonts w:ascii="Times New Roman" w:hAnsi="Times New Roman" w:cs="Times New Roman"/>
          <w:sz w:val="24"/>
          <w:szCs w:val="24"/>
        </w:rPr>
        <w:t>(</w:t>
      </w:r>
      <w:r w:rsidRPr="00A441E6">
        <w:rPr>
          <w:rFonts w:ascii="Times New Roman" w:hAnsi="Times New Roman" w:cs="Times New Roman"/>
          <w:i/>
          <w:sz w:val="24"/>
          <w:szCs w:val="24"/>
        </w:rPr>
        <w:t>Gallenkamp</w:t>
      </w:r>
      <w:r w:rsidRPr="00A441E6">
        <w:rPr>
          <w:rFonts w:ascii="Times New Roman" w:hAnsi="Times New Roman" w:cs="Times New Roman"/>
          <w:sz w:val="24"/>
          <w:szCs w:val="24"/>
        </w:rPr>
        <w:t>)</w:t>
      </w:r>
      <w:r w:rsidRPr="00A441E6">
        <w:rPr>
          <w:rFonts w:ascii="Times New Roman" w:hAnsi="Times New Roman" w:cs="Times New Roman"/>
          <w:i/>
          <w:sz w:val="24"/>
          <w:szCs w:val="24"/>
        </w:rPr>
        <w:t xml:space="preserve"> </w:t>
      </w:r>
      <w:r w:rsidRPr="00A441E6">
        <w:rPr>
          <w:rFonts w:ascii="Times New Roman" w:hAnsi="Times New Roman" w:cs="Times New Roman"/>
          <w:sz w:val="24"/>
          <w:szCs w:val="24"/>
        </w:rPr>
        <w:t xml:space="preserve">, </w:t>
      </w:r>
      <w:r w:rsidRPr="00A441E6">
        <w:rPr>
          <w:rFonts w:ascii="Times New Roman" w:hAnsi="Times New Roman" w:cs="Times New Roman"/>
          <w:i/>
          <w:sz w:val="24"/>
          <w:szCs w:val="24"/>
        </w:rPr>
        <w:t>magnetic stirer</w:t>
      </w:r>
      <w:r w:rsidRPr="00A441E6">
        <w:rPr>
          <w:rFonts w:ascii="Times New Roman" w:hAnsi="Times New Roman" w:cs="Times New Roman"/>
          <w:sz w:val="24"/>
          <w:szCs w:val="24"/>
        </w:rPr>
        <w:t xml:space="preserve">, </w:t>
      </w:r>
      <w:r w:rsidRPr="00A441E6">
        <w:rPr>
          <w:rFonts w:ascii="Times New Roman" w:hAnsi="Times New Roman" w:cs="Times New Roman"/>
          <w:i/>
          <w:sz w:val="24"/>
          <w:szCs w:val="24"/>
        </w:rPr>
        <w:t>vortex</w:t>
      </w:r>
      <w:r w:rsidRPr="00A441E6">
        <w:rPr>
          <w:rFonts w:ascii="Times New Roman" w:hAnsi="Times New Roman" w:cs="Times New Roman"/>
          <w:sz w:val="24"/>
          <w:szCs w:val="24"/>
        </w:rPr>
        <w:t xml:space="preserve">, jarum ose, cawan petri, spatula, mikropipet,tabung reaksi, rak tabung, erlenmeyer, </w:t>
      </w:r>
      <w:r w:rsidRPr="00A441E6">
        <w:rPr>
          <w:rFonts w:ascii="Times New Roman" w:hAnsi="Times New Roman" w:cs="Times New Roman"/>
          <w:i/>
          <w:sz w:val="24"/>
          <w:szCs w:val="24"/>
        </w:rPr>
        <w:t>soil tester, soil thermometer</w:t>
      </w:r>
      <w:r w:rsidRPr="00A441E6">
        <w:rPr>
          <w:rFonts w:ascii="Times New Roman" w:hAnsi="Times New Roman" w:cs="Times New Roman"/>
          <w:sz w:val="24"/>
          <w:szCs w:val="24"/>
        </w:rPr>
        <w:t xml:space="preserve">, pH meter, timbangan analitik, mikroskop trinokuler, jangka sorong, gelas objek,  pipet tetes, batang pengaduk, gelas ukur, botol semprot, dan bunsen. </w:t>
      </w:r>
    </w:p>
    <w:p w:rsidR="004963D3" w:rsidRPr="004963D3" w:rsidRDefault="004963D3" w:rsidP="003903C1">
      <w:pPr>
        <w:spacing w:after="0" w:line="240" w:lineRule="auto"/>
        <w:ind w:left="284" w:hanging="284"/>
        <w:jc w:val="both"/>
        <w:rPr>
          <w:rFonts w:ascii="Times New Roman" w:hAnsi="Times New Roman" w:cs="Times New Roman"/>
          <w:b/>
          <w:sz w:val="24"/>
          <w:szCs w:val="24"/>
        </w:rPr>
      </w:pPr>
      <w:r w:rsidRPr="004963D3">
        <w:rPr>
          <w:rFonts w:ascii="Times New Roman" w:hAnsi="Times New Roman" w:cs="Times New Roman"/>
          <w:b/>
          <w:sz w:val="24"/>
          <w:szCs w:val="24"/>
        </w:rPr>
        <w:t>Pengambilan Sampel Rizosfer Kelapa Sawit (</w:t>
      </w:r>
      <w:r w:rsidRPr="004963D3">
        <w:rPr>
          <w:rFonts w:ascii="Times New Roman" w:hAnsi="Times New Roman" w:cs="Times New Roman"/>
          <w:b/>
          <w:i/>
          <w:sz w:val="24"/>
          <w:szCs w:val="24"/>
        </w:rPr>
        <w:t>Elaeis guineensis</w:t>
      </w:r>
      <w:r w:rsidRPr="004963D3">
        <w:rPr>
          <w:rFonts w:ascii="Times New Roman" w:hAnsi="Times New Roman" w:cs="Times New Roman"/>
          <w:b/>
          <w:sz w:val="24"/>
          <w:szCs w:val="24"/>
        </w:rPr>
        <w:t xml:space="preserve"> Jacq.)</w:t>
      </w:r>
    </w:p>
    <w:p w:rsidR="004963D3" w:rsidRDefault="004963D3" w:rsidP="003903C1">
      <w:pPr>
        <w:spacing w:after="120" w:line="240" w:lineRule="auto"/>
        <w:ind w:firstLine="709"/>
        <w:jc w:val="both"/>
        <w:rPr>
          <w:rFonts w:ascii="Times New Roman" w:hAnsi="Times New Roman" w:cs="Times New Roman"/>
          <w:sz w:val="24"/>
          <w:szCs w:val="24"/>
        </w:rPr>
      </w:pPr>
      <w:r w:rsidRPr="001F2F9F">
        <w:rPr>
          <w:rFonts w:ascii="Times New Roman" w:hAnsi="Times New Roman" w:cs="Times New Roman"/>
          <w:sz w:val="24"/>
          <w:szCs w:val="24"/>
        </w:rPr>
        <w:t xml:space="preserve">Pengambilan sampel </w:t>
      </w:r>
      <w:r w:rsidR="00CB5AFF" w:rsidRPr="001F2F9F">
        <w:rPr>
          <w:rFonts w:ascii="Times New Roman" w:hAnsi="Times New Roman" w:cs="Times New Roman"/>
          <w:sz w:val="24"/>
          <w:szCs w:val="24"/>
        </w:rPr>
        <w:t xml:space="preserve">dari sekitar perakaran kelapa sawit yang sehat </w:t>
      </w:r>
      <w:r w:rsidRPr="001F2F9F">
        <w:rPr>
          <w:rFonts w:ascii="Times New Roman" w:hAnsi="Times New Roman" w:cs="Times New Roman"/>
          <w:sz w:val="24"/>
          <w:szCs w:val="24"/>
        </w:rPr>
        <w:t xml:space="preserve">dilakukan </w:t>
      </w:r>
      <w:r w:rsidR="001F2F9F" w:rsidRPr="001F2F9F">
        <w:rPr>
          <w:rFonts w:ascii="Times New Roman" w:hAnsi="Times New Roman" w:cs="Times New Roman"/>
          <w:sz w:val="24"/>
          <w:szCs w:val="24"/>
        </w:rPr>
        <w:t xml:space="preserve">di PT. Niaga Guna Kencana Sawit </w:t>
      </w:r>
      <w:r w:rsidR="00CB5AFF" w:rsidRPr="001F2F9F">
        <w:rPr>
          <w:rFonts w:ascii="Times New Roman" w:hAnsi="Times New Roman" w:cs="Times New Roman"/>
          <w:sz w:val="24"/>
          <w:szCs w:val="24"/>
        </w:rPr>
        <w:t xml:space="preserve">berumur 8,11 </w:t>
      </w:r>
      <w:r w:rsidR="00CB5AFF">
        <w:rPr>
          <w:rFonts w:ascii="Times New Roman" w:hAnsi="Times New Roman" w:cs="Times New Roman"/>
          <w:sz w:val="24"/>
          <w:szCs w:val="24"/>
        </w:rPr>
        <w:t xml:space="preserve">tahun </w:t>
      </w:r>
      <w:r w:rsidR="001F2F9F" w:rsidRPr="001F2F9F">
        <w:rPr>
          <w:rFonts w:ascii="Times New Roman" w:hAnsi="Times New Roman" w:cs="Times New Roman"/>
          <w:sz w:val="24"/>
          <w:szCs w:val="24"/>
        </w:rPr>
        <w:t xml:space="preserve">dan PT. Perkebunan Nusantara VI </w:t>
      </w:r>
      <w:r w:rsidR="00CB5AFF">
        <w:rPr>
          <w:rFonts w:ascii="Times New Roman" w:hAnsi="Times New Roman" w:cs="Times New Roman"/>
          <w:sz w:val="24"/>
          <w:szCs w:val="24"/>
        </w:rPr>
        <w:t>Jambi berumur</w:t>
      </w:r>
      <w:r w:rsidRPr="001F2F9F">
        <w:rPr>
          <w:rFonts w:ascii="Times New Roman" w:hAnsi="Times New Roman" w:cs="Times New Roman"/>
          <w:sz w:val="24"/>
          <w:szCs w:val="24"/>
        </w:rPr>
        <w:t xml:space="preserve"> 14 </w:t>
      </w:r>
      <w:r w:rsidR="00CB5AFF">
        <w:rPr>
          <w:rFonts w:ascii="Times New Roman" w:hAnsi="Times New Roman" w:cs="Times New Roman"/>
          <w:sz w:val="24"/>
          <w:szCs w:val="24"/>
        </w:rPr>
        <w:t xml:space="preserve">tahun pada </w:t>
      </w:r>
      <w:r w:rsidRPr="001F2F9F">
        <w:rPr>
          <w:rFonts w:ascii="Times New Roman" w:hAnsi="Times New Roman" w:cs="Times New Roman"/>
          <w:sz w:val="24"/>
          <w:szCs w:val="24"/>
        </w:rPr>
        <w:t>kedalaman 0-15 cm dari permukaan tanah (</w:t>
      </w:r>
      <w:r w:rsidRPr="001F2F9F">
        <w:rPr>
          <w:rFonts w:ascii="Times New Roman" w:hAnsi="Times New Roman" w:cs="Times New Roman"/>
          <w:i/>
          <w:sz w:val="24"/>
          <w:szCs w:val="24"/>
        </w:rPr>
        <w:t>Top soil</w:t>
      </w:r>
      <w:r w:rsidRPr="001F2F9F">
        <w:rPr>
          <w:rFonts w:ascii="Times New Roman" w:hAnsi="Times New Roman" w:cs="Times New Roman"/>
          <w:sz w:val="24"/>
          <w:szCs w:val="24"/>
        </w:rPr>
        <w:t xml:space="preserve">) (modifikasi dari Wafa, 2017). Namun sebelumnya, diukur suhu tanah dengan </w:t>
      </w:r>
      <w:r w:rsidRPr="001F2F9F">
        <w:rPr>
          <w:rFonts w:ascii="Times New Roman" w:hAnsi="Times New Roman" w:cs="Times New Roman"/>
          <w:i/>
          <w:sz w:val="24"/>
          <w:szCs w:val="24"/>
        </w:rPr>
        <w:t>soil thermometer</w:t>
      </w:r>
      <w:r w:rsidRPr="001F2F9F">
        <w:rPr>
          <w:rFonts w:ascii="Times New Roman" w:hAnsi="Times New Roman" w:cs="Times New Roman"/>
          <w:sz w:val="24"/>
          <w:szCs w:val="24"/>
        </w:rPr>
        <w:t xml:space="preserve">, pengukuran pH tanah dan kelembaban tanah dengan </w:t>
      </w:r>
      <w:r w:rsidRPr="001F2F9F">
        <w:rPr>
          <w:rFonts w:ascii="Times New Roman" w:hAnsi="Times New Roman" w:cs="Times New Roman"/>
          <w:i/>
          <w:sz w:val="24"/>
          <w:szCs w:val="24"/>
        </w:rPr>
        <w:t>soil tester</w:t>
      </w:r>
      <w:r w:rsidRPr="001F2F9F">
        <w:rPr>
          <w:rFonts w:ascii="Times New Roman" w:hAnsi="Times New Roman" w:cs="Times New Roman"/>
          <w:sz w:val="24"/>
          <w:szCs w:val="24"/>
        </w:rPr>
        <w:t xml:space="preserve"> yang dianalisis langsung di lapangan. </w:t>
      </w:r>
    </w:p>
    <w:p w:rsidR="000A3925" w:rsidRPr="000A3925" w:rsidRDefault="000A3925" w:rsidP="003903C1">
      <w:pPr>
        <w:spacing w:after="0" w:line="240" w:lineRule="auto"/>
        <w:jc w:val="both"/>
        <w:rPr>
          <w:rFonts w:ascii="Times New Roman" w:hAnsi="Times New Roman" w:cs="Times New Roman"/>
          <w:sz w:val="24"/>
          <w:szCs w:val="24"/>
        </w:rPr>
      </w:pPr>
      <w:r w:rsidRPr="000A3925">
        <w:rPr>
          <w:rFonts w:ascii="Times New Roman" w:hAnsi="Times New Roman" w:cs="Times New Roman"/>
          <w:b/>
          <w:sz w:val="24"/>
          <w:szCs w:val="24"/>
        </w:rPr>
        <w:t>Isolasi Bakteri dari Rizosfer Kelapa Sawit (</w:t>
      </w:r>
      <w:r w:rsidRPr="000A3925">
        <w:rPr>
          <w:rFonts w:ascii="Times New Roman" w:hAnsi="Times New Roman" w:cs="Times New Roman"/>
          <w:b/>
          <w:i/>
          <w:sz w:val="24"/>
          <w:szCs w:val="24"/>
        </w:rPr>
        <w:t>Elaeis guineensis</w:t>
      </w:r>
      <w:r w:rsidRPr="000A3925">
        <w:rPr>
          <w:rFonts w:ascii="Times New Roman" w:hAnsi="Times New Roman" w:cs="Times New Roman"/>
          <w:b/>
          <w:sz w:val="24"/>
          <w:szCs w:val="24"/>
        </w:rPr>
        <w:t xml:space="preserve"> Jacq.)</w:t>
      </w:r>
    </w:p>
    <w:p w:rsidR="000A3925" w:rsidRDefault="000A3925" w:rsidP="003903C1">
      <w:pPr>
        <w:spacing w:after="120" w:line="240" w:lineRule="auto"/>
        <w:ind w:firstLine="709"/>
        <w:jc w:val="both"/>
        <w:rPr>
          <w:rFonts w:ascii="Times New Roman" w:hAnsi="Times New Roman" w:cs="Times New Roman"/>
          <w:sz w:val="24"/>
          <w:szCs w:val="24"/>
        </w:rPr>
      </w:pPr>
      <w:r w:rsidRPr="000A3925">
        <w:rPr>
          <w:rFonts w:ascii="Times New Roman" w:hAnsi="Times New Roman" w:cs="Times New Roman"/>
          <w:sz w:val="24"/>
          <w:szCs w:val="24"/>
        </w:rPr>
        <w:t>Sebanyak 1 gr tanah dan akar tanaman yang melekat dipermukaan akar dimasukkan dalam tabung reaksi berisi 10 ml akuades steril (pengenceran 10</w:t>
      </w:r>
      <w:r w:rsidRPr="000A3925">
        <w:rPr>
          <w:rFonts w:ascii="Times New Roman" w:hAnsi="Times New Roman" w:cs="Times New Roman"/>
          <w:sz w:val="24"/>
          <w:szCs w:val="24"/>
          <w:vertAlign w:val="superscript"/>
        </w:rPr>
        <w:t>-1</w:t>
      </w:r>
      <w:r w:rsidRPr="000A3925">
        <w:rPr>
          <w:rFonts w:ascii="Times New Roman" w:hAnsi="Times New Roman" w:cs="Times New Roman"/>
          <w:sz w:val="24"/>
          <w:szCs w:val="24"/>
        </w:rPr>
        <w:t>) dan homogenkan.  Pengenceran dilakukan hingga 10</w:t>
      </w:r>
      <w:r w:rsidRPr="000A3925">
        <w:rPr>
          <w:rFonts w:ascii="Times New Roman" w:hAnsi="Times New Roman" w:cs="Times New Roman"/>
          <w:sz w:val="24"/>
          <w:szCs w:val="24"/>
          <w:vertAlign w:val="superscript"/>
        </w:rPr>
        <w:t>-5</w:t>
      </w:r>
      <w:r w:rsidRPr="000A3925">
        <w:rPr>
          <w:rFonts w:ascii="Times New Roman" w:hAnsi="Times New Roman" w:cs="Times New Roman"/>
          <w:sz w:val="24"/>
          <w:szCs w:val="24"/>
        </w:rPr>
        <w:t>, dari pengenceran 10</w:t>
      </w:r>
      <w:r w:rsidRPr="000A3925">
        <w:rPr>
          <w:rFonts w:ascii="Times New Roman" w:hAnsi="Times New Roman" w:cs="Times New Roman"/>
          <w:sz w:val="24"/>
          <w:szCs w:val="24"/>
          <w:vertAlign w:val="superscript"/>
        </w:rPr>
        <w:t>-1</w:t>
      </w:r>
      <w:r w:rsidRPr="000A3925">
        <w:rPr>
          <w:rFonts w:ascii="Times New Roman" w:hAnsi="Times New Roman" w:cs="Times New Roman"/>
          <w:sz w:val="24"/>
          <w:szCs w:val="24"/>
        </w:rPr>
        <w:t xml:space="preserve"> diambil sebanyak 1 ml dan dipindahkan ke dalam tabung reaksi yang telah diisi aquades steril sebanyak 9 ml. Kemudian diambil 0,1 ml dari masing-masing tabung 10</w:t>
      </w:r>
      <w:r w:rsidRPr="000A3925">
        <w:rPr>
          <w:rFonts w:ascii="Times New Roman" w:hAnsi="Times New Roman" w:cs="Times New Roman"/>
          <w:sz w:val="24"/>
          <w:szCs w:val="24"/>
          <w:vertAlign w:val="superscript"/>
        </w:rPr>
        <w:t>-4</w:t>
      </w:r>
      <w:r w:rsidRPr="000A3925">
        <w:rPr>
          <w:rFonts w:ascii="Times New Roman" w:hAnsi="Times New Roman" w:cs="Times New Roman"/>
          <w:sz w:val="24"/>
          <w:szCs w:val="24"/>
        </w:rPr>
        <w:t xml:space="preserve"> dan 10</w:t>
      </w:r>
      <w:r w:rsidRPr="000A3925">
        <w:rPr>
          <w:rFonts w:ascii="Times New Roman" w:hAnsi="Times New Roman" w:cs="Times New Roman"/>
          <w:sz w:val="24"/>
          <w:szCs w:val="24"/>
          <w:vertAlign w:val="superscript"/>
        </w:rPr>
        <w:t>-5</w:t>
      </w:r>
      <w:r w:rsidRPr="000A3925">
        <w:rPr>
          <w:rFonts w:ascii="Times New Roman" w:hAnsi="Times New Roman" w:cs="Times New Roman"/>
          <w:sz w:val="24"/>
          <w:szCs w:val="24"/>
        </w:rPr>
        <w:t xml:space="preserve"> untuk dikultur pada media CMCA dengan 3 kali pengulangan, kemudian sampel disebar dengan menggunakan batang L dan diinkubasi pada suhu 30ºC (modifikasi dari Seprianto, 2017).</w:t>
      </w:r>
    </w:p>
    <w:p w:rsidR="000A3925" w:rsidRDefault="000A3925" w:rsidP="003903C1">
      <w:pPr>
        <w:spacing w:after="120" w:line="240" w:lineRule="auto"/>
        <w:ind w:firstLine="709"/>
        <w:jc w:val="both"/>
        <w:rPr>
          <w:rFonts w:ascii="Times New Roman" w:hAnsi="Times New Roman" w:cs="Times New Roman"/>
          <w:sz w:val="24"/>
          <w:szCs w:val="24"/>
        </w:rPr>
      </w:pPr>
    </w:p>
    <w:p w:rsidR="000A3925" w:rsidRPr="000A3925" w:rsidRDefault="000A3925" w:rsidP="003903C1">
      <w:pPr>
        <w:spacing w:after="120" w:line="240" w:lineRule="auto"/>
        <w:ind w:firstLine="709"/>
        <w:jc w:val="both"/>
        <w:rPr>
          <w:rFonts w:ascii="Times New Roman" w:hAnsi="Times New Roman" w:cs="Times New Roman"/>
          <w:b/>
          <w:sz w:val="24"/>
          <w:szCs w:val="24"/>
        </w:rPr>
      </w:pPr>
    </w:p>
    <w:p w:rsidR="000A3925" w:rsidRPr="000A3925" w:rsidRDefault="000A3925" w:rsidP="003903C1">
      <w:pPr>
        <w:spacing w:after="0" w:line="240" w:lineRule="auto"/>
        <w:ind w:left="284" w:hanging="284"/>
        <w:jc w:val="both"/>
        <w:rPr>
          <w:rFonts w:ascii="Times New Roman" w:hAnsi="Times New Roman" w:cs="Times New Roman"/>
          <w:sz w:val="24"/>
          <w:szCs w:val="24"/>
        </w:rPr>
      </w:pPr>
      <w:r w:rsidRPr="000A3925">
        <w:rPr>
          <w:rFonts w:ascii="Times New Roman" w:hAnsi="Times New Roman" w:cs="Times New Roman"/>
          <w:b/>
          <w:sz w:val="24"/>
          <w:szCs w:val="24"/>
        </w:rPr>
        <w:lastRenderedPageBreak/>
        <w:t>Skrining Bakteri Selulolitik Rizosfer Kelapa Sawit (</w:t>
      </w:r>
      <w:r w:rsidRPr="000A3925">
        <w:rPr>
          <w:rFonts w:ascii="Times New Roman" w:hAnsi="Times New Roman" w:cs="Times New Roman"/>
          <w:b/>
          <w:i/>
          <w:sz w:val="24"/>
          <w:szCs w:val="24"/>
        </w:rPr>
        <w:t>Elaeis guineensis</w:t>
      </w:r>
      <w:r w:rsidRPr="000A3925">
        <w:rPr>
          <w:rFonts w:ascii="Times New Roman" w:hAnsi="Times New Roman" w:cs="Times New Roman"/>
          <w:b/>
          <w:sz w:val="24"/>
          <w:szCs w:val="24"/>
        </w:rPr>
        <w:t xml:space="preserve"> Jacq.)</w:t>
      </w:r>
    </w:p>
    <w:p w:rsidR="000A3925" w:rsidRPr="000A3925" w:rsidRDefault="000A3925" w:rsidP="003903C1">
      <w:pPr>
        <w:tabs>
          <w:tab w:val="left" w:pos="709"/>
        </w:tabs>
        <w:spacing w:after="120" w:line="240" w:lineRule="auto"/>
        <w:ind w:firstLine="709"/>
        <w:jc w:val="both"/>
        <w:rPr>
          <w:rFonts w:ascii="Times New Roman" w:hAnsi="Times New Roman" w:cs="Times New Roman"/>
          <w:sz w:val="24"/>
          <w:szCs w:val="24"/>
        </w:rPr>
      </w:pPr>
      <w:r w:rsidRPr="000A3925">
        <w:rPr>
          <w:rFonts w:ascii="Times New Roman" w:hAnsi="Times New Roman" w:cs="Times New Roman"/>
          <w:sz w:val="24"/>
          <w:szCs w:val="24"/>
        </w:rPr>
        <w:t>Isolat diinokulasikan menggunakan metode titik ke dalam media CMCA dan diinkubasi pada suhu 30</w:t>
      </w:r>
      <w:r w:rsidRPr="000A3925">
        <w:rPr>
          <w:rFonts w:ascii="Times New Roman" w:hAnsi="Times New Roman" w:cs="Times New Roman"/>
          <w:sz w:val="24"/>
          <w:szCs w:val="24"/>
          <w:vertAlign w:val="superscript"/>
        </w:rPr>
        <w:t>ᵒ</w:t>
      </w:r>
      <w:r w:rsidRPr="000A3925">
        <w:rPr>
          <w:rFonts w:ascii="Times New Roman" w:hAnsi="Times New Roman" w:cs="Times New Roman"/>
          <w:sz w:val="24"/>
          <w:szCs w:val="24"/>
        </w:rPr>
        <w:t xml:space="preserve">C. Aktivitas selulolitik bakteri diindikasikan dengan terbentuknya zona bening di sekitar koloni setelah sebanyak 2 mL larutan </w:t>
      </w:r>
      <w:r w:rsidRPr="000A3925">
        <w:rPr>
          <w:rFonts w:ascii="Times New Roman" w:hAnsi="Times New Roman" w:cs="Times New Roman"/>
          <w:i/>
          <w:sz w:val="24"/>
          <w:szCs w:val="24"/>
        </w:rPr>
        <w:t>congo red</w:t>
      </w:r>
      <w:r w:rsidRPr="000A3925">
        <w:rPr>
          <w:rFonts w:ascii="Times New Roman" w:hAnsi="Times New Roman" w:cs="Times New Roman"/>
          <w:sz w:val="24"/>
          <w:szCs w:val="24"/>
        </w:rPr>
        <w:t xml:space="preserve"> dituangkan ke dalam media yang berisi isolat, kemudian didiamkan selama 10 menit. Larutan dibuang kemudian dibilas dengan larutan NaCl 0,1 M, setelah itu diamati keberadaan zona bening. Indeks aktivitas selulase ditentukan pada rasio diameter zona bening dengan diameter koloni (Nurfitriani </w:t>
      </w:r>
      <w:r w:rsidRPr="000A3925">
        <w:rPr>
          <w:rFonts w:ascii="Times New Roman" w:hAnsi="Times New Roman" w:cs="Times New Roman"/>
          <w:i/>
          <w:sz w:val="24"/>
          <w:szCs w:val="24"/>
        </w:rPr>
        <w:t>et al</w:t>
      </w:r>
      <w:r w:rsidRPr="000A3925">
        <w:rPr>
          <w:rFonts w:ascii="Times New Roman" w:hAnsi="Times New Roman" w:cs="Times New Roman"/>
          <w:sz w:val="24"/>
          <w:szCs w:val="24"/>
        </w:rPr>
        <w:t>., 2017).</w:t>
      </w:r>
    </w:p>
    <w:p w:rsidR="000A3925" w:rsidRPr="00D06259" w:rsidRDefault="000A3925" w:rsidP="003903C1">
      <w:pPr>
        <w:spacing w:after="120" w:line="240" w:lineRule="auto"/>
        <w:jc w:val="both"/>
        <w:rPr>
          <w:rFonts w:ascii="Times New Roman" w:hAnsi="Times New Roman" w:cs="Times New Roman"/>
        </w:rPr>
      </w:pPr>
      <m:oMathPara>
        <m:oMath>
          <m:r>
            <m:rPr>
              <m:sty m:val="p"/>
            </m:rPr>
            <w:rPr>
              <w:rFonts w:ascii="Cambria Math" w:hAnsi="Cambria Math" w:cs="Times New Roman"/>
            </w:rPr>
            <m:t>Indeks Selulolitik =</m:t>
          </m:r>
          <m:f>
            <m:fPr>
              <m:ctrlPr>
                <w:rPr>
                  <w:rFonts w:ascii="Cambria Math" w:hAnsi="Cambria Math" w:cs="Times New Roman"/>
                </w:rPr>
              </m:ctrlPr>
            </m:fPr>
            <m:num>
              <m:r>
                <m:rPr>
                  <m:sty m:val="p"/>
                </m:rPr>
                <w:rPr>
                  <w:rFonts w:ascii="Cambria Math" w:hAnsi="Cambria Math" w:cs="Times New Roman"/>
                </w:rPr>
                <m:t xml:space="preserve">diameter zona bening </m:t>
              </m:r>
              <m:d>
                <m:dPr>
                  <m:ctrlPr>
                    <w:rPr>
                      <w:rFonts w:ascii="Cambria Math" w:hAnsi="Cambria Math" w:cs="Times New Roman"/>
                    </w:rPr>
                  </m:ctrlPr>
                </m:dPr>
                <m:e>
                  <m:r>
                    <m:rPr>
                      <m:sty m:val="p"/>
                    </m:rPr>
                    <w:rPr>
                      <w:rFonts w:ascii="Cambria Math" w:hAnsi="Cambria Math" w:cs="Times New Roman"/>
                    </w:rPr>
                    <m:t>mm</m:t>
                  </m:r>
                </m:e>
              </m:d>
              <m:r>
                <m:rPr>
                  <m:sty m:val="p"/>
                </m:rPr>
                <w:rPr>
                  <w:rFonts w:ascii="Cambria Math" w:hAnsi="Cambria Math" w:cs="Times New Roman"/>
                </w:rPr>
                <m:t>-diameter koloni (mm)</m:t>
              </m:r>
            </m:num>
            <m:den>
              <m:r>
                <m:rPr>
                  <m:sty m:val="p"/>
                </m:rPr>
                <w:rPr>
                  <w:rFonts w:ascii="Cambria Math" w:hAnsi="Cambria Math" w:cs="Times New Roman"/>
                </w:rPr>
                <m:t>diameter koloni (mm)</m:t>
              </m:r>
            </m:den>
          </m:f>
        </m:oMath>
      </m:oMathPara>
    </w:p>
    <w:p w:rsidR="000A3925" w:rsidRPr="00D06259" w:rsidRDefault="000A3925" w:rsidP="003903C1">
      <w:pPr>
        <w:spacing w:after="0" w:line="240" w:lineRule="auto"/>
        <w:jc w:val="both"/>
        <w:rPr>
          <w:rFonts w:ascii="Times New Roman" w:hAnsi="Times New Roman" w:cs="Times New Roman"/>
          <w:sz w:val="24"/>
          <w:szCs w:val="24"/>
        </w:rPr>
      </w:pPr>
      <w:r w:rsidRPr="000A3925">
        <w:rPr>
          <w:rFonts w:ascii="Times New Roman" w:hAnsi="Times New Roman" w:cs="Times New Roman"/>
          <w:b/>
          <w:sz w:val="24"/>
          <w:szCs w:val="24"/>
        </w:rPr>
        <w:t>Uji Daya Hambat Bakteri Selulolitik  Rizosfer Kelapa Sawit (</w:t>
      </w:r>
      <w:r w:rsidRPr="000A3925">
        <w:rPr>
          <w:rFonts w:ascii="Times New Roman" w:hAnsi="Times New Roman" w:cs="Times New Roman"/>
          <w:b/>
          <w:i/>
          <w:sz w:val="24"/>
          <w:szCs w:val="24"/>
        </w:rPr>
        <w:t>Elaeis guineensis</w:t>
      </w:r>
      <w:r w:rsidRPr="000A3925">
        <w:rPr>
          <w:rFonts w:ascii="Times New Roman" w:hAnsi="Times New Roman" w:cs="Times New Roman"/>
          <w:b/>
          <w:sz w:val="24"/>
          <w:szCs w:val="24"/>
        </w:rPr>
        <w:t xml:space="preserve"> Jacq.)</w:t>
      </w:r>
      <w:r w:rsidRPr="000A3925">
        <w:rPr>
          <w:rFonts w:ascii="Times New Roman" w:hAnsi="Times New Roman" w:cs="Times New Roman"/>
          <w:sz w:val="24"/>
          <w:szCs w:val="24"/>
        </w:rPr>
        <w:t xml:space="preserve"> </w:t>
      </w:r>
      <w:r w:rsidRPr="000A3925">
        <w:rPr>
          <w:rFonts w:ascii="Times New Roman" w:hAnsi="Times New Roman" w:cs="Times New Roman"/>
          <w:b/>
          <w:sz w:val="24"/>
          <w:szCs w:val="24"/>
        </w:rPr>
        <w:t xml:space="preserve">terhadap </w:t>
      </w:r>
      <w:r w:rsidRPr="00D06259">
        <w:rPr>
          <w:rFonts w:ascii="Times New Roman" w:hAnsi="Times New Roman" w:cs="Times New Roman"/>
          <w:b/>
          <w:i/>
          <w:sz w:val="24"/>
          <w:szCs w:val="24"/>
        </w:rPr>
        <w:t>Ganoderma boninense</w:t>
      </w:r>
      <w:r w:rsidRPr="00D06259">
        <w:rPr>
          <w:rFonts w:ascii="Times New Roman" w:hAnsi="Times New Roman" w:cs="Times New Roman"/>
          <w:b/>
          <w:sz w:val="24"/>
          <w:szCs w:val="24"/>
        </w:rPr>
        <w:t xml:space="preserve"> secara </w:t>
      </w:r>
      <w:r w:rsidRPr="00D06259">
        <w:rPr>
          <w:rFonts w:ascii="Times New Roman" w:hAnsi="Times New Roman" w:cs="Times New Roman"/>
          <w:b/>
          <w:i/>
          <w:sz w:val="24"/>
          <w:szCs w:val="24"/>
        </w:rPr>
        <w:t>In Vitro</w:t>
      </w:r>
      <w:r w:rsidRPr="00D06259">
        <w:rPr>
          <w:rFonts w:ascii="Times New Roman" w:hAnsi="Times New Roman" w:cs="Times New Roman"/>
          <w:b/>
          <w:sz w:val="24"/>
          <w:szCs w:val="24"/>
        </w:rPr>
        <w:t xml:space="preserve">. </w:t>
      </w:r>
    </w:p>
    <w:p w:rsidR="000A3925" w:rsidRPr="00D06259" w:rsidRDefault="000A3925" w:rsidP="003903C1">
      <w:pPr>
        <w:spacing w:line="240" w:lineRule="auto"/>
        <w:ind w:firstLine="720"/>
        <w:jc w:val="both"/>
        <w:rPr>
          <w:rFonts w:ascii="Times New Roman" w:hAnsi="Times New Roman" w:cs="Times New Roman"/>
          <w:sz w:val="24"/>
          <w:szCs w:val="24"/>
        </w:rPr>
      </w:pPr>
      <w:r w:rsidRPr="00D06259">
        <w:rPr>
          <w:rFonts w:ascii="Times New Roman" w:hAnsi="Times New Roman" w:cs="Times New Roman"/>
          <w:sz w:val="24"/>
          <w:szCs w:val="24"/>
        </w:rPr>
        <w:t xml:space="preserve">Inokulum </w:t>
      </w:r>
      <w:r w:rsidRPr="00D06259">
        <w:rPr>
          <w:rFonts w:ascii="Times New Roman" w:hAnsi="Times New Roman" w:cs="Times New Roman"/>
          <w:i/>
          <w:sz w:val="24"/>
          <w:szCs w:val="24"/>
        </w:rPr>
        <w:t>G.boninense</w:t>
      </w:r>
      <w:r w:rsidRPr="00D06259">
        <w:rPr>
          <w:rFonts w:ascii="Times New Roman" w:hAnsi="Times New Roman" w:cs="Times New Roman"/>
          <w:sz w:val="24"/>
          <w:szCs w:val="24"/>
        </w:rPr>
        <w:t xml:space="preserve"> diinokulasikan pada media PDA+CMC hingga berdiameter ± 20 mm dengan jarak 3 cm dari tepi cawan petri berdiameter 9 cm. Sebanyak 1 ose isolat bakteri selulolitik digoreskan sepanjang 4 cm secara berlawanan  dengan jarak 3 cm dari   jamur patogen dan diinkubasi pada suhu 30</w:t>
      </w:r>
      <w:r w:rsidRPr="00D06259">
        <w:rPr>
          <w:rFonts w:ascii="Times New Roman" w:hAnsi="Times New Roman" w:cs="Times New Roman"/>
          <w:sz w:val="24"/>
          <w:szCs w:val="24"/>
          <w:vertAlign w:val="superscript"/>
        </w:rPr>
        <w:t>0</w:t>
      </w:r>
      <w:r w:rsidRPr="00D06259">
        <w:rPr>
          <w:rFonts w:ascii="Times New Roman" w:hAnsi="Times New Roman" w:cs="Times New Roman"/>
          <w:sz w:val="24"/>
          <w:szCs w:val="24"/>
        </w:rPr>
        <w:t xml:space="preserve">. Untuk kontrol, media hanya berisi inokulum </w:t>
      </w:r>
      <w:r w:rsidRPr="00D06259">
        <w:rPr>
          <w:rFonts w:ascii="Times New Roman" w:hAnsi="Times New Roman" w:cs="Times New Roman"/>
          <w:i/>
          <w:sz w:val="24"/>
          <w:szCs w:val="24"/>
        </w:rPr>
        <w:t>G.boninense</w:t>
      </w:r>
      <w:r w:rsidRPr="00D06259">
        <w:rPr>
          <w:rFonts w:ascii="Times New Roman" w:hAnsi="Times New Roman" w:cs="Times New Roman"/>
          <w:sz w:val="24"/>
          <w:szCs w:val="24"/>
        </w:rPr>
        <w:t xml:space="preserve"> pada salah satu sisinya (Fokkema, 1973). Setiap jenis bakteri selulolitik diuji dengan pengulangan 3 kali. Pengamatan dilakukan selama 7 hari setelah inokulasi dengan mengukur diameter koloni </w:t>
      </w:r>
      <w:r w:rsidRPr="00D06259">
        <w:rPr>
          <w:rFonts w:ascii="Times New Roman" w:hAnsi="Times New Roman" w:cs="Times New Roman"/>
          <w:i/>
          <w:sz w:val="24"/>
          <w:szCs w:val="24"/>
        </w:rPr>
        <w:t>G.boninense</w:t>
      </w:r>
      <w:r w:rsidRPr="00D06259">
        <w:rPr>
          <w:rFonts w:ascii="Times New Roman" w:hAnsi="Times New Roman" w:cs="Times New Roman"/>
          <w:sz w:val="24"/>
          <w:szCs w:val="24"/>
        </w:rPr>
        <w:t xml:space="preserve"> pada kontrol (R1) dan diameter koloni </w:t>
      </w:r>
      <w:r w:rsidRPr="00D06259">
        <w:rPr>
          <w:rFonts w:ascii="Times New Roman" w:hAnsi="Times New Roman" w:cs="Times New Roman"/>
          <w:i/>
          <w:sz w:val="24"/>
          <w:szCs w:val="24"/>
        </w:rPr>
        <w:t xml:space="preserve">G.boninense </w:t>
      </w:r>
      <w:r w:rsidRPr="00D06259">
        <w:rPr>
          <w:rFonts w:ascii="Times New Roman" w:hAnsi="Times New Roman" w:cs="Times New Roman"/>
          <w:sz w:val="24"/>
          <w:szCs w:val="24"/>
        </w:rPr>
        <w:t>pada perlakuan (R2).</w:t>
      </w:r>
    </w:p>
    <w:p w:rsidR="000A3925" w:rsidRPr="00D06259" w:rsidRDefault="000A3925" w:rsidP="003903C1">
      <w:pPr>
        <w:tabs>
          <w:tab w:val="left" w:pos="1605"/>
        </w:tabs>
        <w:spacing w:after="0" w:line="240" w:lineRule="auto"/>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DH =</m:t>
          </m:r>
          <m:f>
            <m:fPr>
              <m:ctrlPr>
                <w:rPr>
                  <w:rFonts w:ascii="Cambria Math" w:hAnsi="Cambria Math" w:cs="Times New Roman"/>
                  <w:sz w:val="24"/>
                  <w:szCs w:val="24"/>
                </w:rPr>
              </m:ctrlPr>
            </m:fPr>
            <m:num>
              <m:r>
                <m:rPr>
                  <m:sty m:val="p"/>
                </m:rPr>
                <w:rPr>
                  <w:rFonts w:ascii="Cambria Math" w:hAnsi="Cambria Math" w:cs="Times New Roman"/>
                  <w:sz w:val="24"/>
                  <w:szCs w:val="24"/>
                </w:rPr>
                <m:t>R1-R2</m:t>
              </m:r>
            </m:num>
            <m:den>
              <m:r>
                <m:rPr>
                  <m:sty m:val="p"/>
                </m:rPr>
                <w:rPr>
                  <w:rFonts w:ascii="Cambria Math" w:hAnsi="Cambria Math" w:cs="Times New Roman"/>
                  <w:sz w:val="24"/>
                  <w:szCs w:val="24"/>
                </w:rPr>
                <m:t>R1</m:t>
              </m:r>
            </m:den>
          </m:f>
          <m:r>
            <m:rPr>
              <m:sty m:val="p"/>
            </m:rPr>
            <w:rPr>
              <w:rFonts w:ascii="Cambria Math" w:hAnsi="Cambria Math" w:cs="Times New Roman"/>
              <w:sz w:val="24"/>
              <w:szCs w:val="24"/>
            </w:rPr>
            <m:t xml:space="preserve"> X 100%</m:t>
          </m:r>
        </m:oMath>
      </m:oMathPara>
    </w:p>
    <w:p w:rsidR="000A3925" w:rsidRPr="00D06259" w:rsidRDefault="000A3925" w:rsidP="003903C1">
      <w:pPr>
        <w:tabs>
          <w:tab w:val="left" w:pos="1605"/>
        </w:tabs>
        <w:spacing w:after="0" w:line="240" w:lineRule="auto"/>
        <w:rPr>
          <w:rFonts w:ascii="Times New Roman" w:hAnsi="Times New Roman" w:cs="Times New Roman"/>
          <w:sz w:val="24"/>
          <w:szCs w:val="24"/>
        </w:rPr>
      </w:pPr>
    </w:p>
    <w:p w:rsidR="000A3925" w:rsidRPr="00D06259" w:rsidRDefault="000A3925" w:rsidP="003903C1">
      <w:pPr>
        <w:tabs>
          <w:tab w:val="left" w:pos="1605"/>
        </w:tabs>
        <w:spacing w:after="0" w:line="240" w:lineRule="auto"/>
        <w:rPr>
          <w:rFonts w:ascii="Times New Roman" w:eastAsiaTheme="minorEastAsia" w:hAnsi="Times New Roman" w:cs="Times New Roman"/>
          <w:sz w:val="24"/>
          <w:szCs w:val="24"/>
        </w:rPr>
      </w:pPr>
      <w:r w:rsidRPr="00D06259">
        <w:rPr>
          <w:rFonts w:ascii="Times New Roman" w:hAnsi="Times New Roman" w:cs="Times New Roman"/>
          <w:sz w:val="24"/>
          <w:szCs w:val="24"/>
        </w:rPr>
        <w:t xml:space="preserve">Keterangan:  </w:t>
      </w:r>
    </w:p>
    <w:p w:rsidR="000A3925" w:rsidRPr="00D06259" w:rsidRDefault="000A3925" w:rsidP="003903C1">
      <w:pPr>
        <w:tabs>
          <w:tab w:val="left" w:pos="1605"/>
        </w:tabs>
        <w:spacing w:after="0" w:line="240" w:lineRule="auto"/>
        <w:rPr>
          <w:rFonts w:ascii="Times New Roman" w:hAnsi="Times New Roman" w:cs="Times New Roman"/>
          <w:sz w:val="24"/>
          <w:szCs w:val="24"/>
        </w:rPr>
      </w:pPr>
      <w:r w:rsidRPr="00D06259">
        <w:rPr>
          <w:rFonts w:ascii="Times New Roman" w:hAnsi="Times New Roman" w:cs="Times New Roman"/>
          <w:sz w:val="24"/>
          <w:szCs w:val="24"/>
        </w:rPr>
        <w:t>DH : daya hambat (%)</w:t>
      </w:r>
    </w:p>
    <w:p w:rsidR="000A3925" w:rsidRPr="00D06259" w:rsidRDefault="000A3925" w:rsidP="003903C1">
      <w:pPr>
        <w:tabs>
          <w:tab w:val="left" w:pos="1605"/>
        </w:tabs>
        <w:spacing w:after="0" w:line="240" w:lineRule="auto"/>
        <w:rPr>
          <w:rFonts w:ascii="Times New Roman" w:hAnsi="Times New Roman" w:cs="Times New Roman"/>
          <w:sz w:val="24"/>
          <w:szCs w:val="24"/>
        </w:rPr>
      </w:pPr>
      <w:r w:rsidRPr="00D06259">
        <w:rPr>
          <w:rFonts w:ascii="Times New Roman" w:hAnsi="Times New Roman" w:cs="Times New Roman"/>
          <w:sz w:val="24"/>
          <w:szCs w:val="24"/>
        </w:rPr>
        <w:t>R1  : diameter pertumbuhan patogen pada kontrol</w:t>
      </w:r>
    </w:p>
    <w:p w:rsidR="000A3925" w:rsidRPr="00D06259" w:rsidRDefault="000A3925" w:rsidP="003903C1">
      <w:pPr>
        <w:tabs>
          <w:tab w:val="left" w:pos="1605"/>
        </w:tabs>
        <w:spacing w:after="120" w:line="240" w:lineRule="auto"/>
        <w:rPr>
          <w:rFonts w:ascii="Times New Roman" w:hAnsi="Times New Roman" w:cs="Times New Roman"/>
          <w:sz w:val="24"/>
          <w:szCs w:val="24"/>
        </w:rPr>
      </w:pPr>
      <w:r w:rsidRPr="00D06259">
        <w:rPr>
          <w:rFonts w:ascii="Times New Roman" w:hAnsi="Times New Roman" w:cs="Times New Roman"/>
          <w:sz w:val="24"/>
          <w:szCs w:val="24"/>
        </w:rPr>
        <w:t>R2  : diameter patogen pada cawan uji</w:t>
      </w:r>
    </w:p>
    <w:p w:rsidR="00514654" w:rsidRPr="00514654" w:rsidRDefault="00D06259" w:rsidP="00514654">
      <w:pPr>
        <w:spacing w:after="0" w:line="240" w:lineRule="auto"/>
        <w:ind w:firstLine="709"/>
        <w:jc w:val="both"/>
        <w:rPr>
          <w:rFonts w:ascii="Times New Roman" w:hAnsi="Times New Roman" w:cs="Times New Roman"/>
          <w:color w:val="000000"/>
          <w:sz w:val="24"/>
          <w:szCs w:val="24"/>
        </w:rPr>
      </w:pPr>
      <w:r w:rsidRPr="00514654">
        <w:rPr>
          <w:rFonts w:ascii="Times New Roman" w:hAnsi="Times New Roman" w:cs="Times New Roman"/>
          <w:sz w:val="24"/>
          <w:szCs w:val="24"/>
        </w:rPr>
        <w:tab/>
      </w:r>
      <w:r w:rsidR="00514654" w:rsidRPr="00514654">
        <w:rPr>
          <w:rFonts w:ascii="Times New Roman" w:hAnsi="Times New Roman" w:cs="Times New Roman"/>
          <w:color w:val="000000"/>
          <w:sz w:val="24"/>
          <w:szCs w:val="24"/>
        </w:rPr>
        <w:t xml:space="preserve">Persentase penghambatan didasari oleh </w:t>
      </w:r>
      <w:r w:rsidR="00514654" w:rsidRPr="00514654">
        <w:rPr>
          <w:rFonts w:ascii="Times New Roman" w:hAnsi="Times New Roman" w:cs="Times New Roman"/>
          <w:i/>
          <w:color w:val="000000"/>
          <w:sz w:val="24"/>
          <w:szCs w:val="24"/>
        </w:rPr>
        <w:t>growth inhibition category</w:t>
      </w:r>
      <w:r w:rsidR="00514654" w:rsidRPr="00514654">
        <w:rPr>
          <w:rFonts w:ascii="Times New Roman" w:hAnsi="Times New Roman" w:cs="Times New Roman"/>
          <w:color w:val="000000"/>
          <w:sz w:val="24"/>
          <w:szCs w:val="24"/>
        </w:rPr>
        <w:t xml:space="preserve"> (GIC), dengan skala 0-4 (Živković </w:t>
      </w:r>
      <w:r w:rsidR="00514654" w:rsidRPr="00514654">
        <w:rPr>
          <w:rFonts w:ascii="Times New Roman" w:hAnsi="Times New Roman" w:cs="Times New Roman"/>
          <w:i/>
          <w:color w:val="000000"/>
          <w:sz w:val="24"/>
          <w:szCs w:val="24"/>
        </w:rPr>
        <w:t>et al</w:t>
      </w:r>
      <w:r w:rsidR="00514654" w:rsidRPr="00514654">
        <w:rPr>
          <w:rFonts w:ascii="Times New Roman" w:hAnsi="Times New Roman" w:cs="Times New Roman"/>
          <w:color w:val="000000"/>
          <w:sz w:val="24"/>
          <w:szCs w:val="24"/>
        </w:rPr>
        <w:t>., 2010). Kategori tersebut yaitu: Skala 0 = Tidak ada penghambatan pertumbuhan pathogen; Skala 1 = 1-25% penghambatan pertumbuhan pathogen; Skala 2 = 26-50% penghambatan pertumbuhan pathogen; Skala 3 = 51-75% penghambatan pertumbuhan pathogen; dan Skala 4 = 76-100% penghambatan pertumbuhan patogen</w:t>
      </w:r>
    </w:p>
    <w:p w:rsidR="00D06259" w:rsidRPr="00C21771" w:rsidRDefault="00514654" w:rsidP="00C2177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06259" w:rsidRPr="00D06259">
        <w:rPr>
          <w:rFonts w:ascii="Times New Roman" w:hAnsi="Times New Roman" w:cs="Times New Roman"/>
          <w:sz w:val="24"/>
          <w:szCs w:val="24"/>
        </w:rPr>
        <w:t xml:space="preserve">Penentuan kategori kemampuan antagonis dikelompokkan menjadi empat kategori berdasarkan persentase zona penghambatan (Prastya </w:t>
      </w:r>
      <w:r w:rsidR="00D06259" w:rsidRPr="00D06259">
        <w:rPr>
          <w:rFonts w:ascii="Times New Roman" w:hAnsi="Times New Roman" w:cs="Times New Roman"/>
          <w:i/>
          <w:sz w:val="24"/>
          <w:szCs w:val="24"/>
        </w:rPr>
        <w:t>et al</w:t>
      </w:r>
      <w:r w:rsidR="00D06259" w:rsidRPr="00D06259">
        <w:rPr>
          <w:rFonts w:ascii="Times New Roman" w:hAnsi="Times New Roman" w:cs="Times New Roman"/>
          <w:sz w:val="24"/>
          <w:szCs w:val="24"/>
        </w:rPr>
        <w:t xml:space="preserve">., 2014) yaitu: </w:t>
      </w:r>
      <w:r w:rsidR="00C21771">
        <w:rPr>
          <w:rFonts w:ascii="Times New Roman" w:hAnsi="Times New Roman" w:cs="Times New Roman"/>
          <w:sz w:val="24"/>
          <w:szCs w:val="24"/>
        </w:rPr>
        <w:t xml:space="preserve"> </w:t>
      </w:r>
      <w:r w:rsidR="00D06259" w:rsidRPr="00C21771">
        <w:rPr>
          <w:rFonts w:ascii="Times New Roman" w:hAnsi="Times New Roman" w:cs="Times New Roman"/>
          <w:sz w:val="24"/>
          <w:szCs w:val="24"/>
        </w:rPr>
        <w:t xml:space="preserve">Kuat  (&gt; 40%) dengan simbol +++ </w:t>
      </w:r>
      <w:r w:rsidR="00C21771">
        <w:rPr>
          <w:rFonts w:ascii="Times New Roman" w:hAnsi="Times New Roman" w:cs="Times New Roman"/>
          <w:sz w:val="24"/>
          <w:szCs w:val="24"/>
        </w:rPr>
        <w:t xml:space="preserve">; </w:t>
      </w:r>
      <w:r w:rsidR="00D06259" w:rsidRPr="00C21771">
        <w:rPr>
          <w:rFonts w:ascii="Times New Roman" w:hAnsi="Times New Roman" w:cs="Times New Roman"/>
          <w:sz w:val="24"/>
          <w:szCs w:val="24"/>
        </w:rPr>
        <w:t xml:space="preserve">Sedang (40%&lt;x&gt;30%) dengan simbol ++ </w:t>
      </w:r>
      <w:r w:rsidR="00C21771">
        <w:rPr>
          <w:rFonts w:ascii="Times New Roman" w:hAnsi="Times New Roman" w:cs="Times New Roman"/>
          <w:sz w:val="24"/>
          <w:szCs w:val="24"/>
        </w:rPr>
        <w:t xml:space="preserve">; </w:t>
      </w:r>
      <w:r w:rsidR="00D06259" w:rsidRPr="00C21771">
        <w:rPr>
          <w:rFonts w:ascii="Times New Roman" w:hAnsi="Times New Roman" w:cs="Times New Roman"/>
          <w:sz w:val="24"/>
          <w:szCs w:val="24"/>
        </w:rPr>
        <w:t xml:space="preserve">Lemah (&lt;30%) dengan simbol + </w:t>
      </w:r>
      <w:r w:rsidR="00C21771">
        <w:rPr>
          <w:rFonts w:ascii="Times New Roman" w:hAnsi="Times New Roman" w:cs="Times New Roman"/>
          <w:sz w:val="24"/>
          <w:szCs w:val="24"/>
        </w:rPr>
        <w:t xml:space="preserve">; dan </w:t>
      </w:r>
      <w:r w:rsidR="00D06259" w:rsidRPr="00C21771">
        <w:rPr>
          <w:rFonts w:ascii="Times New Roman" w:hAnsi="Times New Roman" w:cs="Times New Roman"/>
          <w:sz w:val="24"/>
          <w:szCs w:val="24"/>
        </w:rPr>
        <w:t>Tidak menghambat (0%) dengan simbol –</w:t>
      </w:r>
      <w:r w:rsidR="00C21771">
        <w:rPr>
          <w:rFonts w:ascii="Times New Roman" w:hAnsi="Times New Roman" w:cs="Times New Roman"/>
          <w:sz w:val="24"/>
          <w:szCs w:val="24"/>
        </w:rPr>
        <w:t xml:space="preserve">. </w:t>
      </w:r>
    </w:p>
    <w:p w:rsidR="000A3925" w:rsidRPr="000A3925" w:rsidRDefault="000A3925" w:rsidP="003903C1">
      <w:pPr>
        <w:tabs>
          <w:tab w:val="left" w:pos="1605"/>
        </w:tabs>
        <w:spacing w:after="0" w:line="240" w:lineRule="auto"/>
        <w:jc w:val="both"/>
        <w:rPr>
          <w:rFonts w:ascii="Times New Roman" w:hAnsi="Times New Roman" w:cs="Times New Roman"/>
          <w:sz w:val="24"/>
          <w:szCs w:val="24"/>
        </w:rPr>
      </w:pPr>
      <w:r w:rsidRPr="000A3925">
        <w:rPr>
          <w:rFonts w:ascii="Times New Roman" w:hAnsi="Times New Roman" w:cs="Times New Roman"/>
          <w:b/>
          <w:sz w:val="24"/>
          <w:szCs w:val="24"/>
          <w:lang w:val="en-ID"/>
        </w:rPr>
        <w:t>Uji Efektivitas Bakteri Selulolitik Terhadap Pertumbuhan</w:t>
      </w:r>
      <w:r w:rsidRPr="000A3925">
        <w:rPr>
          <w:rFonts w:ascii="Times New Roman" w:hAnsi="Times New Roman" w:cs="Times New Roman"/>
          <w:sz w:val="24"/>
          <w:szCs w:val="24"/>
          <w:lang w:val="en-ID"/>
        </w:rPr>
        <w:t xml:space="preserve"> </w:t>
      </w:r>
      <w:r w:rsidRPr="000A3925">
        <w:rPr>
          <w:rFonts w:ascii="Times New Roman" w:hAnsi="Times New Roman" w:cs="Times New Roman"/>
          <w:b/>
          <w:i/>
          <w:sz w:val="24"/>
          <w:szCs w:val="24"/>
        </w:rPr>
        <w:t>G</w:t>
      </w:r>
      <w:r w:rsidRPr="000A3925">
        <w:rPr>
          <w:rFonts w:ascii="Times New Roman" w:hAnsi="Times New Roman" w:cs="Times New Roman"/>
          <w:b/>
          <w:i/>
          <w:sz w:val="24"/>
          <w:szCs w:val="24"/>
          <w:lang w:val="en-ID"/>
        </w:rPr>
        <w:t>.</w:t>
      </w:r>
      <w:r w:rsidRPr="000A3925">
        <w:rPr>
          <w:rFonts w:ascii="Times New Roman" w:hAnsi="Times New Roman" w:cs="Times New Roman"/>
          <w:b/>
          <w:i/>
          <w:sz w:val="24"/>
          <w:szCs w:val="24"/>
        </w:rPr>
        <w:t xml:space="preserve"> boninense</w:t>
      </w:r>
    </w:p>
    <w:p w:rsidR="000A3925" w:rsidRPr="000A3925" w:rsidRDefault="000A3925" w:rsidP="003903C1">
      <w:pPr>
        <w:spacing w:after="120" w:line="240" w:lineRule="auto"/>
        <w:jc w:val="both"/>
        <w:rPr>
          <w:rFonts w:ascii="Times New Roman" w:hAnsi="Times New Roman" w:cs="Times New Roman"/>
          <w:sz w:val="24"/>
          <w:szCs w:val="24"/>
          <w:lang w:val="en-ID"/>
        </w:rPr>
      </w:pPr>
      <w:r w:rsidRPr="000A3925">
        <w:rPr>
          <w:rFonts w:ascii="Times New Roman" w:hAnsi="Times New Roman" w:cs="Times New Roman"/>
          <w:sz w:val="24"/>
          <w:szCs w:val="24"/>
        </w:rPr>
        <w:tab/>
      </w:r>
      <w:r w:rsidRPr="000A3925">
        <w:rPr>
          <w:rFonts w:ascii="Times New Roman" w:hAnsi="Times New Roman" w:cs="Times New Roman"/>
          <w:sz w:val="24"/>
          <w:szCs w:val="24"/>
          <w:lang w:val="en-ID"/>
        </w:rPr>
        <w:t>Data yang diperoleh dari uji daya hambat bakter</w:t>
      </w:r>
      <w:r>
        <w:rPr>
          <w:rFonts w:ascii="Times New Roman" w:hAnsi="Times New Roman" w:cs="Times New Roman"/>
          <w:sz w:val="24"/>
          <w:szCs w:val="24"/>
          <w:lang w:val="en-ID"/>
        </w:rPr>
        <w:t xml:space="preserve">i selulolitik dengan </w:t>
      </w:r>
      <w:r w:rsidRPr="000A3925">
        <w:rPr>
          <w:rFonts w:ascii="Times New Roman" w:hAnsi="Times New Roman" w:cs="Times New Roman"/>
          <w:i/>
          <w:sz w:val="24"/>
          <w:szCs w:val="24"/>
        </w:rPr>
        <w:t>G</w:t>
      </w:r>
      <w:r w:rsidRPr="000A3925">
        <w:rPr>
          <w:rFonts w:ascii="Times New Roman" w:hAnsi="Times New Roman" w:cs="Times New Roman"/>
          <w:i/>
          <w:sz w:val="24"/>
          <w:szCs w:val="24"/>
          <w:lang w:val="en-ID"/>
        </w:rPr>
        <w:t xml:space="preserve">. </w:t>
      </w:r>
      <w:r w:rsidRPr="000A3925">
        <w:rPr>
          <w:rFonts w:ascii="Times New Roman" w:hAnsi="Times New Roman" w:cs="Times New Roman"/>
          <w:i/>
          <w:sz w:val="24"/>
          <w:szCs w:val="24"/>
        </w:rPr>
        <w:t xml:space="preserve"> boninense</w:t>
      </w:r>
      <w:r w:rsidRPr="000A3925">
        <w:rPr>
          <w:rFonts w:ascii="Times New Roman" w:hAnsi="Times New Roman" w:cs="Times New Roman"/>
          <w:sz w:val="24"/>
          <w:szCs w:val="24"/>
        </w:rPr>
        <w:t xml:space="preserve"> </w:t>
      </w:r>
      <w:r w:rsidRPr="000A3925">
        <w:rPr>
          <w:rFonts w:ascii="Times New Roman" w:hAnsi="Times New Roman" w:cs="Times New Roman"/>
          <w:sz w:val="24"/>
          <w:szCs w:val="24"/>
          <w:lang w:val="en-ID"/>
        </w:rPr>
        <w:t>di analisis dengan uji T pada</w:t>
      </w:r>
      <w:r w:rsidRPr="000A3925">
        <w:rPr>
          <w:rFonts w:ascii="Times New Roman" w:hAnsi="Times New Roman" w:cs="Times New Roman"/>
          <w:sz w:val="24"/>
          <w:szCs w:val="24"/>
        </w:rPr>
        <w:t xml:space="preserve"> taraf 5% (0,05)</w:t>
      </w:r>
      <w:r w:rsidRPr="000A3925">
        <w:rPr>
          <w:rFonts w:ascii="Times New Roman" w:hAnsi="Times New Roman" w:cs="Times New Roman"/>
          <w:sz w:val="24"/>
          <w:szCs w:val="24"/>
          <w:lang w:val="en-ID"/>
        </w:rPr>
        <w:t xml:space="preserve">, bertujuan untuk membandingkan daya tumbuh </w:t>
      </w:r>
      <w:r w:rsidRPr="000A3925">
        <w:rPr>
          <w:rFonts w:ascii="Times New Roman" w:hAnsi="Times New Roman" w:cs="Times New Roman"/>
          <w:i/>
          <w:sz w:val="24"/>
          <w:szCs w:val="24"/>
        </w:rPr>
        <w:t>G</w:t>
      </w:r>
      <w:r w:rsidRPr="000A3925">
        <w:rPr>
          <w:rFonts w:ascii="Times New Roman" w:hAnsi="Times New Roman" w:cs="Times New Roman"/>
          <w:i/>
          <w:sz w:val="24"/>
          <w:szCs w:val="24"/>
          <w:lang w:val="en-ID"/>
        </w:rPr>
        <w:t xml:space="preserve">. </w:t>
      </w:r>
      <w:r w:rsidRPr="000A3925">
        <w:rPr>
          <w:rFonts w:ascii="Times New Roman" w:hAnsi="Times New Roman" w:cs="Times New Roman"/>
          <w:i/>
          <w:sz w:val="24"/>
          <w:szCs w:val="24"/>
        </w:rPr>
        <w:t xml:space="preserve"> boninense</w:t>
      </w:r>
      <w:r w:rsidRPr="000A3925">
        <w:rPr>
          <w:rFonts w:ascii="Times New Roman" w:hAnsi="Times New Roman" w:cs="Times New Roman"/>
          <w:i/>
          <w:sz w:val="24"/>
          <w:szCs w:val="24"/>
          <w:lang w:val="en-ID"/>
        </w:rPr>
        <w:t xml:space="preserve"> </w:t>
      </w:r>
      <w:r w:rsidRPr="000A3925">
        <w:rPr>
          <w:rFonts w:ascii="Times New Roman" w:hAnsi="Times New Roman" w:cs="Times New Roman"/>
          <w:sz w:val="24"/>
          <w:szCs w:val="24"/>
          <w:lang w:val="en-ID"/>
        </w:rPr>
        <w:t xml:space="preserve">yang di uji dengan </w:t>
      </w:r>
      <w:r w:rsidRPr="000A3925">
        <w:rPr>
          <w:rFonts w:ascii="Times New Roman" w:hAnsi="Times New Roman" w:cs="Times New Roman"/>
          <w:i/>
          <w:sz w:val="24"/>
          <w:szCs w:val="24"/>
        </w:rPr>
        <w:t>G</w:t>
      </w:r>
      <w:r w:rsidRPr="000A3925">
        <w:rPr>
          <w:rFonts w:ascii="Times New Roman" w:hAnsi="Times New Roman" w:cs="Times New Roman"/>
          <w:i/>
          <w:sz w:val="24"/>
          <w:szCs w:val="24"/>
          <w:lang w:val="en-ID"/>
        </w:rPr>
        <w:t xml:space="preserve">. </w:t>
      </w:r>
      <w:r w:rsidRPr="000A3925">
        <w:rPr>
          <w:rFonts w:ascii="Times New Roman" w:hAnsi="Times New Roman" w:cs="Times New Roman"/>
          <w:i/>
          <w:sz w:val="24"/>
          <w:szCs w:val="24"/>
        </w:rPr>
        <w:t xml:space="preserve"> boninense</w:t>
      </w:r>
      <w:r w:rsidRPr="000A3925">
        <w:rPr>
          <w:rFonts w:ascii="Times New Roman" w:hAnsi="Times New Roman" w:cs="Times New Roman"/>
          <w:i/>
          <w:sz w:val="24"/>
          <w:szCs w:val="24"/>
          <w:lang w:val="en-ID"/>
        </w:rPr>
        <w:t xml:space="preserve"> </w:t>
      </w:r>
      <w:r w:rsidR="003903C1">
        <w:rPr>
          <w:rFonts w:ascii="Times New Roman" w:hAnsi="Times New Roman" w:cs="Times New Roman"/>
          <w:sz w:val="24"/>
          <w:szCs w:val="24"/>
          <w:lang w:val="en-ID"/>
        </w:rPr>
        <w:t>k</w:t>
      </w:r>
      <w:r w:rsidRPr="000A3925">
        <w:rPr>
          <w:rFonts w:ascii="Times New Roman" w:hAnsi="Times New Roman" w:cs="Times New Roman"/>
          <w:sz w:val="24"/>
          <w:szCs w:val="24"/>
          <w:lang w:val="en-ID"/>
        </w:rPr>
        <w:t>ontrol sehingga dapat mengetahui petensi antagonis bakteri selulolitik. Nilai efektif jika</w:t>
      </w:r>
      <w:r w:rsidRPr="000A3925">
        <w:rPr>
          <w:rFonts w:ascii="Times New Roman" w:hAnsi="Times New Roman" w:cs="Times New Roman"/>
          <w:sz w:val="24"/>
          <w:szCs w:val="24"/>
        </w:rPr>
        <w:t xml:space="preserve"> diameter koloni </w:t>
      </w:r>
      <w:r w:rsidRPr="000A3925">
        <w:rPr>
          <w:rFonts w:ascii="Times New Roman" w:hAnsi="Times New Roman" w:cs="Times New Roman"/>
          <w:i/>
          <w:sz w:val="24"/>
          <w:szCs w:val="24"/>
        </w:rPr>
        <w:t>Ganoderma boninense</w:t>
      </w:r>
      <w:r w:rsidRPr="000A3925">
        <w:rPr>
          <w:rFonts w:ascii="Times New Roman" w:hAnsi="Times New Roman" w:cs="Times New Roman"/>
          <w:sz w:val="24"/>
          <w:szCs w:val="24"/>
        </w:rPr>
        <w:t xml:space="preserve"> pada media uji lebih kecil dibandingkan dengan kontrol (Tirtana </w:t>
      </w:r>
      <w:r w:rsidRPr="000A3925">
        <w:rPr>
          <w:rFonts w:ascii="Times New Roman" w:hAnsi="Times New Roman" w:cs="Times New Roman"/>
          <w:i/>
          <w:sz w:val="24"/>
          <w:szCs w:val="24"/>
        </w:rPr>
        <w:t>et al</w:t>
      </w:r>
      <w:r w:rsidRPr="000A3925">
        <w:rPr>
          <w:rFonts w:ascii="Times New Roman" w:hAnsi="Times New Roman" w:cs="Times New Roman"/>
          <w:sz w:val="24"/>
          <w:szCs w:val="24"/>
        </w:rPr>
        <w:t>., 2013).</w:t>
      </w:r>
    </w:p>
    <w:p w:rsidR="000A3925" w:rsidRPr="000A3925" w:rsidRDefault="000A3925" w:rsidP="003903C1">
      <w:pPr>
        <w:spacing w:after="0" w:line="240" w:lineRule="auto"/>
        <w:jc w:val="both"/>
        <w:rPr>
          <w:rFonts w:ascii="Times New Roman" w:hAnsi="Times New Roman" w:cs="Times New Roman"/>
          <w:sz w:val="24"/>
          <w:szCs w:val="24"/>
        </w:rPr>
      </w:pPr>
      <w:r w:rsidRPr="000A3925">
        <w:rPr>
          <w:rFonts w:ascii="Times New Roman" w:hAnsi="Times New Roman" w:cs="Times New Roman"/>
          <w:b/>
          <w:sz w:val="24"/>
          <w:szCs w:val="24"/>
        </w:rPr>
        <w:t xml:space="preserve">Identifikasi Bakteri Selulolitik yang Efektif Menghambat </w:t>
      </w:r>
      <w:r w:rsidRPr="000A3925">
        <w:rPr>
          <w:rFonts w:ascii="Times New Roman" w:hAnsi="Times New Roman" w:cs="Times New Roman"/>
          <w:b/>
          <w:i/>
          <w:sz w:val="24"/>
          <w:szCs w:val="24"/>
        </w:rPr>
        <w:t>Ganoderma boninense</w:t>
      </w:r>
    </w:p>
    <w:p w:rsidR="000A3925" w:rsidRDefault="000A3925" w:rsidP="003903C1">
      <w:pPr>
        <w:spacing w:after="120" w:line="240" w:lineRule="auto"/>
        <w:ind w:firstLine="720"/>
        <w:jc w:val="both"/>
        <w:rPr>
          <w:rFonts w:ascii="Times New Roman" w:hAnsi="Times New Roman" w:cs="Times New Roman"/>
          <w:sz w:val="24"/>
          <w:szCs w:val="24"/>
          <w:lang w:val="en-ID"/>
        </w:rPr>
      </w:pPr>
      <w:r w:rsidRPr="000A3925">
        <w:rPr>
          <w:rFonts w:ascii="Times New Roman" w:hAnsi="Times New Roman" w:cs="Times New Roman"/>
          <w:sz w:val="24"/>
          <w:szCs w:val="24"/>
        </w:rPr>
        <w:t xml:space="preserve">Identifikasi bakteri berdasarkan pengamatan morfologis meliputi bentuk, tepi, permukaan, ukuran, elevasi, dan warna koloni. Sifat fisiologis meliputi pewarnaan gram bakteri, dan uji biokimia yaitu uji katalase, motilitas, TSIA, Mac Conkey, </w:t>
      </w:r>
      <w:r w:rsidRPr="000A3925">
        <w:rPr>
          <w:rFonts w:ascii="Times New Roman" w:hAnsi="Times New Roman" w:cs="Times New Roman"/>
          <w:i/>
          <w:sz w:val="24"/>
          <w:szCs w:val="24"/>
        </w:rPr>
        <w:t xml:space="preserve">simmons citrate </w:t>
      </w:r>
      <w:r w:rsidRPr="000A3925">
        <w:rPr>
          <w:rFonts w:ascii="Times New Roman" w:hAnsi="Times New Roman" w:cs="Times New Roman"/>
          <w:sz w:val="24"/>
          <w:szCs w:val="24"/>
          <w:lang w:val="en-ID"/>
        </w:rPr>
        <w:t xml:space="preserve">dan uji urea. </w:t>
      </w:r>
    </w:p>
    <w:p w:rsidR="00D06259" w:rsidRPr="00BB6B38" w:rsidRDefault="00D06259" w:rsidP="003903C1">
      <w:pPr>
        <w:spacing w:after="0" w:line="240" w:lineRule="auto"/>
        <w:rPr>
          <w:rFonts w:ascii="Times New Roman" w:hAnsi="Times New Roman" w:cs="Times New Roman"/>
          <w:b/>
          <w:sz w:val="24"/>
          <w:szCs w:val="24"/>
        </w:rPr>
      </w:pPr>
      <w:r w:rsidRPr="00BB6B38">
        <w:rPr>
          <w:rFonts w:ascii="Times New Roman" w:hAnsi="Times New Roman" w:cs="Times New Roman"/>
          <w:b/>
          <w:sz w:val="24"/>
          <w:szCs w:val="24"/>
        </w:rPr>
        <w:t>Analisis Data</w:t>
      </w:r>
    </w:p>
    <w:p w:rsidR="001D44BE" w:rsidRDefault="00BB6B38" w:rsidP="001D44BE">
      <w:pPr>
        <w:spacing w:after="240" w:line="240" w:lineRule="auto"/>
        <w:ind w:firstLine="720"/>
        <w:jc w:val="both"/>
        <w:rPr>
          <w:rFonts w:ascii="Times New Roman" w:hAnsi="Times New Roman" w:cs="Times New Roman"/>
          <w:sz w:val="24"/>
          <w:szCs w:val="24"/>
          <w:lang w:val="en-ID"/>
        </w:rPr>
      </w:pPr>
      <w:r w:rsidRPr="00BB6B38">
        <w:rPr>
          <w:rFonts w:ascii="Times New Roman" w:hAnsi="Times New Roman" w:cs="Times New Roman"/>
          <w:sz w:val="24"/>
          <w:szCs w:val="24"/>
          <w:lang w:val="en-ID"/>
        </w:rPr>
        <w:t xml:space="preserve">Data hasil </w:t>
      </w:r>
      <w:r w:rsidRPr="00BB6B38">
        <w:rPr>
          <w:rFonts w:ascii="Times New Roman" w:hAnsi="Times New Roman" w:cs="Times New Roman"/>
          <w:sz w:val="24"/>
          <w:szCs w:val="24"/>
        </w:rPr>
        <w:t xml:space="preserve">pengujian bakteri </w:t>
      </w:r>
      <w:r w:rsidRPr="00BB6B38">
        <w:rPr>
          <w:rFonts w:ascii="Times New Roman" w:hAnsi="Times New Roman" w:cs="Times New Roman"/>
          <w:sz w:val="24"/>
          <w:szCs w:val="24"/>
          <w:lang w:val="en-ID"/>
        </w:rPr>
        <w:t xml:space="preserve">disajikan dalam bentuk table dan gambar. Karakterisasi bakteri </w:t>
      </w:r>
      <w:r w:rsidRPr="00BB6B38">
        <w:rPr>
          <w:rFonts w:ascii="Times New Roman" w:hAnsi="Times New Roman" w:cs="Times New Roman"/>
          <w:sz w:val="24"/>
          <w:szCs w:val="24"/>
        </w:rPr>
        <w:t xml:space="preserve">disesuaikan dengan buku identifikasi </w:t>
      </w:r>
      <w:r w:rsidRPr="00BB6B38">
        <w:rPr>
          <w:rFonts w:ascii="Times New Roman" w:hAnsi="Times New Roman" w:cs="Times New Roman"/>
          <w:i/>
          <w:sz w:val="24"/>
          <w:szCs w:val="24"/>
        </w:rPr>
        <w:t>Bergey’s Manual of Determinative Bacteriology</w:t>
      </w:r>
      <w:r w:rsidRPr="00BB6B38">
        <w:rPr>
          <w:rFonts w:ascii="Times New Roman" w:hAnsi="Times New Roman" w:cs="Times New Roman"/>
          <w:sz w:val="24"/>
          <w:szCs w:val="24"/>
        </w:rPr>
        <w:t xml:space="preserve"> (1994) berdasarkan karakter morfologi maupun fisiologi.  Data yang diperoleh dari uji dual kultur bakteri selulolitik terhadap </w:t>
      </w:r>
      <w:r w:rsidRPr="00BB6B38">
        <w:rPr>
          <w:rFonts w:ascii="Times New Roman" w:hAnsi="Times New Roman" w:cs="Times New Roman"/>
          <w:i/>
          <w:sz w:val="24"/>
          <w:szCs w:val="24"/>
        </w:rPr>
        <w:t>G. boninense</w:t>
      </w:r>
      <w:r w:rsidRPr="00BB6B38">
        <w:rPr>
          <w:rFonts w:ascii="Times New Roman" w:hAnsi="Times New Roman" w:cs="Times New Roman"/>
          <w:sz w:val="24"/>
          <w:szCs w:val="24"/>
        </w:rPr>
        <w:t xml:space="preserve"> di analisis dengan Uji T pada taraf 5% (0,05)</w:t>
      </w:r>
      <w:r>
        <w:rPr>
          <w:rFonts w:ascii="Times New Roman" w:hAnsi="Times New Roman" w:cs="Times New Roman"/>
          <w:sz w:val="24"/>
          <w:szCs w:val="24"/>
        </w:rPr>
        <w:t xml:space="preserve">. </w:t>
      </w:r>
    </w:p>
    <w:p w:rsidR="00C950B3" w:rsidRPr="001D44BE" w:rsidRDefault="007C4D30" w:rsidP="001D44BE">
      <w:pPr>
        <w:spacing w:after="0" w:line="240" w:lineRule="auto"/>
        <w:jc w:val="both"/>
        <w:rPr>
          <w:rFonts w:ascii="Times New Roman" w:hAnsi="Times New Roman" w:cs="Times New Roman"/>
          <w:sz w:val="24"/>
          <w:szCs w:val="24"/>
          <w:lang w:val="en-ID"/>
        </w:rPr>
      </w:pPr>
      <w:r w:rsidRPr="00650597">
        <w:rPr>
          <w:rFonts w:ascii="Times New Roman" w:hAnsi="Times New Roman" w:cs="Times New Roman"/>
          <w:b/>
          <w:color w:val="000000"/>
          <w:sz w:val="24"/>
          <w:szCs w:val="24"/>
        </w:rPr>
        <w:lastRenderedPageBreak/>
        <w:t>HASIL</w:t>
      </w:r>
    </w:p>
    <w:p w:rsidR="004807D7" w:rsidRPr="004807D7" w:rsidRDefault="004807D7" w:rsidP="003903C1">
      <w:pPr>
        <w:spacing w:after="0" w:line="240" w:lineRule="auto"/>
        <w:jc w:val="both"/>
        <w:rPr>
          <w:rFonts w:ascii="Times New Roman" w:hAnsi="Times New Roman" w:cs="Times New Roman"/>
          <w:b/>
          <w:sz w:val="24"/>
          <w:szCs w:val="24"/>
        </w:rPr>
      </w:pPr>
      <w:bookmarkStart w:id="0" w:name="_Toc1546795"/>
      <w:r w:rsidRPr="004807D7">
        <w:rPr>
          <w:rFonts w:ascii="Times New Roman" w:hAnsi="Times New Roman" w:cs="Times New Roman"/>
          <w:b/>
          <w:sz w:val="24"/>
          <w:szCs w:val="24"/>
        </w:rPr>
        <w:t>Isolasi Bakteri Selulolitik Rizosfer Kelapa Sawit</w:t>
      </w:r>
      <w:bookmarkEnd w:id="0"/>
      <w:r w:rsidRPr="004807D7">
        <w:rPr>
          <w:rFonts w:ascii="Times New Roman" w:hAnsi="Times New Roman" w:cs="Times New Roman"/>
          <w:b/>
          <w:sz w:val="24"/>
          <w:szCs w:val="24"/>
        </w:rPr>
        <w:t xml:space="preserve"> (</w:t>
      </w:r>
      <w:r w:rsidRPr="004807D7">
        <w:rPr>
          <w:rFonts w:ascii="Times New Roman" w:hAnsi="Times New Roman" w:cs="Times New Roman"/>
          <w:b/>
          <w:i/>
          <w:sz w:val="24"/>
          <w:szCs w:val="24"/>
        </w:rPr>
        <w:t>Elaeis guineensis</w:t>
      </w:r>
      <w:r w:rsidRPr="004807D7">
        <w:rPr>
          <w:rFonts w:ascii="Times New Roman" w:hAnsi="Times New Roman" w:cs="Times New Roman"/>
          <w:b/>
          <w:sz w:val="24"/>
          <w:szCs w:val="24"/>
        </w:rPr>
        <w:t xml:space="preserve"> Jacq.)</w:t>
      </w:r>
    </w:p>
    <w:p w:rsidR="007C4D30" w:rsidRDefault="00D06259" w:rsidP="003903C1">
      <w:pPr>
        <w:spacing w:after="60" w:line="240" w:lineRule="auto"/>
        <w:ind w:firstLine="720"/>
        <w:jc w:val="both"/>
        <w:rPr>
          <w:rFonts w:ascii="Times New Roman" w:hAnsi="Times New Roman" w:cs="Times New Roman"/>
          <w:sz w:val="24"/>
          <w:szCs w:val="24"/>
        </w:rPr>
      </w:pPr>
      <w:r w:rsidRPr="00D06259">
        <w:rPr>
          <w:rFonts w:ascii="Times New Roman" w:hAnsi="Times New Roman" w:cs="Times New Roman"/>
          <w:sz w:val="24"/>
          <w:szCs w:val="24"/>
        </w:rPr>
        <w:t>Hasil isolasi dari rizosfer kelapa sawit diperoleh sebanyak 19 isolat kandidat bakteri selulolitik. Masing-masing lokasi memiliki jumlah isolat kandidat bakteri selulolitik yang berbeda-beda. Pada saat pengambilan sampel telah dilakukan pengukuran faktor fisik kimia tanah (Tabel 1).</w:t>
      </w:r>
    </w:p>
    <w:p w:rsidR="007C4D30" w:rsidRPr="007C4D30" w:rsidRDefault="007C4D30" w:rsidP="003903C1">
      <w:pPr>
        <w:spacing w:after="0" w:line="240" w:lineRule="auto"/>
        <w:ind w:left="822" w:hanging="822"/>
        <w:rPr>
          <w:rFonts w:ascii="Times New Roman" w:hAnsi="Times New Roman" w:cs="Times New Roman"/>
          <w:sz w:val="24"/>
          <w:szCs w:val="24"/>
        </w:rPr>
      </w:pPr>
      <w:r w:rsidRPr="007C4D30">
        <w:rPr>
          <w:rFonts w:ascii="Times New Roman" w:hAnsi="Times New Roman" w:cs="Times New Roman"/>
          <w:b/>
          <w:sz w:val="24"/>
          <w:szCs w:val="24"/>
        </w:rPr>
        <w:t>Tabel 1.</w:t>
      </w:r>
      <w:r w:rsidRPr="007C4D30">
        <w:rPr>
          <w:rFonts w:ascii="Times New Roman" w:hAnsi="Times New Roman" w:cs="Times New Roman"/>
          <w:sz w:val="24"/>
          <w:szCs w:val="24"/>
        </w:rPr>
        <w:t xml:space="preserve"> Pengukuran Faktor Fisik Kimia Rizosfer Kelapa Sawit</w:t>
      </w:r>
    </w:p>
    <w:tbl>
      <w:tblPr>
        <w:tblStyle w:val="TableGridLight"/>
        <w:tblpPr w:leftFromText="180" w:rightFromText="180" w:vertAnchor="page" w:horzAnchor="margin" w:tblpY="2977"/>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1557"/>
        <w:gridCol w:w="2078"/>
        <w:gridCol w:w="1732"/>
        <w:gridCol w:w="1646"/>
      </w:tblGrid>
      <w:tr w:rsidR="000B70BA" w:rsidRPr="007C4D30" w:rsidTr="000B70BA">
        <w:trPr>
          <w:trHeight w:val="305"/>
        </w:trPr>
        <w:tc>
          <w:tcPr>
            <w:tcW w:w="2599" w:type="dxa"/>
            <w:tcBorders>
              <w:top w:val="single" w:sz="4" w:space="0" w:color="auto"/>
              <w:bottom w:val="single" w:sz="4" w:space="0" w:color="auto"/>
            </w:tcBorders>
          </w:tcPr>
          <w:p w:rsidR="000B70BA" w:rsidRPr="007C4D30" w:rsidRDefault="000B70BA" w:rsidP="003903C1">
            <w:pPr>
              <w:jc w:val="center"/>
              <w:rPr>
                <w:rFonts w:ascii="Times New Roman" w:hAnsi="Times New Roman" w:cs="Times New Roman"/>
                <w:b/>
                <w:sz w:val="20"/>
                <w:szCs w:val="20"/>
              </w:rPr>
            </w:pPr>
            <w:r w:rsidRPr="007C4D30">
              <w:rPr>
                <w:rFonts w:ascii="Times New Roman" w:hAnsi="Times New Roman" w:cs="Times New Roman"/>
                <w:b/>
                <w:sz w:val="20"/>
                <w:szCs w:val="20"/>
              </w:rPr>
              <w:t>Lokasi pengambilan sampel</w:t>
            </w:r>
          </w:p>
        </w:tc>
        <w:tc>
          <w:tcPr>
            <w:tcW w:w="1557" w:type="dxa"/>
            <w:tcBorders>
              <w:top w:val="single" w:sz="4" w:space="0" w:color="auto"/>
              <w:bottom w:val="single" w:sz="4" w:space="0" w:color="auto"/>
            </w:tcBorders>
          </w:tcPr>
          <w:p w:rsidR="000B70BA" w:rsidRPr="007C4D30" w:rsidRDefault="000B70BA" w:rsidP="003903C1">
            <w:pPr>
              <w:jc w:val="center"/>
              <w:rPr>
                <w:rFonts w:ascii="Times New Roman" w:hAnsi="Times New Roman" w:cs="Times New Roman"/>
                <w:b/>
                <w:sz w:val="20"/>
                <w:szCs w:val="20"/>
              </w:rPr>
            </w:pPr>
            <w:r w:rsidRPr="007C4D30">
              <w:rPr>
                <w:rFonts w:ascii="Times New Roman" w:hAnsi="Times New Roman" w:cs="Times New Roman"/>
                <w:b/>
                <w:sz w:val="20"/>
                <w:szCs w:val="20"/>
              </w:rPr>
              <w:t>Suhu tanah (°C)</w:t>
            </w:r>
          </w:p>
        </w:tc>
        <w:tc>
          <w:tcPr>
            <w:tcW w:w="2078" w:type="dxa"/>
            <w:tcBorders>
              <w:top w:val="single" w:sz="4" w:space="0" w:color="auto"/>
              <w:bottom w:val="single" w:sz="4" w:space="0" w:color="auto"/>
            </w:tcBorders>
          </w:tcPr>
          <w:p w:rsidR="000B70BA" w:rsidRPr="007C4D30" w:rsidRDefault="000B70BA" w:rsidP="003903C1">
            <w:pPr>
              <w:jc w:val="center"/>
              <w:rPr>
                <w:rFonts w:ascii="Times New Roman" w:hAnsi="Times New Roman" w:cs="Times New Roman"/>
                <w:b/>
                <w:sz w:val="20"/>
                <w:szCs w:val="20"/>
              </w:rPr>
            </w:pPr>
            <w:r w:rsidRPr="007C4D30">
              <w:rPr>
                <w:rFonts w:ascii="Times New Roman" w:hAnsi="Times New Roman" w:cs="Times New Roman"/>
                <w:b/>
                <w:sz w:val="20"/>
                <w:szCs w:val="20"/>
              </w:rPr>
              <w:t>Kelembaban tanah (%)</w:t>
            </w:r>
          </w:p>
        </w:tc>
        <w:tc>
          <w:tcPr>
            <w:tcW w:w="1732" w:type="dxa"/>
            <w:tcBorders>
              <w:top w:val="single" w:sz="4" w:space="0" w:color="auto"/>
              <w:bottom w:val="single" w:sz="4" w:space="0" w:color="auto"/>
            </w:tcBorders>
          </w:tcPr>
          <w:p w:rsidR="000B70BA" w:rsidRPr="007C4D30" w:rsidRDefault="000B70BA" w:rsidP="003903C1">
            <w:pPr>
              <w:jc w:val="center"/>
              <w:rPr>
                <w:rFonts w:ascii="Times New Roman" w:hAnsi="Times New Roman" w:cs="Times New Roman"/>
                <w:b/>
                <w:sz w:val="20"/>
                <w:szCs w:val="20"/>
              </w:rPr>
            </w:pPr>
            <w:r w:rsidRPr="007C4D30">
              <w:rPr>
                <w:rFonts w:ascii="Times New Roman" w:hAnsi="Times New Roman" w:cs="Times New Roman"/>
                <w:b/>
                <w:sz w:val="20"/>
                <w:szCs w:val="20"/>
              </w:rPr>
              <w:t>pH tanah</w:t>
            </w:r>
          </w:p>
        </w:tc>
        <w:tc>
          <w:tcPr>
            <w:tcW w:w="1646" w:type="dxa"/>
            <w:tcBorders>
              <w:top w:val="single" w:sz="4" w:space="0" w:color="auto"/>
              <w:bottom w:val="single" w:sz="4" w:space="0" w:color="auto"/>
            </w:tcBorders>
          </w:tcPr>
          <w:p w:rsidR="000B70BA" w:rsidRPr="007C4D30" w:rsidRDefault="000B70BA" w:rsidP="003903C1">
            <w:pPr>
              <w:jc w:val="center"/>
              <w:rPr>
                <w:rFonts w:ascii="Times New Roman" w:hAnsi="Times New Roman" w:cs="Times New Roman"/>
                <w:b/>
                <w:sz w:val="20"/>
                <w:szCs w:val="20"/>
              </w:rPr>
            </w:pPr>
            <w:r w:rsidRPr="007C4D30">
              <w:rPr>
                <w:rFonts w:ascii="Times New Roman" w:hAnsi="Times New Roman" w:cs="Times New Roman"/>
                <w:b/>
                <w:sz w:val="20"/>
                <w:szCs w:val="20"/>
              </w:rPr>
              <w:t>Jumlah isolat</w:t>
            </w:r>
          </w:p>
        </w:tc>
      </w:tr>
      <w:tr w:rsidR="000B70BA" w:rsidRPr="007C4D30" w:rsidTr="000B70BA">
        <w:trPr>
          <w:trHeight w:val="322"/>
        </w:trPr>
        <w:tc>
          <w:tcPr>
            <w:tcW w:w="2599" w:type="dxa"/>
            <w:tcBorders>
              <w:top w:val="single" w:sz="4" w:space="0" w:color="auto"/>
            </w:tcBorders>
          </w:tcPr>
          <w:p w:rsidR="000B70BA" w:rsidRPr="007C4D30" w:rsidRDefault="000B70BA" w:rsidP="003903C1">
            <w:pPr>
              <w:jc w:val="center"/>
              <w:rPr>
                <w:rFonts w:ascii="Times New Roman" w:hAnsi="Times New Roman" w:cs="Times New Roman"/>
                <w:b/>
                <w:sz w:val="20"/>
                <w:szCs w:val="20"/>
              </w:rPr>
            </w:pPr>
            <w:r w:rsidRPr="007C4D30">
              <w:rPr>
                <w:rFonts w:ascii="Times New Roman" w:hAnsi="Times New Roman" w:cs="Times New Roman"/>
                <w:sz w:val="20"/>
                <w:szCs w:val="20"/>
              </w:rPr>
              <w:t>I ( PT.NGKS)</w:t>
            </w:r>
          </w:p>
        </w:tc>
        <w:tc>
          <w:tcPr>
            <w:tcW w:w="1557" w:type="dxa"/>
            <w:tcBorders>
              <w:top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29</w:t>
            </w:r>
          </w:p>
        </w:tc>
        <w:tc>
          <w:tcPr>
            <w:tcW w:w="2078" w:type="dxa"/>
            <w:tcBorders>
              <w:top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70</w:t>
            </w:r>
          </w:p>
        </w:tc>
        <w:tc>
          <w:tcPr>
            <w:tcW w:w="1732" w:type="dxa"/>
            <w:tcBorders>
              <w:top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6,2</w:t>
            </w:r>
          </w:p>
        </w:tc>
        <w:tc>
          <w:tcPr>
            <w:tcW w:w="1646" w:type="dxa"/>
            <w:tcBorders>
              <w:top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5</w:t>
            </w:r>
          </w:p>
        </w:tc>
      </w:tr>
      <w:tr w:rsidR="000B70BA" w:rsidRPr="007C4D30" w:rsidTr="000B70BA">
        <w:trPr>
          <w:trHeight w:val="322"/>
        </w:trPr>
        <w:tc>
          <w:tcPr>
            <w:tcW w:w="2599" w:type="dxa"/>
          </w:tcPr>
          <w:p w:rsidR="000B70BA" w:rsidRPr="007C4D30" w:rsidRDefault="000B70BA" w:rsidP="003903C1">
            <w:pPr>
              <w:jc w:val="center"/>
              <w:rPr>
                <w:rFonts w:ascii="Times New Roman" w:hAnsi="Times New Roman" w:cs="Times New Roman"/>
                <w:b/>
                <w:sz w:val="20"/>
                <w:szCs w:val="20"/>
              </w:rPr>
            </w:pPr>
            <w:r w:rsidRPr="007C4D30">
              <w:rPr>
                <w:rFonts w:ascii="Times New Roman" w:hAnsi="Times New Roman" w:cs="Times New Roman"/>
                <w:sz w:val="20"/>
                <w:szCs w:val="20"/>
              </w:rPr>
              <w:t>II ( PT.NGKS)</w:t>
            </w:r>
          </w:p>
        </w:tc>
        <w:tc>
          <w:tcPr>
            <w:tcW w:w="1557" w:type="dxa"/>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28,5</w:t>
            </w:r>
          </w:p>
        </w:tc>
        <w:tc>
          <w:tcPr>
            <w:tcW w:w="2078" w:type="dxa"/>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70</w:t>
            </w:r>
          </w:p>
        </w:tc>
        <w:tc>
          <w:tcPr>
            <w:tcW w:w="1732" w:type="dxa"/>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6,8</w:t>
            </w:r>
          </w:p>
        </w:tc>
        <w:tc>
          <w:tcPr>
            <w:tcW w:w="1646" w:type="dxa"/>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8</w:t>
            </w:r>
          </w:p>
        </w:tc>
      </w:tr>
      <w:tr w:rsidR="000B70BA" w:rsidRPr="007C4D30" w:rsidTr="000B70BA">
        <w:trPr>
          <w:trHeight w:val="383"/>
        </w:trPr>
        <w:tc>
          <w:tcPr>
            <w:tcW w:w="2599" w:type="dxa"/>
            <w:tcBorders>
              <w:bottom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III ( PTPN VI)</w:t>
            </w:r>
          </w:p>
        </w:tc>
        <w:tc>
          <w:tcPr>
            <w:tcW w:w="1557" w:type="dxa"/>
            <w:tcBorders>
              <w:bottom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28</w:t>
            </w:r>
          </w:p>
        </w:tc>
        <w:tc>
          <w:tcPr>
            <w:tcW w:w="2078" w:type="dxa"/>
            <w:tcBorders>
              <w:bottom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75</w:t>
            </w:r>
          </w:p>
        </w:tc>
        <w:tc>
          <w:tcPr>
            <w:tcW w:w="1732" w:type="dxa"/>
            <w:tcBorders>
              <w:bottom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6,8</w:t>
            </w:r>
          </w:p>
        </w:tc>
        <w:tc>
          <w:tcPr>
            <w:tcW w:w="1646" w:type="dxa"/>
            <w:tcBorders>
              <w:bottom w:val="single" w:sz="4" w:space="0" w:color="auto"/>
            </w:tcBorders>
          </w:tcPr>
          <w:p w:rsidR="000B70BA" w:rsidRPr="007C4D30" w:rsidRDefault="000B70BA" w:rsidP="003903C1">
            <w:pPr>
              <w:jc w:val="center"/>
              <w:rPr>
                <w:rFonts w:ascii="Times New Roman" w:hAnsi="Times New Roman" w:cs="Times New Roman"/>
                <w:sz w:val="20"/>
                <w:szCs w:val="20"/>
              </w:rPr>
            </w:pPr>
            <w:r w:rsidRPr="007C4D30">
              <w:rPr>
                <w:rFonts w:ascii="Times New Roman" w:hAnsi="Times New Roman" w:cs="Times New Roman"/>
                <w:sz w:val="20"/>
                <w:szCs w:val="20"/>
              </w:rPr>
              <w:t>6</w:t>
            </w:r>
          </w:p>
        </w:tc>
      </w:tr>
    </w:tbl>
    <w:p w:rsidR="00C80FF1" w:rsidRPr="00A6561B" w:rsidRDefault="007C4D30" w:rsidP="003903C1">
      <w:pPr>
        <w:spacing w:after="240" w:line="240" w:lineRule="auto"/>
        <w:ind w:left="1276" w:hanging="1276"/>
        <w:rPr>
          <w:rFonts w:ascii="Times New Roman" w:hAnsi="Times New Roman" w:cs="Times New Roman"/>
          <w:sz w:val="24"/>
          <w:szCs w:val="24"/>
        </w:rPr>
      </w:pPr>
      <w:r w:rsidRPr="007C4D30">
        <w:rPr>
          <w:rFonts w:ascii="Times New Roman" w:hAnsi="Times New Roman" w:cs="Times New Roman"/>
          <w:sz w:val="24"/>
          <w:szCs w:val="24"/>
        </w:rPr>
        <w:t>Keterangan:  Lokasi I (sawit umur 8 tahun), Lokasi II (sawit umur 11 tahun), Lokasi III (sawit umur 14 tahun)</w:t>
      </w:r>
    </w:p>
    <w:p w:rsidR="00A6561B" w:rsidRPr="00A6561B" w:rsidRDefault="00A6561B" w:rsidP="003903C1">
      <w:pPr>
        <w:spacing w:after="0" w:line="240" w:lineRule="auto"/>
        <w:rPr>
          <w:rFonts w:ascii="Times New Roman" w:hAnsi="Times New Roman" w:cs="Times New Roman"/>
          <w:b/>
          <w:sz w:val="24"/>
          <w:szCs w:val="24"/>
        </w:rPr>
      </w:pPr>
      <w:bookmarkStart w:id="1" w:name="_Toc1546797"/>
      <w:r w:rsidRPr="00A6561B">
        <w:rPr>
          <w:rFonts w:ascii="Times New Roman" w:hAnsi="Times New Roman" w:cs="Times New Roman"/>
          <w:b/>
          <w:sz w:val="24"/>
          <w:szCs w:val="24"/>
        </w:rPr>
        <w:t>Skrining Bakteri Selulolitik Rizosfer Kelapa Sawit</w:t>
      </w:r>
      <w:bookmarkEnd w:id="1"/>
      <w:r w:rsidRPr="00A6561B">
        <w:rPr>
          <w:rFonts w:ascii="Times New Roman" w:hAnsi="Times New Roman" w:cs="Times New Roman"/>
          <w:b/>
          <w:sz w:val="24"/>
          <w:szCs w:val="24"/>
        </w:rPr>
        <w:t xml:space="preserve"> (</w:t>
      </w:r>
      <w:r w:rsidRPr="00A6561B">
        <w:rPr>
          <w:rFonts w:ascii="Times New Roman" w:hAnsi="Times New Roman" w:cs="Times New Roman"/>
          <w:b/>
          <w:i/>
          <w:sz w:val="24"/>
          <w:szCs w:val="24"/>
        </w:rPr>
        <w:t>Elaeis guineensis</w:t>
      </w:r>
      <w:r w:rsidRPr="00A6561B">
        <w:rPr>
          <w:rFonts w:ascii="Times New Roman" w:hAnsi="Times New Roman" w:cs="Times New Roman"/>
          <w:b/>
          <w:sz w:val="24"/>
          <w:szCs w:val="24"/>
        </w:rPr>
        <w:t xml:space="preserve"> Jacq.)</w:t>
      </w:r>
    </w:p>
    <w:tbl>
      <w:tblPr>
        <w:tblStyle w:val="TableGrid"/>
        <w:tblpPr w:leftFromText="180" w:rightFromText="180" w:vertAnchor="text"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E1197" w:rsidTr="00CE1197">
        <w:tc>
          <w:tcPr>
            <w:tcW w:w="4814" w:type="dxa"/>
          </w:tcPr>
          <w:p w:rsidR="00CE1197" w:rsidRDefault="00CE1197" w:rsidP="00CE1197">
            <w:pPr>
              <w:jc w:val="both"/>
              <w:rPr>
                <w:rFonts w:ascii="Times New Roman" w:hAnsi="Times New Roman" w:cs="Times New Roman"/>
                <w:b/>
                <w:color w:val="000000"/>
                <w:sz w:val="24"/>
                <w:szCs w:val="24"/>
              </w:rPr>
            </w:pPr>
            <w:r w:rsidRPr="006043DA">
              <w:rPr>
                <w:rFonts w:ascii="Times New Roman" w:hAnsi="Times New Roman" w:cs="Times New Roman"/>
                <w:b/>
                <w:noProof/>
                <w:color w:val="000000"/>
                <w:sz w:val="24"/>
                <w:szCs w:val="24"/>
              </w:rPr>
              <w:drawing>
                <wp:anchor distT="0" distB="0" distL="114300" distR="114300" simplePos="0" relativeHeight="251659264" behindDoc="1" locked="0" layoutInCell="1" allowOverlap="1" wp14:anchorId="316E2D58" wp14:editId="6ACE4B0E">
                  <wp:simplePos x="0" y="0"/>
                  <wp:positionH relativeFrom="margin">
                    <wp:posOffset>969282</wp:posOffset>
                  </wp:positionH>
                  <wp:positionV relativeFrom="paragraph">
                    <wp:posOffset>44450</wp:posOffset>
                  </wp:positionV>
                  <wp:extent cx="2012950" cy="1968500"/>
                  <wp:effectExtent l="0" t="0" r="6350" b="0"/>
                  <wp:wrapTight wrapText="bothSides">
                    <wp:wrapPolygon edited="0">
                      <wp:start x="0" y="0"/>
                      <wp:lineTo x="0" y="21321"/>
                      <wp:lineTo x="21464" y="21321"/>
                      <wp:lineTo x="21464" y="0"/>
                      <wp:lineTo x="0" y="0"/>
                    </wp:wrapPolygon>
                  </wp:wrapTight>
                  <wp:docPr id="1" name="Picture 1" descr="E:\WISUDA\wisudA\fhotos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ISUDA\wisudA\fhotosho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2950" cy="1968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5" w:type="dxa"/>
          </w:tcPr>
          <w:p w:rsidR="00CE1197" w:rsidRDefault="00CE1197" w:rsidP="00CE1197">
            <w:pPr>
              <w:jc w:val="both"/>
              <w:rPr>
                <w:rFonts w:ascii="Times New Roman" w:hAnsi="Times New Roman" w:cs="Times New Roman"/>
                <w:b/>
                <w:color w:val="000000"/>
                <w:sz w:val="24"/>
                <w:szCs w:val="24"/>
              </w:rPr>
            </w:pPr>
            <w:r>
              <w:rPr>
                <w:rFonts w:cs="Times New Roman"/>
                <w:b/>
                <w:noProof/>
                <w:sz w:val="18"/>
                <w:szCs w:val="18"/>
              </w:rPr>
              <mc:AlternateContent>
                <mc:Choice Requires="wps">
                  <w:drawing>
                    <wp:anchor distT="0" distB="0" distL="114300" distR="114300" simplePos="0" relativeHeight="251662336" behindDoc="0" locked="0" layoutInCell="1" allowOverlap="1" wp14:anchorId="072239DF" wp14:editId="4712D523">
                      <wp:simplePos x="0" y="0"/>
                      <wp:positionH relativeFrom="column">
                        <wp:posOffset>909320</wp:posOffset>
                      </wp:positionH>
                      <wp:positionV relativeFrom="paragraph">
                        <wp:posOffset>664572</wp:posOffset>
                      </wp:positionV>
                      <wp:extent cx="45719" cy="661851"/>
                      <wp:effectExtent l="76200" t="38100" r="88265" b="62230"/>
                      <wp:wrapNone/>
                      <wp:docPr id="32" name="Straight Arrow Connector 32"/>
                      <wp:cNvGraphicFramePr/>
                      <a:graphic xmlns:a="http://schemas.openxmlformats.org/drawingml/2006/main">
                        <a:graphicData uri="http://schemas.microsoft.com/office/word/2010/wordprocessingShape">
                          <wps:wsp>
                            <wps:cNvCnPr/>
                            <wps:spPr>
                              <a:xfrm>
                                <a:off x="0" y="0"/>
                                <a:ext cx="45719" cy="6618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101669" id="_x0000_t32" coordsize="21600,21600" o:spt="32" o:oned="t" path="m,l21600,21600e" filled="f">
                      <v:path arrowok="t" fillok="f" o:connecttype="none"/>
                      <o:lock v:ext="edit" shapetype="t"/>
                    </v:shapetype>
                    <v:shape id="Straight Arrow Connector 32" o:spid="_x0000_s1026" type="#_x0000_t32" style="position:absolute;margin-left:71.6pt;margin-top:52.35pt;width:3.6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" strokecolor="black [3213]" strokeweight=".5pt">
                      <v:stroke startarrow="block" endarrow="block" joinstyle="miter"/>
                    </v:shape>
                  </w:pict>
                </mc:Fallback>
              </mc:AlternateContent>
            </w:r>
            <w:r>
              <w:rPr>
                <w:rFonts w:cs="Times New Roman"/>
                <w:b/>
                <w:noProof/>
                <w:sz w:val="18"/>
                <w:szCs w:val="18"/>
              </w:rPr>
              <mc:AlternateContent>
                <mc:Choice Requires="wps">
                  <w:drawing>
                    <wp:anchor distT="0" distB="0" distL="114300" distR="114300" simplePos="0" relativeHeight="251661312" behindDoc="0" locked="0" layoutInCell="1" allowOverlap="1" wp14:anchorId="3887713D" wp14:editId="3F0FFC9D">
                      <wp:simplePos x="0" y="0"/>
                      <wp:positionH relativeFrom="column">
                        <wp:posOffset>247468</wp:posOffset>
                      </wp:positionH>
                      <wp:positionV relativeFrom="paragraph">
                        <wp:posOffset>977446</wp:posOffset>
                      </wp:positionV>
                      <wp:extent cx="1358537" cy="45719"/>
                      <wp:effectExtent l="38100" t="76200" r="0" b="88265"/>
                      <wp:wrapNone/>
                      <wp:docPr id="29" name="Straight Arrow Connector 29"/>
                      <wp:cNvGraphicFramePr/>
                      <a:graphic xmlns:a="http://schemas.openxmlformats.org/drawingml/2006/main">
                        <a:graphicData uri="http://schemas.microsoft.com/office/word/2010/wordprocessingShape">
                          <wps:wsp>
                            <wps:cNvCnPr/>
                            <wps:spPr>
                              <a:xfrm flipV="1">
                                <a:off x="0" y="0"/>
                                <a:ext cx="1358537" cy="45719"/>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FE3900" id="Straight Arrow Connector 29" o:spid="_x0000_s1026" type="#_x0000_t32" style="position:absolute;margin-left:19.5pt;margin-top:76.95pt;width:106.9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" strokecolor="#5b9bd5 [3204]" strokeweight="1pt">
                      <v:stroke startarrow="block" endarrow="block" joinstyle="miter"/>
                    </v:shape>
                  </w:pict>
                </mc:Fallback>
              </mc:AlternateContent>
            </w:r>
            <w:r w:rsidRPr="006043DA">
              <w:rPr>
                <w:rFonts w:ascii="Times New Roman" w:hAnsi="Times New Roman" w:cs="Times New Roman"/>
                <w:b/>
                <w:noProof/>
                <w:color w:val="000000"/>
                <w:sz w:val="24"/>
                <w:szCs w:val="24"/>
              </w:rPr>
              <w:drawing>
                <wp:anchor distT="0" distB="0" distL="114300" distR="114300" simplePos="0" relativeHeight="251660288" behindDoc="1" locked="0" layoutInCell="1" allowOverlap="1" wp14:anchorId="635AE980" wp14:editId="31BCC4DE">
                  <wp:simplePos x="0" y="0"/>
                  <wp:positionH relativeFrom="column">
                    <wp:posOffset>-68126</wp:posOffset>
                  </wp:positionH>
                  <wp:positionV relativeFrom="paragraph">
                    <wp:posOffset>51979</wp:posOffset>
                  </wp:positionV>
                  <wp:extent cx="1954800" cy="1969200"/>
                  <wp:effectExtent l="0" t="0" r="7620" b="0"/>
                  <wp:wrapTight wrapText="bothSides">
                    <wp:wrapPolygon edited="0">
                      <wp:start x="0" y="0"/>
                      <wp:lineTo x="0" y="21314"/>
                      <wp:lineTo x="21474" y="21314"/>
                      <wp:lineTo x="21474" y="0"/>
                      <wp:lineTo x="0" y="0"/>
                    </wp:wrapPolygon>
                  </wp:wrapTight>
                  <wp:docPr id="2" name="Picture 2" descr="E:\WISUDA\wisudA\ZONA\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ISUDA\wisudA\ZONA\ED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4800" cy="1969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80FF1" w:rsidRPr="0095371B" w:rsidRDefault="0095371B" w:rsidP="003903C1">
      <w:pPr>
        <w:spacing w:after="240" w:line="240" w:lineRule="auto"/>
        <w:ind w:firstLine="720"/>
        <w:jc w:val="both"/>
        <w:rPr>
          <w:rFonts w:ascii="Times New Roman" w:hAnsi="Times New Roman" w:cs="Times New Roman"/>
          <w:sz w:val="24"/>
          <w:szCs w:val="24"/>
        </w:rPr>
      </w:pPr>
      <w:r w:rsidRPr="0095371B">
        <w:rPr>
          <w:rFonts w:ascii="Times New Roman" w:hAnsi="Times New Roman" w:cs="Times New Roman"/>
          <w:sz w:val="24"/>
          <w:szCs w:val="24"/>
        </w:rPr>
        <w:t xml:space="preserve">Adanya aktivitas selulolitik dari bakteri rizosfer ditunjukkan dengan terbentuknya zona bening pada media CMCA setelah diberi pewarna </w:t>
      </w:r>
      <w:r w:rsidRPr="0095371B">
        <w:rPr>
          <w:rFonts w:ascii="Times New Roman" w:hAnsi="Times New Roman" w:cs="Times New Roman"/>
          <w:i/>
          <w:sz w:val="24"/>
          <w:szCs w:val="24"/>
        </w:rPr>
        <w:t xml:space="preserve">Congo red </w:t>
      </w:r>
      <w:r w:rsidRPr="0095371B">
        <w:rPr>
          <w:rFonts w:ascii="Times New Roman" w:hAnsi="Times New Roman" w:cs="Times New Roman"/>
          <w:sz w:val="24"/>
          <w:szCs w:val="24"/>
          <w:lang w:val="en-ID"/>
        </w:rPr>
        <w:t>(Gambar 1).</w:t>
      </w:r>
    </w:p>
    <w:p w:rsidR="00CE1197" w:rsidRDefault="0014002E" w:rsidP="00CE1197">
      <w:pPr>
        <w:pStyle w:val="ListParagraph"/>
        <w:spacing w:after="0" w:line="240" w:lineRule="auto"/>
        <w:ind w:left="1134" w:hanging="1134"/>
        <w:jc w:val="both"/>
        <w:rPr>
          <w:rFonts w:ascii="Times New Roman" w:hAnsi="Times New Roman" w:cs="Times New Roman"/>
          <w:sz w:val="24"/>
          <w:szCs w:val="24"/>
          <w:lang w:val="en-ID"/>
        </w:rPr>
      </w:pPr>
      <w:r w:rsidRPr="0014002E">
        <w:rPr>
          <w:rFonts w:ascii="Times New Roman" w:hAnsi="Times New Roman" w:cs="Times New Roman"/>
          <w:b/>
          <w:sz w:val="24"/>
          <w:szCs w:val="24"/>
        </w:rPr>
        <w:t>Gambar 1.</w:t>
      </w:r>
      <w:r w:rsidRPr="0014002E">
        <w:rPr>
          <w:rFonts w:ascii="Times New Roman" w:hAnsi="Times New Roman" w:cs="Times New Roman"/>
          <w:sz w:val="24"/>
          <w:szCs w:val="24"/>
        </w:rPr>
        <w:t xml:space="preserve"> Uji aktivitas selulolitik  terhadap isolat SBS1 (A), SBS2 (B), DBS8 (C) menunjukkan adanya zona bening, dan LBS5 (D) tidak menunjukkan adanya zona bening. Perhitungan      indeks selulolitik (E); Diameter koloni bakteri (</w:t>
      </w:r>
      <w:r w:rsidRPr="0014002E">
        <w:rPr>
          <w:rFonts w:ascii="Times New Roman" w:hAnsi="Times New Roman" w:cs="Times New Roman"/>
          <w:b/>
          <w:color w:val="000000" w:themeColor="text1"/>
          <w:sz w:val="24"/>
          <w:szCs w:val="24"/>
        </w:rPr>
        <w:t>↕</w:t>
      </w:r>
      <w:r w:rsidRPr="0014002E">
        <w:rPr>
          <w:rFonts w:ascii="Times New Roman" w:hAnsi="Times New Roman" w:cs="Times New Roman"/>
          <w:sz w:val="24"/>
          <w:szCs w:val="24"/>
        </w:rPr>
        <w:t>) dan Diameter zona bening (</w:t>
      </w:r>
      <w:r w:rsidRPr="0014002E">
        <w:rPr>
          <w:rFonts w:ascii="Times New Roman" w:hAnsi="Times New Roman" w:cs="Times New Roman"/>
          <w:color w:val="2E74B5" w:themeColor="accent1" w:themeShade="BF"/>
          <w:sz w:val="24"/>
          <w:szCs w:val="24"/>
        </w:rPr>
        <w:t>↔</w:t>
      </w:r>
      <w:r w:rsidRPr="0014002E">
        <w:rPr>
          <w:rFonts w:ascii="Times New Roman" w:hAnsi="Times New Roman" w:cs="Times New Roman"/>
          <w:sz w:val="24"/>
          <w:szCs w:val="24"/>
        </w:rPr>
        <w:t>)</w:t>
      </w:r>
      <w:r w:rsidR="00CE1197">
        <w:rPr>
          <w:rFonts w:ascii="Times New Roman" w:hAnsi="Times New Roman" w:cs="Times New Roman"/>
          <w:sz w:val="24"/>
          <w:szCs w:val="24"/>
          <w:lang w:val="en-ID"/>
        </w:rPr>
        <w:t xml:space="preserve">. </w:t>
      </w:r>
    </w:p>
    <w:p w:rsidR="00CE1197" w:rsidRDefault="00CE1197" w:rsidP="00CE1197">
      <w:pPr>
        <w:pStyle w:val="ListParagraph"/>
        <w:spacing w:after="0" w:line="240" w:lineRule="auto"/>
        <w:ind w:left="0"/>
        <w:jc w:val="both"/>
        <w:rPr>
          <w:rFonts w:ascii="Times New Roman" w:hAnsi="Times New Roman" w:cs="Times New Roman"/>
          <w:sz w:val="24"/>
          <w:szCs w:val="24"/>
        </w:rPr>
      </w:pPr>
    </w:p>
    <w:p w:rsidR="00D06259" w:rsidRPr="00F750DA" w:rsidRDefault="000B70BA" w:rsidP="00CE1197">
      <w:pPr>
        <w:pStyle w:val="ListParagraph"/>
        <w:spacing w:after="120" w:line="240" w:lineRule="auto"/>
        <w:ind w:left="0" w:firstLine="720"/>
        <w:jc w:val="both"/>
        <w:rPr>
          <w:rFonts w:ascii="Times New Roman" w:hAnsi="Times New Roman" w:cs="Times New Roman"/>
          <w:sz w:val="24"/>
          <w:szCs w:val="24"/>
          <w:lang w:val="en-ID"/>
        </w:rPr>
      </w:pPr>
      <w:r w:rsidRPr="000B70BA">
        <w:rPr>
          <w:rFonts w:ascii="Times New Roman" w:hAnsi="Times New Roman" w:cs="Times New Roman"/>
          <w:sz w:val="24"/>
          <w:szCs w:val="24"/>
        </w:rPr>
        <w:t>Kemampuan bakteri dalam menghidrolisis selulosa dinyatakan dalam bentuk indeks aktivitas selulolitik</w:t>
      </w:r>
      <w:r>
        <w:rPr>
          <w:rFonts w:ascii="Times New Roman" w:hAnsi="Times New Roman" w:cs="Times New Roman"/>
          <w:sz w:val="24"/>
          <w:szCs w:val="24"/>
        </w:rPr>
        <w:t xml:space="preserve"> (IAS). </w:t>
      </w:r>
      <w:r w:rsidRPr="000B70BA">
        <w:rPr>
          <w:rFonts w:ascii="Times New Roman" w:hAnsi="Times New Roman" w:cs="Times New Roman"/>
          <w:sz w:val="24"/>
          <w:szCs w:val="24"/>
        </w:rPr>
        <w:t>Perhitungan nilai IAS dilakukan berdasarkan diameter zona bening yang terbentuk dan diameter koloni isolat bakteri</w:t>
      </w:r>
      <w:r>
        <w:rPr>
          <w:rFonts w:ascii="Times New Roman" w:hAnsi="Times New Roman" w:cs="Times New Roman"/>
          <w:sz w:val="24"/>
          <w:szCs w:val="24"/>
          <w:lang w:val="en-ID"/>
        </w:rPr>
        <w:t xml:space="preserve"> </w:t>
      </w:r>
      <w:r w:rsidRPr="000B70BA">
        <w:rPr>
          <w:rFonts w:ascii="Times New Roman" w:hAnsi="Times New Roman" w:cs="Times New Roman"/>
          <w:sz w:val="24"/>
          <w:szCs w:val="24"/>
        </w:rPr>
        <w:t>(Tabel 2).</w:t>
      </w:r>
      <w:r w:rsidR="003903C1">
        <w:rPr>
          <w:rFonts w:ascii="Times New Roman" w:hAnsi="Times New Roman" w:cs="Times New Roman"/>
          <w:sz w:val="24"/>
          <w:szCs w:val="24"/>
          <w:lang w:val="en-ID"/>
        </w:rPr>
        <w:t xml:space="preserve"> </w:t>
      </w:r>
      <w:r w:rsidRPr="000B70BA">
        <w:rPr>
          <w:rFonts w:ascii="Times New Roman" w:hAnsi="Times New Roman" w:cs="Times New Roman"/>
          <w:sz w:val="24"/>
          <w:szCs w:val="24"/>
        </w:rPr>
        <w:t>Hasil uji aktivitas selulolitik menunjukkan bahwa dari 19 isolat bakteri diperoleh 2 isolat menunjukkan aktivitas selulase yang tinggi dengan indeks selulolitik yaitu 4,38 pada isolat LBS1 dan 2,81 isolat DBS6. Untuk 10 isolat lainnya menunjukkan aktivitas selulase yang sedang dan 4 isolat memiliki indeks selulolitik yang rendah.</w:t>
      </w:r>
      <w:r w:rsidR="00F750DA">
        <w:rPr>
          <w:rFonts w:ascii="Times New Roman" w:hAnsi="Times New Roman" w:cs="Times New Roman"/>
          <w:sz w:val="24"/>
          <w:szCs w:val="24"/>
          <w:lang w:val="en-ID"/>
        </w:rPr>
        <w:t xml:space="preserve"> </w:t>
      </w:r>
    </w:p>
    <w:p w:rsidR="003903C1" w:rsidRPr="003903C1" w:rsidRDefault="003903C1" w:rsidP="003903C1">
      <w:pPr>
        <w:spacing w:after="0" w:line="240" w:lineRule="auto"/>
        <w:rPr>
          <w:rFonts w:ascii="Times New Roman" w:hAnsi="Times New Roman" w:cs="Times New Roman"/>
          <w:sz w:val="24"/>
          <w:szCs w:val="24"/>
        </w:rPr>
      </w:pPr>
      <w:r w:rsidRPr="003903C1">
        <w:rPr>
          <w:rFonts w:ascii="Times New Roman" w:hAnsi="Times New Roman" w:cs="Times New Roman"/>
          <w:b/>
          <w:sz w:val="24"/>
          <w:szCs w:val="24"/>
        </w:rPr>
        <w:t>Tabel 2.</w:t>
      </w:r>
      <w:r w:rsidRPr="003903C1">
        <w:rPr>
          <w:rFonts w:ascii="Times New Roman" w:hAnsi="Times New Roman" w:cs="Times New Roman"/>
          <w:sz w:val="24"/>
          <w:szCs w:val="24"/>
        </w:rPr>
        <w:t xml:space="preserve"> Hasil Indeks Aktivitas Selulolitik Bakteri Rizosfer Sawit </w:t>
      </w:r>
    </w:p>
    <w:tbl>
      <w:tblPr>
        <w:tblStyle w:val="TableGrid"/>
        <w:tblpPr w:leftFromText="180" w:rightFromText="180" w:vertAnchor="text" w:horzAnchor="margin"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85"/>
        <w:gridCol w:w="3402"/>
        <w:gridCol w:w="3118"/>
      </w:tblGrid>
      <w:tr w:rsidR="003903C1" w:rsidRPr="00CE1197" w:rsidTr="003903C1">
        <w:tc>
          <w:tcPr>
            <w:tcW w:w="1134" w:type="dxa"/>
            <w:tcBorders>
              <w:top w:val="single" w:sz="4" w:space="0" w:color="auto"/>
              <w:bottom w:val="single" w:sz="4" w:space="0" w:color="auto"/>
            </w:tcBorders>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No</w:t>
            </w:r>
          </w:p>
        </w:tc>
        <w:tc>
          <w:tcPr>
            <w:tcW w:w="1985" w:type="dxa"/>
            <w:tcBorders>
              <w:top w:val="single" w:sz="4" w:space="0" w:color="auto"/>
              <w:bottom w:val="single" w:sz="4" w:space="0" w:color="auto"/>
            </w:tcBorders>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Kode Isolat</w:t>
            </w:r>
          </w:p>
        </w:tc>
        <w:tc>
          <w:tcPr>
            <w:tcW w:w="3402" w:type="dxa"/>
            <w:tcBorders>
              <w:top w:val="single" w:sz="4" w:space="0" w:color="auto"/>
              <w:bottom w:val="single" w:sz="4" w:space="0" w:color="auto"/>
            </w:tcBorders>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Indeks Aktivitas Selulolitik</w:t>
            </w:r>
          </w:p>
        </w:tc>
        <w:tc>
          <w:tcPr>
            <w:tcW w:w="3118" w:type="dxa"/>
            <w:tcBorders>
              <w:top w:val="single" w:sz="4" w:space="0" w:color="auto"/>
              <w:bottom w:val="single" w:sz="4" w:space="0" w:color="auto"/>
            </w:tcBorders>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Kategori</w:t>
            </w:r>
          </w:p>
        </w:tc>
      </w:tr>
      <w:tr w:rsidR="003903C1" w:rsidRPr="00CE1197" w:rsidTr="003903C1">
        <w:tc>
          <w:tcPr>
            <w:tcW w:w="1134" w:type="dxa"/>
            <w:tcBorders>
              <w:top w:val="single" w:sz="4" w:space="0" w:color="auto"/>
            </w:tcBorders>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1</w:t>
            </w:r>
          </w:p>
        </w:tc>
        <w:tc>
          <w:tcPr>
            <w:tcW w:w="1985" w:type="dxa"/>
            <w:tcBorders>
              <w:top w:val="single" w:sz="4" w:space="0" w:color="auto"/>
            </w:tcBorders>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LBS1</w:t>
            </w:r>
          </w:p>
        </w:tc>
        <w:tc>
          <w:tcPr>
            <w:tcW w:w="3402" w:type="dxa"/>
            <w:tcBorders>
              <w:top w:val="single" w:sz="4" w:space="0" w:color="auto"/>
            </w:tcBorders>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4,38</w:t>
            </w:r>
          </w:p>
        </w:tc>
        <w:tc>
          <w:tcPr>
            <w:tcW w:w="3118" w:type="dxa"/>
            <w:tcBorders>
              <w:top w:val="single" w:sz="4" w:space="0" w:color="auto"/>
            </w:tcBorders>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Tinggi</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2</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LBS2</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0,73</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 xml:space="preserve">Rendah </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3</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LBS3</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1,26</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4</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LBS4</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1,08</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5</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DBS1</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0,71</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 xml:space="preserve">Rendah </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6</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DBS2</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0,25</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Rendah</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7</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DBS3</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1,46</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8</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DBS4</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1,43</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9</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DBS5</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1,47</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10</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DBS6</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2,81</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Tinggi</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11</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DBS7</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1,41</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12</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DBS8</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1,87</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lastRenderedPageBreak/>
              <w:t>13</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SBS1</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1,89</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14</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SBS2</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1,59</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15</w:t>
            </w:r>
          </w:p>
        </w:tc>
        <w:tc>
          <w:tcPr>
            <w:tcW w:w="1985"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SBS5</w:t>
            </w:r>
          </w:p>
        </w:tc>
        <w:tc>
          <w:tcPr>
            <w:tcW w:w="3402"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1,57</w:t>
            </w:r>
          </w:p>
        </w:tc>
        <w:tc>
          <w:tcPr>
            <w:tcW w:w="3118" w:type="dxa"/>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Sedang</w:t>
            </w:r>
          </w:p>
        </w:tc>
      </w:tr>
      <w:tr w:rsidR="003903C1" w:rsidRPr="00CE1197" w:rsidTr="003903C1">
        <w:tc>
          <w:tcPr>
            <w:tcW w:w="1134" w:type="dxa"/>
            <w:tcBorders>
              <w:bottom w:val="single" w:sz="4" w:space="0" w:color="auto"/>
            </w:tcBorders>
          </w:tcPr>
          <w:p w:rsidR="003903C1" w:rsidRPr="00CE1197" w:rsidRDefault="003903C1" w:rsidP="00CE1197">
            <w:pPr>
              <w:jc w:val="center"/>
              <w:rPr>
                <w:rFonts w:ascii="Times New Roman" w:hAnsi="Times New Roman" w:cs="Times New Roman"/>
                <w:b/>
                <w:sz w:val="20"/>
                <w:szCs w:val="20"/>
              </w:rPr>
            </w:pPr>
            <w:r w:rsidRPr="00CE1197">
              <w:rPr>
                <w:rFonts w:ascii="Times New Roman" w:hAnsi="Times New Roman" w:cs="Times New Roman"/>
                <w:b/>
                <w:sz w:val="20"/>
                <w:szCs w:val="20"/>
              </w:rPr>
              <w:t>16</w:t>
            </w:r>
          </w:p>
        </w:tc>
        <w:tc>
          <w:tcPr>
            <w:tcW w:w="1985" w:type="dxa"/>
            <w:tcBorders>
              <w:bottom w:val="single" w:sz="4" w:space="0" w:color="auto"/>
            </w:tcBorders>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SBS6</w:t>
            </w:r>
          </w:p>
        </w:tc>
        <w:tc>
          <w:tcPr>
            <w:tcW w:w="3402" w:type="dxa"/>
            <w:tcBorders>
              <w:bottom w:val="single" w:sz="4" w:space="0" w:color="auto"/>
            </w:tcBorders>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0,98</w:t>
            </w:r>
          </w:p>
        </w:tc>
        <w:tc>
          <w:tcPr>
            <w:tcW w:w="3118" w:type="dxa"/>
            <w:tcBorders>
              <w:bottom w:val="single" w:sz="4" w:space="0" w:color="auto"/>
            </w:tcBorders>
          </w:tcPr>
          <w:p w:rsidR="003903C1" w:rsidRPr="00CE1197" w:rsidRDefault="003903C1" w:rsidP="00CE1197">
            <w:pPr>
              <w:jc w:val="center"/>
              <w:rPr>
                <w:rFonts w:ascii="Times New Roman" w:hAnsi="Times New Roman" w:cs="Times New Roman"/>
                <w:sz w:val="20"/>
                <w:szCs w:val="20"/>
              </w:rPr>
            </w:pPr>
            <w:r w:rsidRPr="00CE1197">
              <w:rPr>
                <w:rFonts w:ascii="Times New Roman" w:hAnsi="Times New Roman" w:cs="Times New Roman"/>
                <w:sz w:val="20"/>
                <w:szCs w:val="20"/>
              </w:rPr>
              <w:t xml:space="preserve">Rendah </w:t>
            </w:r>
          </w:p>
        </w:tc>
      </w:tr>
    </w:tbl>
    <w:p w:rsidR="00D06259" w:rsidRPr="003903C1" w:rsidRDefault="00D06259" w:rsidP="003903C1">
      <w:pPr>
        <w:spacing w:after="0" w:line="240" w:lineRule="auto"/>
        <w:rPr>
          <w:rFonts w:ascii="Times New Roman" w:hAnsi="Times New Roman" w:cs="Times New Roman"/>
          <w:b/>
          <w:color w:val="000000"/>
          <w:sz w:val="24"/>
          <w:szCs w:val="24"/>
        </w:rPr>
      </w:pPr>
    </w:p>
    <w:p w:rsidR="00CE1197" w:rsidRDefault="00CE1197" w:rsidP="00CE1197">
      <w:pPr>
        <w:spacing w:after="0" w:line="240" w:lineRule="auto"/>
        <w:jc w:val="both"/>
        <w:rPr>
          <w:rFonts w:ascii="Times New Roman" w:hAnsi="Times New Roman" w:cs="Times New Roman"/>
          <w:b/>
          <w:i/>
          <w:sz w:val="24"/>
          <w:szCs w:val="24"/>
        </w:rPr>
      </w:pPr>
      <w:bookmarkStart w:id="2" w:name="_Toc1546798"/>
      <w:r w:rsidRPr="00CE1197">
        <w:rPr>
          <w:rFonts w:ascii="Times New Roman" w:hAnsi="Times New Roman" w:cs="Times New Roman"/>
          <w:b/>
          <w:sz w:val="24"/>
          <w:szCs w:val="24"/>
        </w:rPr>
        <w:t xml:space="preserve">Uji Daya Hambat Bakteri Selulolitik Rizosfer Kelapa Sawit terhadap </w:t>
      </w:r>
      <w:r w:rsidRPr="00CE1197">
        <w:rPr>
          <w:rFonts w:ascii="Times New Roman" w:hAnsi="Times New Roman" w:cs="Times New Roman"/>
          <w:b/>
          <w:i/>
          <w:sz w:val="24"/>
          <w:szCs w:val="24"/>
        </w:rPr>
        <w:t>Ganoderma boninense</w:t>
      </w:r>
      <w:bookmarkEnd w:id="2"/>
    </w:p>
    <w:p w:rsidR="00186F4C" w:rsidRPr="007137C9" w:rsidRDefault="007137C9" w:rsidP="00B9314E">
      <w:pPr>
        <w:spacing w:after="120" w:line="240" w:lineRule="auto"/>
        <w:ind w:firstLine="720"/>
        <w:jc w:val="both"/>
        <w:rPr>
          <w:rFonts w:ascii="Times New Roman" w:hAnsi="Times New Roman" w:cs="Times New Roman"/>
          <w:i/>
          <w:sz w:val="24"/>
          <w:szCs w:val="24"/>
        </w:rPr>
      </w:pPr>
      <w:r w:rsidRPr="007137C9">
        <w:rPr>
          <w:rFonts w:ascii="Times New Roman" w:hAnsi="Times New Roman" w:cs="Times New Roman"/>
          <w:sz w:val="24"/>
          <w:szCs w:val="24"/>
        </w:rPr>
        <w:t xml:space="preserve">Hasil uji antagonis menunjukkan bahwa dari 16 isolat bakteri selulolitik diantaranya sebanyak 15 isolat memiliki kemampuan dalam menghambat pertumbuhan </w:t>
      </w:r>
      <w:r w:rsidRPr="007137C9">
        <w:rPr>
          <w:rFonts w:ascii="Times New Roman" w:hAnsi="Times New Roman" w:cs="Times New Roman"/>
          <w:i/>
          <w:sz w:val="24"/>
          <w:szCs w:val="24"/>
        </w:rPr>
        <w:t>G. boninense</w:t>
      </w:r>
      <w:r w:rsidRPr="007137C9">
        <w:rPr>
          <w:rFonts w:ascii="Times New Roman" w:hAnsi="Times New Roman" w:cs="Times New Roman"/>
          <w:sz w:val="24"/>
          <w:szCs w:val="24"/>
        </w:rPr>
        <w:t xml:space="preserve"> dengan aktivitas yang berbeda.</w:t>
      </w:r>
      <w:r w:rsidRPr="007137C9">
        <w:rPr>
          <w:rFonts w:ascii="Times New Roman" w:hAnsi="Times New Roman" w:cs="Times New Roman"/>
          <w:sz w:val="24"/>
          <w:szCs w:val="24"/>
          <w:lang w:val="en-ID"/>
        </w:rPr>
        <w:t xml:space="preserve"> </w:t>
      </w:r>
      <w:r w:rsidRPr="007137C9">
        <w:rPr>
          <w:rFonts w:ascii="Times New Roman" w:hAnsi="Times New Roman" w:cs="Times New Roman"/>
          <w:sz w:val="24"/>
          <w:szCs w:val="24"/>
        </w:rPr>
        <w:t xml:space="preserve">Persentase penghambatan tinggi ditunjukkan oleh isolat </w:t>
      </w:r>
      <w:r w:rsidRPr="007137C9">
        <w:rPr>
          <w:rFonts w:ascii="Times New Roman" w:hAnsi="Times New Roman" w:cs="Times New Roman"/>
          <w:sz w:val="24"/>
          <w:szCs w:val="24"/>
          <w:lang w:val="en-ID"/>
        </w:rPr>
        <w:t>DBS1</w:t>
      </w:r>
      <w:r w:rsidRPr="007137C9">
        <w:rPr>
          <w:rFonts w:ascii="Times New Roman" w:hAnsi="Times New Roman" w:cs="Times New Roman"/>
          <w:sz w:val="24"/>
          <w:szCs w:val="24"/>
        </w:rPr>
        <w:t xml:space="preserve"> dengan penghambatan sebesar </w:t>
      </w:r>
      <w:r w:rsidRPr="007137C9">
        <w:rPr>
          <w:rFonts w:ascii="Times New Roman" w:hAnsi="Times New Roman" w:cs="Times New Roman"/>
          <w:sz w:val="24"/>
          <w:szCs w:val="24"/>
          <w:lang w:val="en-ID"/>
        </w:rPr>
        <w:t>40,17</w:t>
      </w:r>
      <w:r w:rsidRPr="007137C9">
        <w:rPr>
          <w:rFonts w:ascii="Times New Roman" w:hAnsi="Times New Roman" w:cs="Times New Roman"/>
          <w:sz w:val="24"/>
          <w:szCs w:val="24"/>
        </w:rPr>
        <w:t xml:space="preserve">%, sedangkan persentase penghambatan pertumbuhan rendah ditunjukkan oleh isolat </w:t>
      </w:r>
      <w:r w:rsidRPr="007137C9">
        <w:rPr>
          <w:rFonts w:ascii="Times New Roman" w:hAnsi="Times New Roman" w:cs="Times New Roman"/>
          <w:sz w:val="24"/>
          <w:szCs w:val="24"/>
          <w:lang w:val="en-ID"/>
        </w:rPr>
        <w:t>SBS6</w:t>
      </w:r>
      <w:r w:rsidRPr="007137C9">
        <w:rPr>
          <w:rFonts w:ascii="Times New Roman" w:hAnsi="Times New Roman" w:cs="Times New Roman"/>
          <w:sz w:val="24"/>
          <w:szCs w:val="24"/>
        </w:rPr>
        <w:t xml:space="preserve"> sebesar </w:t>
      </w:r>
      <w:r w:rsidRPr="007137C9">
        <w:rPr>
          <w:rFonts w:ascii="Times New Roman" w:hAnsi="Times New Roman" w:cs="Times New Roman"/>
          <w:sz w:val="24"/>
          <w:szCs w:val="24"/>
          <w:lang w:val="en-ID"/>
        </w:rPr>
        <w:t>13,35</w:t>
      </w:r>
      <w:r w:rsidRPr="007137C9">
        <w:rPr>
          <w:rFonts w:ascii="Times New Roman" w:hAnsi="Times New Roman" w:cs="Times New Roman"/>
          <w:sz w:val="24"/>
          <w:szCs w:val="24"/>
        </w:rPr>
        <w:t>% (Tabel 3).</w:t>
      </w:r>
    </w:p>
    <w:tbl>
      <w:tblPr>
        <w:tblStyle w:val="TableGrid"/>
        <w:tblpPr w:leftFromText="180" w:rightFromText="180" w:vertAnchor="text" w:horzAnchor="margin" w:tblpY="352"/>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474"/>
        <w:gridCol w:w="2127"/>
        <w:gridCol w:w="1843"/>
        <w:gridCol w:w="3402"/>
      </w:tblGrid>
      <w:tr w:rsidR="00B9314E" w:rsidRPr="00026CFE" w:rsidTr="00B9314E">
        <w:trPr>
          <w:trHeight w:val="278"/>
        </w:trPr>
        <w:tc>
          <w:tcPr>
            <w:tcW w:w="794" w:type="dxa"/>
            <w:tcBorders>
              <w:top w:val="single" w:sz="4" w:space="0" w:color="auto"/>
              <w:bottom w:val="single" w:sz="4" w:space="0" w:color="auto"/>
            </w:tcBorders>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No</w:t>
            </w:r>
          </w:p>
        </w:tc>
        <w:tc>
          <w:tcPr>
            <w:tcW w:w="1474" w:type="dxa"/>
            <w:tcBorders>
              <w:top w:val="single" w:sz="4" w:space="0" w:color="auto"/>
              <w:bottom w:val="single" w:sz="4" w:space="0" w:color="auto"/>
            </w:tcBorders>
          </w:tcPr>
          <w:p w:rsidR="00B9314E" w:rsidRPr="00026CFE" w:rsidRDefault="00B9314E" w:rsidP="00026CFE">
            <w:pPr>
              <w:jc w:val="center"/>
              <w:rPr>
                <w:rFonts w:ascii="Times New Roman" w:hAnsi="Times New Roman" w:cs="Times New Roman"/>
                <w:b/>
                <w:sz w:val="20"/>
                <w:szCs w:val="20"/>
              </w:rPr>
            </w:pPr>
            <w:r w:rsidRPr="00026CFE">
              <w:rPr>
                <w:rFonts w:ascii="Times New Roman" w:hAnsi="Times New Roman" w:cs="Times New Roman"/>
                <w:b/>
                <w:sz w:val="20"/>
                <w:szCs w:val="20"/>
              </w:rPr>
              <w:t>Kode Isolat</w:t>
            </w:r>
          </w:p>
        </w:tc>
        <w:tc>
          <w:tcPr>
            <w:tcW w:w="2127" w:type="dxa"/>
            <w:tcBorders>
              <w:top w:val="single" w:sz="4" w:space="0" w:color="auto"/>
              <w:bottom w:val="single" w:sz="4" w:space="0" w:color="auto"/>
            </w:tcBorders>
          </w:tcPr>
          <w:p w:rsidR="00B9314E" w:rsidRPr="00026CFE" w:rsidRDefault="00B9314E" w:rsidP="00026CFE">
            <w:pPr>
              <w:jc w:val="center"/>
              <w:rPr>
                <w:rFonts w:ascii="Times New Roman" w:hAnsi="Times New Roman" w:cs="Times New Roman"/>
                <w:b/>
                <w:sz w:val="20"/>
                <w:szCs w:val="20"/>
              </w:rPr>
            </w:pPr>
            <w:r w:rsidRPr="00026CFE">
              <w:rPr>
                <w:rFonts w:ascii="Times New Roman" w:hAnsi="Times New Roman" w:cs="Times New Roman"/>
                <w:b/>
                <w:sz w:val="20"/>
                <w:szCs w:val="20"/>
              </w:rPr>
              <w:t>Daya Hambat (%)</w:t>
            </w:r>
          </w:p>
        </w:tc>
        <w:tc>
          <w:tcPr>
            <w:tcW w:w="1843" w:type="dxa"/>
            <w:tcBorders>
              <w:top w:val="single" w:sz="4" w:space="0" w:color="auto"/>
              <w:bottom w:val="single" w:sz="4" w:space="0" w:color="auto"/>
            </w:tcBorders>
          </w:tcPr>
          <w:p w:rsidR="00B9314E" w:rsidRPr="00026CFE" w:rsidRDefault="00B9314E" w:rsidP="00026CFE">
            <w:pPr>
              <w:jc w:val="center"/>
              <w:rPr>
                <w:rFonts w:ascii="Times New Roman" w:hAnsi="Times New Roman" w:cs="Times New Roman"/>
                <w:b/>
                <w:sz w:val="20"/>
                <w:szCs w:val="20"/>
              </w:rPr>
            </w:pPr>
            <w:r w:rsidRPr="00026CFE">
              <w:rPr>
                <w:rFonts w:ascii="Times New Roman" w:hAnsi="Times New Roman" w:cs="Times New Roman"/>
                <w:b/>
                <w:sz w:val="20"/>
                <w:szCs w:val="20"/>
              </w:rPr>
              <w:t>Nilai Aktivitas</w:t>
            </w:r>
          </w:p>
        </w:tc>
        <w:tc>
          <w:tcPr>
            <w:tcW w:w="3402" w:type="dxa"/>
            <w:tcBorders>
              <w:top w:val="single" w:sz="4" w:space="0" w:color="auto"/>
              <w:bottom w:val="single" w:sz="4" w:space="0" w:color="auto"/>
            </w:tcBorders>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 xml:space="preserve">Mekanisme </w:t>
            </w:r>
          </w:p>
        </w:tc>
      </w:tr>
      <w:tr w:rsidR="00B9314E" w:rsidRPr="00026CFE" w:rsidTr="00B9314E">
        <w:trPr>
          <w:trHeight w:val="251"/>
        </w:trPr>
        <w:tc>
          <w:tcPr>
            <w:tcW w:w="794" w:type="dxa"/>
            <w:tcBorders>
              <w:top w:val="single" w:sz="4" w:space="0" w:color="auto"/>
            </w:tcBorders>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w:t>
            </w:r>
          </w:p>
        </w:tc>
        <w:tc>
          <w:tcPr>
            <w:tcW w:w="1474" w:type="dxa"/>
            <w:tcBorders>
              <w:top w:val="single" w:sz="4" w:space="0" w:color="auto"/>
            </w:tcBorders>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LBS1</w:t>
            </w:r>
          </w:p>
        </w:tc>
        <w:tc>
          <w:tcPr>
            <w:tcW w:w="2127" w:type="dxa"/>
            <w:tcBorders>
              <w:top w:val="single" w:sz="4" w:space="0" w:color="auto"/>
            </w:tcBorders>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27,92</w:t>
            </w:r>
          </w:p>
        </w:tc>
        <w:tc>
          <w:tcPr>
            <w:tcW w:w="1843" w:type="dxa"/>
            <w:tcBorders>
              <w:top w:val="single" w:sz="4" w:space="0" w:color="auto"/>
            </w:tcBorders>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Borders>
              <w:top w:val="single" w:sz="4" w:space="0" w:color="auto"/>
            </w:tcBorders>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Kompetisi</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2</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LBS2</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1,13</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Tidak ada</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3</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LBS3</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29,45</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Kompetisi </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4</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LBS4</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18,85</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Antibiosis </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5</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DBS1</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40,17</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Kompetisi</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6</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DBS2</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0,89</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Antibiosis </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7</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DBS3</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1,37</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Antibiosis</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8</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DBS4</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22,04</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Antibiosis</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9</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DBS5</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14,20</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Kompetisi</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10</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DBS6</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1,16</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Antibiosis </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11</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DBS7</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19,68</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Kompetisi - Antibiosis</w:t>
            </w:r>
          </w:p>
        </w:tc>
      </w:tr>
      <w:tr w:rsidR="00B9314E" w:rsidRPr="00026CFE" w:rsidTr="00B9314E">
        <w:trPr>
          <w:trHeight w:val="269"/>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12</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DBS8</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12,24</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Antibiosis </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13</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SBS1</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17,56</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Antibiosis </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14</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SBS2</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21,69</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Kompetisi</w:t>
            </w:r>
          </w:p>
        </w:tc>
      </w:tr>
      <w:tr w:rsidR="00B9314E" w:rsidRPr="00026CFE" w:rsidTr="00B9314E">
        <w:trPr>
          <w:trHeight w:val="251"/>
        </w:trPr>
        <w:tc>
          <w:tcPr>
            <w:tcW w:w="794" w:type="dxa"/>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15</w:t>
            </w:r>
          </w:p>
        </w:tc>
        <w:tc>
          <w:tcPr>
            <w:tcW w:w="1474"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SBS5</w:t>
            </w:r>
          </w:p>
        </w:tc>
        <w:tc>
          <w:tcPr>
            <w:tcW w:w="2127"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0,00</w:t>
            </w:r>
          </w:p>
        </w:tc>
        <w:tc>
          <w:tcPr>
            <w:tcW w:w="1843" w:type="dxa"/>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Pr>
          <w:p w:rsidR="00B9314E" w:rsidRPr="00026CFE" w:rsidRDefault="00793EC2"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Tidak Ada</w:t>
            </w:r>
          </w:p>
        </w:tc>
      </w:tr>
      <w:tr w:rsidR="00B9314E" w:rsidRPr="00026CFE" w:rsidTr="00B9314E">
        <w:trPr>
          <w:trHeight w:val="251"/>
        </w:trPr>
        <w:tc>
          <w:tcPr>
            <w:tcW w:w="794" w:type="dxa"/>
            <w:tcBorders>
              <w:bottom w:val="single" w:sz="4" w:space="0" w:color="auto"/>
            </w:tcBorders>
          </w:tcPr>
          <w:p w:rsidR="00B9314E" w:rsidRPr="00026CFE" w:rsidRDefault="00B9314E"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16</w:t>
            </w:r>
          </w:p>
        </w:tc>
        <w:tc>
          <w:tcPr>
            <w:tcW w:w="1474" w:type="dxa"/>
            <w:tcBorders>
              <w:bottom w:val="single" w:sz="4" w:space="0" w:color="auto"/>
            </w:tcBorders>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SBS6</w:t>
            </w:r>
          </w:p>
        </w:tc>
        <w:tc>
          <w:tcPr>
            <w:tcW w:w="2127" w:type="dxa"/>
            <w:tcBorders>
              <w:bottom w:val="single" w:sz="4" w:space="0" w:color="auto"/>
            </w:tcBorders>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13,35</w:t>
            </w:r>
          </w:p>
        </w:tc>
        <w:tc>
          <w:tcPr>
            <w:tcW w:w="1843" w:type="dxa"/>
            <w:tcBorders>
              <w:bottom w:val="single" w:sz="4" w:space="0" w:color="auto"/>
            </w:tcBorders>
          </w:tcPr>
          <w:p w:rsidR="00B9314E" w:rsidRPr="00026CFE" w:rsidRDefault="00B9314E" w:rsidP="00026CFE">
            <w:pPr>
              <w:jc w:val="center"/>
              <w:rPr>
                <w:rFonts w:ascii="Times New Roman" w:hAnsi="Times New Roman" w:cs="Times New Roman"/>
                <w:sz w:val="20"/>
                <w:szCs w:val="20"/>
              </w:rPr>
            </w:pPr>
            <w:r w:rsidRPr="00026CFE">
              <w:rPr>
                <w:rFonts w:ascii="Times New Roman" w:hAnsi="Times New Roman" w:cs="Times New Roman"/>
                <w:sz w:val="20"/>
                <w:szCs w:val="20"/>
              </w:rPr>
              <w:t>+</w:t>
            </w:r>
          </w:p>
        </w:tc>
        <w:tc>
          <w:tcPr>
            <w:tcW w:w="3402" w:type="dxa"/>
            <w:tcBorders>
              <w:bottom w:val="single" w:sz="4" w:space="0" w:color="auto"/>
            </w:tcBorders>
          </w:tcPr>
          <w:p w:rsidR="00B9314E" w:rsidRPr="00026CFE" w:rsidRDefault="00B9314E"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Antibiosis </w:t>
            </w:r>
          </w:p>
        </w:tc>
      </w:tr>
    </w:tbl>
    <w:p w:rsidR="00D06259" w:rsidRPr="00595136" w:rsidRDefault="00B9314E" w:rsidP="00595136">
      <w:pPr>
        <w:spacing w:after="0" w:line="240" w:lineRule="auto"/>
        <w:rPr>
          <w:rFonts w:ascii="Times New Roman" w:hAnsi="Times New Roman" w:cs="Times New Roman"/>
          <w:sz w:val="24"/>
          <w:szCs w:val="24"/>
        </w:rPr>
      </w:pPr>
      <w:r w:rsidRPr="00B9314E">
        <w:rPr>
          <w:rFonts w:ascii="Times New Roman" w:hAnsi="Times New Roman" w:cs="Times New Roman"/>
          <w:b/>
          <w:sz w:val="24"/>
          <w:szCs w:val="24"/>
          <w:lang w:val="en-ID"/>
        </w:rPr>
        <w:t>Table 3.</w:t>
      </w:r>
      <w:r w:rsidRPr="00B9314E">
        <w:rPr>
          <w:rFonts w:ascii="Times New Roman" w:hAnsi="Times New Roman" w:cs="Times New Roman"/>
          <w:sz w:val="24"/>
          <w:szCs w:val="24"/>
          <w:lang w:val="en-ID"/>
        </w:rPr>
        <w:t xml:space="preserve"> Daya Hambat Bakteri Selulolitik terhadap </w:t>
      </w:r>
      <w:r w:rsidRPr="00B9314E">
        <w:rPr>
          <w:rFonts w:ascii="Times New Roman" w:hAnsi="Times New Roman" w:cs="Times New Roman"/>
          <w:i/>
          <w:sz w:val="24"/>
          <w:szCs w:val="24"/>
          <w:lang w:val="en-ID"/>
        </w:rPr>
        <w:t>G.boninense</w:t>
      </w:r>
      <w:r w:rsidRPr="00B9314E">
        <w:rPr>
          <w:rFonts w:ascii="Times New Roman" w:hAnsi="Times New Roman" w:cs="Times New Roman"/>
          <w:sz w:val="24"/>
          <w:szCs w:val="24"/>
        </w:rPr>
        <w:t xml:space="preserve"> </w:t>
      </w:r>
    </w:p>
    <w:p w:rsidR="00186F4C" w:rsidRPr="00595136" w:rsidRDefault="00595136" w:rsidP="00595136">
      <w:pPr>
        <w:spacing w:after="0" w:line="240" w:lineRule="auto"/>
        <w:ind w:firstLine="720"/>
        <w:jc w:val="both"/>
        <w:rPr>
          <w:rFonts w:ascii="Times New Roman" w:hAnsi="Times New Roman" w:cs="Times New Roman"/>
          <w:b/>
          <w:color w:val="000000"/>
          <w:sz w:val="24"/>
          <w:szCs w:val="24"/>
        </w:rPr>
      </w:pPr>
      <w:r w:rsidRPr="00595136">
        <w:rPr>
          <w:rFonts w:ascii="Times New Roman" w:hAnsi="Times New Roman" w:cs="Times New Roman"/>
          <w:iCs/>
          <w:sz w:val="24"/>
          <w:szCs w:val="24"/>
        </w:rPr>
        <w:t xml:space="preserve">Pada </w:t>
      </w:r>
      <w:r w:rsidRPr="00595136">
        <w:rPr>
          <w:rFonts w:ascii="Times New Roman" w:hAnsi="Times New Roman" w:cs="Times New Roman"/>
          <w:iCs/>
          <w:sz w:val="24"/>
          <w:szCs w:val="24"/>
          <w:lang w:val="en-ID"/>
        </w:rPr>
        <w:t xml:space="preserve">uji antagonis </w:t>
      </w:r>
      <w:r w:rsidRPr="00595136">
        <w:rPr>
          <w:rFonts w:ascii="Times New Roman" w:hAnsi="Times New Roman" w:cs="Times New Roman"/>
          <w:iCs/>
          <w:sz w:val="24"/>
          <w:szCs w:val="24"/>
        </w:rPr>
        <w:t xml:space="preserve"> terlihat bahwa adanya aktivitas bakteri selulolitk terhadap </w:t>
      </w:r>
      <w:r w:rsidRPr="00595136">
        <w:rPr>
          <w:rFonts w:ascii="Times New Roman" w:hAnsi="Times New Roman" w:cs="Times New Roman"/>
          <w:i/>
          <w:iCs/>
          <w:sz w:val="24"/>
          <w:szCs w:val="24"/>
        </w:rPr>
        <w:t>G. boninense</w:t>
      </w:r>
      <w:r w:rsidRPr="00595136">
        <w:rPr>
          <w:rFonts w:ascii="Times New Roman" w:hAnsi="Times New Roman" w:cs="Times New Roman"/>
          <w:iCs/>
          <w:sz w:val="24"/>
          <w:szCs w:val="24"/>
        </w:rPr>
        <w:t xml:space="preserve"> bersifat kompetisi dan antibiosis</w:t>
      </w:r>
      <w:r w:rsidRPr="00595136">
        <w:rPr>
          <w:rFonts w:ascii="Times New Roman" w:hAnsi="Times New Roman" w:cs="Times New Roman"/>
          <w:iCs/>
          <w:sz w:val="24"/>
          <w:szCs w:val="24"/>
          <w:lang w:val="en-ID"/>
        </w:rPr>
        <w:t xml:space="preserve"> (Gambar 2)</w:t>
      </w:r>
      <w:r w:rsidRPr="00595136">
        <w:rPr>
          <w:rFonts w:ascii="Times New Roman" w:hAnsi="Times New Roman" w:cs="Times New Roman"/>
          <w:iCs/>
          <w:sz w:val="24"/>
          <w:szCs w:val="24"/>
        </w:rPr>
        <w:t>.</w:t>
      </w:r>
      <w:r w:rsidR="00793EC2">
        <w:rPr>
          <w:rFonts w:ascii="Times New Roman" w:hAnsi="Times New Roman" w:cs="Times New Roman"/>
          <w:iCs/>
          <w:sz w:val="24"/>
          <w:szCs w:val="24"/>
        </w:rPr>
        <w:t xml:space="preserve"> </w:t>
      </w:r>
    </w:p>
    <w:tbl>
      <w:tblPr>
        <w:tblStyle w:val="TableGrid"/>
        <w:tblpPr w:leftFromText="180" w:rightFromText="180" w:vertAnchor="text" w:horzAnchor="margin" w:tblpXSpec="center" w:tblpY="196"/>
        <w:tblW w:w="0" w:type="auto"/>
        <w:shd w:val="clear" w:color="auto" w:fill="262626" w:themeFill="text1" w:themeFillTint="D9"/>
        <w:tblLayout w:type="fixed"/>
        <w:tblLook w:val="04A0" w:firstRow="1" w:lastRow="0" w:firstColumn="1" w:lastColumn="0" w:noHBand="0" w:noVBand="1"/>
      </w:tblPr>
      <w:tblGrid>
        <w:gridCol w:w="2230"/>
        <w:gridCol w:w="2531"/>
        <w:gridCol w:w="2383"/>
      </w:tblGrid>
      <w:tr w:rsidR="00595136" w:rsidRPr="00595136" w:rsidTr="00595136">
        <w:trPr>
          <w:trHeight w:val="1183"/>
        </w:trPr>
        <w:tc>
          <w:tcPr>
            <w:tcW w:w="2230" w:type="dxa"/>
            <w:shd w:val="clear" w:color="auto" w:fill="262626" w:themeFill="text1" w:themeFillTint="D9"/>
          </w:tcPr>
          <w:p w:rsidR="00595136" w:rsidRPr="00595136" w:rsidRDefault="00595136" w:rsidP="00595136">
            <w:pPr>
              <w:rPr>
                <w:rFonts w:ascii="Times New Roman" w:hAnsi="Times New Roman" w:cs="Times New Roman"/>
                <w:color w:val="FFFFFF" w:themeColor="background1"/>
                <w:sz w:val="18"/>
              </w:rPr>
            </w:pPr>
            <w:r w:rsidRPr="00595136">
              <w:rPr>
                <w:rFonts w:ascii="Times New Roman" w:hAnsi="Times New Roman" w:cs="Times New Roman"/>
                <w:noProof/>
                <w:color w:val="FFFFFF" w:themeColor="background1"/>
                <w:sz w:val="18"/>
              </w:rPr>
              <mc:AlternateContent>
                <mc:Choice Requires="wps">
                  <w:drawing>
                    <wp:anchor distT="0" distB="0" distL="114300" distR="114300" simplePos="0" relativeHeight="251669504" behindDoc="0" locked="0" layoutInCell="1" allowOverlap="1" wp14:anchorId="5DA84570" wp14:editId="1B7CBAF2">
                      <wp:simplePos x="0" y="0"/>
                      <wp:positionH relativeFrom="column">
                        <wp:posOffset>-28087</wp:posOffset>
                      </wp:positionH>
                      <wp:positionV relativeFrom="paragraph">
                        <wp:posOffset>1037855</wp:posOffset>
                      </wp:positionV>
                      <wp:extent cx="284480" cy="231775"/>
                      <wp:effectExtent l="0" t="0" r="20320" b="15875"/>
                      <wp:wrapNone/>
                      <wp:docPr id="147" name="Rectangle 147"/>
                      <wp:cNvGraphicFramePr/>
                      <a:graphic xmlns:a="http://schemas.openxmlformats.org/drawingml/2006/main">
                        <a:graphicData uri="http://schemas.microsoft.com/office/word/2010/wordprocessingShape">
                          <wps:wsp>
                            <wps:cNvSpPr/>
                            <wps:spPr>
                              <a:xfrm>
                                <a:off x="0" y="0"/>
                                <a:ext cx="284480" cy="231775"/>
                              </a:xfrm>
                              <a:prstGeom prst="rect">
                                <a:avLst/>
                              </a:prstGeom>
                            </wps:spPr>
                            <wps:style>
                              <a:lnRef idx="2">
                                <a:schemeClr val="dk1"/>
                              </a:lnRef>
                              <a:fillRef idx="1">
                                <a:schemeClr val="lt1"/>
                              </a:fillRef>
                              <a:effectRef idx="0">
                                <a:schemeClr val="dk1"/>
                              </a:effectRef>
                              <a:fontRef idx="minor">
                                <a:schemeClr val="dk1"/>
                              </a:fontRef>
                            </wps:style>
                            <wps:txb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84570" id="Rectangle 147" o:spid="_x0000_s1026" style="position:absolute;margin-left:-2.2pt;margin-top:81.7pt;width:22.4pt;height:1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" fillcolor="white [3201]" strokecolor="black [3200]" strokeweight="1pt">
                      <v:textbo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A</w:t>
                            </w:r>
                          </w:p>
                        </w:txbxContent>
                      </v:textbox>
                    </v:rect>
                  </w:pict>
                </mc:Fallback>
              </mc:AlternateContent>
            </w:r>
            <w:r w:rsidRPr="00595136">
              <w:rPr>
                <w:rFonts w:ascii="Times New Roman" w:hAnsi="Times New Roman" w:cs="Times New Roman"/>
                <w:noProof/>
                <w:color w:val="FFFFFF" w:themeColor="background1"/>
                <w:sz w:val="18"/>
              </w:rPr>
              <w:drawing>
                <wp:anchor distT="0" distB="0" distL="114300" distR="114300" simplePos="0" relativeHeight="251666432" behindDoc="1" locked="0" layoutInCell="1" allowOverlap="1" wp14:anchorId="1B1CA6EA" wp14:editId="353C200C">
                  <wp:simplePos x="0" y="0"/>
                  <wp:positionH relativeFrom="column">
                    <wp:posOffset>43257</wp:posOffset>
                  </wp:positionH>
                  <wp:positionV relativeFrom="paragraph">
                    <wp:posOffset>64059</wp:posOffset>
                  </wp:positionV>
                  <wp:extent cx="1118117" cy="1080000"/>
                  <wp:effectExtent l="0" t="0" r="6350" b="6350"/>
                  <wp:wrapTight wrapText="bothSides">
                    <wp:wrapPolygon edited="0">
                      <wp:start x="7732" y="0"/>
                      <wp:lineTo x="5891" y="381"/>
                      <wp:lineTo x="0" y="4955"/>
                      <wp:lineTo x="0" y="14866"/>
                      <wp:lineTo x="2209" y="18296"/>
                      <wp:lineTo x="2209" y="19059"/>
                      <wp:lineTo x="6259" y="21346"/>
                      <wp:lineTo x="7364" y="21346"/>
                      <wp:lineTo x="13991" y="21346"/>
                      <wp:lineTo x="15095" y="21346"/>
                      <wp:lineTo x="19145" y="18678"/>
                      <wp:lineTo x="19145" y="18296"/>
                      <wp:lineTo x="21355" y="14866"/>
                      <wp:lineTo x="21355" y="4955"/>
                      <wp:lineTo x="17305" y="1525"/>
                      <wp:lineTo x="13991" y="0"/>
                      <wp:lineTo x="7732" y="0"/>
                    </wp:wrapPolygon>
                  </wp:wrapTight>
                  <wp:docPr id="140" name="Picture 140" descr="D:\WISUDA\DK\KR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SUDA\DK\KROP\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117" cy="1080000"/>
                          </a:xfrm>
                          <a:prstGeom prst="ellipse">
                            <a:avLst/>
                          </a:prstGeom>
                          <a:noFill/>
                          <a:ln>
                            <a:noFill/>
                          </a:ln>
                        </pic:spPr>
                      </pic:pic>
                    </a:graphicData>
                  </a:graphic>
                  <wp14:sizeRelH relativeFrom="page">
                    <wp14:pctWidth>0</wp14:pctWidth>
                  </wp14:sizeRelH>
                  <wp14:sizeRelV relativeFrom="page">
                    <wp14:pctHeight>0</wp14:pctHeight>
                  </wp14:sizeRelV>
                </wp:anchor>
              </w:drawing>
            </w:r>
          </w:p>
        </w:tc>
        <w:tc>
          <w:tcPr>
            <w:tcW w:w="2531" w:type="dxa"/>
            <w:shd w:val="clear" w:color="auto" w:fill="262626" w:themeFill="text1" w:themeFillTint="D9"/>
          </w:tcPr>
          <w:p w:rsidR="00595136" w:rsidRPr="00595136" w:rsidRDefault="00595136" w:rsidP="00595136">
            <w:pPr>
              <w:rPr>
                <w:rFonts w:ascii="Times New Roman" w:hAnsi="Times New Roman" w:cs="Times New Roman"/>
                <w:color w:val="FFFFFF" w:themeColor="background1"/>
                <w:sz w:val="18"/>
              </w:rPr>
            </w:pPr>
            <w:r w:rsidRPr="00595136">
              <w:rPr>
                <w:rFonts w:ascii="Times New Roman" w:hAnsi="Times New Roman" w:cs="Times New Roman"/>
                <w:noProof/>
                <w:color w:val="FFFFFF" w:themeColor="background1"/>
                <w:sz w:val="18"/>
              </w:rPr>
              <mc:AlternateContent>
                <mc:Choice Requires="wps">
                  <w:drawing>
                    <wp:anchor distT="0" distB="0" distL="114300" distR="114300" simplePos="0" relativeHeight="251672576" behindDoc="0" locked="0" layoutInCell="1" allowOverlap="1" wp14:anchorId="454C24B0" wp14:editId="15284636">
                      <wp:simplePos x="0" y="0"/>
                      <wp:positionH relativeFrom="column">
                        <wp:posOffset>-44359</wp:posOffset>
                      </wp:positionH>
                      <wp:positionV relativeFrom="paragraph">
                        <wp:posOffset>1046571</wp:posOffset>
                      </wp:positionV>
                      <wp:extent cx="313508" cy="252548"/>
                      <wp:effectExtent l="0" t="0" r="10795" b="14605"/>
                      <wp:wrapNone/>
                      <wp:docPr id="154" name="Rectangle 154"/>
                      <wp:cNvGraphicFramePr/>
                      <a:graphic xmlns:a="http://schemas.openxmlformats.org/drawingml/2006/main">
                        <a:graphicData uri="http://schemas.microsoft.com/office/word/2010/wordprocessingShape">
                          <wps:wsp>
                            <wps:cNvSpPr/>
                            <wps:spPr>
                              <a:xfrm>
                                <a:off x="0" y="0"/>
                                <a:ext cx="313508" cy="252548"/>
                              </a:xfrm>
                              <a:prstGeom prst="rect">
                                <a:avLst/>
                              </a:prstGeom>
                            </wps:spPr>
                            <wps:style>
                              <a:lnRef idx="2">
                                <a:schemeClr val="dk1"/>
                              </a:lnRef>
                              <a:fillRef idx="1">
                                <a:schemeClr val="lt1"/>
                              </a:fillRef>
                              <a:effectRef idx="0">
                                <a:schemeClr val="dk1"/>
                              </a:effectRef>
                              <a:fontRef idx="minor">
                                <a:schemeClr val="dk1"/>
                              </a:fontRef>
                            </wps:style>
                            <wps:txb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C24B0" id="Rectangle 154" o:spid="_x0000_s1027" style="position:absolute;margin-left:-3.5pt;margin-top:82.4pt;width:24.7pt;height:1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" fillcolor="white [3201]" strokecolor="black [3200]" strokeweight="1pt">
                      <v:textbo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B</w:t>
                            </w:r>
                          </w:p>
                        </w:txbxContent>
                      </v:textbox>
                    </v:rect>
                  </w:pict>
                </mc:Fallback>
              </mc:AlternateContent>
            </w:r>
            <w:r w:rsidRPr="00595136">
              <w:rPr>
                <w:rFonts w:ascii="Times New Roman" w:hAnsi="Times New Roman" w:cs="Times New Roman"/>
                <w:noProof/>
                <w:color w:val="FFFFFF" w:themeColor="background1"/>
                <w:sz w:val="18"/>
              </w:rPr>
              <w:drawing>
                <wp:anchor distT="0" distB="0" distL="114300" distR="114300" simplePos="0" relativeHeight="251667456" behindDoc="1" locked="0" layoutInCell="1" allowOverlap="1" wp14:anchorId="63A57C85" wp14:editId="5EA6D32E">
                  <wp:simplePos x="0" y="0"/>
                  <wp:positionH relativeFrom="column">
                    <wp:posOffset>139177</wp:posOffset>
                  </wp:positionH>
                  <wp:positionV relativeFrom="paragraph">
                    <wp:posOffset>134250</wp:posOffset>
                  </wp:positionV>
                  <wp:extent cx="1089818" cy="1080000"/>
                  <wp:effectExtent l="0" t="0" r="0" b="6350"/>
                  <wp:wrapTight wrapText="bothSides">
                    <wp:wrapPolygon edited="0">
                      <wp:start x="7552" y="0"/>
                      <wp:lineTo x="4909" y="762"/>
                      <wp:lineTo x="0" y="4955"/>
                      <wp:lineTo x="0" y="14104"/>
                      <wp:lineTo x="1888" y="18296"/>
                      <wp:lineTo x="1888" y="18678"/>
                      <wp:lineTo x="6797" y="21346"/>
                      <wp:lineTo x="7175" y="21346"/>
                      <wp:lineTo x="13972" y="21346"/>
                      <wp:lineTo x="14727" y="21346"/>
                      <wp:lineTo x="19259" y="18296"/>
                      <wp:lineTo x="21147" y="14104"/>
                      <wp:lineTo x="21147" y="4955"/>
                      <wp:lineTo x="15483" y="381"/>
                      <wp:lineTo x="13594" y="0"/>
                      <wp:lineTo x="7552" y="0"/>
                    </wp:wrapPolygon>
                  </wp:wrapTight>
                  <wp:docPr id="141" name="Picture 141" descr="D:\WISUDA\DK\KROP\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ISUDA\DK\KROP\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818" cy="1080000"/>
                          </a:xfrm>
                          <a:prstGeom prst="ellipse">
                            <a:avLst/>
                          </a:prstGeom>
                          <a:noFill/>
                          <a:ln>
                            <a:noFill/>
                          </a:ln>
                        </pic:spPr>
                      </pic:pic>
                    </a:graphicData>
                  </a:graphic>
                  <wp14:sizeRelH relativeFrom="page">
                    <wp14:pctWidth>0</wp14:pctWidth>
                  </wp14:sizeRelH>
                  <wp14:sizeRelV relativeFrom="page">
                    <wp14:pctHeight>0</wp14:pctHeight>
                  </wp14:sizeRelV>
                </wp:anchor>
              </w:drawing>
            </w:r>
          </w:p>
        </w:tc>
        <w:tc>
          <w:tcPr>
            <w:tcW w:w="2383" w:type="dxa"/>
            <w:shd w:val="clear" w:color="auto" w:fill="262626" w:themeFill="text1" w:themeFillTint="D9"/>
          </w:tcPr>
          <w:p w:rsidR="00595136" w:rsidRPr="00595136" w:rsidRDefault="00595136" w:rsidP="00595136">
            <w:pPr>
              <w:rPr>
                <w:rFonts w:ascii="Times New Roman" w:hAnsi="Times New Roman" w:cs="Times New Roman"/>
                <w:color w:val="FFFFFF" w:themeColor="background1"/>
                <w:sz w:val="18"/>
              </w:rPr>
            </w:pPr>
            <w:r w:rsidRPr="00595136">
              <w:rPr>
                <w:rFonts w:ascii="Times New Roman" w:hAnsi="Times New Roman" w:cs="Times New Roman"/>
                <w:noProof/>
              </w:rPr>
              <w:drawing>
                <wp:anchor distT="0" distB="0" distL="114300" distR="114300" simplePos="0" relativeHeight="251676672" behindDoc="1" locked="0" layoutInCell="1" allowOverlap="1" wp14:anchorId="00216FDF" wp14:editId="1DCD7250">
                  <wp:simplePos x="0" y="0"/>
                  <wp:positionH relativeFrom="column">
                    <wp:posOffset>120838</wp:posOffset>
                  </wp:positionH>
                  <wp:positionV relativeFrom="paragraph">
                    <wp:posOffset>142316</wp:posOffset>
                  </wp:positionV>
                  <wp:extent cx="1067552" cy="1080000"/>
                  <wp:effectExtent l="0" t="0" r="0" b="6350"/>
                  <wp:wrapTight wrapText="bothSides">
                    <wp:wrapPolygon edited="0">
                      <wp:start x="7324" y="0"/>
                      <wp:lineTo x="4626" y="1144"/>
                      <wp:lineTo x="0" y="4955"/>
                      <wp:lineTo x="0" y="14104"/>
                      <wp:lineTo x="1927" y="18296"/>
                      <wp:lineTo x="6553" y="21346"/>
                      <wp:lineTo x="7324" y="21346"/>
                      <wp:lineTo x="14263" y="21346"/>
                      <wp:lineTo x="14648" y="21346"/>
                      <wp:lineTo x="19274" y="18678"/>
                      <wp:lineTo x="19274" y="18296"/>
                      <wp:lineTo x="21202" y="14485"/>
                      <wp:lineTo x="21202" y="4955"/>
                      <wp:lineTo x="16576" y="1144"/>
                      <wp:lineTo x="13877" y="0"/>
                      <wp:lineTo x="7324" y="0"/>
                    </wp:wrapPolygon>
                  </wp:wrapTight>
                  <wp:docPr id="16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7552" cy="1080000"/>
                          </a:xfrm>
                          <a:prstGeom prst="ellipse">
                            <a:avLst/>
                          </a:prstGeom>
                        </pic:spPr>
                      </pic:pic>
                    </a:graphicData>
                  </a:graphic>
                  <wp14:sizeRelH relativeFrom="page">
                    <wp14:pctWidth>0</wp14:pctWidth>
                  </wp14:sizeRelH>
                  <wp14:sizeRelV relativeFrom="page">
                    <wp14:pctHeight>0</wp14:pctHeight>
                  </wp14:sizeRelV>
                </wp:anchor>
              </w:drawing>
            </w:r>
            <w:r w:rsidRPr="00595136">
              <w:rPr>
                <w:rFonts w:ascii="Times New Roman" w:hAnsi="Times New Roman" w:cs="Times New Roman"/>
                <w:noProof/>
                <w:color w:val="FFFFFF" w:themeColor="background1"/>
                <w:sz w:val="18"/>
              </w:rPr>
              <mc:AlternateContent>
                <mc:Choice Requires="wps">
                  <w:drawing>
                    <wp:anchor distT="0" distB="0" distL="114300" distR="114300" simplePos="0" relativeHeight="251671552" behindDoc="0" locked="0" layoutInCell="1" allowOverlap="1" wp14:anchorId="6DA738A9" wp14:editId="43358C34">
                      <wp:simplePos x="0" y="0"/>
                      <wp:positionH relativeFrom="column">
                        <wp:posOffset>-52182</wp:posOffset>
                      </wp:positionH>
                      <wp:positionV relativeFrom="paragraph">
                        <wp:posOffset>1081412</wp:posOffset>
                      </wp:positionV>
                      <wp:extent cx="284480" cy="231775"/>
                      <wp:effectExtent l="0" t="0" r="20320" b="15875"/>
                      <wp:wrapNone/>
                      <wp:docPr id="153" name="Rectangle 153"/>
                      <wp:cNvGraphicFramePr/>
                      <a:graphic xmlns:a="http://schemas.openxmlformats.org/drawingml/2006/main">
                        <a:graphicData uri="http://schemas.microsoft.com/office/word/2010/wordprocessingShape">
                          <wps:wsp>
                            <wps:cNvSpPr/>
                            <wps:spPr>
                              <a:xfrm>
                                <a:off x="0" y="0"/>
                                <a:ext cx="284480" cy="231775"/>
                              </a:xfrm>
                              <a:prstGeom prst="rect">
                                <a:avLst/>
                              </a:prstGeom>
                            </wps:spPr>
                            <wps:style>
                              <a:lnRef idx="2">
                                <a:schemeClr val="dk1"/>
                              </a:lnRef>
                              <a:fillRef idx="1">
                                <a:schemeClr val="lt1"/>
                              </a:fillRef>
                              <a:effectRef idx="0">
                                <a:schemeClr val="dk1"/>
                              </a:effectRef>
                              <a:fontRef idx="minor">
                                <a:schemeClr val="dk1"/>
                              </a:fontRef>
                            </wps:style>
                            <wps:txb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738A9" id="Rectangle 153" o:spid="_x0000_s1028" style="position:absolute;margin-left:-4.1pt;margin-top:85.15pt;width:22.4pt;height:1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" fillcolor="white [3201]" strokecolor="black [3200]" strokeweight="1pt">
                      <v:textbo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C</w:t>
                            </w:r>
                          </w:p>
                        </w:txbxContent>
                      </v:textbox>
                    </v:rect>
                  </w:pict>
                </mc:Fallback>
              </mc:AlternateContent>
            </w:r>
            <w:r w:rsidRPr="00595136">
              <w:rPr>
                <w:rFonts w:ascii="Times New Roman" w:hAnsi="Times New Roman" w:cs="Times New Roman"/>
                <w:noProof/>
              </w:rPr>
              <w:t xml:space="preserve"> </w:t>
            </w:r>
          </w:p>
        </w:tc>
      </w:tr>
      <w:tr w:rsidR="00595136" w:rsidRPr="00595136" w:rsidTr="00595136">
        <w:trPr>
          <w:trHeight w:val="1170"/>
        </w:trPr>
        <w:tc>
          <w:tcPr>
            <w:tcW w:w="2230" w:type="dxa"/>
            <w:shd w:val="clear" w:color="auto" w:fill="262626" w:themeFill="text1" w:themeFillTint="D9"/>
            <w:vAlign w:val="center"/>
          </w:tcPr>
          <w:p w:rsidR="00595136" w:rsidRPr="00595136" w:rsidRDefault="00595136" w:rsidP="00595136">
            <w:pPr>
              <w:jc w:val="center"/>
              <w:rPr>
                <w:rFonts w:ascii="Times New Roman" w:hAnsi="Times New Roman" w:cs="Times New Roman"/>
                <w:color w:val="FFFFFF" w:themeColor="background1"/>
              </w:rPr>
            </w:pPr>
            <w:r w:rsidRPr="00595136">
              <w:rPr>
                <w:rFonts w:ascii="Times New Roman" w:hAnsi="Times New Roman" w:cs="Times New Roman"/>
                <w:noProof/>
                <w:color w:val="FFFFFF" w:themeColor="background1"/>
                <w:sz w:val="18"/>
              </w:rPr>
              <mc:AlternateContent>
                <mc:Choice Requires="wps">
                  <w:drawing>
                    <wp:anchor distT="0" distB="0" distL="114300" distR="114300" simplePos="0" relativeHeight="251678720" behindDoc="0" locked="0" layoutInCell="1" allowOverlap="1" wp14:anchorId="78507470" wp14:editId="418FECD1">
                      <wp:simplePos x="0" y="0"/>
                      <wp:positionH relativeFrom="margin">
                        <wp:posOffset>-48260</wp:posOffset>
                      </wp:positionH>
                      <wp:positionV relativeFrom="paragraph">
                        <wp:posOffset>890905</wp:posOffset>
                      </wp:positionV>
                      <wp:extent cx="269875" cy="243840"/>
                      <wp:effectExtent l="0" t="0" r="15875" b="22860"/>
                      <wp:wrapThrough wrapText="bothSides">
                        <wp:wrapPolygon edited="0">
                          <wp:start x="0" y="0"/>
                          <wp:lineTo x="0" y="21938"/>
                          <wp:lineTo x="21346" y="21938"/>
                          <wp:lineTo x="21346" y="0"/>
                          <wp:lineTo x="0" y="0"/>
                        </wp:wrapPolygon>
                      </wp:wrapThrough>
                      <wp:docPr id="181" name="Rectangle 181"/>
                      <wp:cNvGraphicFramePr/>
                      <a:graphic xmlns:a="http://schemas.openxmlformats.org/drawingml/2006/main">
                        <a:graphicData uri="http://schemas.microsoft.com/office/word/2010/wordprocessingShape">
                          <wps:wsp>
                            <wps:cNvSpPr/>
                            <wps:spPr>
                              <a:xfrm>
                                <a:off x="0" y="0"/>
                                <a:ext cx="269875" cy="243840"/>
                              </a:xfrm>
                              <a:prstGeom prst="rect">
                                <a:avLst/>
                              </a:prstGeom>
                            </wps:spPr>
                            <wps:style>
                              <a:lnRef idx="2">
                                <a:schemeClr val="dk1"/>
                              </a:lnRef>
                              <a:fillRef idx="1">
                                <a:schemeClr val="lt1"/>
                              </a:fillRef>
                              <a:effectRef idx="0">
                                <a:schemeClr val="dk1"/>
                              </a:effectRef>
                              <a:fontRef idx="minor">
                                <a:schemeClr val="dk1"/>
                              </a:fontRef>
                            </wps:style>
                            <wps:txb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07470" id="Rectangle 181" o:spid="_x0000_s1029" style="position:absolute;left:0;text-align:left;margin-left:-3.8pt;margin-top:70.15pt;width:21.25pt;height:19.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" fillcolor="white [3201]" strokecolor="black [3200]" strokeweight="1pt">
                      <v:textbo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D</w:t>
                            </w:r>
                          </w:p>
                        </w:txbxContent>
                      </v:textbox>
                      <w10:wrap type="through" anchorx="margin"/>
                    </v:rect>
                  </w:pict>
                </mc:Fallback>
              </mc:AlternateContent>
            </w:r>
            <w:r w:rsidRPr="00595136">
              <w:rPr>
                <w:rFonts w:ascii="Times New Roman" w:hAnsi="Times New Roman" w:cs="Times New Roman"/>
                <w:noProof/>
                <w:color w:val="FF0000"/>
                <w:sz w:val="20"/>
                <w:szCs w:val="20"/>
              </w:rPr>
              <w:drawing>
                <wp:anchor distT="0" distB="0" distL="114300" distR="114300" simplePos="0" relativeHeight="251665408" behindDoc="0" locked="0" layoutInCell="1" allowOverlap="1" wp14:anchorId="497CD8C7" wp14:editId="559535BD">
                  <wp:simplePos x="0" y="0"/>
                  <wp:positionH relativeFrom="column">
                    <wp:posOffset>48260</wp:posOffset>
                  </wp:positionH>
                  <wp:positionV relativeFrom="paragraph">
                    <wp:posOffset>19685</wp:posOffset>
                  </wp:positionV>
                  <wp:extent cx="1105535" cy="1079500"/>
                  <wp:effectExtent l="0" t="19050" r="18415" b="6350"/>
                  <wp:wrapNone/>
                  <wp:docPr id="143" name="Picture 143" descr="D:\WISUDA\DK\KROP\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ISUDA\DK\KROP\8(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015542">
                            <a:off x="0" y="0"/>
                            <a:ext cx="1105535" cy="1079500"/>
                          </a:xfrm>
                          <a:prstGeom prst="ellipse">
                            <a:avLst/>
                          </a:prstGeom>
                          <a:noFill/>
                          <a:ln>
                            <a:noFill/>
                          </a:ln>
                        </pic:spPr>
                      </pic:pic>
                    </a:graphicData>
                  </a:graphic>
                  <wp14:sizeRelH relativeFrom="page">
                    <wp14:pctWidth>0</wp14:pctWidth>
                  </wp14:sizeRelH>
                  <wp14:sizeRelV relativeFrom="page">
                    <wp14:pctHeight>0</wp14:pctHeight>
                  </wp14:sizeRelV>
                </wp:anchor>
              </w:drawing>
            </w:r>
            <w:r w:rsidRPr="00595136">
              <w:rPr>
                <w:rFonts w:ascii="Times New Roman" w:hAnsi="Times New Roman" w:cs="Times New Roman"/>
                <w:noProof/>
                <w:color w:val="FF0000"/>
                <w:sz w:val="20"/>
                <w:szCs w:val="20"/>
              </w:rPr>
              <mc:AlternateContent>
                <mc:Choice Requires="wps">
                  <w:drawing>
                    <wp:anchor distT="0" distB="0" distL="114300" distR="114300" simplePos="0" relativeHeight="251674624" behindDoc="0" locked="0" layoutInCell="1" allowOverlap="1" wp14:anchorId="583B7FA1" wp14:editId="7D9C39DF">
                      <wp:simplePos x="0" y="0"/>
                      <wp:positionH relativeFrom="column">
                        <wp:posOffset>829310</wp:posOffset>
                      </wp:positionH>
                      <wp:positionV relativeFrom="paragraph">
                        <wp:posOffset>193675</wp:posOffset>
                      </wp:positionV>
                      <wp:extent cx="180340" cy="224155"/>
                      <wp:effectExtent l="38100" t="0" r="29210" b="61595"/>
                      <wp:wrapNone/>
                      <wp:docPr id="158" name="Straight Arrow Connector 158"/>
                      <wp:cNvGraphicFramePr/>
                      <a:graphic xmlns:a="http://schemas.openxmlformats.org/drawingml/2006/main">
                        <a:graphicData uri="http://schemas.microsoft.com/office/word/2010/wordprocessingShape">
                          <wps:wsp>
                            <wps:cNvCnPr/>
                            <wps:spPr>
                              <a:xfrm flipH="1">
                                <a:off x="0" y="0"/>
                                <a:ext cx="180870" cy="22463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C5BD3" id="Straight Arrow Connector 158" o:spid="_x0000_s1026" type="#_x0000_t32" style="position:absolute;margin-left:65.3pt;margin-top:15.25pt;width:14.2pt;height:17.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" strokecolor="black [3200]" strokeweight="1.5pt">
                      <v:stroke endarrow="block" joinstyle="miter"/>
                    </v:shape>
                  </w:pict>
                </mc:Fallback>
              </mc:AlternateContent>
            </w:r>
          </w:p>
        </w:tc>
        <w:tc>
          <w:tcPr>
            <w:tcW w:w="2531" w:type="dxa"/>
            <w:shd w:val="clear" w:color="auto" w:fill="262626" w:themeFill="text1" w:themeFillTint="D9"/>
            <w:vAlign w:val="center"/>
          </w:tcPr>
          <w:p w:rsidR="00595136" w:rsidRPr="00595136" w:rsidRDefault="00595136" w:rsidP="00595136">
            <w:pPr>
              <w:rPr>
                <w:rFonts w:ascii="Times New Roman" w:hAnsi="Times New Roman" w:cs="Times New Roman"/>
                <w:color w:val="FFFFFF" w:themeColor="background1"/>
              </w:rPr>
            </w:pPr>
            <w:r w:rsidRPr="00595136">
              <w:rPr>
                <w:rFonts w:ascii="Times New Roman" w:hAnsi="Times New Roman" w:cs="Times New Roman"/>
                <w:noProof/>
                <w:color w:val="FFFFFF" w:themeColor="background1"/>
                <w:sz w:val="18"/>
              </w:rPr>
              <mc:AlternateContent>
                <mc:Choice Requires="wps">
                  <w:drawing>
                    <wp:anchor distT="0" distB="0" distL="114300" distR="114300" simplePos="0" relativeHeight="251677696" behindDoc="1" locked="0" layoutInCell="1" allowOverlap="1" wp14:anchorId="622FD29A" wp14:editId="5FAF4053">
                      <wp:simplePos x="0" y="0"/>
                      <wp:positionH relativeFrom="column">
                        <wp:posOffset>-59055</wp:posOffset>
                      </wp:positionH>
                      <wp:positionV relativeFrom="paragraph">
                        <wp:posOffset>953135</wp:posOffset>
                      </wp:positionV>
                      <wp:extent cx="330200" cy="243840"/>
                      <wp:effectExtent l="0" t="0" r="12700" b="22860"/>
                      <wp:wrapThrough wrapText="bothSides">
                        <wp:wrapPolygon edited="0">
                          <wp:start x="0" y="0"/>
                          <wp:lineTo x="0" y="21938"/>
                          <wp:lineTo x="21185" y="21938"/>
                          <wp:lineTo x="21185" y="0"/>
                          <wp:lineTo x="0" y="0"/>
                        </wp:wrapPolygon>
                      </wp:wrapThrough>
                      <wp:docPr id="180" name="Rectangle 180"/>
                      <wp:cNvGraphicFramePr/>
                      <a:graphic xmlns:a="http://schemas.openxmlformats.org/drawingml/2006/main">
                        <a:graphicData uri="http://schemas.microsoft.com/office/word/2010/wordprocessingShape">
                          <wps:wsp>
                            <wps:cNvSpPr/>
                            <wps:spPr>
                              <a:xfrm>
                                <a:off x="0" y="0"/>
                                <a:ext cx="330472" cy="243840"/>
                              </a:xfrm>
                              <a:prstGeom prst="rect">
                                <a:avLst/>
                              </a:prstGeom>
                            </wps:spPr>
                            <wps:style>
                              <a:lnRef idx="2">
                                <a:schemeClr val="dk1"/>
                              </a:lnRef>
                              <a:fillRef idx="1">
                                <a:schemeClr val="lt1"/>
                              </a:fillRef>
                              <a:effectRef idx="0">
                                <a:schemeClr val="dk1"/>
                              </a:effectRef>
                              <a:fontRef idx="minor">
                                <a:schemeClr val="dk1"/>
                              </a:fontRef>
                            </wps:style>
                            <wps:txb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FD29A" id="Rectangle 180" o:spid="_x0000_s1030" style="position:absolute;margin-left:-4.65pt;margin-top:75.05pt;width:26pt;height:1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" fillcolor="white [3201]" strokecolor="black [3200]" strokeweight="1pt">
                      <v:textbo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E</w:t>
                            </w:r>
                          </w:p>
                        </w:txbxContent>
                      </v:textbox>
                      <w10:wrap type="through"/>
                    </v:rect>
                  </w:pict>
                </mc:Fallback>
              </mc:AlternateContent>
            </w:r>
            <w:r w:rsidRPr="00595136">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488A0F1" wp14:editId="4893295F">
                      <wp:simplePos x="0" y="0"/>
                      <wp:positionH relativeFrom="column">
                        <wp:posOffset>750570</wp:posOffset>
                      </wp:positionH>
                      <wp:positionV relativeFrom="paragraph">
                        <wp:posOffset>187960</wp:posOffset>
                      </wp:positionV>
                      <wp:extent cx="140335" cy="266065"/>
                      <wp:effectExtent l="38100" t="0" r="31115" b="57785"/>
                      <wp:wrapNone/>
                      <wp:docPr id="160" name="Straight Arrow Connector 160"/>
                      <wp:cNvGraphicFramePr/>
                      <a:graphic xmlns:a="http://schemas.openxmlformats.org/drawingml/2006/main">
                        <a:graphicData uri="http://schemas.microsoft.com/office/word/2010/wordprocessingShape">
                          <wps:wsp>
                            <wps:cNvCnPr/>
                            <wps:spPr>
                              <a:xfrm flipH="1">
                                <a:off x="0" y="0"/>
                                <a:ext cx="140677" cy="2663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DFD6D1" id="Straight Arrow Connector 160" o:spid="_x0000_s1026" type="#_x0000_t32" style="position:absolute;margin-left:59.1pt;margin-top:14.8pt;width:11.05pt;height:20.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" strokecolor="black [3200]" strokeweight="1.5pt">
                      <v:stroke endarrow="block" joinstyle="miter"/>
                    </v:shape>
                  </w:pict>
                </mc:Fallback>
              </mc:AlternateContent>
            </w:r>
            <w:r w:rsidRPr="00595136">
              <w:rPr>
                <w:rFonts w:ascii="Times New Roman" w:hAnsi="Times New Roman" w:cs="Times New Roman"/>
                <w:noProof/>
              </w:rPr>
              <w:drawing>
                <wp:anchor distT="0" distB="0" distL="114300" distR="114300" simplePos="0" relativeHeight="251668480" behindDoc="0" locked="0" layoutInCell="1" allowOverlap="1" wp14:anchorId="50A709F6" wp14:editId="33360426">
                  <wp:simplePos x="0" y="0"/>
                  <wp:positionH relativeFrom="column">
                    <wp:posOffset>125095</wp:posOffset>
                  </wp:positionH>
                  <wp:positionV relativeFrom="paragraph">
                    <wp:posOffset>82550</wp:posOffset>
                  </wp:positionV>
                  <wp:extent cx="1131570" cy="1079500"/>
                  <wp:effectExtent l="0" t="0" r="0" b="6350"/>
                  <wp:wrapNone/>
                  <wp:docPr id="146" name="Picture 146" descr="D:\WISUDA\DK\KROP\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ISUDA\DK\KROP\1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1570" cy="1079500"/>
                          </a:xfrm>
                          <a:prstGeom prst="ellipse">
                            <a:avLst/>
                          </a:prstGeom>
                          <a:noFill/>
                          <a:ln>
                            <a:noFill/>
                          </a:ln>
                        </pic:spPr>
                      </pic:pic>
                    </a:graphicData>
                  </a:graphic>
                  <wp14:sizeRelH relativeFrom="page">
                    <wp14:pctWidth>0</wp14:pctWidth>
                  </wp14:sizeRelH>
                  <wp14:sizeRelV relativeFrom="page">
                    <wp14:pctHeight>0</wp14:pctHeight>
                  </wp14:sizeRelV>
                </wp:anchor>
              </w:drawing>
            </w:r>
          </w:p>
        </w:tc>
        <w:tc>
          <w:tcPr>
            <w:tcW w:w="2383" w:type="dxa"/>
            <w:shd w:val="clear" w:color="auto" w:fill="262626" w:themeFill="text1" w:themeFillTint="D9"/>
          </w:tcPr>
          <w:p w:rsidR="00595136" w:rsidRPr="00595136" w:rsidRDefault="00595136" w:rsidP="00595136">
            <w:pPr>
              <w:jc w:val="right"/>
              <w:rPr>
                <w:rFonts w:ascii="Times New Roman" w:hAnsi="Times New Roman" w:cs="Times New Roman"/>
              </w:rPr>
            </w:pPr>
            <w:r w:rsidRPr="00595136">
              <w:rPr>
                <w:rFonts w:ascii="Times New Roman" w:hAnsi="Times New Roman" w:cs="Times New Roman"/>
                <w:noProof/>
                <w:color w:val="FFFFFF" w:themeColor="background1"/>
                <w:sz w:val="18"/>
              </w:rPr>
              <mc:AlternateContent>
                <mc:Choice Requires="wps">
                  <w:drawing>
                    <wp:anchor distT="0" distB="0" distL="114300" distR="114300" simplePos="0" relativeHeight="251670528" behindDoc="0" locked="0" layoutInCell="1" allowOverlap="1" wp14:anchorId="7829D724" wp14:editId="782F842C">
                      <wp:simplePos x="0" y="0"/>
                      <wp:positionH relativeFrom="column">
                        <wp:posOffset>-41275</wp:posOffset>
                      </wp:positionH>
                      <wp:positionV relativeFrom="paragraph">
                        <wp:posOffset>904764</wp:posOffset>
                      </wp:positionV>
                      <wp:extent cx="284480" cy="231775"/>
                      <wp:effectExtent l="0" t="0" r="20320" b="15875"/>
                      <wp:wrapNone/>
                      <wp:docPr id="151" name="Rectangle 151"/>
                      <wp:cNvGraphicFramePr/>
                      <a:graphic xmlns:a="http://schemas.openxmlformats.org/drawingml/2006/main">
                        <a:graphicData uri="http://schemas.microsoft.com/office/word/2010/wordprocessingShape">
                          <wps:wsp>
                            <wps:cNvSpPr/>
                            <wps:spPr>
                              <a:xfrm>
                                <a:off x="0" y="0"/>
                                <a:ext cx="284480" cy="231775"/>
                              </a:xfrm>
                              <a:prstGeom prst="rect">
                                <a:avLst/>
                              </a:prstGeom>
                            </wps:spPr>
                            <wps:style>
                              <a:lnRef idx="2">
                                <a:schemeClr val="dk1"/>
                              </a:lnRef>
                              <a:fillRef idx="1">
                                <a:schemeClr val="lt1"/>
                              </a:fillRef>
                              <a:effectRef idx="0">
                                <a:schemeClr val="dk1"/>
                              </a:effectRef>
                              <a:fontRef idx="minor">
                                <a:schemeClr val="dk1"/>
                              </a:fontRef>
                            </wps:style>
                            <wps:txb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D724" id="Rectangle 151" o:spid="_x0000_s1031" style="position:absolute;left:0;text-align:left;margin-left:-3.25pt;margin-top:71.25pt;width:22.4pt;height: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" fillcolor="white [3201]" strokecolor="black [3200]" strokeweight="1pt">
                      <v:textbox>
                        <w:txbxContent>
                          <w:p w:rsidR="003E2E0D" w:rsidRPr="00595136" w:rsidRDefault="003E2E0D" w:rsidP="00595136">
                            <w:pPr>
                              <w:rPr>
                                <w:rFonts w:ascii="Times New Roman" w:hAnsi="Times New Roman" w:cs="Times New Roman"/>
                                <w:b/>
                                <w:sz w:val="24"/>
                                <w:szCs w:val="24"/>
                              </w:rPr>
                            </w:pPr>
                            <w:r w:rsidRPr="00595136">
                              <w:rPr>
                                <w:rFonts w:ascii="Times New Roman" w:hAnsi="Times New Roman" w:cs="Times New Roman"/>
                                <w:b/>
                                <w:sz w:val="24"/>
                                <w:szCs w:val="24"/>
                              </w:rPr>
                              <w:t>F</w:t>
                            </w:r>
                          </w:p>
                        </w:txbxContent>
                      </v:textbox>
                    </v:rect>
                  </w:pict>
                </mc:Fallback>
              </mc:AlternateContent>
            </w:r>
            <w:r w:rsidRPr="00595136">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1EE952D" wp14:editId="48DDCFAA">
                      <wp:simplePos x="0" y="0"/>
                      <wp:positionH relativeFrom="column">
                        <wp:posOffset>854117</wp:posOffset>
                      </wp:positionH>
                      <wp:positionV relativeFrom="paragraph">
                        <wp:posOffset>255960</wp:posOffset>
                      </wp:positionV>
                      <wp:extent cx="180870" cy="220561"/>
                      <wp:effectExtent l="38100" t="0" r="29210" b="65405"/>
                      <wp:wrapNone/>
                      <wp:docPr id="157" name="Straight Arrow Connector 157"/>
                      <wp:cNvGraphicFramePr/>
                      <a:graphic xmlns:a="http://schemas.openxmlformats.org/drawingml/2006/main">
                        <a:graphicData uri="http://schemas.microsoft.com/office/word/2010/wordprocessingShape">
                          <wps:wsp>
                            <wps:cNvCnPr/>
                            <wps:spPr>
                              <a:xfrm flipH="1">
                                <a:off x="0" y="0"/>
                                <a:ext cx="180870" cy="22056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E4D762" id="Straight Arrow Connector 157" o:spid="_x0000_s1026" type="#_x0000_t32" style="position:absolute;margin-left:67.25pt;margin-top:20.15pt;width:14.25pt;height:17.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" strokecolor="black [3200]" strokeweight="1.5pt">
                      <v:stroke endarrow="block" joinstyle="miter"/>
                    </v:shape>
                  </w:pict>
                </mc:Fallback>
              </mc:AlternateContent>
            </w:r>
            <w:r w:rsidRPr="00595136">
              <w:rPr>
                <w:rFonts w:ascii="Times New Roman" w:hAnsi="Times New Roman" w:cs="Times New Roman"/>
                <w:noProof/>
                <w:sz w:val="20"/>
                <w:szCs w:val="20"/>
              </w:rPr>
              <w:drawing>
                <wp:anchor distT="0" distB="0" distL="114300" distR="114300" simplePos="0" relativeHeight="251664384" behindDoc="0" locked="0" layoutInCell="1" allowOverlap="1" wp14:anchorId="00749151" wp14:editId="12F77AC3">
                  <wp:simplePos x="0" y="0"/>
                  <wp:positionH relativeFrom="column">
                    <wp:posOffset>120357</wp:posOffset>
                  </wp:positionH>
                  <wp:positionV relativeFrom="paragraph">
                    <wp:posOffset>54833</wp:posOffset>
                  </wp:positionV>
                  <wp:extent cx="1073150" cy="1079500"/>
                  <wp:effectExtent l="19050" t="0" r="12700" b="6350"/>
                  <wp:wrapNone/>
                  <wp:docPr id="142" name="Picture 142" descr="D:\WISUDA\DK\KROP\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SUDA\DK\KROP\1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142960">
                            <a:off x="0" y="0"/>
                            <a:ext cx="1073150" cy="1079500"/>
                          </a:xfrm>
                          <a:prstGeom prst="ellipse">
                            <a:avLst/>
                          </a:prstGeom>
                          <a:noFill/>
                          <a:ln>
                            <a:noFill/>
                          </a:ln>
                        </pic:spPr>
                      </pic:pic>
                    </a:graphicData>
                  </a:graphic>
                  <wp14:sizeRelH relativeFrom="page">
                    <wp14:pctWidth>0</wp14:pctWidth>
                  </wp14:sizeRelH>
                  <wp14:sizeRelV relativeFrom="page">
                    <wp14:pctHeight>0</wp14:pctHeight>
                  </wp14:sizeRelV>
                </wp:anchor>
              </w:drawing>
            </w:r>
          </w:p>
        </w:tc>
      </w:tr>
    </w:tbl>
    <w:p w:rsidR="00595136" w:rsidRDefault="00595136" w:rsidP="003903C1">
      <w:pPr>
        <w:spacing w:after="0" w:line="240" w:lineRule="auto"/>
        <w:jc w:val="both"/>
        <w:rPr>
          <w:rFonts w:ascii="Times New Roman" w:hAnsi="Times New Roman" w:cs="Times New Roman"/>
          <w:b/>
          <w:color w:val="000000"/>
          <w:sz w:val="24"/>
          <w:szCs w:val="24"/>
        </w:rPr>
      </w:pPr>
    </w:p>
    <w:p w:rsidR="00595136" w:rsidRPr="00CE1197" w:rsidRDefault="00595136" w:rsidP="003903C1">
      <w:pPr>
        <w:spacing w:after="0" w:line="240" w:lineRule="auto"/>
        <w:jc w:val="both"/>
        <w:rPr>
          <w:rFonts w:ascii="Times New Roman" w:hAnsi="Times New Roman" w:cs="Times New Roman"/>
          <w:b/>
          <w:color w:val="000000"/>
          <w:sz w:val="24"/>
          <w:szCs w:val="24"/>
        </w:rPr>
      </w:pPr>
    </w:p>
    <w:p w:rsidR="00D06259" w:rsidRDefault="00D06259"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3903C1">
      <w:pPr>
        <w:spacing w:after="0" w:line="240" w:lineRule="auto"/>
        <w:jc w:val="both"/>
        <w:rPr>
          <w:rFonts w:ascii="Times New Roman" w:hAnsi="Times New Roman" w:cs="Times New Roman"/>
          <w:b/>
          <w:color w:val="000000"/>
          <w:sz w:val="24"/>
          <w:szCs w:val="24"/>
        </w:rPr>
      </w:pPr>
    </w:p>
    <w:p w:rsidR="00595136" w:rsidRDefault="00595136" w:rsidP="00595136">
      <w:pPr>
        <w:spacing w:after="0" w:line="240" w:lineRule="auto"/>
        <w:jc w:val="both"/>
        <w:rPr>
          <w:rFonts w:ascii="Times New Roman" w:hAnsi="Times New Roman" w:cs="Times New Roman"/>
          <w:b/>
          <w:color w:val="000000"/>
          <w:sz w:val="24"/>
          <w:szCs w:val="24"/>
        </w:rPr>
      </w:pPr>
    </w:p>
    <w:p w:rsidR="003060D6" w:rsidRPr="003F1C36" w:rsidRDefault="00595136" w:rsidP="00E50ADC">
      <w:pPr>
        <w:pStyle w:val="gambarok"/>
        <w:spacing w:after="120"/>
        <w:ind w:left="993" w:hanging="993"/>
        <w:jc w:val="both"/>
        <w:rPr>
          <w:rFonts w:ascii="Times New Roman" w:hAnsi="Times New Roman"/>
          <w:b w:val="0"/>
          <w:sz w:val="24"/>
          <w:szCs w:val="24"/>
          <w:lang w:val="id-ID"/>
        </w:rPr>
      </w:pPr>
      <w:bookmarkStart w:id="3" w:name="_Toc506185497"/>
      <w:r w:rsidRPr="003F1C36">
        <w:rPr>
          <w:rFonts w:ascii="Times New Roman" w:hAnsi="Times New Roman"/>
          <w:sz w:val="24"/>
          <w:szCs w:val="24"/>
        </w:rPr>
        <w:t xml:space="preserve">Gambar </w:t>
      </w:r>
      <w:r w:rsidRPr="003F1C36">
        <w:rPr>
          <w:rFonts w:ascii="Times New Roman" w:hAnsi="Times New Roman"/>
          <w:sz w:val="24"/>
          <w:szCs w:val="24"/>
          <w:lang w:val="id-ID"/>
        </w:rPr>
        <w:t>2</w:t>
      </w:r>
      <w:r w:rsidRPr="003F1C36">
        <w:rPr>
          <w:rFonts w:ascii="Times New Roman" w:hAnsi="Times New Roman"/>
          <w:sz w:val="24"/>
          <w:szCs w:val="24"/>
        </w:rPr>
        <w:t xml:space="preserve">. </w:t>
      </w:r>
      <w:bookmarkEnd w:id="3"/>
      <w:r w:rsidRPr="003F1C36">
        <w:rPr>
          <w:rFonts w:ascii="Times New Roman" w:hAnsi="Times New Roman"/>
          <w:b w:val="0"/>
          <w:sz w:val="24"/>
          <w:szCs w:val="24"/>
        </w:rPr>
        <w:t>Mekanisme antagonis</w:t>
      </w:r>
      <w:r w:rsidRPr="003F1C36">
        <w:rPr>
          <w:rFonts w:ascii="Times New Roman" w:hAnsi="Times New Roman"/>
          <w:b w:val="0"/>
          <w:sz w:val="24"/>
          <w:szCs w:val="24"/>
          <w:lang w:val="id-ID"/>
        </w:rPr>
        <w:t xml:space="preserve"> isolat bakteri selulolitik</w:t>
      </w:r>
      <w:r w:rsidRPr="003F1C36">
        <w:rPr>
          <w:rFonts w:ascii="Times New Roman" w:hAnsi="Times New Roman"/>
          <w:b w:val="0"/>
          <w:sz w:val="24"/>
          <w:szCs w:val="24"/>
        </w:rPr>
        <w:t xml:space="preserve">; </w:t>
      </w:r>
      <w:r w:rsidRPr="003F1C36">
        <w:rPr>
          <w:rFonts w:ascii="Times New Roman" w:hAnsi="Times New Roman"/>
          <w:sz w:val="24"/>
          <w:szCs w:val="24"/>
        </w:rPr>
        <w:t>A</w:t>
      </w:r>
      <w:r w:rsidRPr="003F1C36">
        <w:rPr>
          <w:rFonts w:ascii="Times New Roman" w:hAnsi="Times New Roman"/>
          <w:b w:val="0"/>
          <w:sz w:val="24"/>
          <w:szCs w:val="24"/>
        </w:rPr>
        <w:t>.</w:t>
      </w:r>
      <w:r w:rsidRPr="003F1C36">
        <w:rPr>
          <w:rFonts w:ascii="Times New Roman" w:hAnsi="Times New Roman"/>
          <w:b w:val="0"/>
          <w:sz w:val="24"/>
          <w:szCs w:val="24"/>
          <w:lang w:val="id-ID"/>
        </w:rPr>
        <w:t xml:space="preserve">LBS1 </w:t>
      </w:r>
      <w:r w:rsidRPr="003F1C36">
        <w:rPr>
          <w:rFonts w:ascii="Times New Roman" w:hAnsi="Times New Roman"/>
          <w:sz w:val="24"/>
          <w:szCs w:val="24"/>
        </w:rPr>
        <w:t>B</w:t>
      </w:r>
      <w:r w:rsidRPr="003F1C36">
        <w:rPr>
          <w:rFonts w:ascii="Times New Roman" w:hAnsi="Times New Roman"/>
          <w:b w:val="0"/>
          <w:sz w:val="24"/>
          <w:szCs w:val="24"/>
        </w:rPr>
        <w:t>. DBS1</w:t>
      </w:r>
      <w:r w:rsidRPr="003F1C36">
        <w:rPr>
          <w:rFonts w:ascii="Times New Roman" w:hAnsi="Times New Roman"/>
          <w:b w:val="0"/>
          <w:sz w:val="24"/>
          <w:szCs w:val="24"/>
          <w:lang w:val="id-ID"/>
        </w:rPr>
        <w:t xml:space="preserve"> </w:t>
      </w:r>
      <w:r w:rsidRPr="003F1C36">
        <w:rPr>
          <w:rFonts w:ascii="Times New Roman" w:hAnsi="Times New Roman"/>
          <w:sz w:val="24"/>
          <w:szCs w:val="24"/>
        </w:rPr>
        <w:t>C</w:t>
      </w:r>
      <w:r w:rsidRPr="003F1C36">
        <w:rPr>
          <w:rFonts w:ascii="Times New Roman" w:hAnsi="Times New Roman"/>
          <w:b w:val="0"/>
          <w:sz w:val="24"/>
          <w:szCs w:val="24"/>
        </w:rPr>
        <w:t>.D</w:t>
      </w:r>
      <w:r w:rsidRPr="003F1C36">
        <w:rPr>
          <w:rFonts w:ascii="Times New Roman" w:hAnsi="Times New Roman"/>
          <w:b w:val="0"/>
          <w:sz w:val="24"/>
          <w:szCs w:val="24"/>
          <w:lang w:val="id-ID"/>
        </w:rPr>
        <w:t>BS7</w:t>
      </w:r>
      <w:r w:rsidRPr="003F1C36">
        <w:rPr>
          <w:rFonts w:ascii="Times New Roman" w:hAnsi="Times New Roman"/>
          <w:b w:val="0"/>
          <w:sz w:val="24"/>
          <w:szCs w:val="24"/>
        </w:rPr>
        <w:t xml:space="preserve"> terjadi kompetisi; dan </w:t>
      </w:r>
      <w:r w:rsidRPr="003F1C36">
        <w:rPr>
          <w:rFonts w:ascii="Times New Roman" w:hAnsi="Times New Roman"/>
          <w:sz w:val="24"/>
          <w:szCs w:val="24"/>
        </w:rPr>
        <w:t>D.</w:t>
      </w:r>
      <w:r w:rsidRPr="003F1C36">
        <w:rPr>
          <w:rFonts w:ascii="Times New Roman" w:hAnsi="Times New Roman"/>
          <w:b w:val="0"/>
          <w:sz w:val="24"/>
          <w:szCs w:val="24"/>
        </w:rPr>
        <w:t xml:space="preserve">DBS3 </w:t>
      </w:r>
      <w:r w:rsidRPr="003F1C36">
        <w:rPr>
          <w:rFonts w:ascii="Times New Roman" w:hAnsi="Times New Roman"/>
          <w:sz w:val="24"/>
          <w:szCs w:val="24"/>
        </w:rPr>
        <w:t>E</w:t>
      </w:r>
      <w:r w:rsidRPr="003F1C36">
        <w:rPr>
          <w:rFonts w:ascii="Times New Roman" w:hAnsi="Times New Roman"/>
          <w:sz w:val="24"/>
          <w:szCs w:val="24"/>
          <w:lang w:val="id-ID"/>
        </w:rPr>
        <w:t>.</w:t>
      </w:r>
      <w:r w:rsidRPr="003F1C36">
        <w:rPr>
          <w:rFonts w:ascii="Times New Roman" w:hAnsi="Times New Roman"/>
          <w:b w:val="0"/>
          <w:sz w:val="24"/>
          <w:szCs w:val="24"/>
          <w:lang w:val="id-ID"/>
        </w:rPr>
        <w:t xml:space="preserve">DBS7 </w:t>
      </w:r>
      <w:r w:rsidRPr="003F1C36">
        <w:rPr>
          <w:rFonts w:ascii="Times New Roman" w:hAnsi="Times New Roman"/>
          <w:sz w:val="24"/>
          <w:szCs w:val="24"/>
        </w:rPr>
        <w:t>F</w:t>
      </w:r>
      <w:r w:rsidRPr="003F1C36">
        <w:rPr>
          <w:rFonts w:ascii="Times New Roman" w:hAnsi="Times New Roman"/>
          <w:b w:val="0"/>
          <w:sz w:val="24"/>
          <w:szCs w:val="24"/>
        </w:rPr>
        <w:t>.DBS8 terjadi antibiosis</w:t>
      </w:r>
      <w:r w:rsidRPr="003F1C36">
        <w:rPr>
          <w:rFonts w:ascii="Times New Roman" w:hAnsi="Times New Roman"/>
          <w:b w:val="0"/>
          <w:sz w:val="24"/>
          <w:szCs w:val="24"/>
          <w:lang w:val="id-ID"/>
        </w:rPr>
        <w:t xml:space="preserve"> (Dok.pribadi, 2018)</w:t>
      </w:r>
    </w:p>
    <w:p w:rsidR="003060D6" w:rsidRDefault="003060D6" w:rsidP="003060D6">
      <w:pPr>
        <w:spacing w:after="0" w:line="240" w:lineRule="auto"/>
        <w:jc w:val="both"/>
        <w:rPr>
          <w:rFonts w:ascii="Times New Roman" w:hAnsi="Times New Roman" w:cs="Times New Roman"/>
          <w:b/>
          <w:i/>
          <w:sz w:val="24"/>
          <w:szCs w:val="24"/>
        </w:rPr>
      </w:pPr>
      <w:bookmarkStart w:id="4" w:name="_Toc1546799"/>
      <w:r w:rsidRPr="003060D6">
        <w:rPr>
          <w:rFonts w:ascii="Times New Roman" w:hAnsi="Times New Roman" w:cs="Times New Roman"/>
          <w:b/>
          <w:sz w:val="24"/>
          <w:szCs w:val="24"/>
        </w:rPr>
        <w:t xml:space="preserve">Efektivitas Isolat Bakteri Selulolitik Rizosfer Kelapa Sawit Terhadap </w:t>
      </w:r>
      <w:r w:rsidRPr="003060D6">
        <w:rPr>
          <w:rFonts w:ascii="Times New Roman" w:hAnsi="Times New Roman" w:cs="Times New Roman"/>
          <w:b/>
          <w:i/>
          <w:sz w:val="24"/>
          <w:szCs w:val="24"/>
        </w:rPr>
        <w:t>Ganoderma boninense</w:t>
      </w:r>
      <w:bookmarkEnd w:id="4"/>
      <w:r w:rsidRPr="003060D6">
        <w:rPr>
          <w:rFonts w:ascii="Times New Roman" w:hAnsi="Times New Roman" w:cs="Times New Roman"/>
          <w:b/>
          <w:i/>
          <w:sz w:val="24"/>
          <w:szCs w:val="24"/>
        </w:rPr>
        <w:t>.</w:t>
      </w:r>
    </w:p>
    <w:p w:rsidR="00003CEB" w:rsidRDefault="00003CEB" w:rsidP="00003CEB">
      <w:pPr>
        <w:spacing w:after="120" w:line="240" w:lineRule="auto"/>
        <w:ind w:firstLine="709"/>
        <w:jc w:val="both"/>
        <w:rPr>
          <w:rFonts w:ascii="Times New Roman" w:hAnsi="Times New Roman" w:cs="Times New Roman"/>
          <w:sz w:val="24"/>
          <w:szCs w:val="24"/>
        </w:rPr>
      </w:pPr>
      <w:r w:rsidRPr="00003CEB">
        <w:rPr>
          <w:rFonts w:ascii="Times New Roman" w:hAnsi="Times New Roman" w:cs="Times New Roman"/>
          <w:sz w:val="24"/>
          <w:szCs w:val="24"/>
        </w:rPr>
        <w:t xml:space="preserve">Untuk menentukkan nilai efektivitas bakteri selulolitik terhadap </w:t>
      </w:r>
      <w:r w:rsidRPr="00003CEB">
        <w:rPr>
          <w:rFonts w:ascii="Times New Roman" w:hAnsi="Times New Roman" w:cs="Times New Roman"/>
          <w:i/>
          <w:sz w:val="24"/>
          <w:szCs w:val="24"/>
        </w:rPr>
        <w:t>G.boninense</w:t>
      </w:r>
      <w:r w:rsidRPr="00003CEB">
        <w:rPr>
          <w:rFonts w:ascii="Times New Roman" w:hAnsi="Times New Roman" w:cs="Times New Roman"/>
          <w:sz w:val="24"/>
          <w:szCs w:val="24"/>
        </w:rPr>
        <w:t xml:space="preserve"> dari nilai persentase penghambatan dan hasil uji T, membandingkan diameter kontrol dengan diameter pada uji antagonis pada taraf kesalahan 5% (0,05). </w:t>
      </w:r>
    </w:p>
    <w:p w:rsidR="00026CFE" w:rsidRPr="00003CEB" w:rsidRDefault="00026CFE" w:rsidP="00003CEB">
      <w:pPr>
        <w:spacing w:after="120" w:line="240" w:lineRule="auto"/>
        <w:ind w:firstLine="709"/>
        <w:jc w:val="both"/>
        <w:rPr>
          <w:rFonts w:ascii="Times New Roman" w:hAnsi="Times New Roman" w:cs="Times New Roman"/>
          <w:sz w:val="24"/>
          <w:szCs w:val="24"/>
        </w:rPr>
      </w:pPr>
    </w:p>
    <w:p w:rsidR="00003CEB" w:rsidRPr="00003CEB" w:rsidRDefault="00003CEB" w:rsidP="009A4402">
      <w:pPr>
        <w:spacing w:after="0" w:line="240" w:lineRule="auto"/>
        <w:jc w:val="both"/>
        <w:rPr>
          <w:rFonts w:ascii="Times New Roman" w:hAnsi="Times New Roman" w:cs="Times New Roman"/>
          <w:sz w:val="24"/>
          <w:szCs w:val="24"/>
        </w:rPr>
      </w:pPr>
      <w:r w:rsidRPr="00003CEB">
        <w:rPr>
          <w:rFonts w:ascii="Times New Roman" w:hAnsi="Times New Roman" w:cs="Times New Roman"/>
          <w:b/>
          <w:sz w:val="24"/>
          <w:szCs w:val="24"/>
        </w:rPr>
        <w:lastRenderedPageBreak/>
        <w:t>Tabel 4</w:t>
      </w:r>
      <w:r w:rsidRPr="00003CEB">
        <w:rPr>
          <w:rFonts w:ascii="Times New Roman" w:hAnsi="Times New Roman" w:cs="Times New Roman"/>
          <w:sz w:val="24"/>
          <w:szCs w:val="24"/>
        </w:rPr>
        <w:t xml:space="preserve">. Hasil Uji T Penghambatan Bakteri Selulolitik terhadap </w:t>
      </w:r>
      <w:r w:rsidRPr="00003CEB">
        <w:rPr>
          <w:rFonts w:ascii="Times New Roman" w:hAnsi="Times New Roman" w:cs="Times New Roman"/>
          <w:i/>
          <w:sz w:val="24"/>
          <w:szCs w:val="24"/>
        </w:rPr>
        <w:t>G.boninense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565"/>
        <w:gridCol w:w="3685"/>
        <w:gridCol w:w="992"/>
        <w:gridCol w:w="2835"/>
      </w:tblGrid>
      <w:tr w:rsidR="003060D6" w:rsidRPr="00026CFE" w:rsidTr="00AD276E">
        <w:tc>
          <w:tcPr>
            <w:tcW w:w="562" w:type="dxa"/>
            <w:tcBorders>
              <w:top w:val="single" w:sz="4" w:space="0" w:color="auto"/>
              <w:bottom w:val="single" w:sz="4" w:space="0" w:color="auto"/>
            </w:tcBorders>
            <w:vAlign w:val="center"/>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No</w:t>
            </w:r>
          </w:p>
        </w:tc>
        <w:tc>
          <w:tcPr>
            <w:tcW w:w="1565" w:type="dxa"/>
            <w:tcBorders>
              <w:top w:val="single" w:sz="4" w:space="0" w:color="auto"/>
              <w:bottom w:val="single" w:sz="4" w:space="0" w:color="auto"/>
            </w:tcBorders>
            <w:vAlign w:val="center"/>
          </w:tcPr>
          <w:p w:rsidR="003060D6" w:rsidRPr="00026CFE" w:rsidRDefault="003060D6" w:rsidP="00026CFE">
            <w:pPr>
              <w:jc w:val="center"/>
              <w:rPr>
                <w:rFonts w:ascii="Times New Roman" w:hAnsi="Times New Roman" w:cs="Times New Roman"/>
                <w:b/>
                <w:sz w:val="20"/>
                <w:szCs w:val="20"/>
              </w:rPr>
            </w:pPr>
            <w:r w:rsidRPr="00026CFE">
              <w:rPr>
                <w:rFonts w:ascii="Times New Roman" w:hAnsi="Times New Roman" w:cs="Times New Roman"/>
                <w:b/>
                <w:sz w:val="20"/>
                <w:szCs w:val="20"/>
              </w:rPr>
              <w:t>Kode Isolat</w:t>
            </w:r>
          </w:p>
        </w:tc>
        <w:tc>
          <w:tcPr>
            <w:tcW w:w="3685" w:type="dxa"/>
            <w:tcBorders>
              <w:top w:val="single" w:sz="4" w:space="0" w:color="auto"/>
              <w:bottom w:val="single" w:sz="4" w:space="0" w:color="auto"/>
            </w:tcBorders>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 xml:space="preserve">Rata-rata diameter koloni </w:t>
            </w:r>
            <w:r w:rsidRPr="00026CFE">
              <w:rPr>
                <w:rFonts w:ascii="Times New Roman" w:hAnsi="Times New Roman" w:cs="Times New Roman"/>
                <w:b/>
                <w:i/>
                <w:sz w:val="20"/>
                <w:szCs w:val="20"/>
                <w:lang w:val="en-ID"/>
              </w:rPr>
              <w:t>G.boninense</w:t>
            </w:r>
            <w:r w:rsidRPr="00026CFE">
              <w:rPr>
                <w:rFonts w:ascii="Times New Roman" w:hAnsi="Times New Roman" w:cs="Times New Roman"/>
                <w:b/>
                <w:sz w:val="20"/>
                <w:szCs w:val="20"/>
                <w:lang w:val="en-ID"/>
              </w:rPr>
              <w:t xml:space="preserve"> pada 7 his (mm)</w:t>
            </w:r>
          </w:p>
        </w:tc>
        <w:tc>
          <w:tcPr>
            <w:tcW w:w="992" w:type="dxa"/>
            <w:tcBorders>
              <w:top w:val="single" w:sz="4" w:space="0" w:color="auto"/>
              <w:bottom w:val="single" w:sz="4" w:space="0" w:color="auto"/>
            </w:tcBorders>
            <w:vAlign w:val="center"/>
          </w:tcPr>
          <w:p w:rsidR="003060D6" w:rsidRPr="00026CFE" w:rsidRDefault="003060D6" w:rsidP="00026CFE">
            <w:pPr>
              <w:jc w:val="center"/>
              <w:rPr>
                <w:rFonts w:ascii="Times New Roman" w:hAnsi="Times New Roman" w:cs="Times New Roman"/>
                <w:b/>
                <w:sz w:val="20"/>
                <w:szCs w:val="20"/>
              </w:rPr>
            </w:pPr>
            <w:r w:rsidRPr="00026CFE">
              <w:rPr>
                <w:rFonts w:ascii="Times New Roman" w:hAnsi="Times New Roman" w:cs="Times New Roman"/>
                <w:b/>
                <w:sz w:val="20"/>
                <w:szCs w:val="20"/>
              </w:rPr>
              <w:t>t Hitung</w:t>
            </w:r>
          </w:p>
        </w:tc>
        <w:tc>
          <w:tcPr>
            <w:tcW w:w="2835" w:type="dxa"/>
            <w:tcBorders>
              <w:top w:val="single" w:sz="4" w:space="0" w:color="auto"/>
              <w:bottom w:val="single" w:sz="4" w:space="0" w:color="auto"/>
            </w:tcBorders>
            <w:vAlign w:val="center"/>
          </w:tcPr>
          <w:p w:rsidR="003060D6" w:rsidRPr="00026CFE" w:rsidRDefault="003060D6" w:rsidP="00026CFE">
            <w:pPr>
              <w:jc w:val="center"/>
              <w:rPr>
                <w:rFonts w:ascii="Times New Roman" w:hAnsi="Times New Roman" w:cs="Times New Roman"/>
                <w:b/>
                <w:sz w:val="20"/>
                <w:szCs w:val="20"/>
              </w:rPr>
            </w:pPr>
            <w:r w:rsidRPr="00026CFE">
              <w:rPr>
                <w:rFonts w:ascii="Times New Roman" w:hAnsi="Times New Roman" w:cs="Times New Roman"/>
                <w:b/>
                <w:sz w:val="20"/>
                <w:szCs w:val="20"/>
              </w:rPr>
              <w:t>Nilai Efektivitas</w:t>
            </w:r>
          </w:p>
        </w:tc>
      </w:tr>
      <w:tr w:rsidR="003060D6" w:rsidRPr="00026CFE" w:rsidTr="00AD276E">
        <w:tc>
          <w:tcPr>
            <w:tcW w:w="562" w:type="dxa"/>
            <w:tcBorders>
              <w:top w:val="single" w:sz="4" w:space="0" w:color="auto"/>
            </w:tcBorders>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w:t>
            </w:r>
          </w:p>
        </w:tc>
        <w:tc>
          <w:tcPr>
            <w:tcW w:w="1565" w:type="dxa"/>
            <w:tcBorders>
              <w:top w:val="single" w:sz="4" w:space="0" w:color="auto"/>
            </w:tcBorders>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Kontrol </w:t>
            </w:r>
          </w:p>
        </w:tc>
        <w:tc>
          <w:tcPr>
            <w:tcW w:w="3685" w:type="dxa"/>
            <w:tcBorders>
              <w:top w:val="single" w:sz="4" w:space="0" w:color="auto"/>
            </w:tcBorders>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98,75 ±  0,38</w:t>
            </w:r>
          </w:p>
        </w:tc>
        <w:tc>
          <w:tcPr>
            <w:tcW w:w="992" w:type="dxa"/>
            <w:tcBorders>
              <w:top w:val="single" w:sz="4" w:space="0" w:color="auto"/>
            </w:tcBorders>
          </w:tcPr>
          <w:p w:rsidR="003060D6" w:rsidRPr="00026CFE" w:rsidRDefault="003060D6" w:rsidP="00026CFE">
            <w:pPr>
              <w:jc w:val="center"/>
              <w:rPr>
                <w:rFonts w:ascii="Times New Roman" w:hAnsi="Times New Roman" w:cs="Times New Roman"/>
                <w:b/>
                <w:sz w:val="20"/>
                <w:szCs w:val="20"/>
              </w:rPr>
            </w:pPr>
          </w:p>
        </w:tc>
        <w:tc>
          <w:tcPr>
            <w:tcW w:w="2835" w:type="dxa"/>
            <w:tcBorders>
              <w:top w:val="single" w:sz="4" w:space="0" w:color="auto"/>
            </w:tcBorders>
          </w:tcPr>
          <w:p w:rsidR="003060D6" w:rsidRPr="00026CFE" w:rsidRDefault="003060D6" w:rsidP="00026CFE">
            <w:pPr>
              <w:jc w:val="center"/>
              <w:rPr>
                <w:rFonts w:ascii="Times New Roman" w:hAnsi="Times New Roman" w:cs="Times New Roman"/>
                <w:b/>
                <w:sz w:val="20"/>
                <w:szCs w:val="20"/>
              </w:rPr>
            </w:pP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2</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LBS1</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71,18 ± 13,73</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-3.479</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 xml:space="preserve">Tidak efektif </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3</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LBS2</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89,08 ± 8,19</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-2.043</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Tidak efektif</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4</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LBS3</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69,67 ± 6,12</w:t>
            </w:r>
          </w:p>
        </w:tc>
        <w:tc>
          <w:tcPr>
            <w:tcW w:w="992"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-8.226*</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 xml:space="preserve">Efektif </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5</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LBS4</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80,13 ± 5,08 </w:t>
            </w:r>
          </w:p>
        </w:tc>
        <w:tc>
          <w:tcPr>
            <w:tcW w:w="992"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-6.342*</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Efektif</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6</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DBS1</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59,08 ± 9,39 </w:t>
            </w:r>
          </w:p>
        </w:tc>
        <w:tc>
          <w:tcPr>
            <w:tcW w:w="992"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-7.320*</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 xml:space="preserve">Efektif </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7</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DBS2</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 xml:space="preserve">97,89 ± 7,36 </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-.202</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 xml:space="preserve">Tidak efektif </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8</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DBS3</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97,39 ± 1,013</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-2.319</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Tidak efektif</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9</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DBS4</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76,98 ± 11,44</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-3.296</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 xml:space="preserve">Tidak efektif </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10</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DBS5</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88,64 ± 20,77</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-.843</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Tidak efektif</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11</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DBS6</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97,60 ± 7,54</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-.265</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 xml:space="preserve">Tidak efektif </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12</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DBS7</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79,32 ± 3,83</w:t>
            </w:r>
          </w:p>
        </w:tc>
        <w:tc>
          <w:tcPr>
            <w:tcW w:w="992"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-8.785*</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 xml:space="preserve">Efektif </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13</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DBS8</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89,48 ± 12,93</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-1.241</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Tidak efektif</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14</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SBS1</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86,61 ± 28,06</w:t>
            </w:r>
          </w:p>
        </w:tc>
        <w:tc>
          <w:tcPr>
            <w:tcW w:w="992"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rPr>
              <w:t>-.749</w:t>
            </w:r>
            <w:r w:rsidRPr="00026CFE">
              <w:rPr>
                <w:rFonts w:ascii="Times New Roman" w:hAnsi="Times New Roman" w:cs="Times New Roman"/>
                <w:sz w:val="20"/>
                <w:szCs w:val="20"/>
                <w:lang w:val="en-ID"/>
              </w:rPr>
              <w:t xml:space="preserve"> </w:t>
            </w:r>
            <w:r w:rsidRPr="00026CFE">
              <w:rPr>
                <w:rFonts w:ascii="Times New Roman" w:hAnsi="Times New Roman" w:cs="Times New Roman"/>
                <w:sz w:val="20"/>
                <w:szCs w:val="20"/>
                <w:vertAlign w:val="superscript"/>
                <w:lang w:val="en-ID"/>
              </w:rPr>
              <w:t>n</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Tidak efektif</w:t>
            </w:r>
          </w:p>
        </w:tc>
      </w:tr>
      <w:tr w:rsidR="003060D6" w:rsidRPr="00026CFE" w:rsidTr="00AD276E">
        <w:tc>
          <w:tcPr>
            <w:tcW w:w="562" w:type="dxa"/>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15</w:t>
            </w:r>
          </w:p>
        </w:tc>
        <w:tc>
          <w:tcPr>
            <w:tcW w:w="156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SBS2</w:t>
            </w:r>
          </w:p>
        </w:tc>
        <w:tc>
          <w:tcPr>
            <w:tcW w:w="3685" w:type="dxa"/>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77,33 ± 7,04</w:t>
            </w:r>
          </w:p>
        </w:tc>
        <w:tc>
          <w:tcPr>
            <w:tcW w:w="992"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-5.267*</w:t>
            </w:r>
          </w:p>
        </w:tc>
        <w:tc>
          <w:tcPr>
            <w:tcW w:w="2835" w:type="dxa"/>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Efektif</w:t>
            </w:r>
          </w:p>
        </w:tc>
      </w:tr>
      <w:tr w:rsidR="003060D6" w:rsidRPr="00026CFE" w:rsidTr="00AD276E">
        <w:tc>
          <w:tcPr>
            <w:tcW w:w="562" w:type="dxa"/>
            <w:tcBorders>
              <w:bottom w:val="single" w:sz="4" w:space="0" w:color="auto"/>
            </w:tcBorders>
          </w:tcPr>
          <w:p w:rsidR="003060D6" w:rsidRPr="00026CFE" w:rsidRDefault="003060D6"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16</w:t>
            </w:r>
          </w:p>
        </w:tc>
        <w:tc>
          <w:tcPr>
            <w:tcW w:w="1565" w:type="dxa"/>
            <w:tcBorders>
              <w:bottom w:val="single" w:sz="4" w:space="0" w:color="auto"/>
            </w:tcBorders>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SBS6</w:t>
            </w:r>
          </w:p>
        </w:tc>
        <w:tc>
          <w:tcPr>
            <w:tcW w:w="3685" w:type="dxa"/>
            <w:tcBorders>
              <w:bottom w:val="single" w:sz="4" w:space="0" w:color="auto"/>
            </w:tcBorders>
          </w:tcPr>
          <w:p w:rsidR="003060D6" w:rsidRPr="00026CFE" w:rsidRDefault="003060D6" w:rsidP="00026CFE">
            <w:pPr>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85,57 ± 2,73</w:t>
            </w:r>
          </w:p>
        </w:tc>
        <w:tc>
          <w:tcPr>
            <w:tcW w:w="992" w:type="dxa"/>
            <w:tcBorders>
              <w:bottom w:val="single" w:sz="4" w:space="0" w:color="auto"/>
            </w:tcBorders>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-8.371*</w:t>
            </w:r>
          </w:p>
        </w:tc>
        <w:tc>
          <w:tcPr>
            <w:tcW w:w="2835" w:type="dxa"/>
            <w:tcBorders>
              <w:bottom w:val="single" w:sz="4" w:space="0" w:color="auto"/>
            </w:tcBorders>
          </w:tcPr>
          <w:p w:rsidR="003060D6" w:rsidRPr="00026CFE" w:rsidRDefault="003060D6" w:rsidP="00026CFE">
            <w:pPr>
              <w:jc w:val="center"/>
              <w:rPr>
                <w:rFonts w:ascii="Times New Roman" w:hAnsi="Times New Roman" w:cs="Times New Roman"/>
                <w:sz w:val="20"/>
                <w:szCs w:val="20"/>
              </w:rPr>
            </w:pPr>
            <w:r w:rsidRPr="00026CFE">
              <w:rPr>
                <w:rFonts w:ascii="Times New Roman" w:hAnsi="Times New Roman" w:cs="Times New Roman"/>
                <w:sz w:val="20"/>
                <w:szCs w:val="20"/>
              </w:rPr>
              <w:t xml:space="preserve">Efektif </w:t>
            </w:r>
          </w:p>
        </w:tc>
      </w:tr>
    </w:tbl>
    <w:p w:rsidR="009A4402" w:rsidRDefault="009A4402" w:rsidP="009A4402">
      <w:pPr>
        <w:spacing w:after="0" w:line="240" w:lineRule="auto"/>
        <w:rPr>
          <w:rFonts w:ascii="Times New Roman" w:hAnsi="Times New Roman" w:cs="Times New Roman"/>
          <w:b/>
          <w:sz w:val="24"/>
          <w:szCs w:val="24"/>
        </w:rPr>
      </w:pPr>
      <w:bookmarkStart w:id="5" w:name="_Toc1546800"/>
    </w:p>
    <w:p w:rsidR="009A4402" w:rsidRPr="009A4402" w:rsidRDefault="009A4402" w:rsidP="001D44BE">
      <w:pPr>
        <w:spacing w:after="0" w:line="240" w:lineRule="auto"/>
        <w:rPr>
          <w:rFonts w:ascii="Times New Roman" w:hAnsi="Times New Roman" w:cs="Times New Roman"/>
          <w:b/>
          <w:i/>
          <w:sz w:val="24"/>
          <w:szCs w:val="24"/>
        </w:rPr>
      </w:pPr>
      <w:r w:rsidRPr="009A4402">
        <w:rPr>
          <w:rFonts w:ascii="Times New Roman" w:hAnsi="Times New Roman" w:cs="Times New Roman"/>
          <w:b/>
          <w:sz w:val="24"/>
          <w:szCs w:val="24"/>
        </w:rPr>
        <w:t xml:space="preserve">Identifikasi Isolat Potensial Bakteri Selulolitik Terhadap Petumbuhan </w:t>
      </w:r>
      <w:r w:rsidRPr="009A4402">
        <w:rPr>
          <w:rFonts w:ascii="Times New Roman" w:hAnsi="Times New Roman" w:cs="Times New Roman"/>
          <w:b/>
          <w:i/>
          <w:sz w:val="24"/>
          <w:szCs w:val="24"/>
        </w:rPr>
        <w:t>Ganoderma boninense</w:t>
      </w:r>
      <w:bookmarkEnd w:id="5"/>
    </w:p>
    <w:p w:rsidR="009A4402" w:rsidRDefault="009A4402" w:rsidP="001D44BE">
      <w:pPr>
        <w:spacing w:after="120" w:line="240" w:lineRule="auto"/>
        <w:ind w:firstLine="720"/>
        <w:jc w:val="both"/>
        <w:rPr>
          <w:rFonts w:ascii="Bookman Old Style" w:hAnsi="Bookman Old Style"/>
          <w:sz w:val="20"/>
          <w:szCs w:val="20"/>
          <w:lang w:val="en-ID"/>
        </w:rPr>
      </w:pPr>
      <w:r w:rsidRPr="009A4402">
        <w:rPr>
          <w:rFonts w:ascii="Times New Roman" w:hAnsi="Times New Roman" w:cs="Times New Roman"/>
          <w:color w:val="000000" w:themeColor="text1"/>
          <w:sz w:val="24"/>
          <w:szCs w:val="24"/>
        </w:rPr>
        <w:t xml:space="preserve">Bakteri selulolitik </w:t>
      </w:r>
      <w:r w:rsidRPr="009A4402">
        <w:rPr>
          <w:rFonts w:ascii="Times New Roman" w:hAnsi="Times New Roman" w:cs="Times New Roman"/>
          <w:color w:val="000000" w:themeColor="text1"/>
          <w:sz w:val="24"/>
          <w:szCs w:val="24"/>
          <w:lang w:val="en-ID"/>
        </w:rPr>
        <w:t>yang</w:t>
      </w:r>
      <w:r w:rsidRPr="009A4402">
        <w:rPr>
          <w:rFonts w:ascii="Times New Roman" w:hAnsi="Times New Roman" w:cs="Times New Roman"/>
          <w:color w:val="000000" w:themeColor="text1"/>
          <w:sz w:val="24"/>
          <w:szCs w:val="24"/>
        </w:rPr>
        <w:t xml:space="preserve"> dikategorikan efektif terhadap </w:t>
      </w:r>
      <w:r w:rsidRPr="009A4402">
        <w:rPr>
          <w:rFonts w:ascii="Times New Roman" w:hAnsi="Times New Roman" w:cs="Times New Roman"/>
          <w:i/>
          <w:color w:val="000000" w:themeColor="text1"/>
          <w:sz w:val="24"/>
          <w:szCs w:val="24"/>
        </w:rPr>
        <w:t>Ganoderma boninense</w:t>
      </w:r>
      <w:r w:rsidRPr="009A4402">
        <w:rPr>
          <w:rFonts w:ascii="Times New Roman" w:hAnsi="Times New Roman" w:cs="Times New Roman"/>
          <w:color w:val="000000" w:themeColor="text1"/>
          <w:sz w:val="24"/>
          <w:szCs w:val="24"/>
        </w:rPr>
        <w:t xml:space="preserve">,  </w:t>
      </w:r>
      <w:r w:rsidRPr="009A4402">
        <w:rPr>
          <w:rFonts w:ascii="Times New Roman" w:hAnsi="Times New Roman" w:cs="Times New Roman"/>
          <w:noProof/>
          <w:sz w:val="24"/>
          <w:szCs w:val="24"/>
          <w:lang w:eastAsia="id-ID"/>
        </w:rPr>
        <w:t xml:space="preserve">diidentifikasi dengan pengamatan ciri morfologis dilanjutkan karakterisasi </w:t>
      </w:r>
      <w:r w:rsidRPr="009A4402">
        <w:rPr>
          <w:rFonts w:ascii="Times New Roman" w:hAnsi="Times New Roman" w:cs="Times New Roman"/>
          <w:color w:val="000000" w:themeColor="text1"/>
          <w:sz w:val="24"/>
          <w:szCs w:val="24"/>
        </w:rPr>
        <w:t xml:space="preserve">berdasarkan pewarnaan gram dan uji sifat biokimia (fisiologi) untuk mengetahui genus dari bakteri tersebut. </w:t>
      </w:r>
      <w:r w:rsidRPr="009A4402">
        <w:rPr>
          <w:rFonts w:ascii="Times New Roman" w:hAnsi="Times New Roman" w:cs="Times New Roman"/>
          <w:sz w:val="24"/>
          <w:szCs w:val="24"/>
        </w:rPr>
        <w:t xml:space="preserve">Berdasarkan kunci determinasi pada </w:t>
      </w:r>
      <w:r w:rsidRPr="009A4402">
        <w:rPr>
          <w:rFonts w:ascii="Times New Roman" w:hAnsi="Times New Roman" w:cs="Times New Roman"/>
          <w:i/>
          <w:sz w:val="24"/>
          <w:szCs w:val="24"/>
        </w:rPr>
        <w:t>Bergey’s Manual Of Determinative Bacteriology</w:t>
      </w:r>
      <w:r w:rsidRPr="009A4402">
        <w:rPr>
          <w:rFonts w:ascii="Times New Roman" w:hAnsi="Times New Roman" w:cs="Times New Roman"/>
          <w:sz w:val="24"/>
          <w:szCs w:val="24"/>
        </w:rPr>
        <w:t xml:space="preserve"> </w:t>
      </w:r>
      <w:r w:rsidRPr="009A4402">
        <w:rPr>
          <w:rFonts w:ascii="Times New Roman" w:hAnsi="Times New Roman" w:cs="Times New Roman"/>
          <w:i/>
          <w:sz w:val="24"/>
          <w:szCs w:val="24"/>
        </w:rPr>
        <w:t>Ninth Edition</w:t>
      </w:r>
      <w:r w:rsidRPr="009A4402">
        <w:rPr>
          <w:rFonts w:ascii="Times New Roman" w:hAnsi="Times New Roman" w:cs="Times New Roman"/>
          <w:sz w:val="24"/>
          <w:szCs w:val="24"/>
        </w:rPr>
        <w:t xml:space="preserve"> (Holt </w:t>
      </w:r>
      <w:r w:rsidRPr="009A4402">
        <w:rPr>
          <w:rFonts w:ascii="Times New Roman" w:hAnsi="Times New Roman" w:cs="Times New Roman"/>
          <w:i/>
          <w:sz w:val="24"/>
          <w:szCs w:val="24"/>
        </w:rPr>
        <w:t>et al</w:t>
      </w:r>
      <w:r w:rsidRPr="009A4402">
        <w:rPr>
          <w:rFonts w:ascii="Times New Roman" w:hAnsi="Times New Roman" w:cs="Times New Roman"/>
          <w:sz w:val="24"/>
          <w:szCs w:val="24"/>
        </w:rPr>
        <w:t xml:space="preserve">., 1994) isolat </w:t>
      </w:r>
      <w:r w:rsidRPr="009A4402">
        <w:rPr>
          <w:rFonts w:ascii="Times New Roman" w:hAnsi="Times New Roman" w:cs="Times New Roman"/>
          <w:sz w:val="24"/>
          <w:szCs w:val="24"/>
          <w:lang w:val="en-ID"/>
        </w:rPr>
        <w:t xml:space="preserve">LBS3, DBS7 dan SBS6 merupakan genus </w:t>
      </w:r>
      <w:r w:rsidRPr="009A4402">
        <w:rPr>
          <w:rFonts w:ascii="Times New Roman" w:hAnsi="Times New Roman" w:cs="Times New Roman"/>
          <w:i/>
          <w:sz w:val="24"/>
          <w:szCs w:val="24"/>
          <w:lang w:val="en-ID"/>
        </w:rPr>
        <w:t xml:space="preserve">Lactobacillus. </w:t>
      </w:r>
      <w:r w:rsidRPr="009A4402">
        <w:rPr>
          <w:rFonts w:ascii="Times New Roman" w:hAnsi="Times New Roman" w:cs="Times New Roman"/>
          <w:sz w:val="24"/>
          <w:szCs w:val="24"/>
          <w:lang w:val="en-ID"/>
        </w:rPr>
        <w:t xml:space="preserve"> Isolat LBS4 memiliki kesamaan dengan genus </w:t>
      </w:r>
      <w:r w:rsidRPr="009A4402">
        <w:rPr>
          <w:rFonts w:ascii="Times New Roman" w:hAnsi="Times New Roman" w:cs="Times New Roman"/>
          <w:i/>
          <w:sz w:val="24"/>
          <w:szCs w:val="24"/>
          <w:lang w:val="en-ID"/>
        </w:rPr>
        <w:t xml:space="preserve">Acinetobacter. </w:t>
      </w:r>
      <w:r w:rsidRPr="009A4402">
        <w:rPr>
          <w:rFonts w:ascii="Times New Roman" w:hAnsi="Times New Roman" w:cs="Times New Roman"/>
          <w:sz w:val="24"/>
          <w:szCs w:val="24"/>
        </w:rPr>
        <w:t xml:space="preserve">DBS1 memiliki kesamaan karakteristik dengan genus </w:t>
      </w:r>
      <w:r w:rsidRPr="009A4402">
        <w:rPr>
          <w:rFonts w:ascii="Times New Roman" w:hAnsi="Times New Roman" w:cs="Times New Roman"/>
          <w:i/>
          <w:sz w:val="24"/>
          <w:szCs w:val="24"/>
        </w:rPr>
        <w:t>Flavobacterium</w:t>
      </w:r>
      <w:r w:rsidRPr="009A4402">
        <w:rPr>
          <w:rFonts w:ascii="Times New Roman" w:hAnsi="Times New Roman" w:cs="Times New Roman"/>
          <w:sz w:val="24"/>
          <w:szCs w:val="24"/>
        </w:rPr>
        <w:t>.</w:t>
      </w:r>
      <w:r w:rsidRPr="009A4402">
        <w:rPr>
          <w:rFonts w:ascii="Times New Roman" w:hAnsi="Times New Roman" w:cs="Times New Roman"/>
          <w:sz w:val="24"/>
          <w:szCs w:val="24"/>
          <w:lang w:val="en-ID"/>
        </w:rPr>
        <w:t xml:space="preserve"> Isolat SBS2 merupakan genus </w:t>
      </w:r>
      <w:r w:rsidRPr="009A4402">
        <w:rPr>
          <w:rFonts w:ascii="Times New Roman" w:hAnsi="Times New Roman" w:cs="Times New Roman"/>
          <w:i/>
          <w:sz w:val="24"/>
          <w:szCs w:val="24"/>
          <w:lang w:val="en-ID"/>
        </w:rPr>
        <w:t>Alcaligenes</w:t>
      </w:r>
      <w:r w:rsidRPr="009A4402">
        <w:rPr>
          <w:rFonts w:ascii="Times New Roman" w:hAnsi="Times New Roman" w:cs="Times New Roman"/>
          <w:sz w:val="24"/>
          <w:szCs w:val="24"/>
          <w:lang w:val="en-ID"/>
        </w:rPr>
        <w:t xml:space="preserve">. Hasil identifikasi yang telah dilakukan, maka diperoleh empat genus bakteri selulolitik yaitu </w:t>
      </w:r>
      <w:r w:rsidRPr="009A4402">
        <w:rPr>
          <w:rFonts w:ascii="Times New Roman" w:hAnsi="Times New Roman" w:cs="Times New Roman"/>
          <w:i/>
          <w:sz w:val="24"/>
          <w:szCs w:val="24"/>
          <w:lang w:val="en-ID"/>
        </w:rPr>
        <w:t>Lactobacillus, Acinetobacter, Flavobacterium</w:t>
      </w:r>
      <w:r w:rsidRPr="009A4402">
        <w:rPr>
          <w:rFonts w:ascii="Times New Roman" w:hAnsi="Times New Roman" w:cs="Times New Roman"/>
          <w:sz w:val="24"/>
          <w:szCs w:val="24"/>
          <w:lang w:val="en-ID"/>
        </w:rPr>
        <w:t xml:space="preserve">, dan </w:t>
      </w:r>
      <w:r w:rsidRPr="009A4402">
        <w:rPr>
          <w:rFonts w:ascii="Times New Roman" w:hAnsi="Times New Roman" w:cs="Times New Roman"/>
          <w:i/>
          <w:sz w:val="24"/>
          <w:szCs w:val="24"/>
          <w:lang w:val="en-ID"/>
        </w:rPr>
        <w:t>Alcaligenes.</w:t>
      </w:r>
      <w:r>
        <w:rPr>
          <w:rFonts w:ascii="Bookman Old Style" w:hAnsi="Bookman Old Style"/>
          <w:sz w:val="20"/>
          <w:szCs w:val="20"/>
          <w:lang w:val="en-ID"/>
        </w:rPr>
        <w:t xml:space="preserve"> </w:t>
      </w:r>
    </w:p>
    <w:tbl>
      <w:tblPr>
        <w:tblStyle w:val="TableGrid"/>
        <w:tblpPr w:leftFromText="180" w:rightFromText="180" w:vertAnchor="page" w:horzAnchor="margin" w:tblpY="876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701"/>
        <w:gridCol w:w="709"/>
        <w:gridCol w:w="709"/>
        <w:gridCol w:w="567"/>
        <w:gridCol w:w="708"/>
        <w:gridCol w:w="709"/>
        <w:gridCol w:w="567"/>
        <w:gridCol w:w="567"/>
        <w:gridCol w:w="709"/>
        <w:gridCol w:w="567"/>
        <w:gridCol w:w="850"/>
      </w:tblGrid>
      <w:tr w:rsidR="00E50ADC" w:rsidRPr="00026CFE" w:rsidTr="00026CFE">
        <w:trPr>
          <w:trHeight w:val="223"/>
        </w:trPr>
        <w:tc>
          <w:tcPr>
            <w:tcW w:w="1276" w:type="dxa"/>
            <w:tcBorders>
              <w:top w:val="single" w:sz="4" w:space="0" w:color="auto"/>
            </w:tcBorders>
          </w:tcPr>
          <w:p w:rsidR="00E50ADC" w:rsidRPr="00026CFE" w:rsidRDefault="00E50ADC" w:rsidP="00026CFE">
            <w:pPr>
              <w:rPr>
                <w:rFonts w:ascii="Times New Roman" w:hAnsi="Times New Roman" w:cs="Times New Roman"/>
                <w:b/>
                <w:sz w:val="20"/>
                <w:szCs w:val="20"/>
                <w:lang w:val="en-ID"/>
              </w:rPr>
            </w:pPr>
            <w:r w:rsidRPr="00026CFE">
              <w:rPr>
                <w:rFonts w:ascii="Times New Roman" w:hAnsi="Times New Roman" w:cs="Times New Roman"/>
                <w:b/>
                <w:sz w:val="20"/>
                <w:szCs w:val="20"/>
                <w:lang w:val="en-ID"/>
              </w:rPr>
              <w:t xml:space="preserve">No </w:t>
            </w:r>
          </w:p>
        </w:tc>
        <w:tc>
          <w:tcPr>
            <w:tcW w:w="1701" w:type="dxa"/>
            <w:vMerge w:val="restart"/>
            <w:tcBorders>
              <w:top w:val="single" w:sz="4" w:space="0" w:color="auto"/>
            </w:tcBorders>
          </w:tcPr>
          <w:p w:rsidR="00E50ADC" w:rsidRPr="00026CFE" w:rsidRDefault="00E50ADC" w:rsidP="00026CFE">
            <w:pPr>
              <w:rPr>
                <w:rFonts w:ascii="Times New Roman" w:hAnsi="Times New Roman" w:cs="Times New Roman"/>
                <w:b/>
                <w:sz w:val="20"/>
                <w:szCs w:val="20"/>
                <w:lang w:val="en-ID"/>
              </w:rPr>
            </w:pPr>
            <w:r w:rsidRPr="00026CFE">
              <w:rPr>
                <w:rFonts w:ascii="Times New Roman" w:hAnsi="Times New Roman" w:cs="Times New Roman"/>
                <w:b/>
                <w:sz w:val="20"/>
                <w:szCs w:val="20"/>
                <w:lang w:val="en-ID"/>
              </w:rPr>
              <w:t>Kode Isolat</w:t>
            </w:r>
          </w:p>
        </w:tc>
        <w:tc>
          <w:tcPr>
            <w:tcW w:w="6662" w:type="dxa"/>
            <w:gridSpan w:val="10"/>
            <w:tcBorders>
              <w:top w:val="single" w:sz="4" w:space="0" w:color="auto"/>
              <w:bottom w:val="single" w:sz="4" w:space="0" w:color="auto"/>
            </w:tcBorders>
          </w:tcPr>
          <w:p w:rsidR="00E50ADC" w:rsidRPr="00026CFE" w:rsidRDefault="00E50ADC" w:rsidP="00026CFE">
            <w:pPr>
              <w:jc w:val="center"/>
              <w:rPr>
                <w:rFonts w:ascii="Times New Roman" w:hAnsi="Times New Roman" w:cs="Times New Roman"/>
                <w:b/>
                <w:sz w:val="20"/>
                <w:szCs w:val="20"/>
                <w:lang w:val="en-ID"/>
              </w:rPr>
            </w:pPr>
            <w:r w:rsidRPr="00026CFE">
              <w:rPr>
                <w:rFonts w:ascii="Times New Roman" w:hAnsi="Times New Roman" w:cs="Times New Roman"/>
                <w:b/>
                <w:sz w:val="20"/>
                <w:szCs w:val="20"/>
                <w:lang w:val="en-ID"/>
              </w:rPr>
              <w:t>Uji Fisiologis</w:t>
            </w:r>
          </w:p>
        </w:tc>
      </w:tr>
      <w:tr w:rsidR="00E50ADC" w:rsidRPr="00026CFE" w:rsidTr="00026CFE">
        <w:trPr>
          <w:trHeight w:val="204"/>
        </w:trPr>
        <w:tc>
          <w:tcPr>
            <w:tcW w:w="1276" w:type="dxa"/>
            <w:tcBorders>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p>
        </w:tc>
        <w:tc>
          <w:tcPr>
            <w:tcW w:w="1701" w:type="dxa"/>
            <w:vMerge/>
            <w:tcBorders>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p>
        </w:tc>
        <w:tc>
          <w:tcPr>
            <w:tcW w:w="709"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Mot</w:t>
            </w:r>
          </w:p>
        </w:tc>
        <w:tc>
          <w:tcPr>
            <w:tcW w:w="709"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Kat</w:t>
            </w:r>
          </w:p>
        </w:tc>
        <w:tc>
          <w:tcPr>
            <w:tcW w:w="567"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Glu</w:t>
            </w:r>
          </w:p>
        </w:tc>
        <w:tc>
          <w:tcPr>
            <w:tcW w:w="708"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Suk</w:t>
            </w:r>
          </w:p>
        </w:tc>
        <w:tc>
          <w:tcPr>
            <w:tcW w:w="709"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Lak</w:t>
            </w:r>
          </w:p>
        </w:tc>
        <w:tc>
          <w:tcPr>
            <w:tcW w:w="567"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SC</w:t>
            </w:r>
          </w:p>
        </w:tc>
        <w:tc>
          <w:tcPr>
            <w:tcW w:w="567"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MC</w:t>
            </w:r>
          </w:p>
        </w:tc>
        <w:tc>
          <w:tcPr>
            <w:tcW w:w="709"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Gas</w:t>
            </w:r>
          </w:p>
        </w:tc>
        <w:tc>
          <w:tcPr>
            <w:tcW w:w="567"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H</w:t>
            </w:r>
            <w:r w:rsidRPr="00026CFE">
              <w:rPr>
                <w:rFonts w:ascii="Times New Roman" w:hAnsi="Times New Roman" w:cs="Times New Roman"/>
                <w:b/>
                <w:sz w:val="20"/>
                <w:szCs w:val="20"/>
                <w:vertAlign w:val="subscript"/>
                <w:lang w:val="en-ID"/>
              </w:rPr>
              <w:t>2</w:t>
            </w:r>
            <w:r w:rsidRPr="00026CFE">
              <w:rPr>
                <w:rFonts w:ascii="Times New Roman" w:hAnsi="Times New Roman" w:cs="Times New Roman"/>
                <w:b/>
                <w:sz w:val="20"/>
                <w:szCs w:val="20"/>
                <w:lang w:val="en-ID"/>
              </w:rPr>
              <w:t>S</w:t>
            </w:r>
          </w:p>
        </w:tc>
        <w:tc>
          <w:tcPr>
            <w:tcW w:w="850" w:type="dxa"/>
            <w:tcBorders>
              <w:top w:val="single" w:sz="4" w:space="0" w:color="auto"/>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Urea</w:t>
            </w:r>
          </w:p>
        </w:tc>
      </w:tr>
      <w:tr w:rsidR="00E50ADC" w:rsidRPr="00026CFE" w:rsidTr="00026CFE">
        <w:trPr>
          <w:trHeight w:val="267"/>
        </w:trPr>
        <w:tc>
          <w:tcPr>
            <w:tcW w:w="1276" w:type="dxa"/>
            <w:tcBorders>
              <w:top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1</w:t>
            </w:r>
          </w:p>
        </w:tc>
        <w:tc>
          <w:tcPr>
            <w:tcW w:w="1701" w:type="dxa"/>
            <w:tcBorders>
              <w:top w:val="single" w:sz="4" w:space="0" w:color="auto"/>
            </w:tcBorders>
          </w:tcPr>
          <w:p w:rsidR="00E50ADC" w:rsidRPr="00026CFE" w:rsidRDefault="00E50ADC" w:rsidP="00026CFE">
            <w:pPr>
              <w:spacing w:after="40"/>
              <w:jc w:val="both"/>
              <w:rPr>
                <w:rFonts w:ascii="Times New Roman" w:hAnsi="Times New Roman" w:cs="Times New Roman"/>
                <w:sz w:val="20"/>
                <w:szCs w:val="20"/>
                <w:lang w:val="en-ID"/>
              </w:rPr>
            </w:pPr>
            <w:r w:rsidRPr="00026CFE">
              <w:rPr>
                <w:rFonts w:ascii="Times New Roman" w:hAnsi="Times New Roman" w:cs="Times New Roman"/>
                <w:sz w:val="20"/>
                <w:szCs w:val="20"/>
                <w:lang w:val="en-ID"/>
              </w:rPr>
              <w:t>LBS3</w:t>
            </w:r>
          </w:p>
        </w:tc>
        <w:tc>
          <w:tcPr>
            <w:tcW w:w="709"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8"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850" w:type="dxa"/>
            <w:tcBorders>
              <w:top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r>
      <w:tr w:rsidR="00E50ADC" w:rsidRPr="00026CFE" w:rsidTr="00026CFE">
        <w:trPr>
          <w:trHeight w:val="267"/>
        </w:trPr>
        <w:tc>
          <w:tcPr>
            <w:tcW w:w="1276" w:type="dxa"/>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2</w:t>
            </w:r>
          </w:p>
        </w:tc>
        <w:tc>
          <w:tcPr>
            <w:tcW w:w="1701" w:type="dxa"/>
          </w:tcPr>
          <w:p w:rsidR="00E50ADC" w:rsidRPr="00026CFE" w:rsidRDefault="00E50ADC" w:rsidP="00026CFE">
            <w:pPr>
              <w:spacing w:after="40"/>
              <w:jc w:val="both"/>
              <w:rPr>
                <w:rFonts w:ascii="Times New Roman" w:hAnsi="Times New Roman" w:cs="Times New Roman"/>
                <w:sz w:val="20"/>
                <w:szCs w:val="20"/>
                <w:lang w:val="en-ID"/>
              </w:rPr>
            </w:pPr>
            <w:r w:rsidRPr="00026CFE">
              <w:rPr>
                <w:rFonts w:ascii="Times New Roman" w:hAnsi="Times New Roman" w:cs="Times New Roman"/>
                <w:sz w:val="20"/>
                <w:szCs w:val="20"/>
                <w:lang w:val="en-ID"/>
              </w:rPr>
              <w:t>LBS4</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8"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850"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r>
      <w:tr w:rsidR="00E50ADC" w:rsidRPr="00026CFE" w:rsidTr="00026CFE">
        <w:trPr>
          <w:trHeight w:val="267"/>
        </w:trPr>
        <w:tc>
          <w:tcPr>
            <w:tcW w:w="1276" w:type="dxa"/>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3</w:t>
            </w:r>
          </w:p>
        </w:tc>
        <w:tc>
          <w:tcPr>
            <w:tcW w:w="1701" w:type="dxa"/>
          </w:tcPr>
          <w:p w:rsidR="00E50ADC" w:rsidRPr="00026CFE" w:rsidRDefault="00E50ADC" w:rsidP="00026CFE">
            <w:pPr>
              <w:spacing w:after="40"/>
              <w:jc w:val="both"/>
              <w:rPr>
                <w:rFonts w:ascii="Times New Roman" w:hAnsi="Times New Roman" w:cs="Times New Roman"/>
                <w:sz w:val="20"/>
                <w:szCs w:val="20"/>
                <w:lang w:val="en-ID"/>
              </w:rPr>
            </w:pPr>
            <w:r w:rsidRPr="00026CFE">
              <w:rPr>
                <w:rFonts w:ascii="Times New Roman" w:hAnsi="Times New Roman" w:cs="Times New Roman"/>
                <w:sz w:val="20"/>
                <w:szCs w:val="20"/>
                <w:lang w:val="en-ID"/>
              </w:rPr>
              <w:t>DBS1</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8"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850"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r>
      <w:tr w:rsidR="00E50ADC" w:rsidRPr="00026CFE" w:rsidTr="00026CFE">
        <w:trPr>
          <w:trHeight w:val="267"/>
        </w:trPr>
        <w:tc>
          <w:tcPr>
            <w:tcW w:w="1276" w:type="dxa"/>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4</w:t>
            </w:r>
          </w:p>
        </w:tc>
        <w:tc>
          <w:tcPr>
            <w:tcW w:w="1701" w:type="dxa"/>
          </w:tcPr>
          <w:p w:rsidR="00E50ADC" w:rsidRPr="00026CFE" w:rsidRDefault="00E50ADC" w:rsidP="00026CFE">
            <w:pPr>
              <w:spacing w:after="40"/>
              <w:jc w:val="both"/>
              <w:rPr>
                <w:rFonts w:ascii="Times New Roman" w:hAnsi="Times New Roman" w:cs="Times New Roman"/>
                <w:sz w:val="20"/>
                <w:szCs w:val="20"/>
                <w:lang w:val="en-ID"/>
              </w:rPr>
            </w:pPr>
            <w:r w:rsidRPr="00026CFE">
              <w:rPr>
                <w:rFonts w:ascii="Times New Roman" w:hAnsi="Times New Roman" w:cs="Times New Roman"/>
                <w:sz w:val="20"/>
                <w:szCs w:val="20"/>
                <w:lang w:val="en-ID"/>
              </w:rPr>
              <w:t>DBS7</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8"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850"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r>
      <w:tr w:rsidR="00E50ADC" w:rsidRPr="00026CFE" w:rsidTr="00026CFE">
        <w:trPr>
          <w:trHeight w:val="267"/>
        </w:trPr>
        <w:tc>
          <w:tcPr>
            <w:tcW w:w="1276" w:type="dxa"/>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5</w:t>
            </w:r>
          </w:p>
        </w:tc>
        <w:tc>
          <w:tcPr>
            <w:tcW w:w="1701" w:type="dxa"/>
          </w:tcPr>
          <w:p w:rsidR="00E50ADC" w:rsidRPr="00026CFE" w:rsidRDefault="00E50ADC" w:rsidP="00026CFE">
            <w:pPr>
              <w:spacing w:after="40"/>
              <w:jc w:val="both"/>
              <w:rPr>
                <w:rFonts w:ascii="Times New Roman" w:hAnsi="Times New Roman" w:cs="Times New Roman"/>
                <w:sz w:val="20"/>
                <w:szCs w:val="20"/>
                <w:lang w:val="en-ID"/>
              </w:rPr>
            </w:pPr>
            <w:r w:rsidRPr="00026CFE">
              <w:rPr>
                <w:rFonts w:ascii="Times New Roman" w:hAnsi="Times New Roman" w:cs="Times New Roman"/>
                <w:sz w:val="20"/>
                <w:szCs w:val="20"/>
                <w:lang w:val="en-ID"/>
              </w:rPr>
              <w:t>SBS2</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8"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850" w:type="dxa"/>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r>
      <w:tr w:rsidR="00E50ADC" w:rsidRPr="00026CFE" w:rsidTr="00026CFE">
        <w:trPr>
          <w:trHeight w:val="267"/>
        </w:trPr>
        <w:tc>
          <w:tcPr>
            <w:tcW w:w="1276" w:type="dxa"/>
            <w:tcBorders>
              <w:bottom w:val="single" w:sz="4" w:space="0" w:color="auto"/>
            </w:tcBorders>
          </w:tcPr>
          <w:p w:rsidR="00E50ADC" w:rsidRPr="00026CFE" w:rsidRDefault="00E50ADC" w:rsidP="00026CFE">
            <w:pPr>
              <w:spacing w:after="40"/>
              <w:jc w:val="both"/>
              <w:rPr>
                <w:rFonts w:ascii="Times New Roman" w:hAnsi="Times New Roman" w:cs="Times New Roman"/>
                <w:b/>
                <w:sz w:val="20"/>
                <w:szCs w:val="20"/>
                <w:lang w:val="en-ID"/>
              </w:rPr>
            </w:pPr>
            <w:r w:rsidRPr="00026CFE">
              <w:rPr>
                <w:rFonts w:ascii="Times New Roman" w:hAnsi="Times New Roman" w:cs="Times New Roman"/>
                <w:b/>
                <w:sz w:val="20"/>
                <w:szCs w:val="20"/>
                <w:lang w:val="en-ID"/>
              </w:rPr>
              <w:t>6</w:t>
            </w:r>
          </w:p>
        </w:tc>
        <w:tc>
          <w:tcPr>
            <w:tcW w:w="1701" w:type="dxa"/>
            <w:tcBorders>
              <w:bottom w:val="single" w:sz="4" w:space="0" w:color="auto"/>
            </w:tcBorders>
          </w:tcPr>
          <w:p w:rsidR="00E50ADC" w:rsidRPr="00026CFE" w:rsidRDefault="00E50ADC" w:rsidP="00026CFE">
            <w:pPr>
              <w:spacing w:after="40"/>
              <w:jc w:val="both"/>
              <w:rPr>
                <w:rFonts w:ascii="Times New Roman" w:hAnsi="Times New Roman" w:cs="Times New Roman"/>
                <w:sz w:val="20"/>
                <w:szCs w:val="20"/>
                <w:lang w:val="en-ID"/>
              </w:rPr>
            </w:pPr>
            <w:r w:rsidRPr="00026CFE">
              <w:rPr>
                <w:rFonts w:ascii="Times New Roman" w:hAnsi="Times New Roman" w:cs="Times New Roman"/>
                <w:sz w:val="20"/>
                <w:szCs w:val="20"/>
                <w:lang w:val="en-ID"/>
              </w:rPr>
              <w:t>SBS6</w:t>
            </w:r>
          </w:p>
        </w:tc>
        <w:tc>
          <w:tcPr>
            <w:tcW w:w="709"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8"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709"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567"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c>
          <w:tcPr>
            <w:tcW w:w="850" w:type="dxa"/>
            <w:tcBorders>
              <w:bottom w:val="single" w:sz="4" w:space="0" w:color="auto"/>
            </w:tcBorders>
          </w:tcPr>
          <w:p w:rsidR="00E50ADC" w:rsidRPr="00026CFE" w:rsidRDefault="00E50ADC" w:rsidP="00026CFE">
            <w:pPr>
              <w:spacing w:after="40"/>
              <w:jc w:val="center"/>
              <w:rPr>
                <w:rFonts w:ascii="Times New Roman" w:hAnsi="Times New Roman" w:cs="Times New Roman"/>
                <w:sz w:val="20"/>
                <w:szCs w:val="20"/>
                <w:lang w:val="en-ID"/>
              </w:rPr>
            </w:pPr>
            <w:r w:rsidRPr="00026CFE">
              <w:rPr>
                <w:rFonts w:ascii="Times New Roman" w:hAnsi="Times New Roman" w:cs="Times New Roman"/>
                <w:sz w:val="20"/>
                <w:szCs w:val="20"/>
                <w:lang w:val="en-ID"/>
              </w:rPr>
              <w:t>+</w:t>
            </w:r>
          </w:p>
        </w:tc>
      </w:tr>
    </w:tbl>
    <w:p w:rsidR="009A4402" w:rsidRPr="009A4402" w:rsidRDefault="009A4402" w:rsidP="001D44BE">
      <w:pPr>
        <w:spacing w:after="240" w:line="240" w:lineRule="auto"/>
        <w:jc w:val="both"/>
        <w:rPr>
          <w:rFonts w:ascii="Times New Roman" w:hAnsi="Times New Roman" w:cs="Times New Roman"/>
          <w:sz w:val="24"/>
          <w:szCs w:val="24"/>
          <w:lang w:val="en-ID"/>
        </w:rPr>
      </w:pPr>
      <w:r w:rsidRPr="009A4402">
        <w:rPr>
          <w:rFonts w:ascii="Times New Roman" w:hAnsi="Times New Roman" w:cs="Times New Roman"/>
          <w:b/>
          <w:sz w:val="24"/>
          <w:szCs w:val="24"/>
          <w:lang w:val="en-ID"/>
        </w:rPr>
        <w:t>Tabel 5.</w:t>
      </w:r>
      <w:r w:rsidRPr="009A4402">
        <w:rPr>
          <w:rFonts w:ascii="Times New Roman" w:hAnsi="Times New Roman" w:cs="Times New Roman"/>
          <w:sz w:val="24"/>
          <w:szCs w:val="24"/>
          <w:lang w:val="en-ID"/>
        </w:rPr>
        <w:t xml:space="preserve"> Hasil Uji Fisiologis Bakteri Selulolitik </w:t>
      </w:r>
    </w:p>
    <w:p w:rsidR="009A4402" w:rsidRPr="00BA52D5" w:rsidRDefault="008D1E3A" w:rsidP="00BA52D5">
      <w:pPr>
        <w:spacing w:after="240" w:line="240" w:lineRule="auto"/>
        <w:ind w:left="284" w:hanging="426"/>
        <w:jc w:val="center"/>
        <w:rPr>
          <w:rFonts w:ascii="Times New Roman" w:hAnsi="Times New Roman" w:cs="Times New Roman"/>
          <w:sz w:val="24"/>
          <w:szCs w:val="24"/>
        </w:rPr>
      </w:pPr>
      <w:r w:rsidRPr="008D1E3A">
        <w:rPr>
          <w:rFonts w:ascii="Times New Roman" w:hAnsi="Times New Roman" w:cs="Times New Roman"/>
          <w:sz w:val="24"/>
          <w:szCs w:val="24"/>
        </w:rPr>
        <w:t>Ket</w:t>
      </w:r>
      <w:r>
        <w:rPr>
          <w:rFonts w:ascii="Times New Roman" w:hAnsi="Times New Roman" w:cs="Times New Roman"/>
          <w:sz w:val="24"/>
          <w:szCs w:val="24"/>
        </w:rPr>
        <w:t>erangan</w:t>
      </w:r>
      <w:r w:rsidRPr="008D1E3A">
        <w:rPr>
          <w:rFonts w:ascii="Times New Roman" w:hAnsi="Times New Roman" w:cs="Times New Roman"/>
          <w:sz w:val="24"/>
          <w:szCs w:val="24"/>
        </w:rPr>
        <w:t xml:space="preserve"> : </w:t>
      </w:r>
      <w:r w:rsidRPr="008D1E3A">
        <w:rPr>
          <w:rFonts w:ascii="Times New Roman" w:hAnsi="Times New Roman" w:cs="Times New Roman"/>
          <w:b/>
          <w:sz w:val="24"/>
          <w:szCs w:val="24"/>
          <w:lang w:val="en-ID"/>
        </w:rPr>
        <w:t xml:space="preserve">Mot </w:t>
      </w:r>
      <w:r w:rsidRPr="008D1E3A">
        <w:rPr>
          <w:rFonts w:ascii="Times New Roman" w:hAnsi="Times New Roman" w:cs="Times New Roman"/>
          <w:sz w:val="24"/>
          <w:szCs w:val="24"/>
          <w:lang w:val="en-ID"/>
        </w:rPr>
        <w:t xml:space="preserve">(Motilitas), </w:t>
      </w:r>
      <w:r w:rsidRPr="008D1E3A">
        <w:rPr>
          <w:rFonts w:ascii="Times New Roman" w:hAnsi="Times New Roman" w:cs="Times New Roman"/>
          <w:b/>
          <w:sz w:val="24"/>
          <w:szCs w:val="24"/>
          <w:lang w:val="en-ID"/>
        </w:rPr>
        <w:t xml:space="preserve">Kat </w:t>
      </w:r>
      <w:r w:rsidRPr="008D1E3A">
        <w:rPr>
          <w:rFonts w:ascii="Times New Roman" w:hAnsi="Times New Roman" w:cs="Times New Roman"/>
          <w:sz w:val="24"/>
          <w:szCs w:val="24"/>
          <w:lang w:val="en-ID"/>
        </w:rPr>
        <w:t xml:space="preserve">(Katalase), </w:t>
      </w:r>
      <w:r w:rsidRPr="008D1E3A">
        <w:rPr>
          <w:rFonts w:ascii="Times New Roman" w:hAnsi="Times New Roman" w:cs="Times New Roman"/>
          <w:b/>
          <w:sz w:val="24"/>
          <w:szCs w:val="24"/>
          <w:lang w:val="en-ID"/>
        </w:rPr>
        <w:t>Glu</w:t>
      </w:r>
      <w:r w:rsidRPr="008D1E3A">
        <w:rPr>
          <w:rFonts w:ascii="Times New Roman" w:hAnsi="Times New Roman" w:cs="Times New Roman"/>
          <w:sz w:val="24"/>
          <w:szCs w:val="24"/>
          <w:lang w:val="en-ID"/>
        </w:rPr>
        <w:t xml:space="preserve"> (Glukosa), </w:t>
      </w:r>
      <w:r w:rsidRPr="008D1E3A">
        <w:rPr>
          <w:rFonts w:ascii="Times New Roman" w:hAnsi="Times New Roman" w:cs="Times New Roman"/>
          <w:b/>
          <w:sz w:val="24"/>
          <w:szCs w:val="24"/>
          <w:lang w:val="en-ID"/>
        </w:rPr>
        <w:t>Suk</w:t>
      </w:r>
      <w:r w:rsidRPr="008D1E3A">
        <w:rPr>
          <w:rFonts w:ascii="Times New Roman" w:hAnsi="Times New Roman" w:cs="Times New Roman"/>
          <w:sz w:val="24"/>
          <w:szCs w:val="24"/>
          <w:lang w:val="en-ID"/>
        </w:rPr>
        <w:t xml:space="preserve"> (Sukrosa), </w:t>
      </w:r>
      <w:r w:rsidRPr="008D1E3A">
        <w:rPr>
          <w:rFonts w:ascii="Times New Roman" w:hAnsi="Times New Roman" w:cs="Times New Roman"/>
          <w:b/>
          <w:sz w:val="24"/>
          <w:szCs w:val="24"/>
          <w:lang w:val="en-ID"/>
        </w:rPr>
        <w:t>Lak</w:t>
      </w:r>
      <w:r w:rsidRPr="008D1E3A">
        <w:rPr>
          <w:rFonts w:ascii="Times New Roman" w:hAnsi="Times New Roman" w:cs="Times New Roman"/>
          <w:sz w:val="24"/>
          <w:szCs w:val="24"/>
          <w:lang w:val="en-ID"/>
        </w:rPr>
        <w:t xml:space="preserve"> (Laktosa), </w:t>
      </w:r>
      <w:r w:rsidRPr="008D1E3A">
        <w:rPr>
          <w:rFonts w:ascii="Times New Roman" w:hAnsi="Times New Roman" w:cs="Times New Roman"/>
          <w:b/>
          <w:sz w:val="24"/>
          <w:szCs w:val="24"/>
          <w:lang w:val="en-ID"/>
        </w:rPr>
        <w:t xml:space="preserve">SC </w:t>
      </w:r>
      <w:r w:rsidRPr="008D1E3A">
        <w:rPr>
          <w:rFonts w:ascii="Times New Roman" w:hAnsi="Times New Roman" w:cs="Times New Roman"/>
          <w:sz w:val="24"/>
          <w:szCs w:val="24"/>
          <w:lang w:val="en-ID"/>
        </w:rPr>
        <w:t xml:space="preserve">(Simon sitrat), </w:t>
      </w:r>
      <w:r w:rsidRPr="008D1E3A">
        <w:rPr>
          <w:rFonts w:ascii="Times New Roman" w:hAnsi="Times New Roman" w:cs="Times New Roman"/>
          <w:b/>
          <w:sz w:val="24"/>
          <w:szCs w:val="24"/>
          <w:lang w:val="en-ID"/>
        </w:rPr>
        <w:t xml:space="preserve">MC </w:t>
      </w:r>
      <w:r w:rsidRPr="008D1E3A">
        <w:rPr>
          <w:rFonts w:ascii="Times New Roman" w:hAnsi="Times New Roman" w:cs="Times New Roman"/>
          <w:sz w:val="24"/>
          <w:szCs w:val="24"/>
          <w:lang w:val="en-ID"/>
        </w:rPr>
        <w:t>(</w:t>
      </w:r>
      <w:r w:rsidRPr="008D1E3A">
        <w:rPr>
          <w:rFonts w:ascii="Times New Roman" w:hAnsi="Times New Roman" w:cs="Times New Roman"/>
          <w:i/>
          <w:sz w:val="24"/>
          <w:szCs w:val="24"/>
          <w:lang w:val="en-ID"/>
        </w:rPr>
        <w:t>Mac Conkey</w:t>
      </w:r>
      <w:r w:rsidRPr="008D1E3A">
        <w:rPr>
          <w:rFonts w:ascii="Times New Roman" w:hAnsi="Times New Roman" w:cs="Times New Roman"/>
          <w:sz w:val="24"/>
          <w:szCs w:val="24"/>
          <w:lang w:val="en-ID"/>
        </w:rPr>
        <w:t xml:space="preserve">), </w:t>
      </w:r>
      <w:r w:rsidRPr="008D1E3A">
        <w:rPr>
          <w:rFonts w:ascii="Times New Roman" w:hAnsi="Times New Roman" w:cs="Times New Roman"/>
          <w:sz w:val="24"/>
          <w:szCs w:val="24"/>
        </w:rPr>
        <w:t>+ = hasil uji positif ;  - = hasil uji negatif</w:t>
      </w:r>
    </w:p>
    <w:p w:rsidR="00C80FF1" w:rsidRDefault="00C80FF1" w:rsidP="003903C1">
      <w:pPr>
        <w:spacing w:after="0" w:line="240" w:lineRule="auto"/>
        <w:jc w:val="both"/>
        <w:rPr>
          <w:rFonts w:ascii="Times New Roman" w:hAnsi="Times New Roman" w:cs="Times New Roman"/>
          <w:b/>
          <w:color w:val="000000"/>
          <w:sz w:val="24"/>
          <w:szCs w:val="24"/>
        </w:rPr>
      </w:pPr>
      <w:r w:rsidRPr="00650597">
        <w:rPr>
          <w:rFonts w:ascii="Times New Roman" w:hAnsi="Times New Roman" w:cs="Times New Roman"/>
          <w:b/>
          <w:color w:val="000000"/>
          <w:sz w:val="24"/>
          <w:szCs w:val="24"/>
        </w:rPr>
        <w:t>PEMBAHASAN</w:t>
      </w:r>
    </w:p>
    <w:p w:rsidR="008A71A8" w:rsidRDefault="00476A71" w:rsidP="00B01EF3">
      <w:pPr>
        <w:spacing w:after="0" w:line="240" w:lineRule="auto"/>
        <w:ind w:firstLine="720"/>
        <w:jc w:val="both"/>
        <w:rPr>
          <w:rFonts w:ascii="Times New Roman" w:hAnsi="Times New Roman" w:cs="Times New Roman"/>
          <w:sz w:val="24"/>
          <w:szCs w:val="24"/>
        </w:rPr>
      </w:pPr>
      <w:r w:rsidRPr="00187015">
        <w:rPr>
          <w:rFonts w:ascii="Times New Roman" w:hAnsi="Times New Roman" w:cs="Times New Roman"/>
          <w:sz w:val="24"/>
          <w:szCs w:val="24"/>
        </w:rPr>
        <w:t xml:space="preserve">Bakteri selulolitik yang ditemukan </w:t>
      </w:r>
      <w:r w:rsidRPr="00187015">
        <w:rPr>
          <w:rFonts w:ascii="Times New Roman" w:hAnsi="Times New Roman" w:cs="Times New Roman"/>
          <w:sz w:val="24"/>
          <w:szCs w:val="24"/>
        </w:rPr>
        <w:t>dari ketiga lokasi</w:t>
      </w:r>
      <w:r w:rsidRPr="00187015">
        <w:rPr>
          <w:rFonts w:ascii="Times New Roman" w:hAnsi="Times New Roman" w:cs="Times New Roman"/>
          <w:sz w:val="24"/>
          <w:szCs w:val="24"/>
        </w:rPr>
        <w:t xml:space="preserve"> termasuk kedalam bakteri aerob. </w:t>
      </w:r>
      <w:r w:rsidRPr="00187015">
        <w:rPr>
          <w:rFonts w:ascii="Times New Roman" w:hAnsi="Times New Roman" w:cs="Times New Roman"/>
          <w:sz w:val="24"/>
          <w:szCs w:val="24"/>
        </w:rPr>
        <w:t>Wafa (2017) menyebutkan bahwa kebanyakan bakteri yang hidup di</w:t>
      </w:r>
      <w:r w:rsidRPr="00187015">
        <w:rPr>
          <w:rFonts w:ascii="Times New Roman" w:hAnsi="Times New Roman" w:cs="Times New Roman"/>
          <w:sz w:val="24"/>
          <w:szCs w:val="24"/>
          <w:lang w:val="en-ID"/>
        </w:rPr>
        <w:t xml:space="preserve"> </w:t>
      </w:r>
      <w:r w:rsidRPr="00187015">
        <w:rPr>
          <w:rFonts w:ascii="Times New Roman" w:hAnsi="Times New Roman" w:cs="Times New Roman"/>
          <w:sz w:val="24"/>
          <w:szCs w:val="24"/>
        </w:rPr>
        <w:t xml:space="preserve">rizosfer </w:t>
      </w:r>
      <w:r w:rsidRPr="00187015">
        <w:rPr>
          <w:rFonts w:ascii="Times New Roman" w:hAnsi="Times New Roman" w:cs="Times New Roman"/>
          <w:sz w:val="24"/>
          <w:szCs w:val="24"/>
        </w:rPr>
        <w:t xml:space="preserve">tanaman merupakan bakteri aerob. </w:t>
      </w:r>
      <w:r w:rsidR="00187015" w:rsidRPr="00187015">
        <w:rPr>
          <w:rFonts w:ascii="Times New Roman" w:hAnsi="Times New Roman" w:cs="Times New Roman"/>
          <w:sz w:val="24"/>
          <w:szCs w:val="24"/>
        </w:rPr>
        <w:t>K</w:t>
      </w:r>
      <w:r w:rsidRPr="00187015">
        <w:rPr>
          <w:rFonts w:ascii="Times New Roman" w:hAnsi="Times New Roman" w:cs="Times New Roman"/>
          <w:sz w:val="24"/>
          <w:szCs w:val="24"/>
        </w:rPr>
        <w:t>isaran suhu tanah 27-36</w:t>
      </w:r>
      <w:r w:rsidR="00187015" w:rsidRPr="00187015">
        <w:rPr>
          <w:rFonts w:ascii="Times New Roman" w:hAnsi="Times New Roman" w:cs="Times New Roman"/>
          <w:sz w:val="24"/>
          <w:szCs w:val="24"/>
        </w:rPr>
        <w:t xml:space="preserve"> </w:t>
      </w:r>
      <w:r w:rsidRPr="00187015">
        <w:rPr>
          <w:rFonts w:ascii="Times New Roman" w:hAnsi="Times New Roman" w:cs="Times New Roman"/>
          <w:sz w:val="24"/>
          <w:szCs w:val="24"/>
          <w:vertAlign w:val="superscript"/>
        </w:rPr>
        <w:t>0</w:t>
      </w:r>
      <w:r w:rsidRPr="00187015">
        <w:rPr>
          <w:rFonts w:ascii="Times New Roman" w:hAnsi="Times New Roman" w:cs="Times New Roman"/>
          <w:sz w:val="24"/>
          <w:szCs w:val="24"/>
        </w:rPr>
        <w:t>C mendukung untuk pertumbuhan bakteri selulolitik</w:t>
      </w:r>
      <w:r w:rsidR="00187015" w:rsidRPr="00187015">
        <w:rPr>
          <w:rFonts w:ascii="Times New Roman" w:hAnsi="Times New Roman" w:cs="Times New Roman"/>
          <w:sz w:val="24"/>
          <w:szCs w:val="24"/>
        </w:rPr>
        <w:t xml:space="preserve"> (Indriani, </w:t>
      </w:r>
      <w:r w:rsidR="00187015" w:rsidRPr="00187015">
        <w:rPr>
          <w:rFonts w:ascii="Times New Roman" w:hAnsi="Times New Roman" w:cs="Times New Roman"/>
          <w:sz w:val="24"/>
          <w:szCs w:val="24"/>
        </w:rPr>
        <w:t>2008</w:t>
      </w:r>
      <w:r w:rsidR="00187015" w:rsidRPr="00187015">
        <w:rPr>
          <w:rFonts w:ascii="Times New Roman" w:hAnsi="Times New Roman" w:cs="Times New Roman"/>
          <w:sz w:val="24"/>
          <w:szCs w:val="24"/>
        </w:rPr>
        <w:t>) sehingga tergolong kedalam bakteri mesofil. K</w:t>
      </w:r>
      <w:r w:rsidR="00187015" w:rsidRPr="00187015">
        <w:rPr>
          <w:rFonts w:ascii="Times New Roman" w:hAnsi="Times New Roman" w:cs="Times New Roman"/>
          <w:sz w:val="24"/>
          <w:szCs w:val="24"/>
        </w:rPr>
        <w:t xml:space="preserve">elembaban tanah </w:t>
      </w:r>
      <w:r w:rsidR="00187015" w:rsidRPr="00187015">
        <w:rPr>
          <w:rFonts w:ascii="Times New Roman" w:hAnsi="Times New Roman" w:cs="Times New Roman"/>
          <w:sz w:val="24"/>
          <w:szCs w:val="24"/>
          <w:lang w:val="en-ID"/>
        </w:rPr>
        <w:t xml:space="preserve">mempengaruhi aktivitas bakteri selulolitik  </w:t>
      </w:r>
      <w:r w:rsidR="00187015" w:rsidRPr="00187015">
        <w:rPr>
          <w:rFonts w:ascii="Times New Roman" w:hAnsi="Times New Roman" w:cs="Times New Roman"/>
          <w:sz w:val="24"/>
          <w:szCs w:val="24"/>
        </w:rPr>
        <w:t>dalam mendegradasi selulosa</w:t>
      </w:r>
      <w:r w:rsidR="00187015" w:rsidRPr="00187015">
        <w:rPr>
          <w:rFonts w:ascii="Times New Roman" w:hAnsi="Times New Roman" w:cs="Times New Roman"/>
          <w:color w:val="000000" w:themeColor="text1"/>
          <w:sz w:val="24"/>
          <w:szCs w:val="24"/>
        </w:rPr>
        <w:t xml:space="preserve"> yang</w:t>
      </w:r>
      <w:r w:rsidR="00187015" w:rsidRPr="00187015">
        <w:rPr>
          <w:rFonts w:ascii="Times New Roman" w:hAnsi="Times New Roman" w:cs="Times New Roman"/>
          <w:sz w:val="24"/>
          <w:szCs w:val="24"/>
        </w:rPr>
        <w:t xml:space="preserve"> berkisar antara </w:t>
      </w:r>
      <w:r w:rsidR="00187015" w:rsidRPr="00187015">
        <w:rPr>
          <w:rFonts w:ascii="Times New Roman" w:hAnsi="Times New Roman" w:cs="Times New Roman"/>
          <w:sz w:val="24"/>
          <w:szCs w:val="24"/>
        </w:rPr>
        <w:t>45 - 79% (</w:t>
      </w:r>
      <w:r w:rsidR="00187015" w:rsidRPr="00187015">
        <w:rPr>
          <w:rFonts w:ascii="Times New Roman" w:hAnsi="Times New Roman" w:cs="Times New Roman"/>
          <w:sz w:val="24"/>
          <w:szCs w:val="24"/>
        </w:rPr>
        <w:t xml:space="preserve">Wahyuni </w:t>
      </w:r>
      <w:r w:rsidR="00187015" w:rsidRPr="00187015">
        <w:rPr>
          <w:rFonts w:ascii="Times New Roman" w:hAnsi="Times New Roman" w:cs="Times New Roman"/>
          <w:i/>
          <w:sz w:val="24"/>
          <w:szCs w:val="24"/>
        </w:rPr>
        <w:t>et al</w:t>
      </w:r>
      <w:r w:rsidR="00187015" w:rsidRPr="00187015">
        <w:rPr>
          <w:rFonts w:ascii="Times New Roman" w:hAnsi="Times New Roman" w:cs="Times New Roman"/>
          <w:sz w:val="24"/>
          <w:szCs w:val="24"/>
        </w:rPr>
        <w:t xml:space="preserve">., </w:t>
      </w:r>
      <w:r w:rsidR="00187015" w:rsidRPr="00187015">
        <w:rPr>
          <w:rFonts w:ascii="Times New Roman" w:hAnsi="Times New Roman" w:cs="Times New Roman"/>
          <w:sz w:val="24"/>
          <w:szCs w:val="24"/>
        </w:rPr>
        <w:t>2015)</w:t>
      </w:r>
      <w:r w:rsidR="00187015" w:rsidRPr="00187015">
        <w:rPr>
          <w:rFonts w:ascii="Times New Roman" w:hAnsi="Times New Roman" w:cs="Times New Roman"/>
          <w:sz w:val="24"/>
          <w:szCs w:val="24"/>
        </w:rPr>
        <w:t xml:space="preserve"> dengan </w:t>
      </w:r>
      <w:r w:rsidR="00187015" w:rsidRPr="00187015">
        <w:rPr>
          <w:rFonts w:ascii="Times New Roman" w:hAnsi="Times New Roman" w:cs="Times New Roman"/>
          <w:sz w:val="24"/>
          <w:szCs w:val="24"/>
        </w:rPr>
        <w:t>rentang pH 4</w:t>
      </w:r>
      <w:r w:rsidR="00187015" w:rsidRPr="00187015">
        <w:rPr>
          <w:rFonts w:ascii="Times New Roman" w:hAnsi="Times New Roman" w:cs="Times New Roman"/>
          <w:sz w:val="24"/>
          <w:szCs w:val="24"/>
        </w:rPr>
        <w:t>–9 (</w:t>
      </w:r>
      <w:r w:rsidR="00187015" w:rsidRPr="00187015">
        <w:rPr>
          <w:rFonts w:ascii="Times New Roman" w:hAnsi="Times New Roman" w:cs="Times New Roman"/>
          <w:sz w:val="24"/>
          <w:szCs w:val="24"/>
        </w:rPr>
        <w:t xml:space="preserve">Khairiah </w:t>
      </w:r>
      <w:r w:rsidR="00187015" w:rsidRPr="00187015">
        <w:rPr>
          <w:rFonts w:ascii="Times New Roman" w:hAnsi="Times New Roman" w:cs="Times New Roman"/>
          <w:i/>
          <w:sz w:val="24"/>
          <w:szCs w:val="24"/>
        </w:rPr>
        <w:t>et al</w:t>
      </w:r>
      <w:r w:rsidR="00187015" w:rsidRPr="00187015">
        <w:rPr>
          <w:rFonts w:ascii="Times New Roman" w:hAnsi="Times New Roman" w:cs="Times New Roman"/>
          <w:sz w:val="24"/>
          <w:szCs w:val="24"/>
        </w:rPr>
        <w:t xml:space="preserve">., 2013). Sehingga dari hasil pengukuran </w:t>
      </w:r>
      <w:r w:rsidR="00187015" w:rsidRPr="00187015">
        <w:rPr>
          <w:rFonts w:ascii="Times New Roman" w:hAnsi="Times New Roman" w:cs="Times New Roman"/>
          <w:sz w:val="24"/>
          <w:szCs w:val="24"/>
        </w:rPr>
        <w:t xml:space="preserve"> menandakan </w:t>
      </w:r>
      <w:r w:rsidR="00187015" w:rsidRPr="00187015">
        <w:rPr>
          <w:rFonts w:ascii="Times New Roman" w:hAnsi="Times New Roman" w:cs="Times New Roman"/>
          <w:sz w:val="24"/>
          <w:szCs w:val="24"/>
        </w:rPr>
        <w:t xml:space="preserve">keberadaan bakteri selulolitik cukup baik. </w:t>
      </w:r>
    </w:p>
    <w:p w:rsidR="00B01EF3" w:rsidRDefault="00B01EF3" w:rsidP="00B01EF3">
      <w:pPr>
        <w:spacing w:after="0" w:line="240" w:lineRule="auto"/>
        <w:ind w:firstLine="720"/>
        <w:jc w:val="both"/>
        <w:rPr>
          <w:rFonts w:ascii="Times New Roman" w:hAnsi="Times New Roman" w:cs="Times New Roman"/>
          <w:sz w:val="24"/>
          <w:szCs w:val="24"/>
        </w:rPr>
      </w:pPr>
      <w:r w:rsidRPr="00187015">
        <w:rPr>
          <w:rFonts w:ascii="Times New Roman" w:hAnsi="Times New Roman" w:cs="Times New Roman"/>
          <w:sz w:val="24"/>
          <w:szCs w:val="24"/>
        </w:rPr>
        <w:t xml:space="preserve">Sebanyak 19 isolat kandidat selulolitik berhasil diisolasi dari rizosfer kelapa sawit pada media CMCA (Carboxymethilcellulase Agar). </w:t>
      </w:r>
      <w:r w:rsidR="00B8795D" w:rsidRPr="00187015">
        <w:rPr>
          <w:rFonts w:ascii="Times New Roman" w:hAnsi="Times New Roman" w:cs="Times New Roman"/>
          <w:sz w:val="24"/>
          <w:szCs w:val="24"/>
        </w:rPr>
        <w:t>Kemampuan bakt</w:t>
      </w:r>
      <w:r w:rsidRPr="00187015">
        <w:rPr>
          <w:rFonts w:ascii="Times New Roman" w:hAnsi="Times New Roman" w:cs="Times New Roman"/>
          <w:sz w:val="24"/>
          <w:szCs w:val="24"/>
        </w:rPr>
        <w:t xml:space="preserve">eri untuk tumbuh pada media CMCA </w:t>
      </w:r>
      <w:r w:rsidR="00B8795D" w:rsidRPr="00187015">
        <w:rPr>
          <w:rFonts w:ascii="Times New Roman" w:hAnsi="Times New Roman" w:cs="Times New Roman"/>
          <w:sz w:val="24"/>
          <w:szCs w:val="24"/>
        </w:rPr>
        <w:t xml:space="preserve">menunjukkan bahwa bakteri tersebut mampu memanfaatkan selulosa sebagai salah satu sumber karbon dan nutrisi bagi pertumbuhannya (Murtiyaningsih dan </w:t>
      </w:r>
      <w:r w:rsidR="005401A7" w:rsidRPr="00187015">
        <w:rPr>
          <w:rFonts w:ascii="Times New Roman" w:hAnsi="Times New Roman" w:cs="Times New Roman"/>
          <w:sz w:val="24"/>
          <w:szCs w:val="24"/>
        </w:rPr>
        <w:t>Hazmi</w:t>
      </w:r>
      <w:r w:rsidR="00B8795D" w:rsidRPr="00187015">
        <w:rPr>
          <w:rFonts w:ascii="Times New Roman" w:hAnsi="Times New Roman" w:cs="Times New Roman"/>
          <w:sz w:val="24"/>
          <w:szCs w:val="24"/>
        </w:rPr>
        <w:t>, 2017).</w:t>
      </w:r>
      <w:r w:rsidRPr="00187015">
        <w:rPr>
          <w:rFonts w:ascii="Times New Roman" w:hAnsi="Times New Roman" w:cs="Times New Roman"/>
          <w:sz w:val="24"/>
          <w:szCs w:val="24"/>
        </w:rPr>
        <w:t xml:space="preserve"> Adanya a</w:t>
      </w:r>
      <w:r w:rsidR="00B8795D" w:rsidRPr="00187015">
        <w:rPr>
          <w:rFonts w:ascii="Times New Roman" w:hAnsi="Times New Roman" w:cs="Times New Roman"/>
          <w:sz w:val="24"/>
          <w:szCs w:val="24"/>
        </w:rPr>
        <w:t>ktivitas selulolitik</w:t>
      </w:r>
      <w:r w:rsidR="00B8795D">
        <w:rPr>
          <w:rFonts w:ascii="Times New Roman" w:hAnsi="Times New Roman" w:cs="Times New Roman"/>
          <w:sz w:val="24"/>
          <w:szCs w:val="24"/>
        </w:rPr>
        <w:t xml:space="preserve"> dapat dideteksi dengan </w:t>
      </w:r>
      <w:r w:rsidRPr="00B01EF3">
        <w:rPr>
          <w:rFonts w:ascii="Times New Roman" w:hAnsi="Times New Roman" w:cs="Times New Roman"/>
          <w:sz w:val="24"/>
          <w:szCs w:val="24"/>
        </w:rPr>
        <w:t xml:space="preserve">keberadaan zona bening disekitar koloni </w:t>
      </w:r>
      <w:r>
        <w:rPr>
          <w:rFonts w:ascii="Times New Roman" w:hAnsi="Times New Roman" w:cs="Times New Roman"/>
          <w:sz w:val="24"/>
          <w:szCs w:val="24"/>
        </w:rPr>
        <w:t xml:space="preserve">setelah diwarnai dengan </w:t>
      </w:r>
      <w:r w:rsidRPr="00476A71">
        <w:rPr>
          <w:rFonts w:ascii="Times New Roman" w:hAnsi="Times New Roman" w:cs="Times New Roman"/>
          <w:i/>
          <w:sz w:val="24"/>
          <w:szCs w:val="24"/>
        </w:rPr>
        <w:t>Congo red</w:t>
      </w:r>
      <w:r>
        <w:rPr>
          <w:rFonts w:ascii="Times New Roman" w:hAnsi="Times New Roman" w:cs="Times New Roman"/>
          <w:sz w:val="24"/>
          <w:szCs w:val="24"/>
        </w:rPr>
        <w:t xml:space="preserve">. </w:t>
      </w:r>
    </w:p>
    <w:p w:rsidR="007137C9" w:rsidRPr="007137C9" w:rsidRDefault="007137C9" w:rsidP="00B01EF3">
      <w:pPr>
        <w:spacing w:after="0" w:line="240" w:lineRule="auto"/>
        <w:ind w:firstLine="720"/>
        <w:jc w:val="both"/>
        <w:rPr>
          <w:rFonts w:ascii="Times New Roman" w:hAnsi="Times New Roman" w:cs="Times New Roman"/>
          <w:sz w:val="24"/>
          <w:szCs w:val="24"/>
        </w:rPr>
      </w:pPr>
      <w:r w:rsidRPr="007137C9">
        <w:rPr>
          <w:rFonts w:ascii="Times New Roman" w:hAnsi="Times New Roman" w:cs="Times New Roman"/>
          <w:sz w:val="24"/>
          <w:szCs w:val="24"/>
        </w:rPr>
        <w:lastRenderedPageBreak/>
        <w:t xml:space="preserve">Menurut Choi </w:t>
      </w:r>
      <w:r w:rsidRPr="007137C9">
        <w:rPr>
          <w:rFonts w:ascii="Times New Roman" w:hAnsi="Times New Roman" w:cs="Times New Roman"/>
          <w:i/>
          <w:sz w:val="24"/>
          <w:szCs w:val="24"/>
        </w:rPr>
        <w:t>et al</w:t>
      </w:r>
      <w:r w:rsidRPr="007137C9">
        <w:rPr>
          <w:rFonts w:ascii="Times New Roman" w:hAnsi="Times New Roman" w:cs="Times New Roman"/>
          <w:sz w:val="24"/>
          <w:szCs w:val="24"/>
        </w:rPr>
        <w:t>., (2005) isolat yang memiliki aktivitas selulolitik didasarkan dari nilai IAS. IAS dikatakan rendah apabila memiliki nilai ≤ 1, IAS sedang jika nilainya ˃1 dan &lt;2 serta tinggi apabila ≥ 2. Terdapat 3 isolat yang tidak menunjukkan adanya zona bening yaitu LBS5, SBS3 dan SBS4. Selain itu pertumbuhan koloni ketiga isolat pada media CMCA hanya berukuran kecil.  Hal ini disebabkan perbedaan kemampuan adaptasi isolat dengan medium atau lingkungan hidupnya antara lain suhu, pH dan sumber nutrisi yang digunakan. Kemampuan tersebut ditentukan oleh gen yang dimilikinya (Soeka dan Triana, 2016).</w:t>
      </w:r>
    </w:p>
    <w:p w:rsidR="007137C9" w:rsidRDefault="007137C9" w:rsidP="00793EC2">
      <w:pPr>
        <w:spacing w:after="0" w:line="240" w:lineRule="auto"/>
        <w:ind w:firstLine="567"/>
        <w:jc w:val="both"/>
        <w:rPr>
          <w:rFonts w:ascii="Times New Roman" w:hAnsi="Times New Roman" w:cs="Times New Roman"/>
          <w:color w:val="000000" w:themeColor="text1"/>
          <w:sz w:val="24"/>
          <w:szCs w:val="24"/>
        </w:rPr>
      </w:pPr>
      <w:r w:rsidRPr="007137C9">
        <w:rPr>
          <w:rFonts w:ascii="Times New Roman" w:hAnsi="Times New Roman" w:cs="Times New Roman"/>
          <w:color w:val="000000" w:themeColor="text1"/>
          <w:sz w:val="24"/>
          <w:szCs w:val="24"/>
        </w:rPr>
        <w:t xml:space="preserve">Aktivitas enzim selulase yang dihasilkan oleh bakteri mempunyai karakteristik yang berbeda-beda, hal ini dipengaruhi oleh beberapa faktor seperti suhu, pH tempat enzim bekerja, konsentrasi substrat dan waktu inkubasi (Saropah </w:t>
      </w:r>
      <w:r w:rsidRPr="007137C9">
        <w:rPr>
          <w:rFonts w:ascii="Times New Roman" w:hAnsi="Times New Roman" w:cs="Times New Roman"/>
          <w:i/>
          <w:color w:val="000000" w:themeColor="text1"/>
          <w:sz w:val="24"/>
          <w:szCs w:val="24"/>
        </w:rPr>
        <w:t>et al</w:t>
      </w:r>
      <w:r w:rsidRPr="007137C9">
        <w:rPr>
          <w:rFonts w:ascii="Times New Roman" w:hAnsi="Times New Roman" w:cs="Times New Roman"/>
          <w:color w:val="000000" w:themeColor="text1"/>
          <w:sz w:val="24"/>
          <w:szCs w:val="24"/>
        </w:rPr>
        <w:t xml:space="preserve">., 2012). Dimana isolat DBS1 dan DBS2 memiliki nilai IAS yang tinggi pada inkubasi 24 jam sedangkan DBS4 dengan waktu inkubasi 120 jam serta isolat lainnya pada 48 jam. Waktu inkubasi yang menunjukkan aktivitas tertinggi merupakan kondisi saat enzim bekerja secara maksimal pada jangka waktu inkubasi tersebut (Rahayu </w:t>
      </w:r>
      <w:r w:rsidRPr="007137C9">
        <w:rPr>
          <w:rFonts w:ascii="Times New Roman" w:hAnsi="Times New Roman" w:cs="Times New Roman"/>
          <w:i/>
          <w:color w:val="000000" w:themeColor="text1"/>
          <w:sz w:val="24"/>
          <w:szCs w:val="24"/>
        </w:rPr>
        <w:t>et al</w:t>
      </w:r>
      <w:r w:rsidRPr="007137C9">
        <w:rPr>
          <w:rFonts w:ascii="Times New Roman" w:hAnsi="Times New Roman" w:cs="Times New Roman"/>
          <w:color w:val="000000" w:themeColor="text1"/>
          <w:sz w:val="24"/>
          <w:szCs w:val="24"/>
        </w:rPr>
        <w:t xml:space="preserve">., 2014). </w:t>
      </w:r>
    </w:p>
    <w:p w:rsidR="00C21771" w:rsidRDefault="0083096B" w:rsidP="005A103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Sebanyak </w:t>
      </w:r>
      <w:r w:rsidR="00C21771" w:rsidRPr="00C21771">
        <w:rPr>
          <w:rFonts w:ascii="Times New Roman" w:hAnsi="Times New Roman" w:cs="Times New Roman"/>
          <w:sz w:val="24"/>
          <w:szCs w:val="24"/>
        </w:rPr>
        <w:t xml:space="preserve">16 isolat terpilih yang memiliki </w:t>
      </w:r>
      <w:r w:rsidR="00C21771" w:rsidRPr="00C21771">
        <w:rPr>
          <w:rFonts w:ascii="Times New Roman" w:hAnsi="Times New Roman" w:cs="Times New Roman"/>
          <w:sz w:val="24"/>
          <w:szCs w:val="24"/>
          <w:lang w:val="en-ID"/>
        </w:rPr>
        <w:t>potensial selulolitik</w:t>
      </w:r>
      <w:r w:rsidR="00C21771" w:rsidRPr="00C21771">
        <w:rPr>
          <w:rFonts w:ascii="Times New Roman" w:hAnsi="Times New Roman" w:cs="Times New Roman"/>
          <w:sz w:val="24"/>
          <w:szCs w:val="24"/>
        </w:rPr>
        <w:t xml:space="preserve"> pada uji IAS diujikan kemampuannya dalam menghambat jamur patogen </w:t>
      </w:r>
      <w:r w:rsidR="00C21771" w:rsidRPr="00C21771">
        <w:rPr>
          <w:rFonts w:ascii="Times New Roman" w:hAnsi="Times New Roman" w:cs="Times New Roman"/>
          <w:i/>
          <w:sz w:val="24"/>
          <w:szCs w:val="24"/>
        </w:rPr>
        <w:t>Ganoderma boninense</w:t>
      </w:r>
      <w:r w:rsidR="00C21771" w:rsidRPr="00C21771">
        <w:rPr>
          <w:rFonts w:ascii="Times New Roman" w:hAnsi="Times New Roman" w:cs="Times New Roman"/>
          <w:sz w:val="24"/>
          <w:szCs w:val="24"/>
        </w:rPr>
        <w:t xml:space="preserve"> dengan menggunakan metode </w:t>
      </w:r>
      <w:r w:rsidR="00C21771" w:rsidRPr="00C21771">
        <w:rPr>
          <w:rFonts w:ascii="Times New Roman" w:hAnsi="Times New Roman" w:cs="Times New Roman"/>
          <w:i/>
          <w:sz w:val="24"/>
          <w:szCs w:val="24"/>
        </w:rPr>
        <w:t>dual culture</w:t>
      </w:r>
      <w:r w:rsidR="00C21771" w:rsidRPr="00C21771">
        <w:rPr>
          <w:rFonts w:ascii="Times New Roman" w:hAnsi="Times New Roman" w:cs="Times New Roman"/>
          <w:sz w:val="24"/>
          <w:szCs w:val="24"/>
        </w:rPr>
        <w:t xml:space="preserve">. Jika dilihat dari persentase penghambatan berdasarkan </w:t>
      </w:r>
      <w:r w:rsidR="00C21771" w:rsidRPr="00C21771">
        <w:rPr>
          <w:rFonts w:ascii="Times New Roman" w:hAnsi="Times New Roman" w:cs="Times New Roman"/>
          <w:i/>
          <w:color w:val="000000"/>
          <w:sz w:val="24"/>
          <w:szCs w:val="24"/>
        </w:rPr>
        <w:t>growth inhibition category</w:t>
      </w:r>
      <w:r w:rsidR="00C21771" w:rsidRPr="00C21771">
        <w:rPr>
          <w:rFonts w:ascii="Times New Roman" w:hAnsi="Times New Roman" w:cs="Times New Roman"/>
          <w:color w:val="000000"/>
          <w:sz w:val="24"/>
          <w:szCs w:val="24"/>
        </w:rPr>
        <w:t xml:space="preserve"> (GIC) Živković </w:t>
      </w:r>
      <w:r w:rsidR="00C21771" w:rsidRPr="00C21771">
        <w:rPr>
          <w:rFonts w:ascii="Times New Roman" w:hAnsi="Times New Roman" w:cs="Times New Roman"/>
          <w:i/>
          <w:color w:val="000000"/>
          <w:sz w:val="24"/>
          <w:szCs w:val="24"/>
        </w:rPr>
        <w:t>et al</w:t>
      </w:r>
      <w:r w:rsidR="00C21771" w:rsidRPr="00C21771">
        <w:rPr>
          <w:rFonts w:ascii="Times New Roman" w:hAnsi="Times New Roman" w:cs="Times New Roman"/>
          <w:color w:val="000000"/>
          <w:sz w:val="24"/>
          <w:szCs w:val="24"/>
        </w:rPr>
        <w:t xml:space="preserve">., (2010) bakteri selulolitik rizosfer sawit umumnya berada pada skala 0 sampai 2, dimana isolat DBS2 dan SBS5 termasuk skala 0 karena tidak mampu menghambat jamur patogen </w:t>
      </w:r>
      <w:r w:rsidR="00C21771" w:rsidRPr="00C21771">
        <w:rPr>
          <w:rFonts w:ascii="Times New Roman" w:hAnsi="Times New Roman" w:cs="Times New Roman"/>
          <w:i/>
          <w:color w:val="000000"/>
          <w:sz w:val="24"/>
          <w:szCs w:val="24"/>
        </w:rPr>
        <w:t>G. boninense</w:t>
      </w:r>
      <w:r w:rsidR="00C21771" w:rsidRPr="00C21771">
        <w:rPr>
          <w:rFonts w:ascii="Times New Roman" w:hAnsi="Times New Roman" w:cs="Times New Roman"/>
          <w:color w:val="000000"/>
          <w:sz w:val="24"/>
          <w:szCs w:val="24"/>
        </w:rPr>
        <w:t>.</w:t>
      </w:r>
    </w:p>
    <w:p w:rsidR="005A1034" w:rsidRPr="005A1034" w:rsidRDefault="005A1034" w:rsidP="005A1034">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I</w:t>
      </w:r>
      <w:r w:rsidRPr="005A1034">
        <w:rPr>
          <w:rFonts w:ascii="Times New Roman" w:hAnsi="Times New Roman" w:cs="Times New Roman"/>
          <w:color w:val="000000"/>
          <w:sz w:val="24"/>
          <w:szCs w:val="24"/>
        </w:rPr>
        <w:t xml:space="preserve">solat DBS1 memiliki daya antagonis tertinggi dalam menghambat pertumbuhan jamur patogen </w:t>
      </w:r>
      <w:r w:rsidRPr="005A1034">
        <w:rPr>
          <w:rFonts w:ascii="Times New Roman" w:hAnsi="Times New Roman" w:cs="Times New Roman"/>
          <w:i/>
          <w:sz w:val="24"/>
          <w:szCs w:val="24"/>
        </w:rPr>
        <w:t xml:space="preserve">G.boninense </w:t>
      </w:r>
      <w:r w:rsidRPr="005A1034">
        <w:rPr>
          <w:rFonts w:ascii="Times New Roman" w:hAnsi="Times New Roman" w:cs="Times New Roman"/>
          <w:color w:val="000000"/>
          <w:sz w:val="24"/>
          <w:szCs w:val="24"/>
        </w:rPr>
        <w:t>yaitu sebesar 40,17%</w:t>
      </w:r>
      <w:r w:rsidRPr="005A1034">
        <w:rPr>
          <w:rFonts w:ascii="Times New Roman" w:hAnsi="Times New Roman" w:cs="Times New Roman"/>
          <w:i/>
          <w:sz w:val="24"/>
          <w:szCs w:val="24"/>
        </w:rPr>
        <w:t xml:space="preserve">, </w:t>
      </w:r>
      <w:r w:rsidRPr="005A1034">
        <w:rPr>
          <w:rFonts w:ascii="Times New Roman" w:hAnsi="Times New Roman" w:cs="Times New Roman"/>
          <w:sz w:val="24"/>
          <w:szCs w:val="24"/>
        </w:rPr>
        <w:t xml:space="preserve">namun memiliki indeks selulolitik yang rendah. </w:t>
      </w:r>
      <w:r w:rsidRPr="005A1034">
        <w:rPr>
          <w:rFonts w:ascii="Times New Roman" w:hAnsi="Times New Roman" w:cs="Times New Roman"/>
          <w:color w:val="000000"/>
          <w:sz w:val="24"/>
          <w:szCs w:val="24"/>
        </w:rPr>
        <w:t xml:space="preserve">Berbeda dengan LBS1 dan DBS6 memiliki indeks selulolitik yang tinggi yaitu 4,38 dan 2,81, namun memiliki persentase penghambatan yang lemah (27,92% dan 1,16%). </w:t>
      </w:r>
      <w:r w:rsidRPr="005A1034">
        <w:rPr>
          <w:rFonts w:ascii="Times New Roman" w:hAnsi="Times New Roman" w:cs="Times New Roman"/>
          <w:color w:val="000000"/>
          <w:sz w:val="24"/>
          <w:szCs w:val="24"/>
          <w:lang w:val="en-ID"/>
        </w:rPr>
        <w:t>Khaeruni et al., (2011)</w:t>
      </w:r>
      <w:r w:rsidRPr="005A1034">
        <w:rPr>
          <w:rFonts w:ascii="Times New Roman" w:hAnsi="Times New Roman" w:cs="Times New Roman"/>
          <w:sz w:val="24"/>
          <w:szCs w:val="24"/>
        </w:rPr>
        <w:t xml:space="preserve"> bahwa </w:t>
      </w:r>
      <w:r w:rsidRPr="005A1034">
        <w:rPr>
          <w:rFonts w:ascii="Times New Roman" w:hAnsi="Times New Roman" w:cs="Times New Roman"/>
          <w:sz w:val="24"/>
          <w:szCs w:val="24"/>
          <w:lang w:val="en-ID"/>
        </w:rPr>
        <w:t>aktivitas enzim selulase yang tinggi</w:t>
      </w:r>
      <w:r w:rsidRPr="005A1034">
        <w:rPr>
          <w:rFonts w:ascii="Times New Roman" w:hAnsi="Times New Roman" w:cs="Times New Roman"/>
          <w:sz w:val="24"/>
          <w:szCs w:val="24"/>
        </w:rPr>
        <w:t xml:space="preserve"> tidak menunjukkan adanya korelasi positif dengan kemampuan menghambat patogen tanaman.</w:t>
      </w:r>
      <w:r w:rsidRPr="005A1034">
        <w:rPr>
          <w:rFonts w:ascii="Times New Roman" w:hAnsi="Times New Roman" w:cs="Times New Roman"/>
          <w:sz w:val="24"/>
          <w:szCs w:val="24"/>
          <w:lang w:val="en-ID"/>
        </w:rPr>
        <w:t xml:space="preserve"> </w:t>
      </w:r>
      <w:r w:rsidRPr="005A1034">
        <w:rPr>
          <w:rFonts w:ascii="Times New Roman" w:hAnsi="Times New Roman" w:cs="Times New Roman"/>
          <w:sz w:val="24"/>
          <w:szCs w:val="24"/>
        </w:rPr>
        <w:t>Hal ini juga sesuai dengan penelitian Harni dan Amaria (2012) dimana bahwa nilai aktivitas enzim yang tinggi tidak selalu berkorelasi positif dengan kemampuan menghambat pertumbuhan jamur patogen. Hal ini dimungkinkan adanya mekanisme dalam menekan patogen yang terlibat dalam proses antagonis bakteri, salah satunya dengan menghasilkan senyawa yang dapat berfungsi sebagai inhibitor suatu enzim.</w:t>
      </w:r>
    </w:p>
    <w:p w:rsidR="005A1034" w:rsidRDefault="005A1034" w:rsidP="00F32C37">
      <w:pPr>
        <w:spacing w:after="0" w:line="240" w:lineRule="auto"/>
        <w:ind w:firstLine="720"/>
        <w:jc w:val="both"/>
        <w:rPr>
          <w:rFonts w:ascii="Times New Roman" w:hAnsi="Times New Roman" w:cs="Times New Roman"/>
          <w:color w:val="000000"/>
          <w:sz w:val="24"/>
          <w:szCs w:val="24"/>
        </w:rPr>
      </w:pPr>
      <w:r w:rsidRPr="005A1034">
        <w:rPr>
          <w:rFonts w:ascii="Times New Roman" w:hAnsi="Times New Roman" w:cs="Times New Roman"/>
          <w:color w:val="000000"/>
          <w:sz w:val="24"/>
          <w:szCs w:val="24"/>
        </w:rPr>
        <w:t xml:space="preserve">Menurut Novitasari (2013), perbedaan aktivitas penghambatan jamur patogen dengan bakteri selulolitik dapat disebabkan oleh beberapa hal diantaranya : kespesifikan spesies, perbedaan aktivitas selulase bakteri, komposisi selulosa dari dinding sel jamur, dan keberadaan  metabolit anti jamur. Wulandari </w:t>
      </w:r>
      <w:r w:rsidRPr="005A1034">
        <w:rPr>
          <w:rFonts w:ascii="Times New Roman" w:hAnsi="Times New Roman" w:cs="Times New Roman"/>
          <w:i/>
          <w:color w:val="000000"/>
          <w:sz w:val="24"/>
          <w:szCs w:val="24"/>
        </w:rPr>
        <w:t>et al</w:t>
      </w:r>
      <w:r w:rsidRPr="005A1034">
        <w:rPr>
          <w:rFonts w:ascii="Times New Roman" w:hAnsi="Times New Roman" w:cs="Times New Roman"/>
          <w:color w:val="000000"/>
          <w:sz w:val="24"/>
          <w:szCs w:val="24"/>
        </w:rPr>
        <w:t xml:space="preserve">. (2012), menyatakan bahwa perbedaan daya antagonis yang dihasilkan diduga karena adanya perbedaan jenis dan jumlah metabolit yang dihasilkan oleh masing-masing isolat bakteri selulolitik yang berfungsi sebagai antifungi terhadap </w:t>
      </w:r>
      <w:r w:rsidRPr="005A1034">
        <w:rPr>
          <w:rFonts w:ascii="Times New Roman" w:hAnsi="Times New Roman" w:cs="Times New Roman"/>
          <w:i/>
          <w:color w:val="000000"/>
          <w:sz w:val="24"/>
          <w:szCs w:val="24"/>
        </w:rPr>
        <w:t>G. boninense</w:t>
      </w:r>
      <w:r w:rsidRPr="005A1034">
        <w:rPr>
          <w:rFonts w:ascii="Times New Roman" w:hAnsi="Times New Roman" w:cs="Times New Roman"/>
          <w:color w:val="000000"/>
          <w:sz w:val="24"/>
          <w:szCs w:val="24"/>
        </w:rPr>
        <w:t xml:space="preserve">. </w:t>
      </w:r>
    </w:p>
    <w:p w:rsidR="00F32C37" w:rsidRPr="00F32C37" w:rsidRDefault="00F32C37" w:rsidP="00F32C37">
      <w:pPr>
        <w:spacing w:after="0" w:line="240" w:lineRule="auto"/>
        <w:ind w:firstLine="720"/>
        <w:jc w:val="both"/>
        <w:rPr>
          <w:rFonts w:ascii="Times New Roman" w:hAnsi="Times New Roman" w:cs="Times New Roman"/>
          <w:sz w:val="24"/>
          <w:szCs w:val="24"/>
        </w:rPr>
      </w:pPr>
      <w:r w:rsidRPr="00F32C37">
        <w:rPr>
          <w:rFonts w:ascii="Times New Roman" w:hAnsi="Times New Roman" w:cs="Times New Roman"/>
          <w:sz w:val="24"/>
          <w:szCs w:val="24"/>
        </w:rPr>
        <w:t xml:space="preserve">Hasil uji T menunjukkan bahwa isolat bakteri selulolitik yang memiliki </w:t>
      </w:r>
      <w:r w:rsidRPr="00F32C37">
        <w:rPr>
          <w:rFonts w:ascii="Times New Roman" w:hAnsi="Times New Roman" w:cs="Times New Roman"/>
          <w:sz w:val="24"/>
          <w:szCs w:val="24"/>
          <w:lang w:val="en-ID"/>
        </w:rPr>
        <w:t>t hitung yang</w:t>
      </w:r>
      <w:r w:rsidRPr="00F32C37">
        <w:rPr>
          <w:rFonts w:ascii="Times New Roman" w:hAnsi="Times New Roman" w:cs="Times New Roman"/>
          <w:sz w:val="24"/>
          <w:szCs w:val="24"/>
        </w:rPr>
        <w:t xml:space="preserve"> signifikan </w:t>
      </w:r>
      <w:r w:rsidRPr="00F32C37">
        <w:rPr>
          <w:rFonts w:ascii="Times New Roman" w:hAnsi="Times New Roman" w:cs="Times New Roman"/>
          <w:sz w:val="24"/>
          <w:szCs w:val="24"/>
          <w:lang w:val="en-ID"/>
        </w:rPr>
        <w:t>dari</w:t>
      </w:r>
      <w:r w:rsidRPr="00F32C37">
        <w:rPr>
          <w:rFonts w:ascii="Times New Roman" w:hAnsi="Times New Roman" w:cs="Times New Roman"/>
          <w:sz w:val="24"/>
          <w:szCs w:val="24"/>
        </w:rPr>
        <w:t xml:space="preserve"> t tabel (4,303) yaitu isolat LBS3, LBS4, DBS1, DBS7, SBS2 dan SBS6, sedangkan nilai t hitung untuk isolat lainnya tidak </w:t>
      </w:r>
      <w:r w:rsidR="0083096B">
        <w:rPr>
          <w:rFonts w:ascii="Times New Roman" w:hAnsi="Times New Roman" w:cs="Times New Roman"/>
          <w:sz w:val="24"/>
          <w:szCs w:val="24"/>
        </w:rPr>
        <w:t>signifikan</w:t>
      </w:r>
      <w:r w:rsidRPr="00F32C37">
        <w:rPr>
          <w:rFonts w:ascii="Times New Roman" w:hAnsi="Times New Roman" w:cs="Times New Roman"/>
          <w:sz w:val="24"/>
          <w:szCs w:val="24"/>
        </w:rPr>
        <w:t xml:space="preserve">. </w:t>
      </w:r>
      <w:r w:rsidRPr="00F32C37">
        <w:rPr>
          <w:rFonts w:ascii="Times New Roman" w:hAnsi="Times New Roman" w:cs="Times New Roman"/>
          <w:color w:val="000000" w:themeColor="text1"/>
          <w:sz w:val="24"/>
          <w:szCs w:val="24"/>
        </w:rPr>
        <w:t xml:space="preserve">Menurut Tirtana </w:t>
      </w:r>
      <w:r w:rsidRPr="00F32C37">
        <w:rPr>
          <w:rFonts w:ascii="Times New Roman" w:hAnsi="Times New Roman" w:cs="Times New Roman"/>
          <w:i/>
          <w:color w:val="000000" w:themeColor="text1"/>
          <w:sz w:val="24"/>
          <w:szCs w:val="24"/>
        </w:rPr>
        <w:t>et al</w:t>
      </w:r>
      <w:r w:rsidRPr="00F32C37">
        <w:rPr>
          <w:rFonts w:ascii="Times New Roman" w:hAnsi="Times New Roman" w:cs="Times New Roman"/>
          <w:color w:val="000000" w:themeColor="text1"/>
          <w:sz w:val="24"/>
          <w:szCs w:val="24"/>
        </w:rPr>
        <w:t>.,</w:t>
      </w:r>
      <w:r w:rsidRPr="00F32C37">
        <w:rPr>
          <w:rFonts w:ascii="Times New Roman" w:hAnsi="Times New Roman" w:cs="Times New Roman"/>
          <w:color w:val="000000" w:themeColor="text1"/>
          <w:sz w:val="24"/>
          <w:szCs w:val="24"/>
          <w:lang w:val="en-ID"/>
        </w:rPr>
        <w:t xml:space="preserve"> </w:t>
      </w:r>
      <w:r w:rsidRPr="00F32C37">
        <w:rPr>
          <w:rFonts w:ascii="Times New Roman" w:hAnsi="Times New Roman" w:cs="Times New Roman"/>
          <w:color w:val="000000" w:themeColor="text1"/>
          <w:sz w:val="24"/>
          <w:szCs w:val="24"/>
        </w:rPr>
        <w:t xml:space="preserve">(2013), </w:t>
      </w:r>
      <w:r w:rsidRPr="00F32C37">
        <w:rPr>
          <w:rFonts w:ascii="Times New Roman" w:hAnsi="Times New Roman" w:cs="Times New Roman"/>
          <w:color w:val="000000" w:themeColor="text1"/>
          <w:sz w:val="24"/>
          <w:szCs w:val="24"/>
          <w:lang w:val="en-ID"/>
        </w:rPr>
        <w:t xml:space="preserve">agen hayati yang memiliki nilai Uji T lebih besar dari t tabel, maka berpotensi sebagai antagonis jamur patogen. </w:t>
      </w:r>
      <w:r w:rsidRPr="00F32C37">
        <w:rPr>
          <w:rFonts w:ascii="Times New Roman" w:hAnsi="Times New Roman" w:cs="Times New Roman"/>
          <w:sz w:val="24"/>
          <w:szCs w:val="24"/>
          <w:lang w:val="en-ID"/>
        </w:rPr>
        <w:t xml:space="preserve">Keenam isolat dapat dijadikan sebagai antagonis terhadap </w:t>
      </w:r>
      <w:r w:rsidRPr="00F32C37">
        <w:rPr>
          <w:rFonts w:ascii="Times New Roman" w:hAnsi="Times New Roman" w:cs="Times New Roman"/>
          <w:i/>
          <w:sz w:val="24"/>
          <w:szCs w:val="24"/>
        </w:rPr>
        <w:t>G. boninense</w:t>
      </w:r>
      <w:r w:rsidRPr="00F32C37">
        <w:rPr>
          <w:rFonts w:ascii="Times New Roman" w:hAnsi="Times New Roman" w:cs="Times New Roman"/>
          <w:i/>
          <w:sz w:val="24"/>
          <w:szCs w:val="24"/>
          <w:lang w:val="en-ID"/>
        </w:rPr>
        <w:t xml:space="preserve"> . </w:t>
      </w:r>
      <w:r w:rsidRPr="00F32C37">
        <w:rPr>
          <w:rFonts w:ascii="Times New Roman" w:hAnsi="Times New Roman" w:cs="Times New Roman"/>
          <w:sz w:val="24"/>
          <w:szCs w:val="24"/>
          <w:lang w:val="en-ID"/>
        </w:rPr>
        <w:t xml:space="preserve">DBS1 memiliki persentase daya hambat yang tertinggi yaitu 40,17 dan berdasarkan Uji T efektif atau berpotensi sebagai antagonis dari </w:t>
      </w:r>
      <w:r w:rsidRPr="00F32C37">
        <w:rPr>
          <w:rFonts w:ascii="Times New Roman" w:hAnsi="Times New Roman" w:cs="Times New Roman"/>
          <w:i/>
          <w:sz w:val="24"/>
          <w:szCs w:val="24"/>
          <w:lang w:val="en-ID"/>
        </w:rPr>
        <w:t>G.boninense</w:t>
      </w:r>
      <w:r w:rsidRPr="00F32C37">
        <w:rPr>
          <w:rFonts w:ascii="Times New Roman" w:hAnsi="Times New Roman" w:cs="Times New Roman"/>
          <w:sz w:val="24"/>
          <w:szCs w:val="24"/>
          <w:lang w:val="en-ID"/>
        </w:rPr>
        <w:t xml:space="preserve">. </w:t>
      </w:r>
      <w:r w:rsidRPr="00F32C37">
        <w:rPr>
          <w:rFonts w:ascii="Times New Roman" w:hAnsi="Times New Roman" w:cs="Times New Roman"/>
          <w:sz w:val="24"/>
          <w:szCs w:val="24"/>
        </w:rPr>
        <w:t>Hidayah dan Yulianti (2015) menambahkan bahwa bakteri yang memiliki daya antagonis ≥ 35% juga mampu dan berpotensi untuk digunakan se</w:t>
      </w:r>
      <w:r w:rsidR="0083096B">
        <w:rPr>
          <w:rFonts w:ascii="Times New Roman" w:hAnsi="Times New Roman" w:cs="Times New Roman"/>
          <w:sz w:val="24"/>
          <w:szCs w:val="24"/>
        </w:rPr>
        <w:t xml:space="preserve">bagai agens pengendalian hayati. </w:t>
      </w:r>
    </w:p>
    <w:p w:rsidR="00F32C37" w:rsidRPr="00F32C37" w:rsidRDefault="00F32C37" w:rsidP="006A76C6">
      <w:pPr>
        <w:spacing w:after="0" w:line="240" w:lineRule="auto"/>
        <w:ind w:firstLine="709"/>
        <w:jc w:val="both"/>
        <w:rPr>
          <w:rFonts w:ascii="Times New Roman" w:hAnsi="Times New Roman" w:cs="Times New Roman"/>
          <w:sz w:val="24"/>
          <w:szCs w:val="24"/>
          <w:lang w:val="en-ID"/>
        </w:rPr>
      </w:pPr>
      <w:r w:rsidRPr="00F32C37">
        <w:rPr>
          <w:rFonts w:ascii="Times New Roman" w:hAnsi="Times New Roman" w:cs="Times New Roman"/>
          <w:sz w:val="24"/>
          <w:szCs w:val="24"/>
          <w:lang w:val="en-ID"/>
        </w:rPr>
        <w:t xml:space="preserve">Persentase daya hambat pada SBS6 yaitu 13,35%  tergolong lemah namun memiliki nilai t hitung signifikan yaitu -6,342 dengan mekanisme berupa antibiosis yang diduga dapat menekan pertummbuhan </w:t>
      </w:r>
      <w:r w:rsidRPr="00F32C37">
        <w:rPr>
          <w:rFonts w:ascii="Times New Roman" w:hAnsi="Times New Roman" w:cs="Times New Roman"/>
          <w:i/>
          <w:sz w:val="24"/>
          <w:szCs w:val="24"/>
        </w:rPr>
        <w:t>G. boninense</w:t>
      </w:r>
      <w:r w:rsidRPr="00F32C37">
        <w:rPr>
          <w:rFonts w:ascii="Times New Roman" w:hAnsi="Times New Roman" w:cs="Times New Roman"/>
          <w:i/>
          <w:sz w:val="24"/>
          <w:szCs w:val="24"/>
          <w:lang w:val="en-ID"/>
        </w:rPr>
        <w:t xml:space="preserve">. </w:t>
      </w:r>
      <w:r w:rsidRPr="00F32C37">
        <w:rPr>
          <w:rFonts w:ascii="Times New Roman" w:hAnsi="Times New Roman" w:cs="Times New Roman"/>
          <w:sz w:val="24"/>
          <w:szCs w:val="24"/>
          <w:lang w:val="en-ID"/>
        </w:rPr>
        <w:t xml:space="preserve">Hal ini pernah dilaporkan pada penelitian Nasahi et al., (2017), persentase penghambatan 8,13% pada actinobacteria isolat BEK2 secara signifikan (P &lt; 0,05) bersifat antagonis terhadap </w:t>
      </w:r>
      <w:r w:rsidRPr="00F32C37">
        <w:rPr>
          <w:rFonts w:ascii="Times New Roman" w:hAnsi="Times New Roman" w:cs="Times New Roman"/>
          <w:i/>
          <w:sz w:val="24"/>
          <w:szCs w:val="24"/>
          <w:lang w:val="en-ID"/>
        </w:rPr>
        <w:t>G. boninense</w:t>
      </w:r>
      <w:r w:rsidRPr="00F32C37">
        <w:rPr>
          <w:rFonts w:ascii="Times New Roman" w:hAnsi="Times New Roman" w:cs="Times New Roman"/>
          <w:sz w:val="24"/>
          <w:szCs w:val="24"/>
          <w:lang w:val="en-ID"/>
        </w:rPr>
        <w:t xml:space="preserve">. Mekanisme antibiosis dengan terbentuknya zona bening diperkirakan karena adanya senyawa metabolit yang dapat menghambat pertumbuhan jamur patogen </w:t>
      </w:r>
      <w:r w:rsidRPr="00F32C37">
        <w:rPr>
          <w:rFonts w:ascii="Times New Roman" w:hAnsi="Times New Roman" w:cs="Times New Roman"/>
          <w:i/>
          <w:sz w:val="24"/>
          <w:szCs w:val="24"/>
          <w:lang w:val="en-ID"/>
        </w:rPr>
        <w:t xml:space="preserve">G. boninense. </w:t>
      </w:r>
    </w:p>
    <w:p w:rsidR="003E2E0D" w:rsidRPr="003E2E0D" w:rsidRDefault="003E2E0D" w:rsidP="00026CFE">
      <w:pPr>
        <w:spacing w:after="0" w:line="240" w:lineRule="auto"/>
        <w:ind w:firstLine="720"/>
        <w:jc w:val="both"/>
        <w:rPr>
          <w:rFonts w:ascii="Times New Roman" w:hAnsi="Times New Roman" w:cs="Times New Roman"/>
          <w:sz w:val="24"/>
          <w:szCs w:val="24"/>
        </w:rPr>
      </w:pPr>
      <w:r w:rsidRPr="006A76C6">
        <w:rPr>
          <w:rFonts w:ascii="Times New Roman" w:hAnsi="Times New Roman" w:cs="Times New Roman"/>
          <w:sz w:val="24"/>
          <w:szCs w:val="24"/>
        </w:rPr>
        <w:lastRenderedPageBreak/>
        <w:t xml:space="preserve">Genus </w:t>
      </w:r>
      <w:r w:rsidRPr="006A76C6">
        <w:rPr>
          <w:rFonts w:ascii="Times New Roman" w:hAnsi="Times New Roman" w:cs="Times New Roman"/>
          <w:i/>
          <w:color w:val="000000" w:themeColor="text1"/>
          <w:sz w:val="24"/>
          <w:szCs w:val="24"/>
        </w:rPr>
        <w:t xml:space="preserve">Flavobacterium </w:t>
      </w:r>
      <w:r>
        <w:rPr>
          <w:rFonts w:ascii="Times New Roman" w:hAnsi="Times New Roman" w:cs="Times New Roman"/>
          <w:color w:val="000000" w:themeColor="text1"/>
          <w:sz w:val="24"/>
          <w:szCs w:val="24"/>
        </w:rPr>
        <w:t xml:space="preserve">merupakan bakteri selulolitik yang mampu </w:t>
      </w:r>
      <w:r w:rsidRPr="006A76C6">
        <w:rPr>
          <w:rFonts w:ascii="Times New Roman" w:hAnsi="Times New Roman" w:cs="Times New Roman"/>
          <w:color w:val="000000" w:themeColor="text1"/>
          <w:sz w:val="24"/>
          <w:szCs w:val="24"/>
        </w:rPr>
        <w:t xml:space="preserve">memproduksi </w:t>
      </w:r>
      <w:r w:rsidRPr="006A76C6">
        <w:rPr>
          <w:rFonts w:ascii="Times New Roman" w:hAnsi="Times New Roman" w:cs="Times New Roman"/>
          <w:sz w:val="24"/>
          <w:szCs w:val="24"/>
        </w:rPr>
        <w:t xml:space="preserve">berbagai enzim ekstraseluler yang berperan dalam degradasi polimer seperti selulosa, kitin dan polisakarida (Bernardet and Bowman, 2006). </w:t>
      </w:r>
      <w:r w:rsidRPr="006A76C6">
        <w:rPr>
          <w:rFonts w:ascii="Times New Roman" w:hAnsi="Times New Roman" w:cs="Times New Roman"/>
          <w:sz w:val="24"/>
          <w:szCs w:val="24"/>
          <w:lang w:val="en-ID"/>
        </w:rPr>
        <w:t xml:space="preserve">Salah satu senyawa metabolit sekunder dari </w:t>
      </w:r>
      <w:r w:rsidRPr="006A76C6">
        <w:rPr>
          <w:rFonts w:ascii="Times New Roman" w:hAnsi="Times New Roman" w:cs="Times New Roman"/>
          <w:i/>
          <w:sz w:val="24"/>
          <w:szCs w:val="24"/>
        </w:rPr>
        <w:t>Flavobacterium</w:t>
      </w:r>
      <w:r w:rsidRPr="006A76C6">
        <w:rPr>
          <w:rFonts w:ascii="Times New Roman" w:hAnsi="Times New Roman" w:cs="Times New Roman"/>
          <w:sz w:val="24"/>
          <w:szCs w:val="24"/>
          <w:lang w:val="en-ID"/>
        </w:rPr>
        <w:t xml:space="preserve"> berupa senyawa alkaloid yang berkaitan dengan kemampuan dalam menginaktifkan sistem enzim dan merubah permeabilitas dinding sel jamur (</w:t>
      </w:r>
      <w:r w:rsidRPr="006A76C6">
        <w:rPr>
          <w:rFonts w:ascii="Times New Roman" w:hAnsi="Times New Roman" w:cs="Times New Roman"/>
          <w:sz w:val="24"/>
          <w:szCs w:val="24"/>
        </w:rPr>
        <w:t xml:space="preserve">Safriani </w:t>
      </w:r>
      <w:r w:rsidRPr="006A76C6">
        <w:rPr>
          <w:rFonts w:ascii="Times New Roman" w:hAnsi="Times New Roman" w:cs="Times New Roman"/>
          <w:i/>
          <w:sz w:val="24"/>
          <w:szCs w:val="24"/>
        </w:rPr>
        <w:t>et al</w:t>
      </w:r>
      <w:r w:rsidRPr="006A76C6">
        <w:rPr>
          <w:rFonts w:ascii="Times New Roman" w:hAnsi="Times New Roman" w:cs="Times New Roman"/>
          <w:sz w:val="24"/>
          <w:szCs w:val="24"/>
        </w:rPr>
        <w:t>. 2016</w:t>
      </w:r>
      <w:r w:rsidRPr="006A76C6">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Pr="003E2E0D">
        <w:rPr>
          <w:rFonts w:ascii="Times New Roman" w:hAnsi="Times New Roman" w:cs="Times New Roman"/>
          <w:sz w:val="24"/>
          <w:szCs w:val="24"/>
        </w:rPr>
        <w:t xml:space="preserve">Rizobakteria </w:t>
      </w:r>
      <w:r w:rsidRPr="003E2E0D">
        <w:rPr>
          <w:rFonts w:ascii="Times New Roman" w:hAnsi="Times New Roman" w:cs="Times New Roman"/>
          <w:i/>
          <w:sz w:val="24"/>
          <w:szCs w:val="24"/>
        </w:rPr>
        <w:t>Flavobacterium</w:t>
      </w:r>
      <w:r w:rsidRPr="003E2E0D">
        <w:rPr>
          <w:rFonts w:ascii="Times New Roman" w:hAnsi="Times New Roman" w:cs="Times New Roman"/>
          <w:sz w:val="24"/>
          <w:szCs w:val="24"/>
        </w:rPr>
        <w:t xml:space="preserve"> sp. mampu menghambat patogen terbawa benih yaitu </w:t>
      </w:r>
      <w:r w:rsidRPr="003E2E0D">
        <w:rPr>
          <w:rFonts w:ascii="Times New Roman" w:hAnsi="Times New Roman" w:cs="Times New Roman"/>
          <w:i/>
          <w:sz w:val="24"/>
          <w:szCs w:val="24"/>
        </w:rPr>
        <w:t xml:space="preserve">Phytopthora capsici </w:t>
      </w:r>
      <w:r w:rsidRPr="003E2E0D">
        <w:rPr>
          <w:rFonts w:ascii="Times New Roman" w:hAnsi="Times New Roman" w:cs="Times New Roman"/>
          <w:sz w:val="24"/>
          <w:szCs w:val="24"/>
        </w:rPr>
        <w:t xml:space="preserve"> dan </w:t>
      </w:r>
      <w:r w:rsidRPr="003E2E0D">
        <w:rPr>
          <w:rFonts w:ascii="Times New Roman" w:hAnsi="Times New Roman" w:cs="Times New Roman"/>
          <w:i/>
          <w:sz w:val="24"/>
          <w:szCs w:val="24"/>
        </w:rPr>
        <w:t>Colletrotichum capsici</w:t>
      </w:r>
      <w:r w:rsidRPr="003E2E0D">
        <w:rPr>
          <w:rFonts w:ascii="Times New Roman" w:hAnsi="Times New Roman" w:cs="Times New Roman"/>
          <w:sz w:val="24"/>
          <w:szCs w:val="24"/>
        </w:rPr>
        <w:t xml:space="preserve"> dengan aktivitas penghambatan sangat tinggi &gt;75%.</w:t>
      </w:r>
    </w:p>
    <w:p w:rsidR="00026CFE" w:rsidRDefault="003E2E0D" w:rsidP="00127BB2">
      <w:pPr>
        <w:spacing w:after="12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 xml:space="preserve">Selain </w:t>
      </w:r>
      <w:r w:rsidRPr="006A76C6">
        <w:rPr>
          <w:rFonts w:ascii="Times New Roman" w:hAnsi="Times New Roman" w:cs="Times New Roman"/>
          <w:i/>
          <w:color w:val="000000" w:themeColor="text1"/>
          <w:sz w:val="24"/>
          <w:szCs w:val="24"/>
        </w:rPr>
        <w:t>Flavobacterium</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diperoleh bakteri selulolitik lain diantaranya </w:t>
      </w:r>
      <w:r w:rsidRPr="006A76C6">
        <w:rPr>
          <w:rFonts w:ascii="Times New Roman" w:hAnsi="Times New Roman" w:cs="Times New Roman"/>
          <w:i/>
          <w:sz w:val="24"/>
          <w:szCs w:val="24"/>
          <w:lang w:val="en-ID"/>
        </w:rPr>
        <w:t>Lactobacillus</w:t>
      </w:r>
      <w:r w:rsidR="00F41570">
        <w:rPr>
          <w:rFonts w:ascii="Times New Roman" w:hAnsi="Times New Roman" w:cs="Times New Roman"/>
          <w:i/>
          <w:sz w:val="24"/>
          <w:szCs w:val="24"/>
          <w:lang w:val="en-ID"/>
        </w:rPr>
        <w:t xml:space="preserve">, </w:t>
      </w:r>
      <w:r w:rsidR="00F41570" w:rsidRPr="00E50ADC">
        <w:rPr>
          <w:rFonts w:ascii="Times New Roman" w:hAnsi="Times New Roman" w:cs="Times New Roman"/>
          <w:i/>
          <w:sz w:val="24"/>
          <w:szCs w:val="24"/>
          <w:lang w:val="en-ID"/>
        </w:rPr>
        <w:t>Acinetobacter</w:t>
      </w:r>
      <w:r w:rsidR="00F41570">
        <w:rPr>
          <w:rFonts w:ascii="Times New Roman" w:hAnsi="Times New Roman" w:cs="Times New Roman"/>
          <w:i/>
          <w:sz w:val="24"/>
          <w:szCs w:val="24"/>
          <w:lang w:val="en-ID"/>
        </w:rPr>
        <w:t xml:space="preserve">, </w:t>
      </w:r>
      <w:r w:rsidR="00F41570">
        <w:rPr>
          <w:rFonts w:ascii="Times New Roman" w:hAnsi="Times New Roman" w:cs="Times New Roman"/>
          <w:sz w:val="24"/>
          <w:szCs w:val="24"/>
          <w:lang w:val="en-ID"/>
        </w:rPr>
        <w:t xml:space="preserve">dan </w:t>
      </w:r>
      <w:r w:rsidR="00F41570" w:rsidRPr="006A76C6">
        <w:rPr>
          <w:rFonts w:ascii="Times New Roman" w:hAnsi="Times New Roman" w:cs="Times New Roman"/>
          <w:i/>
          <w:sz w:val="24"/>
          <w:szCs w:val="24"/>
          <w:lang w:val="en-ID"/>
        </w:rPr>
        <w:t>Alcaligenes</w:t>
      </w:r>
      <w:r w:rsidR="00F41570">
        <w:rPr>
          <w:rFonts w:ascii="Times New Roman" w:hAnsi="Times New Roman" w:cs="Times New Roman"/>
          <w:sz w:val="24"/>
          <w:szCs w:val="24"/>
          <w:lang w:val="en-ID"/>
        </w:rPr>
        <w:t xml:space="preserve"> yang memiliki sifat penghambatan terhadap </w:t>
      </w:r>
      <w:r w:rsidR="00F41570" w:rsidRPr="00F41570">
        <w:rPr>
          <w:rFonts w:ascii="Times New Roman" w:hAnsi="Times New Roman" w:cs="Times New Roman"/>
          <w:i/>
          <w:sz w:val="24"/>
          <w:szCs w:val="24"/>
          <w:lang w:val="en-ID"/>
        </w:rPr>
        <w:t>G.boninense</w:t>
      </w:r>
      <w:r w:rsidR="00F41570">
        <w:rPr>
          <w:rFonts w:ascii="Times New Roman" w:hAnsi="Times New Roman" w:cs="Times New Roman"/>
          <w:sz w:val="24"/>
          <w:szCs w:val="24"/>
          <w:lang w:val="en-ID"/>
        </w:rPr>
        <w:t xml:space="preserve">. </w:t>
      </w:r>
      <w:r w:rsidR="00F41570" w:rsidRPr="006A76C6">
        <w:rPr>
          <w:rFonts w:ascii="Times New Roman" w:hAnsi="Times New Roman" w:cs="Times New Roman"/>
          <w:i/>
          <w:sz w:val="24"/>
          <w:szCs w:val="24"/>
          <w:lang w:val="en-ID"/>
        </w:rPr>
        <w:t>Lactobacillus</w:t>
      </w:r>
      <w:r>
        <w:rPr>
          <w:rFonts w:ascii="Times New Roman" w:hAnsi="Times New Roman" w:cs="Times New Roman"/>
          <w:i/>
          <w:sz w:val="24"/>
          <w:szCs w:val="24"/>
          <w:lang w:val="en-ID"/>
        </w:rPr>
        <w:t xml:space="preserve"> </w:t>
      </w:r>
      <w:r w:rsidR="00F41570">
        <w:rPr>
          <w:rFonts w:ascii="Times New Roman" w:hAnsi="Times New Roman" w:cs="Times New Roman"/>
          <w:sz w:val="24"/>
          <w:szCs w:val="24"/>
          <w:lang w:val="en-ID"/>
        </w:rPr>
        <w:t>mampu menjadi agen penegndali dengan</w:t>
      </w:r>
      <w:r>
        <w:rPr>
          <w:rFonts w:ascii="Times New Roman" w:hAnsi="Times New Roman" w:cs="Times New Roman"/>
          <w:sz w:val="24"/>
          <w:szCs w:val="24"/>
          <w:lang w:val="en-ID"/>
        </w:rPr>
        <w:t xml:space="preserve"> menghasilkan</w:t>
      </w:r>
      <w:r>
        <w:rPr>
          <w:rFonts w:ascii="Times New Roman" w:hAnsi="Times New Roman" w:cs="Times New Roman"/>
          <w:sz w:val="24"/>
          <w:szCs w:val="24"/>
        </w:rPr>
        <w:t xml:space="preserve"> s</w:t>
      </w:r>
      <w:r w:rsidR="006A76C6" w:rsidRPr="006A76C6">
        <w:rPr>
          <w:rFonts w:ascii="Times New Roman" w:hAnsi="Times New Roman" w:cs="Times New Roman"/>
          <w:sz w:val="24"/>
          <w:szCs w:val="24"/>
        </w:rPr>
        <w:t xml:space="preserve">enyawa metabolit berupa senyawa </w:t>
      </w:r>
      <w:r w:rsidR="006A76C6" w:rsidRPr="006A76C6">
        <w:rPr>
          <w:rFonts w:ascii="Times New Roman" w:hAnsi="Times New Roman" w:cs="Times New Roman"/>
          <w:sz w:val="24"/>
          <w:szCs w:val="24"/>
          <w:lang w:val="en-ID"/>
        </w:rPr>
        <w:t>antijamur (asam benzeneasetat dan 2-propen</w:t>
      </w:r>
      <w:r w:rsidR="00E50ADC">
        <w:rPr>
          <w:rFonts w:ascii="Times New Roman" w:hAnsi="Times New Roman" w:cs="Times New Roman"/>
          <w:sz w:val="24"/>
          <w:szCs w:val="24"/>
          <w:lang w:val="en-ID"/>
        </w:rPr>
        <w:t>il ester</w:t>
      </w:r>
      <w:r w:rsidR="00E50ADC" w:rsidRPr="00E50ADC">
        <w:rPr>
          <w:rFonts w:ascii="Times New Roman" w:hAnsi="Times New Roman" w:cs="Times New Roman"/>
          <w:sz w:val="24"/>
          <w:szCs w:val="24"/>
          <w:lang w:val="en-ID"/>
        </w:rPr>
        <w:t xml:space="preserve">) (Wang </w:t>
      </w:r>
      <w:r w:rsidR="00E50ADC" w:rsidRPr="00E50ADC">
        <w:rPr>
          <w:rFonts w:ascii="Times New Roman" w:hAnsi="Times New Roman" w:cs="Times New Roman"/>
          <w:i/>
          <w:sz w:val="24"/>
          <w:szCs w:val="24"/>
          <w:lang w:val="en-ID"/>
        </w:rPr>
        <w:t>et al</w:t>
      </w:r>
      <w:r w:rsidR="00E50ADC" w:rsidRPr="00E50ADC">
        <w:rPr>
          <w:rFonts w:ascii="Times New Roman" w:hAnsi="Times New Roman" w:cs="Times New Roman"/>
          <w:sz w:val="24"/>
          <w:szCs w:val="24"/>
          <w:lang w:val="en-ID"/>
        </w:rPr>
        <w:t xml:space="preserve">., 2012). </w:t>
      </w:r>
      <w:r w:rsidR="006A76C6" w:rsidRPr="00E50ADC">
        <w:rPr>
          <w:rFonts w:ascii="Times New Roman" w:hAnsi="Times New Roman" w:cs="Times New Roman"/>
          <w:i/>
          <w:sz w:val="24"/>
          <w:szCs w:val="24"/>
          <w:lang w:val="en-ID"/>
        </w:rPr>
        <w:t>Acinetobacter</w:t>
      </w:r>
      <w:r w:rsidR="006A76C6" w:rsidRPr="006A76C6">
        <w:rPr>
          <w:rFonts w:ascii="Times New Roman" w:hAnsi="Times New Roman" w:cs="Times New Roman"/>
          <w:i/>
          <w:sz w:val="24"/>
          <w:szCs w:val="24"/>
          <w:lang w:val="en-ID"/>
        </w:rPr>
        <w:t xml:space="preserve"> </w:t>
      </w:r>
      <w:r w:rsidR="006A76C6" w:rsidRPr="006A76C6">
        <w:rPr>
          <w:rFonts w:ascii="Times New Roman" w:hAnsi="Times New Roman" w:cs="Times New Roman"/>
          <w:sz w:val="24"/>
          <w:szCs w:val="24"/>
          <w:lang w:val="en-ID"/>
        </w:rPr>
        <w:t xml:space="preserve">mampu menekan pertumbuhan jamur patogen  disebabkan adanya senyawa iturin sebagai antijamur (Liu </w:t>
      </w:r>
      <w:r w:rsidR="006A76C6" w:rsidRPr="006A76C6">
        <w:rPr>
          <w:rFonts w:ascii="Times New Roman" w:hAnsi="Times New Roman" w:cs="Times New Roman"/>
          <w:i/>
          <w:sz w:val="24"/>
          <w:szCs w:val="24"/>
          <w:lang w:val="en-ID"/>
        </w:rPr>
        <w:t>et al.,</w:t>
      </w:r>
      <w:r w:rsidR="006A76C6" w:rsidRPr="006A76C6">
        <w:rPr>
          <w:rFonts w:ascii="Times New Roman" w:hAnsi="Times New Roman" w:cs="Times New Roman"/>
          <w:sz w:val="24"/>
          <w:szCs w:val="24"/>
          <w:lang w:val="en-ID"/>
        </w:rPr>
        <w:t xml:space="preserve"> 2007). Adanya kemampuan menghasilkan zat pemacu tumbuh IAA, </w:t>
      </w:r>
      <w:r w:rsidR="006A76C6" w:rsidRPr="006A76C6">
        <w:rPr>
          <w:rFonts w:ascii="Times New Roman" w:hAnsi="Times New Roman" w:cs="Times New Roman"/>
          <w:i/>
          <w:sz w:val="24"/>
          <w:szCs w:val="24"/>
          <w:lang w:val="en-ID"/>
        </w:rPr>
        <w:t xml:space="preserve">Alcaligenes </w:t>
      </w:r>
      <w:r w:rsidR="006A76C6" w:rsidRPr="006A76C6">
        <w:rPr>
          <w:rFonts w:ascii="Times New Roman" w:hAnsi="Times New Roman" w:cs="Times New Roman"/>
          <w:sz w:val="24"/>
          <w:szCs w:val="24"/>
          <w:lang w:val="en-ID"/>
        </w:rPr>
        <w:t xml:space="preserve">berpotensi dijadikan agen biofertilizer (Fauziah et al., 2016). </w:t>
      </w:r>
      <w:r w:rsidR="006A76C6">
        <w:rPr>
          <w:rFonts w:ascii="Times New Roman" w:hAnsi="Times New Roman" w:cs="Times New Roman"/>
          <w:sz w:val="24"/>
          <w:szCs w:val="24"/>
          <w:lang w:val="en-ID"/>
        </w:rPr>
        <w:t xml:space="preserve"> </w:t>
      </w:r>
    </w:p>
    <w:p w:rsidR="00C80FF1" w:rsidRPr="00026CFE" w:rsidRDefault="00C80FF1" w:rsidP="00026CFE">
      <w:pPr>
        <w:spacing w:after="0" w:line="240" w:lineRule="auto"/>
        <w:jc w:val="both"/>
        <w:rPr>
          <w:rFonts w:ascii="Times New Roman" w:hAnsi="Times New Roman" w:cs="Times New Roman"/>
          <w:sz w:val="24"/>
          <w:szCs w:val="24"/>
          <w:lang w:val="en-ID"/>
        </w:rPr>
      </w:pPr>
      <w:r w:rsidRPr="00650597">
        <w:rPr>
          <w:rFonts w:ascii="Times New Roman" w:hAnsi="Times New Roman" w:cs="Times New Roman"/>
          <w:b/>
          <w:color w:val="000000"/>
          <w:sz w:val="24"/>
          <w:szCs w:val="24"/>
        </w:rPr>
        <w:t>SIMPULAN</w:t>
      </w:r>
      <w:r>
        <w:rPr>
          <w:rFonts w:ascii="Times New Roman" w:hAnsi="Times New Roman" w:cs="Times New Roman"/>
          <w:b/>
          <w:color w:val="000000"/>
          <w:sz w:val="24"/>
          <w:szCs w:val="24"/>
        </w:rPr>
        <w:t xml:space="preserve"> DAN SARAN</w:t>
      </w:r>
      <w:r>
        <w:rPr>
          <w:rFonts w:ascii="Times New Roman" w:hAnsi="Times New Roman" w:cs="Times New Roman"/>
          <w:b/>
          <w:color w:val="000000"/>
          <w:sz w:val="24"/>
          <w:szCs w:val="24"/>
          <w:lang w:val="id-ID"/>
        </w:rPr>
        <w:t xml:space="preserve"> </w:t>
      </w:r>
    </w:p>
    <w:p w:rsidR="00C80FF1" w:rsidRPr="00C80FF1" w:rsidRDefault="00C80FF1" w:rsidP="003903C1">
      <w:pPr>
        <w:spacing w:after="240" w:line="240" w:lineRule="auto"/>
        <w:ind w:firstLine="720"/>
        <w:jc w:val="both"/>
        <w:rPr>
          <w:rFonts w:ascii="Times New Roman" w:eastAsia="Adobe Myungjo Std M" w:hAnsi="Times New Roman" w:cs="Times New Roman"/>
          <w:b/>
          <w:sz w:val="24"/>
          <w:szCs w:val="24"/>
        </w:rPr>
      </w:pPr>
      <w:r w:rsidRPr="00C80FF1">
        <w:rPr>
          <w:rFonts w:ascii="Times New Roman" w:hAnsi="Times New Roman" w:cs="Times New Roman"/>
          <w:sz w:val="24"/>
          <w:szCs w:val="24"/>
        </w:rPr>
        <w:t xml:space="preserve">Berdasarkan penelitian yang sudah dilakukan dapat diperoleh kesimpulan </w:t>
      </w:r>
      <w:r w:rsidRPr="00C80FF1">
        <w:rPr>
          <w:rFonts w:ascii="Times New Roman" w:hAnsi="Times New Roman" w:cs="Times New Roman"/>
          <w:sz w:val="24"/>
          <w:szCs w:val="24"/>
          <w:lang w:val="en-ID"/>
        </w:rPr>
        <w:t xml:space="preserve">bahwa diperoleh </w:t>
      </w:r>
      <w:r w:rsidRPr="00C80FF1">
        <w:rPr>
          <w:rFonts w:ascii="Times New Roman" w:hAnsi="Times New Roman" w:cs="Times New Roman"/>
          <w:sz w:val="24"/>
          <w:szCs w:val="24"/>
        </w:rPr>
        <w:t>sebanyak 19 isolat bakteri selulolitik dari rizosfer kelapa sawit dengan indeks selulolitik (IS) tertinggi yaitu 4,38 pada isolat LBS1.</w:t>
      </w:r>
      <w:r w:rsidRPr="00C80FF1">
        <w:rPr>
          <w:rFonts w:ascii="Times New Roman" w:hAnsi="Times New Roman" w:cs="Times New Roman"/>
          <w:sz w:val="24"/>
          <w:szCs w:val="24"/>
          <w:lang w:val="en-ID"/>
        </w:rPr>
        <w:t xml:space="preserve"> </w:t>
      </w:r>
      <w:r w:rsidRPr="00C80FF1">
        <w:rPr>
          <w:rFonts w:ascii="Times New Roman" w:eastAsia="Adobe Myungjo Std M" w:hAnsi="Times New Roman" w:cs="Times New Roman"/>
          <w:sz w:val="24"/>
          <w:szCs w:val="24"/>
          <w:lang w:val="en-ID"/>
        </w:rPr>
        <w:t xml:space="preserve">Berdasarkan uji T </w:t>
      </w:r>
      <w:r w:rsidRPr="00C80FF1">
        <w:rPr>
          <w:rFonts w:ascii="Times New Roman" w:eastAsia="Adobe Myungjo Std M" w:hAnsi="Times New Roman" w:cs="Times New Roman"/>
          <w:sz w:val="24"/>
          <w:szCs w:val="24"/>
        </w:rPr>
        <w:t>dari efektivitas</w:t>
      </w:r>
      <w:r w:rsidRPr="00C80FF1">
        <w:rPr>
          <w:rFonts w:ascii="Times New Roman" w:eastAsia="Adobe Myungjo Std M" w:hAnsi="Times New Roman" w:cs="Times New Roman"/>
          <w:sz w:val="24"/>
          <w:szCs w:val="24"/>
          <w:lang w:val="en-ID"/>
        </w:rPr>
        <w:t xml:space="preserve"> bakteri selulolitik</w:t>
      </w:r>
      <w:r w:rsidRPr="00C80FF1">
        <w:rPr>
          <w:rFonts w:ascii="Times New Roman" w:eastAsia="Adobe Myungjo Std M" w:hAnsi="Times New Roman" w:cs="Times New Roman"/>
          <w:sz w:val="24"/>
          <w:szCs w:val="24"/>
        </w:rPr>
        <w:t xml:space="preserve"> terhadap </w:t>
      </w:r>
      <w:r w:rsidRPr="00C80FF1">
        <w:rPr>
          <w:rFonts w:ascii="Times New Roman" w:eastAsia="Adobe Myungjo Std M" w:hAnsi="Times New Roman" w:cs="Times New Roman"/>
          <w:i/>
          <w:sz w:val="24"/>
          <w:szCs w:val="24"/>
        </w:rPr>
        <w:t>G.boninense</w:t>
      </w:r>
      <w:r w:rsidRPr="00C80FF1">
        <w:rPr>
          <w:rFonts w:ascii="Times New Roman" w:eastAsia="Adobe Myungjo Std M" w:hAnsi="Times New Roman" w:cs="Times New Roman"/>
          <w:sz w:val="24"/>
          <w:szCs w:val="24"/>
        </w:rPr>
        <w:t xml:space="preserve"> menunjukkan </w:t>
      </w:r>
      <w:r w:rsidRPr="00C80FF1">
        <w:rPr>
          <w:rFonts w:ascii="Times New Roman" w:eastAsia="Adobe Myungjo Std M" w:hAnsi="Times New Roman" w:cs="Times New Roman"/>
          <w:sz w:val="24"/>
          <w:szCs w:val="24"/>
          <w:lang w:val="en-ID"/>
        </w:rPr>
        <w:t>6</w:t>
      </w:r>
      <w:r w:rsidRPr="00C80FF1">
        <w:rPr>
          <w:rFonts w:ascii="Times New Roman" w:eastAsia="Adobe Myungjo Std M" w:hAnsi="Times New Roman" w:cs="Times New Roman"/>
          <w:sz w:val="24"/>
          <w:szCs w:val="24"/>
        </w:rPr>
        <w:t xml:space="preserve"> isolat </w:t>
      </w:r>
      <w:r w:rsidRPr="00C80FF1">
        <w:rPr>
          <w:rFonts w:ascii="Times New Roman" w:eastAsia="Adobe Myungjo Std M" w:hAnsi="Times New Roman" w:cs="Times New Roman"/>
          <w:sz w:val="24"/>
          <w:szCs w:val="24"/>
          <w:lang w:val="en-ID"/>
        </w:rPr>
        <w:t xml:space="preserve">(LBS3, LBS4, DBS1, DBS7, SBS2 dan SBS6) </w:t>
      </w:r>
      <w:r w:rsidRPr="00C80FF1">
        <w:rPr>
          <w:rFonts w:ascii="Times New Roman" w:eastAsia="Adobe Myungjo Std M" w:hAnsi="Times New Roman" w:cs="Times New Roman"/>
          <w:sz w:val="24"/>
          <w:szCs w:val="24"/>
        </w:rPr>
        <w:t xml:space="preserve">memiliki nilai </w:t>
      </w:r>
      <w:r w:rsidRPr="00C80FF1">
        <w:rPr>
          <w:rFonts w:ascii="Times New Roman" w:eastAsia="Adobe Myungjo Std M" w:hAnsi="Times New Roman" w:cs="Times New Roman"/>
          <w:sz w:val="24"/>
          <w:szCs w:val="24"/>
          <w:lang w:val="en-ID"/>
        </w:rPr>
        <w:t>efektif atau berpotensi sebagai antagonis</w:t>
      </w:r>
      <w:r w:rsidRPr="00C80FF1">
        <w:rPr>
          <w:rFonts w:ascii="Times New Roman" w:eastAsia="Adobe Myungjo Std M" w:hAnsi="Times New Roman" w:cs="Times New Roman"/>
          <w:sz w:val="24"/>
          <w:szCs w:val="24"/>
        </w:rPr>
        <w:t xml:space="preserve"> d</w:t>
      </w:r>
      <w:r w:rsidRPr="00C80FF1">
        <w:rPr>
          <w:rFonts w:ascii="Times New Roman" w:eastAsia="Adobe Myungjo Std M" w:hAnsi="Times New Roman" w:cs="Times New Roman"/>
          <w:sz w:val="24"/>
          <w:szCs w:val="24"/>
          <w:lang w:val="en-ID"/>
        </w:rPr>
        <w:t xml:space="preserve">engan persentase daya hambat tertinggi sebesar 40,17% pada DBS1 yang merupakan genus </w:t>
      </w:r>
      <w:r w:rsidRPr="00C80FF1">
        <w:rPr>
          <w:rFonts w:ascii="Times New Roman" w:eastAsia="Adobe Myungjo Std M" w:hAnsi="Times New Roman" w:cs="Times New Roman"/>
          <w:i/>
          <w:sz w:val="24"/>
          <w:szCs w:val="24"/>
          <w:lang w:val="en-ID"/>
        </w:rPr>
        <w:t xml:space="preserve">Flavobacterium. </w:t>
      </w:r>
    </w:p>
    <w:p w:rsidR="002A0095" w:rsidRPr="00396143" w:rsidRDefault="00C80FF1" w:rsidP="003903C1">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REFERENSI</w:t>
      </w:r>
    </w:p>
    <w:p w:rsidR="002A0095" w:rsidRPr="00396143" w:rsidRDefault="002A0095" w:rsidP="003903C1">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Ali, R. S., A., Yaacob, N. S.</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w:t>
      </w:r>
      <w:r w:rsidRPr="00396143">
        <w:rPr>
          <w:rFonts w:ascii="Times New Roman" w:hAnsi="Times New Roman" w:cs="Times New Roman"/>
          <w:sz w:val="24"/>
          <w:szCs w:val="24"/>
          <w:lang w:val="en-ID"/>
        </w:rPr>
        <w:t>&amp;</w:t>
      </w:r>
      <w:r w:rsidRPr="00396143">
        <w:rPr>
          <w:rFonts w:ascii="Times New Roman" w:hAnsi="Times New Roman" w:cs="Times New Roman"/>
          <w:sz w:val="24"/>
          <w:szCs w:val="24"/>
        </w:rPr>
        <w:t xml:space="preserve"> Seman, I. A.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2011</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Oil Palm Cellulose and Lignin Degradation of Different </w:t>
      </w:r>
      <w:r w:rsidRPr="00396143">
        <w:rPr>
          <w:rFonts w:ascii="Times New Roman" w:hAnsi="Times New Roman" w:cs="Times New Roman"/>
          <w:i/>
          <w:sz w:val="24"/>
          <w:szCs w:val="24"/>
        </w:rPr>
        <w:t>Ganoderma</w:t>
      </w:r>
      <w:r w:rsidRPr="00396143">
        <w:rPr>
          <w:rFonts w:ascii="Times New Roman" w:hAnsi="Times New Roman" w:cs="Times New Roman"/>
          <w:sz w:val="24"/>
          <w:szCs w:val="24"/>
        </w:rPr>
        <w:t xml:space="preserve"> sp . Based on ASTM Standard Rotting Experiment. 1–13</w:t>
      </w:r>
    </w:p>
    <w:p w:rsidR="002A0095" w:rsidRPr="00396143" w:rsidRDefault="002A0095" w:rsidP="003903C1">
      <w:pPr>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Choi, Y. W., I. J. Hodgkiss., &amp; K. D. Hyde.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2005</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Enzyme Production By </w:t>
      </w:r>
      <w:bookmarkStart w:id="6" w:name="_GoBack"/>
      <w:bookmarkEnd w:id="6"/>
      <w:r w:rsidRPr="00396143">
        <w:rPr>
          <w:rFonts w:ascii="Times New Roman" w:hAnsi="Times New Roman" w:cs="Times New Roman"/>
          <w:sz w:val="24"/>
          <w:szCs w:val="24"/>
        </w:rPr>
        <w:t xml:space="preserve">Endophytes Of </w:t>
      </w:r>
      <w:r w:rsidRPr="00396143">
        <w:rPr>
          <w:rFonts w:ascii="Times New Roman" w:hAnsi="Times New Roman" w:cs="Times New Roman"/>
          <w:i/>
          <w:sz w:val="24"/>
          <w:szCs w:val="24"/>
        </w:rPr>
        <w:t>Brucea javanica</w:t>
      </w:r>
      <w:r w:rsidRPr="00396143">
        <w:rPr>
          <w:rFonts w:ascii="Times New Roman" w:hAnsi="Times New Roman" w:cs="Times New Roman"/>
          <w:sz w:val="24"/>
          <w:szCs w:val="24"/>
        </w:rPr>
        <w:t xml:space="preserve">. </w:t>
      </w:r>
      <w:r w:rsidRPr="00396143">
        <w:rPr>
          <w:rFonts w:ascii="Times New Roman" w:hAnsi="Times New Roman" w:cs="Times New Roman"/>
          <w:i/>
          <w:sz w:val="24"/>
          <w:szCs w:val="24"/>
        </w:rPr>
        <w:t>Journal of  Agricultural  Technology</w:t>
      </w:r>
      <w:r w:rsidRPr="00396143">
        <w:rPr>
          <w:rFonts w:ascii="Times New Roman" w:hAnsi="Times New Roman" w:cs="Times New Roman"/>
          <w:sz w:val="24"/>
          <w:szCs w:val="24"/>
        </w:rPr>
        <w:t>, 1, 55-66</w:t>
      </w:r>
    </w:p>
    <w:p w:rsidR="002A0095" w:rsidRPr="00396143" w:rsidRDefault="002A0095" w:rsidP="003903C1">
      <w:pPr>
        <w:spacing w:after="120" w:line="240" w:lineRule="auto"/>
        <w:ind w:left="709" w:hanging="709"/>
        <w:jc w:val="both"/>
        <w:rPr>
          <w:rFonts w:ascii="Times New Roman" w:hAnsi="Times New Roman" w:cs="Times New Roman"/>
          <w:sz w:val="24"/>
          <w:szCs w:val="24"/>
          <w:lang w:val="en-ID"/>
        </w:rPr>
      </w:pPr>
      <w:r w:rsidRPr="00396143">
        <w:rPr>
          <w:rFonts w:ascii="Times New Roman" w:hAnsi="Times New Roman" w:cs="Times New Roman"/>
          <w:sz w:val="24"/>
          <w:szCs w:val="24"/>
          <w:lang w:val="en-ID"/>
        </w:rPr>
        <w:t>Fauziah, F., M. R. Setiawati., &amp; D. N. Susilowati. (2016). Potensi Mikroba Indigen Tanaman The terhadap Pertumbuhan dan Ketahanan terhadap Penyakit Cacar Daun (</w:t>
      </w:r>
      <w:r w:rsidRPr="00396143">
        <w:rPr>
          <w:rFonts w:ascii="Times New Roman" w:hAnsi="Times New Roman" w:cs="Times New Roman"/>
          <w:i/>
          <w:sz w:val="24"/>
          <w:szCs w:val="24"/>
          <w:lang w:val="en-ID"/>
        </w:rPr>
        <w:t>Exobasidium vexans</w:t>
      </w:r>
      <w:r w:rsidRPr="00396143">
        <w:rPr>
          <w:rFonts w:ascii="Times New Roman" w:hAnsi="Times New Roman" w:cs="Times New Roman"/>
          <w:sz w:val="24"/>
          <w:szCs w:val="24"/>
          <w:lang w:val="en-ID"/>
        </w:rPr>
        <w:t xml:space="preserve"> Massee). </w:t>
      </w:r>
      <w:r w:rsidRPr="00396143">
        <w:rPr>
          <w:rFonts w:ascii="Times New Roman" w:hAnsi="Times New Roman" w:cs="Times New Roman"/>
          <w:i/>
          <w:sz w:val="24"/>
          <w:szCs w:val="24"/>
          <w:lang w:val="en-ID"/>
        </w:rPr>
        <w:t xml:space="preserve">Jurnal Penelitian Teh dan Kina, </w:t>
      </w:r>
      <w:r w:rsidRPr="00396143">
        <w:rPr>
          <w:rFonts w:ascii="Times New Roman" w:hAnsi="Times New Roman" w:cs="Times New Roman"/>
          <w:sz w:val="24"/>
          <w:szCs w:val="24"/>
          <w:lang w:val="en-ID"/>
        </w:rPr>
        <w:t>19(1),  115-123.</w:t>
      </w:r>
    </w:p>
    <w:p w:rsidR="002A0095" w:rsidRPr="00396143" w:rsidRDefault="002A0095" w:rsidP="00E50ADC">
      <w:pPr>
        <w:spacing w:after="120" w:line="240" w:lineRule="auto"/>
        <w:ind w:left="709" w:hanging="709"/>
        <w:jc w:val="both"/>
        <w:rPr>
          <w:rStyle w:val="Hyperlink"/>
          <w:rFonts w:ascii="Times New Roman" w:hAnsi="Times New Roman" w:cs="Times New Roman"/>
          <w:sz w:val="24"/>
          <w:szCs w:val="24"/>
        </w:rPr>
      </w:pPr>
      <w:r w:rsidRPr="00396143">
        <w:rPr>
          <w:rFonts w:ascii="Times New Roman" w:hAnsi="Times New Roman" w:cs="Times New Roman"/>
          <w:sz w:val="24"/>
          <w:szCs w:val="24"/>
        </w:rPr>
        <w:t xml:space="preserve">Fokkema, N. J.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1973</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The Role of Saprophytic Fungi in Antagonism Against </w:t>
      </w:r>
      <w:r w:rsidRPr="00396143">
        <w:rPr>
          <w:rFonts w:ascii="Times New Roman" w:hAnsi="Times New Roman" w:cs="Times New Roman"/>
          <w:i/>
          <w:sz w:val="24"/>
          <w:szCs w:val="24"/>
        </w:rPr>
        <w:t>Drechslera sorokiniana</w:t>
      </w:r>
      <w:r w:rsidRPr="00396143">
        <w:rPr>
          <w:rFonts w:ascii="Times New Roman" w:hAnsi="Times New Roman" w:cs="Times New Roman"/>
          <w:sz w:val="24"/>
          <w:szCs w:val="24"/>
        </w:rPr>
        <w:t xml:space="preserve"> (</w:t>
      </w:r>
      <w:r w:rsidRPr="00396143">
        <w:rPr>
          <w:rFonts w:ascii="Times New Roman" w:hAnsi="Times New Roman" w:cs="Times New Roman"/>
          <w:i/>
          <w:sz w:val="24"/>
          <w:szCs w:val="24"/>
        </w:rPr>
        <w:t>Helminthosporium sativum</w:t>
      </w:r>
      <w:r w:rsidRPr="00396143">
        <w:rPr>
          <w:rFonts w:ascii="Times New Roman" w:hAnsi="Times New Roman" w:cs="Times New Roman"/>
          <w:sz w:val="24"/>
          <w:szCs w:val="24"/>
        </w:rPr>
        <w:t xml:space="preserve">) on Agar Plates and on Rye Leaves with Pollen. </w:t>
      </w:r>
      <w:r w:rsidRPr="00396143">
        <w:rPr>
          <w:rFonts w:ascii="Times New Roman" w:hAnsi="Times New Roman" w:cs="Times New Roman"/>
          <w:i/>
          <w:sz w:val="24"/>
          <w:szCs w:val="24"/>
        </w:rPr>
        <w:t>Physiological Plant Pathology</w:t>
      </w:r>
      <w:r w:rsidRPr="00396143">
        <w:rPr>
          <w:rFonts w:ascii="Times New Roman" w:hAnsi="Times New Roman" w:cs="Times New Roman"/>
          <w:sz w:val="24"/>
          <w:szCs w:val="24"/>
        </w:rPr>
        <w:t xml:space="preserve">, 3(1), 195-205. </w:t>
      </w:r>
      <w:hyperlink r:id="rId14" w:history="1">
        <w:r w:rsidRPr="00396143">
          <w:rPr>
            <w:rStyle w:val="Hyperlink"/>
            <w:rFonts w:ascii="Times New Roman" w:hAnsi="Times New Roman" w:cs="Times New Roman"/>
            <w:sz w:val="24"/>
            <w:szCs w:val="24"/>
          </w:rPr>
          <w:t>https://doi.org/10.1016/0048-4059(73)90082-9</w:t>
        </w:r>
      </w:hyperlink>
    </w:p>
    <w:p w:rsidR="002A0095" w:rsidRPr="00396143" w:rsidRDefault="002A0095" w:rsidP="00E50ADC">
      <w:pPr>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Harni, R.</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w:t>
      </w:r>
      <w:r w:rsidRPr="00396143">
        <w:rPr>
          <w:rFonts w:ascii="Times New Roman" w:hAnsi="Times New Roman" w:cs="Times New Roman"/>
          <w:sz w:val="24"/>
          <w:szCs w:val="24"/>
          <w:lang w:val="en-ID"/>
        </w:rPr>
        <w:t>&amp;</w:t>
      </w:r>
      <w:r w:rsidRPr="00396143">
        <w:rPr>
          <w:rFonts w:ascii="Times New Roman" w:hAnsi="Times New Roman" w:cs="Times New Roman"/>
          <w:sz w:val="24"/>
          <w:szCs w:val="24"/>
        </w:rPr>
        <w:t xml:space="preserve"> W. Amaria.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2012</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Potensi Bakteri Kitinolitik Untuk Pengendalian Penyakit Busuk Pangkal Batang Lada (</w:t>
      </w:r>
      <w:r w:rsidRPr="00396143">
        <w:rPr>
          <w:rFonts w:ascii="Times New Roman" w:hAnsi="Times New Roman" w:cs="Times New Roman"/>
          <w:i/>
          <w:sz w:val="24"/>
          <w:szCs w:val="24"/>
        </w:rPr>
        <w:t>Phytophthora capsici</w:t>
      </w:r>
      <w:r w:rsidRPr="00396143">
        <w:rPr>
          <w:rFonts w:ascii="Times New Roman" w:hAnsi="Times New Roman" w:cs="Times New Roman"/>
          <w:sz w:val="24"/>
          <w:szCs w:val="24"/>
        </w:rPr>
        <w:t xml:space="preserve">). </w:t>
      </w:r>
      <w:r w:rsidRPr="00396143">
        <w:rPr>
          <w:rFonts w:ascii="Times New Roman" w:hAnsi="Times New Roman" w:cs="Times New Roman"/>
          <w:i/>
          <w:sz w:val="24"/>
          <w:szCs w:val="24"/>
        </w:rPr>
        <w:t>Buletin RISTRI</w:t>
      </w:r>
      <w:r w:rsidRPr="00396143">
        <w:rPr>
          <w:rFonts w:ascii="Times New Roman" w:hAnsi="Times New Roman" w:cs="Times New Roman"/>
          <w:sz w:val="24"/>
          <w:szCs w:val="24"/>
        </w:rPr>
        <w:t xml:space="preserve">, </w:t>
      </w:r>
      <w:r w:rsidRPr="00396143">
        <w:rPr>
          <w:rFonts w:ascii="Times New Roman" w:hAnsi="Times New Roman" w:cs="Times New Roman"/>
          <w:bCs/>
          <w:sz w:val="24"/>
          <w:szCs w:val="24"/>
        </w:rPr>
        <w:t>3,</w:t>
      </w:r>
      <w:r w:rsidRPr="00396143">
        <w:rPr>
          <w:rFonts w:ascii="Times New Roman" w:hAnsi="Times New Roman" w:cs="Times New Roman"/>
          <w:sz w:val="24"/>
          <w:szCs w:val="24"/>
        </w:rPr>
        <w:t xml:space="preserve"> 7–12.</w:t>
      </w:r>
    </w:p>
    <w:p w:rsidR="002A0095" w:rsidRPr="00396143" w:rsidRDefault="002A0095" w:rsidP="00E50ADC">
      <w:pPr>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Hidayah, N.</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w:t>
      </w:r>
      <w:r w:rsidRPr="00396143">
        <w:rPr>
          <w:rFonts w:ascii="Times New Roman" w:hAnsi="Times New Roman" w:cs="Times New Roman"/>
          <w:sz w:val="24"/>
          <w:szCs w:val="24"/>
          <w:lang w:val="en-ID"/>
        </w:rPr>
        <w:t>&amp;</w:t>
      </w:r>
      <w:r w:rsidRPr="00396143">
        <w:rPr>
          <w:rFonts w:ascii="Times New Roman" w:hAnsi="Times New Roman" w:cs="Times New Roman"/>
          <w:sz w:val="24"/>
          <w:szCs w:val="24"/>
        </w:rPr>
        <w:t xml:space="preserve"> T. Yulianti.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2015</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Uji Antagonisme </w:t>
      </w:r>
      <w:r w:rsidRPr="00396143">
        <w:rPr>
          <w:rFonts w:ascii="Times New Roman" w:hAnsi="Times New Roman" w:cs="Times New Roman"/>
          <w:i/>
          <w:sz w:val="24"/>
          <w:szCs w:val="24"/>
        </w:rPr>
        <w:t>Bacillus cereus</w:t>
      </w:r>
      <w:r w:rsidRPr="00396143">
        <w:rPr>
          <w:rFonts w:ascii="Times New Roman" w:hAnsi="Times New Roman" w:cs="Times New Roman"/>
          <w:sz w:val="24"/>
          <w:szCs w:val="24"/>
        </w:rPr>
        <w:t xml:space="preserve"> dan </w:t>
      </w:r>
      <w:r w:rsidRPr="00396143">
        <w:rPr>
          <w:rFonts w:ascii="Times New Roman" w:hAnsi="Times New Roman" w:cs="Times New Roman"/>
          <w:i/>
          <w:sz w:val="24"/>
          <w:szCs w:val="24"/>
        </w:rPr>
        <w:t>Rhizoctonia solani</w:t>
      </w:r>
      <w:r w:rsidRPr="00396143">
        <w:rPr>
          <w:rFonts w:ascii="Times New Roman" w:hAnsi="Times New Roman" w:cs="Times New Roman"/>
          <w:sz w:val="24"/>
          <w:szCs w:val="24"/>
        </w:rPr>
        <w:t xml:space="preserve"> terhadap </w:t>
      </w:r>
      <w:r w:rsidRPr="00396143">
        <w:rPr>
          <w:rFonts w:ascii="Times New Roman" w:hAnsi="Times New Roman" w:cs="Times New Roman"/>
          <w:i/>
          <w:sz w:val="24"/>
          <w:szCs w:val="24"/>
        </w:rPr>
        <w:t>Sclerotium rolfsii</w:t>
      </w:r>
      <w:r w:rsidRPr="00396143">
        <w:rPr>
          <w:rFonts w:ascii="Times New Roman" w:hAnsi="Times New Roman" w:cs="Times New Roman"/>
          <w:sz w:val="24"/>
          <w:szCs w:val="24"/>
        </w:rPr>
        <w:t xml:space="preserve">. </w:t>
      </w:r>
      <w:r w:rsidRPr="00396143">
        <w:rPr>
          <w:rFonts w:ascii="Times New Roman" w:hAnsi="Times New Roman" w:cs="Times New Roman"/>
          <w:i/>
          <w:sz w:val="24"/>
          <w:szCs w:val="24"/>
        </w:rPr>
        <w:t>Buletin Tanaman Tembakau, Serat dan Minyak Industri</w:t>
      </w:r>
      <w:r w:rsidRPr="00396143">
        <w:rPr>
          <w:rFonts w:ascii="Times New Roman" w:hAnsi="Times New Roman" w:cs="Times New Roman"/>
          <w:sz w:val="24"/>
          <w:szCs w:val="24"/>
        </w:rPr>
        <w:t xml:space="preserve">, 7(1), 2406-8853. </w:t>
      </w:r>
    </w:p>
    <w:p w:rsidR="002A0095" w:rsidRPr="00396143" w:rsidRDefault="002A0095" w:rsidP="00E50ADC">
      <w:pPr>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Holt, G. H., R. N, Krieg., H. P, Sneath A.,T. J, Staley.</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w:t>
      </w:r>
      <w:r w:rsidRPr="00396143">
        <w:rPr>
          <w:rFonts w:ascii="Times New Roman" w:hAnsi="Times New Roman" w:cs="Times New Roman"/>
          <w:sz w:val="24"/>
          <w:szCs w:val="24"/>
          <w:lang w:val="en-ID"/>
        </w:rPr>
        <w:t>&amp;</w:t>
      </w:r>
      <w:r w:rsidRPr="00396143">
        <w:rPr>
          <w:rFonts w:ascii="Times New Roman" w:hAnsi="Times New Roman" w:cs="Times New Roman"/>
          <w:sz w:val="24"/>
          <w:szCs w:val="24"/>
        </w:rPr>
        <w:t xml:space="preserve"> T. S, Williams.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1994</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w:t>
      </w:r>
      <w:r w:rsidRPr="00396143">
        <w:rPr>
          <w:rFonts w:ascii="Times New Roman" w:hAnsi="Times New Roman" w:cs="Times New Roman"/>
          <w:i/>
          <w:sz w:val="24"/>
          <w:szCs w:val="24"/>
        </w:rPr>
        <w:t>Bergey’s Manual of Determinative Bacteriology Ninth Edition.</w:t>
      </w:r>
      <w:r w:rsidRPr="00396143">
        <w:rPr>
          <w:rFonts w:ascii="Times New Roman" w:hAnsi="Times New Roman" w:cs="Times New Roman"/>
          <w:sz w:val="24"/>
          <w:szCs w:val="24"/>
        </w:rPr>
        <w:t xml:space="preserve"> USA</w:t>
      </w:r>
    </w:p>
    <w:p w:rsidR="00396143" w:rsidRPr="00396143" w:rsidRDefault="00396143" w:rsidP="00396143">
      <w:pPr>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Indriani, Y. 2008. Produksi dan Laju Dekomposisi Serasah Daun Mangrove Api-Api (</w:t>
      </w:r>
      <w:r w:rsidRPr="00396143">
        <w:rPr>
          <w:rFonts w:ascii="Times New Roman" w:hAnsi="Times New Roman" w:cs="Times New Roman"/>
          <w:i/>
          <w:sz w:val="24"/>
          <w:szCs w:val="24"/>
        </w:rPr>
        <w:t>Avicennia marina</w:t>
      </w:r>
      <w:r w:rsidRPr="00396143">
        <w:rPr>
          <w:rFonts w:ascii="Times New Roman" w:hAnsi="Times New Roman" w:cs="Times New Roman"/>
          <w:sz w:val="24"/>
          <w:szCs w:val="24"/>
        </w:rPr>
        <w:t xml:space="preserve"> Forssk.Vierh) di Desa Lontar, Kecamatan Kemiri, Kabupaten Tanggerang, Provinsi Banten. </w:t>
      </w:r>
      <w:r w:rsidRPr="00396143">
        <w:rPr>
          <w:rFonts w:ascii="Times New Roman" w:hAnsi="Times New Roman" w:cs="Times New Roman"/>
          <w:i/>
          <w:sz w:val="24"/>
          <w:szCs w:val="24"/>
        </w:rPr>
        <w:t>Skripsi</w:t>
      </w:r>
      <w:r w:rsidRPr="00396143">
        <w:rPr>
          <w:rFonts w:ascii="Times New Roman" w:hAnsi="Times New Roman" w:cs="Times New Roman"/>
          <w:sz w:val="24"/>
          <w:szCs w:val="24"/>
        </w:rPr>
        <w:t>. IPB, Bogor.</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lang w:val="en-ID"/>
        </w:rPr>
      </w:pPr>
      <w:r w:rsidRPr="00396143">
        <w:rPr>
          <w:rFonts w:ascii="Times New Roman" w:hAnsi="Times New Roman" w:cs="Times New Roman"/>
          <w:sz w:val="24"/>
          <w:szCs w:val="24"/>
          <w:lang w:val="en-ID"/>
        </w:rPr>
        <w:t xml:space="preserve">Khaeruni, A., V. N. Satrah., &amp; Mariadi. (2011). Isolasi, Karakterisasi dan Uji Antagonis Bakteri Selulolitik Terhadap </w:t>
      </w:r>
      <w:r w:rsidRPr="00396143">
        <w:rPr>
          <w:rFonts w:ascii="Times New Roman" w:hAnsi="Times New Roman" w:cs="Times New Roman"/>
          <w:i/>
          <w:sz w:val="24"/>
          <w:szCs w:val="24"/>
          <w:lang w:val="en-ID"/>
        </w:rPr>
        <w:t xml:space="preserve">Phytophthora capsici </w:t>
      </w:r>
      <w:r w:rsidRPr="00396143">
        <w:rPr>
          <w:rFonts w:ascii="Times New Roman" w:hAnsi="Times New Roman" w:cs="Times New Roman"/>
          <w:sz w:val="24"/>
          <w:szCs w:val="24"/>
          <w:lang w:val="en-ID"/>
        </w:rPr>
        <w:t>Asal Tanaman Lada (</w:t>
      </w:r>
      <w:r w:rsidRPr="00396143">
        <w:rPr>
          <w:rFonts w:ascii="Times New Roman" w:hAnsi="Times New Roman" w:cs="Times New Roman"/>
          <w:i/>
          <w:sz w:val="24"/>
          <w:szCs w:val="24"/>
          <w:lang w:val="en-ID"/>
        </w:rPr>
        <w:t>Piper ningrum</w:t>
      </w:r>
      <w:r w:rsidRPr="00396143">
        <w:rPr>
          <w:rFonts w:ascii="Times New Roman" w:hAnsi="Times New Roman" w:cs="Times New Roman"/>
          <w:sz w:val="24"/>
          <w:szCs w:val="24"/>
          <w:lang w:val="en-ID"/>
        </w:rPr>
        <w:t xml:space="preserve"> L.) Secara </w:t>
      </w:r>
      <w:r w:rsidRPr="00396143">
        <w:rPr>
          <w:rFonts w:ascii="Times New Roman" w:hAnsi="Times New Roman" w:cs="Times New Roman"/>
          <w:i/>
          <w:sz w:val="24"/>
          <w:szCs w:val="24"/>
          <w:lang w:val="en-ID"/>
        </w:rPr>
        <w:t>In-vitro</w:t>
      </w:r>
      <w:r w:rsidRPr="00396143">
        <w:rPr>
          <w:rFonts w:ascii="Times New Roman" w:hAnsi="Times New Roman" w:cs="Times New Roman"/>
          <w:sz w:val="24"/>
          <w:szCs w:val="24"/>
          <w:lang w:val="en-ID"/>
        </w:rPr>
        <w:t xml:space="preserve">. </w:t>
      </w:r>
      <w:r w:rsidRPr="00396143">
        <w:rPr>
          <w:rFonts w:ascii="Times New Roman" w:hAnsi="Times New Roman" w:cs="Times New Roman"/>
          <w:i/>
          <w:sz w:val="24"/>
          <w:szCs w:val="24"/>
          <w:lang w:val="en-ID"/>
        </w:rPr>
        <w:t>Jurnal Agroteknos</w:t>
      </w:r>
      <w:r w:rsidRPr="00396143">
        <w:rPr>
          <w:rFonts w:ascii="Times New Roman" w:hAnsi="Times New Roman" w:cs="Times New Roman"/>
          <w:sz w:val="24"/>
          <w:szCs w:val="24"/>
          <w:lang w:val="en-ID"/>
        </w:rPr>
        <w:t xml:space="preserve">, 1 (3), 156-162. </w:t>
      </w:r>
    </w:p>
    <w:p w:rsidR="00396143" w:rsidRPr="00396143" w:rsidRDefault="00396143" w:rsidP="00396143">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lastRenderedPageBreak/>
        <w:t xml:space="preserve">Khairiah, E., S. Khotimah., dan A. Mulyadi. 2013. Karakterisasi dan Kepadatan Bakteri Pendegradasi Selulosa pada Tanah Gambut di Desa Parit Banjar Kabupaten Pontianak. </w:t>
      </w:r>
      <w:r w:rsidRPr="00396143">
        <w:rPr>
          <w:rFonts w:ascii="Times New Roman" w:hAnsi="Times New Roman" w:cs="Times New Roman"/>
          <w:i/>
          <w:sz w:val="24"/>
          <w:szCs w:val="24"/>
        </w:rPr>
        <w:t>Protobiont</w:t>
      </w:r>
      <w:r w:rsidRPr="00396143">
        <w:rPr>
          <w:rFonts w:ascii="Times New Roman" w:hAnsi="Times New Roman" w:cs="Times New Roman"/>
          <w:sz w:val="24"/>
          <w:szCs w:val="24"/>
        </w:rPr>
        <w:t xml:space="preserve">. 2(2): 87-92. </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lang w:val="en-ID"/>
        </w:rPr>
      </w:pPr>
      <w:r w:rsidRPr="00396143">
        <w:rPr>
          <w:rFonts w:ascii="Times New Roman" w:hAnsi="Times New Roman" w:cs="Times New Roman"/>
          <w:sz w:val="24"/>
          <w:szCs w:val="24"/>
          <w:lang w:val="en-ID"/>
        </w:rPr>
        <w:t xml:space="preserve">Liu, C. H., X. Chen., T. T Liu., B. Lian., Y. Gu., V. Caer., Y. R. Xue., &amp; B. T. Wang. (2007). Study of The Antifungal Activity of </w:t>
      </w:r>
      <w:r w:rsidRPr="00396143">
        <w:rPr>
          <w:rFonts w:ascii="Times New Roman" w:hAnsi="Times New Roman" w:cs="Times New Roman"/>
          <w:i/>
          <w:sz w:val="24"/>
          <w:szCs w:val="24"/>
          <w:lang w:val="en-ID"/>
        </w:rPr>
        <w:t>Acinetobacter baumanni</w:t>
      </w:r>
      <w:r w:rsidRPr="00396143">
        <w:rPr>
          <w:rFonts w:ascii="Times New Roman" w:hAnsi="Times New Roman" w:cs="Times New Roman"/>
          <w:sz w:val="24"/>
          <w:szCs w:val="24"/>
          <w:lang w:val="en-ID"/>
        </w:rPr>
        <w:t xml:space="preserve"> LCH001 In Vitro and Identification of its Antifungal Components. </w:t>
      </w:r>
      <w:r w:rsidRPr="00396143">
        <w:rPr>
          <w:rFonts w:ascii="Times New Roman" w:hAnsi="Times New Roman" w:cs="Times New Roman"/>
          <w:i/>
          <w:sz w:val="24"/>
          <w:szCs w:val="24"/>
          <w:lang w:val="en-ID"/>
        </w:rPr>
        <w:t>Appl Microbiol Biotechnol</w:t>
      </w:r>
      <w:r w:rsidRPr="00396143">
        <w:rPr>
          <w:rFonts w:ascii="Times New Roman" w:hAnsi="Times New Roman" w:cs="Times New Roman"/>
          <w:sz w:val="24"/>
          <w:szCs w:val="24"/>
          <w:lang w:val="en-ID"/>
        </w:rPr>
        <w:t xml:space="preserve">, 76 (2), 459-466.   </w:t>
      </w:r>
    </w:p>
    <w:p w:rsidR="00E50ADC" w:rsidRPr="00396143" w:rsidRDefault="00E50ADC" w:rsidP="00E50ADC">
      <w:pPr>
        <w:pStyle w:val="NormalWeb"/>
        <w:spacing w:before="0" w:beforeAutospacing="0" w:after="120" w:afterAutospacing="0"/>
        <w:ind w:left="709" w:hanging="709"/>
        <w:jc w:val="both"/>
      </w:pPr>
      <w:r w:rsidRPr="00396143">
        <w:t>Murtiyaningsih, H.</w:t>
      </w:r>
      <w:r w:rsidRPr="00396143">
        <w:rPr>
          <w:lang w:val="en-ID"/>
        </w:rPr>
        <w:t>,</w:t>
      </w:r>
      <w:r w:rsidRPr="00396143">
        <w:t xml:space="preserve"> </w:t>
      </w:r>
      <w:r w:rsidRPr="00396143">
        <w:rPr>
          <w:lang w:val="en-ID"/>
        </w:rPr>
        <w:t xml:space="preserve">&amp; </w:t>
      </w:r>
      <w:r w:rsidRPr="00396143">
        <w:t xml:space="preserve">M. Hazmi. </w:t>
      </w:r>
      <w:r w:rsidRPr="00396143">
        <w:rPr>
          <w:lang w:val="en-ID"/>
        </w:rPr>
        <w:t>(</w:t>
      </w:r>
      <w:r w:rsidRPr="00396143">
        <w:t>2017</w:t>
      </w:r>
      <w:r w:rsidRPr="00396143">
        <w:rPr>
          <w:lang w:val="en-ID"/>
        </w:rPr>
        <w:t>)</w:t>
      </w:r>
      <w:r w:rsidRPr="00396143">
        <w:t xml:space="preserve">. Isolasi dan Uji Aktivitas Enzim Selulase pada Bakteri Selulolitik Asal Tanah Sampah. </w:t>
      </w:r>
      <w:r w:rsidRPr="00396143">
        <w:rPr>
          <w:i/>
        </w:rPr>
        <w:t>Agritrop</w:t>
      </w:r>
      <w:r w:rsidRPr="00396143">
        <w:t>, 15(2) ,</w:t>
      </w:r>
      <w:r w:rsidRPr="00396143">
        <w:rPr>
          <w:lang w:val="en-ID"/>
        </w:rPr>
        <w:t xml:space="preserve"> </w:t>
      </w:r>
      <w:r w:rsidRPr="00396143">
        <w:t xml:space="preserve">293-308. </w:t>
      </w:r>
      <w:hyperlink r:id="rId15" w:history="1">
        <w:r w:rsidRPr="00396143">
          <w:rPr>
            <w:rStyle w:val="Hyperlink"/>
          </w:rPr>
          <w:t>http://jurnal.unmuhjember.ac.id/</w:t>
        </w:r>
      </w:hyperlink>
      <w:r w:rsidRPr="00396143">
        <w:t xml:space="preserve">                                                                                                                                                                    </w:t>
      </w:r>
    </w:p>
    <w:p w:rsidR="00E50ADC" w:rsidRPr="00396143" w:rsidRDefault="00E50ADC" w:rsidP="00E50ADC">
      <w:pPr>
        <w:pStyle w:val="NormalWeb"/>
        <w:spacing w:before="0" w:beforeAutospacing="0" w:after="120" w:afterAutospacing="0"/>
        <w:ind w:left="709" w:hanging="709"/>
        <w:jc w:val="both"/>
      </w:pPr>
      <w:r w:rsidRPr="00396143">
        <w:t xml:space="preserve">Nurfitriani, S., </w:t>
      </w:r>
      <w:r w:rsidRPr="00396143">
        <w:rPr>
          <w:lang w:val="en-ID"/>
        </w:rPr>
        <w:t xml:space="preserve">&amp; </w:t>
      </w:r>
      <w:r w:rsidRPr="00396143">
        <w:t xml:space="preserve">Handayanto, E. </w:t>
      </w:r>
      <w:r w:rsidRPr="00396143">
        <w:rPr>
          <w:lang w:val="en-ID"/>
        </w:rPr>
        <w:t>(</w:t>
      </w:r>
      <w:r w:rsidRPr="00396143">
        <w:t>2017</w:t>
      </w:r>
      <w:r w:rsidRPr="00396143">
        <w:rPr>
          <w:lang w:val="en-ID"/>
        </w:rPr>
        <w:t>)</w:t>
      </w:r>
      <w:r w:rsidRPr="00396143">
        <w:t xml:space="preserve">. Dekomposisi Kulit Kopi oleh Bakteri Selulolitik yang Diisolasi dari Timbunan Kulit Kopi Di Perkebuanan  Kalibendo, Jawa Timur. </w:t>
      </w:r>
      <w:r w:rsidRPr="00396143">
        <w:rPr>
          <w:i/>
        </w:rPr>
        <w:t>Jurnal Tanah dan Sumberdaya Lahan</w:t>
      </w:r>
      <w:r w:rsidRPr="00396143">
        <w:t>,  4 (2), 503-514.</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Prihatiningsih, N. </w:t>
      </w:r>
      <w:r w:rsidRPr="00396143">
        <w:rPr>
          <w:rFonts w:ascii="Times New Roman" w:hAnsi="Times New Roman" w:cs="Times New Roman"/>
          <w:sz w:val="24"/>
          <w:szCs w:val="24"/>
          <w:lang w:val="en-ID"/>
        </w:rPr>
        <w:t>&amp;</w:t>
      </w:r>
      <w:r w:rsidRPr="00396143">
        <w:rPr>
          <w:rFonts w:ascii="Times New Roman" w:hAnsi="Times New Roman" w:cs="Times New Roman"/>
          <w:sz w:val="24"/>
          <w:szCs w:val="24"/>
        </w:rPr>
        <w:t xml:space="preserve"> Djatmiko, H. A.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2014</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Karakter </w:t>
      </w:r>
      <w:r w:rsidRPr="00396143">
        <w:rPr>
          <w:rFonts w:ascii="Times New Roman" w:hAnsi="Times New Roman" w:cs="Times New Roman"/>
          <w:i/>
          <w:sz w:val="24"/>
          <w:szCs w:val="24"/>
        </w:rPr>
        <w:t>Bacillus subtilis</w:t>
      </w:r>
      <w:r w:rsidRPr="00396143">
        <w:rPr>
          <w:rFonts w:ascii="Times New Roman" w:hAnsi="Times New Roman" w:cs="Times New Roman"/>
          <w:sz w:val="24"/>
          <w:szCs w:val="24"/>
        </w:rPr>
        <w:t xml:space="preserve"> B315 Sebagai Antibakteri </w:t>
      </w:r>
      <w:r w:rsidRPr="00396143">
        <w:rPr>
          <w:rFonts w:ascii="Times New Roman" w:hAnsi="Times New Roman" w:cs="Times New Roman"/>
          <w:i/>
          <w:sz w:val="24"/>
          <w:szCs w:val="24"/>
        </w:rPr>
        <w:t>Ralstonia solanacearum</w:t>
      </w:r>
      <w:r w:rsidRPr="00396143">
        <w:rPr>
          <w:rFonts w:ascii="Times New Roman" w:hAnsi="Times New Roman" w:cs="Times New Roman"/>
          <w:sz w:val="24"/>
          <w:szCs w:val="24"/>
        </w:rPr>
        <w:t xml:space="preserve"> dan Antijamur </w:t>
      </w:r>
      <w:r w:rsidRPr="00396143">
        <w:rPr>
          <w:rFonts w:ascii="Times New Roman" w:hAnsi="Times New Roman" w:cs="Times New Roman"/>
          <w:i/>
          <w:sz w:val="24"/>
          <w:szCs w:val="24"/>
        </w:rPr>
        <w:t>Colletotrichum</w:t>
      </w:r>
      <w:r w:rsidRPr="00396143">
        <w:rPr>
          <w:rFonts w:ascii="Times New Roman" w:hAnsi="Times New Roman" w:cs="Times New Roman"/>
          <w:sz w:val="24"/>
          <w:szCs w:val="24"/>
        </w:rPr>
        <w:t xml:space="preserve"> sp. Seminar Nasional Pengendalian Penyakit pada Tanaman Pertanian Ramah Lingkungan. Fakultas Pertanian UGM Yogyakarta.</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Rahayu, A, G., Y. Yahyani., &amp; F. Puspita.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2014</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“Uji Aktivitas Selulolitik dari Tiga Isolat Bakteri </w:t>
      </w:r>
      <w:r w:rsidRPr="00396143">
        <w:rPr>
          <w:rFonts w:ascii="Times New Roman" w:hAnsi="Times New Roman" w:cs="Times New Roman"/>
          <w:i/>
          <w:sz w:val="24"/>
          <w:szCs w:val="24"/>
        </w:rPr>
        <w:t>Bacillus</w:t>
      </w:r>
      <w:r w:rsidRPr="00396143">
        <w:rPr>
          <w:rFonts w:ascii="Times New Roman" w:hAnsi="Times New Roman" w:cs="Times New Roman"/>
          <w:sz w:val="24"/>
          <w:szCs w:val="24"/>
        </w:rPr>
        <w:t xml:space="preserve"> sp. Galur Lokal Riau.” </w:t>
      </w:r>
      <w:r w:rsidRPr="00396143">
        <w:rPr>
          <w:rFonts w:ascii="Times New Roman" w:hAnsi="Times New Roman" w:cs="Times New Roman"/>
          <w:i/>
          <w:iCs/>
          <w:sz w:val="24"/>
          <w:szCs w:val="24"/>
        </w:rPr>
        <w:t>JOM FMIPA Unri</w:t>
      </w:r>
      <w:r w:rsidRPr="00396143">
        <w:rPr>
          <w:rFonts w:ascii="Times New Roman" w:hAnsi="Times New Roman" w:cs="Times New Roman"/>
          <w:sz w:val="24"/>
          <w:szCs w:val="24"/>
        </w:rPr>
        <w:t>, 1(2), 19–27.</w:t>
      </w:r>
    </w:p>
    <w:p w:rsidR="00E50ADC" w:rsidRPr="00396143" w:rsidRDefault="00E50ADC" w:rsidP="00E50ADC">
      <w:pPr>
        <w:spacing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Raka, I. G.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2006</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Eksplorasi dan Cara Aplikasi Agensia Hayati </w:t>
      </w:r>
      <w:r w:rsidRPr="00396143">
        <w:rPr>
          <w:rFonts w:ascii="Times New Roman" w:hAnsi="Times New Roman" w:cs="Times New Roman"/>
          <w:i/>
          <w:sz w:val="24"/>
          <w:szCs w:val="24"/>
        </w:rPr>
        <w:t>Trichoderma</w:t>
      </w:r>
      <w:r w:rsidRPr="00396143">
        <w:rPr>
          <w:rFonts w:ascii="Times New Roman" w:hAnsi="Times New Roman" w:cs="Times New Roman"/>
          <w:sz w:val="24"/>
          <w:szCs w:val="24"/>
        </w:rPr>
        <w:t xml:space="preserve"> sp. Sebagai Pengendali Organisme Pengganggu Tumbuhan (OPT). Dinas Pertanian Tanaman Pangan UPTD Balai Proteksi Tanaman Pangan dan Holtikultura. Bali.</w:t>
      </w:r>
    </w:p>
    <w:p w:rsidR="00E50ADC" w:rsidRPr="00396143" w:rsidRDefault="00E50ADC" w:rsidP="00E50ADC">
      <w:pPr>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Rupaedah, B., D. V. Amanda.,. R.  Indrayanti., N. Asiani.,  B. Sukmadi.,  A. Ali., A. Wahid., T. Firmansyah.</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w:t>
      </w:r>
      <w:r w:rsidRPr="00396143">
        <w:rPr>
          <w:rFonts w:ascii="Times New Roman" w:hAnsi="Times New Roman" w:cs="Times New Roman"/>
          <w:sz w:val="24"/>
          <w:szCs w:val="24"/>
          <w:lang w:val="en-ID"/>
        </w:rPr>
        <w:t xml:space="preserve">&amp; </w:t>
      </w:r>
      <w:r w:rsidRPr="00396143">
        <w:rPr>
          <w:rFonts w:ascii="Times New Roman" w:hAnsi="Times New Roman" w:cs="Times New Roman"/>
          <w:sz w:val="24"/>
          <w:szCs w:val="24"/>
        </w:rPr>
        <w:t xml:space="preserve">M. Sugianto.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2018</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Aktivitas </w:t>
      </w:r>
      <w:r w:rsidRPr="00396143">
        <w:rPr>
          <w:rFonts w:ascii="Times New Roman" w:hAnsi="Times New Roman" w:cs="Times New Roman"/>
          <w:i/>
          <w:sz w:val="24"/>
          <w:szCs w:val="24"/>
        </w:rPr>
        <w:t>Stenotrophomonas rhizophila</w:t>
      </w:r>
      <w:r w:rsidRPr="00396143">
        <w:rPr>
          <w:rFonts w:ascii="Times New Roman" w:hAnsi="Times New Roman" w:cs="Times New Roman"/>
          <w:sz w:val="24"/>
          <w:szCs w:val="24"/>
        </w:rPr>
        <w:t xml:space="preserve"> dan </w:t>
      </w:r>
      <w:r w:rsidRPr="00396143">
        <w:rPr>
          <w:rFonts w:ascii="Times New Roman" w:hAnsi="Times New Roman" w:cs="Times New Roman"/>
          <w:i/>
          <w:sz w:val="24"/>
          <w:szCs w:val="24"/>
        </w:rPr>
        <w:t>Trichoderma</w:t>
      </w:r>
      <w:r w:rsidRPr="00396143">
        <w:rPr>
          <w:rFonts w:ascii="Times New Roman" w:hAnsi="Times New Roman" w:cs="Times New Roman"/>
          <w:sz w:val="24"/>
          <w:szCs w:val="24"/>
        </w:rPr>
        <w:t xml:space="preserve"> sp. Dalam Menghambat Pertumbuhan Ganoderma boninense. </w:t>
      </w:r>
      <w:r w:rsidRPr="00396143">
        <w:rPr>
          <w:rFonts w:ascii="Times New Roman" w:hAnsi="Times New Roman" w:cs="Times New Roman"/>
          <w:i/>
          <w:sz w:val="24"/>
          <w:szCs w:val="24"/>
        </w:rPr>
        <w:t>Jurnal  Bioteknologi &amp; Biosains Indonesia</w:t>
      </w:r>
      <w:r w:rsidRPr="00396143">
        <w:rPr>
          <w:rFonts w:ascii="Times New Roman" w:hAnsi="Times New Roman" w:cs="Times New Roman"/>
          <w:bCs/>
          <w:sz w:val="24"/>
          <w:szCs w:val="24"/>
        </w:rPr>
        <w:t>, 5 (1),</w:t>
      </w:r>
      <w:r w:rsidRPr="00396143">
        <w:rPr>
          <w:rFonts w:ascii="Times New Roman" w:hAnsi="Times New Roman" w:cs="Times New Roman"/>
          <w:sz w:val="24"/>
          <w:szCs w:val="24"/>
        </w:rPr>
        <w:t xml:space="preserve"> 53–63.</w:t>
      </w:r>
    </w:p>
    <w:p w:rsidR="00E50ADC" w:rsidRPr="00396143" w:rsidRDefault="00E50ADC" w:rsidP="00E50ADC">
      <w:pPr>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Safriani, Syamsuddin</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w:t>
      </w:r>
      <w:r w:rsidRPr="00396143">
        <w:rPr>
          <w:rFonts w:ascii="Times New Roman" w:hAnsi="Times New Roman" w:cs="Times New Roman"/>
          <w:sz w:val="24"/>
          <w:szCs w:val="24"/>
          <w:lang w:val="en-ID"/>
        </w:rPr>
        <w:t>&amp;</w:t>
      </w:r>
      <w:r w:rsidRPr="00396143">
        <w:rPr>
          <w:rFonts w:ascii="Times New Roman" w:hAnsi="Times New Roman" w:cs="Times New Roman"/>
          <w:sz w:val="24"/>
          <w:szCs w:val="24"/>
        </w:rPr>
        <w:t xml:space="preserve"> Marlina.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2016</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Daya Hambat Rizobakteri Terhadap Pertumbuhan Koloni Patogen Terbawa Benih Cabai Merah Secara In Vitrodan Pengaruhnya Terhadap Viabilitas Benih. </w:t>
      </w:r>
      <w:r w:rsidRPr="00396143">
        <w:rPr>
          <w:rFonts w:ascii="Times New Roman" w:hAnsi="Times New Roman" w:cs="Times New Roman"/>
          <w:i/>
          <w:sz w:val="24"/>
          <w:szCs w:val="24"/>
        </w:rPr>
        <w:t>Jurnal Kawista</w:t>
      </w:r>
      <w:r w:rsidRPr="00396143">
        <w:rPr>
          <w:rFonts w:ascii="Times New Roman" w:hAnsi="Times New Roman" w:cs="Times New Roman"/>
          <w:sz w:val="24"/>
          <w:szCs w:val="24"/>
        </w:rPr>
        <w:t>, 1(1), 50-58</w:t>
      </w:r>
    </w:p>
    <w:p w:rsidR="00E50ADC" w:rsidRPr="00396143" w:rsidRDefault="00E50ADC" w:rsidP="00E50ADC">
      <w:pPr>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Saropah, D.A.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2012</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Penentuan Kondisi Optimum Ekstrak Kasar Selulase Bakteri Selulolitik Hasil Isolasi dari Bekatul. Skripsi. Malang</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Seprianto.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2017</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Isolasi dan Penapisan Bakteri Selulolitik dari Berbagai Jenis Tanah sebagai Penghasil Enzim Selulase. </w:t>
      </w:r>
      <w:r w:rsidRPr="00396143">
        <w:rPr>
          <w:rFonts w:ascii="Times New Roman" w:hAnsi="Times New Roman" w:cs="Times New Roman"/>
          <w:i/>
          <w:sz w:val="24"/>
          <w:szCs w:val="24"/>
        </w:rPr>
        <w:t>IJOBB</w:t>
      </w:r>
      <w:r w:rsidRPr="00396143">
        <w:rPr>
          <w:rFonts w:ascii="Times New Roman" w:hAnsi="Times New Roman" w:cs="Times New Roman"/>
          <w:sz w:val="24"/>
          <w:szCs w:val="24"/>
        </w:rPr>
        <w:t>, 1 (2), 64-70</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Soeka, Y. S., </w:t>
      </w:r>
      <w:r w:rsidRPr="00396143">
        <w:rPr>
          <w:rFonts w:ascii="Times New Roman" w:hAnsi="Times New Roman" w:cs="Times New Roman"/>
          <w:sz w:val="24"/>
          <w:szCs w:val="24"/>
          <w:lang w:val="en-ID"/>
        </w:rPr>
        <w:t>&amp;</w:t>
      </w:r>
      <w:r w:rsidRPr="00396143">
        <w:rPr>
          <w:rFonts w:ascii="Times New Roman" w:hAnsi="Times New Roman" w:cs="Times New Roman"/>
          <w:sz w:val="24"/>
          <w:szCs w:val="24"/>
        </w:rPr>
        <w:t xml:space="preserve"> E. Triana.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2016</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Pemanfaatan Limbah Kulit Udang Untuk Menghasilkan Enzim Kitinase dari </w:t>
      </w:r>
      <w:r w:rsidRPr="00396143">
        <w:rPr>
          <w:rFonts w:ascii="Times New Roman" w:hAnsi="Times New Roman" w:cs="Times New Roman"/>
          <w:i/>
          <w:sz w:val="24"/>
          <w:szCs w:val="24"/>
        </w:rPr>
        <w:t>Streptomyces macrosporeus</w:t>
      </w:r>
      <w:r w:rsidRPr="00396143">
        <w:rPr>
          <w:rFonts w:ascii="Times New Roman" w:hAnsi="Times New Roman" w:cs="Times New Roman"/>
          <w:sz w:val="24"/>
          <w:szCs w:val="24"/>
        </w:rPr>
        <w:t xml:space="preserve"> InaCC A454. </w:t>
      </w:r>
      <w:r w:rsidRPr="00396143">
        <w:rPr>
          <w:rFonts w:ascii="Times New Roman" w:hAnsi="Times New Roman" w:cs="Times New Roman"/>
          <w:i/>
          <w:sz w:val="24"/>
          <w:szCs w:val="24"/>
        </w:rPr>
        <w:t>J.Kim.Terap. Indones</w:t>
      </w:r>
      <w:r w:rsidRPr="00396143">
        <w:rPr>
          <w:rFonts w:ascii="Times New Roman" w:hAnsi="Times New Roman" w:cs="Times New Roman"/>
          <w:sz w:val="24"/>
          <w:szCs w:val="24"/>
        </w:rPr>
        <w:t xml:space="preserve">, 18(1), 91-101. </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Wafa, A.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2017</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Sebaran Vertikal Mikroba Fungsional  pada Perakaran Kelapa Sawit dan Potensinya sebagai Agens Pengendalian Hayati </w:t>
      </w:r>
      <w:r w:rsidRPr="00396143">
        <w:rPr>
          <w:rFonts w:ascii="Times New Roman" w:hAnsi="Times New Roman" w:cs="Times New Roman"/>
          <w:i/>
          <w:sz w:val="24"/>
          <w:szCs w:val="24"/>
        </w:rPr>
        <w:t>Ganoderma boninense</w:t>
      </w:r>
      <w:r w:rsidRPr="00396143">
        <w:rPr>
          <w:rFonts w:ascii="Times New Roman" w:hAnsi="Times New Roman" w:cs="Times New Roman"/>
          <w:sz w:val="24"/>
          <w:szCs w:val="24"/>
        </w:rPr>
        <w:t xml:space="preserve"> Pat. Bogor: Sekolah Pascasarjana Institut Pertanian Bogor </w:t>
      </w:r>
    </w:p>
    <w:p w:rsidR="00396143" w:rsidRPr="00396143" w:rsidRDefault="00396143" w:rsidP="00396143">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 xml:space="preserve">Wahyuni, D., Siti, K. dan Riza, L. 2015. Eksplorasi Bakteri Selulolitik pada Tingkat Kematangan Gambut yang Berbeda di Kawasan Hutan Lindung Gunung Ambawang Kabupaten Kubu Raya. </w:t>
      </w:r>
      <w:r w:rsidRPr="00396143">
        <w:rPr>
          <w:rFonts w:ascii="Times New Roman" w:hAnsi="Times New Roman" w:cs="Times New Roman"/>
          <w:i/>
          <w:sz w:val="24"/>
          <w:szCs w:val="24"/>
        </w:rPr>
        <w:t xml:space="preserve">Protobiont. </w:t>
      </w:r>
      <w:r w:rsidRPr="00396143">
        <w:rPr>
          <w:rFonts w:ascii="Times New Roman" w:hAnsi="Times New Roman" w:cs="Times New Roman"/>
          <w:sz w:val="24"/>
          <w:szCs w:val="24"/>
        </w:rPr>
        <w:t xml:space="preserve">4 (1) : 69-76. </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lang w:val="en-ID"/>
        </w:rPr>
      </w:pPr>
      <w:r w:rsidRPr="00396143">
        <w:rPr>
          <w:rFonts w:ascii="Times New Roman" w:hAnsi="Times New Roman" w:cs="Times New Roman"/>
          <w:sz w:val="24"/>
          <w:szCs w:val="24"/>
          <w:lang w:val="en-ID"/>
        </w:rPr>
        <w:t xml:space="preserve">Wang, H. K., Y. H. Yan., J. M. Wang., H. P. Zhang., &amp; W. Qi. (2012). Production and Characterization of Antifungal Compounds Produced by </w:t>
      </w:r>
      <w:r w:rsidRPr="00396143">
        <w:rPr>
          <w:rFonts w:ascii="Times New Roman" w:hAnsi="Times New Roman" w:cs="Times New Roman"/>
          <w:i/>
          <w:sz w:val="24"/>
          <w:szCs w:val="24"/>
          <w:lang w:val="en-ID"/>
        </w:rPr>
        <w:t>Lactobacillus plantarum</w:t>
      </w:r>
      <w:r w:rsidRPr="00396143">
        <w:rPr>
          <w:rFonts w:ascii="Times New Roman" w:hAnsi="Times New Roman" w:cs="Times New Roman"/>
          <w:sz w:val="24"/>
          <w:szCs w:val="24"/>
          <w:lang w:val="en-ID"/>
        </w:rPr>
        <w:t xml:space="preserve"> IMAU10014. </w:t>
      </w:r>
      <w:r w:rsidRPr="00396143">
        <w:rPr>
          <w:rFonts w:ascii="Times New Roman" w:hAnsi="Times New Roman" w:cs="Times New Roman"/>
          <w:i/>
          <w:sz w:val="24"/>
          <w:szCs w:val="24"/>
          <w:lang w:val="en-ID"/>
        </w:rPr>
        <w:t>Journals.plos.org</w:t>
      </w:r>
      <w:r w:rsidRPr="00396143">
        <w:rPr>
          <w:rFonts w:ascii="Times New Roman" w:hAnsi="Times New Roman" w:cs="Times New Roman"/>
          <w:sz w:val="24"/>
          <w:szCs w:val="24"/>
          <w:lang w:val="en-ID"/>
        </w:rPr>
        <w:t>, 7 (1), 1-7.</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rPr>
      </w:pPr>
      <w:r w:rsidRPr="00396143">
        <w:rPr>
          <w:rFonts w:ascii="Times New Roman" w:hAnsi="Times New Roman" w:cs="Times New Roman"/>
          <w:sz w:val="24"/>
          <w:szCs w:val="24"/>
        </w:rPr>
        <w:t>Wulandari, H., Zakiyatulyaqin</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xml:space="preserve"> </w:t>
      </w:r>
      <w:r w:rsidRPr="00396143">
        <w:rPr>
          <w:rFonts w:ascii="Times New Roman" w:hAnsi="Times New Roman" w:cs="Times New Roman"/>
          <w:sz w:val="24"/>
          <w:szCs w:val="24"/>
          <w:lang w:val="en-ID"/>
        </w:rPr>
        <w:t>&amp;</w:t>
      </w:r>
      <w:r w:rsidRPr="00396143">
        <w:rPr>
          <w:rFonts w:ascii="Times New Roman" w:hAnsi="Times New Roman" w:cs="Times New Roman"/>
          <w:sz w:val="24"/>
          <w:szCs w:val="24"/>
        </w:rPr>
        <w:t xml:space="preserve"> Supriyanto. </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2012</w:t>
      </w:r>
      <w:r w:rsidRPr="00396143">
        <w:rPr>
          <w:rFonts w:ascii="Times New Roman" w:hAnsi="Times New Roman" w:cs="Times New Roman"/>
          <w:sz w:val="24"/>
          <w:szCs w:val="24"/>
          <w:lang w:val="en-ID"/>
        </w:rPr>
        <w:t>)</w:t>
      </w:r>
      <w:r w:rsidRPr="00396143">
        <w:rPr>
          <w:rFonts w:ascii="Times New Roman" w:hAnsi="Times New Roman" w:cs="Times New Roman"/>
          <w:sz w:val="24"/>
          <w:szCs w:val="24"/>
        </w:rPr>
        <w:t>. Isolasi Dan Pengujian Bakteri Endofit Dari Tanaman Lada (</w:t>
      </w:r>
      <w:r w:rsidRPr="00396143">
        <w:rPr>
          <w:rFonts w:ascii="Times New Roman" w:hAnsi="Times New Roman" w:cs="Times New Roman"/>
          <w:i/>
          <w:sz w:val="24"/>
          <w:szCs w:val="24"/>
        </w:rPr>
        <w:t>Piper ningrum</w:t>
      </w:r>
      <w:r w:rsidRPr="00396143">
        <w:rPr>
          <w:rFonts w:ascii="Times New Roman" w:hAnsi="Times New Roman" w:cs="Times New Roman"/>
          <w:sz w:val="24"/>
          <w:szCs w:val="24"/>
        </w:rPr>
        <w:t xml:space="preserve"> L.) Sebagai Antagonis Terhadap Patogen Hawar Beludru (</w:t>
      </w:r>
      <w:r w:rsidRPr="00396143">
        <w:rPr>
          <w:rFonts w:ascii="Times New Roman" w:hAnsi="Times New Roman" w:cs="Times New Roman"/>
          <w:i/>
          <w:sz w:val="24"/>
          <w:szCs w:val="24"/>
        </w:rPr>
        <w:t>Septobasidium</w:t>
      </w:r>
      <w:r w:rsidRPr="00396143">
        <w:rPr>
          <w:rFonts w:ascii="Times New Roman" w:hAnsi="Times New Roman" w:cs="Times New Roman"/>
          <w:sz w:val="24"/>
          <w:szCs w:val="24"/>
        </w:rPr>
        <w:t xml:space="preserve"> sp.). </w:t>
      </w:r>
      <w:r w:rsidRPr="00396143">
        <w:rPr>
          <w:rFonts w:ascii="Times New Roman" w:hAnsi="Times New Roman" w:cs="Times New Roman"/>
          <w:i/>
          <w:sz w:val="24"/>
          <w:szCs w:val="24"/>
        </w:rPr>
        <w:t>Jurnal Perkebunan dan Lahan Tropika</w:t>
      </w:r>
      <w:r w:rsidRPr="00396143">
        <w:rPr>
          <w:rFonts w:ascii="Times New Roman" w:hAnsi="Times New Roman" w:cs="Times New Roman"/>
          <w:sz w:val="24"/>
          <w:szCs w:val="24"/>
        </w:rPr>
        <w:t>, 2(2), 23-31.</w:t>
      </w:r>
    </w:p>
    <w:p w:rsidR="00E50ADC" w:rsidRPr="00396143" w:rsidRDefault="00E50ADC" w:rsidP="00E50ADC">
      <w:pPr>
        <w:tabs>
          <w:tab w:val="left" w:pos="1605"/>
        </w:tabs>
        <w:spacing w:after="120" w:line="240" w:lineRule="auto"/>
        <w:ind w:left="709" w:hanging="709"/>
        <w:jc w:val="both"/>
        <w:rPr>
          <w:rFonts w:ascii="Times New Roman" w:hAnsi="Times New Roman" w:cs="Times New Roman"/>
          <w:sz w:val="24"/>
          <w:szCs w:val="24"/>
          <w:lang w:val="en-ID"/>
        </w:rPr>
      </w:pPr>
      <w:r w:rsidRPr="00396143">
        <w:rPr>
          <w:rFonts w:ascii="Times New Roman" w:hAnsi="Times New Roman" w:cs="Times New Roman"/>
          <w:sz w:val="24"/>
          <w:szCs w:val="24"/>
          <w:lang w:val="en-ID"/>
        </w:rPr>
        <w:lastRenderedPageBreak/>
        <w:t xml:space="preserve">Xue, Q. Y., Y. Chen., S. M. Lie., L. F. Chen., G. C. Ding., D. W. Guo., &amp; J. H. Guo. (2009). Evaluation of The Strains of </w:t>
      </w:r>
      <w:r w:rsidRPr="00396143">
        <w:rPr>
          <w:rFonts w:ascii="Times New Roman" w:hAnsi="Times New Roman" w:cs="Times New Roman"/>
          <w:i/>
          <w:sz w:val="24"/>
          <w:szCs w:val="24"/>
          <w:lang w:val="en-ID"/>
        </w:rPr>
        <w:t xml:space="preserve">Acinetobacter </w:t>
      </w:r>
      <w:r w:rsidRPr="00396143">
        <w:rPr>
          <w:rFonts w:ascii="Times New Roman" w:hAnsi="Times New Roman" w:cs="Times New Roman"/>
          <w:sz w:val="24"/>
          <w:szCs w:val="24"/>
          <w:lang w:val="en-ID"/>
        </w:rPr>
        <w:t xml:space="preserve">and </w:t>
      </w:r>
      <w:r w:rsidRPr="00396143">
        <w:rPr>
          <w:rFonts w:ascii="Times New Roman" w:hAnsi="Times New Roman" w:cs="Times New Roman"/>
          <w:i/>
          <w:sz w:val="24"/>
          <w:szCs w:val="24"/>
          <w:lang w:val="en-ID"/>
        </w:rPr>
        <w:t>Enterobacter</w:t>
      </w:r>
      <w:r w:rsidRPr="00396143">
        <w:rPr>
          <w:rFonts w:ascii="Times New Roman" w:hAnsi="Times New Roman" w:cs="Times New Roman"/>
          <w:sz w:val="24"/>
          <w:szCs w:val="24"/>
          <w:lang w:val="en-ID"/>
        </w:rPr>
        <w:t xml:space="preserve"> as Potential Biocontrol Agents Against Ralstonia Wilt of Tomato.  </w:t>
      </w:r>
      <w:r w:rsidRPr="00396143">
        <w:rPr>
          <w:rFonts w:ascii="Times New Roman" w:hAnsi="Times New Roman" w:cs="Times New Roman"/>
          <w:i/>
          <w:sz w:val="24"/>
          <w:szCs w:val="24"/>
          <w:lang w:val="en-ID"/>
        </w:rPr>
        <w:t xml:space="preserve">Biological Control, </w:t>
      </w:r>
      <w:r w:rsidRPr="00396143">
        <w:rPr>
          <w:rFonts w:ascii="Times New Roman" w:hAnsi="Times New Roman" w:cs="Times New Roman"/>
          <w:sz w:val="24"/>
          <w:szCs w:val="24"/>
          <w:lang w:val="en-ID"/>
        </w:rPr>
        <w:t xml:space="preserve">46, 252-258. </w:t>
      </w:r>
    </w:p>
    <w:p w:rsidR="00E50ADC" w:rsidRPr="00E50ADC" w:rsidRDefault="00E50ADC" w:rsidP="00E50ADC">
      <w:pPr>
        <w:tabs>
          <w:tab w:val="left" w:pos="1605"/>
        </w:tabs>
        <w:spacing w:after="120" w:line="240" w:lineRule="auto"/>
        <w:ind w:left="709" w:hanging="709"/>
        <w:jc w:val="both"/>
        <w:rPr>
          <w:rFonts w:ascii="Times New Roman" w:hAnsi="Times New Roman" w:cs="Times New Roman"/>
          <w:sz w:val="24"/>
          <w:szCs w:val="24"/>
        </w:rPr>
      </w:pPr>
      <w:r w:rsidRPr="00E50ADC">
        <w:rPr>
          <w:rFonts w:ascii="Times New Roman" w:hAnsi="Times New Roman" w:cs="Times New Roman"/>
          <w:sz w:val="24"/>
          <w:szCs w:val="24"/>
        </w:rPr>
        <w:t>Živković, S., S.</w:t>
      </w:r>
      <w:r w:rsidRPr="00E50ADC">
        <w:rPr>
          <w:rFonts w:ascii="Times New Roman" w:hAnsi="Times New Roman" w:cs="Times New Roman"/>
          <w:b/>
          <w:sz w:val="24"/>
          <w:szCs w:val="24"/>
        </w:rPr>
        <w:t xml:space="preserve"> </w:t>
      </w:r>
      <w:r w:rsidRPr="00E50ADC">
        <w:rPr>
          <w:rFonts w:ascii="Times New Roman" w:hAnsi="Times New Roman" w:cs="Times New Roman"/>
          <w:sz w:val="24"/>
          <w:szCs w:val="24"/>
        </w:rPr>
        <w:t>Stojanović., Ž. Ivanović., V. Gavrilović. , T. Popović</w:t>
      </w:r>
      <w:r w:rsidRPr="00E50ADC">
        <w:rPr>
          <w:rFonts w:ascii="Times New Roman" w:hAnsi="Times New Roman" w:cs="Times New Roman"/>
          <w:sz w:val="24"/>
          <w:szCs w:val="24"/>
          <w:lang w:val="en-ID"/>
        </w:rPr>
        <w:t>.,</w:t>
      </w:r>
      <w:r w:rsidRPr="00E50ADC">
        <w:rPr>
          <w:rFonts w:ascii="Times New Roman" w:hAnsi="Times New Roman" w:cs="Times New Roman"/>
          <w:sz w:val="24"/>
          <w:szCs w:val="24"/>
        </w:rPr>
        <w:t xml:space="preserve"> </w:t>
      </w:r>
      <w:r w:rsidRPr="00E50ADC">
        <w:rPr>
          <w:rFonts w:ascii="Times New Roman" w:hAnsi="Times New Roman" w:cs="Times New Roman"/>
          <w:sz w:val="24"/>
          <w:szCs w:val="24"/>
          <w:lang w:val="en-ID"/>
        </w:rPr>
        <w:t xml:space="preserve">&amp; </w:t>
      </w:r>
      <w:r w:rsidRPr="00E50ADC">
        <w:rPr>
          <w:rFonts w:ascii="Times New Roman" w:hAnsi="Times New Roman" w:cs="Times New Roman"/>
          <w:sz w:val="24"/>
          <w:szCs w:val="24"/>
        </w:rPr>
        <w:t xml:space="preserve">J. Balaž. </w:t>
      </w:r>
      <w:r w:rsidRPr="00E50ADC">
        <w:rPr>
          <w:rFonts w:ascii="Times New Roman" w:hAnsi="Times New Roman" w:cs="Times New Roman"/>
          <w:sz w:val="24"/>
          <w:szCs w:val="24"/>
          <w:lang w:val="en-ID"/>
        </w:rPr>
        <w:t>(</w:t>
      </w:r>
      <w:r w:rsidRPr="00E50ADC">
        <w:rPr>
          <w:rFonts w:ascii="Times New Roman" w:hAnsi="Times New Roman" w:cs="Times New Roman"/>
          <w:sz w:val="24"/>
          <w:szCs w:val="24"/>
        </w:rPr>
        <w:t>2010</w:t>
      </w:r>
      <w:r w:rsidRPr="00E50ADC">
        <w:rPr>
          <w:rFonts w:ascii="Times New Roman" w:hAnsi="Times New Roman" w:cs="Times New Roman"/>
          <w:sz w:val="24"/>
          <w:szCs w:val="24"/>
          <w:lang w:val="en-ID"/>
        </w:rPr>
        <w:t>)</w:t>
      </w:r>
      <w:r w:rsidRPr="00E50ADC">
        <w:rPr>
          <w:rFonts w:ascii="Times New Roman" w:hAnsi="Times New Roman" w:cs="Times New Roman"/>
          <w:sz w:val="24"/>
          <w:szCs w:val="24"/>
        </w:rPr>
        <w:t xml:space="preserve">. Screening Of Antagonistic Activity Of Microorganisms Against Colletotrichum Acutatum And Colletotrichum Gloeosporioides. </w:t>
      </w:r>
      <w:r w:rsidRPr="00E50ADC">
        <w:rPr>
          <w:rFonts w:ascii="Times New Roman" w:hAnsi="Times New Roman" w:cs="Times New Roman"/>
          <w:i/>
          <w:sz w:val="24"/>
          <w:szCs w:val="24"/>
        </w:rPr>
        <w:t>Arch. Biol. Sci., Belgrade</w:t>
      </w:r>
      <w:r w:rsidRPr="00E50ADC">
        <w:rPr>
          <w:rFonts w:ascii="Times New Roman" w:hAnsi="Times New Roman" w:cs="Times New Roman"/>
          <w:sz w:val="24"/>
          <w:szCs w:val="24"/>
        </w:rPr>
        <w:t>, 62(3), 611-623.</w:t>
      </w:r>
    </w:p>
    <w:p w:rsidR="00530BB4" w:rsidRPr="00E50ADC" w:rsidRDefault="00530BB4" w:rsidP="00E50ADC">
      <w:pPr>
        <w:spacing w:after="120" w:line="240" w:lineRule="auto"/>
        <w:ind w:left="709" w:hanging="709"/>
        <w:jc w:val="both"/>
        <w:rPr>
          <w:rFonts w:ascii="Times New Roman" w:hAnsi="Times New Roman" w:cs="Times New Roman"/>
          <w:sz w:val="24"/>
          <w:szCs w:val="24"/>
        </w:rPr>
      </w:pPr>
    </w:p>
    <w:p w:rsidR="000A3925" w:rsidRPr="00E50ADC" w:rsidRDefault="000A3925" w:rsidP="00E50ADC">
      <w:pPr>
        <w:spacing w:line="240" w:lineRule="auto"/>
        <w:rPr>
          <w:rFonts w:ascii="Times New Roman" w:hAnsi="Times New Roman" w:cs="Times New Roman"/>
          <w:sz w:val="24"/>
          <w:szCs w:val="24"/>
        </w:rPr>
      </w:pPr>
    </w:p>
    <w:sectPr w:rsidR="000A3925" w:rsidRPr="00E50ADC" w:rsidSect="0020247C">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dobe Myungjo Std M">
    <w:altName w:val="Arial Unicode MS"/>
    <w:charset w:val="80"/>
    <w:family w:val="roman"/>
    <w:pitch w:val="variable"/>
    <w:sig w:usb0="00000203" w:usb1="29D72C10" w:usb2="00000010" w:usb3="00000000" w:csb0="002A0005"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0D9E"/>
    <w:multiLevelType w:val="multilevel"/>
    <w:tmpl w:val="CAC2074C"/>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18D73886"/>
    <w:multiLevelType w:val="multilevel"/>
    <w:tmpl w:val="E32A7084"/>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
    <w:nsid w:val="3EC6792F"/>
    <w:multiLevelType w:val="hybridMultilevel"/>
    <w:tmpl w:val="76307080"/>
    <w:lvl w:ilvl="0" w:tplc="7E18E2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7C"/>
    <w:rsid w:val="00003CEB"/>
    <w:rsid w:val="00026CFE"/>
    <w:rsid w:val="000A3925"/>
    <w:rsid w:val="000B70BA"/>
    <w:rsid w:val="00127BB2"/>
    <w:rsid w:val="0014002E"/>
    <w:rsid w:val="00186F4C"/>
    <w:rsid w:val="00187015"/>
    <w:rsid w:val="001D44BE"/>
    <w:rsid w:val="001F2F9F"/>
    <w:rsid w:val="0020247C"/>
    <w:rsid w:val="002A0095"/>
    <w:rsid w:val="003060D6"/>
    <w:rsid w:val="003116F0"/>
    <w:rsid w:val="003903C1"/>
    <w:rsid w:val="00396143"/>
    <w:rsid w:val="003E2E0D"/>
    <w:rsid w:val="003F1C36"/>
    <w:rsid w:val="003F51A4"/>
    <w:rsid w:val="00476A71"/>
    <w:rsid w:val="004807D7"/>
    <w:rsid w:val="004963D3"/>
    <w:rsid w:val="004D077A"/>
    <w:rsid w:val="00514654"/>
    <w:rsid w:val="00530BB4"/>
    <w:rsid w:val="00533C8F"/>
    <w:rsid w:val="005401A7"/>
    <w:rsid w:val="00595136"/>
    <w:rsid w:val="005A1034"/>
    <w:rsid w:val="006043DA"/>
    <w:rsid w:val="006072AB"/>
    <w:rsid w:val="00650468"/>
    <w:rsid w:val="00661504"/>
    <w:rsid w:val="006A76C6"/>
    <w:rsid w:val="007137C9"/>
    <w:rsid w:val="00793EC2"/>
    <w:rsid w:val="007C4D30"/>
    <w:rsid w:val="007E43CE"/>
    <w:rsid w:val="0083096B"/>
    <w:rsid w:val="00893965"/>
    <w:rsid w:val="008A71A8"/>
    <w:rsid w:val="008D1E3A"/>
    <w:rsid w:val="0090390A"/>
    <w:rsid w:val="00931FAB"/>
    <w:rsid w:val="0095371B"/>
    <w:rsid w:val="009A4402"/>
    <w:rsid w:val="00A441E6"/>
    <w:rsid w:val="00A620C9"/>
    <w:rsid w:val="00A6561B"/>
    <w:rsid w:val="00AD276E"/>
    <w:rsid w:val="00B01EF3"/>
    <w:rsid w:val="00B15EA3"/>
    <w:rsid w:val="00B3177A"/>
    <w:rsid w:val="00B742E6"/>
    <w:rsid w:val="00B8795D"/>
    <w:rsid w:val="00B9314E"/>
    <w:rsid w:val="00BA2717"/>
    <w:rsid w:val="00BA52D5"/>
    <w:rsid w:val="00BB6B38"/>
    <w:rsid w:val="00C21771"/>
    <w:rsid w:val="00C80FF1"/>
    <w:rsid w:val="00C913CC"/>
    <w:rsid w:val="00C950B3"/>
    <w:rsid w:val="00CB5AFF"/>
    <w:rsid w:val="00CE1197"/>
    <w:rsid w:val="00CF6B0F"/>
    <w:rsid w:val="00D06259"/>
    <w:rsid w:val="00DF1FEE"/>
    <w:rsid w:val="00E41182"/>
    <w:rsid w:val="00E50ADC"/>
    <w:rsid w:val="00F32C37"/>
    <w:rsid w:val="00F41570"/>
    <w:rsid w:val="00F750DA"/>
    <w:rsid w:val="00F9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85D12-BFB2-4ED5-A6C8-30ABE074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3CE"/>
    <w:rPr>
      <w:color w:val="0563C1" w:themeColor="hyperlink"/>
      <w:u w:val="single"/>
    </w:rPr>
  </w:style>
  <w:style w:type="character" w:customStyle="1" w:styleId="tlid-translation">
    <w:name w:val="tlid-translation"/>
    <w:basedOn w:val="DefaultParagraphFont"/>
    <w:rsid w:val="007E43CE"/>
  </w:style>
  <w:style w:type="table" w:styleId="TableGridLight">
    <w:name w:val="Grid Table Light"/>
    <w:basedOn w:val="TableNormal"/>
    <w:uiPriority w:val="40"/>
    <w:rsid w:val="007C4D30"/>
    <w:pPr>
      <w:spacing w:after="0" w:line="240" w:lineRule="auto"/>
    </w:pPr>
    <w:rPr>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80FF1"/>
    <w:pPr>
      <w:ind w:left="720"/>
      <w:contextualSpacing/>
    </w:pPr>
    <w:rPr>
      <w:lang w:val="id-ID"/>
    </w:rPr>
  </w:style>
  <w:style w:type="character" w:customStyle="1" w:styleId="ListParagraphChar">
    <w:name w:val="List Paragraph Char"/>
    <w:basedOn w:val="DefaultParagraphFont"/>
    <w:link w:val="ListParagraph"/>
    <w:uiPriority w:val="34"/>
    <w:rsid w:val="00C80FF1"/>
    <w:rPr>
      <w:lang w:val="id-ID"/>
    </w:rPr>
  </w:style>
  <w:style w:type="table" w:styleId="TableGrid">
    <w:name w:val="Table Grid"/>
    <w:basedOn w:val="TableNormal"/>
    <w:uiPriority w:val="59"/>
    <w:rsid w:val="00604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mbarok">
    <w:name w:val="gambar  ok"/>
    <w:basedOn w:val="Normal"/>
    <w:link w:val="gambarokChar"/>
    <w:qFormat/>
    <w:rsid w:val="00595136"/>
    <w:pPr>
      <w:spacing w:after="240" w:line="240" w:lineRule="auto"/>
      <w:jc w:val="center"/>
    </w:pPr>
    <w:rPr>
      <w:rFonts w:ascii="Bookman Old Style" w:eastAsia="Calibri" w:hAnsi="Bookman Old Style" w:cs="Times New Roman"/>
      <w:b/>
      <w:color w:val="000000"/>
      <w:sz w:val="18"/>
      <w:szCs w:val="20"/>
    </w:rPr>
  </w:style>
  <w:style w:type="character" w:customStyle="1" w:styleId="gambarokChar">
    <w:name w:val="gambar  ok Char"/>
    <w:basedOn w:val="DefaultParagraphFont"/>
    <w:link w:val="gambarok"/>
    <w:rsid w:val="00595136"/>
    <w:rPr>
      <w:rFonts w:ascii="Bookman Old Style" w:eastAsia="Calibri" w:hAnsi="Bookman Old Style" w:cs="Times New Roman"/>
      <w:b/>
      <w:color w:val="000000"/>
      <w:sz w:val="18"/>
      <w:szCs w:val="20"/>
    </w:rPr>
  </w:style>
  <w:style w:type="paragraph" w:styleId="NormalWeb">
    <w:name w:val="Normal (Web)"/>
    <w:basedOn w:val="Normal"/>
    <w:uiPriority w:val="99"/>
    <w:unhideWhenUsed/>
    <w:rsid w:val="00530BB4"/>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iratunnisa96@gmail.com" TargetMode="External"/><Relationship Id="rId15" Type="http://schemas.openxmlformats.org/officeDocument/2006/relationships/hyperlink" Target="http://jurnal.unmuhjember.ac.id/"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doi.org/10.1016/0048-4059(73)900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10</Pages>
  <Words>4551</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66</cp:revision>
  <dcterms:created xsi:type="dcterms:W3CDTF">2019-06-29T02:20:00Z</dcterms:created>
  <dcterms:modified xsi:type="dcterms:W3CDTF">2019-07-03T16:29:00Z</dcterms:modified>
</cp:coreProperties>
</file>