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1D" w:rsidRPr="00783AA5" w:rsidRDefault="00E8041D" w:rsidP="00091231">
      <w:pPr>
        <w:widowControl w:val="0"/>
        <w:pBdr>
          <w:top w:val="nil"/>
          <w:left w:val="nil"/>
          <w:bottom w:val="nil"/>
          <w:right w:val="nil"/>
          <w:between w:val="nil"/>
        </w:pBdr>
        <w:spacing w:after="0" w:line="240" w:lineRule="auto"/>
        <w:jc w:val="both"/>
        <w:rPr>
          <w:rFonts w:ascii="Bell MT" w:hAnsi="Bell MT"/>
          <w:sz w:val="24"/>
          <w:szCs w:val="24"/>
        </w:rPr>
      </w:pPr>
    </w:p>
    <w:p w:rsidR="00E8041D" w:rsidRPr="00783AA5" w:rsidRDefault="00E8041D" w:rsidP="00091231">
      <w:pPr>
        <w:widowControl w:val="0"/>
        <w:pBdr>
          <w:top w:val="nil"/>
          <w:left w:val="nil"/>
          <w:bottom w:val="nil"/>
          <w:right w:val="nil"/>
          <w:between w:val="nil"/>
        </w:pBdr>
        <w:spacing w:after="0" w:line="240" w:lineRule="auto"/>
        <w:jc w:val="both"/>
        <w:rPr>
          <w:rFonts w:ascii="Bell MT" w:eastAsia="Arial" w:hAnsi="Bell MT"/>
          <w:color w:val="000000"/>
          <w:sz w:val="24"/>
          <w:szCs w:val="24"/>
        </w:rPr>
      </w:pPr>
    </w:p>
    <w:tbl>
      <w:tblPr>
        <w:tblStyle w:val="a"/>
        <w:tblW w:w="826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267"/>
      </w:tblGrid>
      <w:tr w:rsidR="00E8041D" w:rsidRPr="00783AA5">
        <w:tc>
          <w:tcPr>
            <w:tcW w:w="8267" w:type="dxa"/>
          </w:tcPr>
          <w:p w:rsidR="00E8041D" w:rsidRPr="00783AA5" w:rsidRDefault="006953AB" w:rsidP="00091231">
            <w:pPr>
              <w:spacing w:before="80"/>
              <w:ind w:left="1701"/>
              <w:jc w:val="both"/>
              <w:rPr>
                <w:rFonts w:ascii="Bell MT" w:eastAsia="Bell MT" w:hAnsi="Bell MT" w:cs="Bell MT"/>
                <w:b/>
                <w:sz w:val="24"/>
                <w:szCs w:val="24"/>
              </w:rPr>
            </w:pPr>
            <w:proofErr w:type="spellStart"/>
            <w:r w:rsidRPr="00783AA5">
              <w:rPr>
                <w:rFonts w:ascii="Bell MT" w:eastAsia="Bell MT" w:hAnsi="Bell MT" w:cs="Bell MT"/>
                <w:b/>
                <w:sz w:val="24"/>
                <w:szCs w:val="24"/>
              </w:rPr>
              <w:t>Kalim</w:t>
            </w:r>
            <w:r w:rsidRPr="00783AA5">
              <w:rPr>
                <w:rFonts w:ascii="Times New Roman" w:hAnsi="Times New Roman" w:cs="Times New Roman"/>
                <w:b/>
                <w:sz w:val="24"/>
                <w:szCs w:val="24"/>
              </w:rPr>
              <w:t>ā</w:t>
            </w:r>
            <w:r w:rsidRPr="00783AA5">
              <w:rPr>
                <w:rFonts w:ascii="Bell MT" w:eastAsia="Bell MT" w:hAnsi="Bell MT" w:cs="Bell MT"/>
                <w:b/>
                <w:sz w:val="24"/>
                <w:szCs w:val="24"/>
              </w:rPr>
              <w:t>tun</w:t>
            </w:r>
            <w:r w:rsidRPr="00783AA5">
              <w:rPr>
                <w:rFonts w:ascii="Times New Roman" w:hAnsi="Times New Roman" w:cs="Times New Roman"/>
                <w:b/>
                <w:sz w:val="24"/>
                <w:szCs w:val="24"/>
              </w:rPr>
              <w:t>ā</w:t>
            </w:r>
            <w:proofErr w:type="spellEnd"/>
            <w:r w:rsidRPr="00783AA5">
              <w:rPr>
                <w:rFonts w:ascii="Bell MT" w:eastAsia="Bell MT" w:hAnsi="Bell MT" w:cs="Bell MT"/>
                <w:b/>
                <w:sz w:val="24"/>
                <w:szCs w:val="24"/>
              </w:rPr>
              <w:t>: Journal of Arabic Research</w:t>
            </w:r>
            <w:r w:rsidRPr="00783AA5">
              <w:rPr>
                <w:rFonts w:ascii="Bell MT" w:hAnsi="Bell MT"/>
                <w:noProof/>
                <w:sz w:val="24"/>
                <w:szCs w:val="24"/>
              </w:rPr>
              <w:drawing>
                <wp:anchor distT="0" distB="0" distL="114300" distR="114300" simplePos="0" relativeHeight="251658240" behindDoc="0" locked="0" layoutInCell="1" hidden="0" allowOverlap="1" wp14:anchorId="5ECB6D5A" wp14:editId="3D2EF8D3">
                  <wp:simplePos x="0" y="0"/>
                  <wp:positionH relativeFrom="column">
                    <wp:posOffset>-65404</wp:posOffset>
                  </wp:positionH>
                  <wp:positionV relativeFrom="paragraph">
                    <wp:posOffset>-161289</wp:posOffset>
                  </wp:positionV>
                  <wp:extent cx="812800" cy="99504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12800" cy="995045"/>
                          </a:xfrm>
                          <a:prstGeom prst="rect">
                            <a:avLst/>
                          </a:prstGeom>
                          <a:ln/>
                        </pic:spPr>
                      </pic:pic>
                    </a:graphicData>
                  </a:graphic>
                </wp:anchor>
              </w:drawing>
            </w:r>
            <w:r w:rsidRPr="00783AA5">
              <w:rPr>
                <w:rFonts w:ascii="Bell MT" w:hAnsi="Bell MT"/>
                <w:noProof/>
                <w:sz w:val="24"/>
                <w:szCs w:val="24"/>
              </w:rPr>
              <w:drawing>
                <wp:anchor distT="0" distB="0" distL="114300" distR="114300" simplePos="0" relativeHeight="251659264" behindDoc="0" locked="0" layoutInCell="1" hidden="0" allowOverlap="1" wp14:anchorId="4E0C9C68" wp14:editId="54D90EE2">
                  <wp:simplePos x="0" y="0"/>
                  <wp:positionH relativeFrom="column">
                    <wp:posOffset>4728210</wp:posOffset>
                  </wp:positionH>
                  <wp:positionV relativeFrom="paragraph">
                    <wp:posOffset>-3174</wp:posOffset>
                  </wp:positionV>
                  <wp:extent cx="361950" cy="72390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61950" cy="723900"/>
                          </a:xfrm>
                          <a:prstGeom prst="rect">
                            <a:avLst/>
                          </a:prstGeom>
                          <a:ln/>
                        </pic:spPr>
                      </pic:pic>
                    </a:graphicData>
                  </a:graphic>
                </wp:anchor>
              </w:drawing>
            </w:r>
          </w:p>
          <w:p w:rsidR="00E8041D" w:rsidRPr="00783AA5" w:rsidRDefault="006953AB" w:rsidP="00091231">
            <w:pPr>
              <w:ind w:left="1701"/>
              <w:jc w:val="both"/>
              <w:rPr>
                <w:rFonts w:ascii="Bell MT" w:eastAsia="Bell MT" w:hAnsi="Bell MT" w:cs="Bell MT"/>
                <w:sz w:val="24"/>
                <w:szCs w:val="24"/>
              </w:rPr>
            </w:pPr>
            <w:r w:rsidRPr="00783AA5">
              <w:rPr>
                <w:rFonts w:ascii="Bell MT" w:eastAsia="Bell MT" w:hAnsi="Bell MT" w:cs="Bell MT"/>
                <w:sz w:val="24"/>
                <w:szCs w:val="24"/>
              </w:rPr>
              <w:t xml:space="preserve">P-ISSN: 2829-0852  x  E-ISSN: 2829-0097 </w:t>
            </w:r>
          </w:p>
          <w:p w:rsidR="00E8041D" w:rsidRPr="00783AA5" w:rsidRDefault="006953AB" w:rsidP="00091231">
            <w:pPr>
              <w:ind w:left="1701"/>
              <w:jc w:val="both"/>
              <w:rPr>
                <w:rFonts w:ascii="Bell MT" w:eastAsia="Bell MT" w:hAnsi="Bell MT" w:cs="Bell MT"/>
                <w:sz w:val="24"/>
                <w:szCs w:val="24"/>
              </w:rPr>
            </w:pPr>
            <w:r w:rsidRPr="00783AA5">
              <w:rPr>
                <w:rFonts w:ascii="Bell MT" w:eastAsia="Bell MT" w:hAnsi="Bell MT" w:cs="Bell MT"/>
                <w:sz w:val="24"/>
                <w:szCs w:val="24"/>
              </w:rPr>
              <w:t>Vol. x No. x, 2022, xxx-xxx</w:t>
            </w:r>
          </w:p>
          <w:p w:rsidR="00E8041D" w:rsidRPr="00783AA5" w:rsidRDefault="006953AB" w:rsidP="00091231">
            <w:pPr>
              <w:ind w:left="1701"/>
              <w:jc w:val="both"/>
              <w:rPr>
                <w:rFonts w:ascii="Bell MT" w:eastAsia="Bell MT" w:hAnsi="Bell MT" w:cs="Bell MT"/>
                <w:sz w:val="24"/>
                <w:szCs w:val="24"/>
              </w:rPr>
            </w:pPr>
            <w:r w:rsidRPr="00783AA5">
              <w:rPr>
                <w:rFonts w:ascii="Bell MT" w:eastAsia="Bell MT" w:hAnsi="Bell MT" w:cs="Bell MT"/>
                <w:sz w:val="24"/>
                <w:szCs w:val="24"/>
              </w:rPr>
              <w:t>http://journal.uinjkt.ac.id/index.php/kalimatuna</w:t>
            </w:r>
          </w:p>
          <w:p w:rsidR="00E8041D" w:rsidRPr="00783AA5" w:rsidRDefault="006953AB" w:rsidP="00091231">
            <w:pPr>
              <w:spacing w:after="80"/>
              <w:ind w:left="1701"/>
              <w:jc w:val="both"/>
              <w:rPr>
                <w:rFonts w:ascii="Bell MT" w:eastAsia="Bell MT" w:hAnsi="Bell MT" w:cs="Bell MT"/>
                <w:sz w:val="24"/>
                <w:szCs w:val="24"/>
              </w:rPr>
            </w:pPr>
            <w:proofErr w:type="gramStart"/>
            <w:r w:rsidRPr="00783AA5">
              <w:rPr>
                <w:rFonts w:ascii="Bell MT" w:eastAsia="Bell MT" w:hAnsi="Bell MT" w:cs="Bell MT"/>
                <w:sz w:val="24"/>
                <w:szCs w:val="24"/>
              </w:rPr>
              <w:t>xx</w:t>
            </w:r>
            <w:proofErr w:type="gramEnd"/>
            <w:r w:rsidRPr="00783AA5">
              <w:rPr>
                <w:rFonts w:ascii="Bell MT" w:eastAsia="Bell MT" w:hAnsi="Bell MT" w:cs="Bell MT"/>
                <w:sz w:val="24"/>
                <w:szCs w:val="24"/>
              </w:rPr>
              <w:t xml:space="preserve"> x </w:t>
            </w:r>
            <w:proofErr w:type="spellStart"/>
            <w:r w:rsidRPr="00783AA5">
              <w:rPr>
                <w:rFonts w:ascii="Bell MT" w:eastAsia="Bell MT" w:hAnsi="Bell MT" w:cs="Bell MT"/>
                <w:sz w:val="24"/>
                <w:szCs w:val="24"/>
              </w:rPr>
              <w:t>doi</w:t>
            </w:r>
            <w:proofErr w:type="spellEnd"/>
            <w:r w:rsidRPr="00783AA5">
              <w:rPr>
                <w:rFonts w:ascii="Bell MT" w:eastAsia="Bell MT" w:hAnsi="Bell MT" w:cs="Bell MT"/>
                <w:sz w:val="24"/>
                <w:szCs w:val="24"/>
              </w:rPr>
              <w:t xml:space="preserve">: </w:t>
            </w:r>
            <w:proofErr w:type="spellStart"/>
            <w:r w:rsidRPr="00783AA5">
              <w:rPr>
                <w:rFonts w:ascii="Bell MT" w:eastAsia="Bell MT" w:hAnsi="Bell MT" w:cs="Bell MT"/>
                <w:sz w:val="24"/>
                <w:szCs w:val="24"/>
              </w:rPr>
              <w:t>xx.xxxxx</w:t>
            </w:r>
            <w:proofErr w:type="spellEnd"/>
            <w:r w:rsidRPr="00783AA5">
              <w:rPr>
                <w:rFonts w:ascii="Bell MT" w:eastAsia="Bell MT" w:hAnsi="Bell MT" w:cs="Bell MT"/>
                <w:sz w:val="24"/>
                <w:szCs w:val="24"/>
              </w:rPr>
              <w:t>//</w:t>
            </w:r>
            <w:proofErr w:type="spellStart"/>
            <w:r w:rsidRPr="00783AA5">
              <w:rPr>
                <w:rFonts w:ascii="Bell MT" w:eastAsia="Bell MT" w:hAnsi="Bell MT" w:cs="Bell MT"/>
                <w:sz w:val="24"/>
                <w:szCs w:val="24"/>
              </w:rPr>
              <w:t>kjar.xxxx.xxxx</w:t>
            </w:r>
            <w:proofErr w:type="spellEnd"/>
            <w:r w:rsidRPr="00783AA5">
              <w:rPr>
                <w:rFonts w:ascii="Bell MT" w:eastAsia="Bell MT" w:hAnsi="Bell MT" w:cs="Bell MT"/>
                <w:sz w:val="24"/>
                <w:szCs w:val="24"/>
              </w:rPr>
              <w:t>.</w:t>
            </w:r>
          </w:p>
        </w:tc>
      </w:tr>
    </w:tbl>
    <w:p w:rsidR="00E8041D" w:rsidRPr="00783AA5" w:rsidRDefault="00E8041D" w:rsidP="00091231">
      <w:pPr>
        <w:spacing w:after="0" w:line="240" w:lineRule="auto"/>
        <w:jc w:val="center"/>
        <w:rPr>
          <w:rFonts w:ascii="Bell MT" w:hAnsi="Bell MT"/>
          <w:b/>
          <w:sz w:val="24"/>
          <w:szCs w:val="24"/>
        </w:rPr>
      </w:pPr>
    </w:p>
    <w:p w:rsidR="006E74FD" w:rsidRPr="00091231" w:rsidRDefault="006E74FD" w:rsidP="00091231">
      <w:pPr>
        <w:pStyle w:val="Title"/>
        <w:tabs>
          <w:tab w:val="left" w:pos="-5400"/>
          <w:tab w:val="left" w:pos="-3330"/>
        </w:tabs>
        <w:bidi/>
        <w:rPr>
          <w:rFonts w:ascii="Bell MT" w:hAnsi="Bell MT" w:cstheme="majorBidi"/>
          <w:b w:val="0"/>
          <w:bCs/>
          <w:sz w:val="48"/>
          <w:szCs w:val="48"/>
          <w:rtl/>
        </w:rPr>
      </w:pPr>
      <w:bookmarkStart w:id="0" w:name="_heading=h.gjdgxs" w:colFirst="0" w:colLast="0"/>
      <w:bookmarkEnd w:id="0"/>
      <w:r w:rsidRPr="00091231">
        <w:rPr>
          <w:rFonts w:ascii="Bell MT" w:hAnsi="Bell MT" w:cs="Adobe Arabic"/>
          <w:b w:val="0"/>
          <w:bCs/>
          <w:sz w:val="48"/>
          <w:szCs w:val="48"/>
          <w:rtl/>
        </w:rPr>
        <w:t>تحليل التماسك المعجمي في سورة القيامة</w:t>
      </w:r>
    </w:p>
    <w:p w:rsidR="00E8041D" w:rsidRPr="00091231" w:rsidRDefault="006E74FD" w:rsidP="00091231">
      <w:pPr>
        <w:pStyle w:val="Title"/>
        <w:tabs>
          <w:tab w:val="left" w:pos="-5400"/>
          <w:tab w:val="left" w:pos="-3330"/>
        </w:tabs>
        <w:bidi/>
        <w:rPr>
          <w:rFonts w:ascii="Bell MT" w:eastAsia="Bell MT" w:hAnsi="Bell MT" w:cs="Bell MT" w:hint="cs"/>
          <w:b w:val="0"/>
          <w:sz w:val="28"/>
          <w:szCs w:val="28"/>
          <w:vertAlign w:val="superscript"/>
        </w:rPr>
      </w:pPr>
      <w:r w:rsidRPr="00091231">
        <w:rPr>
          <w:rFonts w:ascii="Bell MT" w:hAnsi="Bell MT" w:cs="Adobe Arabic"/>
          <w:b w:val="0"/>
          <w:bCs/>
          <w:sz w:val="28"/>
          <w:szCs w:val="28"/>
          <w:rtl/>
        </w:rPr>
        <w:t>صفاني مولد حجة</w:t>
      </w:r>
      <w:bookmarkStart w:id="1" w:name="_GoBack"/>
      <w:bookmarkEnd w:id="1"/>
    </w:p>
    <w:p w:rsidR="00E8041D" w:rsidRPr="00091231" w:rsidRDefault="003819CC" w:rsidP="00091231">
      <w:pPr>
        <w:spacing w:after="0" w:line="240" w:lineRule="auto"/>
        <w:ind w:right="-29"/>
        <w:jc w:val="center"/>
        <w:rPr>
          <w:rFonts w:ascii="Bell MT" w:eastAsia="Bell MT" w:hAnsi="Bell MT" w:cs="Bell MT"/>
          <w:i/>
          <w:sz w:val="28"/>
          <w:szCs w:val="28"/>
        </w:rPr>
      </w:pPr>
      <w:r w:rsidRPr="00091231">
        <w:rPr>
          <w:rFonts w:ascii="Bell MT" w:hAnsi="Bell MT" w:cs="Adobe Arabic"/>
          <w:color w:val="1D2129"/>
          <w:sz w:val="28"/>
          <w:szCs w:val="28"/>
          <w:shd w:val="clear" w:color="auto" w:fill="FFFFFF"/>
          <w:rtl/>
        </w:rPr>
        <w:t>جامعة شريف هداية الله الإسلامية الحكومية جاكرتا</w:t>
      </w:r>
    </w:p>
    <w:p w:rsidR="003819CC" w:rsidRPr="00783AA5" w:rsidRDefault="003819CC" w:rsidP="00091231">
      <w:pPr>
        <w:pStyle w:val="Title"/>
        <w:tabs>
          <w:tab w:val="left" w:pos="-5400"/>
          <w:tab w:val="left" w:pos="-3330"/>
        </w:tabs>
        <w:bidi/>
        <w:rPr>
          <w:rFonts w:ascii="Bell MT" w:hAnsi="Bell MT" w:cs="Adobe Arabic"/>
          <w:b w:val="0"/>
          <w:bCs/>
          <w:color w:val="1D2129"/>
          <w:sz w:val="24"/>
          <w:szCs w:val="24"/>
          <w:shd w:val="clear" w:color="auto" w:fill="FFFFFF"/>
          <w:lang w:val="en-US"/>
        </w:rPr>
      </w:pPr>
      <w:r w:rsidRPr="00783AA5">
        <w:rPr>
          <w:rFonts w:ascii="Bell MT" w:hAnsi="Bell MT" w:cs="Adobe Arabic"/>
          <w:b w:val="0"/>
          <w:bCs/>
          <w:color w:val="1D2129"/>
          <w:sz w:val="24"/>
          <w:szCs w:val="24"/>
          <w:shd w:val="clear" w:color="auto" w:fill="FFFFFF"/>
        </w:rPr>
        <w:t>Shifany</w:t>
      </w:r>
      <w:r w:rsidRPr="00783AA5">
        <w:rPr>
          <w:rFonts w:ascii="Bell MT" w:hAnsi="Bell MT" w:cs="Adobe Arabic"/>
          <w:b w:val="0"/>
          <w:bCs/>
          <w:color w:val="1D2129"/>
          <w:sz w:val="24"/>
          <w:szCs w:val="24"/>
          <w:shd w:val="clear" w:color="auto" w:fill="FFFFFF"/>
          <w:lang w:val="en-US"/>
        </w:rPr>
        <w:t>.</w:t>
      </w:r>
      <w:r w:rsidRPr="00783AA5">
        <w:rPr>
          <w:rFonts w:ascii="Bell MT" w:hAnsi="Bell MT" w:cs="Adobe Arabic"/>
          <w:b w:val="0"/>
          <w:bCs/>
          <w:color w:val="1D2129"/>
          <w:sz w:val="24"/>
          <w:szCs w:val="24"/>
          <w:shd w:val="clear" w:color="auto" w:fill="FFFFFF"/>
        </w:rPr>
        <w:t>maulida</w:t>
      </w:r>
      <w:r w:rsidRPr="00783AA5">
        <w:rPr>
          <w:rFonts w:ascii="Bell MT" w:hAnsi="Bell MT" w:cs="Adobe Arabic"/>
          <w:b w:val="0"/>
          <w:bCs/>
          <w:color w:val="1D2129"/>
          <w:sz w:val="24"/>
          <w:szCs w:val="24"/>
          <w:shd w:val="clear" w:color="auto" w:fill="FFFFFF"/>
          <w:lang w:val="en-US"/>
        </w:rPr>
        <w:t>18</w:t>
      </w:r>
      <w:r w:rsidRPr="00783AA5">
        <w:rPr>
          <w:rFonts w:ascii="Bell MT" w:hAnsi="Bell MT" w:cs="Adobe Arabic"/>
          <w:b w:val="0"/>
          <w:bCs/>
          <w:color w:val="1D2129"/>
          <w:sz w:val="24"/>
          <w:szCs w:val="24"/>
          <w:shd w:val="clear" w:color="auto" w:fill="FFFFFF"/>
        </w:rPr>
        <w:t>@</w:t>
      </w:r>
      <w:proofErr w:type="spellStart"/>
      <w:r w:rsidRPr="00783AA5">
        <w:rPr>
          <w:rFonts w:ascii="Bell MT" w:hAnsi="Bell MT" w:cs="Adobe Arabic"/>
          <w:b w:val="0"/>
          <w:bCs/>
          <w:color w:val="1D2129"/>
          <w:sz w:val="24"/>
          <w:szCs w:val="24"/>
          <w:shd w:val="clear" w:color="auto" w:fill="FFFFFF"/>
          <w:lang w:val="en-US"/>
        </w:rPr>
        <w:t>mhs.uinjkt</w:t>
      </w:r>
      <w:proofErr w:type="spellEnd"/>
      <w:r w:rsidRPr="00783AA5">
        <w:rPr>
          <w:rFonts w:ascii="Bell MT" w:hAnsi="Bell MT" w:cs="Adobe Arabic"/>
          <w:b w:val="0"/>
          <w:bCs/>
          <w:color w:val="1D2129"/>
          <w:sz w:val="24"/>
          <w:szCs w:val="24"/>
          <w:shd w:val="clear" w:color="auto" w:fill="FFFFFF"/>
        </w:rPr>
        <w:t>.</w:t>
      </w:r>
      <w:r w:rsidRPr="00783AA5">
        <w:rPr>
          <w:rFonts w:ascii="Bell MT" w:hAnsi="Bell MT" w:cs="Adobe Arabic"/>
          <w:b w:val="0"/>
          <w:bCs/>
          <w:color w:val="1D2129"/>
          <w:sz w:val="24"/>
          <w:szCs w:val="24"/>
          <w:shd w:val="clear" w:color="auto" w:fill="FFFFFF"/>
          <w:lang w:val="en-US"/>
        </w:rPr>
        <w:t>ac.id</w:t>
      </w:r>
    </w:p>
    <w:p w:rsidR="00E8041D" w:rsidRPr="00783AA5" w:rsidRDefault="00E8041D" w:rsidP="00091231">
      <w:pPr>
        <w:bidi/>
        <w:spacing w:before="120" w:after="0" w:line="240" w:lineRule="auto"/>
        <w:ind w:right="-29"/>
        <w:jc w:val="both"/>
        <w:rPr>
          <w:rFonts w:ascii="Bell MT" w:eastAsia="Bell MT" w:hAnsi="Bell MT" w:cs="Bell MT"/>
          <w:b/>
          <w:sz w:val="24"/>
          <w:szCs w:val="24"/>
          <w:lang w:val="id-ID"/>
        </w:rPr>
      </w:pPr>
    </w:p>
    <w:p w:rsidR="00E8041D" w:rsidRPr="00E769C4" w:rsidRDefault="00E8041D" w:rsidP="00091231">
      <w:pPr>
        <w:spacing w:after="0" w:line="240" w:lineRule="auto"/>
        <w:jc w:val="both"/>
        <w:rPr>
          <w:rFonts w:ascii="Bell MT" w:eastAsia="Bell MT" w:hAnsi="Bell MT" w:cs="Bell MT"/>
          <w:b/>
          <w:sz w:val="24"/>
          <w:szCs w:val="24"/>
          <w:lang w:val="id-ID"/>
        </w:rPr>
      </w:pPr>
    </w:p>
    <w:p w:rsidR="00E8041D" w:rsidRPr="00783AA5" w:rsidRDefault="00E8041D" w:rsidP="00091231">
      <w:pPr>
        <w:spacing w:after="0" w:line="240" w:lineRule="auto"/>
        <w:jc w:val="both"/>
        <w:rPr>
          <w:rFonts w:ascii="Bell MT" w:eastAsia="Bell MT" w:hAnsi="Bell MT" w:cs="Bell MT"/>
          <w:b/>
          <w:sz w:val="24"/>
          <w:szCs w:val="24"/>
        </w:rPr>
      </w:pPr>
    </w:p>
    <w:tbl>
      <w:tblPr>
        <w:tblStyle w:val="a0"/>
        <w:tblW w:w="8111" w:type="dxa"/>
        <w:tblBorders>
          <w:top w:val="nil"/>
          <w:left w:val="nil"/>
          <w:bottom w:val="nil"/>
          <w:right w:val="nil"/>
          <w:insideH w:val="nil"/>
          <w:insideV w:val="nil"/>
        </w:tblBorders>
        <w:tblLayout w:type="fixed"/>
        <w:tblLook w:val="0400" w:firstRow="0" w:lastRow="0" w:firstColumn="0" w:lastColumn="0" w:noHBand="0" w:noVBand="1"/>
      </w:tblPr>
      <w:tblGrid>
        <w:gridCol w:w="426"/>
        <w:gridCol w:w="7685"/>
      </w:tblGrid>
      <w:tr w:rsidR="00E8041D" w:rsidRPr="00783AA5">
        <w:trPr>
          <w:trHeight w:val="317"/>
        </w:trPr>
        <w:tc>
          <w:tcPr>
            <w:tcW w:w="8111" w:type="dxa"/>
            <w:gridSpan w:val="2"/>
            <w:shd w:val="clear" w:color="auto" w:fill="F2F2F2"/>
          </w:tcPr>
          <w:p w:rsidR="00E8041D" w:rsidRPr="00783AA5" w:rsidRDefault="006953AB" w:rsidP="00091231">
            <w:pPr>
              <w:spacing w:before="60"/>
              <w:jc w:val="both"/>
              <w:rPr>
                <w:rFonts w:ascii="Bell MT" w:eastAsia="Bookman Old Style" w:hAnsi="Bell MT" w:cs="Bookman Old Style"/>
                <w:b/>
                <w:sz w:val="24"/>
                <w:szCs w:val="24"/>
              </w:rPr>
            </w:pPr>
            <w:r w:rsidRPr="00783AA5">
              <w:rPr>
                <w:rFonts w:ascii="Bell MT" w:eastAsia="Bookman Old Style" w:hAnsi="Bell MT" w:cs="Bookman Old Style"/>
                <w:b/>
                <w:color w:val="5B9BD5"/>
                <w:sz w:val="24"/>
                <w:szCs w:val="24"/>
              </w:rPr>
              <w:t xml:space="preserve">Abstract: </w:t>
            </w:r>
          </w:p>
        </w:tc>
      </w:tr>
      <w:tr w:rsidR="00E8041D" w:rsidRPr="00783AA5">
        <w:trPr>
          <w:trHeight w:val="544"/>
        </w:trPr>
        <w:tc>
          <w:tcPr>
            <w:tcW w:w="426" w:type="dxa"/>
            <w:shd w:val="clear" w:color="auto" w:fill="F2F2F2"/>
          </w:tcPr>
          <w:p w:rsidR="00E8041D" w:rsidRPr="00783AA5" w:rsidRDefault="00E8041D" w:rsidP="00091231">
            <w:pPr>
              <w:spacing w:before="120"/>
              <w:jc w:val="both"/>
              <w:rPr>
                <w:rFonts w:ascii="Bell MT" w:eastAsia="Bell MT" w:hAnsi="Bell MT" w:cs="Bell MT"/>
                <w:sz w:val="24"/>
                <w:szCs w:val="24"/>
              </w:rPr>
            </w:pPr>
          </w:p>
        </w:tc>
        <w:tc>
          <w:tcPr>
            <w:tcW w:w="7685" w:type="dxa"/>
            <w:shd w:val="clear" w:color="auto" w:fill="F2F2F2"/>
          </w:tcPr>
          <w:p w:rsidR="00E8041D" w:rsidRPr="00783AA5" w:rsidRDefault="003819CC" w:rsidP="00091231">
            <w:pPr>
              <w:jc w:val="both"/>
              <w:rPr>
                <w:rFonts w:ascii="Bell MT" w:hAnsi="Bell MT"/>
                <w:i/>
                <w:sz w:val="24"/>
                <w:szCs w:val="24"/>
              </w:rPr>
            </w:pPr>
            <w:r w:rsidRPr="00783AA5">
              <w:rPr>
                <w:rFonts w:ascii="Bell MT" w:hAnsi="Bell MT"/>
                <w:i/>
                <w:sz w:val="24"/>
                <w:szCs w:val="24"/>
              </w:rPr>
              <w:t xml:space="preserve">This research is motivated by </w:t>
            </w:r>
            <w:proofErr w:type="spellStart"/>
            <w:r w:rsidRPr="00783AA5">
              <w:rPr>
                <w:rFonts w:ascii="Bell MT" w:hAnsi="Bell MT"/>
                <w:i/>
                <w:sz w:val="24"/>
                <w:szCs w:val="24"/>
              </w:rPr>
              <w:t>Sayyid</w:t>
            </w:r>
            <w:proofErr w:type="spellEnd"/>
            <w:r w:rsidRPr="00783AA5">
              <w:rPr>
                <w:rFonts w:ascii="Bell MT" w:hAnsi="Bell MT"/>
                <w:i/>
                <w:sz w:val="24"/>
                <w:szCs w:val="24"/>
              </w:rPr>
              <w:t xml:space="preserve"> </w:t>
            </w:r>
            <w:proofErr w:type="spellStart"/>
            <w:r w:rsidRPr="00783AA5">
              <w:rPr>
                <w:rFonts w:ascii="Bell MT" w:hAnsi="Bell MT"/>
                <w:i/>
                <w:sz w:val="24"/>
                <w:szCs w:val="24"/>
              </w:rPr>
              <w:t>Qutub’s</w:t>
            </w:r>
            <w:proofErr w:type="spellEnd"/>
            <w:r w:rsidRPr="00783AA5">
              <w:rPr>
                <w:rFonts w:ascii="Bell MT" w:hAnsi="Bell MT"/>
                <w:i/>
                <w:sz w:val="24"/>
                <w:szCs w:val="24"/>
              </w:rPr>
              <w:t xml:space="preserve"> assumption </w:t>
            </w:r>
            <w:r w:rsidRPr="00783AA5">
              <w:rPr>
                <w:rFonts w:ascii="Bell MT" w:hAnsi="Bell MT"/>
                <w:i/>
                <w:sz w:val="24"/>
                <w:szCs w:val="24"/>
                <w:lang w:val="id-ID"/>
              </w:rPr>
              <w:t xml:space="preserve">in his book (Fii Zilaal Al-Qur’an) </w:t>
            </w:r>
            <w:r w:rsidRPr="00783AA5">
              <w:rPr>
                <w:rFonts w:ascii="Bell MT" w:hAnsi="Bell MT"/>
                <w:i/>
                <w:sz w:val="24"/>
                <w:szCs w:val="24"/>
              </w:rPr>
              <w:t xml:space="preserve">that </w:t>
            </w:r>
            <w:r w:rsidRPr="00783AA5">
              <w:rPr>
                <w:rFonts w:ascii="Bell MT" w:hAnsi="Bell MT"/>
                <w:i/>
                <w:sz w:val="24"/>
                <w:szCs w:val="24"/>
                <w:lang w:val="id-ID"/>
              </w:rPr>
              <w:t xml:space="preserve">meaningful cohesion study has been carried out in the Al-Qur’an, but has not been studied literally and lexically. There was the impression that the lexical cohesion was the important thing to understand the meaning of Al-Qur’an. Lexical cohesion is a cohesion that associated with meaning and formed by the semantic relationship between another lexicon. In addition to the researcher chose the Surah Al-Qiyamah as the object of research to analyze the lexical cohesion devices that contained in Surah Al-Qiyamah by using Halliday and Ruqaiya’s theory of lexical cohesion. Halliday and Ruqaiya see lexical cohesion as being formed of two aspects: reiteration (repitition, synonym, antonym, hyponym) and collocation. Therefore, this research is trying to answer how many devices of lexical cohesion are contained in Surah Al-Qiyamah.  </w:t>
            </w:r>
          </w:p>
        </w:tc>
      </w:tr>
      <w:tr w:rsidR="00E8041D" w:rsidRPr="00783AA5">
        <w:tc>
          <w:tcPr>
            <w:tcW w:w="8111" w:type="dxa"/>
            <w:gridSpan w:val="2"/>
            <w:shd w:val="clear" w:color="auto" w:fill="F2F2F2"/>
          </w:tcPr>
          <w:p w:rsidR="00E8041D" w:rsidRPr="00783AA5" w:rsidRDefault="006953AB" w:rsidP="00091231">
            <w:pPr>
              <w:spacing w:before="60" w:after="60"/>
              <w:jc w:val="both"/>
              <w:rPr>
                <w:rFonts w:ascii="Bell MT" w:eastAsia="Bell MT" w:hAnsi="Bell MT" w:cs="Bell MT"/>
                <w:sz w:val="24"/>
                <w:szCs w:val="24"/>
              </w:rPr>
            </w:pPr>
            <w:r w:rsidRPr="00783AA5">
              <w:rPr>
                <w:rFonts w:ascii="Bell MT" w:eastAsia="Bookman Old Style" w:hAnsi="Bell MT" w:cs="Bookman Old Style"/>
                <w:b/>
                <w:color w:val="5B9BD5"/>
                <w:sz w:val="24"/>
                <w:szCs w:val="24"/>
              </w:rPr>
              <w:t>Keywords</w:t>
            </w:r>
            <w:r w:rsidRPr="00783AA5">
              <w:rPr>
                <w:rFonts w:ascii="Bell MT" w:eastAsia="Bell MT" w:hAnsi="Bell MT" w:cs="Bell MT"/>
                <w:b/>
                <w:sz w:val="24"/>
                <w:szCs w:val="24"/>
              </w:rPr>
              <w:t>:</w:t>
            </w:r>
            <w:r w:rsidR="003819CC" w:rsidRPr="00783AA5">
              <w:rPr>
                <w:rFonts w:ascii="Bell MT" w:hAnsi="Bell MT" w:cs="Times New Roman"/>
                <w:i/>
                <w:iCs/>
                <w:sz w:val="24"/>
                <w:szCs w:val="24"/>
                <w:lang w:val="id-ID"/>
              </w:rPr>
              <w:t xml:space="preserve"> Lexical Cohesion, Lexical Cohesion Devices</w:t>
            </w:r>
            <w:r w:rsidR="003819CC" w:rsidRPr="00783AA5">
              <w:rPr>
                <w:rFonts w:ascii="Bell MT" w:eastAsia="Bell MT" w:hAnsi="Bell MT" w:cs="Bell MT"/>
                <w:i/>
                <w:sz w:val="24"/>
                <w:szCs w:val="24"/>
              </w:rPr>
              <w:t xml:space="preserve"> </w:t>
            </w:r>
          </w:p>
        </w:tc>
      </w:tr>
      <w:tr w:rsidR="00E8041D" w:rsidRPr="00783AA5">
        <w:tc>
          <w:tcPr>
            <w:tcW w:w="8111" w:type="dxa"/>
            <w:gridSpan w:val="2"/>
          </w:tcPr>
          <w:p w:rsidR="00E8041D" w:rsidRPr="00783AA5" w:rsidRDefault="00E8041D" w:rsidP="00091231">
            <w:pPr>
              <w:jc w:val="both"/>
              <w:rPr>
                <w:rFonts w:ascii="Bell MT" w:eastAsia="Bell MT" w:hAnsi="Bell MT" w:cs="Bell MT"/>
                <w:sz w:val="24"/>
                <w:szCs w:val="24"/>
              </w:rPr>
            </w:pPr>
          </w:p>
        </w:tc>
      </w:tr>
      <w:tr w:rsidR="00E8041D" w:rsidRPr="00783AA5">
        <w:trPr>
          <w:trHeight w:val="387"/>
        </w:trPr>
        <w:tc>
          <w:tcPr>
            <w:tcW w:w="8111" w:type="dxa"/>
            <w:gridSpan w:val="2"/>
            <w:shd w:val="clear" w:color="auto" w:fill="F2F2F2"/>
          </w:tcPr>
          <w:p w:rsidR="00E8041D" w:rsidRPr="00783AA5" w:rsidRDefault="006953AB" w:rsidP="00091231">
            <w:pPr>
              <w:spacing w:before="60"/>
              <w:jc w:val="both"/>
              <w:rPr>
                <w:rFonts w:ascii="Bell MT" w:eastAsia="Bookman Old Style" w:hAnsi="Bell MT" w:cs="Bookman Old Style"/>
                <w:i/>
                <w:sz w:val="24"/>
                <w:szCs w:val="24"/>
              </w:rPr>
            </w:pPr>
            <w:proofErr w:type="spellStart"/>
            <w:r w:rsidRPr="00783AA5">
              <w:rPr>
                <w:rFonts w:ascii="Bell MT" w:eastAsia="Bookman Old Style" w:hAnsi="Bell MT" w:cs="Bookman Old Style"/>
                <w:b/>
                <w:color w:val="5B9BD5"/>
                <w:sz w:val="24"/>
                <w:szCs w:val="24"/>
              </w:rPr>
              <w:t>Abstrak</w:t>
            </w:r>
            <w:proofErr w:type="spellEnd"/>
            <w:r w:rsidRPr="00783AA5">
              <w:rPr>
                <w:rFonts w:ascii="Bell MT" w:eastAsia="Bookman Old Style" w:hAnsi="Bell MT" w:cs="Bookman Old Style"/>
                <w:b/>
                <w:color w:val="5B9BD5"/>
                <w:sz w:val="24"/>
                <w:szCs w:val="24"/>
              </w:rPr>
              <w:t xml:space="preserve">: </w:t>
            </w:r>
          </w:p>
        </w:tc>
      </w:tr>
      <w:tr w:rsidR="00E8041D" w:rsidRPr="00783AA5">
        <w:trPr>
          <w:trHeight w:val="544"/>
        </w:trPr>
        <w:tc>
          <w:tcPr>
            <w:tcW w:w="426" w:type="dxa"/>
            <w:shd w:val="clear" w:color="auto" w:fill="F2F2F2"/>
          </w:tcPr>
          <w:p w:rsidR="00E8041D" w:rsidRPr="00783AA5" w:rsidRDefault="00E8041D" w:rsidP="00091231">
            <w:pPr>
              <w:spacing w:before="120"/>
              <w:jc w:val="both"/>
              <w:rPr>
                <w:rFonts w:ascii="Bell MT" w:eastAsia="Bell MT" w:hAnsi="Bell MT" w:cs="Bell MT"/>
                <w:sz w:val="24"/>
                <w:szCs w:val="24"/>
              </w:rPr>
            </w:pPr>
          </w:p>
        </w:tc>
        <w:tc>
          <w:tcPr>
            <w:tcW w:w="7685" w:type="dxa"/>
            <w:shd w:val="clear" w:color="auto" w:fill="F2F2F2"/>
          </w:tcPr>
          <w:p w:rsidR="00E8041D" w:rsidRPr="00783AA5" w:rsidRDefault="003819CC" w:rsidP="00091231">
            <w:pPr>
              <w:spacing w:before="120" w:after="120"/>
              <w:jc w:val="both"/>
              <w:rPr>
                <w:rFonts w:ascii="Bell MT" w:eastAsia="Bell MT" w:hAnsi="Bell MT" w:cs="Bell MT"/>
                <w:i/>
                <w:sz w:val="24"/>
                <w:szCs w:val="24"/>
              </w:rPr>
            </w:pPr>
            <w:proofErr w:type="spellStart"/>
            <w:r w:rsidRPr="00783AA5">
              <w:rPr>
                <w:rFonts w:ascii="Bell MT" w:eastAsia="Bell MT" w:hAnsi="Bell MT" w:cs="Bell MT"/>
                <w:i/>
                <w:sz w:val="24"/>
                <w:szCs w:val="24"/>
              </w:rPr>
              <w:t>Penelitian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ini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dilatarbelakangi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oleh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anggapan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Sayyid</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Qutub</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dalam</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bukunya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Fii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Zilaal</w:t>
            </w:r>
            <w:proofErr w:type="spellEnd"/>
            <w:r w:rsidRPr="00783AA5">
              <w:rPr>
                <w:rFonts w:ascii="Bell MT" w:eastAsia="Bell MT" w:hAnsi="Bell MT" w:cs="Bell MT"/>
                <w:i/>
                <w:sz w:val="24"/>
                <w:szCs w:val="24"/>
              </w:rPr>
              <w:t xml:space="preserve"> Al-Qur’an) </w:t>
            </w:r>
            <w:proofErr w:type="spellStart"/>
            <w:r w:rsidRPr="00783AA5">
              <w:rPr>
                <w:rFonts w:ascii="Bell MT" w:eastAsia="Bell MT" w:hAnsi="Bell MT" w:cs="Bell MT"/>
                <w:i/>
                <w:sz w:val="24"/>
                <w:szCs w:val="24"/>
              </w:rPr>
              <w:t>bahwa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kajian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secara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maknawi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telah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dilakukan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dalam</w:t>
            </w:r>
            <w:proofErr w:type="spellEnd"/>
            <w:r w:rsidRPr="00783AA5">
              <w:rPr>
                <w:rFonts w:ascii="Bell MT" w:eastAsia="Bell MT" w:hAnsi="Bell MT" w:cs="Bell MT"/>
                <w:i/>
                <w:sz w:val="24"/>
                <w:szCs w:val="24"/>
              </w:rPr>
              <w:t xml:space="preserve"> Al-Qur’an, </w:t>
            </w:r>
            <w:proofErr w:type="spellStart"/>
            <w:r w:rsidRPr="00783AA5">
              <w:rPr>
                <w:rFonts w:ascii="Bell MT" w:eastAsia="Bell MT" w:hAnsi="Bell MT" w:cs="Bell MT"/>
                <w:i/>
                <w:sz w:val="24"/>
                <w:szCs w:val="24"/>
              </w:rPr>
              <w:t>namun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belum</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dikaji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secara</w:t>
            </w:r>
            <w:proofErr w:type="spellEnd"/>
            <w:r w:rsidRPr="00783AA5">
              <w:rPr>
                <w:rFonts w:ascii="Bell MT" w:eastAsia="Bell MT" w:hAnsi="Bell MT" w:cs="Bell MT"/>
                <w:i/>
                <w:sz w:val="24"/>
                <w:szCs w:val="24"/>
              </w:rPr>
              <w:t xml:space="preserve"> literal </w:t>
            </w:r>
            <w:proofErr w:type="spellStart"/>
            <w:r w:rsidRPr="00783AA5">
              <w:rPr>
                <w:rFonts w:ascii="Bell MT" w:eastAsia="Bell MT" w:hAnsi="Bell MT" w:cs="Bell MT"/>
                <w:i/>
                <w:sz w:val="24"/>
                <w:szCs w:val="24"/>
              </w:rPr>
              <w:t>dan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leksikal</w:t>
            </w:r>
            <w:proofErr w:type="spellEnd"/>
            <w:r w:rsidRPr="00783AA5">
              <w:rPr>
                <w:rFonts w:ascii="Bell MT" w:eastAsia="Bell MT" w:hAnsi="Bell MT" w:cs="Bell MT"/>
                <w:i/>
                <w:sz w:val="24"/>
                <w:szCs w:val="24"/>
              </w:rPr>
              <w:t xml:space="preserve">. Ada </w:t>
            </w:r>
            <w:proofErr w:type="spellStart"/>
            <w:r w:rsidRPr="00783AA5">
              <w:rPr>
                <w:rFonts w:ascii="Bell MT" w:eastAsia="Bell MT" w:hAnsi="Bell MT" w:cs="Bell MT"/>
                <w:i/>
                <w:sz w:val="24"/>
                <w:szCs w:val="24"/>
              </w:rPr>
              <w:t>kesan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bahwa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leksikal</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merupakan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hal</w:t>
            </w:r>
            <w:proofErr w:type="spellEnd"/>
            <w:r w:rsidRPr="00783AA5">
              <w:rPr>
                <w:rFonts w:ascii="Bell MT" w:eastAsia="Bell MT" w:hAnsi="Bell MT" w:cs="Bell MT"/>
                <w:i/>
                <w:sz w:val="24"/>
                <w:szCs w:val="24"/>
              </w:rPr>
              <w:t xml:space="preserve"> yang </w:t>
            </w:r>
            <w:proofErr w:type="spellStart"/>
            <w:r w:rsidRPr="00783AA5">
              <w:rPr>
                <w:rFonts w:ascii="Bell MT" w:eastAsia="Bell MT" w:hAnsi="Bell MT" w:cs="Bell MT"/>
                <w:i/>
                <w:sz w:val="24"/>
                <w:szCs w:val="24"/>
              </w:rPr>
              <w:t>penting</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untuk</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memahami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makna</w:t>
            </w:r>
            <w:proofErr w:type="spellEnd"/>
            <w:r w:rsidRPr="00783AA5">
              <w:rPr>
                <w:rFonts w:ascii="Bell MT" w:eastAsia="Bell MT" w:hAnsi="Bell MT" w:cs="Bell MT"/>
                <w:i/>
                <w:sz w:val="24"/>
                <w:szCs w:val="24"/>
              </w:rPr>
              <w:t xml:space="preserve"> Al-Qur’an.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leksikal</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adalah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yang </w:t>
            </w:r>
            <w:proofErr w:type="spellStart"/>
            <w:r w:rsidRPr="00783AA5">
              <w:rPr>
                <w:rFonts w:ascii="Bell MT" w:eastAsia="Bell MT" w:hAnsi="Bell MT" w:cs="Bell MT"/>
                <w:i/>
                <w:sz w:val="24"/>
                <w:szCs w:val="24"/>
              </w:rPr>
              <w:t>terkait</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dengan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makna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dibentuk</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oleh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hubungan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semantik</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antara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leksikon</w:t>
            </w:r>
            <w:proofErr w:type="spellEnd"/>
            <w:r w:rsidRPr="00783AA5">
              <w:rPr>
                <w:rFonts w:ascii="Bell MT" w:eastAsia="Bell MT" w:hAnsi="Bell MT" w:cs="Bell MT"/>
                <w:i/>
                <w:sz w:val="24"/>
                <w:szCs w:val="24"/>
              </w:rPr>
              <w:t xml:space="preserve"> yang lain. </w:t>
            </w:r>
            <w:proofErr w:type="spellStart"/>
            <w:r w:rsidRPr="00783AA5">
              <w:rPr>
                <w:rFonts w:ascii="Bell MT" w:eastAsia="Bell MT" w:hAnsi="Bell MT" w:cs="Bell MT"/>
                <w:i/>
                <w:sz w:val="24"/>
                <w:szCs w:val="24"/>
              </w:rPr>
              <w:t>Selain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itu</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peneliti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memilih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Surat</w:t>
            </w:r>
            <w:proofErr w:type="spellEnd"/>
            <w:r w:rsidRPr="00783AA5">
              <w:rPr>
                <w:rFonts w:ascii="Bell MT" w:eastAsia="Bell MT" w:hAnsi="Bell MT" w:cs="Bell MT"/>
                <w:i/>
                <w:sz w:val="24"/>
                <w:szCs w:val="24"/>
              </w:rPr>
              <w:t xml:space="preserve"> Al-</w:t>
            </w:r>
            <w:proofErr w:type="spellStart"/>
            <w:r w:rsidRPr="00783AA5">
              <w:rPr>
                <w:rFonts w:ascii="Bell MT" w:eastAsia="Bell MT" w:hAnsi="Bell MT" w:cs="Bell MT"/>
                <w:i/>
                <w:sz w:val="24"/>
                <w:szCs w:val="24"/>
              </w:rPr>
              <w:t>Qiyamah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sebagai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objek</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penelitian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untuk</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menganalisis</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perangkat</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leksikal</w:t>
            </w:r>
            <w:proofErr w:type="spellEnd"/>
            <w:r w:rsidRPr="00783AA5">
              <w:rPr>
                <w:rFonts w:ascii="Bell MT" w:eastAsia="Bell MT" w:hAnsi="Bell MT" w:cs="Bell MT"/>
                <w:i/>
                <w:sz w:val="24"/>
                <w:szCs w:val="24"/>
              </w:rPr>
              <w:t xml:space="preserve"> yang </w:t>
            </w:r>
            <w:proofErr w:type="spellStart"/>
            <w:r w:rsidRPr="00783AA5">
              <w:rPr>
                <w:rFonts w:ascii="Bell MT" w:eastAsia="Bell MT" w:hAnsi="Bell MT" w:cs="Bell MT"/>
                <w:i/>
                <w:sz w:val="24"/>
                <w:szCs w:val="24"/>
              </w:rPr>
              <w:t>terdapat</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dalam</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Surat</w:t>
            </w:r>
            <w:proofErr w:type="spellEnd"/>
            <w:r w:rsidRPr="00783AA5">
              <w:rPr>
                <w:rFonts w:ascii="Bell MT" w:eastAsia="Bell MT" w:hAnsi="Bell MT" w:cs="Bell MT"/>
                <w:i/>
                <w:sz w:val="24"/>
                <w:szCs w:val="24"/>
              </w:rPr>
              <w:t xml:space="preserve"> Al-</w:t>
            </w:r>
            <w:proofErr w:type="spellStart"/>
            <w:r w:rsidRPr="00783AA5">
              <w:rPr>
                <w:rFonts w:ascii="Bell MT" w:eastAsia="Bell MT" w:hAnsi="Bell MT" w:cs="Bell MT"/>
                <w:i/>
                <w:sz w:val="24"/>
                <w:szCs w:val="24"/>
              </w:rPr>
              <w:t>Qiyamah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dengan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menggunakan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teori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leksikal</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Halliday</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Ruqaiya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Halliday</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Ruqaiya</w:t>
            </w:r>
            <w:proofErr w:type="spellEnd"/>
            <w:r w:rsidRPr="00783AA5">
              <w:rPr>
                <w:rFonts w:ascii="Bell MT" w:eastAsia="Bell MT" w:hAnsi="Bell MT" w:cs="Bell MT"/>
                <w:i/>
                <w:sz w:val="24"/>
                <w:szCs w:val="24"/>
              </w:rPr>
              <w:t xml:space="preserve"> </w:t>
            </w:r>
            <w:proofErr w:type="spellStart"/>
            <w:r w:rsidR="00B5316D" w:rsidRPr="00783AA5">
              <w:rPr>
                <w:rFonts w:ascii="Bell MT" w:eastAsia="Bell MT" w:hAnsi="Bell MT" w:cs="Bell MT"/>
                <w:i/>
                <w:sz w:val="24"/>
                <w:szCs w:val="24"/>
              </w:rPr>
              <w:t>berpendapat</w:t>
            </w:r>
            <w:proofErr w:type="spellEnd"/>
            <w:r w:rsidR="00B5316D" w:rsidRPr="00783AA5">
              <w:rPr>
                <w:rFonts w:ascii="Bell MT" w:eastAsia="Bell MT" w:hAnsi="Bell MT" w:cs="Bell MT"/>
                <w:i/>
                <w:sz w:val="24"/>
                <w:szCs w:val="24"/>
              </w:rPr>
              <w:t xml:space="preserve"> </w:t>
            </w:r>
            <w:proofErr w:type="spellStart"/>
            <w:r w:rsidR="00B5316D" w:rsidRPr="00783AA5">
              <w:rPr>
                <w:rFonts w:ascii="Bell MT" w:eastAsia="Bell MT" w:hAnsi="Bell MT" w:cs="Bell MT"/>
                <w:i/>
                <w:sz w:val="24"/>
                <w:szCs w:val="24"/>
              </w:rPr>
              <w:t>bahwa</w:t>
            </w:r>
            <w:proofErr w:type="spellEnd"/>
            <w:r w:rsidR="00B5316D"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leksikal</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terbentuk</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dari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dua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aspek</w:t>
            </w:r>
            <w:proofErr w:type="spellEnd"/>
            <w:r w:rsidR="00B5316D" w:rsidRPr="00783AA5">
              <w:rPr>
                <w:rFonts w:ascii="Bell MT" w:eastAsia="Bell MT" w:hAnsi="Bell MT" w:cs="Bell MT"/>
                <w:i/>
                <w:sz w:val="24"/>
                <w:szCs w:val="24"/>
              </w:rPr>
              <w:t xml:space="preserve">, </w:t>
            </w:r>
            <w:proofErr w:type="spellStart"/>
            <w:r w:rsidR="00B5316D" w:rsidRPr="00783AA5">
              <w:rPr>
                <w:rFonts w:ascii="Bell MT" w:eastAsia="Bell MT" w:hAnsi="Bell MT" w:cs="Bell MT"/>
                <w:i/>
                <w:sz w:val="24"/>
                <w:szCs w:val="24"/>
              </w:rPr>
              <w:t>yaitu</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pengulangan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repitisi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sinonim</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antonim</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hiponim</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kolokasi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lastRenderedPageBreak/>
              <w:t>Oleh</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karena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itu</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penelitian</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ini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mencoba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menjawab</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berapa</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banyak</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perangkat</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kohesi</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leksikal</w:t>
            </w:r>
            <w:proofErr w:type="spellEnd"/>
            <w:r w:rsidRPr="00783AA5">
              <w:rPr>
                <w:rFonts w:ascii="Bell MT" w:eastAsia="Bell MT" w:hAnsi="Bell MT" w:cs="Bell MT"/>
                <w:i/>
                <w:sz w:val="24"/>
                <w:szCs w:val="24"/>
              </w:rPr>
              <w:t xml:space="preserve"> yang </w:t>
            </w:r>
            <w:proofErr w:type="spellStart"/>
            <w:r w:rsidRPr="00783AA5">
              <w:rPr>
                <w:rFonts w:ascii="Bell MT" w:eastAsia="Bell MT" w:hAnsi="Bell MT" w:cs="Bell MT"/>
                <w:i/>
                <w:sz w:val="24"/>
                <w:szCs w:val="24"/>
              </w:rPr>
              <w:t>terkandung</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dalam</w:t>
            </w:r>
            <w:proofErr w:type="spellEnd"/>
            <w:r w:rsidRPr="00783AA5">
              <w:rPr>
                <w:rFonts w:ascii="Bell MT" w:eastAsia="Bell MT" w:hAnsi="Bell MT" w:cs="Bell MT"/>
                <w:i/>
                <w:sz w:val="24"/>
                <w:szCs w:val="24"/>
              </w:rPr>
              <w:t xml:space="preserve"> </w:t>
            </w:r>
            <w:proofErr w:type="spellStart"/>
            <w:r w:rsidRPr="00783AA5">
              <w:rPr>
                <w:rFonts w:ascii="Bell MT" w:eastAsia="Bell MT" w:hAnsi="Bell MT" w:cs="Bell MT"/>
                <w:i/>
                <w:sz w:val="24"/>
                <w:szCs w:val="24"/>
              </w:rPr>
              <w:t>Surat</w:t>
            </w:r>
            <w:proofErr w:type="spellEnd"/>
            <w:r w:rsidRPr="00783AA5">
              <w:rPr>
                <w:rFonts w:ascii="Bell MT" w:eastAsia="Bell MT" w:hAnsi="Bell MT" w:cs="Bell MT"/>
                <w:i/>
                <w:sz w:val="24"/>
                <w:szCs w:val="24"/>
              </w:rPr>
              <w:t xml:space="preserve"> Al-</w:t>
            </w:r>
            <w:proofErr w:type="spellStart"/>
            <w:r w:rsidRPr="00783AA5">
              <w:rPr>
                <w:rFonts w:ascii="Bell MT" w:eastAsia="Bell MT" w:hAnsi="Bell MT" w:cs="Bell MT"/>
                <w:i/>
                <w:sz w:val="24"/>
                <w:szCs w:val="24"/>
              </w:rPr>
              <w:t>Qiyamah</w:t>
            </w:r>
            <w:proofErr w:type="spellEnd"/>
            <w:r w:rsidRPr="00783AA5">
              <w:rPr>
                <w:rFonts w:ascii="Bell MT" w:eastAsia="Bell MT" w:hAnsi="Bell MT" w:cs="Bell MT"/>
                <w:i/>
                <w:sz w:val="24"/>
                <w:szCs w:val="24"/>
              </w:rPr>
              <w:t>.</w:t>
            </w:r>
            <w:r w:rsidR="006953AB" w:rsidRPr="00783AA5">
              <w:rPr>
                <w:rFonts w:ascii="Bell MT" w:eastAsia="Bell MT" w:hAnsi="Bell MT" w:cs="Bell MT"/>
                <w:i/>
                <w:sz w:val="24"/>
                <w:szCs w:val="24"/>
              </w:rPr>
              <w:t xml:space="preserve"> </w:t>
            </w:r>
          </w:p>
        </w:tc>
      </w:tr>
      <w:tr w:rsidR="00E8041D" w:rsidRPr="00783AA5">
        <w:tc>
          <w:tcPr>
            <w:tcW w:w="8111" w:type="dxa"/>
            <w:gridSpan w:val="2"/>
            <w:shd w:val="clear" w:color="auto" w:fill="F2F2F2"/>
          </w:tcPr>
          <w:p w:rsidR="00E8041D" w:rsidRPr="00783AA5" w:rsidRDefault="006953AB" w:rsidP="00091231">
            <w:pPr>
              <w:spacing w:before="60" w:after="60"/>
              <w:ind w:left="567" w:hanging="567"/>
              <w:jc w:val="both"/>
              <w:rPr>
                <w:rFonts w:ascii="Bell MT" w:eastAsia="Bell MT" w:hAnsi="Bell MT" w:cs="Bell MT"/>
                <w:sz w:val="24"/>
                <w:szCs w:val="24"/>
              </w:rPr>
            </w:pPr>
            <w:r w:rsidRPr="00783AA5">
              <w:rPr>
                <w:rFonts w:ascii="Bell MT" w:eastAsia="Bookman Old Style" w:hAnsi="Bell MT" w:cs="Bookman Old Style"/>
                <w:b/>
                <w:color w:val="5B9BD5"/>
                <w:sz w:val="24"/>
                <w:szCs w:val="24"/>
              </w:rPr>
              <w:lastRenderedPageBreak/>
              <w:t xml:space="preserve">Kata </w:t>
            </w:r>
            <w:proofErr w:type="spellStart"/>
            <w:r w:rsidRPr="00783AA5">
              <w:rPr>
                <w:rFonts w:ascii="Bell MT" w:eastAsia="Bookman Old Style" w:hAnsi="Bell MT" w:cs="Bookman Old Style"/>
                <w:b/>
                <w:color w:val="5B9BD5"/>
                <w:sz w:val="24"/>
                <w:szCs w:val="24"/>
              </w:rPr>
              <w:t>Kunci</w:t>
            </w:r>
            <w:proofErr w:type="spellEnd"/>
            <w:r w:rsidRPr="00783AA5">
              <w:rPr>
                <w:rFonts w:ascii="Bell MT" w:eastAsia="Bell MT" w:hAnsi="Bell MT" w:cs="Bell MT"/>
                <w:b/>
                <w:color w:val="5B9BD5"/>
                <w:sz w:val="24"/>
                <w:szCs w:val="24"/>
              </w:rPr>
              <w:t xml:space="preserve">: </w:t>
            </w:r>
            <w:proofErr w:type="spellStart"/>
            <w:r w:rsidR="00B5316D" w:rsidRPr="00783AA5">
              <w:rPr>
                <w:rFonts w:ascii="Bell MT" w:eastAsia="Bell MT" w:hAnsi="Bell MT" w:cs="Bell MT"/>
                <w:i/>
                <w:sz w:val="24"/>
                <w:szCs w:val="24"/>
              </w:rPr>
              <w:t>Kohesi</w:t>
            </w:r>
            <w:proofErr w:type="spellEnd"/>
            <w:r w:rsidR="00B5316D" w:rsidRPr="00783AA5">
              <w:rPr>
                <w:rFonts w:ascii="Bell MT" w:eastAsia="Bell MT" w:hAnsi="Bell MT" w:cs="Bell MT"/>
                <w:i/>
                <w:sz w:val="24"/>
                <w:szCs w:val="24"/>
              </w:rPr>
              <w:t xml:space="preserve"> </w:t>
            </w:r>
            <w:proofErr w:type="spellStart"/>
            <w:r w:rsidR="00B5316D" w:rsidRPr="00783AA5">
              <w:rPr>
                <w:rFonts w:ascii="Bell MT" w:eastAsia="Bell MT" w:hAnsi="Bell MT" w:cs="Bell MT"/>
                <w:i/>
                <w:sz w:val="24"/>
                <w:szCs w:val="24"/>
              </w:rPr>
              <w:t>Leksikal</w:t>
            </w:r>
            <w:proofErr w:type="spellEnd"/>
            <w:r w:rsidR="00B5316D" w:rsidRPr="00783AA5">
              <w:rPr>
                <w:rFonts w:ascii="Bell MT" w:eastAsia="Bell MT" w:hAnsi="Bell MT" w:cs="Bell MT"/>
                <w:i/>
                <w:sz w:val="24"/>
                <w:szCs w:val="24"/>
              </w:rPr>
              <w:t xml:space="preserve">, </w:t>
            </w:r>
            <w:proofErr w:type="spellStart"/>
            <w:r w:rsidR="00B5316D" w:rsidRPr="00783AA5">
              <w:rPr>
                <w:rFonts w:ascii="Bell MT" w:eastAsia="Bell MT" w:hAnsi="Bell MT" w:cs="Bell MT"/>
                <w:i/>
                <w:sz w:val="24"/>
                <w:szCs w:val="24"/>
              </w:rPr>
              <w:t>Piranti</w:t>
            </w:r>
            <w:proofErr w:type="spellEnd"/>
            <w:r w:rsidR="00B5316D" w:rsidRPr="00783AA5">
              <w:rPr>
                <w:rFonts w:ascii="Bell MT" w:eastAsia="Bell MT" w:hAnsi="Bell MT" w:cs="Bell MT"/>
                <w:i/>
                <w:sz w:val="24"/>
                <w:szCs w:val="24"/>
              </w:rPr>
              <w:t xml:space="preserve"> </w:t>
            </w:r>
            <w:proofErr w:type="spellStart"/>
            <w:r w:rsidR="00B5316D" w:rsidRPr="00783AA5">
              <w:rPr>
                <w:rFonts w:ascii="Bell MT" w:eastAsia="Bell MT" w:hAnsi="Bell MT" w:cs="Bell MT"/>
                <w:i/>
                <w:sz w:val="24"/>
                <w:szCs w:val="24"/>
              </w:rPr>
              <w:t>Kohesi</w:t>
            </w:r>
            <w:proofErr w:type="spellEnd"/>
            <w:r w:rsidR="00B5316D" w:rsidRPr="00783AA5">
              <w:rPr>
                <w:rFonts w:ascii="Bell MT" w:eastAsia="Bell MT" w:hAnsi="Bell MT" w:cs="Bell MT"/>
                <w:i/>
                <w:sz w:val="24"/>
                <w:szCs w:val="24"/>
              </w:rPr>
              <w:t xml:space="preserve"> </w:t>
            </w:r>
            <w:proofErr w:type="spellStart"/>
            <w:r w:rsidR="00B5316D" w:rsidRPr="00783AA5">
              <w:rPr>
                <w:rFonts w:ascii="Bell MT" w:eastAsia="Bell MT" w:hAnsi="Bell MT" w:cs="Bell MT"/>
                <w:i/>
                <w:sz w:val="24"/>
                <w:szCs w:val="24"/>
              </w:rPr>
              <w:t>Leksikal</w:t>
            </w:r>
            <w:proofErr w:type="spellEnd"/>
          </w:p>
        </w:tc>
      </w:tr>
    </w:tbl>
    <w:p w:rsidR="00E8041D" w:rsidRPr="00783AA5" w:rsidRDefault="00E8041D" w:rsidP="00091231">
      <w:pPr>
        <w:spacing w:after="0" w:line="240" w:lineRule="auto"/>
        <w:jc w:val="both"/>
        <w:rPr>
          <w:rFonts w:ascii="Bell MT" w:eastAsia="Bell MT" w:hAnsi="Bell MT" w:cs="Bell MT"/>
          <w:b/>
          <w:sz w:val="24"/>
          <w:szCs w:val="24"/>
        </w:rPr>
      </w:pPr>
    </w:p>
    <w:p w:rsidR="00E8041D" w:rsidRPr="001D294A" w:rsidRDefault="006953AB" w:rsidP="00091231">
      <w:pPr>
        <w:pBdr>
          <w:top w:val="nil"/>
          <w:left w:val="nil"/>
          <w:bottom w:val="nil"/>
          <w:right w:val="nil"/>
          <w:between w:val="nil"/>
        </w:pBdr>
        <w:bidi/>
        <w:spacing w:after="0" w:line="240" w:lineRule="auto"/>
        <w:jc w:val="both"/>
        <w:rPr>
          <w:rFonts w:ascii="Traditional Arabic" w:eastAsia="Bell MT" w:hAnsi="Traditional Arabic" w:cs="Traditional Arabic"/>
          <w:b/>
          <w:color w:val="0070C0"/>
          <w:sz w:val="32"/>
          <w:szCs w:val="32"/>
        </w:rPr>
      </w:pPr>
      <w:r w:rsidRPr="001D294A">
        <w:rPr>
          <w:rFonts w:ascii="Traditional Arabic" w:eastAsia="Bell MT" w:hAnsi="Traditional Arabic" w:cs="Traditional Arabic"/>
          <w:b/>
          <w:color w:val="0070C0"/>
          <w:sz w:val="32"/>
          <w:szCs w:val="32"/>
          <w:rtl/>
        </w:rPr>
        <w:t>أ- مقدمة</w:t>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إن التماسك النصي أو الاتساق النصي أو السبك النصي وانسجامه موقع مركزي والاتجاهات الحديثة في الأبحاث والدراسات التي تندرج في مجالات تحليل الخطاب/النص، ولسانيات الخطاب/النص، ونحو النص، وعلم النص.</w:t>
      </w:r>
      <w:r w:rsidRPr="001D294A">
        <w:rPr>
          <w:rStyle w:val="FootnoteReference"/>
          <w:rFonts w:ascii="Traditional Arabic" w:eastAsiaTheme="majorEastAsia" w:hAnsi="Traditional Arabic" w:cs="Traditional Arabic"/>
          <w:sz w:val="32"/>
          <w:szCs w:val="32"/>
          <w:rtl/>
          <w:lang w:val="id-ID"/>
        </w:rPr>
        <w:footnoteReference w:id="1"/>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rPr>
      </w:pPr>
      <w:r w:rsidRPr="001D294A">
        <w:rPr>
          <w:rFonts w:ascii="Traditional Arabic" w:hAnsi="Traditional Arabic" w:cs="Traditional Arabic"/>
          <w:sz w:val="32"/>
          <w:szCs w:val="32"/>
          <w:rtl/>
          <w:lang w:val="id-ID"/>
        </w:rPr>
        <w:t>وينقسم التماسك النصي إلى قسمين هما التماسك النحوي والتماسك المعجمي.كما أظهر هاليداي ورقية (</w:t>
      </w:r>
      <w:r w:rsidRPr="00287D6A">
        <w:rPr>
          <w:rFonts w:ascii="Bell MT" w:hAnsi="Bell MT" w:cs="Traditional Arabic"/>
          <w:spacing w:val="-20"/>
          <w:sz w:val="24"/>
          <w:szCs w:val="24"/>
          <w:lang w:val="id-ID"/>
        </w:rPr>
        <w:t>Halliday &amp; Ruqaiya</w:t>
      </w:r>
      <w:r w:rsidRPr="001D294A">
        <w:rPr>
          <w:rFonts w:ascii="Traditional Arabic" w:hAnsi="Traditional Arabic" w:cs="Traditional Arabic"/>
          <w:sz w:val="32"/>
          <w:szCs w:val="32"/>
          <w:rtl/>
          <w:lang w:val="id-ID"/>
        </w:rPr>
        <w:t>) هذا التقسيم: التماسك هو التعبير يحضر فيه جزءا من التماسك المعجمي وجزءا من التماسك النحوي.</w:t>
      </w:r>
      <w:r w:rsidRPr="001D294A">
        <w:rPr>
          <w:rStyle w:val="FootnoteReference"/>
          <w:rFonts w:ascii="Traditional Arabic" w:eastAsiaTheme="majorEastAsia" w:hAnsi="Traditional Arabic" w:cs="Traditional Arabic"/>
          <w:sz w:val="32"/>
          <w:szCs w:val="32"/>
          <w:rtl/>
          <w:lang w:val="id-ID"/>
        </w:rPr>
        <w:footnoteReference w:id="2"/>
      </w:r>
      <w:r w:rsidRPr="001D294A">
        <w:rPr>
          <w:rFonts w:ascii="Traditional Arabic" w:hAnsi="Traditional Arabic" w:cs="Traditional Arabic"/>
          <w:sz w:val="32"/>
          <w:szCs w:val="32"/>
          <w:rtl/>
          <w:lang w:val="id-ID"/>
        </w:rPr>
        <w:t xml:space="preserve"> وتعريف التماسك المعجمي هو جزء من تنظيم النص الذي يظهر كيفية ارتباط الجمل بعضها.</w:t>
      </w:r>
      <w:r w:rsidRPr="001D294A">
        <w:rPr>
          <w:rStyle w:val="FootnoteReference"/>
          <w:rFonts w:ascii="Traditional Arabic" w:eastAsiaTheme="majorEastAsia" w:hAnsi="Traditional Arabic" w:cs="Traditional Arabic"/>
          <w:sz w:val="32"/>
          <w:szCs w:val="32"/>
          <w:rtl/>
          <w:lang w:val="id-ID"/>
        </w:rPr>
        <w:footnoteReference w:id="3"/>
      </w:r>
      <w:r w:rsidRPr="001D294A">
        <w:rPr>
          <w:rFonts w:ascii="Traditional Arabic" w:hAnsi="Traditional Arabic" w:cs="Traditional Arabic"/>
          <w:sz w:val="32"/>
          <w:szCs w:val="32"/>
          <w:rtl/>
          <w:lang w:val="id-ID"/>
        </w:rPr>
        <w:t xml:space="preserve"> يرى هاليداي ورقية أن التماسك المعجمي يشكل جانبين: إعادة التكرير/</w:t>
      </w:r>
      <w:r w:rsidRPr="00287D6A">
        <w:rPr>
          <w:rFonts w:ascii="Bell MT" w:hAnsi="Bell MT" w:cs="Traditional Arabic"/>
          <w:sz w:val="24"/>
          <w:szCs w:val="24"/>
          <w:lang w:val="id-ID"/>
        </w:rPr>
        <w:t>reiterasi</w:t>
      </w:r>
      <w:r w:rsidRPr="00287D6A">
        <w:rPr>
          <w:rFonts w:ascii="Traditional Arabic" w:hAnsi="Traditional Arabic" w:cs="Traditional Arabic"/>
          <w:sz w:val="24"/>
          <w:szCs w:val="24"/>
          <w:rtl/>
          <w:lang w:val="id-ID"/>
        </w:rPr>
        <w:t xml:space="preserve"> </w:t>
      </w:r>
      <w:r w:rsidRPr="001D294A">
        <w:rPr>
          <w:rFonts w:ascii="Traditional Arabic" w:hAnsi="Traditional Arabic" w:cs="Traditional Arabic"/>
          <w:sz w:val="32"/>
          <w:szCs w:val="32"/>
          <w:rtl/>
          <w:lang w:val="id-ID"/>
        </w:rPr>
        <w:t>(التكرار، الترادف، التضاد، والاشتمال) والمصاحبة/</w:t>
      </w:r>
      <w:r w:rsidRPr="00287D6A">
        <w:rPr>
          <w:rFonts w:ascii="Bell MT" w:hAnsi="Bell MT" w:cs="Traditional Arabic"/>
          <w:sz w:val="24"/>
          <w:szCs w:val="24"/>
          <w:lang w:val="id-ID"/>
        </w:rPr>
        <w:t>kolokasi</w:t>
      </w:r>
      <w:r w:rsidRPr="001D294A">
        <w:rPr>
          <w:rFonts w:ascii="Traditional Arabic" w:hAnsi="Traditional Arabic" w:cs="Traditional Arabic"/>
          <w:sz w:val="32"/>
          <w:szCs w:val="32"/>
          <w:rtl/>
          <w:lang w:val="id-ID"/>
        </w:rPr>
        <w:t>.</w:t>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rPr>
        <w:t xml:space="preserve">إن هناك المشكلات خلف هذا البحث منها، </w:t>
      </w:r>
      <w:r w:rsidR="00783AA5" w:rsidRPr="001D294A">
        <w:rPr>
          <w:rFonts w:ascii="Traditional Arabic" w:hAnsi="Traditional Arabic" w:cs="Traditional Arabic"/>
          <w:sz w:val="32"/>
          <w:szCs w:val="32"/>
          <w:rtl/>
          <w:lang w:val="id-ID"/>
        </w:rPr>
        <w:t>قلة فهم دار</w:t>
      </w:r>
      <w:r w:rsidRPr="001D294A">
        <w:rPr>
          <w:rFonts w:ascii="Traditional Arabic" w:hAnsi="Traditional Arabic" w:cs="Traditional Arabic"/>
          <w:sz w:val="32"/>
          <w:szCs w:val="32"/>
          <w:rtl/>
          <w:lang w:val="id-ID"/>
        </w:rPr>
        <w:t xml:space="preserve">سي اللغة العربية عن التماسك المعجمي. وزعت الباحثة الاستطلاع عبر شبكة التواصل الاجتماعي ونتائجه ما يصل إلى 58% من المستجيبين لا يعرفون عن التماسك المعجمي و42% يعرفونه من خلال الكتب، والإنترنيت، ومادة الدراسية في الجامعة. حتى في المجال الأكاديمي، لم يكن هناك الكثير من الأبحاث حول التماسك المعجمي في القرآن. فحصت الباحثة الأبحاث من الدراسات المتعلقة بالموضوع على الإنترنت ومكتبة الجامعة، ووجدت الباحثة التنائج القليلة من الأبحاث حول التماسك المعجمي. </w:t>
      </w:r>
      <w:r w:rsidRPr="001D294A">
        <w:rPr>
          <w:rFonts w:ascii="Traditional Arabic" w:hAnsi="Traditional Arabic" w:cs="Traditional Arabic"/>
          <w:sz w:val="32"/>
          <w:szCs w:val="32"/>
          <w:rtl/>
        </w:rPr>
        <w:t xml:space="preserve">والمشكلات الأخرى هي </w:t>
      </w:r>
      <w:r w:rsidRPr="001D294A">
        <w:rPr>
          <w:rFonts w:ascii="Traditional Arabic" w:hAnsi="Traditional Arabic" w:cs="Traditional Arabic"/>
          <w:sz w:val="32"/>
          <w:szCs w:val="32"/>
          <w:rtl/>
          <w:lang w:val="id-ID"/>
        </w:rPr>
        <w:t>الاختلافات في تركيب اللغة ومعناها بين النص/الخطاب اللغوي والخطاب القرآني. يمكن تحديد هذه الاختلافات بتحليل التماسك المعجمي. على سبيل المثال، قوله تعالى</w:t>
      </w:r>
      <w:r w:rsidRPr="001D294A">
        <w:rPr>
          <w:rFonts w:ascii="Traditional Arabic" w:hAnsi="Traditional Arabic" w:cs="Traditional Arabic"/>
          <w:sz w:val="32"/>
          <w:szCs w:val="32"/>
          <w:lang w:val="id-ID"/>
        </w:rPr>
        <w:t>:</w:t>
      </w:r>
      <w:r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rPr>
        <w:t>﴿</w:t>
      </w:r>
      <w:r w:rsidRPr="001D294A">
        <w:rPr>
          <w:rFonts w:ascii="Traditional Arabic" w:hAnsi="Traditional Arabic" w:cs="Traditional Arabic"/>
          <w:sz w:val="32"/>
          <w:szCs w:val="32"/>
          <w:rtl/>
          <w:lang w:val="id-ID"/>
        </w:rPr>
        <w:t xml:space="preserve">هَلْ جَزَاءُ </w:t>
      </w:r>
      <w:r w:rsidRPr="001D294A">
        <w:rPr>
          <w:rFonts w:ascii="Traditional Arabic" w:hAnsi="Traditional Arabic" w:cs="Traditional Arabic"/>
          <w:sz w:val="32"/>
          <w:szCs w:val="32"/>
          <w:u w:val="single"/>
          <w:rtl/>
          <w:lang w:val="id-ID"/>
        </w:rPr>
        <w:t>الإحْسَانِ</w:t>
      </w:r>
      <w:r w:rsidRPr="001D294A">
        <w:rPr>
          <w:rFonts w:ascii="Traditional Arabic" w:hAnsi="Traditional Arabic" w:cs="Traditional Arabic"/>
          <w:sz w:val="32"/>
          <w:szCs w:val="32"/>
          <w:rtl/>
          <w:lang w:val="id-ID"/>
        </w:rPr>
        <w:t xml:space="preserve"> إِلا</w:t>
      </w:r>
      <w:r w:rsidRPr="001D294A">
        <w:rPr>
          <w:rFonts w:ascii="Traditional Arabic" w:hAnsi="Traditional Arabic" w:cs="Traditional Arabic"/>
          <w:sz w:val="32"/>
          <w:szCs w:val="32"/>
          <w:u w:val="single"/>
          <w:rtl/>
          <w:lang w:val="id-ID"/>
        </w:rPr>
        <w:t xml:space="preserve"> الإحْسَانُ</w:t>
      </w:r>
      <w:r w:rsidRPr="001D294A">
        <w:rPr>
          <w:rFonts w:ascii="Traditional Arabic" w:hAnsi="Traditional Arabic" w:cs="Traditional Arabic"/>
          <w:sz w:val="32"/>
          <w:szCs w:val="32"/>
          <w:rtl/>
        </w:rPr>
        <w:t>﴾</w:t>
      </w:r>
      <w:r w:rsidRPr="001D294A">
        <w:rPr>
          <w:rFonts w:ascii="Traditional Arabic" w:hAnsi="Traditional Arabic" w:cs="Traditional Arabic"/>
          <w:sz w:val="32"/>
          <w:szCs w:val="32"/>
          <w:rtl/>
          <w:lang w:val="id-ID"/>
        </w:rPr>
        <w:t xml:space="preserve"> [سورة </w:t>
      </w:r>
      <w:r w:rsidRPr="001D294A">
        <w:rPr>
          <w:rFonts w:ascii="Traditional Arabic" w:hAnsi="Traditional Arabic" w:cs="Traditional Arabic"/>
          <w:sz w:val="32"/>
          <w:szCs w:val="32"/>
          <w:rtl/>
          <w:lang w:val="id-ID"/>
        </w:rPr>
        <w:lastRenderedPageBreak/>
        <w:t>الرحمن:60]. فتكرار اللفظ هنا ليس لغرض التوكيد، لأن لفظة الإحسان، لديها معنيان: الإحسان الأول بمعنى فعل الحسن، والإحسان الثاني بمعنى جزاء الحسن.</w:t>
      </w:r>
      <w:r w:rsidRPr="001D294A">
        <w:rPr>
          <w:rStyle w:val="FootnoteReference"/>
          <w:rFonts w:ascii="Traditional Arabic" w:eastAsiaTheme="majorEastAsia" w:hAnsi="Traditional Arabic" w:cs="Traditional Arabic"/>
          <w:sz w:val="32"/>
          <w:szCs w:val="32"/>
          <w:rtl/>
          <w:lang w:val="id-ID"/>
        </w:rPr>
        <w:footnoteReference w:id="4"/>
      </w:r>
    </w:p>
    <w:p w:rsidR="003F2544" w:rsidRPr="001D294A" w:rsidRDefault="003F2544" w:rsidP="00091231">
      <w:pPr>
        <w:pStyle w:val="subbab"/>
        <w:jc w:val="both"/>
        <w:rPr>
          <w:color w:val="000000" w:themeColor="text1"/>
          <w:sz w:val="32"/>
          <w:szCs w:val="32"/>
          <w:rtl/>
        </w:rPr>
      </w:pPr>
      <w:r w:rsidRPr="001D294A">
        <w:rPr>
          <w:color w:val="000000" w:themeColor="text1"/>
          <w:sz w:val="32"/>
          <w:szCs w:val="32"/>
          <w:rtl/>
        </w:rPr>
        <w:t>مفهوم التماسك المعجمي</w:t>
      </w:r>
    </w:p>
    <w:p w:rsidR="003F2544" w:rsidRPr="001D294A" w:rsidRDefault="003F2544" w:rsidP="00091231">
      <w:pPr>
        <w:pStyle w:val="NoSpacing"/>
        <w:bidi/>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يعد التماسك المعجمي أداة من أدوات التماسك النصي تم توظيفيه في النصوص لأنه آلية تساعد على انسياب المعاني وتدفقها. ويسمى أيضا الربط الإحالي الذي يقوم من خلال المعجم ويتحقق بواسطة غختيار المفردات عن طريق إحالة عنصر لغوي إلى عنصر آخر، فيحدث الربط بين أجزاء الجملة أو متتاليات الجملة ويمثل هذا النوع من التماسك مظهر من مظاهر التحليل النصي المعاصر، إذ يسهم بشكل واضح في ربط العناصر اللغوية المشكلة للنص.</w:t>
      </w:r>
      <w:r w:rsidRPr="001D294A">
        <w:rPr>
          <w:rStyle w:val="FootnoteReference"/>
          <w:rFonts w:ascii="Traditional Arabic" w:hAnsi="Traditional Arabic" w:cs="Traditional Arabic"/>
          <w:sz w:val="32"/>
          <w:szCs w:val="32"/>
          <w:rtl/>
          <w:lang w:val="id-ID"/>
        </w:rPr>
        <w:footnoteReference w:id="5"/>
      </w:r>
      <w:r w:rsidRPr="001D294A">
        <w:rPr>
          <w:rFonts w:ascii="Traditional Arabic" w:hAnsi="Traditional Arabic" w:cs="Traditional Arabic"/>
          <w:sz w:val="32"/>
          <w:szCs w:val="32"/>
          <w:rtl/>
          <w:lang w:val="id-ID"/>
        </w:rPr>
        <w:t xml:space="preserve"> والمصطلح التماسك المعجمي في اللغة الإنجليزية بـ"</w:t>
      </w:r>
      <w:r w:rsidRPr="00E769C4">
        <w:rPr>
          <w:rFonts w:ascii="Bell MT" w:hAnsi="Bell MT" w:cs="Traditional Arabic"/>
          <w:spacing w:val="-20"/>
          <w:sz w:val="24"/>
          <w:szCs w:val="24"/>
          <w:lang w:val="id-ID"/>
        </w:rPr>
        <w:t>lexical cohesion</w:t>
      </w:r>
      <w:r w:rsidRPr="001D294A">
        <w:rPr>
          <w:rFonts w:ascii="Traditional Arabic" w:hAnsi="Traditional Arabic" w:cs="Traditional Arabic"/>
          <w:sz w:val="32"/>
          <w:szCs w:val="32"/>
          <w:rtl/>
          <w:lang w:val="id-ID"/>
        </w:rPr>
        <w:t>".</w:t>
      </w:r>
    </w:p>
    <w:p w:rsidR="003F311D" w:rsidRPr="001D294A" w:rsidRDefault="003F2544" w:rsidP="003F311D">
      <w:pPr>
        <w:pStyle w:val="NoSpacing"/>
        <w:bidi/>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ورأى هاليداي ورقية</w:t>
      </w:r>
      <w:r w:rsidRPr="001D294A">
        <w:rPr>
          <w:rFonts w:ascii="Traditional Arabic" w:hAnsi="Traditional Arabic" w:cs="Traditional Arabic"/>
          <w:sz w:val="32"/>
          <w:szCs w:val="32"/>
          <w:lang w:val="id-ID"/>
        </w:rPr>
        <w:t xml:space="preserve"> </w:t>
      </w:r>
      <w:r w:rsidRPr="001D294A">
        <w:rPr>
          <w:rFonts w:ascii="Traditional Arabic" w:hAnsi="Traditional Arabic" w:cs="Traditional Arabic"/>
          <w:sz w:val="32"/>
          <w:szCs w:val="32"/>
          <w:rtl/>
          <w:lang w:val="id-ID"/>
        </w:rPr>
        <w:t>أن التماسك النصي ينقسم إلى قسمين هما التماسك النحوي والتماسك المعجمي.</w:t>
      </w:r>
      <w:r w:rsidRPr="001D294A">
        <w:rPr>
          <w:rFonts w:ascii="Traditional Arabic" w:hAnsi="Traditional Arabic" w:cs="Traditional Arabic"/>
          <w:sz w:val="32"/>
          <w:szCs w:val="32"/>
          <w:lang w:val="id-ID"/>
        </w:rPr>
        <w:t xml:space="preserve"> </w:t>
      </w:r>
      <w:r w:rsidRPr="001D294A">
        <w:rPr>
          <w:rFonts w:ascii="Traditional Arabic" w:hAnsi="Traditional Arabic" w:cs="Traditional Arabic"/>
          <w:sz w:val="32"/>
          <w:szCs w:val="32"/>
          <w:rtl/>
          <w:lang w:val="id-ID"/>
        </w:rPr>
        <w:t>التماسك النحوي هو التماسك المرتبط ببنية الجملة، أما التماسك المعجمي فهو التماسك المرتبط بالمعنى. كما روي هاليداي ورقية أن التماسك المعجمي يشكل بجانبين، هما: إعادة التكرير</w:t>
      </w:r>
      <w:r w:rsidRPr="001D294A">
        <w:rPr>
          <w:rFonts w:ascii="Traditional Arabic" w:hAnsi="Traditional Arabic" w:cs="Traditional Arabic"/>
          <w:sz w:val="32"/>
          <w:szCs w:val="32"/>
          <w:lang w:val="id-ID"/>
        </w:rPr>
        <w:t xml:space="preserve"> </w:t>
      </w:r>
      <w:r w:rsidRPr="001D294A">
        <w:rPr>
          <w:rFonts w:ascii="Traditional Arabic" w:hAnsi="Traditional Arabic" w:cs="Traditional Arabic"/>
          <w:sz w:val="32"/>
          <w:szCs w:val="32"/>
          <w:rtl/>
          <w:lang w:val="id-ID"/>
        </w:rPr>
        <w:t>والمصاحبة/التضام. وفي ظل إعادة التكرير، تشتمل على: التكرار، والترادف، والتضاد، والاشتمال.</w:t>
      </w:r>
      <w:r w:rsidRPr="001D294A">
        <w:rPr>
          <w:rStyle w:val="FootnoteReference"/>
          <w:rFonts w:ascii="Traditional Arabic" w:hAnsi="Traditional Arabic" w:cs="Traditional Arabic"/>
          <w:sz w:val="32"/>
          <w:szCs w:val="32"/>
          <w:rtl/>
          <w:lang w:val="id-ID"/>
        </w:rPr>
        <w:footnoteReference w:id="6"/>
      </w:r>
    </w:p>
    <w:p w:rsidR="003F2544" w:rsidRPr="001D294A" w:rsidRDefault="003F2544" w:rsidP="00091231">
      <w:pPr>
        <w:pStyle w:val="NoSpacing"/>
        <w:bidi/>
        <w:ind w:left="360" w:firstLine="360"/>
        <w:jc w:val="both"/>
        <w:rPr>
          <w:rFonts w:ascii="Traditional Arabic" w:hAnsi="Traditional Arabic" w:cs="Traditional Arabic"/>
          <w:sz w:val="32"/>
          <w:szCs w:val="32"/>
          <w:lang w:val="id-ID"/>
        </w:rPr>
      </w:pPr>
      <w:r w:rsidRPr="001D294A">
        <w:rPr>
          <w:rFonts w:ascii="Traditional Arabic" w:hAnsi="Traditional Arabic" w:cs="Traditional Arabic"/>
          <w:sz w:val="32"/>
          <w:szCs w:val="32"/>
          <w:rtl/>
          <w:lang w:val="id-ID"/>
        </w:rPr>
        <w:t>ويمكن أن نعزو أهمية التماسك المعجمي إلى: (1) إن السلسلة المعجمية تسهل تحديد السياق الذي ترد فيه الكلمات ذات المعنى المتصل وذلك للمساعدة على إجلاء الغموض وتضييق معاني الكلمات المتعددة، و(2) تحدد السلاسل المعجمية الحبك وتسهم في تحديد وحدات أكبر من المعنى في النص.</w:t>
      </w:r>
      <w:r w:rsidRPr="001D294A">
        <w:rPr>
          <w:rStyle w:val="FootnoteReference"/>
          <w:rFonts w:ascii="Traditional Arabic" w:hAnsi="Traditional Arabic" w:cs="Traditional Arabic"/>
          <w:sz w:val="32"/>
          <w:szCs w:val="32"/>
          <w:rtl/>
          <w:lang w:val="id-ID"/>
        </w:rPr>
        <w:footnoteReference w:id="7"/>
      </w:r>
      <w:r w:rsidRPr="001D294A">
        <w:rPr>
          <w:rFonts w:ascii="Traditional Arabic" w:hAnsi="Traditional Arabic" w:cs="Traditional Arabic"/>
          <w:sz w:val="32"/>
          <w:szCs w:val="32"/>
          <w:rtl/>
          <w:lang w:val="id-ID"/>
        </w:rPr>
        <w:t xml:space="preserve"> </w:t>
      </w:r>
    </w:p>
    <w:p w:rsidR="003F311D" w:rsidRPr="001D294A" w:rsidRDefault="003F2544" w:rsidP="00091231">
      <w:pPr>
        <w:pStyle w:val="NoSpacing"/>
        <w:bidi/>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ونلاحظ مما سبق أن التماسك المعجمي هو التماسك المرتبط بالمعنى. يتشكل التماسك المعجمي من العلاقة الدلالية بين معجم أخر. ويقصد معجم هنا بمعجم الرئيسيي (</w:t>
      </w:r>
      <w:r w:rsidRPr="00287D6A">
        <w:rPr>
          <w:rFonts w:ascii="Bell MT" w:hAnsi="Bell MT" w:cs="Traditional Arabic"/>
          <w:spacing w:val="-20"/>
          <w:sz w:val="24"/>
          <w:szCs w:val="24"/>
          <w:lang w:val="id-ID"/>
        </w:rPr>
        <w:t>leksis</w:t>
      </w:r>
      <w:r w:rsidRPr="00287D6A">
        <w:rPr>
          <w:rFonts w:ascii="Traditional Arabic" w:hAnsi="Traditional Arabic" w:cs="Traditional Arabic"/>
          <w:spacing w:val="-20"/>
          <w:sz w:val="24"/>
          <w:szCs w:val="24"/>
          <w:lang w:val="id-ID"/>
        </w:rPr>
        <w:t xml:space="preserve"> </w:t>
      </w:r>
      <w:r w:rsidRPr="00287D6A">
        <w:rPr>
          <w:rFonts w:ascii="Bell MT" w:hAnsi="Bell MT" w:cs="Traditional Arabic"/>
          <w:spacing w:val="-20"/>
          <w:sz w:val="24"/>
          <w:szCs w:val="24"/>
          <w:lang w:val="id-ID"/>
        </w:rPr>
        <w:t>utama</w:t>
      </w:r>
      <w:r w:rsidRPr="001D294A">
        <w:rPr>
          <w:rFonts w:ascii="Traditional Arabic" w:hAnsi="Traditional Arabic" w:cs="Traditional Arabic"/>
          <w:sz w:val="32"/>
          <w:szCs w:val="32"/>
          <w:rtl/>
          <w:lang w:val="id-ID"/>
        </w:rPr>
        <w:t xml:space="preserve">) وهو من الأسماء، والأفعال، والصفات، والظروف. ستشكل هذه العلاقات بسلاسل </w:t>
      </w:r>
      <w:r w:rsidRPr="001D294A">
        <w:rPr>
          <w:rFonts w:ascii="Traditional Arabic" w:hAnsi="Traditional Arabic" w:cs="Traditional Arabic"/>
          <w:sz w:val="32"/>
          <w:szCs w:val="32"/>
          <w:rtl/>
          <w:lang w:val="id-ID"/>
        </w:rPr>
        <w:lastRenderedPageBreak/>
        <w:t>المعجمية (</w:t>
      </w:r>
      <w:r w:rsidRPr="00287D6A">
        <w:rPr>
          <w:rFonts w:ascii="Bell MT" w:hAnsi="Bell MT" w:cs="Traditional Arabic"/>
          <w:spacing w:val="-20"/>
          <w:sz w:val="24"/>
          <w:szCs w:val="24"/>
          <w:lang w:val="id-ID"/>
        </w:rPr>
        <w:t>tautan</w:t>
      </w:r>
      <w:r w:rsidRPr="00287D6A">
        <w:rPr>
          <w:rFonts w:ascii="Traditional Arabic" w:hAnsi="Traditional Arabic" w:cs="Traditional Arabic"/>
          <w:spacing w:val="-20"/>
          <w:sz w:val="24"/>
          <w:szCs w:val="24"/>
          <w:lang w:val="id-ID"/>
        </w:rPr>
        <w:t xml:space="preserve"> </w:t>
      </w:r>
      <w:r w:rsidRPr="00287D6A">
        <w:rPr>
          <w:rFonts w:ascii="Bell MT" w:hAnsi="Bell MT" w:cs="Traditional Arabic"/>
          <w:spacing w:val="-20"/>
          <w:sz w:val="24"/>
          <w:szCs w:val="24"/>
          <w:lang w:val="id-ID"/>
        </w:rPr>
        <w:t>leksikal</w:t>
      </w:r>
      <w:r w:rsidRPr="001D294A">
        <w:rPr>
          <w:rFonts w:ascii="Traditional Arabic" w:hAnsi="Traditional Arabic" w:cs="Traditional Arabic"/>
          <w:sz w:val="32"/>
          <w:szCs w:val="32"/>
          <w:rtl/>
          <w:lang w:val="id-ID"/>
        </w:rPr>
        <w:t>) وهي من التكرار، والترادف، والتضاد، والاشتمال، والمصاحبة. ويشمل على عنصرين هما إعادة التكرير والمصاحبة. وبالتالي، كأساس البحث ستستخدم الباحثة آراء هاليداي ورقية.</w:t>
      </w:r>
    </w:p>
    <w:p w:rsidR="003F2544" w:rsidRPr="00287D6A" w:rsidRDefault="003F311D" w:rsidP="003F311D">
      <w:pPr>
        <w:pStyle w:val="NoSpacing"/>
        <w:bidi/>
        <w:jc w:val="both"/>
        <w:rPr>
          <w:rFonts w:ascii="Traditional Arabic" w:hAnsi="Traditional Arabic" w:cs="Traditional Arabic"/>
          <w:b/>
          <w:bCs/>
          <w:color w:val="000000" w:themeColor="text1"/>
          <w:sz w:val="32"/>
          <w:szCs w:val="32"/>
          <w:rtl/>
        </w:rPr>
      </w:pPr>
      <w:r w:rsidRPr="00287D6A">
        <w:rPr>
          <w:rFonts w:ascii="Traditional Arabic" w:hAnsi="Traditional Arabic" w:cs="Traditional Arabic"/>
          <w:b/>
          <w:bCs/>
          <w:sz w:val="32"/>
          <w:szCs w:val="32"/>
          <w:rtl/>
          <w:lang w:val="id-ID"/>
        </w:rPr>
        <w:t xml:space="preserve"> </w:t>
      </w:r>
      <w:r w:rsidRPr="00287D6A">
        <w:rPr>
          <w:rFonts w:ascii="Traditional Arabic" w:hAnsi="Traditional Arabic" w:cs="Traditional Arabic"/>
          <w:b/>
          <w:bCs/>
          <w:color w:val="000000" w:themeColor="text1"/>
          <w:sz w:val="32"/>
          <w:szCs w:val="32"/>
          <w:rtl/>
        </w:rPr>
        <w:t>أدوات التماسك المعجمي</w:t>
      </w:r>
    </w:p>
    <w:p w:rsidR="003F311D" w:rsidRPr="001D294A" w:rsidRDefault="003F311D" w:rsidP="00287D6A">
      <w:pPr>
        <w:pStyle w:val="NoSpacing"/>
        <w:numPr>
          <w:ilvl w:val="1"/>
          <w:numId w:val="2"/>
        </w:numPr>
        <w:bidi/>
        <w:jc w:val="both"/>
        <w:rPr>
          <w:rFonts w:ascii="Traditional Arabic" w:hAnsi="Traditional Arabic" w:cs="Traditional Arabic"/>
          <w:sz w:val="32"/>
          <w:szCs w:val="32"/>
          <w:lang w:val="id-ID"/>
        </w:rPr>
      </w:pPr>
      <w:r w:rsidRPr="001D294A">
        <w:rPr>
          <w:rFonts w:ascii="Traditional Arabic" w:hAnsi="Traditional Arabic" w:cs="Traditional Arabic"/>
          <w:color w:val="000000" w:themeColor="text1"/>
          <w:sz w:val="32"/>
          <w:szCs w:val="32"/>
          <w:rtl/>
        </w:rPr>
        <w:t xml:space="preserve"> التكرار</w:t>
      </w:r>
      <w:r w:rsidRPr="001D294A">
        <w:rPr>
          <w:rFonts w:ascii="Traditional Arabic" w:hAnsi="Traditional Arabic" w:cs="Traditional Arabic"/>
          <w:color w:val="000000" w:themeColor="text1"/>
          <w:sz w:val="32"/>
          <w:szCs w:val="32"/>
          <w:rtl/>
        </w:rPr>
        <w:t xml:space="preserve">، </w:t>
      </w:r>
      <w:r w:rsidRPr="001D294A">
        <w:rPr>
          <w:rFonts w:ascii="Traditional Arabic" w:hAnsi="Traditional Arabic" w:cs="Traditional Arabic"/>
          <w:sz w:val="32"/>
          <w:szCs w:val="32"/>
          <w:rtl/>
          <w:lang w:val="id-ID"/>
        </w:rPr>
        <w:t>هو إعادة لفظ أو عبارة أو جملة أو فقرة باللفظ نفسه.</w:t>
      </w:r>
      <w:r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lang w:val="id-ID"/>
        </w:rPr>
        <w:t>وينقسم التكرار إلى قسمين:</w:t>
      </w:r>
      <w:r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lang w:val="id-ID"/>
        </w:rPr>
        <w:t>التكرار المباشر، يشير إلى أن المتكلم يواصل الحديث عن نفس الشيء بما يعني استمراره عبر النص. وهو ما يطلق عليه التكرار المعجمي البسيط ويحدث عندما يتكرر العنصر المعجمي دون تغير.</w:t>
      </w:r>
      <w:r w:rsidRPr="001D294A">
        <w:rPr>
          <w:rStyle w:val="FootnoteReference"/>
          <w:rFonts w:ascii="Traditional Arabic" w:hAnsi="Traditional Arabic" w:cs="Traditional Arabic"/>
          <w:sz w:val="32"/>
          <w:szCs w:val="32"/>
          <w:rtl/>
          <w:lang w:val="id-ID"/>
        </w:rPr>
        <w:footnoteReference w:id="8"/>
      </w:r>
      <w:r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lang w:val="id-ID"/>
        </w:rPr>
        <w:t>مثل قوله تعالى:</w:t>
      </w:r>
      <w:r w:rsidR="00287D6A" w:rsidRPr="00287D6A">
        <w:rPr>
          <w:rFonts w:ascii="Traditional Arabic" w:hAnsi="Traditional Arabic" w:cs="Traditional Arabic"/>
          <w:sz w:val="32"/>
          <w:szCs w:val="32"/>
          <w:rtl/>
        </w:rPr>
        <w:t xml:space="preserve"> </w:t>
      </w:r>
      <w:r w:rsidR="00287D6A">
        <w:rPr>
          <w:rFonts w:ascii="Traditional Arabic" w:hAnsi="Traditional Arabic" w:cs="Traditional Arabic"/>
          <w:sz w:val="32"/>
          <w:szCs w:val="32"/>
          <w:rtl/>
        </w:rPr>
        <w:t>﴿</w:t>
      </w:r>
      <w:r w:rsidR="00287D6A">
        <w:sym w:font="HQPB5" w:char="F049"/>
      </w:r>
      <w:r w:rsidR="00287D6A" w:rsidRPr="00DF771C">
        <w:rPr>
          <w:u w:val="single"/>
        </w:rPr>
        <w:sym w:font="HQPB2" w:char="F077"/>
      </w:r>
      <w:r w:rsidR="00287D6A" w:rsidRPr="00DF771C">
        <w:rPr>
          <w:rFonts w:ascii="(normal text)" w:hAnsi="(normal text)"/>
          <w:u w:val="single"/>
          <w:rtl/>
        </w:rPr>
        <w:t xml:space="preserve"> </w:t>
      </w:r>
      <w:r w:rsidR="00287D6A" w:rsidRPr="00DF771C">
        <w:rPr>
          <w:u w:val="single"/>
        </w:rPr>
        <w:sym w:font="HQPB4" w:char="F0E3"/>
      </w:r>
      <w:r w:rsidR="00287D6A" w:rsidRPr="00DF771C">
        <w:rPr>
          <w:u w:val="single"/>
        </w:rPr>
        <w:sym w:font="HQPB2" w:char="F04E"/>
      </w:r>
      <w:r w:rsidR="00287D6A" w:rsidRPr="00DF771C">
        <w:rPr>
          <w:u w:val="single"/>
        </w:rPr>
        <w:sym w:font="HQPB4" w:char="F0C5"/>
      </w:r>
      <w:r w:rsidR="00287D6A" w:rsidRPr="00DF771C">
        <w:rPr>
          <w:u w:val="single"/>
        </w:rPr>
        <w:sym w:font="HQPB1" w:char="F0A1"/>
      </w:r>
      <w:r w:rsidR="00287D6A" w:rsidRPr="00DF771C">
        <w:rPr>
          <w:u w:val="single"/>
        </w:rPr>
        <w:sym w:font="HQPB4" w:char="F0F8"/>
      </w:r>
      <w:r w:rsidR="00287D6A" w:rsidRPr="00DF771C">
        <w:rPr>
          <w:u w:val="single"/>
        </w:rPr>
        <w:sym w:font="HQPB2" w:char="F025"/>
      </w:r>
      <w:r w:rsidR="00287D6A" w:rsidRPr="00DF771C">
        <w:rPr>
          <w:u w:val="single"/>
        </w:rPr>
        <w:sym w:font="HQPB4" w:char="F0E9"/>
      </w:r>
      <w:r w:rsidR="00287D6A" w:rsidRPr="00DF771C">
        <w:rPr>
          <w:u w:val="single"/>
        </w:rPr>
        <w:sym w:font="HQPB1" w:char="F026"/>
      </w:r>
      <w:r w:rsidR="00287D6A" w:rsidRPr="00DF771C">
        <w:rPr>
          <w:rFonts w:ascii="(normal text)" w:hAnsi="(normal text)"/>
          <w:u w:val="single"/>
          <w:rtl/>
        </w:rPr>
        <w:t xml:space="preserve"> </w:t>
      </w:r>
      <w:r w:rsidR="00287D6A">
        <w:sym w:font="HQPB4" w:char="F0CF"/>
      </w:r>
      <w:r w:rsidR="00287D6A">
        <w:sym w:font="HQPB2" w:char="F051"/>
      </w:r>
      <w:r w:rsidR="00287D6A">
        <w:sym w:font="HQPB4" w:char="F0F6"/>
      </w:r>
      <w:r w:rsidR="00287D6A">
        <w:sym w:font="HQPB2" w:char="F071"/>
      </w:r>
      <w:r w:rsidR="00287D6A">
        <w:sym w:font="HQPB5" w:char="F075"/>
      </w:r>
      <w:r w:rsidR="00287D6A">
        <w:sym w:font="HQPB2" w:char="F08B"/>
      </w:r>
      <w:r w:rsidR="00287D6A">
        <w:sym w:font="HQPB4" w:char="F0CE"/>
      </w:r>
      <w:r w:rsidR="00287D6A">
        <w:sym w:font="HQPB1" w:char="F02F"/>
      </w:r>
      <w:r w:rsidR="00287D6A">
        <w:rPr>
          <w:rFonts w:ascii="(normal text)" w:hAnsi="(normal text)"/>
          <w:rtl/>
        </w:rPr>
        <w:t xml:space="preserve"> </w:t>
      </w:r>
      <w:r w:rsidR="00287D6A">
        <w:sym w:font="HQPB4" w:char="F0CF"/>
      </w:r>
      <w:r w:rsidR="00287D6A">
        <w:sym w:font="HQPB2" w:char="F070"/>
      </w:r>
      <w:r w:rsidR="00287D6A">
        <w:sym w:font="HQPB5" w:char="F079"/>
      </w:r>
      <w:r w:rsidR="00287D6A">
        <w:sym w:font="HQPB2" w:char="F04A"/>
      </w:r>
      <w:r w:rsidR="00287D6A">
        <w:sym w:font="HQPB2" w:char="F0BB"/>
      </w:r>
      <w:r w:rsidR="00287D6A">
        <w:sym w:font="HQPB5" w:char="F075"/>
      </w:r>
      <w:r w:rsidR="00287D6A">
        <w:sym w:font="HQPB2" w:char="F08A"/>
      </w:r>
      <w:r w:rsidR="00287D6A">
        <w:sym w:font="HQPB4" w:char="F0C9"/>
      </w:r>
      <w:r w:rsidR="00287D6A">
        <w:sym w:font="HQPB2" w:char="F029"/>
      </w:r>
      <w:r w:rsidR="00287D6A">
        <w:sym w:font="HQPB4" w:char="F0F8"/>
      </w:r>
      <w:r w:rsidR="00287D6A">
        <w:sym w:font="HQPB2" w:char="F039"/>
      </w:r>
      <w:r w:rsidR="00287D6A">
        <w:sym w:font="HQPB5" w:char="F024"/>
      </w:r>
      <w:r w:rsidR="00287D6A">
        <w:sym w:font="HQPB1" w:char="F023"/>
      </w:r>
      <w:r w:rsidR="00287D6A">
        <w:rPr>
          <w:rFonts w:ascii="(normal text)" w:hAnsi="(normal text)"/>
          <w:rtl/>
        </w:rPr>
        <w:t xml:space="preserve"> </w:t>
      </w:r>
      <w:r w:rsidR="00287D6A">
        <w:rPr>
          <w:rFonts w:ascii="Traditional Arabic" w:hAnsi="Traditional Arabic" w:cs="Traditional Arabic"/>
          <w:sz w:val="32"/>
          <w:szCs w:val="32"/>
          <w:rtl/>
        </w:rPr>
        <w:t>ِ</w:t>
      </w:r>
      <w:r w:rsidR="00287D6A">
        <w:rPr>
          <w:rFonts w:ascii="Traditional Arabic" w:hAnsi="Traditional Arabic" w:cs="Traditional Arabic" w:hint="cs"/>
          <w:sz w:val="32"/>
          <w:szCs w:val="32"/>
          <w:rtl/>
        </w:rPr>
        <w:t xml:space="preserve">، </w:t>
      </w:r>
      <w:r w:rsidR="00287D6A">
        <w:sym w:font="HQPB5" w:char="F049"/>
      </w:r>
      <w:r w:rsidR="00287D6A" w:rsidRPr="00DF771C">
        <w:rPr>
          <w:u w:val="single"/>
        </w:rPr>
        <w:sym w:font="HQPB2" w:char="F077"/>
      </w:r>
      <w:r w:rsidR="00287D6A">
        <w:sym w:font="HQPB5" w:char="F075"/>
      </w:r>
      <w:r w:rsidR="00287D6A">
        <w:sym w:font="HQPB2" w:char="F072"/>
      </w:r>
      <w:r w:rsidR="00287D6A">
        <w:rPr>
          <w:rFonts w:ascii="(normal text)" w:hAnsi="(normal text)"/>
          <w:rtl/>
        </w:rPr>
        <w:t xml:space="preserve"> </w:t>
      </w:r>
      <w:r w:rsidR="00287D6A">
        <w:sym w:font="HQPB4" w:char="F0E3"/>
      </w:r>
      <w:r w:rsidR="00287D6A" w:rsidRPr="0023015A">
        <w:rPr>
          <w:u w:val="single"/>
        </w:rPr>
        <w:sym w:font="HQPB2" w:char="F04E"/>
      </w:r>
      <w:r w:rsidR="00287D6A" w:rsidRPr="0023015A">
        <w:rPr>
          <w:u w:val="single"/>
        </w:rPr>
        <w:sym w:font="HQPB4" w:char="F0C5"/>
      </w:r>
      <w:r w:rsidR="00287D6A" w:rsidRPr="0023015A">
        <w:rPr>
          <w:u w:val="single"/>
        </w:rPr>
        <w:sym w:font="HQPB1" w:char="F0A1"/>
      </w:r>
      <w:r w:rsidR="00287D6A" w:rsidRPr="0023015A">
        <w:rPr>
          <w:u w:val="single"/>
        </w:rPr>
        <w:sym w:font="HQPB4" w:char="F0F8"/>
      </w:r>
      <w:r w:rsidR="00287D6A" w:rsidRPr="0023015A">
        <w:rPr>
          <w:u w:val="single"/>
        </w:rPr>
        <w:sym w:font="HQPB2" w:char="F025"/>
      </w:r>
      <w:r w:rsidR="00287D6A" w:rsidRPr="0023015A">
        <w:rPr>
          <w:u w:val="single"/>
        </w:rPr>
        <w:sym w:font="HQPB4" w:char="F0E9"/>
      </w:r>
      <w:r w:rsidR="00287D6A" w:rsidRPr="0023015A">
        <w:rPr>
          <w:u w:val="single"/>
        </w:rPr>
        <w:sym w:font="HQPB1" w:char="F026"/>
      </w:r>
      <w:r w:rsidR="00287D6A">
        <w:rPr>
          <w:rFonts w:ascii="(normal text)" w:hAnsi="(normal text)"/>
          <w:rtl/>
        </w:rPr>
        <w:t xml:space="preserve"> </w:t>
      </w:r>
      <w:r w:rsidR="00287D6A">
        <w:sym w:font="HQPB4" w:char="F0C4"/>
      </w:r>
      <w:r w:rsidR="00287D6A">
        <w:sym w:font="HQPB1" w:char="F0A7"/>
      </w:r>
      <w:r w:rsidR="00287D6A">
        <w:sym w:font="HQPB4" w:char="F0F8"/>
      </w:r>
      <w:r w:rsidR="00287D6A">
        <w:sym w:font="HQPB1" w:char="F0FF"/>
      </w:r>
      <w:r w:rsidR="00287D6A">
        <w:sym w:font="HQPB4" w:char="F0A8"/>
      </w:r>
      <w:r w:rsidR="00287D6A">
        <w:sym w:font="HQPB2" w:char="F05A"/>
      </w:r>
      <w:r w:rsidR="00287D6A">
        <w:sym w:font="HQPB2" w:char="F039"/>
      </w:r>
      <w:r w:rsidR="00287D6A">
        <w:sym w:font="HQPB5" w:char="F024"/>
      </w:r>
      <w:r w:rsidR="00287D6A">
        <w:sym w:font="HQPB1" w:char="F024"/>
      </w:r>
      <w:r w:rsidR="00287D6A">
        <w:sym w:font="HQPB4" w:char="F0CE"/>
      </w:r>
      <w:r w:rsidR="00287D6A">
        <w:sym w:font="HQPB1" w:char="F02F"/>
      </w:r>
      <w:r w:rsidR="00287D6A">
        <w:rPr>
          <w:rFonts w:ascii="(normal text)" w:hAnsi="(normal text)"/>
          <w:rtl/>
        </w:rPr>
        <w:t xml:space="preserve"> </w:t>
      </w:r>
      <w:r w:rsidR="00287D6A">
        <w:sym w:font="HQPB4" w:char="F0CF"/>
      </w:r>
      <w:r w:rsidR="00287D6A">
        <w:sym w:font="HQPB2" w:char="F070"/>
      </w:r>
      <w:r w:rsidR="00287D6A">
        <w:sym w:font="HQPB5" w:char="F074"/>
      </w:r>
      <w:r w:rsidR="00287D6A">
        <w:sym w:font="HQPB2" w:char="F042"/>
      </w:r>
      <w:r w:rsidR="00287D6A">
        <w:sym w:font="HQPB1" w:char="F023"/>
      </w:r>
      <w:r w:rsidR="00287D6A">
        <w:sym w:font="HQPB4" w:char="F0A7"/>
      </w:r>
      <w:r w:rsidR="00287D6A">
        <w:sym w:font="HQPB2" w:char="F071"/>
      </w:r>
      <w:r w:rsidR="00287D6A">
        <w:sym w:font="HQPB4" w:char="F0AF"/>
      </w:r>
      <w:r w:rsidR="00287D6A">
        <w:sym w:font="HQPB2" w:char="F03D"/>
      </w:r>
      <w:r w:rsidR="00287D6A">
        <w:sym w:font="HQPB2" w:char="F039"/>
      </w:r>
      <w:r w:rsidR="00287D6A">
        <w:sym w:font="HQPB5" w:char="F024"/>
      </w:r>
      <w:r w:rsidR="00287D6A">
        <w:sym w:font="HQPB1" w:char="F023"/>
      </w:r>
      <w:r w:rsidR="00287D6A">
        <w:rPr>
          <w:rFonts w:ascii="(normal text)" w:hAnsi="(normal text)"/>
          <w:rtl/>
        </w:rPr>
        <w:t xml:space="preserve"> </w:t>
      </w:r>
      <w:r w:rsidR="00287D6A">
        <w:rPr>
          <w:rFonts w:ascii="Traditional Arabic" w:hAnsi="Traditional Arabic" w:cs="Traditional Arabic"/>
          <w:sz w:val="32"/>
          <w:szCs w:val="32"/>
          <w:rtl/>
        </w:rPr>
        <w:t>﴾</w:t>
      </w:r>
      <w:r w:rsidR="00287D6A">
        <w:rPr>
          <w:rFonts w:ascii="Traditional Arabic" w:hAnsi="Traditional Arabic" w:cs="Traditional Arabic" w:hint="cs"/>
          <w:sz w:val="32"/>
          <w:szCs w:val="32"/>
          <w:rtl/>
        </w:rPr>
        <w:t xml:space="preserve"> </w:t>
      </w:r>
      <w:r w:rsidR="00287D6A">
        <w:rPr>
          <w:rFonts w:ascii="Traditional Arabic" w:hAnsi="Traditional Arabic" w:cs="Traditional Arabic" w:hint="cs"/>
          <w:sz w:val="32"/>
          <w:szCs w:val="32"/>
          <w:rtl/>
          <w:lang w:val="id-ID"/>
        </w:rPr>
        <w:t>[</w:t>
      </w:r>
      <w:r w:rsidR="00287D6A" w:rsidRPr="001076EB">
        <w:rPr>
          <w:rFonts w:ascii="Traditional Arabic" w:hAnsi="Traditional Arabic" w:cs="Traditional Arabic" w:hint="cs"/>
          <w:sz w:val="32"/>
          <w:szCs w:val="32"/>
          <w:rtl/>
          <w:lang w:val="id-ID"/>
        </w:rPr>
        <w:t>سورة القيامة: 1-2</w:t>
      </w:r>
      <w:r w:rsidR="00287D6A">
        <w:rPr>
          <w:rFonts w:ascii="Traditional Arabic" w:hAnsi="Traditional Arabic" w:cs="Traditional Arabic" w:hint="cs"/>
          <w:sz w:val="32"/>
          <w:szCs w:val="32"/>
          <w:rtl/>
          <w:lang w:val="id-ID"/>
        </w:rPr>
        <w:t>].</w:t>
      </w:r>
      <w:r w:rsidRPr="001D294A">
        <w:rPr>
          <w:rFonts w:ascii="Traditional Arabic" w:hAnsi="Traditional Arabic" w:cs="Traditional Arabic"/>
          <w:sz w:val="32"/>
          <w:szCs w:val="32"/>
          <w:rtl/>
        </w:rPr>
        <w:t xml:space="preserve"> </w:t>
      </w:r>
      <w:r w:rsidRPr="001D294A">
        <w:rPr>
          <w:rFonts w:ascii="Traditional Arabic" w:hAnsi="Traditional Arabic" w:cs="Traditional Arabic"/>
          <w:sz w:val="32"/>
          <w:szCs w:val="32"/>
          <w:rtl/>
          <w:lang w:val="id-ID"/>
        </w:rPr>
        <w:t>التكرار الجزئي، ويقصد به تكرار عنصر سبق استخدامه ولكن في أشكال وفئات مختلفة. وهو يشكل شكل آخر من أشكال الربط الذي يفضي على النص طابع التنوع وينفي عنه الرتابة.</w:t>
      </w:r>
      <w:r w:rsidRPr="001D294A">
        <w:rPr>
          <w:rStyle w:val="FootnoteReference"/>
          <w:rFonts w:ascii="Traditional Arabic" w:hAnsi="Traditional Arabic" w:cs="Traditional Arabic"/>
          <w:sz w:val="32"/>
          <w:szCs w:val="32"/>
          <w:rtl/>
          <w:lang w:val="id-ID"/>
        </w:rPr>
        <w:footnoteReference w:id="9"/>
      </w:r>
      <w:r w:rsidRPr="001D294A">
        <w:rPr>
          <w:rFonts w:ascii="Traditional Arabic" w:hAnsi="Traditional Arabic" w:cs="Traditional Arabic"/>
          <w:sz w:val="32"/>
          <w:szCs w:val="32"/>
          <w:rtl/>
          <w:lang w:val="id-ID"/>
        </w:rPr>
        <w:t xml:space="preserve"> مثل قوله تعالى: </w:t>
      </w:r>
      <w:r w:rsidRPr="001D294A">
        <w:rPr>
          <w:rFonts w:ascii="Traditional Arabic" w:hAnsi="Traditional Arabic" w:cs="Traditional Arabic"/>
          <w:sz w:val="32"/>
          <w:szCs w:val="32"/>
          <w:rtl/>
        </w:rPr>
        <w:t>﴿</w:t>
      </w:r>
      <w:r w:rsidRPr="001D294A">
        <w:rPr>
          <w:rFonts w:ascii="Traditional Arabic" w:hAnsi="Traditional Arabic" w:cs="Traditional Arabic"/>
          <w:sz w:val="24"/>
          <w:szCs w:val="24"/>
        </w:rPr>
        <w:sym w:font="HQPB1" w:char="F023"/>
      </w:r>
      <w:r w:rsidRPr="001D294A">
        <w:rPr>
          <w:rFonts w:ascii="Traditional Arabic" w:hAnsi="Traditional Arabic" w:cs="Traditional Arabic"/>
          <w:sz w:val="24"/>
          <w:szCs w:val="24"/>
        </w:rPr>
        <w:sym w:font="HQPB5" w:char="F073"/>
      </w:r>
      <w:r w:rsidRPr="001D294A">
        <w:rPr>
          <w:rFonts w:ascii="Traditional Arabic" w:hAnsi="Traditional Arabic" w:cs="Traditional Arabic"/>
          <w:sz w:val="24"/>
          <w:szCs w:val="24"/>
        </w:rPr>
        <w:sym w:font="HQPB1" w:char="F08C"/>
      </w:r>
      <w:r w:rsidRPr="001D294A">
        <w:rPr>
          <w:rFonts w:ascii="Traditional Arabic" w:hAnsi="Traditional Arabic" w:cs="Traditional Arabic"/>
          <w:sz w:val="24"/>
          <w:szCs w:val="24"/>
        </w:rPr>
        <w:sym w:font="HQPB4" w:char="F0CE"/>
      </w:r>
      <w:r w:rsidRPr="001D294A">
        <w:rPr>
          <w:rFonts w:ascii="Traditional Arabic" w:hAnsi="Traditional Arabic" w:cs="Traditional Arabic"/>
          <w:sz w:val="24"/>
          <w:szCs w:val="24"/>
        </w:rPr>
        <w:sym w:font="HQPB1" w:char="F02A"/>
      </w:r>
      <w:r w:rsidRPr="001D294A">
        <w:rPr>
          <w:rFonts w:ascii="Traditional Arabic" w:hAnsi="Traditional Arabic" w:cs="Traditional Arabic"/>
          <w:sz w:val="24"/>
          <w:szCs w:val="24"/>
        </w:rPr>
        <w:sym w:font="HQPB5" w:char="F073"/>
      </w:r>
      <w:r w:rsidRPr="001D294A">
        <w:rPr>
          <w:rFonts w:ascii="Traditional Arabic" w:hAnsi="Traditional Arabic" w:cs="Traditional Arabic"/>
          <w:sz w:val="24"/>
          <w:szCs w:val="24"/>
        </w:rPr>
        <w:sym w:font="HQPB1" w:char="F0F9"/>
      </w:r>
      <w:r w:rsidRPr="001D294A">
        <w:rPr>
          <w:rFonts w:ascii="Traditional Arabic" w:hAnsi="Traditional Arabic" w:cs="Traditional Arabic"/>
          <w:sz w:val="24"/>
          <w:szCs w:val="24"/>
          <w:rtl/>
        </w:rPr>
        <w:t xml:space="preserve"> </w:t>
      </w:r>
      <w:r w:rsidRPr="001D294A">
        <w:rPr>
          <w:rFonts w:ascii="Traditional Arabic" w:hAnsi="Traditional Arabic" w:cs="Traditional Arabic"/>
          <w:sz w:val="24"/>
          <w:szCs w:val="24"/>
        </w:rPr>
        <w:sym w:font="HQPB4" w:char="F0E7"/>
      </w:r>
      <w:r w:rsidRPr="001D294A">
        <w:rPr>
          <w:rFonts w:ascii="Traditional Arabic" w:hAnsi="Traditional Arabic" w:cs="Traditional Arabic"/>
          <w:sz w:val="24"/>
          <w:szCs w:val="24"/>
          <w:u w:val="single"/>
        </w:rPr>
        <w:sym w:font="HQPB2" w:char="F06D"/>
      </w:r>
      <w:r w:rsidRPr="001D294A">
        <w:rPr>
          <w:rFonts w:ascii="Traditional Arabic" w:hAnsi="Traditional Arabic" w:cs="Traditional Arabic"/>
          <w:sz w:val="24"/>
          <w:szCs w:val="24"/>
          <w:u w:val="single"/>
        </w:rPr>
        <w:sym w:font="HQPB2" w:char="F0BB"/>
      </w:r>
      <w:r w:rsidRPr="001D294A">
        <w:rPr>
          <w:rFonts w:ascii="Traditional Arabic" w:hAnsi="Traditional Arabic" w:cs="Traditional Arabic"/>
          <w:sz w:val="24"/>
          <w:szCs w:val="24"/>
          <w:u w:val="single"/>
        </w:rPr>
        <w:sym w:font="HQPB5" w:char="F074"/>
      </w:r>
      <w:r w:rsidRPr="001D294A">
        <w:rPr>
          <w:rFonts w:ascii="Traditional Arabic" w:hAnsi="Traditional Arabic" w:cs="Traditional Arabic"/>
          <w:sz w:val="24"/>
          <w:szCs w:val="24"/>
          <w:u w:val="single"/>
        </w:rPr>
        <w:sym w:font="HQPB2" w:char="F052"/>
      </w:r>
      <w:r w:rsidRPr="001D294A">
        <w:rPr>
          <w:rFonts w:ascii="Traditional Arabic" w:hAnsi="Traditional Arabic" w:cs="Traditional Arabic"/>
          <w:sz w:val="24"/>
          <w:szCs w:val="24"/>
          <w:u w:val="single"/>
        </w:rPr>
        <w:sym w:font="HQPB4" w:char="F0F9"/>
      </w:r>
      <w:r w:rsidRPr="001D294A">
        <w:rPr>
          <w:rFonts w:ascii="Traditional Arabic" w:hAnsi="Traditional Arabic" w:cs="Traditional Arabic"/>
          <w:sz w:val="24"/>
          <w:szCs w:val="24"/>
          <w:u w:val="single"/>
        </w:rPr>
        <w:sym w:font="HQPB1" w:char="F026"/>
      </w:r>
      <w:r w:rsidRPr="001D294A">
        <w:rPr>
          <w:rFonts w:ascii="Traditional Arabic" w:hAnsi="Traditional Arabic" w:cs="Traditional Arabic"/>
          <w:sz w:val="24"/>
          <w:szCs w:val="24"/>
          <w:u w:val="single"/>
        </w:rPr>
        <w:sym w:font="HQPB5" w:char="F074"/>
      </w:r>
      <w:r w:rsidRPr="001D294A">
        <w:rPr>
          <w:rFonts w:ascii="Traditional Arabic" w:hAnsi="Traditional Arabic" w:cs="Traditional Arabic"/>
          <w:sz w:val="24"/>
          <w:szCs w:val="24"/>
          <w:u w:val="single"/>
        </w:rPr>
        <w:sym w:font="HQPB1" w:char="F08D"/>
      </w:r>
      <w:r w:rsidRPr="001D294A">
        <w:rPr>
          <w:rFonts w:ascii="Traditional Arabic" w:hAnsi="Traditional Arabic" w:cs="Traditional Arabic"/>
          <w:sz w:val="24"/>
          <w:szCs w:val="24"/>
          <w:u w:val="single"/>
        </w:rPr>
        <w:sym w:font="HQPB5" w:char="F073"/>
      </w:r>
      <w:r w:rsidRPr="001D294A">
        <w:rPr>
          <w:rFonts w:ascii="Traditional Arabic" w:hAnsi="Traditional Arabic" w:cs="Traditional Arabic"/>
          <w:sz w:val="24"/>
          <w:szCs w:val="24"/>
          <w:u w:val="single"/>
        </w:rPr>
        <w:sym w:font="HQPB2" w:char="F025"/>
      </w:r>
      <w:r w:rsidRPr="001D294A">
        <w:rPr>
          <w:rFonts w:ascii="Traditional Arabic" w:hAnsi="Traditional Arabic" w:cs="Traditional Arabic"/>
          <w:sz w:val="24"/>
          <w:szCs w:val="24"/>
          <w:rtl/>
        </w:rPr>
        <w:t xml:space="preserve"> </w:t>
      </w:r>
      <w:r w:rsidRPr="001D294A">
        <w:rPr>
          <w:rFonts w:ascii="Traditional Arabic" w:hAnsi="Traditional Arabic" w:cs="Traditional Arabic"/>
          <w:sz w:val="24"/>
          <w:szCs w:val="24"/>
        </w:rPr>
        <w:sym w:font="HQPB4" w:char="F0F4"/>
      </w:r>
      <w:r w:rsidRPr="001D294A">
        <w:rPr>
          <w:rFonts w:ascii="Traditional Arabic" w:hAnsi="Traditional Arabic" w:cs="Traditional Arabic"/>
          <w:sz w:val="24"/>
          <w:szCs w:val="24"/>
        </w:rPr>
        <w:sym w:font="HQPB1" w:char="F0EC"/>
      </w:r>
      <w:r w:rsidRPr="001D294A">
        <w:rPr>
          <w:rFonts w:ascii="Traditional Arabic" w:hAnsi="Traditional Arabic" w:cs="Traditional Arabic"/>
          <w:sz w:val="24"/>
          <w:szCs w:val="24"/>
        </w:rPr>
        <w:sym w:font="HQPB4" w:char="F0CE"/>
      </w:r>
      <w:r w:rsidRPr="001D294A">
        <w:rPr>
          <w:rFonts w:ascii="Traditional Arabic" w:hAnsi="Traditional Arabic" w:cs="Traditional Arabic"/>
          <w:sz w:val="24"/>
          <w:szCs w:val="24"/>
        </w:rPr>
        <w:sym w:font="HQPB1" w:char="F037"/>
      </w:r>
      <w:r w:rsidRPr="001D294A">
        <w:rPr>
          <w:rFonts w:ascii="Traditional Arabic" w:hAnsi="Traditional Arabic" w:cs="Traditional Arabic"/>
          <w:sz w:val="24"/>
          <w:szCs w:val="24"/>
        </w:rPr>
        <w:sym w:font="HQPB4" w:char="F0A8"/>
      </w:r>
      <w:r w:rsidRPr="001D294A">
        <w:rPr>
          <w:rFonts w:ascii="Traditional Arabic" w:hAnsi="Traditional Arabic" w:cs="Traditional Arabic"/>
          <w:sz w:val="24"/>
          <w:szCs w:val="24"/>
        </w:rPr>
        <w:sym w:font="HQPB1" w:char="F03F"/>
      </w:r>
      <w:r w:rsidRPr="001D294A">
        <w:rPr>
          <w:rFonts w:ascii="Traditional Arabic" w:hAnsi="Traditional Arabic" w:cs="Traditional Arabic"/>
          <w:sz w:val="24"/>
          <w:szCs w:val="24"/>
        </w:rPr>
        <w:sym w:font="HQPB5" w:char="F024"/>
      </w:r>
      <w:r w:rsidRPr="001D294A">
        <w:rPr>
          <w:rFonts w:ascii="Traditional Arabic" w:hAnsi="Traditional Arabic" w:cs="Traditional Arabic"/>
          <w:sz w:val="24"/>
          <w:szCs w:val="24"/>
        </w:rPr>
        <w:sym w:font="HQPB1" w:char="F024"/>
      </w:r>
      <w:r w:rsidRPr="001D294A">
        <w:rPr>
          <w:rFonts w:ascii="Traditional Arabic" w:hAnsi="Traditional Arabic" w:cs="Traditional Arabic"/>
          <w:sz w:val="24"/>
          <w:szCs w:val="24"/>
        </w:rPr>
        <w:sym w:font="HQPB5" w:char="F073"/>
      </w:r>
      <w:r w:rsidRPr="001D294A">
        <w:rPr>
          <w:rFonts w:ascii="Traditional Arabic" w:hAnsi="Traditional Arabic" w:cs="Traditional Arabic"/>
          <w:sz w:val="24"/>
          <w:szCs w:val="24"/>
        </w:rPr>
        <w:sym w:font="HQPB1" w:char="F0F9"/>
      </w:r>
      <w:r w:rsidRPr="001D294A">
        <w:rPr>
          <w:rFonts w:ascii="Traditional Arabic" w:hAnsi="Traditional Arabic" w:cs="Traditional Arabic"/>
          <w:sz w:val="24"/>
          <w:szCs w:val="24"/>
          <w:rtl/>
        </w:rPr>
        <w:t xml:space="preserve"> </w:t>
      </w:r>
      <w:r w:rsidRPr="001D294A">
        <w:rPr>
          <w:rFonts w:ascii="Traditional Arabic" w:hAnsi="Traditional Arabic" w:cs="Traditional Arabic"/>
          <w:sz w:val="24"/>
          <w:szCs w:val="24"/>
        </w:rPr>
        <w:sym w:font="HQPB2" w:char="F0BC"/>
      </w:r>
      <w:r w:rsidRPr="001D294A">
        <w:rPr>
          <w:rFonts w:ascii="Traditional Arabic" w:hAnsi="Traditional Arabic" w:cs="Traditional Arabic"/>
          <w:sz w:val="24"/>
          <w:szCs w:val="24"/>
        </w:rPr>
        <w:sym w:font="HQPB4" w:char="F0E7"/>
      </w:r>
      <w:r w:rsidRPr="001D294A">
        <w:rPr>
          <w:rFonts w:ascii="Traditional Arabic" w:hAnsi="Traditional Arabic" w:cs="Traditional Arabic"/>
          <w:sz w:val="24"/>
          <w:szCs w:val="24"/>
          <w:u w:val="single"/>
        </w:rPr>
        <w:sym w:font="HQPB2" w:char="F06D"/>
      </w:r>
      <w:r w:rsidRPr="001D294A">
        <w:rPr>
          <w:rFonts w:ascii="Traditional Arabic" w:hAnsi="Traditional Arabic" w:cs="Traditional Arabic"/>
          <w:sz w:val="24"/>
          <w:szCs w:val="24"/>
          <w:u w:val="single"/>
        </w:rPr>
        <w:sym w:font="HQPB5" w:char="F074"/>
      </w:r>
      <w:r w:rsidRPr="001D294A">
        <w:rPr>
          <w:rFonts w:ascii="Traditional Arabic" w:hAnsi="Traditional Arabic" w:cs="Traditional Arabic"/>
          <w:sz w:val="24"/>
          <w:szCs w:val="24"/>
          <w:u w:val="single"/>
        </w:rPr>
        <w:sym w:font="HQPB2" w:char="F052"/>
      </w:r>
      <w:r w:rsidRPr="001D294A">
        <w:rPr>
          <w:rFonts w:ascii="Traditional Arabic" w:hAnsi="Traditional Arabic" w:cs="Traditional Arabic"/>
          <w:sz w:val="24"/>
          <w:szCs w:val="24"/>
          <w:u w:val="single"/>
        </w:rPr>
        <w:sym w:font="HQPB1" w:char="F023"/>
      </w:r>
      <w:r w:rsidRPr="001D294A">
        <w:rPr>
          <w:rFonts w:ascii="Traditional Arabic" w:hAnsi="Traditional Arabic" w:cs="Traditional Arabic"/>
          <w:sz w:val="24"/>
          <w:szCs w:val="24"/>
          <w:u w:val="single"/>
        </w:rPr>
        <w:sym w:font="HQPB5" w:char="F075"/>
      </w:r>
      <w:r w:rsidRPr="001D294A">
        <w:rPr>
          <w:rFonts w:ascii="Traditional Arabic" w:hAnsi="Traditional Arabic" w:cs="Traditional Arabic"/>
          <w:sz w:val="24"/>
          <w:szCs w:val="24"/>
          <w:u w:val="single"/>
        </w:rPr>
        <w:sym w:font="HQPB2" w:char="F0E4"/>
      </w:r>
      <w:r w:rsidRPr="001D294A">
        <w:rPr>
          <w:rFonts w:ascii="Traditional Arabic" w:hAnsi="Traditional Arabic" w:cs="Traditional Arabic"/>
          <w:sz w:val="24"/>
          <w:szCs w:val="24"/>
          <w:u w:val="single"/>
        </w:rPr>
        <w:sym w:font="HQPB4" w:char="F0F6"/>
      </w:r>
      <w:r w:rsidRPr="001D294A">
        <w:rPr>
          <w:rFonts w:ascii="Traditional Arabic" w:hAnsi="Traditional Arabic" w:cs="Traditional Arabic"/>
          <w:sz w:val="24"/>
          <w:szCs w:val="24"/>
          <w:u w:val="single"/>
        </w:rPr>
        <w:sym w:font="HQPB1" w:char="F08D"/>
      </w:r>
      <w:r w:rsidRPr="001D294A">
        <w:rPr>
          <w:rFonts w:ascii="Traditional Arabic" w:hAnsi="Traditional Arabic" w:cs="Traditional Arabic"/>
          <w:sz w:val="24"/>
          <w:szCs w:val="24"/>
          <w:u w:val="single"/>
        </w:rPr>
        <w:sym w:font="HQPB4" w:char="F0E8"/>
      </w:r>
      <w:r w:rsidRPr="001D294A">
        <w:rPr>
          <w:rFonts w:ascii="Traditional Arabic" w:hAnsi="Traditional Arabic" w:cs="Traditional Arabic"/>
          <w:sz w:val="24"/>
          <w:szCs w:val="24"/>
          <w:u w:val="single"/>
        </w:rPr>
        <w:sym w:font="HQPB2" w:char="F025"/>
      </w:r>
      <w:r w:rsidRPr="001D294A">
        <w:rPr>
          <w:rFonts w:ascii="Traditional Arabic" w:hAnsi="Traditional Arabic" w:cs="Traditional Arabic"/>
          <w:sz w:val="32"/>
          <w:szCs w:val="32"/>
          <w:rtl/>
        </w:rPr>
        <w:t>﴾</w:t>
      </w:r>
      <w:r w:rsidRPr="001D294A">
        <w:rPr>
          <w:rFonts w:ascii="Traditional Arabic" w:hAnsi="Traditional Arabic" w:cs="Traditional Arabic"/>
          <w:sz w:val="32"/>
          <w:szCs w:val="32"/>
          <w:rtl/>
          <w:lang w:val="id-ID"/>
        </w:rPr>
        <w:t xml:space="preserve"> [سورة القيامة: 18].</w:t>
      </w:r>
    </w:p>
    <w:p w:rsidR="003F311D" w:rsidRDefault="003F311D" w:rsidP="003F311D">
      <w:pPr>
        <w:pStyle w:val="NoSpacing"/>
        <w:numPr>
          <w:ilvl w:val="1"/>
          <w:numId w:val="2"/>
        </w:numPr>
        <w:bidi/>
        <w:jc w:val="both"/>
        <w:rPr>
          <w:rFonts w:ascii="Traditional Arabic" w:hAnsi="Traditional Arabic" w:cs="Traditional Arabic" w:hint="cs"/>
          <w:sz w:val="32"/>
          <w:szCs w:val="32"/>
          <w:lang w:val="id-ID"/>
        </w:rPr>
      </w:pPr>
      <w:r w:rsidRPr="001D294A">
        <w:rPr>
          <w:rFonts w:ascii="Traditional Arabic" w:hAnsi="Traditional Arabic" w:cs="Traditional Arabic"/>
          <w:color w:val="000000" w:themeColor="text1"/>
          <w:sz w:val="32"/>
          <w:szCs w:val="32"/>
          <w:rtl/>
        </w:rPr>
        <w:t>الترادف</w:t>
      </w:r>
      <w:r w:rsidRPr="001D294A">
        <w:rPr>
          <w:rFonts w:ascii="Traditional Arabic" w:hAnsi="Traditional Arabic" w:cs="Traditional Arabic"/>
          <w:color w:val="000000" w:themeColor="text1"/>
          <w:sz w:val="32"/>
          <w:szCs w:val="32"/>
          <w:rtl/>
        </w:rPr>
        <w:t xml:space="preserve">، </w:t>
      </w:r>
      <w:r w:rsidRPr="001D294A">
        <w:rPr>
          <w:rFonts w:ascii="Traditional Arabic" w:hAnsi="Traditional Arabic" w:cs="Traditional Arabic"/>
          <w:sz w:val="32"/>
          <w:szCs w:val="32"/>
          <w:rtl/>
          <w:lang w:val="id-ID"/>
        </w:rPr>
        <w:t>الترادف هو اشتمال عدة ألفاظ على معنى واحد</w:t>
      </w:r>
      <w:r w:rsidRPr="001D294A">
        <w:rPr>
          <w:rFonts w:ascii="Traditional Arabic" w:hAnsi="Traditional Arabic" w:cs="Traditional Arabic"/>
          <w:sz w:val="32"/>
          <w:szCs w:val="32"/>
          <w:rtl/>
          <w:lang w:val="id-ID"/>
        </w:rPr>
        <w:t xml:space="preserve">. وينقسم الترادف بقسمين </w:t>
      </w:r>
      <w:r w:rsidRPr="001D294A">
        <w:rPr>
          <w:rFonts w:ascii="Traditional Arabic" w:hAnsi="Traditional Arabic" w:cs="Traditional Arabic"/>
          <w:sz w:val="32"/>
          <w:szCs w:val="32"/>
          <w:rtl/>
          <w:lang w:val="id-ID"/>
        </w:rPr>
        <w:t xml:space="preserve">الترادف الكامل أو التام </w:t>
      </w:r>
      <w:r w:rsidRPr="001D294A">
        <w:rPr>
          <w:rFonts w:ascii="Traditional Arabic" w:hAnsi="Traditional Arabic" w:cs="Traditional Arabic"/>
          <w:sz w:val="32"/>
          <w:szCs w:val="32"/>
          <w:rtl/>
          <w:lang w:val="id-ID"/>
        </w:rPr>
        <w:t xml:space="preserve">هو </w:t>
      </w:r>
      <w:r w:rsidRPr="001D294A">
        <w:rPr>
          <w:rFonts w:ascii="Traditional Arabic" w:hAnsi="Traditional Arabic" w:cs="Traditional Arabic"/>
          <w:sz w:val="32"/>
          <w:szCs w:val="32"/>
          <w:rtl/>
          <w:lang w:val="id-ID"/>
        </w:rPr>
        <w:t>هي ألفاظ متحدة المعنى وقابلة للتبادل فيما بينها في أي سياق</w:t>
      </w:r>
      <w:r w:rsidRPr="001D294A">
        <w:rPr>
          <w:rFonts w:ascii="Traditional Arabic" w:hAnsi="Traditional Arabic" w:cs="Traditional Arabic"/>
          <w:sz w:val="32"/>
          <w:szCs w:val="32"/>
          <w:rtl/>
          <w:lang w:val="id-ID"/>
        </w:rPr>
        <w:t xml:space="preserve">. و </w:t>
      </w:r>
      <w:r w:rsidRPr="001D294A">
        <w:rPr>
          <w:rFonts w:ascii="Traditional Arabic" w:hAnsi="Traditional Arabic" w:cs="Traditional Arabic"/>
          <w:sz w:val="32"/>
          <w:szCs w:val="32"/>
          <w:rtl/>
          <w:lang w:val="id-ID"/>
        </w:rPr>
        <w:t>شبه الترادف أو الترادف الجزئي</w:t>
      </w:r>
      <w:r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lang w:val="id-ID"/>
        </w:rPr>
        <w:t>يتقارب اللفظان تقاربا شديدا لدرجة يصعب معها- بالنسبة لغير المتخصصين- التفريق بينهما.</w:t>
      </w:r>
      <w:r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lang w:val="id-ID"/>
        </w:rPr>
        <w:t>ويمكن التمثيل لهذا النوع في العربية بكلمات مثل: عام-سنة-حول.</w:t>
      </w:r>
    </w:p>
    <w:p w:rsidR="00755535" w:rsidRPr="00287D6A" w:rsidRDefault="003F311D" w:rsidP="00287D6A">
      <w:pPr>
        <w:pStyle w:val="NoSpacing"/>
        <w:numPr>
          <w:ilvl w:val="1"/>
          <w:numId w:val="2"/>
        </w:numPr>
        <w:bidi/>
        <w:jc w:val="both"/>
        <w:rPr>
          <w:rFonts w:ascii="Traditional Arabic" w:hAnsi="Traditional Arabic" w:cs="Traditional Arabic"/>
          <w:sz w:val="32"/>
          <w:szCs w:val="32"/>
          <w:lang w:val="id-ID"/>
        </w:rPr>
      </w:pPr>
      <w:r w:rsidRPr="00287D6A">
        <w:rPr>
          <w:rFonts w:ascii="Traditional Arabic" w:hAnsi="Traditional Arabic" w:cs="Traditional Arabic"/>
          <w:sz w:val="32"/>
          <w:szCs w:val="32"/>
          <w:rtl/>
          <w:lang w:val="id-ID"/>
        </w:rPr>
        <w:t>التضاد</w:t>
      </w:r>
      <w:r w:rsidR="00755535" w:rsidRPr="00287D6A">
        <w:rPr>
          <w:rFonts w:ascii="Traditional Arabic" w:hAnsi="Traditional Arabic" w:cs="Traditional Arabic"/>
          <w:sz w:val="32"/>
          <w:szCs w:val="32"/>
          <w:rtl/>
          <w:lang w:val="id-ID"/>
        </w:rPr>
        <w:t>،</w:t>
      </w:r>
      <w:r w:rsidRPr="00287D6A">
        <w:rPr>
          <w:rFonts w:ascii="Traditional Arabic" w:hAnsi="Traditional Arabic" w:cs="Traditional Arabic"/>
          <w:sz w:val="32"/>
          <w:szCs w:val="32"/>
          <w:rtl/>
          <w:lang w:val="id-ID"/>
        </w:rPr>
        <w:t xml:space="preserve"> هو وجود لفظين يختلفان نطقا ويتضادان معنى أي تسمية الشيء باسم ضده وأكثر ما يقع في المتقابلين.</w:t>
      </w:r>
      <w:r w:rsidRPr="00287D6A">
        <w:rPr>
          <w:rFonts w:ascii="Traditional Arabic" w:hAnsi="Traditional Arabic" w:cs="Traditional Arabic"/>
          <w:sz w:val="32"/>
          <w:szCs w:val="32"/>
          <w:rtl/>
          <w:lang w:val="id-ID"/>
        </w:rPr>
        <w:t xml:space="preserve"> </w:t>
      </w:r>
      <w:r w:rsidRPr="00287D6A">
        <w:rPr>
          <w:rFonts w:ascii="Traditional Arabic" w:hAnsi="Traditional Arabic" w:cs="Traditional Arabic"/>
          <w:sz w:val="32"/>
          <w:szCs w:val="32"/>
          <w:rtl/>
          <w:lang w:val="id-ID"/>
        </w:rPr>
        <w:t>وهناك أنواع متعددة من التضاد أهمها:</w:t>
      </w:r>
      <w:r w:rsidRPr="001D294A">
        <w:rPr>
          <w:rStyle w:val="FootnoteReference"/>
          <w:rFonts w:ascii="Traditional Arabic" w:hAnsi="Traditional Arabic" w:cs="Traditional Arabic"/>
          <w:sz w:val="32"/>
          <w:szCs w:val="32"/>
          <w:rtl/>
          <w:lang w:val="id-ID"/>
        </w:rPr>
        <w:footnoteReference w:id="10"/>
      </w:r>
      <w:r w:rsidR="00755535" w:rsidRPr="00287D6A">
        <w:rPr>
          <w:rFonts w:ascii="Traditional Arabic" w:hAnsi="Traditional Arabic" w:cs="Traditional Arabic"/>
          <w:sz w:val="32"/>
          <w:szCs w:val="32"/>
          <w:rtl/>
          <w:lang w:val="id-ID"/>
        </w:rPr>
        <w:t xml:space="preserve"> </w:t>
      </w:r>
      <w:r w:rsidR="00755535" w:rsidRPr="00287D6A">
        <w:rPr>
          <w:rFonts w:ascii="Traditional Arabic" w:hAnsi="Traditional Arabic" w:cs="Traditional Arabic"/>
          <w:color w:val="000000" w:themeColor="text1"/>
          <w:sz w:val="32"/>
          <w:szCs w:val="32"/>
          <w:rtl/>
        </w:rPr>
        <w:t>التضاد الحاد: وهو تضاد ثنائي لا يقبل خيارا ثالثا</w:t>
      </w:r>
      <w:r w:rsidR="00755535" w:rsidRPr="00287D6A">
        <w:rPr>
          <w:rFonts w:ascii="Traditional Arabic" w:hAnsi="Traditional Arabic" w:cs="Traditional Arabic"/>
          <w:color w:val="000000" w:themeColor="text1"/>
          <w:sz w:val="32"/>
          <w:szCs w:val="32"/>
          <w:rtl/>
        </w:rPr>
        <w:t xml:space="preserve">، </w:t>
      </w:r>
      <w:r w:rsidR="00755535" w:rsidRPr="00287D6A">
        <w:rPr>
          <w:rFonts w:ascii="Traditional Arabic" w:hAnsi="Traditional Arabic" w:cs="Traditional Arabic"/>
          <w:sz w:val="32"/>
          <w:szCs w:val="32"/>
          <w:rtl/>
          <w:lang w:val="id-ID"/>
        </w:rPr>
        <w:t>ومثال آخر من التضاد الحاد</w:t>
      </w:r>
      <w:r w:rsidR="00287D6A" w:rsidRPr="00287D6A">
        <w:rPr>
          <w:rFonts w:ascii="Traditional Arabic" w:hAnsi="Traditional Arabic" w:cs="Traditional Arabic" w:hint="cs"/>
          <w:sz w:val="32"/>
          <w:szCs w:val="32"/>
          <w:rtl/>
          <w:lang w:val="id-ID"/>
        </w:rPr>
        <w:t xml:space="preserve"> </w:t>
      </w:r>
      <w:r w:rsidR="00287D6A" w:rsidRPr="00287D6A">
        <w:rPr>
          <w:rFonts w:ascii="Traditional Arabic" w:hAnsi="Traditional Arabic" w:cs="Traditional Arabic" w:hint="cs"/>
          <w:sz w:val="32"/>
          <w:szCs w:val="32"/>
          <w:rtl/>
          <w:lang w:val="id-ID"/>
        </w:rPr>
        <w:t>كقوله تعالى:</w:t>
      </w:r>
      <w:r w:rsidR="00287D6A" w:rsidRPr="00287D6A">
        <w:rPr>
          <w:rFonts w:ascii="Traditional Arabic" w:hAnsi="Traditional Arabic" w:cs="Traditional Arabic"/>
          <w:sz w:val="32"/>
          <w:szCs w:val="32"/>
          <w:rtl/>
          <w:lang w:val="id-ID"/>
        </w:rPr>
        <w:t>﴿</w:t>
      </w:r>
      <w:r w:rsidR="00287D6A" w:rsidRPr="0023015A">
        <w:t xml:space="preserve"> </w:t>
      </w:r>
      <w:r w:rsidR="00287D6A">
        <w:sym w:font="HQPB5" w:char="F09F"/>
      </w:r>
      <w:r w:rsidR="00287D6A">
        <w:sym w:font="HQPB2" w:char="F040"/>
      </w:r>
      <w:r w:rsidR="00287D6A">
        <w:sym w:font="HQPB5" w:char="F079"/>
      </w:r>
      <w:r w:rsidR="00287D6A">
        <w:sym w:font="HQPB1" w:char="F0E8"/>
      </w:r>
      <w:r w:rsidR="00287D6A">
        <w:sym w:font="HQPB5" w:char="F070"/>
      </w:r>
      <w:r w:rsidR="00287D6A">
        <w:sym w:font="HQPB1" w:char="F067"/>
      </w:r>
      <w:r w:rsidR="00287D6A">
        <w:sym w:font="HQPB5" w:char="F06D"/>
      </w:r>
      <w:r w:rsidR="00287D6A">
        <w:sym w:font="HQPB1" w:char="F0FA"/>
      </w:r>
      <w:r w:rsidR="00287D6A" w:rsidRPr="00287D6A">
        <w:rPr>
          <w:rFonts w:ascii="(normal text)" w:hAnsi="(normal text)"/>
          <w:rtl/>
        </w:rPr>
        <w:t xml:space="preserve"> </w:t>
      </w:r>
      <w:r w:rsidR="00287D6A">
        <w:sym w:font="HQPB4" w:char="F0E7"/>
      </w:r>
      <w:r w:rsidR="00287D6A">
        <w:sym w:font="HQPB2" w:char="F06D"/>
      </w:r>
      <w:r w:rsidR="00287D6A">
        <w:sym w:font="HQPB4" w:char="F0F7"/>
      </w:r>
      <w:r w:rsidR="00287D6A">
        <w:sym w:font="HQPB2" w:char="F05A"/>
      </w:r>
      <w:r w:rsidR="00287D6A">
        <w:sym w:font="HQPB4" w:char="F0CF"/>
      </w:r>
      <w:r w:rsidR="00287D6A">
        <w:sym w:font="HQPB2" w:char="F042"/>
      </w:r>
      <w:r w:rsidR="00287D6A" w:rsidRPr="00287D6A">
        <w:rPr>
          <w:rFonts w:ascii="(normal text)" w:hAnsi="(normal text)"/>
          <w:rtl/>
        </w:rPr>
        <w:t xml:space="preserve"> </w:t>
      </w:r>
      <w:r w:rsidR="00287D6A">
        <w:sym w:font="HQPB4" w:char="F0C8"/>
      </w:r>
      <w:r w:rsidR="00287D6A">
        <w:sym w:font="HQPB2" w:char="F0FB"/>
      </w:r>
      <w:r w:rsidR="00287D6A">
        <w:sym w:font="HQPB4" w:char="F0F7"/>
      </w:r>
      <w:r w:rsidR="00287D6A">
        <w:sym w:font="HQPB2" w:char="F0FC"/>
      </w:r>
      <w:r w:rsidR="00287D6A">
        <w:sym w:font="HQPB5" w:char="F079"/>
      </w:r>
      <w:r w:rsidR="00287D6A">
        <w:sym w:font="HQPB1" w:char="F05F"/>
      </w:r>
      <w:r w:rsidR="00287D6A">
        <w:sym w:font="HQPB4" w:char="F0F7"/>
      </w:r>
      <w:r w:rsidR="00287D6A">
        <w:sym w:font="HQPB2" w:char="F072"/>
      </w:r>
      <w:r w:rsidR="00287D6A">
        <w:sym w:font="HQPB4" w:char="F0A8"/>
      </w:r>
      <w:r w:rsidR="00287D6A">
        <w:sym w:font="HQPB1" w:char="F093"/>
      </w:r>
      <w:r w:rsidR="00287D6A">
        <w:sym w:font="HQPB2" w:char="F039"/>
      </w:r>
      <w:r w:rsidR="00287D6A">
        <w:sym w:font="HQPB5" w:char="F024"/>
      </w:r>
      <w:r w:rsidR="00287D6A">
        <w:sym w:font="HQPB1" w:char="F023"/>
      </w:r>
      <w:r w:rsidR="00287D6A" w:rsidRPr="00287D6A">
        <w:rPr>
          <w:rFonts w:ascii="(normal text)" w:hAnsi="(normal text)"/>
          <w:rtl/>
        </w:rPr>
        <w:t xml:space="preserve"> </w:t>
      </w:r>
      <w:r w:rsidR="00287D6A">
        <w:sym w:font="HQPB5" w:char="F074"/>
      </w:r>
      <w:r w:rsidR="00287D6A" w:rsidRPr="0023015A">
        <w:rPr>
          <w:u w:val="single"/>
        </w:rPr>
        <w:sym w:font="HQPB1" w:char="F08D"/>
      </w:r>
      <w:r w:rsidR="00287D6A" w:rsidRPr="0023015A">
        <w:rPr>
          <w:u w:val="single"/>
        </w:rPr>
        <w:sym w:font="HQPB5" w:char="F078"/>
      </w:r>
      <w:r w:rsidR="00287D6A" w:rsidRPr="0023015A">
        <w:rPr>
          <w:u w:val="single"/>
        </w:rPr>
        <w:sym w:font="HQPB2" w:char="F02E"/>
      </w:r>
      <w:r w:rsidR="00287D6A" w:rsidRPr="0023015A">
        <w:rPr>
          <w:u w:val="single"/>
        </w:rPr>
        <w:sym w:font="HQPB4" w:char="F0A9"/>
      </w:r>
      <w:r w:rsidR="00287D6A" w:rsidRPr="0023015A">
        <w:rPr>
          <w:u w:val="single"/>
        </w:rPr>
        <w:sym w:font="HQPB3" w:char="F025"/>
      </w:r>
      <w:r w:rsidR="00287D6A" w:rsidRPr="0023015A">
        <w:rPr>
          <w:u w:val="single"/>
        </w:rPr>
        <w:sym w:font="HQPB3" w:char="F021"/>
      </w:r>
      <w:r w:rsidR="00287D6A" w:rsidRPr="0023015A">
        <w:rPr>
          <w:u w:val="single"/>
        </w:rPr>
        <w:sym w:font="HQPB5" w:char="F024"/>
      </w:r>
      <w:r w:rsidR="00287D6A" w:rsidRPr="0023015A">
        <w:rPr>
          <w:u w:val="single"/>
        </w:rPr>
        <w:sym w:font="HQPB1" w:char="F023"/>
      </w:r>
      <w:r w:rsidR="00287D6A" w:rsidRPr="00287D6A">
        <w:rPr>
          <w:rFonts w:ascii="(normal text)" w:hAnsi="(normal text)"/>
          <w:rtl/>
        </w:rPr>
        <w:t xml:space="preserve"> </w:t>
      </w:r>
      <w:r w:rsidR="00287D6A">
        <w:sym w:font="HQPB5" w:char="F023"/>
      </w:r>
      <w:r w:rsidR="00287D6A" w:rsidRPr="0023015A">
        <w:rPr>
          <w:u w:val="single"/>
        </w:rPr>
        <w:sym w:font="HQPB2" w:char="F0D3"/>
      </w:r>
      <w:r w:rsidR="00287D6A" w:rsidRPr="0023015A">
        <w:rPr>
          <w:u w:val="single"/>
        </w:rPr>
        <w:sym w:font="HQPB5" w:char="F073"/>
      </w:r>
      <w:r w:rsidR="00287D6A" w:rsidRPr="0023015A">
        <w:rPr>
          <w:u w:val="single"/>
        </w:rPr>
        <w:sym w:font="HQPB1" w:char="F05C"/>
      </w:r>
      <w:r w:rsidR="00287D6A" w:rsidRPr="0023015A">
        <w:rPr>
          <w:u w:val="single"/>
        </w:rPr>
        <w:sym w:font="HQPB2" w:char="F052"/>
      </w:r>
      <w:r w:rsidR="00287D6A" w:rsidRPr="0023015A">
        <w:rPr>
          <w:u w:val="single"/>
        </w:rPr>
        <w:sym w:font="HQPB5" w:char="F057"/>
      </w:r>
      <w:r w:rsidR="00287D6A" w:rsidRPr="0023015A">
        <w:rPr>
          <w:u w:val="single"/>
        </w:rPr>
        <w:sym w:font="HQPB2" w:char="F07B"/>
      </w:r>
      <w:r w:rsidR="00287D6A" w:rsidRPr="0023015A">
        <w:rPr>
          <w:u w:val="single"/>
        </w:rPr>
        <w:sym w:font="HQPB5" w:char="F024"/>
      </w:r>
      <w:r w:rsidR="00287D6A" w:rsidRPr="0023015A">
        <w:rPr>
          <w:u w:val="single"/>
        </w:rPr>
        <w:sym w:font="HQPB1" w:char="F023"/>
      </w:r>
      <w:r w:rsidR="00287D6A" w:rsidRPr="0023015A">
        <w:rPr>
          <w:u w:val="single"/>
        </w:rPr>
        <w:sym w:font="HQPB5" w:char="F075"/>
      </w:r>
      <w:r w:rsidR="00287D6A">
        <w:sym w:font="HQPB2" w:char="F072"/>
      </w:r>
      <w:r w:rsidR="00287D6A" w:rsidRPr="00287D6A">
        <w:rPr>
          <w:rFonts w:ascii="(normal text)" w:hAnsi="(normal text)"/>
          <w:rtl/>
        </w:rPr>
        <w:t xml:space="preserve"> </w:t>
      </w:r>
      <w:r w:rsidR="00287D6A" w:rsidRPr="00287D6A">
        <w:rPr>
          <w:rFonts w:ascii="Traditional Arabic" w:hAnsi="Traditional Arabic" w:cs="Traditional Arabic"/>
          <w:sz w:val="32"/>
          <w:szCs w:val="32"/>
          <w:rtl/>
          <w:lang w:val="id-ID"/>
        </w:rPr>
        <w:t>﴾</w:t>
      </w:r>
      <w:r w:rsidR="00287D6A" w:rsidRPr="00287D6A">
        <w:rPr>
          <w:rFonts w:ascii="Traditional Arabic" w:hAnsi="Traditional Arabic" w:cs="Traditional Arabic" w:hint="cs"/>
          <w:sz w:val="32"/>
          <w:szCs w:val="32"/>
          <w:rtl/>
          <w:lang w:val="id-ID"/>
        </w:rPr>
        <w:t xml:space="preserve"> [سورة القيامة:39].</w:t>
      </w:r>
      <w:r w:rsidR="00287D6A">
        <w:rPr>
          <w:rFonts w:ascii="Traditional Arabic" w:hAnsi="Traditional Arabic" w:cs="Traditional Arabic" w:hint="cs"/>
          <w:sz w:val="32"/>
          <w:szCs w:val="32"/>
          <w:rtl/>
          <w:lang w:val="id-ID"/>
        </w:rPr>
        <w:t xml:space="preserve"> </w:t>
      </w:r>
      <w:r w:rsidR="00755535" w:rsidRPr="00287D6A">
        <w:rPr>
          <w:rFonts w:ascii="Traditional Arabic" w:hAnsi="Traditional Arabic" w:cs="Traditional Arabic"/>
          <w:color w:val="000000" w:themeColor="text1"/>
          <w:sz w:val="32"/>
          <w:szCs w:val="32"/>
          <w:rtl/>
        </w:rPr>
        <w:t xml:space="preserve">التضاد </w:t>
      </w:r>
      <w:r w:rsidR="00755535" w:rsidRPr="00287D6A">
        <w:rPr>
          <w:rFonts w:ascii="Traditional Arabic" w:hAnsi="Traditional Arabic" w:cs="Traditional Arabic"/>
          <w:color w:val="000000" w:themeColor="text1"/>
          <w:sz w:val="32"/>
          <w:szCs w:val="32"/>
          <w:rtl/>
        </w:rPr>
        <w:lastRenderedPageBreak/>
        <w:t>العكسي: يقصد به علاقة أزواج من الكلمات يدلان على معنيين متلازمين مما يلاحظ وجود علاقة تبادلية بين الطرفين مثل قوله تعالى:﴿</w:t>
      </w:r>
      <w:r w:rsidR="00755535" w:rsidRPr="00287D6A">
        <w:rPr>
          <w:rFonts w:ascii="Traditional Arabic" w:hAnsi="Traditional Arabic" w:cs="Traditional Arabic"/>
          <w:sz w:val="32"/>
          <w:szCs w:val="32"/>
        </w:rPr>
        <w:t xml:space="preserve"> </w:t>
      </w:r>
      <w:r w:rsidR="00755535" w:rsidRPr="001D294A">
        <w:rPr>
          <w:rFonts w:ascii="Traditional Arabic" w:hAnsi="Traditional Arabic" w:cs="Traditional Arabic"/>
          <w:sz w:val="24"/>
          <w:szCs w:val="24"/>
        </w:rPr>
        <w:sym w:font="HQPB4" w:char="F0D7"/>
      </w:r>
      <w:r w:rsidR="00755535" w:rsidRPr="001D294A">
        <w:rPr>
          <w:rFonts w:ascii="Traditional Arabic" w:hAnsi="Traditional Arabic" w:cs="Traditional Arabic"/>
          <w:sz w:val="24"/>
          <w:szCs w:val="24"/>
        </w:rPr>
        <w:sym w:font="HQPB2" w:char="F06E"/>
      </w:r>
      <w:r w:rsidR="00755535" w:rsidRPr="001D294A">
        <w:rPr>
          <w:rFonts w:ascii="Traditional Arabic" w:hAnsi="Traditional Arabic" w:cs="Traditional Arabic"/>
          <w:sz w:val="24"/>
          <w:szCs w:val="24"/>
        </w:rPr>
        <w:sym w:font="HQPB2" w:char="F071"/>
      </w:r>
      <w:r w:rsidR="00755535" w:rsidRPr="001D294A">
        <w:rPr>
          <w:rFonts w:ascii="Traditional Arabic" w:hAnsi="Traditional Arabic" w:cs="Traditional Arabic"/>
          <w:sz w:val="24"/>
          <w:szCs w:val="24"/>
        </w:rPr>
        <w:sym w:font="HQPB4" w:char="F0E3"/>
      </w:r>
      <w:r w:rsidR="00755535" w:rsidRPr="001D294A">
        <w:rPr>
          <w:rFonts w:ascii="Traditional Arabic" w:hAnsi="Traditional Arabic" w:cs="Traditional Arabic"/>
          <w:sz w:val="24"/>
          <w:szCs w:val="24"/>
        </w:rPr>
        <w:sym w:font="HQPB1" w:char="F05F"/>
      </w:r>
      <w:r w:rsidR="00755535" w:rsidRPr="001D294A">
        <w:rPr>
          <w:rFonts w:ascii="Traditional Arabic" w:hAnsi="Traditional Arabic" w:cs="Traditional Arabic"/>
          <w:sz w:val="24"/>
          <w:szCs w:val="24"/>
        </w:rPr>
        <w:sym w:font="HQPB4" w:char="F0E3"/>
      </w:r>
      <w:r w:rsidR="00755535" w:rsidRPr="001D294A">
        <w:rPr>
          <w:rFonts w:ascii="Traditional Arabic" w:hAnsi="Traditional Arabic" w:cs="Traditional Arabic"/>
          <w:sz w:val="24"/>
          <w:szCs w:val="24"/>
        </w:rPr>
        <w:sym w:font="HQPB2" w:char="F072"/>
      </w:r>
      <w:r w:rsidR="00755535" w:rsidRPr="00287D6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37"/>
      </w:r>
      <w:r w:rsidR="00755535" w:rsidRPr="001D294A">
        <w:rPr>
          <w:rFonts w:ascii="Traditional Arabic" w:hAnsi="Traditional Arabic" w:cs="Traditional Arabic"/>
          <w:sz w:val="24"/>
          <w:szCs w:val="24"/>
        </w:rPr>
        <w:sym w:font="HQPB1" w:char="F08B"/>
      </w:r>
      <w:r w:rsidR="00755535" w:rsidRPr="001D294A">
        <w:rPr>
          <w:rFonts w:ascii="Traditional Arabic" w:hAnsi="Traditional Arabic" w:cs="Traditional Arabic"/>
          <w:sz w:val="24"/>
          <w:szCs w:val="24"/>
        </w:rPr>
        <w:sym w:font="HQPB4" w:char="F0CD"/>
      </w:r>
      <w:r w:rsidR="00755535" w:rsidRPr="001D294A">
        <w:rPr>
          <w:rFonts w:ascii="Traditional Arabic" w:hAnsi="Traditional Arabic" w:cs="Traditional Arabic"/>
          <w:sz w:val="24"/>
          <w:szCs w:val="24"/>
        </w:rPr>
        <w:sym w:font="HQPB2" w:char="F0B4"/>
      </w:r>
      <w:r w:rsidR="00755535" w:rsidRPr="001D294A">
        <w:rPr>
          <w:rFonts w:ascii="Traditional Arabic" w:hAnsi="Traditional Arabic" w:cs="Traditional Arabic"/>
          <w:sz w:val="24"/>
          <w:szCs w:val="24"/>
        </w:rPr>
        <w:sym w:font="HQPB5" w:char="F074"/>
      </w:r>
      <w:r w:rsidR="00755535" w:rsidRPr="001D294A">
        <w:rPr>
          <w:rFonts w:ascii="Traditional Arabic" w:hAnsi="Traditional Arabic" w:cs="Traditional Arabic"/>
          <w:sz w:val="24"/>
          <w:szCs w:val="24"/>
        </w:rPr>
        <w:sym w:font="HQPB2" w:char="F042"/>
      </w:r>
      <w:r w:rsidR="00755535" w:rsidRPr="001D294A">
        <w:rPr>
          <w:rFonts w:ascii="Traditional Arabic" w:hAnsi="Traditional Arabic" w:cs="Traditional Arabic"/>
          <w:sz w:val="24"/>
          <w:szCs w:val="24"/>
        </w:rPr>
        <w:sym w:font="HQPB4" w:char="F0F6"/>
      </w:r>
      <w:r w:rsidR="00755535" w:rsidRPr="001D294A">
        <w:rPr>
          <w:rFonts w:ascii="Traditional Arabic" w:hAnsi="Traditional Arabic" w:cs="Traditional Arabic"/>
          <w:sz w:val="24"/>
          <w:szCs w:val="24"/>
        </w:rPr>
        <w:sym w:font="HQPB2" w:char="F071"/>
      </w:r>
      <w:r w:rsidR="00755535" w:rsidRPr="001D294A">
        <w:rPr>
          <w:rFonts w:ascii="Traditional Arabic" w:hAnsi="Traditional Arabic" w:cs="Traditional Arabic"/>
          <w:sz w:val="24"/>
          <w:szCs w:val="24"/>
        </w:rPr>
        <w:sym w:font="HQPB5" w:char="F074"/>
      </w:r>
      <w:r w:rsidR="00755535" w:rsidRPr="001D294A">
        <w:rPr>
          <w:rFonts w:ascii="Traditional Arabic" w:hAnsi="Traditional Arabic" w:cs="Traditional Arabic"/>
          <w:sz w:val="24"/>
          <w:szCs w:val="24"/>
        </w:rPr>
        <w:sym w:font="HQPB2" w:char="F083"/>
      </w:r>
      <w:r w:rsidR="00755535" w:rsidRPr="00287D6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EE"/>
      </w:r>
      <w:r w:rsidR="00755535" w:rsidRPr="001D294A">
        <w:rPr>
          <w:rFonts w:ascii="Traditional Arabic" w:hAnsi="Traditional Arabic" w:cs="Traditional Arabic"/>
          <w:sz w:val="24"/>
          <w:szCs w:val="24"/>
          <w:u w:val="single"/>
        </w:rPr>
        <w:sym w:font="HQPB2" w:char="F06F"/>
      </w:r>
      <w:r w:rsidR="00755535" w:rsidRPr="001D294A">
        <w:rPr>
          <w:rFonts w:ascii="Traditional Arabic" w:hAnsi="Traditional Arabic" w:cs="Traditional Arabic"/>
          <w:sz w:val="24"/>
          <w:szCs w:val="24"/>
          <w:u w:val="single"/>
        </w:rPr>
        <w:sym w:font="HQPB5" w:char="F075"/>
      </w:r>
      <w:r w:rsidR="00755535" w:rsidRPr="001D294A">
        <w:rPr>
          <w:rFonts w:ascii="Traditional Arabic" w:hAnsi="Traditional Arabic" w:cs="Traditional Arabic"/>
          <w:sz w:val="24"/>
          <w:szCs w:val="24"/>
          <w:u w:val="single"/>
        </w:rPr>
        <w:sym w:font="HQPB1" w:char="F08E"/>
      </w:r>
      <w:r w:rsidR="00755535" w:rsidRPr="001D294A">
        <w:rPr>
          <w:rFonts w:ascii="Traditional Arabic" w:hAnsi="Traditional Arabic" w:cs="Traditional Arabic"/>
          <w:sz w:val="24"/>
          <w:szCs w:val="24"/>
          <w:u w:val="single"/>
        </w:rPr>
        <w:sym w:font="HQPB4" w:char="F0C5"/>
      </w:r>
      <w:r w:rsidR="00755535" w:rsidRPr="001D294A">
        <w:rPr>
          <w:rFonts w:ascii="Traditional Arabic" w:hAnsi="Traditional Arabic" w:cs="Traditional Arabic"/>
          <w:sz w:val="24"/>
          <w:szCs w:val="24"/>
          <w:u w:val="single"/>
        </w:rPr>
        <w:sym w:font="HQPB1" w:char="F0D1"/>
      </w:r>
      <w:r w:rsidR="00755535" w:rsidRPr="001D294A">
        <w:rPr>
          <w:rFonts w:ascii="Traditional Arabic" w:hAnsi="Traditional Arabic" w:cs="Traditional Arabic"/>
          <w:sz w:val="24"/>
          <w:szCs w:val="24"/>
          <w:u w:val="single"/>
        </w:rPr>
        <w:sym w:font="HQPB1" w:char="F024"/>
      </w:r>
      <w:r w:rsidR="00755535" w:rsidRPr="001D294A">
        <w:rPr>
          <w:rFonts w:ascii="Traditional Arabic" w:hAnsi="Traditional Arabic" w:cs="Traditional Arabic"/>
          <w:sz w:val="24"/>
          <w:szCs w:val="24"/>
          <w:u w:val="single"/>
        </w:rPr>
        <w:sym w:font="HQPB4" w:char="F0AF"/>
      </w:r>
      <w:r w:rsidR="00755535" w:rsidRPr="001D294A">
        <w:rPr>
          <w:rFonts w:ascii="Traditional Arabic" w:hAnsi="Traditional Arabic" w:cs="Traditional Arabic"/>
          <w:sz w:val="24"/>
          <w:szCs w:val="24"/>
          <w:u w:val="single"/>
        </w:rPr>
        <w:sym w:font="HQPB2" w:char="F052"/>
      </w:r>
      <w:r w:rsidR="00755535" w:rsidRPr="00287D6A">
        <w:rPr>
          <w:rFonts w:ascii="Traditional Arabic" w:hAnsi="Traditional Arabic" w:cs="Traditional Arabic"/>
          <w:sz w:val="24"/>
          <w:szCs w:val="24"/>
          <w:u w:val="single"/>
          <w:rtl/>
        </w:rPr>
        <w:t xml:space="preserve"> </w:t>
      </w:r>
      <w:r w:rsidR="00755535" w:rsidRPr="00287D6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D7"/>
      </w:r>
      <w:r w:rsidR="00755535" w:rsidRPr="001D294A">
        <w:rPr>
          <w:rFonts w:ascii="Traditional Arabic" w:hAnsi="Traditional Arabic" w:cs="Traditional Arabic"/>
          <w:sz w:val="24"/>
          <w:szCs w:val="24"/>
        </w:rPr>
        <w:sym w:font="HQPB2" w:char="F06E"/>
      </w:r>
      <w:r w:rsidR="00755535" w:rsidRPr="001D294A">
        <w:rPr>
          <w:rFonts w:ascii="Traditional Arabic" w:hAnsi="Traditional Arabic" w:cs="Traditional Arabic"/>
          <w:sz w:val="24"/>
          <w:szCs w:val="24"/>
        </w:rPr>
        <w:sym w:font="HQPB2" w:char="F071"/>
      </w:r>
      <w:r w:rsidR="00755535" w:rsidRPr="001D294A">
        <w:rPr>
          <w:rFonts w:ascii="Traditional Arabic" w:hAnsi="Traditional Arabic" w:cs="Traditional Arabic"/>
          <w:sz w:val="24"/>
          <w:szCs w:val="24"/>
        </w:rPr>
        <w:sym w:font="HQPB4" w:char="F0E3"/>
      </w:r>
      <w:r w:rsidR="00755535" w:rsidRPr="001D294A">
        <w:rPr>
          <w:rFonts w:ascii="Traditional Arabic" w:hAnsi="Traditional Arabic" w:cs="Traditional Arabic"/>
          <w:sz w:val="24"/>
          <w:szCs w:val="24"/>
        </w:rPr>
        <w:sym w:font="HQPB1" w:char="F05F"/>
      </w:r>
      <w:r w:rsidR="00755535" w:rsidRPr="001D294A">
        <w:rPr>
          <w:rFonts w:ascii="Traditional Arabic" w:hAnsi="Traditional Arabic" w:cs="Traditional Arabic"/>
          <w:sz w:val="24"/>
          <w:szCs w:val="24"/>
        </w:rPr>
        <w:sym w:font="HQPB4" w:char="F0E3"/>
      </w:r>
      <w:r w:rsidR="00755535" w:rsidRPr="001D294A">
        <w:rPr>
          <w:rFonts w:ascii="Traditional Arabic" w:hAnsi="Traditional Arabic" w:cs="Traditional Arabic"/>
          <w:sz w:val="24"/>
          <w:szCs w:val="24"/>
        </w:rPr>
        <w:sym w:font="HQPB2" w:char="F072"/>
      </w:r>
      <w:r w:rsidR="00755535" w:rsidRPr="001D294A">
        <w:rPr>
          <w:rFonts w:ascii="Traditional Arabic" w:hAnsi="Traditional Arabic" w:cs="Traditional Arabic"/>
          <w:sz w:val="24"/>
          <w:szCs w:val="24"/>
        </w:rPr>
        <w:sym w:font="HQPB5" w:char="F075"/>
      </w:r>
      <w:r w:rsidR="00755535" w:rsidRPr="001D294A">
        <w:rPr>
          <w:rFonts w:ascii="Traditional Arabic" w:hAnsi="Traditional Arabic" w:cs="Traditional Arabic"/>
          <w:sz w:val="24"/>
          <w:szCs w:val="24"/>
        </w:rPr>
        <w:sym w:font="HQPB2" w:char="F072"/>
      </w:r>
      <w:r w:rsidR="00755535" w:rsidRPr="00287D6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5" w:char="F0A5"/>
      </w:r>
      <w:r w:rsidR="00755535" w:rsidRPr="001D294A">
        <w:rPr>
          <w:rFonts w:ascii="Traditional Arabic" w:hAnsi="Traditional Arabic" w:cs="Traditional Arabic"/>
          <w:sz w:val="24"/>
          <w:szCs w:val="24"/>
        </w:rPr>
        <w:sym w:font="HQPB1" w:char="F08B"/>
      </w:r>
      <w:r w:rsidR="00755535" w:rsidRPr="001D294A">
        <w:rPr>
          <w:rFonts w:ascii="Traditional Arabic" w:hAnsi="Traditional Arabic" w:cs="Traditional Arabic"/>
          <w:sz w:val="24"/>
          <w:szCs w:val="24"/>
        </w:rPr>
        <w:sym w:font="HQPB4" w:char="F0CD"/>
      </w:r>
      <w:r w:rsidR="00755535" w:rsidRPr="001D294A">
        <w:rPr>
          <w:rFonts w:ascii="Traditional Arabic" w:hAnsi="Traditional Arabic" w:cs="Traditional Arabic"/>
          <w:sz w:val="24"/>
          <w:szCs w:val="24"/>
        </w:rPr>
        <w:sym w:font="HQPB2" w:char="F0B4"/>
      </w:r>
      <w:r w:rsidR="00755535" w:rsidRPr="001D294A">
        <w:rPr>
          <w:rFonts w:ascii="Traditional Arabic" w:hAnsi="Traditional Arabic" w:cs="Traditional Arabic"/>
          <w:sz w:val="24"/>
          <w:szCs w:val="24"/>
        </w:rPr>
        <w:sym w:font="HQPB5" w:char="F074"/>
      </w:r>
      <w:r w:rsidR="00755535" w:rsidRPr="001D294A">
        <w:rPr>
          <w:rFonts w:ascii="Traditional Arabic" w:hAnsi="Traditional Arabic" w:cs="Traditional Arabic"/>
          <w:sz w:val="24"/>
          <w:szCs w:val="24"/>
        </w:rPr>
        <w:sym w:font="HQPB2" w:char="F042"/>
      </w:r>
      <w:r w:rsidR="00755535" w:rsidRPr="001D294A">
        <w:rPr>
          <w:rFonts w:ascii="Traditional Arabic" w:hAnsi="Traditional Arabic" w:cs="Traditional Arabic"/>
          <w:sz w:val="24"/>
          <w:szCs w:val="24"/>
        </w:rPr>
        <w:sym w:font="HQPB4" w:char="F0F6"/>
      </w:r>
      <w:r w:rsidR="00755535" w:rsidRPr="001D294A">
        <w:rPr>
          <w:rFonts w:ascii="Traditional Arabic" w:hAnsi="Traditional Arabic" w:cs="Traditional Arabic"/>
          <w:sz w:val="24"/>
          <w:szCs w:val="24"/>
        </w:rPr>
        <w:sym w:font="HQPB2" w:char="F071"/>
      </w:r>
      <w:r w:rsidR="00755535" w:rsidRPr="001D294A">
        <w:rPr>
          <w:rFonts w:ascii="Traditional Arabic" w:hAnsi="Traditional Arabic" w:cs="Traditional Arabic"/>
          <w:sz w:val="24"/>
          <w:szCs w:val="24"/>
        </w:rPr>
        <w:sym w:font="HQPB5" w:char="F074"/>
      </w:r>
      <w:r w:rsidR="00755535" w:rsidRPr="001D294A">
        <w:rPr>
          <w:rFonts w:ascii="Traditional Arabic" w:hAnsi="Traditional Arabic" w:cs="Traditional Arabic"/>
          <w:sz w:val="24"/>
          <w:szCs w:val="24"/>
        </w:rPr>
        <w:sym w:font="HQPB2" w:char="F083"/>
      </w:r>
      <w:r w:rsidR="00755535" w:rsidRPr="00287D6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D7"/>
      </w:r>
      <w:r w:rsidR="00755535" w:rsidRPr="001D294A">
        <w:rPr>
          <w:rFonts w:ascii="Traditional Arabic" w:hAnsi="Traditional Arabic" w:cs="Traditional Arabic"/>
          <w:sz w:val="24"/>
          <w:szCs w:val="24"/>
          <w:u w:val="single"/>
        </w:rPr>
        <w:sym w:font="HQPB2" w:char="F06F"/>
      </w:r>
      <w:r w:rsidR="00755535" w:rsidRPr="001D294A">
        <w:rPr>
          <w:rFonts w:ascii="Traditional Arabic" w:hAnsi="Traditional Arabic" w:cs="Traditional Arabic"/>
          <w:sz w:val="24"/>
          <w:szCs w:val="24"/>
          <w:u w:val="single"/>
        </w:rPr>
        <w:sym w:font="HQPB5" w:char="F075"/>
      </w:r>
      <w:r w:rsidR="00755535" w:rsidRPr="001D294A">
        <w:rPr>
          <w:rFonts w:ascii="Traditional Arabic" w:hAnsi="Traditional Arabic" w:cs="Traditional Arabic"/>
          <w:sz w:val="24"/>
          <w:szCs w:val="24"/>
          <w:u w:val="single"/>
        </w:rPr>
        <w:sym w:font="HQPB1" w:char="F08E"/>
      </w:r>
      <w:r w:rsidR="00755535" w:rsidRPr="001D294A">
        <w:rPr>
          <w:rFonts w:ascii="Traditional Arabic" w:hAnsi="Traditional Arabic" w:cs="Traditional Arabic"/>
          <w:sz w:val="24"/>
          <w:szCs w:val="24"/>
          <w:u w:val="single"/>
        </w:rPr>
        <w:sym w:font="HQPB4" w:char="F0C5"/>
      </w:r>
      <w:r w:rsidR="00755535" w:rsidRPr="001D294A">
        <w:rPr>
          <w:rFonts w:ascii="Traditional Arabic" w:hAnsi="Traditional Arabic" w:cs="Traditional Arabic"/>
          <w:sz w:val="24"/>
          <w:szCs w:val="24"/>
          <w:u w:val="single"/>
        </w:rPr>
        <w:sym w:font="HQPB1" w:char="F0A0"/>
      </w:r>
      <w:r w:rsidR="00755535" w:rsidRPr="001D294A">
        <w:rPr>
          <w:rFonts w:ascii="Traditional Arabic" w:hAnsi="Traditional Arabic" w:cs="Traditional Arabic"/>
          <w:sz w:val="24"/>
          <w:szCs w:val="24"/>
          <w:u w:val="single"/>
        </w:rPr>
        <w:sym w:font="HQPB1" w:char="F024"/>
      </w:r>
      <w:r w:rsidR="00755535" w:rsidRPr="001D294A">
        <w:rPr>
          <w:rFonts w:ascii="Traditional Arabic" w:hAnsi="Traditional Arabic" w:cs="Traditional Arabic"/>
          <w:sz w:val="24"/>
          <w:szCs w:val="24"/>
          <w:u w:val="single"/>
        </w:rPr>
        <w:sym w:font="HQPB5" w:char="F074"/>
      </w:r>
      <w:r w:rsidR="00755535" w:rsidRPr="001D294A">
        <w:rPr>
          <w:rFonts w:ascii="Traditional Arabic" w:hAnsi="Traditional Arabic" w:cs="Traditional Arabic"/>
          <w:sz w:val="24"/>
          <w:szCs w:val="24"/>
          <w:u w:val="single"/>
        </w:rPr>
        <w:sym w:font="HQPB1" w:char="F02F"/>
      </w:r>
      <w:r w:rsidR="00755535" w:rsidRPr="00287D6A">
        <w:rPr>
          <w:rFonts w:ascii="Traditional Arabic" w:hAnsi="Traditional Arabic" w:cs="Traditional Arabic"/>
          <w:sz w:val="24"/>
          <w:szCs w:val="24"/>
          <w:rtl/>
        </w:rPr>
        <w:t xml:space="preserve"> </w:t>
      </w:r>
      <w:r w:rsidR="00755535" w:rsidRPr="00287D6A">
        <w:rPr>
          <w:rFonts w:ascii="Traditional Arabic" w:hAnsi="Traditional Arabic" w:cs="Traditional Arabic"/>
          <w:color w:val="000000" w:themeColor="text1"/>
          <w:sz w:val="32"/>
          <w:szCs w:val="32"/>
          <w:rtl/>
        </w:rPr>
        <w:t>﴾[سورة القيامة:22،24].</w:t>
      </w:r>
      <w:r w:rsidR="00755535" w:rsidRPr="00287D6A">
        <w:rPr>
          <w:rFonts w:ascii="Traditional Arabic" w:hAnsi="Traditional Arabic" w:cs="Traditional Arabic"/>
          <w:color w:val="000000" w:themeColor="text1"/>
          <w:sz w:val="32"/>
          <w:szCs w:val="32"/>
          <w:rtl/>
        </w:rPr>
        <w:t xml:space="preserve"> </w:t>
      </w:r>
      <w:r w:rsidR="00755535" w:rsidRPr="00287D6A">
        <w:rPr>
          <w:rFonts w:ascii="Traditional Arabic" w:hAnsi="Traditional Arabic" w:cs="Traditional Arabic"/>
          <w:color w:val="000000" w:themeColor="text1"/>
          <w:sz w:val="32"/>
          <w:szCs w:val="32"/>
          <w:rtl/>
        </w:rPr>
        <w:t>التضاد المتدرج: ويقع هذا النوع من التضاد بين نهايتين لمعيار متدرج</w:t>
      </w:r>
      <w:r w:rsidR="00755535" w:rsidRPr="00287D6A">
        <w:rPr>
          <w:rFonts w:ascii="Traditional Arabic" w:hAnsi="Traditional Arabic" w:cs="Traditional Arabic"/>
          <w:color w:val="000000" w:themeColor="text1"/>
          <w:sz w:val="32"/>
          <w:szCs w:val="32"/>
          <w:rtl/>
        </w:rPr>
        <w:t xml:space="preserve">. </w:t>
      </w:r>
      <w:r w:rsidR="00755535" w:rsidRPr="00287D6A">
        <w:rPr>
          <w:rFonts w:ascii="Traditional Arabic" w:hAnsi="Traditional Arabic" w:cs="Traditional Arabic"/>
          <w:color w:val="000000" w:themeColor="text1"/>
          <w:sz w:val="32"/>
          <w:szCs w:val="32"/>
          <w:rtl/>
        </w:rPr>
        <w:t>مثال: الماء حار والماء بارد فهما يمثلان تضادا فيمكن أن يوضع بينهما منطقة وسط مثل: الماء دافئ.</w:t>
      </w:r>
      <w:r w:rsidR="00755535" w:rsidRPr="00287D6A">
        <w:rPr>
          <w:rFonts w:ascii="Traditional Arabic" w:hAnsi="Traditional Arabic" w:cs="Traditional Arabic"/>
          <w:color w:val="000000" w:themeColor="text1"/>
          <w:sz w:val="32"/>
          <w:szCs w:val="32"/>
          <w:rtl/>
        </w:rPr>
        <w:t xml:space="preserve"> </w:t>
      </w:r>
      <w:r w:rsidR="00755535" w:rsidRPr="00287D6A">
        <w:rPr>
          <w:rFonts w:ascii="Traditional Arabic" w:hAnsi="Traditional Arabic" w:cs="Traditional Arabic"/>
          <w:color w:val="000000" w:themeColor="text1"/>
          <w:sz w:val="32"/>
          <w:szCs w:val="32"/>
          <w:rtl/>
        </w:rPr>
        <w:t>التضاد الاتجاهي: يمثل علاقة بين كلمات تجمعها حركة في أحد الاتجاهين المتضادين بالنسبة لمكان واحد مثل: أعلى-أسفل.</w:t>
      </w:r>
    </w:p>
    <w:p w:rsidR="00755535" w:rsidRPr="001D294A" w:rsidRDefault="00755535" w:rsidP="00755535">
      <w:pPr>
        <w:pStyle w:val="NoSpacing"/>
        <w:numPr>
          <w:ilvl w:val="1"/>
          <w:numId w:val="2"/>
        </w:numPr>
        <w:bidi/>
        <w:jc w:val="both"/>
        <w:rPr>
          <w:rFonts w:ascii="Traditional Arabic" w:hAnsi="Traditional Arabic" w:cs="Traditional Arabic"/>
          <w:sz w:val="32"/>
          <w:szCs w:val="32"/>
          <w:lang w:val="id-ID"/>
        </w:rPr>
      </w:pPr>
      <w:r w:rsidRPr="001D294A">
        <w:rPr>
          <w:rFonts w:ascii="Traditional Arabic" w:hAnsi="Traditional Arabic" w:cs="Traditional Arabic"/>
          <w:sz w:val="32"/>
          <w:szCs w:val="32"/>
          <w:rtl/>
          <w:lang w:val="id-ID"/>
        </w:rPr>
        <w:t>الاشتمال</w:t>
      </w:r>
      <w:r w:rsidRPr="001D294A">
        <w:rPr>
          <w:rFonts w:ascii="Traditional Arabic" w:hAnsi="Traditional Arabic" w:cs="Traditional Arabic"/>
          <w:sz w:val="32"/>
          <w:szCs w:val="32"/>
          <w:rtl/>
          <w:lang w:val="id-ID"/>
        </w:rPr>
        <w:t>،</w:t>
      </w:r>
      <w:r w:rsidRPr="001D294A">
        <w:rPr>
          <w:rFonts w:ascii="Traditional Arabic" w:hAnsi="Traditional Arabic" w:cs="Traditional Arabic"/>
          <w:sz w:val="32"/>
          <w:szCs w:val="32"/>
          <w:rtl/>
          <w:lang w:val="id-ID"/>
        </w:rPr>
        <w:t xml:space="preserve"> هو علاقة دلالية بين الكلمة التي تضمين معناها في اعتبار آخر أي </w:t>
      </w:r>
      <w:r w:rsidRPr="001D294A">
        <w:rPr>
          <w:rFonts w:ascii="Traditional Arabic" w:hAnsi="Traditional Arabic" w:cs="Traditional Arabic"/>
          <w:sz w:val="32"/>
          <w:szCs w:val="32"/>
          <w:rtl/>
        </w:rPr>
        <w:t>الاسم الذي المدرجة تحت اسم أخر</w:t>
      </w:r>
      <w:r w:rsidRPr="001D294A">
        <w:rPr>
          <w:rFonts w:ascii="Traditional Arabic" w:hAnsi="Traditional Arabic" w:cs="Traditional Arabic"/>
          <w:sz w:val="32"/>
          <w:szCs w:val="32"/>
          <w:rtl/>
          <w:lang w:val="id-ID"/>
        </w:rPr>
        <w:t>.</w:t>
      </w:r>
      <w:r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rPr>
        <w:t>مثل العنب ضِمْنَ الثمرات و القط ضِمْنَ الحيوانات</w:t>
      </w:r>
      <w:r w:rsidRPr="001D294A">
        <w:rPr>
          <w:rFonts w:ascii="Traditional Arabic" w:hAnsi="Traditional Arabic" w:cs="Traditional Arabic"/>
          <w:sz w:val="32"/>
          <w:szCs w:val="32"/>
          <w:rtl/>
        </w:rPr>
        <w:t>.</w:t>
      </w:r>
    </w:p>
    <w:p w:rsidR="003F311D" w:rsidRPr="001D294A" w:rsidRDefault="001D294A" w:rsidP="001D294A">
      <w:pPr>
        <w:pStyle w:val="NoSpacing"/>
        <w:numPr>
          <w:ilvl w:val="1"/>
          <w:numId w:val="2"/>
        </w:numPr>
        <w:bidi/>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ا</w:t>
      </w:r>
      <w:r w:rsidR="00755535" w:rsidRPr="001D294A">
        <w:rPr>
          <w:rFonts w:ascii="Traditional Arabic" w:hAnsi="Traditional Arabic" w:cs="Traditional Arabic"/>
          <w:sz w:val="32"/>
          <w:szCs w:val="32"/>
          <w:rtl/>
          <w:lang w:val="id-ID"/>
        </w:rPr>
        <w:t>لمصاحبة</w:t>
      </w:r>
      <w:r w:rsidR="00755535" w:rsidRPr="001D294A">
        <w:rPr>
          <w:rFonts w:ascii="Traditional Arabic" w:hAnsi="Traditional Arabic" w:cs="Traditional Arabic"/>
          <w:sz w:val="32"/>
          <w:szCs w:val="32"/>
          <w:rtl/>
          <w:lang w:val="id-ID"/>
        </w:rPr>
        <w:t xml:space="preserve">، </w:t>
      </w:r>
      <w:r w:rsidR="00755535" w:rsidRPr="001D294A">
        <w:rPr>
          <w:rFonts w:ascii="Traditional Arabic" w:hAnsi="Traditional Arabic" w:cs="Traditional Arabic"/>
          <w:sz w:val="32"/>
          <w:szCs w:val="32"/>
          <w:rtl/>
          <w:lang w:val="id-ID"/>
        </w:rPr>
        <w:t>وهو توارد زوج من الكلمات التي تتطابق مع بعضها البعض التي تظهر معًا في نفس بناء اللغة أو سياق الخطاب</w:t>
      </w:r>
      <w:r w:rsidR="00755535" w:rsidRPr="001D294A">
        <w:rPr>
          <w:rFonts w:ascii="Traditional Arabic" w:hAnsi="Traditional Arabic" w:cs="Traditional Arabic"/>
          <w:sz w:val="32"/>
          <w:szCs w:val="32"/>
          <w:lang w:val="id-ID"/>
        </w:rPr>
        <w:t>.</w:t>
      </w:r>
      <w:r w:rsidR="00755535" w:rsidRPr="001D294A">
        <w:rPr>
          <w:rFonts w:ascii="Traditional Arabic" w:hAnsi="Traditional Arabic" w:cs="Traditional Arabic"/>
          <w:sz w:val="32"/>
          <w:szCs w:val="32"/>
          <w:rtl/>
          <w:lang w:val="id-ID"/>
        </w:rPr>
        <w:t xml:space="preserve"> و </w:t>
      </w:r>
      <w:r w:rsidR="00755535" w:rsidRPr="001D294A">
        <w:rPr>
          <w:rFonts w:ascii="Traditional Arabic" w:hAnsi="Traditional Arabic" w:cs="Traditional Arabic"/>
          <w:sz w:val="32"/>
          <w:szCs w:val="32"/>
          <w:rtl/>
          <w:lang w:val="id-ID"/>
        </w:rPr>
        <w:t>ينقسم إلى نوعين، هما:</w:t>
      </w:r>
      <w:r w:rsidR="00755535" w:rsidRPr="001D294A">
        <w:rPr>
          <w:rFonts w:ascii="Traditional Arabic" w:hAnsi="Traditional Arabic" w:cs="Traditional Arabic"/>
          <w:sz w:val="32"/>
          <w:szCs w:val="32"/>
          <w:rtl/>
          <w:lang w:val="id-ID"/>
        </w:rPr>
        <w:t xml:space="preserve"> </w:t>
      </w:r>
      <w:r w:rsidR="00755535" w:rsidRPr="001D294A">
        <w:rPr>
          <w:rFonts w:ascii="Traditional Arabic" w:hAnsi="Traditional Arabic" w:cs="Traditional Arabic"/>
          <w:sz w:val="32"/>
          <w:szCs w:val="32"/>
          <w:rtl/>
          <w:lang w:val="id-ID"/>
        </w:rPr>
        <w:t>المصاحبة النحوية: تتكون من الكلمات السائدة والحروف، كقوله تعالى:﴿</w:t>
      </w:r>
      <w:r w:rsidR="00755535" w:rsidRPr="001D294A">
        <w:rPr>
          <w:rFonts w:ascii="Traditional Arabic" w:hAnsi="Traditional Arabic" w:cs="Traditional Arabic"/>
          <w:sz w:val="32"/>
          <w:szCs w:val="32"/>
        </w:rPr>
        <w:t xml:space="preserve"> </w:t>
      </w:r>
      <w:r w:rsidR="00755535" w:rsidRPr="001D294A">
        <w:rPr>
          <w:rFonts w:ascii="Traditional Arabic" w:hAnsi="Traditional Arabic" w:cs="Traditional Arabic"/>
          <w:sz w:val="24"/>
          <w:szCs w:val="24"/>
        </w:rPr>
        <w:sym w:font="HQPB5" w:char="F049"/>
      </w:r>
      <w:r w:rsidR="00755535" w:rsidRPr="001D294A">
        <w:rPr>
          <w:rFonts w:ascii="Traditional Arabic" w:hAnsi="Traditional Arabic" w:cs="Traditional Arabic"/>
          <w:sz w:val="24"/>
          <w:szCs w:val="24"/>
        </w:rPr>
        <w:sym w:font="HQPB2" w:char="F077"/>
      </w:r>
      <w:r w:rsidR="00755535" w:rsidRPr="001D294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E3"/>
      </w:r>
      <w:r w:rsidR="00755535" w:rsidRPr="001D294A">
        <w:rPr>
          <w:rFonts w:ascii="Traditional Arabic" w:hAnsi="Traditional Arabic" w:cs="Traditional Arabic"/>
          <w:sz w:val="24"/>
          <w:szCs w:val="24"/>
        </w:rPr>
        <w:sym w:font="HQPB2" w:char="F04E"/>
      </w:r>
      <w:r w:rsidR="00755535" w:rsidRPr="001D294A">
        <w:rPr>
          <w:rFonts w:ascii="Traditional Arabic" w:hAnsi="Traditional Arabic" w:cs="Traditional Arabic"/>
          <w:sz w:val="24"/>
          <w:szCs w:val="24"/>
        </w:rPr>
        <w:sym w:font="HQPB4" w:char="F0C5"/>
      </w:r>
      <w:r w:rsidR="00755535" w:rsidRPr="001D294A">
        <w:rPr>
          <w:rFonts w:ascii="Traditional Arabic" w:hAnsi="Traditional Arabic" w:cs="Traditional Arabic"/>
          <w:sz w:val="24"/>
          <w:szCs w:val="24"/>
        </w:rPr>
        <w:sym w:font="HQPB1" w:char="F0A1"/>
      </w:r>
      <w:r w:rsidR="00755535" w:rsidRPr="001D294A">
        <w:rPr>
          <w:rFonts w:ascii="Traditional Arabic" w:hAnsi="Traditional Arabic" w:cs="Traditional Arabic"/>
          <w:sz w:val="24"/>
          <w:szCs w:val="24"/>
        </w:rPr>
        <w:sym w:font="HQPB4" w:char="F0F8"/>
      </w:r>
      <w:r w:rsidR="00755535" w:rsidRPr="001D294A">
        <w:rPr>
          <w:rFonts w:ascii="Traditional Arabic" w:hAnsi="Traditional Arabic" w:cs="Traditional Arabic"/>
          <w:sz w:val="24"/>
          <w:szCs w:val="24"/>
        </w:rPr>
        <w:sym w:font="HQPB2" w:char="F025"/>
      </w:r>
      <w:r w:rsidR="00755535" w:rsidRPr="001D294A">
        <w:rPr>
          <w:rFonts w:ascii="Traditional Arabic" w:hAnsi="Traditional Arabic" w:cs="Traditional Arabic"/>
          <w:sz w:val="24"/>
          <w:szCs w:val="24"/>
        </w:rPr>
        <w:sym w:font="HQPB4" w:char="F0E9"/>
      </w:r>
      <w:r w:rsidR="00755535" w:rsidRPr="001D294A">
        <w:rPr>
          <w:rFonts w:ascii="Traditional Arabic" w:hAnsi="Traditional Arabic" w:cs="Traditional Arabic"/>
          <w:sz w:val="24"/>
          <w:szCs w:val="24"/>
        </w:rPr>
        <w:sym w:font="HQPB1" w:char="F026"/>
      </w:r>
      <w:r w:rsidR="00755535" w:rsidRPr="001D294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CF"/>
      </w:r>
      <w:r w:rsidR="00755535" w:rsidRPr="001D294A">
        <w:rPr>
          <w:rFonts w:ascii="Traditional Arabic" w:hAnsi="Traditional Arabic" w:cs="Traditional Arabic"/>
          <w:sz w:val="24"/>
          <w:szCs w:val="24"/>
        </w:rPr>
        <w:sym w:font="HQPB2" w:char="F051"/>
      </w:r>
      <w:r w:rsidR="00755535" w:rsidRPr="001D294A">
        <w:rPr>
          <w:rFonts w:ascii="Traditional Arabic" w:hAnsi="Traditional Arabic" w:cs="Traditional Arabic"/>
          <w:sz w:val="24"/>
          <w:szCs w:val="24"/>
        </w:rPr>
        <w:sym w:font="HQPB4" w:char="F0F6"/>
      </w:r>
      <w:r w:rsidR="00755535" w:rsidRPr="001D294A">
        <w:rPr>
          <w:rFonts w:ascii="Traditional Arabic" w:hAnsi="Traditional Arabic" w:cs="Traditional Arabic"/>
          <w:sz w:val="24"/>
          <w:szCs w:val="24"/>
        </w:rPr>
        <w:sym w:font="HQPB2" w:char="F071"/>
      </w:r>
      <w:r w:rsidR="00755535" w:rsidRPr="001D294A">
        <w:rPr>
          <w:rFonts w:ascii="Traditional Arabic" w:hAnsi="Traditional Arabic" w:cs="Traditional Arabic"/>
          <w:sz w:val="24"/>
          <w:szCs w:val="24"/>
        </w:rPr>
        <w:sym w:font="HQPB5" w:char="F075"/>
      </w:r>
      <w:r w:rsidR="00755535" w:rsidRPr="001D294A">
        <w:rPr>
          <w:rFonts w:ascii="Traditional Arabic" w:hAnsi="Traditional Arabic" w:cs="Traditional Arabic"/>
          <w:sz w:val="24"/>
          <w:szCs w:val="24"/>
        </w:rPr>
        <w:sym w:font="HQPB2" w:char="F08B"/>
      </w:r>
      <w:r w:rsidR="00755535" w:rsidRPr="001D294A">
        <w:rPr>
          <w:rFonts w:ascii="Traditional Arabic" w:hAnsi="Traditional Arabic" w:cs="Traditional Arabic"/>
          <w:sz w:val="24"/>
          <w:szCs w:val="24"/>
        </w:rPr>
        <w:sym w:font="HQPB4" w:char="F0CE"/>
      </w:r>
      <w:r w:rsidR="00755535" w:rsidRPr="001D294A">
        <w:rPr>
          <w:rFonts w:ascii="Traditional Arabic" w:hAnsi="Traditional Arabic" w:cs="Traditional Arabic"/>
          <w:sz w:val="24"/>
          <w:szCs w:val="24"/>
        </w:rPr>
        <w:sym w:font="HQPB1" w:char="F02F"/>
      </w:r>
      <w:r w:rsidR="00755535" w:rsidRPr="001D294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CF"/>
      </w:r>
      <w:r w:rsidR="00755535" w:rsidRPr="001D294A">
        <w:rPr>
          <w:rFonts w:ascii="Traditional Arabic" w:hAnsi="Traditional Arabic" w:cs="Traditional Arabic"/>
          <w:sz w:val="24"/>
          <w:szCs w:val="24"/>
        </w:rPr>
        <w:sym w:font="HQPB2" w:char="F070"/>
      </w:r>
      <w:r w:rsidR="00755535" w:rsidRPr="001D294A">
        <w:rPr>
          <w:rFonts w:ascii="Traditional Arabic" w:hAnsi="Traditional Arabic" w:cs="Traditional Arabic"/>
          <w:sz w:val="24"/>
          <w:szCs w:val="24"/>
        </w:rPr>
        <w:sym w:font="HQPB5" w:char="F079"/>
      </w:r>
      <w:r w:rsidR="00755535" w:rsidRPr="001D294A">
        <w:rPr>
          <w:rFonts w:ascii="Traditional Arabic" w:hAnsi="Traditional Arabic" w:cs="Traditional Arabic"/>
          <w:sz w:val="24"/>
          <w:szCs w:val="24"/>
        </w:rPr>
        <w:sym w:font="HQPB2" w:char="F04A"/>
      </w:r>
      <w:r w:rsidR="00755535" w:rsidRPr="001D294A">
        <w:rPr>
          <w:rFonts w:ascii="Traditional Arabic" w:hAnsi="Traditional Arabic" w:cs="Traditional Arabic"/>
          <w:sz w:val="24"/>
          <w:szCs w:val="24"/>
        </w:rPr>
        <w:sym w:font="HQPB2" w:char="F0BB"/>
      </w:r>
      <w:r w:rsidR="00755535" w:rsidRPr="001D294A">
        <w:rPr>
          <w:rFonts w:ascii="Traditional Arabic" w:hAnsi="Traditional Arabic" w:cs="Traditional Arabic"/>
          <w:sz w:val="24"/>
          <w:szCs w:val="24"/>
        </w:rPr>
        <w:sym w:font="HQPB5" w:char="F075"/>
      </w:r>
      <w:r w:rsidR="00755535" w:rsidRPr="001D294A">
        <w:rPr>
          <w:rFonts w:ascii="Traditional Arabic" w:hAnsi="Traditional Arabic" w:cs="Traditional Arabic"/>
          <w:sz w:val="24"/>
          <w:szCs w:val="24"/>
        </w:rPr>
        <w:sym w:font="HQPB2" w:char="F08A"/>
      </w:r>
      <w:r w:rsidR="00755535" w:rsidRPr="001D294A">
        <w:rPr>
          <w:rFonts w:ascii="Traditional Arabic" w:hAnsi="Traditional Arabic" w:cs="Traditional Arabic"/>
          <w:sz w:val="24"/>
          <w:szCs w:val="24"/>
        </w:rPr>
        <w:sym w:font="HQPB4" w:char="F0C9"/>
      </w:r>
      <w:r w:rsidR="00755535" w:rsidRPr="001D294A">
        <w:rPr>
          <w:rFonts w:ascii="Traditional Arabic" w:hAnsi="Traditional Arabic" w:cs="Traditional Arabic"/>
          <w:sz w:val="24"/>
          <w:szCs w:val="24"/>
        </w:rPr>
        <w:sym w:font="HQPB2" w:char="F029"/>
      </w:r>
      <w:r w:rsidR="00755535" w:rsidRPr="001D294A">
        <w:rPr>
          <w:rFonts w:ascii="Traditional Arabic" w:hAnsi="Traditional Arabic" w:cs="Traditional Arabic"/>
          <w:sz w:val="24"/>
          <w:szCs w:val="24"/>
        </w:rPr>
        <w:sym w:font="HQPB4" w:char="F0F8"/>
      </w:r>
      <w:r w:rsidR="00755535" w:rsidRPr="001D294A">
        <w:rPr>
          <w:rFonts w:ascii="Traditional Arabic" w:hAnsi="Traditional Arabic" w:cs="Traditional Arabic"/>
          <w:sz w:val="24"/>
          <w:szCs w:val="24"/>
        </w:rPr>
        <w:sym w:font="HQPB2" w:char="F039"/>
      </w:r>
      <w:r w:rsidR="00755535" w:rsidRPr="001D294A">
        <w:rPr>
          <w:rFonts w:ascii="Traditional Arabic" w:hAnsi="Traditional Arabic" w:cs="Traditional Arabic"/>
          <w:sz w:val="24"/>
          <w:szCs w:val="24"/>
        </w:rPr>
        <w:sym w:font="HQPB5" w:char="F024"/>
      </w:r>
      <w:r w:rsidR="00755535" w:rsidRPr="001D294A">
        <w:rPr>
          <w:rFonts w:ascii="Traditional Arabic" w:hAnsi="Traditional Arabic" w:cs="Traditional Arabic"/>
          <w:sz w:val="24"/>
          <w:szCs w:val="24"/>
        </w:rPr>
        <w:sym w:font="HQPB1" w:char="F023"/>
      </w:r>
      <w:r w:rsidR="00755535" w:rsidRPr="001D294A">
        <w:rPr>
          <w:rFonts w:ascii="Traditional Arabic" w:hAnsi="Traditional Arabic" w:cs="Traditional Arabic"/>
          <w:sz w:val="32"/>
          <w:szCs w:val="32"/>
          <w:rtl/>
        </w:rPr>
        <w:t xml:space="preserve"> </w:t>
      </w:r>
      <w:r w:rsidR="00755535" w:rsidRPr="001D294A">
        <w:rPr>
          <w:rFonts w:ascii="Traditional Arabic" w:hAnsi="Traditional Arabic" w:cs="Traditional Arabic"/>
          <w:sz w:val="32"/>
          <w:szCs w:val="32"/>
          <w:rtl/>
          <w:lang w:val="id-ID"/>
        </w:rPr>
        <w:t xml:space="preserve">﴾ [سورة القيامة:1]، لفظ "قسم </w:t>
      </w:r>
      <w:r w:rsidRPr="001D294A">
        <w:rPr>
          <w:rFonts w:ascii="Traditional Arabic" w:hAnsi="Traditional Arabic" w:cs="Traditional Arabic"/>
          <w:sz w:val="32"/>
          <w:szCs w:val="32"/>
          <w:rtl/>
          <w:lang w:val="id-ID"/>
        </w:rPr>
        <w:t xml:space="preserve">ب" من المصاحبة النحوية يشمل على  </w:t>
      </w:r>
      <w:r w:rsidR="00755535" w:rsidRPr="001D294A">
        <w:rPr>
          <w:rFonts w:ascii="Traditional Arabic" w:hAnsi="Traditional Arabic" w:cs="Traditional Arabic"/>
          <w:sz w:val="32"/>
          <w:szCs w:val="32"/>
          <w:rtl/>
          <w:lang w:val="id-ID"/>
        </w:rPr>
        <w:t>الفعل والحرف قسم+ب بمعنى حلف.</w:t>
      </w:r>
      <w:r w:rsidR="00755535" w:rsidRPr="001D294A">
        <w:rPr>
          <w:rFonts w:ascii="Traditional Arabic" w:hAnsi="Traditional Arabic" w:cs="Traditional Arabic"/>
          <w:sz w:val="32"/>
          <w:szCs w:val="32"/>
          <w:rtl/>
          <w:lang w:val="id-ID"/>
        </w:rPr>
        <w:t xml:space="preserve"> </w:t>
      </w:r>
      <w:r w:rsidR="00755535" w:rsidRPr="001D294A">
        <w:rPr>
          <w:rFonts w:ascii="Traditional Arabic" w:hAnsi="Traditional Arabic" w:cs="Traditional Arabic"/>
          <w:sz w:val="32"/>
          <w:szCs w:val="32"/>
          <w:rtl/>
          <w:lang w:val="id-ID"/>
        </w:rPr>
        <w:t>المص</w:t>
      </w:r>
      <w:r w:rsidR="00755535" w:rsidRPr="001D294A">
        <w:rPr>
          <w:rFonts w:ascii="Traditional Arabic" w:hAnsi="Traditional Arabic" w:cs="Traditional Arabic"/>
          <w:sz w:val="32"/>
          <w:szCs w:val="32"/>
          <w:rtl/>
          <w:lang w:val="id-ID"/>
        </w:rPr>
        <w:t xml:space="preserve">احبة المعجمية: تتكون من الاسماء </w:t>
      </w:r>
      <w:r w:rsidR="00755535" w:rsidRPr="001D294A">
        <w:rPr>
          <w:rFonts w:ascii="Traditional Arabic" w:hAnsi="Traditional Arabic" w:cs="Traditional Arabic"/>
          <w:sz w:val="32"/>
          <w:szCs w:val="32"/>
          <w:rtl/>
          <w:lang w:val="id-ID"/>
        </w:rPr>
        <w:t>والأفعال والصفات والظروف، كقوله تعالى: ﴿</w:t>
      </w:r>
      <w:r w:rsidR="00755535" w:rsidRPr="001D294A">
        <w:rPr>
          <w:rFonts w:ascii="Traditional Arabic" w:hAnsi="Traditional Arabic" w:cs="Traditional Arabic"/>
          <w:sz w:val="32"/>
          <w:szCs w:val="32"/>
        </w:rPr>
        <w:sym w:font="HQPB5" w:char="F079"/>
      </w:r>
      <w:r w:rsidR="00755535" w:rsidRPr="001D294A">
        <w:rPr>
          <w:rFonts w:ascii="Traditional Arabic" w:hAnsi="Traditional Arabic" w:cs="Traditional Arabic"/>
          <w:sz w:val="24"/>
          <w:szCs w:val="24"/>
        </w:rPr>
        <w:sym w:font="HQPB2" w:char="F023"/>
      </w:r>
      <w:r w:rsidR="00755535" w:rsidRPr="001D294A">
        <w:rPr>
          <w:rFonts w:ascii="Traditional Arabic" w:hAnsi="Traditional Arabic" w:cs="Traditional Arabic"/>
          <w:sz w:val="24"/>
          <w:szCs w:val="24"/>
        </w:rPr>
        <w:sym w:font="HQPB5" w:char="F07C"/>
      </w:r>
      <w:r w:rsidR="00755535" w:rsidRPr="001D294A">
        <w:rPr>
          <w:rFonts w:ascii="Traditional Arabic" w:hAnsi="Traditional Arabic" w:cs="Traditional Arabic"/>
          <w:sz w:val="24"/>
          <w:szCs w:val="24"/>
        </w:rPr>
        <w:sym w:font="HQPB1" w:char="F0A1"/>
      </w:r>
      <w:r w:rsidR="00755535" w:rsidRPr="001D294A">
        <w:rPr>
          <w:rFonts w:ascii="Traditional Arabic" w:hAnsi="Traditional Arabic" w:cs="Traditional Arabic"/>
          <w:sz w:val="24"/>
          <w:szCs w:val="24"/>
        </w:rPr>
        <w:sym w:font="HQPB5" w:char="F079"/>
      </w:r>
      <w:r w:rsidR="00755535" w:rsidRPr="001D294A">
        <w:rPr>
          <w:rFonts w:ascii="Traditional Arabic" w:hAnsi="Traditional Arabic" w:cs="Traditional Arabic"/>
          <w:sz w:val="24"/>
          <w:szCs w:val="24"/>
        </w:rPr>
        <w:sym w:font="HQPB1" w:char="F07A"/>
      </w:r>
      <w:r w:rsidR="00755535" w:rsidRPr="001D294A">
        <w:rPr>
          <w:rFonts w:ascii="Traditional Arabic" w:hAnsi="Traditional Arabic" w:cs="Traditional Arabic"/>
          <w:sz w:val="24"/>
          <w:szCs w:val="24"/>
        </w:rPr>
        <w:sym w:font="HQPB5" w:char="F075"/>
      </w:r>
      <w:r w:rsidR="00755535" w:rsidRPr="001D294A">
        <w:rPr>
          <w:rFonts w:ascii="Traditional Arabic" w:hAnsi="Traditional Arabic" w:cs="Traditional Arabic"/>
          <w:sz w:val="24"/>
          <w:szCs w:val="24"/>
        </w:rPr>
        <w:sym w:font="HQPB2" w:char="F072"/>
      </w:r>
      <w:r w:rsidR="00755535" w:rsidRPr="001D294A">
        <w:rPr>
          <w:rFonts w:ascii="Traditional Arabic" w:hAnsi="Traditional Arabic" w:cs="Traditional Arabic"/>
          <w:sz w:val="24"/>
          <w:szCs w:val="24"/>
          <w:rtl/>
        </w:rPr>
        <w:t xml:space="preserve"> </w:t>
      </w:r>
      <w:r w:rsidR="00755535" w:rsidRPr="001D294A">
        <w:rPr>
          <w:rFonts w:ascii="Traditional Arabic" w:hAnsi="Traditional Arabic" w:cs="Traditional Arabic"/>
          <w:sz w:val="24"/>
          <w:szCs w:val="24"/>
        </w:rPr>
        <w:sym w:font="HQPB4" w:char="F0E3"/>
      </w:r>
      <w:r w:rsidR="00755535" w:rsidRPr="001D294A">
        <w:rPr>
          <w:rFonts w:ascii="Traditional Arabic" w:hAnsi="Traditional Arabic" w:cs="Traditional Arabic"/>
          <w:sz w:val="24"/>
          <w:szCs w:val="24"/>
        </w:rPr>
        <w:sym w:font="HQPB1" w:char="F08D"/>
      </w:r>
      <w:r w:rsidR="00755535" w:rsidRPr="001D294A">
        <w:rPr>
          <w:rFonts w:ascii="Traditional Arabic" w:hAnsi="Traditional Arabic" w:cs="Traditional Arabic"/>
          <w:sz w:val="24"/>
          <w:szCs w:val="24"/>
        </w:rPr>
        <w:sym w:font="HQPB5" w:char="F079"/>
      </w:r>
      <w:r w:rsidR="00755535" w:rsidRPr="001D294A">
        <w:rPr>
          <w:rFonts w:ascii="Traditional Arabic" w:hAnsi="Traditional Arabic" w:cs="Traditional Arabic"/>
          <w:sz w:val="24"/>
          <w:szCs w:val="24"/>
        </w:rPr>
        <w:sym w:font="HQPB2" w:char="F04A"/>
      </w:r>
      <w:r w:rsidR="00755535" w:rsidRPr="001D294A">
        <w:rPr>
          <w:rFonts w:ascii="Traditional Arabic" w:hAnsi="Traditional Arabic" w:cs="Traditional Arabic"/>
          <w:sz w:val="24"/>
          <w:szCs w:val="24"/>
        </w:rPr>
        <w:sym w:font="HQPB5" w:char="F073"/>
      </w:r>
      <w:r w:rsidR="00755535" w:rsidRPr="001D294A">
        <w:rPr>
          <w:rFonts w:ascii="Traditional Arabic" w:hAnsi="Traditional Arabic" w:cs="Traditional Arabic"/>
          <w:sz w:val="24"/>
          <w:szCs w:val="24"/>
        </w:rPr>
        <w:sym w:font="HQPB2" w:char="F029"/>
      </w:r>
      <w:r w:rsidR="00755535" w:rsidRPr="001D294A">
        <w:rPr>
          <w:rFonts w:ascii="Traditional Arabic" w:hAnsi="Traditional Arabic" w:cs="Traditional Arabic"/>
          <w:sz w:val="24"/>
          <w:szCs w:val="24"/>
        </w:rPr>
        <w:sym w:font="HQPB4" w:char="F0F8"/>
      </w:r>
      <w:r w:rsidR="00755535" w:rsidRPr="001D294A">
        <w:rPr>
          <w:rFonts w:ascii="Traditional Arabic" w:hAnsi="Traditional Arabic" w:cs="Traditional Arabic"/>
          <w:sz w:val="24"/>
          <w:szCs w:val="24"/>
        </w:rPr>
        <w:sym w:font="HQPB2" w:char="F039"/>
      </w:r>
      <w:r w:rsidR="00755535" w:rsidRPr="001D294A">
        <w:rPr>
          <w:rFonts w:ascii="Traditional Arabic" w:hAnsi="Traditional Arabic" w:cs="Traditional Arabic"/>
          <w:sz w:val="24"/>
          <w:szCs w:val="24"/>
        </w:rPr>
        <w:sym w:font="HQPB5" w:char="F024"/>
      </w:r>
      <w:r w:rsidR="00755535" w:rsidRPr="001D294A">
        <w:rPr>
          <w:rFonts w:ascii="Traditional Arabic" w:hAnsi="Traditional Arabic" w:cs="Traditional Arabic"/>
          <w:sz w:val="24"/>
          <w:szCs w:val="24"/>
        </w:rPr>
        <w:sym w:font="HQPB1" w:char="F023"/>
      </w:r>
      <w:r w:rsidR="00755535" w:rsidRPr="001D294A">
        <w:rPr>
          <w:rFonts w:ascii="Traditional Arabic" w:hAnsi="Traditional Arabic" w:cs="Traditional Arabic"/>
          <w:sz w:val="24"/>
          <w:szCs w:val="24"/>
          <w:rtl/>
        </w:rPr>
        <w:t xml:space="preserve"> </w:t>
      </w:r>
      <w:r w:rsidR="00755535" w:rsidRPr="001D294A">
        <w:rPr>
          <w:rFonts w:ascii="Traditional Arabic" w:hAnsi="Traditional Arabic" w:cs="Traditional Arabic"/>
          <w:sz w:val="32"/>
          <w:szCs w:val="32"/>
          <w:rtl/>
          <w:lang w:val="id-ID"/>
        </w:rPr>
        <w:t>﴾ [</w:t>
      </w:r>
      <w:r w:rsidR="00755535" w:rsidRPr="001D294A">
        <w:rPr>
          <w:rFonts w:ascii="Traditional Arabic" w:hAnsi="Traditional Arabic" w:cs="Traditional Arabic"/>
          <w:sz w:val="32"/>
          <w:szCs w:val="32"/>
          <w:rtl/>
          <w:lang w:val="id-ID"/>
        </w:rPr>
        <w:t xml:space="preserve">سورة </w:t>
      </w:r>
      <w:r w:rsidR="00755535" w:rsidRPr="001D294A">
        <w:rPr>
          <w:rFonts w:ascii="Traditional Arabic" w:hAnsi="Traditional Arabic" w:cs="Traditional Arabic"/>
          <w:sz w:val="32"/>
          <w:szCs w:val="32"/>
          <w:rtl/>
          <w:lang w:val="id-ID"/>
        </w:rPr>
        <w:t>القيامة:8]، لفظ "خسف القمر" من المصاحبة المعجمية بمعنى سقط القمر أي ذهب ضوءه وأظلم.</w:t>
      </w:r>
    </w:p>
    <w:p w:rsidR="00B5316D" w:rsidRPr="001D294A" w:rsidRDefault="00287D6A" w:rsidP="00091231">
      <w:pPr>
        <w:bidi/>
        <w:spacing w:after="0" w:line="240" w:lineRule="auto"/>
        <w:ind w:left="360" w:firstLine="360"/>
        <w:jc w:val="both"/>
        <w:outlineLvl w:val="1"/>
        <w:rPr>
          <w:rFonts w:ascii="Traditional Arabic" w:hAnsi="Traditional Arabic" w:cs="Traditional Arabic"/>
          <w:sz w:val="32"/>
          <w:szCs w:val="32"/>
          <w:rtl/>
          <w:lang w:val="id-ID"/>
        </w:rPr>
      </w:pPr>
      <w:r>
        <w:rPr>
          <w:rFonts w:ascii="Traditional Arabic" w:hAnsi="Traditional Arabic" w:cs="Traditional Arabic" w:hint="cs"/>
          <w:sz w:val="32"/>
          <w:szCs w:val="32"/>
          <w:rtl/>
          <w:lang w:val="id-ID"/>
        </w:rPr>
        <w:t>و</w:t>
      </w:r>
      <w:r w:rsidR="00B5316D" w:rsidRPr="001D294A">
        <w:rPr>
          <w:rFonts w:ascii="Traditional Arabic" w:hAnsi="Traditional Arabic" w:cs="Traditional Arabic"/>
          <w:sz w:val="32"/>
          <w:szCs w:val="32"/>
          <w:rtl/>
          <w:lang w:val="id-ID"/>
        </w:rPr>
        <w:t xml:space="preserve">عُنونت هذه السورة في المصاحف وكتب التفسير وكتب السنة بسورة القيامة لوقوع القَسَم بيوم القيامة في أولها ولم يقسم به فيما نزل قبلها من السور، وعددها بأربعين أية. </w:t>
      </w:r>
      <w:r w:rsidR="00B5316D" w:rsidRPr="001D294A">
        <w:rPr>
          <w:rStyle w:val="FootnoteReference"/>
          <w:rFonts w:ascii="Traditional Arabic" w:eastAsiaTheme="majorEastAsia" w:hAnsi="Traditional Arabic" w:cs="Traditional Arabic"/>
          <w:sz w:val="32"/>
          <w:szCs w:val="32"/>
          <w:rtl/>
          <w:lang w:val="id-ID"/>
        </w:rPr>
        <w:footnoteReference w:id="11"/>
      </w:r>
    </w:p>
    <w:p w:rsidR="00B5316D" w:rsidRPr="001D294A" w:rsidRDefault="00B5316D" w:rsidP="00091231">
      <w:pPr>
        <w:bidi/>
        <w:spacing w:after="0" w:line="240" w:lineRule="auto"/>
        <w:ind w:left="360"/>
        <w:jc w:val="both"/>
        <w:outlineLvl w:val="1"/>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lastRenderedPageBreak/>
        <w:tab/>
        <w:t>وأغراض سورة القيامة هي: اشتملت على إثبات البعث، والتذكير بيوم القيامة وذكر أشراطها، وإثبات الجزاء على الأعمال التي عملها الناس في الدنيا، واختلاف أحوال أهل السعادة وأهل الشقاء وتكريم أهل السعادة، والتذكير بالموت وأنه أول مراحل الآخرة، والزجر عن إيثار منافع الحياة على ما أعد لأهل الخير من نعيم الآخرة.</w:t>
      </w:r>
      <w:r w:rsidRPr="001D294A">
        <w:rPr>
          <w:rStyle w:val="FootnoteReference"/>
          <w:rFonts w:ascii="Traditional Arabic" w:eastAsiaTheme="majorEastAsia" w:hAnsi="Traditional Arabic" w:cs="Traditional Arabic"/>
          <w:sz w:val="32"/>
          <w:szCs w:val="32"/>
          <w:rtl/>
          <w:lang w:val="id-ID"/>
        </w:rPr>
        <w:footnoteReference w:id="12"/>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واستخدمت الباحثة بعض معاجم اللغة العربية لتسهيل في تحليل أدوات التماسك المعجمي في سورة القيامة، كالمنجد في اللغة والأعلام للويس معلوف، ومعجم مقاييس اللغة لأبي حسين أحمد بن فارس، وقاموس كرابيك لأتابيك علي وزهدي محضر.</w:t>
      </w:r>
    </w:p>
    <w:p w:rsidR="003F2544" w:rsidRPr="001D294A" w:rsidRDefault="00B5316D" w:rsidP="003F311D">
      <w:pPr>
        <w:bidi/>
        <w:spacing w:after="0" w:line="240" w:lineRule="auto"/>
        <w:ind w:left="360" w:firstLine="360"/>
        <w:jc w:val="both"/>
        <w:rPr>
          <w:rFonts w:ascii="Traditional Arabic" w:hAnsi="Traditional Arabic" w:cs="Traditional Arabic"/>
          <w:sz w:val="32"/>
          <w:szCs w:val="32"/>
        </w:rPr>
      </w:pPr>
      <w:r w:rsidRPr="001D294A">
        <w:rPr>
          <w:rFonts w:ascii="Traditional Arabic" w:hAnsi="Traditional Arabic" w:cs="Traditional Arabic"/>
          <w:sz w:val="32"/>
          <w:szCs w:val="32"/>
          <w:rtl/>
          <w:lang w:val="id-ID"/>
        </w:rPr>
        <w:t xml:space="preserve">وأهداف هذا البحث هي معرفة أنواع التماسك المعجمي الأكثر ورودا في سورة القيامة، ومعرفة أدوات التماسك المعجمي التي تستخدم كثيرا في سورة القيامة. و ترجو الباحثة أن يأتي هذا البحث بالفوائد </w:t>
      </w:r>
      <w:r w:rsidR="00091231" w:rsidRPr="001D294A">
        <w:rPr>
          <w:rFonts w:ascii="Traditional Arabic" w:hAnsi="Traditional Arabic" w:cs="Traditional Arabic"/>
          <w:sz w:val="32"/>
          <w:szCs w:val="32"/>
          <w:rtl/>
          <w:lang w:val="id-ID"/>
        </w:rPr>
        <w:t>و</w:t>
      </w:r>
      <w:r w:rsidRPr="001D294A">
        <w:rPr>
          <w:rFonts w:ascii="Traditional Arabic" w:hAnsi="Traditional Arabic" w:cs="Traditional Arabic"/>
          <w:sz w:val="32"/>
          <w:szCs w:val="32"/>
          <w:rtl/>
          <w:lang w:val="id-ID"/>
        </w:rPr>
        <w:t>هي وفير الأفكار لزيادة المراجع الدلالة العربية والمواد العلمية في المكتبة، زيادة الفكر وإثراء التركيب عن التماسك المعجمي في القرآن، وزيادة معرفة التماسك المعجمي في القرآن.</w:t>
      </w:r>
    </w:p>
    <w:p w:rsidR="00E8041D" w:rsidRPr="001D294A" w:rsidRDefault="006953AB" w:rsidP="00091231">
      <w:pPr>
        <w:bidi/>
        <w:spacing w:after="0" w:line="240" w:lineRule="auto"/>
        <w:jc w:val="both"/>
        <w:rPr>
          <w:rFonts w:ascii="Traditional Arabic" w:eastAsia="Bell MT" w:hAnsi="Traditional Arabic" w:cs="Traditional Arabic"/>
          <w:b/>
          <w:color w:val="0070C0"/>
          <w:sz w:val="32"/>
          <w:szCs w:val="32"/>
        </w:rPr>
      </w:pPr>
      <w:r w:rsidRPr="001D294A">
        <w:rPr>
          <w:rFonts w:ascii="Traditional Arabic" w:eastAsia="Bell MT" w:hAnsi="Traditional Arabic" w:cs="Traditional Arabic"/>
          <w:b/>
          <w:color w:val="0070C0"/>
          <w:sz w:val="32"/>
          <w:szCs w:val="32"/>
          <w:rtl/>
        </w:rPr>
        <w:t>ب- منهج البحث</w:t>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إن هذا البحث هو البحث الوصفي (</w:t>
      </w:r>
      <w:r w:rsidRPr="001D294A">
        <w:rPr>
          <w:rFonts w:ascii="Bell MT" w:hAnsi="Bell MT" w:cs="Traditional Arabic"/>
          <w:spacing w:val="-20"/>
          <w:sz w:val="24"/>
          <w:szCs w:val="24"/>
          <w:lang w:val="id-ID"/>
        </w:rPr>
        <w:t>penelitian</w:t>
      </w:r>
      <w:r w:rsidRPr="001D294A">
        <w:rPr>
          <w:rFonts w:ascii="Traditional Arabic" w:hAnsi="Traditional Arabic" w:cs="Traditional Arabic"/>
          <w:spacing w:val="-20"/>
          <w:sz w:val="32"/>
          <w:szCs w:val="32"/>
          <w:lang w:val="id-ID"/>
        </w:rPr>
        <w:t xml:space="preserve"> </w:t>
      </w:r>
      <w:r w:rsidRPr="001D294A">
        <w:rPr>
          <w:rFonts w:ascii="Bell MT" w:hAnsi="Bell MT" w:cs="Traditional Arabic"/>
          <w:spacing w:val="-20"/>
          <w:sz w:val="24"/>
          <w:szCs w:val="24"/>
          <w:lang w:val="id-ID"/>
        </w:rPr>
        <w:t>deskriptif</w:t>
      </w:r>
      <w:r w:rsidRPr="001D294A">
        <w:rPr>
          <w:rFonts w:ascii="Traditional Arabic" w:hAnsi="Traditional Arabic" w:cs="Traditional Arabic"/>
          <w:sz w:val="32"/>
          <w:szCs w:val="32"/>
          <w:rtl/>
          <w:lang w:val="id-ID"/>
        </w:rPr>
        <w:t>). وهو البحث يقوم على دراسة الظواهر والأحداث، أو المواقف كما هي عليها في الواقع، ووصفها وصفا دقيقا، من خلال التعبير النوعي عن خصائص أو التعبير الكمي عن الظاهرة أو الحدث أو المواقف.</w:t>
      </w:r>
      <w:r w:rsidRPr="001D294A">
        <w:rPr>
          <w:rStyle w:val="FootnoteReference"/>
          <w:rFonts w:ascii="Traditional Arabic" w:eastAsiaTheme="majorEastAsia" w:hAnsi="Traditional Arabic" w:cs="Traditional Arabic"/>
          <w:sz w:val="32"/>
          <w:szCs w:val="32"/>
          <w:rtl/>
          <w:lang w:val="id-ID"/>
        </w:rPr>
        <w:footnoteReference w:id="13"/>
      </w:r>
      <w:r w:rsidRPr="001D294A">
        <w:rPr>
          <w:rFonts w:ascii="Traditional Arabic" w:hAnsi="Traditional Arabic" w:cs="Traditional Arabic"/>
          <w:sz w:val="32"/>
          <w:szCs w:val="32"/>
          <w:rtl/>
          <w:lang w:val="id-ID"/>
        </w:rPr>
        <w:t xml:space="preserve"> </w:t>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ويعرف البحث الوصفي بأنه "طريقة للتحليل العلمي المتعلق بظاهرة محددة المعالم ومكررة الحدوث، وبما يساعد في بلوغ نتائج بأسلوب الموضوعي، وبما يتوائم مع المُعطيات الأولية المتاحة".</w:t>
      </w:r>
      <w:r w:rsidRPr="001D294A">
        <w:rPr>
          <w:rStyle w:val="FootnoteReference"/>
          <w:rFonts w:ascii="Traditional Arabic" w:eastAsiaTheme="majorEastAsia" w:hAnsi="Traditional Arabic" w:cs="Traditional Arabic"/>
          <w:sz w:val="32"/>
          <w:szCs w:val="32"/>
          <w:rtl/>
          <w:lang w:val="id-ID"/>
        </w:rPr>
        <w:footnoteReference w:id="14"/>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ومصادر البيانات التي تستعين بها الباحثة في هذا البحث هي المصدر الرئيسي وهو القرآن الكريم، ومصادر الثناوي منها الكتب، والمعاجم، والمقالات، ومصادر البيانات في الانترنت، والمقالات المتعلقة بموضوع البحث الذي يمكن استخدامها.</w:t>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lastRenderedPageBreak/>
        <w:t>وتستخدم الباحثة البحث الوثائقي (</w:t>
      </w:r>
      <w:r w:rsidRPr="001D294A">
        <w:rPr>
          <w:rFonts w:ascii="Bell MT" w:hAnsi="Bell MT" w:cs="Traditional Arabic"/>
          <w:spacing w:val="-20"/>
          <w:sz w:val="24"/>
          <w:szCs w:val="24"/>
          <w:lang w:val="id-ID"/>
        </w:rPr>
        <w:t>studi</w:t>
      </w:r>
      <w:r w:rsidRPr="001D294A">
        <w:rPr>
          <w:rFonts w:ascii="Traditional Arabic" w:hAnsi="Traditional Arabic" w:cs="Traditional Arabic"/>
          <w:spacing w:val="-20"/>
          <w:sz w:val="32"/>
          <w:szCs w:val="32"/>
          <w:lang w:val="id-ID"/>
        </w:rPr>
        <w:t xml:space="preserve"> </w:t>
      </w:r>
      <w:r w:rsidRPr="001D294A">
        <w:rPr>
          <w:rFonts w:ascii="Bell MT" w:hAnsi="Bell MT" w:cs="Traditional Arabic"/>
          <w:spacing w:val="-20"/>
          <w:sz w:val="24"/>
          <w:szCs w:val="24"/>
          <w:lang w:val="id-ID"/>
        </w:rPr>
        <w:t>dokumentasi</w:t>
      </w:r>
      <w:r w:rsidRPr="001D294A">
        <w:rPr>
          <w:rFonts w:ascii="Traditional Arabic" w:hAnsi="Traditional Arabic" w:cs="Traditional Arabic"/>
          <w:sz w:val="32"/>
          <w:szCs w:val="32"/>
          <w:rtl/>
          <w:lang w:val="id-ID"/>
        </w:rPr>
        <w:t>) قي هذا البحث لجمع البيانات. البحث الوثائقي هو نوع من أنواع البحوث الذي يعتمد على جمع، دراسة الوثائق المرتبط بمحتوى البحث، ويعرف أيضا بأنه البحث الدقيق المعتمد على مراجع موثوقة تساهم في فهم قضيّة، أو ظاهرة معيّنة بالاعتماد على المعلومات المسجّلة حولها، والتي تساعد على الوصول إلى النتائج المناسبة المتربطة بموضوع البحث الوثائقي.</w:t>
      </w:r>
      <w:r w:rsidRPr="001D294A">
        <w:rPr>
          <w:rStyle w:val="FootnoteReference"/>
          <w:rFonts w:ascii="Traditional Arabic" w:eastAsiaTheme="majorEastAsia" w:hAnsi="Traditional Arabic" w:cs="Traditional Arabic"/>
          <w:sz w:val="32"/>
          <w:szCs w:val="32"/>
          <w:rtl/>
          <w:lang w:val="id-ID"/>
        </w:rPr>
        <w:footnoteReference w:id="15"/>
      </w:r>
      <w:r w:rsidRPr="001D294A">
        <w:rPr>
          <w:rFonts w:ascii="Traditional Arabic" w:hAnsi="Traditional Arabic" w:cs="Traditional Arabic"/>
          <w:sz w:val="32"/>
          <w:szCs w:val="32"/>
          <w:rtl/>
          <w:lang w:val="id-ID"/>
        </w:rPr>
        <w:t xml:space="preserve">  </w:t>
      </w:r>
    </w:p>
    <w:p w:rsidR="00783AA5"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تسير الباحثة في طريقة تحليل البيانات على المنهج التحليلي (</w:t>
      </w:r>
      <w:r w:rsidRPr="001D294A">
        <w:rPr>
          <w:rFonts w:ascii="Bell MT" w:hAnsi="Bell MT" w:cs="Traditional Arabic"/>
          <w:spacing w:val="-20"/>
          <w:sz w:val="24"/>
          <w:szCs w:val="24"/>
          <w:lang w:val="id-ID"/>
        </w:rPr>
        <w:t>metode</w:t>
      </w:r>
      <w:r w:rsidRPr="001D294A">
        <w:rPr>
          <w:rFonts w:ascii="Traditional Arabic" w:hAnsi="Traditional Arabic" w:cs="Traditional Arabic"/>
          <w:spacing w:val="-20"/>
          <w:sz w:val="32"/>
          <w:szCs w:val="32"/>
          <w:lang w:val="id-ID"/>
        </w:rPr>
        <w:t xml:space="preserve"> </w:t>
      </w:r>
      <w:r w:rsidRPr="001D294A">
        <w:rPr>
          <w:rFonts w:ascii="Bell MT" w:hAnsi="Bell MT" w:cs="Traditional Arabic"/>
          <w:spacing w:val="-20"/>
          <w:sz w:val="24"/>
          <w:szCs w:val="24"/>
          <w:lang w:val="id-ID"/>
        </w:rPr>
        <w:t>analisis</w:t>
      </w:r>
      <w:r w:rsidRPr="001D294A">
        <w:rPr>
          <w:rFonts w:ascii="Traditional Arabic" w:hAnsi="Traditional Arabic" w:cs="Traditional Arabic"/>
          <w:sz w:val="32"/>
          <w:szCs w:val="32"/>
          <w:rtl/>
          <w:lang w:val="id-ID"/>
        </w:rPr>
        <w:t>). وهذا المنهج هو المنهج الذي يعني بتحليل ما استقرأه الباحث من النصوص والأفكار.</w:t>
      </w:r>
      <w:r w:rsidRPr="001D294A">
        <w:rPr>
          <w:rStyle w:val="FootnoteReference"/>
          <w:rFonts w:ascii="Traditional Arabic" w:eastAsiaTheme="majorEastAsia" w:hAnsi="Traditional Arabic" w:cs="Traditional Arabic"/>
          <w:sz w:val="32"/>
          <w:szCs w:val="32"/>
          <w:rtl/>
          <w:lang w:val="id-ID"/>
        </w:rPr>
        <w:footnoteReference w:id="16"/>
      </w:r>
      <w:r w:rsidRPr="001D294A">
        <w:rPr>
          <w:rFonts w:ascii="Traditional Arabic" w:hAnsi="Traditional Arabic" w:cs="Traditional Arabic"/>
          <w:sz w:val="32"/>
          <w:szCs w:val="32"/>
          <w:rtl/>
          <w:lang w:val="id-ID"/>
        </w:rPr>
        <w:t xml:space="preserve"> وفي هذا البحث تقوم الباحثة المنهج التحليلي بتحليل المحتوى (</w:t>
      </w:r>
      <w:proofErr w:type="spellStart"/>
      <w:r w:rsidRPr="001D294A">
        <w:rPr>
          <w:rFonts w:ascii="Bell MT" w:hAnsi="Bell MT" w:cs="Traditional Arabic"/>
          <w:spacing w:val="-20"/>
          <w:sz w:val="24"/>
          <w:szCs w:val="24"/>
        </w:rPr>
        <w:t>analisis</w:t>
      </w:r>
      <w:proofErr w:type="spellEnd"/>
      <w:r w:rsidRPr="001D294A">
        <w:rPr>
          <w:rFonts w:ascii="Bell MT" w:hAnsi="Bell MT" w:cs="Traditional Arabic"/>
          <w:spacing w:val="-20"/>
          <w:sz w:val="24"/>
          <w:szCs w:val="24"/>
        </w:rPr>
        <w:t xml:space="preserve"> </w:t>
      </w:r>
      <w:proofErr w:type="spellStart"/>
      <w:r w:rsidRPr="001D294A">
        <w:rPr>
          <w:rFonts w:ascii="Bell MT" w:hAnsi="Bell MT" w:cs="Traditional Arabic"/>
          <w:spacing w:val="-20"/>
          <w:sz w:val="24"/>
          <w:szCs w:val="24"/>
        </w:rPr>
        <w:t>konten</w:t>
      </w:r>
      <w:proofErr w:type="spellEnd"/>
      <w:r w:rsidRPr="001D294A">
        <w:rPr>
          <w:rFonts w:ascii="Traditional Arabic" w:hAnsi="Traditional Arabic" w:cs="Traditional Arabic"/>
          <w:sz w:val="32"/>
          <w:szCs w:val="32"/>
          <w:rtl/>
          <w:lang w:val="id-ID"/>
        </w:rPr>
        <w:t xml:space="preserve">) في سورة القيامة. ويقصد بها جمع البيانات المكتسبة من الكتب المتنوعة والوثائق المتربطة من المقالات والصحافات وغيرهما ثم يعرفها ويحللها حتى يحصل على المعلومات والبيانات. </w:t>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 xml:space="preserve">وضح كريبندورف </w:t>
      </w:r>
      <w:r w:rsidRPr="001D294A">
        <w:rPr>
          <w:rFonts w:ascii="Bell MT" w:hAnsi="Bell MT" w:cs="Traditional Arabic"/>
          <w:sz w:val="24"/>
          <w:szCs w:val="24"/>
          <w:lang w:val="id-ID"/>
        </w:rPr>
        <w:t>Krippendorff</w:t>
      </w:r>
      <w:r w:rsidRPr="001D294A">
        <w:rPr>
          <w:rFonts w:ascii="Traditional Arabic" w:hAnsi="Traditional Arabic" w:cs="Traditional Arabic"/>
          <w:sz w:val="32"/>
          <w:szCs w:val="32"/>
          <w:rtl/>
          <w:lang w:val="id-ID"/>
        </w:rPr>
        <w:t xml:space="preserve"> أن تحليل المحتوى عموما هو تقنية بحثية تجعل من المضامين الاستبدلالية للنصوص (أو أي مسألة ذات معنى أخرى) إلى سياقات استخدامها.</w:t>
      </w:r>
      <w:r w:rsidRPr="001D294A">
        <w:rPr>
          <w:rStyle w:val="FootnoteReference"/>
          <w:rFonts w:ascii="Traditional Arabic" w:eastAsiaTheme="majorEastAsia" w:hAnsi="Traditional Arabic" w:cs="Traditional Arabic"/>
          <w:sz w:val="32"/>
          <w:szCs w:val="32"/>
          <w:rtl/>
          <w:lang w:val="id-ID"/>
        </w:rPr>
        <w:footnoteReference w:id="17"/>
      </w:r>
    </w:p>
    <w:p w:rsidR="001D294A" w:rsidRDefault="00B5316D" w:rsidP="00287D6A">
      <w:pPr>
        <w:bidi/>
        <w:spacing w:after="0" w:line="240" w:lineRule="auto"/>
        <w:ind w:left="360" w:firstLine="360"/>
        <w:jc w:val="both"/>
        <w:rPr>
          <w:rFonts w:ascii="Traditional Arabic" w:hAnsi="Traditional Arabic" w:cs="Traditional Arabic" w:hint="cs"/>
          <w:sz w:val="32"/>
          <w:szCs w:val="32"/>
          <w:rtl/>
          <w:lang w:val="id-ID"/>
        </w:rPr>
      </w:pPr>
      <w:r w:rsidRPr="001D294A">
        <w:rPr>
          <w:rFonts w:ascii="Traditional Arabic" w:hAnsi="Traditional Arabic" w:cs="Traditional Arabic"/>
          <w:sz w:val="32"/>
          <w:szCs w:val="32"/>
          <w:rtl/>
          <w:lang w:val="id-ID"/>
        </w:rPr>
        <w:t>وتحلل الباحثة البيانات في تحليل المحتوى لسورة القيامة بتصنيف البيانات وتعريفها معرفة واضحة ومحددة، اختيار البيانات المهمة للحصول على البحث العلمي، وتفسير البيانات وتنظيمها إلى أجزاء معينة، وتلخيص البيانات واستقرائها للحصول على نتيجة البحث.</w:t>
      </w:r>
    </w:p>
    <w:p w:rsidR="00287D6A" w:rsidRDefault="00287D6A" w:rsidP="00287D6A">
      <w:pPr>
        <w:bidi/>
        <w:spacing w:after="0" w:line="240" w:lineRule="auto"/>
        <w:ind w:left="360" w:firstLine="360"/>
        <w:jc w:val="both"/>
        <w:rPr>
          <w:rFonts w:ascii="Traditional Arabic" w:hAnsi="Traditional Arabic" w:cs="Traditional Arabic" w:hint="cs"/>
          <w:sz w:val="32"/>
          <w:szCs w:val="32"/>
          <w:rtl/>
          <w:lang w:val="id-ID"/>
        </w:rPr>
      </w:pPr>
    </w:p>
    <w:p w:rsidR="00287D6A" w:rsidRDefault="00287D6A" w:rsidP="00287D6A">
      <w:pPr>
        <w:bidi/>
        <w:spacing w:after="0" w:line="240" w:lineRule="auto"/>
        <w:ind w:left="360" w:firstLine="360"/>
        <w:jc w:val="both"/>
        <w:rPr>
          <w:rFonts w:ascii="Traditional Arabic" w:hAnsi="Traditional Arabic" w:cs="Traditional Arabic" w:hint="cs"/>
          <w:sz w:val="32"/>
          <w:szCs w:val="32"/>
          <w:rtl/>
          <w:lang w:val="id-ID"/>
        </w:rPr>
      </w:pPr>
    </w:p>
    <w:p w:rsidR="00287D6A" w:rsidRDefault="00287D6A" w:rsidP="00287D6A">
      <w:pPr>
        <w:bidi/>
        <w:spacing w:after="0" w:line="240" w:lineRule="auto"/>
        <w:ind w:left="360" w:firstLine="360"/>
        <w:jc w:val="both"/>
        <w:rPr>
          <w:rFonts w:ascii="Traditional Arabic" w:hAnsi="Traditional Arabic" w:cs="Traditional Arabic" w:hint="cs"/>
          <w:sz w:val="32"/>
          <w:szCs w:val="32"/>
          <w:rtl/>
          <w:lang w:val="id-ID"/>
        </w:rPr>
      </w:pPr>
    </w:p>
    <w:p w:rsidR="00287D6A" w:rsidRDefault="00287D6A" w:rsidP="00287D6A">
      <w:pPr>
        <w:bidi/>
        <w:spacing w:after="0" w:line="240" w:lineRule="auto"/>
        <w:ind w:left="360" w:firstLine="360"/>
        <w:jc w:val="both"/>
        <w:rPr>
          <w:rFonts w:ascii="Traditional Arabic" w:hAnsi="Traditional Arabic" w:cs="Traditional Arabic" w:hint="cs"/>
          <w:sz w:val="32"/>
          <w:szCs w:val="32"/>
          <w:rtl/>
          <w:lang w:val="id-ID"/>
        </w:rPr>
      </w:pPr>
    </w:p>
    <w:p w:rsidR="00287D6A" w:rsidRDefault="00287D6A" w:rsidP="00287D6A">
      <w:pPr>
        <w:bidi/>
        <w:spacing w:after="0" w:line="240" w:lineRule="auto"/>
        <w:ind w:left="360" w:firstLine="360"/>
        <w:jc w:val="both"/>
        <w:rPr>
          <w:rFonts w:ascii="Traditional Arabic" w:hAnsi="Traditional Arabic" w:cs="Traditional Arabic" w:hint="cs"/>
          <w:sz w:val="32"/>
          <w:szCs w:val="32"/>
          <w:rtl/>
          <w:lang w:val="id-ID"/>
        </w:rPr>
      </w:pPr>
    </w:p>
    <w:p w:rsidR="00287D6A" w:rsidRDefault="00287D6A" w:rsidP="00287D6A">
      <w:pPr>
        <w:bidi/>
        <w:spacing w:after="0" w:line="240" w:lineRule="auto"/>
        <w:ind w:left="360" w:firstLine="360"/>
        <w:jc w:val="both"/>
        <w:rPr>
          <w:rFonts w:ascii="Traditional Arabic" w:hAnsi="Traditional Arabic" w:cs="Traditional Arabic" w:hint="cs"/>
          <w:sz w:val="32"/>
          <w:szCs w:val="32"/>
          <w:rtl/>
          <w:lang w:val="id-ID"/>
        </w:rPr>
      </w:pPr>
    </w:p>
    <w:p w:rsidR="00287D6A" w:rsidRPr="001D294A" w:rsidRDefault="00287D6A" w:rsidP="00287D6A">
      <w:pPr>
        <w:bidi/>
        <w:spacing w:after="0" w:line="240" w:lineRule="auto"/>
        <w:ind w:left="360" w:firstLine="360"/>
        <w:jc w:val="both"/>
        <w:rPr>
          <w:rFonts w:ascii="Traditional Arabic" w:hAnsi="Traditional Arabic" w:cs="Traditional Arabic"/>
          <w:sz w:val="32"/>
          <w:szCs w:val="32"/>
          <w:lang w:val="id-ID"/>
        </w:rPr>
      </w:pPr>
    </w:p>
    <w:p w:rsidR="00E8041D" w:rsidRPr="001D294A" w:rsidRDefault="006953AB" w:rsidP="00091231">
      <w:pPr>
        <w:bidi/>
        <w:spacing w:after="0" w:line="240" w:lineRule="auto"/>
        <w:jc w:val="both"/>
        <w:rPr>
          <w:rFonts w:ascii="Traditional Arabic" w:eastAsia="Bell MT" w:hAnsi="Traditional Arabic" w:cs="Traditional Arabic"/>
          <w:b/>
          <w:color w:val="0070C0"/>
          <w:sz w:val="32"/>
          <w:szCs w:val="32"/>
        </w:rPr>
      </w:pPr>
      <w:r w:rsidRPr="001D294A">
        <w:rPr>
          <w:rFonts w:ascii="Traditional Arabic" w:eastAsia="Bell MT" w:hAnsi="Traditional Arabic" w:cs="Traditional Arabic"/>
          <w:b/>
          <w:color w:val="0070C0"/>
          <w:sz w:val="32"/>
          <w:szCs w:val="32"/>
          <w:rtl/>
        </w:rPr>
        <w:lastRenderedPageBreak/>
        <w:t>ج- عرض النتائج والمناقشة</w:t>
      </w:r>
    </w:p>
    <w:p w:rsidR="000F5287" w:rsidRPr="001D294A" w:rsidRDefault="00B5316D" w:rsidP="00E769C4">
      <w:pPr>
        <w:pStyle w:val="Ejal-body-text"/>
        <w:bidi/>
        <w:spacing w:after="0" w:line="240" w:lineRule="auto"/>
        <w:ind w:firstLine="720"/>
        <w:rPr>
          <w:rFonts w:ascii="Traditional Arabic" w:hAnsi="Traditional Arabic" w:cs="Traditional Arabic"/>
          <w:sz w:val="32"/>
          <w:szCs w:val="32"/>
        </w:rPr>
      </w:pPr>
      <w:r w:rsidRPr="001D294A">
        <w:rPr>
          <w:rFonts w:ascii="Traditional Arabic" w:hAnsi="Traditional Arabic" w:cs="Traditional Arabic"/>
          <w:sz w:val="32"/>
          <w:szCs w:val="32"/>
          <w:rtl/>
        </w:rPr>
        <w:t>بناء على التحليل التي تحللها الباحثة في سورة القيامة، يمكن النظر إلى</w:t>
      </w:r>
      <w:r w:rsidR="00E769C4">
        <w:rPr>
          <w:rFonts w:ascii="Traditional Arabic" w:hAnsi="Traditional Arabic" w:cs="Traditional Arabic" w:hint="cs"/>
          <w:sz w:val="32"/>
          <w:szCs w:val="32"/>
          <w:rtl/>
        </w:rPr>
        <w:t xml:space="preserve"> رسمين بيانين</w:t>
      </w:r>
      <w:r w:rsidRPr="001D294A">
        <w:rPr>
          <w:rFonts w:ascii="Traditional Arabic" w:hAnsi="Traditional Arabic" w:cs="Traditional Arabic"/>
          <w:sz w:val="32"/>
          <w:szCs w:val="32"/>
          <w:rtl/>
        </w:rPr>
        <w:t xml:space="preserve">: </w:t>
      </w:r>
    </w:p>
    <w:p w:rsidR="00B5316D" w:rsidRPr="001D294A" w:rsidRDefault="00B5316D" w:rsidP="00091231">
      <w:pPr>
        <w:bidi/>
        <w:spacing w:after="0" w:line="240" w:lineRule="auto"/>
        <w:ind w:left="360" w:firstLine="360"/>
        <w:jc w:val="center"/>
        <w:rPr>
          <w:rFonts w:ascii="Traditional Arabic" w:hAnsi="Traditional Arabic" w:cs="Traditional Arabic"/>
          <w:sz w:val="32"/>
          <w:szCs w:val="32"/>
          <w:rtl/>
          <w:lang w:val="id-ID"/>
        </w:rPr>
      </w:pPr>
      <w:r w:rsidRPr="001D294A">
        <w:rPr>
          <w:rFonts w:ascii="Traditional Arabic" w:hAnsi="Traditional Arabic" w:cs="Traditional Arabic"/>
          <w:noProof/>
          <w:sz w:val="32"/>
          <w:szCs w:val="32"/>
          <w:rtl/>
        </w:rPr>
        <w:drawing>
          <wp:inline distT="0" distB="0" distL="0" distR="0" wp14:anchorId="69EF86E2" wp14:editId="25168E7B">
            <wp:extent cx="3876675" cy="1857375"/>
            <wp:effectExtent l="0" t="0" r="9525"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431F" w:rsidRPr="00287D6A" w:rsidRDefault="00E769C4" w:rsidP="00287D6A">
      <w:pPr>
        <w:bidi/>
        <w:spacing w:after="0" w:line="240" w:lineRule="auto"/>
        <w:ind w:left="360" w:firstLine="360"/>
        <w:jc w:val="center"/>
        <w:rPr>
          <w:rFonts w:ascii="Traditional Arabic" w:hAnsi="Traditional Arabic" w:cs="Traditional Arabic"/>
          <w:i/>
          <w:iCs/>
          <w:sz w:val="28"/>
          <w:szCs w:val="28"/>
          <w:lang w:val="id-ID"/>
        </w:rPr>
      </w:pPr>
      <w:r>
        <w:rPr>
          <w:rFonts w:ascii="Traditional Arabic" w:hAnsi="Traditional Arabic" w:cs="Traditional Arabic" w:hint="cs"/>
          <w:i/>
          <w:iCs/>
          <w:sz w:val="28"/>
          <w:szCs w:val="28"/>
          <w:rtl/>
          <w:lang w:val="id-ID"/>
        </w:rPr>
        <w:t xml:space="preserve">رسم بياني </w:t>
      </w:r>
      <w:r w:rsidR="001F3BFA" w:rsidRPr="001D294A">
        <w:rPr>
          <w:rFonts w:ascii="Traditional Arabic" w:hAnsi="Traditional Arabic" w:cs="Traditional Arabic"/>
          <w:i/>
          <w:iCs/>
          <w:sz w:val="28"/>
          <w:szCs w:val="28"/>
          <w:rtl/>
          <w:lang w:val="id-ID"/>
        </w:rPr>
        <w:t>يوضح نسبة نوع التماسك المعجمي في سورة القيامة.</w:t>
      </w:r>
    </w:p>
    <w:p w:rsidR="00B5316D" w:rsidRPr="001D294A" w:rsidRDefault="00B5316D" w:rsidP="00091231">
      <w:pPr>
        <w:bidi/>
        <w:spacing w:after="0" w:line="240" w:lineRule="auto"/>
        <w:ind w:left="360" w:firstLine="360"/>
        <w:jc w:val="center"/>
        <w:rPr>
          <w:rFonts w:ascii="Traditional Arabic" w:hAnsi="Traditional Arabic" w:cs="Traditional Arabic"/>
          <w:sz w:val="32"/>
          <w:szCs w:val="32"/>
          <w:rtl/>
          <w:lang w:val="id-ID"/>
        </w:rPr>
      </w:pPr>
      <w:r w:rsidRPr="001D294A">
        <w:rPr>
          <w:rFonts w:ascii="Traditional Arabic" w:hAnsi="Traditional Arabic" w:cs="Traditional Arabic"/>
          <w:noProof/>
          <w:sz w:val="32"/>
          <w:szCs w:val="32"/>
          <w:rtl/>
        </w:rPr>
        <w:drawing>
          <wp:inline distT="0" distB="0" distL="0" distR="0" wp14:anchorId="6D64BA41" wp14:editId="4C4A4AF2">
            <wp:extent cx="3838575" cy="1962150"/>
            <wp:effectExtent l="0" t="0" r="952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3BFA" w:rsidRPr="001D294A" w:rsidRDefault="00E769C4" w:rsidP="00091231">
      <w:pPr>
        <w:bidi/>
        <w:spacing w:after="0" w:line="240" w:lineRule="auto"/>
        <w:ind w:left="360" w:firstLine="360"/>
        <w:jc w:val="center"/>
        <w:rPr>
          <w:rFonts w:ascii="Traditional Arabic" w:hAnsi="Traditional Arabic" w:cs="Traditional Arabic"/>
          <w:i/>
          <w:iCs/>
          <w:sz w:val="28"/>
          <w:szCs w:val="28"/>
          <w:lang w:val="id-ID"/>
        </w:rPr>
      </w:pPr>
      <w:r>
        <w:rPr>
          <w:rFonts w:ascii="Traditional Arabic" w:hAnsi="Traditional Arabic" w:cs="Traditional Arabic" w:hint="cs"/>
          <w:i/>
          <w:iCs/>
          <w:sz w:val="28"/>
          <w:szCs w:val="28"/>
          <w:rtl/>
          <w:lang w:val="id-ID"/>
        </w:rPr>
        <w:t xml:space="preserve">رسم بياني </w:t>
      </w:r>
      <w:r w:rsidR="001F3BFA" w:rsidRPr="001D294A">
        <w:rPr>
          <w:rFonts w:ascii="Traditional Arabic" w:hAnsi="Traditional Arabic" w:cs="Traditional Arabic"/>
          <w:i/>
          <w:iCs/>
          <w:sz w:val="28"/>
          <w:szCs w:val="28"/>
          <w:rtl/>
          <w:lang w:val="id-ID"/>
        </w:rPr>
        <w:t>يوضح توضح نسبة أداة التماسك المعجمي وتوزيعها في سورة القيامة.</w:t>
      </w:r>
    </w:p>
    <w:p w:rsidR="00B5316D" w:rsidRPr="001D294A" w:rsidRDefault="00B5316D" w:rsidP="00E769C4">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 xml:space="preserve">من خلال </w:t>
      </w:r>
      <w:r w:rsidR="00E769C4">
        <w:rPr>
          <w:rFonts w:ascii="Traditional Arabic" w:hAnsi="Traditional Arabic" w:cs="Traditional Arabic" w:hint="cs"/>
          <w:sz w:val="32"/>
          <w:szCs w:val="32"/>
          <w:rtl/>
          <w:lang w:val="id-ID"/>
        </w:rPr>
        <w:t>ال</w:t>
      </w:r>
      <w:r w:rsidR="00E769C4">
        <w:rPr>
          <w:rFonts w:ascii="Traditional Arabic" w:hAnsi="Traditional Arabic" w:cs="Traditional Arabic" w:hint="cs"/>
          <w:sz w:val="32"/>
          <w:szCs w:val="32"/>
          <w:rtl/>
        </w:rPr>
        <w:t xml:space="preserve">رسمين </w:t>
      </w:r>
      <w:r w:rsidR="00E769C4">
        <w:rPr>
          <w:rFonts w:ascii="Traditional Arabic" w:hAnsi="Traditional Arabic" w:cs="Traditional Arabic" w:hint="cs"/>
          <w:sz w:val="32"/>
          <w:szCs w:val="32"/>
          <w:rtl/>
        </w:rPr>
        <w:t>ال</w:t>
      </w:r>
      <w:r w:rsidR="00E769C4">
        <w:rPr>
          <w:rFonts w:ascii="Traditional Arabic" w:hAnsi="Traditional Arabic" w:cs="Traditional Arabic" w:hint="cs"/>
          <w:sz w:val="32"/>
          <w:szCs w:val="32"/>
          <w:rtl/>
        </w:rPr>
        <w:t>بيانين</w:t>
      </w:r>
      <w:r w:rsidR="00E769C4" w:rsidRPr="001D294A">
        <w:rPr>
          <w:rFonts w:ascii="Traditional Arabic" w:hAnsi="Traditional Arabic" w:cs="Traditional Arabic"/>
          <w:sz w:val="32"/>
          <w:szCs w:val="32"/>
          <w:rtl/>
          <w:lang w:val="id-ID"/>
        </w:rPr>
        <w:t xml:space="preserve"> </w:t>
      </w:r>
      <w:r w:rsidRPr="001D294A">
        <w:rPr>
          <w:rFonts w:ascii="Traditional Arabic" w:hAnsi="Traditional Arabic" w:cs="Traditional Arabic"/>
          <w:sz w:val="32"/>
          <w:szCs w:val="32"/>
          <w:rtl/>
          <w:lang w:val="id-ID"/>
        </w:rPr>
        <w:t>يوضحان نسبة أنوع التماسك المعجمي في سورة القيامة، نجد أن إعادة التكرير بنسبة 94% وهو أعلى من أنواع التماسك المعجمي في سورة القيامة. تشمل على التكرار بنسبة 85%، التضاد بنسبة 5%، والاشتمال بنسبة 3%، والترادف بنسبة 1%، والمصاحبة نجد بنسبة 6%.</w:t>
      </w:r>
    </w:p>
    <w:p w:rsidR="00B5316D" w:rsidRPr="001D294A" w:rsidRDefault="00B5316D"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 xml:space="preserve">أما بالنسبة لنوع أداة التماسك المعجمي، فنجد تفاوت وتباين في أدوات التماسك المعجمي حيث سجل التكرار المباشر بعدد 128 نسبة تقدر بـ80%، وهي تعد الأعلى من بين التكرارات، يليها التكرار الجزئي بعدد 8 نسبة تقدر بـ 5%، ثم نجد الترادف بعدد 2 نسبة تقدر بـ 1% وهي أسفل من أنواع أدوات التماسك المعجمي، ونجد التضاد الحاد بعدد </w:t>
      </w:r>
      <w:r w:rsidRPr="001D294A">
        <w:rPr>
          <w:rFonts w:ascii="Traditional Arabic" w:hAnsi="Traditional Arabic" w:cs="Traditional Arabic"/>
          <w:sz w:val="32"/>
          <w:szCs w:val="32"/>
          <w:rtl/>
          <w:lang w:val="id-ID"/>
        </w:rPr>
        <w:lastRenderedPageBreak/>
        <w:t>3 نسبة تقدر بـ2%، والتضاد العكسي بعدد 5 نسبة تقدر بـ3%،  والاشتمال بعدد 5 نسبة تقدر بـ3%، ونجد المصاحبة النحوية بعدد 4 نسبة تقدر بـ3%، وكذلك المصاحبة المعجمية بعدد 5 نسبة تقدر بـ3%. والمجموعة من أدوات التماسك المعجمي التي وردت في سورة القيامة بنسبة 160 أداة.</w:t>
      </w:r>
    </w:p>
    <w:p w:rsidR="003F2544" w:rsidRPr="001D294A" w:rsidRDefault="003F2544"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 xml:space="preserve">وجدت الباحثة أبحاثا علمية مختلفة التي تتعلق بهذا الموضوع وهي </w:t>
      </w:r>
      <w:r w:rsidRPr="001D294A">
        <w:rPr>
          <w:rFonts w:ascii="Traditional Arabic" w:hAnsi="Traditional Arabic" w:cs="Traditional Arabic"/>
          <w:color w:val="000000"/>
          <w:sz w:val="32"/>
          <w:szCs w:val="32"/>
          <w:shd w:val="clear" w:color="auto" w:fill="FFFFFF"/>
          <w:rtl/>
        </w:rPr>
        <w:t>"التماسك النصي في سورة القيامة" لأروى القفيلي سنة 2019م الناشر نور حوران للدراسات والنشر والترجمة. يعتمد هذا الكتاب على منهج (دي بوغردان ودريسلر) في تطبيق المعايير السبعة (السبك، الحبك، القصدية، المقبولية، المقامية، الإعلامية، والتناص) على سور القيامة لتحقيق التماسك النصي على المستوى النحوي والدلالي والتداولي، وهذا الكتاب يبحث عن أدوات الترابط النصي في الخطاب القرآني وكيفية تحقيق التماسك والانسجام الذي يستخدم في سورة القيامة.</w:t>
      </w:r>
      <w:r w:rsidRPr="001D294A">
        <w:rPr>
          <w:rStyle w:val="FootnoteReference"/>
          <w:rFonts w:ascii="Traditional Arabic" w:hAnsi="Traditional Arabic" w:cs="Traditional Arabic"/>
          <w:color w:val="000000"/>
          <w:sz w:val="32"/>
          <w:szCs w:val="32"/>
          <w:shd w:val="clear" w:color="auto" w:fill="FFFFFF"/>
          <w:rtl/>
        </w:rPr>
        <w:footnoteReference w:id="18"/>
      </w:r>
    </w:p>
    <w:p w:rsidR="003F2544" w:rsidRPr="001D294A" w:rsidRDefault="003F2544" w:rsidP="00091231">
      <w:pPr>
        <w:bidi/>
        <w:spacing w:after="0" w:line="240" w:lineRule="auto"/>
        <w:ind w:left="360" w:firstLine="360"/>
        <w:jc w:val="both"/>
        <w:rPr>
          <w:rFonts w:ascii="Traditional Arabic" w:hAnsi="Traditional Arabic" w:cs="Traditional Arabic"/>
          <w:sz w:val="32"/>
          <w:szCs w:val="32"/>
          <w:rtl/>
          <w:lang w:val="id-ID"/>
        </w:rPr>
      </w:pPr>
      <w:r w:rsidRPr="001D294A">
        <w:rPr>
          <w:rFonts w:ascii="Traditional Arabic" w:hAnsi="Traditional Arabic" w:cs="Traditional Arabic"/>
          <w:sz w:val="32"/>
          <w:szCs w:val="32"/>
          <w:rtl/>
          <w:lang w:val="id-ID"/>
        </w:rPr>
        <w:t>ولكن يقع الاختلافات بين الدراسات السابقة، أما الموضوع الذي قامت الباحثة فهو "تحليل التماسك المعجمي في سورة القيامة". وهذا البحث يركز على نظرية التماسك المعجمي لهاليداي ورقية حسن في تحليل المضمون لسورة القيامة. جاء هذا البحث بتحليل أنواع التماسك المعجمي وأدواته الأكثر ورودا في سورة القيامة، وتضيف فيه البيانات المعجمية إضافة المعلومات اللغوية. وتلحق فيه جدول الأدوات التماسك المعجمي لتسهيل معرفة لغوية هذه السورة.</w:t>
      </w:r>
    </w:p>
    <w:p w:rsidR="00E8041D" w:rsidRPr="001D294A" w:rsidRDefault="006953AB" w:rsidP="00091231">
      <w:pPr>
        <w:pBdr>
          <w:top w:val="nil"/>
          <w:left w:val="nil"/>
          <w:bottom w:val="nil"/>
          <w:right w:val="nil"/>
          <w:between w:val="nil"/>
        </w:pBdr>
        <w:bidi/>
        <w:spacing w:before="240" w:after="0" w:line="240" w:lineRule="auto"/>
        <w:jc w:val="both"/>
        <w:rPr>
          <w:rFonts w:ascii="Traditional Arabic" w:eastAsia="Bell MT" w:hAnsi="Traditional Arabic" w:cs="Traditional Arabic"/>
          <w:b/>
          <w:color w:val="0070C0"/>
          <w:sz w:val="32"/>
          <w:szCs w:val="32"/>
        </w:rPr>
      </w:pPr>
      <w:r w:rsidRPr="001D294A">
        <w:rPr>
          <w:rFonts w:ascii="Traditional Arabic" w:eastAsia="Bell MT" w:hAnsi="Traditional Arabic" w:cs="Traditional Arabic"/>
          <w:b/>
          <w:color w:val="0070C0"/>
          <w:sz w:val="32"/>
          <w:szCs w:val="32"/>
          <w:rtl/>
        </w:rPr>
        <w:t>د- الخلاصة</w:t>
      </w:r>
    </w:p>
    <w:p w:rsidR="00783AA5" w:rsidRDefault="006953AB" w:rsidP="00287D6A">
      <w:pPr>
        <w:bidi/>
        <w:spacing w:after="0" w:line="240" w:lineRule="auto"/>
        <w:ind w:left="360" w:firstLine="230"/>
        <w:jc w:val="both"/>
        <w:rPr>
          <w:rFonts w:ascii="Traditional Arabic" w:hAnsi="Traditional Arabic" w:cs="Traditional Arabic" w:hint="cs"/>
          <w:sz w:val="32"/>
          <w:szCs w:val="32"/>
          <w:rtl/>
          <w:lang w:val="id-ID"/>
        </w:rPr>
      </w:pPr>
      <w:r w:rsidRPr="001D294A">
        <w:rPr>
          <w:rFonts w:ascii="Traditional Arabic" w:eastAsia="Bell MT" w:hAnsi="Traditional Arabic" w:cs="Traditional Arabic"/>
          <w:color w:val="000000"/>
          <w:sz w:val="32"/>
          <w:szCs w:val="32"/>
        </w:rPr>
        <w:tab/>
      </w:r>
      <w:r w:rsidR="00B5316D" w:rsidRPr="001D294A">
        <w:rPr>
          <w:rFonts w:ascii="Traditional Arabic" w:hAnsi="Traditional Arabic" w:cs="Traditional Arabic"/>
          <w:sz w:val="32"/>
          <w:szCs w:val="32"/>
          <w:rtl/>
          <w:lang w:val="id-ID"/>
        </w:rPr>
        <w:t xml:space="preserve">ومن ذلك، أن أنواع التماسك المعجمي الأكثر ورودا في سورة القيامة وهي إعادة التكرير بعدد 151 (94%). أما أدوات التماسك المعجمي الأكثر ورودا فهي التكرار بعدد 136 تقدر بـ85%. تشمل على التكرار المباشر بعدد 128 والتكرار الجزئي بعدد 8، ويلي ذلك المصاحبة بعدد 9 تقدر بـ6%، والتضاد بعدد 8 تقدر بـ5%، والاشتمال بعدد 5 </w:t>
      </w:r>
      <w:r w:rsidR="00B5316D" w:rsidRPr="001D294A">
        <w:rPr>
          <w:rFonts w:ascii="Traditional Arabic" w:hAnsi="Traditional Arabic" w:cs="Traditional Arabic"/>
          <w:sz w:val="32"/>
          <w:szCs w:val="32"/>
          <w:rtl/>
          <w:lang w:val="id-ID"/>
        </w:rPr>
        <w:lastRenderedPageBreak/>
        <w:t>تقدر بـ 3%، والأقل الترادف بعدد 2 تقدر بـ1%. والمجموعة من أدوات التماسك المعجمي التي وردت في سورة القيامة بنسبة 160 أداة.</w:t>
      </w:r>
    </w:p>
    <w:p w:rsidR="00287D6A" w:rsidRPr="00287D6A" w:rsidRDefault="00287D6A" w:rsidP="00287D6A">
      <w:pPr>
        <w:bidi/>
        <w:spacing w:after="0" w:line="240" w:lineRule="auto"/>
        <w:ind w:left="360" w:firstLine="230"/>
        <w:jc w:val="both"/>
        <w:rPr>
          <w:rFonts w:ascii="Traditional Arabic" w:hAnsi="Traditional Arabic" w:cs="Traditional Arabic"/>
          <w:sz w:val="32"/>
          <w:szCs w:val="32"/>
          <w:lang w:val="id-ID"/>
        </w:rPr>
      </w:pPr>
    </w:p>
    <w:p w:rsidR="00E8041D" w:rsidRPr="001D294A" w:rsidRDefault="006953AB" w:rsidP="00091231">
      <w:pPr>
        <w:pBdr>
          <w:top w:val="nil"/>
          <w:left w:val="nil"/>
          <w:bottom w:val="nil"/>
          <w:right w:val="nil"/>
          <w:between w:val="nil"/>
        </w:pBdr>
        <w:bidi/>
        <w:spacing w:line="240" w:lineRule="auto"/>
        <w:jc w:val="center"/>
        <w:rPr>
          <w:rFonts w:ascii="Traditional Arabic" w:eastAsia="Bell MT" w:hAnsi="Traditional Arabic" w:cs="Traditional Arabic"/>
          <w:b/>
          <w:color w:val="0070C0"/>
          <w:sz w:val="32"/>
          <w:szCs w:val="32"/>
        </w:rPr>
      </w:pPr>
      <w:r w:rsidRPr="001D294A">
        <w:rPr>
          <w:rFonts w:ascii="Traditional Arabic" w:eastAsia="Bell MT" w:hAnsi="Traditional Arabic" w:cs="Traditional Arabic"/>
          <w:b/>
          <w:color w:val="0070C0"/>
          <w:sz w:val="32"/>
          <w:szCs w:val="32"/>
          <w:rtl/>
        </w:rPr>
        <w:t>مراجع</w:t>
      </w:r>
    </w:p>
    <w:p w:rsidR="00B5316D" w:rsidRPr="001D294A" w:rsidRDefault="00B5316D" w:rsidP="00F114E5">
      <w:pPr>
        <w:pStyle w:val="Bibliography"/>
        <w:bidi/>
        <w:spacing w:line="240" w:lineRule="auto"/>
        <w:jc w:val="both"/>
        <w:rPr>
          <w:rFonts w:ascii="Traditional Arabic" w:hAnsi="Traditional Arabic" w:cs="Traditional Arabic"/>
          <w:noProof/>
          <w:sz w:val="32"/>
          <w:szCs w:val="32"/>
        </w:rPr>
      </w:pPr>
      <w:r w:rsidRPr="001D294A">
        <w:rPr>
          <w:rFonts w:ascii="Traditional Arabic" w:hAnsi="Traditional Arabic" w:cs="Traditional Arabic"/>
          <w:noProof/>
          <w:sz w:val="32"/>
          <w:szCs w:val="32"/>
          <w:rtl/>
        </w:rPr>
        <w:t>آماليا، ليزا،</w:t>
      </w:r>
      <w:r w:rsidRPr="001D294A">
        <w:rPr>
          <w:rFonts w:ascii="Traditional Arabic" w:hAnsi="Traditional Arabic" w:cs="Traditional Arabic"/>
          <w:b/>
          <w:bCs/>
          <w:noProof/>
          <w:sz w:val="32"/>
          <w:szCs w:val="32"/>
        </w:rPr>
        <w:t xml:space="preserve"> </w:t>
      </w:r>
      <w:r w:rsidRPr="001D294A">
        <w:rPr>
          <w:rFonts w:ascii="Traditional Arabic" w:hAnsi="Traditional Arabic" w:cs="Traditional Arabic"/>
          <w:b/>
          <w:bCs/>
          <w:noProof/>
          <w:sz w:val="32"/>
          <w:szCs w:val="32"/>
          <w:rtl/>
        </w:rPr>
        <w:t>"الخطاب والتماسك النحوي في مجلة ألو إندونيسيا تحت عنوان صحوة عالمية للاهتمام باللغة العربية"</w:t>
      </w:r>
      <w:r w:rsidRPr="001D294A">
        <w:rPr>
          <w:rFonts w:ascii="Traditional Arabic" w:hAnsi="Traditional Arabic" w:cs="Traditional Arabic"/>
          <w:noProof/>
          <w:sz w:val="32"/>
          <w:szCs w:val="32"/>
          <w:rtl/>
        </w:rPr>
        <w:t xml:space="preserve">، </w:t>
      </w:r>
      <w:r w:rsidRPr="001D294A">
        <w:rPr>
          <w:rFonts w:ascii="Traditional Arabic" w:hAnsi="Traditional Arabic" w:cs="Traditional Arabic"/>
          <w:i/>
          <w:iCs/>
          <w:noProof/>
          <w:sz w:val="32"/>
          <w:szCs w:val="32"/>
          <w:rtl/>
        </w:rPr>
        <w:t xml:space="preserve">بحث، </w:t>
      </w:r>
      <w:r w:rsidRPr="001D294A">
        <w:rPr>
          <w:rFonts w:ascii="Traditional Arabic" w:hAnsi="Traditional Arabic" w:cs="Traditional Arabic"/>
          <w:noProof/>
          <w:sz w:val="32"/>
          <w:szCs w:val="32"/>
          <w:rtl/>
        </w:rPr>
        <w:t>جاكرتا: جامعة شريف هداية الله الإسلامية الحكومية، 2016.</w:t>
      </w:r>
    </w:p>
    <w:p w:rsidR="00B5316D" w:rsidRPr="001D294A" w:rsidRDefault="00B5316D" w:rsidP="00F114E5">
      <w:pPr>
        <w:pStyle w:val="Bibliography"/>
        <w:bidi/>
        <w:spacing w:line="240" w:lineRule="auto"/>
        <w:jc w:val="both"/>
        <w:rPr>
          <w:rFonts w:ascii="Traditional Arabic" w:hAnsi="Traditional Arabic" w:cs="Traditional Arabic"/>
          <w:noProof/>
          <w:sz w:val="32"/>
          <w:szCs w:val="32"/>
        </w:rPr>
      </w:pPr>
      <w:r w:rsidRPr="001D294A">
        <w:rPr>
          <w:rFonts w:ascii="Traditional Arabic" w:hAnsi="Traditional Arabic" w:cs="Traditional Arabic"/>
          <w:noProof/>
          <w:sz w:val="32"/>
          <w:szCs w:val="32"/>
          <w:rtl/>
        </w:rPr>
        <w:t xml:space="preserve">بالهاني، العمرة، </w:t>
      </w:r>
      <w:r w:rsidRPr="001D294A">
        <w:rPr>
          <w:rFonts w:ascii="Traditional Arabic" w:hAnsi="Traditional Arabic" w:cs="Traditional Arabic"/>
          <w:b/>
          <w:bCs/>
          <w:i/>
          <w:iCs/>
          <w:noProof/>
          <w:sz w:val="32"/>
          <w:szCs w:val="32"/>
          <w:rtl/>
        </w:rPr>
        <w:t>الاتساق المعجمي في صحيح البخاري كتاب الإيمان والصوم أنموذجا</w:t>
      </w:r>
      <w:r w:rsidRPr="001D294A">
        <w:rPr>
          <w:rFonts w:ascii="Traditional Arabic" w:hAnsi="Traditional Arabic" w:cs="Traditional Arabic"/>
          <w:i/>
          <w:iCs/>
          <w:noProof/>
          <w:sz w:val="32"/>
          <w:szCs w:val="32"/>
          <w:rtl/>
        </w:rPr>
        <w:t xml:space="preserve">، </w:t>
      </w:r>
      <w:r w:rsidRPr="001D294A">
        <w:rPr>
          <w:rFonts w:ascii="Traditional Arabic" w:hAnsi="Traditional Arabic" w:cs="Traditional Arabic"/>
          <w:noProof/>
          <w:sz w:val="32"/>
          <w:szCs w:val="32"/>
          <w:rtl/>
        </w:rPr>
        <w:t>الوادي:</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noProof/>
          <w:sz w:val="32"/>
          <w:szCs w:val="32"/>
          <w:rtl/>
        </w:rPr>
        <w:t>جامعة الشهيد حمه لخضر الوادي، 2018.</w:t>
      </w:r>
    </w:p>
    <w:p w:rsidR="00B5316D" w:rsidRPr="001D294A" w:rsidRDefault="00B5316D" w:rsidP="00F114E5">
      <w:pPr>
        <w:pStyle w:val="Bibliography"/>
        <w:bidi/>
        <w:spacing w:line="240" w:lineRule="auto"/>
        <w:jc w:val="both"/>
        <w:rPr>
          <w:rFonts w:ascii="Traditional Arabic" w:hAnsi="Traditional Arabic" w:cs="Traditional Arabic"/>
          <w:noProof/>
          <w:sz w:val="32"/>
          <w:szCs w:val="32"/>
        </w:rPr>
      </w:pPr>
      <w:r w:rsidRPr="001D294A">
        <w:rPr>
          <w:rFonts w:ascii="Traditional Arabic" w:hAnsi="Traditional Arabic" w:cs="Traditional Arabic"/>
          <w:noProof/>
          <w:sz w:val="32"/>
          <w:szCs w:val="32"/>
          <w:rtl/>
        </w:rPr>
        <w:t xml:space="preserve">التاجر، محسن، </w:t>
      </w:r>
      <w:r w:rsidRPr="001D294A">
        <w:rPr>
          <w:rFonts w:ascii="Traditional Arabic" w:hAnsi="Traditional Arabic" w:cs="Traditional Arabic"/>
          <w:i/>
          <w:iCs/>
          <w:noProof/>
          <w:sz w:val="32"/>
          <w:szCs w:val="32"/>
        </w:rPr>
        <w:t xml:space="preserve"> </w:t>
      </w:r>
      <w:r w:rsidRPr="001D294A">
        <w:rPr>
          <w:rFonts w:ascii="Traditional Arabic" w:hAnsi="Traditional Arabic" w:cs="Traditional Arabic"/>
          <w:b/>
          <w:bCs/>
          <w:i/>
          <w:iCs/>
          <w:noProof/>
          <w:sz w:val="32"/>
          <w:szCs w:val="32"/>
          <w:rtl/>
        </w:rPr>
        <w:t>المنهج الوصفي أحد أبرز المناهج المهمة المستخدمة في الدراسة العلمية</w:t>
      </w:r>
      <w:r w:rsidRPr="001D294A">
        <w:rPr>
          <w:rFonts w:ascii="Traditional Arabic" w:hAnsi="Traditional Arabic" w:cs="Traditional Arabic"/>
          <w:noProof/>
          <w:sz w:val="32"/>
          <w:szCs w:val="32"/>
          <w:rtl/>
        </w:rPr>
        <w:t>، دم:دن، 2021.</w:t>
      </w:r>
    </w:p>
    <w:p w:rsidR="00B5316D" w:rsidRPr="001D294A" w:rsidRDefault="00B5316D" w:rsidP="00F114E5">
      <w:pPr>
        <w:pStyle w:val="Bibliography"/>
        <w:bidi/>
        <w:spacing w:line="240" w:lineRule="auto"/>
        <w:jc w:val="both"/>
        <w:rPr>
          <w:rFonts w:ascii="Traditional Arabic" w:hAnsi="Traditional Arabic" w:cs="Traditional Arabic"/>
          <w:noProof/>
          <w:sz w:val="32"/>
          <w:szCs w:val="32"/>
        </w:rPr>
      </w:pPr>
      <w:r w:rsidRPr="001D294A">
        <w:rPr>
          <w:rFonts w:ascii="Traditional Arabic" w:hAnsi="Traditional Arabic" w:cs="Traditional Arabic"/>
          <w:noProof/>
          <w:sz w:val="32"/>
          <w:szCs w:val="32"/>
          <w:rtl/>
        </w:rPr>
        <w:t xml:space="preserve">خطابي، محمد، </w:t>
      </w:r>
      <w:r w:rsidRPr="001D294A">
        <w:rPr>
          <w:rFonts w:ascii="Traditional Arabic" w:hAnsi="Traditional Arabic" w:cs="Traditional Arabic"/>
          <w:b/>
          <w:bCs/>
          <w:noProof/>
          <w:sz w:val="32"/>
          <w:szCs w:val="32"/>
        </w:rPr>
        <w:t xml:space="preserve"> </w:t>
      </w:r>
      <w:r w:rsidRPr="001D294A">
        <w:rPr>
          <w:rFonts w:ascii="Traditional Arabic" w:hAnsi="Traditional Arabic" w:cs="Traditional Arabic"/>
          <w:b/>
          <w:bCs/>
          <w:i/>
          <w:iCs/>
          <w:noProof/>
          <w:sz w:val="32"/>
          <w:szCs w:val="32"/>
          <w:rtl/>
        </w:rPr>
        <w:t>لسانيات النص مدخل إلى انسجام الخطاب</w:t>
      </w:r>
      <w:r w:rsidRPr="001D294A">
        <w:rPr>
          <w:rFonts w:ascii="Traditional Arabic" w:hAnsi="Traditional Arabic" w:cs="Traditional Arabic"/>
          <w:noProof/>
          <w:sz w:val="32"/>
          <w:szCs w:val="32"/>
          <w:rtl/>
        </w:rPr>
        <w:t>،</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noProof/>
          <w:sz w:val="32"/>
          <w:szCs w:val="32"/>
          <w:rtl/>
        </w:rPr>
        <w:t>بيروت</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noProof/>
          <w:sz w:val="32"/>
          <w:szCs w:val="32"/>
          <w:rtl/>
        </w:rPr>
        <w:t>المركز الثقافي العربية، ط.1</w:t>
      </w:r>
      <w:r w:rsidRPr="001D294A">
        <w:rPr>
          <w:rFonts w:ascii="Traditional Arabic" w:hAnsi="Traditional Arabic" w:cs="Traditional Arabic"/>
          <w:noProof/>
          <w:sz w:val="32"/>
          <w:szCs w:val="32"/>
          <w:rtl/>
          <w:lang w:val="id-ID"/>
        </w:rPr>
        <w:t>،</w:t>
      </w:r>
      <w:r w:rsidRPr="001D294A">
        <w:rPr>
          <w:rFonts w:ascii="Traditional Arabic" w:hAnsi="Traditional Arabic" w:cs="Traditional Arabic"/>
          <w:noProof/>
          <w:sz w:val="32"/>
          <w:szCs w:val="32"/>
          <w:rtl/>
        </w:rPr>
        <w:t xml:space="preserve"> 1991.</w:t>
      </w:r>
    </w:p>
    <w:p w:rsidR="00B5316D" w:rsidRPr="001D294A" w:rsidRDefault="00B5316D" w:rsidP="00F114E5">
      <w:pPr>
        <w:pStyle w:val="Bibliography"/>
        <w:bidi/>
        <w:spacing w:line="240" w:lineRule="auto"/>
        <w:jc w:val="both"/>
        <w:rPr>
          <w:rFonts w:ascii="Traditional Arabic" w:hAnsi="Traditional Arabic" w:cs="Traditional Arabic"/>
          <w:noProof/>
          <w:sz w:val="32"/>
          <w:szCs w:val="32"/>
          <w:rtl/>
        </w:rPr>
      </w:pPr>
      <w:r w:rsidRPr="001D294A">
        <w:rPr>
          <w:rFonts w:ascii="Traditional Arabic" w:hAnsi="Traditional Arabic" w:cs="Traditional Arabic"/>
          <w:noProof/>
          <w:sz w:val="32"/>
          <w:szCs w:val="32"/>
          <w:rtl/>
        </w:rPr>
        <w:t xml:space="preserve">شلي، كامل، </w:t>
      </w:r>
      <w:r w:rsidRPr="001D294A">
        <w:rPr>
          <w:rFonts w:ascii="Traditional Arabic" w:hAnsi="Traditional Arabic" w:cs="Traditional Arabic"/>
          <w:b/>
          <w:bCs/>
          <w:i/>
          <w:iCs/>
          <w:noProof/>
          <w:sz w:val="32"/>
          <w:szCs w:val="32"/>
          <w:rtl/>
        </w:rPr>
        <w:t>منهجية البحث العلمي</w:t>
      </w:r>
      <w:r w:rsidRPr="001D294A">
        <w:rPr>
          <w:rFonts w:ascii="Traditional Arabic" w:hAnsi="Traditional Arabic" w:cs="Traditional Arabic"/>
          <w:i/>
          <w:iCs/>
          <w:noProof/>
          <w:sz w:val="32"/>
          <w:szCs w:val="32"/>
          <w:rtl/>
        </w:rPr>
        <w:t>،</w:t>
      </w:r>
      <w:r w:rsidRPr="001D294A">
        <w:rPr>
          <w:rFonts w:ascii="Traditional Arabic" w:hAnsi="Traditional Arabic" w:cs="Traditional Arabic"/>
          <w:noProof/>
          <w:sz w:val="32"/>
          <w:szCs w:val="32"/>
          <w:rtl/>
        </w:rPr>
        <w:t xml:space="preserve"> حماة: جامعة حماه، 2016.</w:t>
      </w:r>
    </w:p>
    <w:p w:rsidR="00B5316D" w:rsidRPr="001D294A" w:rsidRDefault="00B5316D" w:rsidP="00F114E5">
      <w:pPr>
        <w:bidi/>
        <w:spacing w:line="240" w:lineRule="auto"/>
        <w:jc w:val="both"/>
        <w:rPr>
          <w:rFonts w:ascii="Traditional Arabic" w:hAnsi="Traditional Arabic" w:cs="Traditional Arabic"/>
          <w:sz w:val="32"/>
          <w:szCs w:val="32"/>
        </w:rPr>
      </w:pPr>
      <w:r w:rsidRPr="001D294A">
        <w:rPr>
          <w:rFonts w:ascii="Traditional Arabic" w:hAnsi="Traditional Arabic" w:cs="Traditional Arabic"/>
          <w:sz w:val="32"/>
          <w:szCs w:val="32"/>
          <w:rtl/>
        </w:rPr>
        <w:t>صباح، مريوة ،</w:t>
      </w:r>
      <w:r w:rsidRPr="001D294A">
        <w:rPr>
          <w:rFonts w:ascii="Traditional Arabic" w:hAnsi="Traditional Arabic" w:cs="Traditional Arabic"/>
          <w:b/>
          <w:bCs/>
          <w:sz w:val="32"/>
          <w:szCs w:val="32"/>
          <w:rtl/>
        </w:rPr>
        <w:t xml:space="preserve"> </w:t>
      </w:r>
      <w:r w:rsidRPr="001D294A">
        <w:rPr>
          <w:rFonts w:ascii="Traditional Arabic" w:hAnsi="Traditional Arabic" w:cs="Traditional Arabic"/>
          <w:b/>
          <w:bCs/>
          <w:i/>
          <w:iCs/>
          <w:sz w:val="32"/>
          <w:szCs w:val="32"/>
          <w:rtl/>
        </w:rPr>
        <w:t>أساسيات البحث الوثائقي</w:t>
      </w:r>
      <w:r w:rsidRPr="001D294A">
        <w:rPr>
          <w:rFonts w:ascii="Traditional Arabic" w:hAnsi="Traditional Arabic" w:cs="Traditional Arabic"/>
          <w:sz w:val="32"/>
          <w:szCs w:val="32"/>
          <w:rtl/>
        </w:rPr>
        <w:t>، العفرون: جامعة البليدة 2، 2019.</w:t>
      </w:r>
    </w:p>
    <w:p w:rsidR="00B5316D" w:rsidRPr="001D294A" w:rsidRDefault="00B5316D" w:rsidP="00F114E5">
      <w:pPr>
        <w:pStyle w:val="Bibliography"/>
        <w:bidi/>
        <w:spacing w:line="240" w:lineRule="auto"/>
        <w:jc w:val="both"/>
        <w:rPr>
          <w:rFonts w:ascii="Traditional Arabic" w:hAnsi="Traditional Arabic" w:cs="Traditional Arabic"/>
          <w:noProof/>
          <w:sz w:val="32"/>
          <w:szCs w:val="32"/>
          <w:rtl/>
        </w:rPr>
      </w:pPr>
      <w:r w:rsidRPr="001D294A">
        <w:rPr>
          <w:rFonts w:ascii="Traditional Arabic" w:hAnsi="Traditional Arabic" w:cs="Traditional Arabic"/>
          <w:noProof/>
          <w:sz w:val="32"/>
          <w:szCs w:val="32"/>
          <w:rtl/>
        </w:rPr>
        <w:t xml:space="preserve">عاشور، ابن، </w:t>
      </w:r>
      <w:r w:rsidRPr="001D294A">
        <w:rPr>
          <w:rFonts w:ascii="Traditional Arabic" w:hAnsi="Traditional Arabic" w:cs="Traditional Arabic"/>
          <w:b/>
          <w:bCs/>
          <w:noProof/>
          <w:sz w:val="32"/>
          <w:szCs w:val="32"/>
        </w:rPr>
        <w:t xml:space="preserve"> </w:t>
      </w:r>
      <w:r w:rsidRPr="001D294A">
        <w:rPr>
          <w:rFonts w:ascii="Traditional Arabic" w:hAnsi="Traditional Arabic" w:cs="Traditional Arabic"/>
          <w:b/>
          <w:bCs/>
          <w:i/>
          <w:iCs/>
          <w:noProof/>
          <w:sz w:val="32"/>
          <w:szCs w:val="32"/>
          <w:rtl/>
        </w:rPr>
        <w:t>تفسير التحرير والتنوير</w:t>
      </w:r>
      <w:r w:rsidRPr="001D294A">
        <w:rPr>
          <w:rFonts w:ascii="Traditional Arabic" w:hAnsi="Traditional Arabic" w:cs="Traditional Arabic"/>
          <w:noProof/>
          <w:sz w:val="32"/>
          <w:szCs w:val="32"/>
          <w:rtl/>
        </w:rPr>
        <w:t xml:space="preserve"> ،</w:t>
      </w:r>
      <w:r w:rsidR="00F114E5">
        <w:rPr>
          <w:rFonts w:ascii="Traditional Arabic" w:hAnsi="Traditional Arabic" w:cs="Traditional Arabic"/>
          <w:noProof/>
          <w:sz w:val="32"/>
          <w:szCs w:val="32"/>
          <w:lang w:val="id-ID"/>
        </w:rPr>
        <w:t xml:space="preserve"> </w:t>
      </w:r>
      <w:r w:rsidRPr="001D294A">
        <w:rPr>
          <w:rFonts w:ascii="Traditional Arabic" w:hAnsi="Traditional Arabic" w:cs="Traditional Arabic"/>
          <w:noProof/>
          <w:sz w:val="32"/>
          <w:szCs w:val="32"/>
          <w:rtl/>
        </w:rPr>
        <w:t>ج. 29،</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noProof/>
          <w:sz w:val="32"/>
          <w:szCs w:val="32"/>
          <w:rtl/>
        </w:rPr>
        <w:t>تونيس</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noProof/>
          <w:sz w:val="32"/>
          <w:szCs w:val="32"/>
          <w:rtl/>
        </w:rPr>
        <w:t>الدار التونيسية، 1984.</w:t>
      </w:r>
    </w:p>
    <w:p w:rsidR="00B5316D" w:rsidRPr="001D294A" w:rsidRDefault="00B5316D" w:rsidP="00F114E5">
      <w:pPr>
        <w:pStyle w:val="Bibliography"/>
        <w:bidi/>
        <w:spacing w:line="240" w:lineRule="auto"/>
        <w:jc w:val="both"/>
        <w:rPr>
          <w:rFonts w:ascii="Traditional Arabic" w:hAnsi="Traditional Arabic" w:cs="Traditional Arabic"/>
          <w:noProof/>
          <w:sz w:val="32"/>
          <w:szCs w:val="32"/>
          <w:rtl/>
        </w:rPr>
      </w:pPr>
      <w:r w:rsidRPr="001D294A">
        <w:rPr>
          <w:rFonts w:ascii="Traditional Arabic" w:hAnsi="Traditional Arabic" w:cs="Traditional Arabic"/>
          <w:noProof/>
          <w:sz w:val="32"/>
          <w:szCs w:val="32"/>
          <w:rtl/>
        </w:rPr>
        <w:t>فوزي، فجرين،</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b/>
          <w:bCs/>
          <w:noProof/>
          <w:sz w:val="32"/>
          <w:szCs w:val="32"/>
          <w:rtl/>
        </w:rPr>
        <w:t>"التحليل النحوي لسورة الفاتحة</w:t>
      </w:r>
      <w:r w:rsidRPr="001D294A">
        <w:rPr>
          <w:rFonts w:ascii="Traditional Arabic" w:hAnsi="Traditional Arabic" w:cs="Traditional Arabic"/>
          <w:b/>
          <w:bCs/>
          <w:noProof/>
          <w:sz w:val="32"/>
          <w:szCs w:val="32"/>
        </w:rPr>
        <w:t xml:space="preserve">: </w:t>
      </w:r>
      <w:r w:rsidRPr="001D294A">
        <w:rPr>
          <w:rFonts w:ascii="Traditional Arabic" w:hAnsi="Traditional Arabic" w:cs="Traditional Arabic"/>
          <w:b/>
          <w:bCs/>
          <w:noProof/>
          <w:sz w:val="32"/>
          <w:szCs w:val="32"/>
          <w:rtl/>
        </w:rPr>
        <w:t>مقاربة وظيفية"</w:t>
      </w:r>
      <w:r w:rsidRPr="001D294A">
        <w:rPr>
          <w:rFonts w:ascii="Traditional Arabic" w:hAnsi="Traditional Arabic" w:cs="Traditional Arabic"/>
          <w:noProof/>
          <w:sz w:val="32"/>
          <w:szCs w:val="32"/>
          <w:rtl/>
        </w:rPr>
        <w:t>،</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i/>
          <w:iCs/>
          <w:noProof/>
          <w:sz w:val="32"/>
          <w:szCs w:val="32"/>
          <w:rtl/>
        </w:rPr>
        <w:t>بحث</w:t>
      </w:r>
      <w:r w:rsidRPr="001D294A">
        <w:rPr>
          <w:rFonts w:ascii="Traditional Arabic" w:hAnsi="Traditional Arabic" w:cs="Traditional Arabic"/>
          <w:noProof/>
          <w:sz w:val="32"/>
          <w:szCs w:val="32"/>
          <w:rtl/>
        </w:rPr>
        <w:t>، جاكرتا:</w:t>
      </w:r>
      <w:r w:rsidRPr="001D294A">
        <w:rPr>
          <w:rFonts w:ascii="Traditional Arabic" w:hAnsi="Traditional Arabic" w:cs="Traditional Arabic"/>
          <w:noProof/>
          <w:sz w:val="32"/>
          <w:szCs w:val="32"/>
        </w:rPr>
        <w:t xml:space="preserve"> </w:t>
      </w:r>
      <w:r w:rsidRPr="001D294A">
        <w:rPr>
          <w:rFonts w:ascii="Traditional Arabic" w:hAnsi="Traditional Arabic" w:cs="Traditional Arabic"/>
          <w:noProof/>
          <w:sz w:val="32"/>
          <w:szCs w:val="32"/>
          <w:rtl/>
        </w:rPr>
        <w:t>جامعة شريف هداية الله الإسلامية الحكومية جاكرتا، 2020.</w:t>
      </w:r>
    </w:p>
    <w:p w:rsidR="00A9431F" w:rsidRPr="001D294A" w:rsidRDefault="00A9431F" w:rsidP="00F114E5">
      <w:pPr>
        <w:bidi/>
        <w:spacing w:line="240" w:lineRule="auto"/>
        <w:jc w:val="both"/>
        <w:rPr>
          <w:rFonts w:ascii="Traditional Arabic" w:hAnsi="Traditional Arabic" w:cs="Traditional Arabic"/>
          <w:sz w:val="32"/>
          <w:szCs w:val="32"/>
        </w:rPr>
      </w:pPr>
      <w:r w:rsidRPr="001D294A">
        <w:rPr>
          <w:rFonts w:ascii="Traditional Arabic" w:hAnsi="Traditional Arabic" w:cs="Traditional Arabic"/>
          <w:sz w:val="32"/>
          <w:szCs w:val="32"/>
          <w:rtl/>
        </w:rPr>
        <w:t xml:space="preserve">القفيلي، أروى، </w:t>
      </w:r>
      <w:r w:rsidRPr="001D294A">
        <w:rPr>
          <w:rFonts w:ascii="Traditional Arabic" w:hAnsi="Traditional Arabic" w:cs="Traditional Arabic"/>
          <w:b/>
          <w:bCs/>
          <w:i/>
          <w:iCs/>
          <w:sz w:val="32"/>
          <w:szCs w:val="32"/>
          <w:rtl/>
        </w:rPr>
        <w:t>التماسك النصي في سورة القيامة</w:t>
      </w:r>
      <w:r w:rsidRPr="001D294A">
        <w:rPr>
          <w:rFonts w:ascii="Traditional Arabic" w:hAnsi="Traditional Arabic" w:cs="Traditional Arabic"/>
          <w:sz w:val="32"/>
          <w:szCs w:val="32"/>
          <w:rtl/>
        </w:rPr>
        <w:t>، دم: نور حوران للدرسات والنشر والترجمة، 2019.</w:t>
      </w:r>
    </w:p>
    <w:p w:rsidR="00A9431F" w:rsidRPr="00783AA5" w:rsidRDefault="00A9431F" w:rsidP="00F114E5">
      <w:pPr>
        <w:pStyle w:val="Bibliography"/>
        <w:spacing w:line="240" w:lineRule="auto"/>
        <w:ind w:left="720" w:hanging="720"/>
        <w:jc w:val="both"/>
        <w:rPr>
          <w:rFonts w:ascii="Bell MT" w:hAnsi="Bell MT" w:cstheme="majorBidi"/>
          <w:noProof/>
          <w:sz w:val="24"/>
          <w:szCs w:val="24"/>
          <w:rtl/>
          <w:lang w:val="id-ID"/>
        </w:rPr>
      </w:pPr>
      <w:r w:rsidRPr="00783AA5">
        <w:rPr>
          <w:rFonts w:ascii="Bell MT" w:hAnsi="Bell MT" w:cstheme="majorBidi"/>
          <w:noProof/>
          <w:sz w:val="24"/>
          <w:szCs w:val="24"/>
          <w:lang w:val="id-ID"/>
        </w:rPr>
        <w:t xml:space="preserve">Ardiyanti, Devi, Ririn S. "Kohesi Gramatikal dan Kohesi Leksikal dalam Cerita Anak Berjudul Buku Mini Dea Karya Watiek Ideo dan Yuli Rahmawati". </w:t>
      </w:r>
      <w:r w:rsidRPr="00783AA5">
        <w:rPr>
          <w:rFonts w:ascii="Bell MT" w:hAnsi="Bell MT" w:cstheme="majorBidi"/>
          <w:i/>
          <w:iCs/>
          <w:noProof/>
          <w:sz w:val="24"/>
          <w:szCs w:val="24"/>
          <w:lang w:val="id-ID"/>
        </w:rPr>
        <w:t>Jurnal SeBaSa, 2</w:t>
      </w:r>
      <w:r w:rsidRPr="00783AA5">
        <w:rPr>
          <w:rFonts w:ascii="Bell MT" w:hAnsi="Bell MT" w:cstheme="majorBidi"/>
          <w:noProof/>
          <w:sz w:val="24"/>
          <w:szCs w:val="24"/>
          <w:lang w:val="id-ID"/>
        </w:rPr>
        <w:t>(1). 2019</w:t>
      </w:r>
      <w:r w:rsidRPr="00783AA5">
        <w:rPr>
          <w:rFonts w:ascii="Bell MT" w:hAnsi="Bell MT" w:cstheme="majorBidi"/>
          <w:noProof/>
          <w:sz w:val="24"/>
          <w:szCs w:val="24"/>
          <w:rtl/>
          <w:lang w:val="id-ID"/>
        </w:rPr>
        <w:t>.</w:t>
      </w:r>
    </w:p>
    <w:p w:rsidR="00E8041D" w:rsidRPr="00287D6A" w:rsidRDefault="00B5316D" w:rsidP="00F114E5">
      <w:pPr>
        <w:pStyle w:val="Bibliography"/>
        <w:spacing w:line="240" w:lineRule="auto"/>
        <w:jc w:val="both"/>
        <w:rPr>
          <w:rFonts w:ascii="Bell MT" w:hAnsi="Bell MT" w:cstheme="majorBidi"/>
          <w:noProof/>
          <w:sz w:val="24"/>
          <w:szCs w:val="24"/>
          <w:lang w:val="id-ID"/>
        </w:rPr>
      </w:pPr>
      <w:r w:rsidRPr="00783AA5">
        <w:rPr>
          <w:rFonts w:ascii="Bell MT" w:hAnsi="Bell MT" w:cstheme="majorBidi"/>
          <w:noProof/>
          <w:sz w:val="24"/>
          <w:szCs w:val="24"/>
        </w:rPr>
        <w:t>Drisko,</w:t>
      </w:r>
      <w:r w:rsidRPr="00783AA5">
        <w:rPr>
          <w:rFonts w:ascii="Bell MT" w:hAnsi="Bell MT" w:cstheme="majorBidi"/>
          <w:noProof/>
          <w:sz w:val="24"/>
          <w:szCs w:val="24"/>
          <w:lang w:val="id-ID"/>
        </w:rPr>
        <w:t xml:space="preserve"> </w:t>
      </w:r>
      <w:r w:rsidRPr="00783AA5">
        <w:rPr>
          <w:rFonts w:ascii="Bell MT" w:hAnsi="Bell MT" w:cstheme="majorBidi"/>
          <w:noProof/>
          <w:sz w:val="24"/>
          <w:szCs w:val="24"/>
        </w:rPr>
        <w:t>James</w:t>
      </w:r>
      <w:r w:rsidRPr="00783AA5">
        <w:rPr>
          <w:rFonts w:ascii="Bell MT" w:hAnsi="Bell MT" w:cstheme="majorBidi"/>
          <w:noProof/>
          <w:sz w:val="24"/>
          <w:szCs w:val="24"/>
          <w:lang w:val="id-ID"/>
        </w:rPr>
        <w:t>,</w:t>
      </w:r>
      <w:r w:rsidRPr="00783AA5">
        <w:rPr>
          <w:rFonts w:ascii="Bell MT" w:hAnsi="Bell MT" w:cstheme="majorBidi"/>
          <w:noProof/>
          <w:sz w:val="24"/>
          <w:szCs w:val="24"/>
        </w:rPr>
        <w:t xml:space="preserve"> T. M</w:t>
      </w:r>
      <w:r w:rsidRPr="00783AA5">
        <w:rPr>
          <w:rFonts w:ascii="Bell MT" w:hAnsi="Bell MT" w:cstheme="majorBidi"/>
          <w:noProof/>
          <w:sz w:val="24"/>
          <w:szCs w:val="24"/>
          <w:lang w:val="id-ID"/>
        </w:rPr>
        <w:t xml:space="preserve">. </w:t>
      </w:r>
      <w:r w:rsidRPr="00783AA5">
        <w:rPr>
          <w:rFonts w:ascii="Bell MT" w:hAnsi="Bell MT" w:cstheme="majorBidi"/>
          <w:i/>
          <w:iCs/>
          <w:noProof/>
          <w:sz w:val="24"/>
          <w:szCs w:val="24"/>
        </w:rPr>
        <w:t>Content Analysis.</w:t>
      </w:r>
      <w:r w:rsidRPr="00783AA5">
        <w:rPr>
          <w:rFonts w:ascii="Bell MT" w:hAnsi="Bell MT" w:cstheme="majorBidi"/>
          <w:noProof/>
          <w:sz w:val="24"/>
          <w:szCs w:val="24"/>
        </w:rPr>
        <w:t xml:space="preserve"> US: Oxford University Press.</w:t>
      </w:r>
      <w:r w:rsidRPr="00783AA5">
        <w:rPr>
          <w:rFonts w:ascii="Bell MT" w:hAnsi="Bell MT" w:cstheme="majorBidi"/>
          <w:noProof/>
          <w:sz w:val="24"/>
          <w:szCs w:val="24"/>
          <w:lang w:val="id-ID"/>
        </w:rPr>
        <w:t xml:space="preserve"> 2016</w:t>
      </w:r>
      <w:r w:rsidRPr="00783AA5">
        <w:rPr>
          <w:rFonts w:ascii="Bell MT" w:hAnsi="Bell MT" w:cstheme="majorBidi"/>
          <w:noProof/>
          <w:sz w:val="24"/>
          <w:szCs w:val="24"/>
          <w:rtl/>
          <w:lang w:val="id-ID"/>
        </w:rPr>
        <w:t>.</w:t>
      </w:r>
    </w:p>
    <w:sectPr w:rsidR="00E8041D" w:rsidRPr="00287D6A">
      <w:headerReference w:type="even" r:id="rId14"/>
      <w:headerReference w:type="default" r:id="rId15"/>
      <w:footerReference w:type="even" r:id="rId16"/>
      <w:footerReference w:type="default" r:id="rId17"/>
      <w:footerReference w:type="first" r:id="rId18"/>
      <w:pgSz w:w="10319" w:h="14578"/>
      <w:pgMar w:top="1134" w:right="1134" w:bottom="1134" w:left="1134" w:header="1134" w:footer="737" w:gutter="0"/>
      <w:pgNumType w:start="1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9D8" w:rsidRDefault="008F49D8">
      <w:pPr>
        <w:spacing w:after="0" w:line="240" w:lineRule="auto"/>
      </w:pPr>
      <w:r>
        <w:separator/>
      </w:r>
    </w:p>
  </w:endnote>
  <w:endnote w:type="continuationSeparator" w:id="0">
    <w:p w:rsidR="008F49D8" w:rsidRDefault="008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auto"/>
    <w:pitch w:val="variable"/>
    <w:sig w:usb0="00002003" w:usb1="80000000" w:usb2="00000008" w:usb3="00000000" w:csb0="00000041" w:csb1="00000000"/>
  </w:font>
  <w:font w:name="Bell MT">
    <w:panose1 w:val="02020503060305020303"/>
    <w:charset w:val="00"/>
    <w:family w:val="roman"/>
    <w:pitch w:val="variable"/>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Open Sans">
    <w:altName w:val="Humnst777 Cn BT"/>
    <w:panose1 w:val="020B0606030504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ibre Baskervill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1D" w:rsidRDefault="006953AB">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noProof/>
      </w:rPr>
      <w:drawing>
        <wp:anchor distT="0" distB="0" distL="0" distR="0" simplePos="0" relativeHeight="251663360" behindDoc="1" locked="0" layoutInCell="1" hidden="0" allowOverlap="1">
          <wp:simplePos x="0" y="0"/>
          <wp:positionH relativeFrom="column">
            <wp:posOffset>36830</wp:posOffset>
          </wp:positionH>
          <wp:positionV relativeFrom="paragraph">
            <wp:posOffset>-81279</wp:posOffset>
          </wp:positionV>
          <wp:extent cx="463550" cy="461010"/>
          <wp:effectExtent l="0" t="0" r="0" b="0"/>
          <wp:wrapNone/>
          <wp:docPr id="20" name="image3.jpg" descr="logo arabiyat"/>
          <wp:cNvGraphicFramePr/>
          <a:graphic xmlns:a="http://schemas.openxmlformats.org/drawingml/2006/main">
            <a:graphicData uri="http://schemas.openxmlformats.org/drawingml/2006/picture">
              <pic:pic xmlns:pic="http://schemas.openxmlformats.org/drawingml/2006/picture">
                <pic:nvPicPr>
                  <pic:cNvPr id="0" name="image3.jpg" descr="logo arabiyat"/>
                  <pic:cNvPicPr preferRelativeResize="0"/>
                </pic:nvPicPr>
                <pic:blipFill>
                  <a:blip r:embed="rId1"/>
                  <a:srcRect/>
                  <a:stretch>
                    <a:fillRect/>
                  </a:stretch>
                </pic:blipFill>
                <pic:spPr>
                  <a:xfrm>
                    <a:off x="0" y="0"/>
                    <a:ext cx="463550" cy="461010"/>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simplePos x="0" y="0"/>
              <wp:positionH relativeFrom="column">
                <wp:posOffset>38101</wp:posOffset>
              </wp:positionH>
              <wp:positionV relativeFrom="paragraph">
                <wp:posOffset>6033</wp:posOffset>
              </wp:positionV>
              <wp:extent cx="480060" cy="319405"/>
              <wp:effectExtent l="0" t="0" r="0" b="0"/>
              <wp:wrapNone/>
              <wp:docPr id="17" name="Freeform 17"/>
              <wp:cNvGraphicFramePr/>
              <a:graphic xmlns:a="http://schemas.openxmlformats.org/drawingml/2006/main">
                <a:graphicData uri="http://schemas.microsoft.com/office/word/2010/wordprocessingShape">
                  <wps:wsp>
                    <wps:cNvSpPr/>
                    <wps:spPr>
                      <a:xfrm>
                        <a:off x="5110733" y="3625060"/>
                        <a:ext cx="470535" cy="309880"/>
                      </a:xfrm>
                      <a:custGeom>
                        <a:avLst/>
                        <a:gdLst/>
                        <a:ahLst/>
                        <a:cxnLst/>
                        <a:rect l="l" t="t" r="r" b="b"/>
                        <a:pathLst>
                          <a:path w="470535" h="309880" extrusionOk="0">
                            <a:moveTo>
                              <a:pt x="0" y="0"/>
                            </a:moveTo>
                            <a:lnTo>
                              <a:pt x="0" y="309880"/>
                            </a:lnTo>
                            <a:lnTo>
                              <a:pt x="470535" y="309880"/>
                            </a:lnTo>
                            <a:lnTo>
                              <a:pt x="470535" y="0"/>
                            </a:lnTo>
                            <a:close/>
                          </a:path>
                        </a:pathLst>
                      </a:custGeom>
                      <a:noFill/>
                      <a:ln>
                        <a:noFill/>
                      </a:ln>
                    </wps:spPr>
                    <wps:txbx>
                      <w:txbxContent>
                        <w:p w:rsidR="00E8041D" w:rsidRDefault="006953AB">
                          <w:pPr>
                            <w:spacing w:line="258" w:lineRule="auto"/>
                            <w:jc w:val="center"/>
                            <w:textDirection w:val="btLr"/>
                          </w:pPr>
                          <w:proofErr w:type="gramStart"/>
                          <w:r>
                            <w:rPr>
                              <w:rFonts w:ascii="Garamond" w:eastAsia="Garamond" w:hAnsi="Garamond" w:cs="Garamond"/>
                              <w:color w:val="000000"/>
                              <w:sz w:val="20"/>
                            </w:rPr>
                            <w:t>x</w:t>
                          </w:r>
                          <w:proofErr w:type="gramEnd"/>
                        </w:p>
                      </w:txbxContent>
                    </wps:txbx>
                    <wps:bodyPr spcFirstLastPara="1" wrap="square" lIns="88900" tIns="38100" rIns="88900" bIns="38100" anchor="t" anchorCtr="0">
                      <a:noAutofit/>
                    </wps:bodyPr>
                  </wps:wsp>
                </a:graphicData>
              </a:graphic>
            </wp:anchor>
          </w:drawing>
        </mc:Choice>
        <mc:Fallback>
          <w:pict>
            <v:shape id="Freeform 17" o:spid="_x0000_s1028" style="position:absolute;margin-left:3pt;margin-top:.5pt;width:37.8pt;height:25.1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470535,309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" adj="-11796480,,5400" path="m,l,309880r470535,l470535,,,xe" filled="f" stroked="f">
              <v:stroke joinstyle="miter"/>
              <v:formulas/>
              <v:path arrowok="t" o:extrusionok="f" o:connecttype="custom" textboxrect="0,0,470535,309880"/>
              <v:textbox inset="7pt,3pt,7pt,3pt">
                <w:txbxContent>
                  <w:p w:rsidR="00E8041D" w:rsidRDefault="006953AB">
                    <w:pPr>
                      <w:spacing w:line="258" w:lineRule="auto"/>
                      <w:jc w:val="center"/>
                      <w:textDirection w:val="btLr"/>
                    </w:pPr>
                    <w:proofErr w:type="gramStart"/>
                    <w:r>
                      <w:rPr>
                        <w:rFonts w:ascii="Garamond" w:eastAsia="Garamond" w:hAnsi="Garamond" w:cs="Garamond"/>
                        <w:color w:val="000000"/>
                        <w:sz w:val="20"/>
                      </w:rPr>
                      <w:t>x</w:t>
                    </w:r>
                    <w:proofErr w:type="gramEnd"/>
                  </w:p>
                </w:txbxContent>
              </v:textbox>
            </v:shape>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2286000</wp:posOffset>
              </wp:positionH>
              <wp:positionV relativeFrom="paragraph">
                <wp:posOffset>25400</wp:posOffset>
              </wp:positionV>
              <wp:extent cx="3045460" cy="279400"/>
              <wp:effectExtent l="0" t="0" r="0" b="0"/>
              <wp:wrapNone/>
              <wp:docPr id="15" name="Rectangle 15"/>
              <wp:cNvGraphicFramePr/>
              <a:graphic xmlns:a="http://schemas.openxmlformats.org/drawingml/2006/main">
                <a:graphicData uri="http://schemas.microsoft.com/office/word/2010/wordprocessingShape">
                  <wps:wsp>
                    <wps:cNvSpPr/>
                    <wps:spPr>
                      <a:xfrm>
                        <a:off x="3828033" y="3645063"/>
                        <a:ext cx="3035935" cy="269875"/>
                      </a:xfrm>
                      <a:prstGeom prst="rect">
                        <a:avLst/>
                      </a:prstGeom>
                      <a:noFill/>
                      <a:ln>
                        <a:noFill/>
                      </a:ln>
                    </wps:spPr>
                    <wps:txbx>
                      <w:txbxContent>
                        <w:p w:rsidR="00E8041D" w:rsidRDefault="006953AB">
                          <w:pPr>
                            <w:spacing w:line="258" w:lineRule="auto"/>
                            <w:textDirection w:val="btLr"/>
                          </w:pPr>
                          <w:proofErr w:type="spellStart"/>
                          <w:r>
                            <w:rPr>
                              <w:rFonts w:ascii="Libre Baskerville" w:eastAsia="Libre Baskerville" w:hAnsi="Libre Baskerville" w:cs="Libre Baskerville"/>
                              <w:color w:val="000000"/>
                              <w:sz w:val="20"/>
                            </w:rPr>
                            <w:t>Kalim</w:t>
                          </w:r>
                          <w:r>
                            <w:rPr>
                              <w:rFonts w:ascii="Times New Roman" w:hAnsi="Times New Roman" w:cs="Times New Roman"/>
                              <w:color w:val="000000"/>
                              <w:sz w:val="20"/>
                            </w:rPr>
                            <w:t>ā</w:t>
                          </w:r>
                          <w:r>
                            <w:rPr>
                              <w:rFonts w:ascii="Libre Baskerville" w:eastAsia="Libre Baskerville" w:hAnsi="Libre Baskerville" w:cs="Libre Baskerville"/>
                              <w:color w:val="000000"/>
                              <w:sz w:val="20"/>
                            </w:rPr>
                            <w:t>tun</w:t>
                          </w:r>
                          <w:r>
                            <w:rPr>
                              <w:rFonts w:ascii="Times New Roman" w:hAnsi="Times New Roman" w:cs="Times New Roman"/>
                              <w:color w:val="000000"/>
                              <w:sz w:val="20"/>
                            </w:rPr>
                            <w:t>ā</w:t>
                          </w:r>
                          <w:proofErr w:type="spellEnd"/>
                          <w:r>
                            <w:rPr>
                              <w:rFonts w:ascii="Libre Baskerville" w:eastAsia="Libre Baskerville" w:hAnsi="Libre Baskerville" w:cs="Libre Baskerville"/>
                              <w:color w:val="000000"/>
                              <w:sz w:val="20"/>
                            </w:rPr>
                            <w:t>, ISSN: P-ISSN: 2829-0852, E-ISSN: 2829-0097</w:t>
                          </w:r>
                        </w:p>
                        <w:p w:rsidR="00E8041D" w:rsidRDefault="00E8041D">
                          <w:pPr>
                            <w:spacing w:line="258" w:lineRule="auto"/>
                            <w:jc w:val="right"/>
                            <w:textDirection w:val="btLr"/>
                          </w:pPr>
                        </w:p>
                      </w:txbxContent>
                    </wps:txbx>
                    <wps:bodyPr spcFirstLastPara="1" wrap="square" lIns="88900" tIns="38100" rIns="88900" bIns="38100" anchor="ctr" anchorCtr="0">
                      <a:noAutofit/>
                    </wps:bodyPr>
                  </wps:wsp>
                </a:graphicData>
              </a:graphic>
            </wp:anchor>
          </w:drawing>
        </mc:Choice>
        <mc:Fallback>
          <w:pict>
            <v:rect id="Rectangle 15" o:spid="_x0000_s1029" style="position:absolute;margin-left:180pt;margin-top:2pt;width:239.8pt;height:2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" filled="f" stroked="f">
              <v:textbox inset="7pt,3pt,7pt,3pt">
                <w:txbxContent>
                  <w:p w:rsidR="00E8041D" w:rsidRDefault="006953AB">
                    <w:pPr>
                      <w:spacing w:line="258" w:lineRule="auto"/>
                      <w:textDirection w:val="btLr"/>
                    </w:pPr>
                    <w:proofErr w:type="spellStart"/>
                    <w:r>
                      <w:rPr>
                        <w:rFonts w:ascii="Libre Baskerville" w:eastAsia="Libre Baskerville" w:hAnsi="Libre Baskerville" w:cs="Libre Baskerville"/>
                        <w:color w:val="000000"/>
                        <w:sz w:val="20"/>
                      </w:rPr>
                      <w:t>Kalim</w:t>
                    </w:r>
                    <w:r>
                      <w:rPr>
                        <w:rFonts w:ascii="Times New Roman" w:hAnsi="Times New Roman" w:cs="Times New Roman"/>
                        <w:color w:val="000000"/>
                        <w:sz w:val="20"/>
                      </w:rPr>
                      <w:t>ā</w:t>
                    </w:r>
                    <w:r>
                      <w:rPr>
                        <w:rFonts w:ascii="Libre Baskerville" w:eastAsia="Libre Baskerville" w:hAnsi="Libre Baskerville" w:cs="Libre Baskerville"/>
                        <w:color w:val="000000"/>
                        <w:sz w:val="20"/>
                      </w:rPr>
                      <w:t>tun</w:t>
                    </w:r>
                    <w:r>
                      <w:rPr>
                        <w:rFonts w:ascii="Times New Roman" w:hAnsi="Times New Roman" w:cs="Times New Roman"/>
                        <w:color w:val="000000"/>
                        <w:sz w:val="20"/>
                      </w:rPr>
                      <w:t>ā</w:t>
                    </w:r>
                    <w:proofErr w:type="spellEnd"/>
                    <w:r>
                      <w:rPr>
                        <w:rFonts w:ascii="Libre Baskerville" w:eastAsia="Libre Baskerville" w:hAnsi="Libre Baskerville" w:cs="Libre Baskerville"/>
                        <w:color w:val="000000"/>
                        <w:sz w:val="20"/>
                      </w:rPr>
                      <w:t>, ISSN: P-ISSN: 2829-0852, E-ISSN: 2829-0097</w:t>
                    </w:r>
                  </w:p>
                  <w:p w:rsidR="00E8041D" w:rsidRDefault="00E8041D">
                    <w:pPr>
                      <w:spacing w:line="258" w:lineRule="auto"/>
                      <w:jc w:val="right"/>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1D" w:rsidRDefault="006953AB">
    <w:pPr>
      <w:pBdr>
        <w:top w:val="nil"/>
        <w:left w:val="nil"/>
        <w:bottom w:val="nil"/>
        <w:right w:val="nil"/>
        <w:between w:val="nil"/>
      </w:pBdr>
      <w:tabs>
        <w:tab w:val="center" w:pos="4680"/>
        <w:tab w:val="right" w:pos="9360"/>
      </w:tabs>
      <w:bidi/>
      <w:spacing w:after="0" w:line="240" w:lineRule="auto"/>
      <w:jc w:val="both"/>
      <w:rPr>
        <w:rFonts w:ascii="Garamond" w:eastAsia="Garamond" w:hAnsi="Garamond" w:cs="Garamond"/>
        <w:color w:val="000000"/>
        <w:sz w:val="20"/>
        <w:szCs w:val="20"/>
      </w:rPr>
    </w:pPr>
    <w:r>
      <w:rPr>
        <w:rFonts w:ascii="Garamond" w:eastAsia="Garamond" w:hAnsi="Garamond" w:cs="Garamond"/>
        <w:color w:val="000000"/>
        <w:sz w:val="20"/>
        <w:szCs w:val="20"/>
      </w:rPr>
      <w:tab/>
    </w:r>
    <w:r>
      <w:rPr>
        <w:rFonts w:ascii="Garamond" w:eastAsia="Garamond" w:hAnsi="Garamond" w:cs="Garamond"/>
        <w:color w:val="000000"/>
        <w:sz w:val="20"/>
        <w:szCs w:val="20"/>
      </w:rPr>
      <w:tab/>
    </w:r>
    <w:r>
      <w:rPr>
        <w:rFonts w:ascii="Garamond" w:eastAsia="Garamond" w:hAnsi="Garamond" w:cs="Garamond"/>
        <w:color w:val="000000"/>
        <w:sz w:val="20"/>
        <w:szCs w:val="20"/>
      </w:rPr>
      <w:tab/>
    </w:r>
    <w:r>
      <w:rPr>
        <w:rFonts w:ascii="Garamond" w:eastAsia="Garamond" w:hAnsi="Garamond" w:cs="Garamond"/>
        <w:color w:val="000000"/>
        <w:sz w:val="20"/>
        <w:szCs w:val="20"/>
      </w:rPr>
      <w:tab/>
    </w:r>
    <w:r>
      <w:rPr>
        <w:rFonts w:ascii="Garamond" w:eastAsia="Garamond" w:hAnsi="Garamond" w:cs="Garamond"/>
        <w:color w:val="000000"/>
        <w:sz w:val="20"/>
        <w:szCs w:val="20"/>
      </w:rPr>
      <w:tab/>
    </w:r>
    <w:r>
      <w:rPr>
        <w:noProof/>
      </w:rPr>
      <w:drawing>
        <wp:anchor distT="0" distB="0" distL="0" distR="0" simplePos="0" relativeHeight="251660288" behindDoc="1" locked="0" layoutInCell="1" hidden="0" allowOverlap="1">
          <wp:simplePos x="0" y="0"/>
          <wp:positionH relativeFrom="column">
            <wp:posOffset>4624070</wp:posOffset>
          </wp:positionH>
          <wp:positionV relativeFrom="paragraph">
            <wp:posOffset>-24129</wp:posOffset>
          </wp:positionV>
          <wp:extent cx="479425" cy="476885"/>
          <wp:effectExtent l="0" t="0" r="0" b="0"/>
          <wp:wrapNone/>
          <wp:docPr id="21" name="image3.jpg" descr="logo arabiyat"/>
          <wp:cNvGraphicFramePr/>
          <a:graphic xmlns:a="http://schemas.openxmlformats.org/drawingml/2006/main">
            <a:graphicData uri="http://schemas.openxmlformats.org/drawingml/2006/picture">
              <pic:pic xmlns:pic="http://schemas.openxmlformats.org/drawingml/2006/picture">
                <pic:nvPicPr>
                  <pic:cNvPr id="0" name="image3.jpg" descr="logo arabiyat"/>
                  <pic:cNvPicPr preferRelativeResize="0"/>
                </pic:nvPicPr>
                <pic:blipFill>
                  <a:blip r:embed="rId1"/>
                  <a:srcRect/>
                  <a:stretch>
                    <a:fillRect/>
                  </a:stretch>
                </pic:blipFill>
                <pic:spPr>
                  <a:xfrm>
                    <a:off x="0" y="0"/>
                    <a:ext cx="479425" cy="47688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simplePos x="0" y="0"/>
              <wp:positionH relativeFrom="column">
                <wp:posOffset>4762500</wp:posOffset>
              </wp:positionH>
              <wp:positionV relativeFrom="paragraph">
                <wp:posOffset>50800</wp:posOffset>
              </wp:positionV>
              <wp:extent cx="398780" cy="335280"/>
              <wp:effectExtent l="0" t="0" r="0" b="0"/>
              <wp:wrapNone/>
              <wp:docPr id="16" name="Freeform 16"/>
              <wp:cNvGraphicFramePr/>
              <a:graphic xmlns:a="http://schemas.openxmlformats.org/drawingml/2006/main">
                <a:graphicData uri="http://schemas.microsoft.com/office/word/2010/wordprocessingShape">
                  <wps:wsp>
                    <wps:cNvSpPr/>
                    <wps:spPr>
                      <a:xfrm>
                        <a:off x="5151373" y="3617123"/>
                        <a:ext cx="389255" cy="325755"/>
                      </a:xfrm>
                      <a:custGeom>
                        <a:avLst/>
                        <a:gdLst/>
                        <a:ahLst/>
                        <a:cxnLst/>
                        <a:rect l="l" t="t" r="r" b="b"/>
                        <a:pathLst>
                          <a:path w="389255" h="325755" extrusionOk="0">
                            <a:moveTo>
                              <a:pt x="0" y="0"/>
                            </a:moveTo>
                            <a:lnTo>
                              <a:pt x="0" y="325755"/>
                            </a:lnTo>
                            <a:lnTo>
                              <a:pt x="389255" y="325755"/>
                            </a:lnTo>
                            <a:lnTo>
                              <a:pt x="389255" y="0"/>
                            </a:lnTo>
                            <a:close/>
                          </a:path>
                        </a:pathLst>
                      </a:custGeom>
                      <a:noFill/>
                      <a:ln>
                        <a:noFill/>
                      </a:ln>
                    </wps:spPr>
                    <wps:txbx>
                      <w:txbxContent>
                        <w:p w:rsidR="00E8041D" w:rsidRDefault="006953AB">
                          <w:pPr>
                            <w:spacing w:line="258" w:lineRule="auto"/>
                            <w:jc w:val="center"/>
                            <w:textDirection w:val="btLr"/>
                          </w:pPr>
                          <w:proofErr w:type="gramStart"/>
                          <w:r>
                            <w:rPr>
                              <w:rFonts w:ascii="Garamond" w:eastAsia="Garamond" w:hAnsi="Garamond" w:cs="Garamond"/>
                              <w:color w:val="000000"/>
                              <w:sz w:val="20"/>
                            </w:rPr>
                            <w:t>x</w:t>
                          </w:r>
                          <w:proofErr w:type="gramEnd"/>
                        </w:p>
                      </w:txbxContent>
                    </wps:txbx>
                    <wps:bodyPr spcFirstLastPara="1" wrap="square" lIns="88900" tIns="38100" rIns="88900" bIns="38100" anchor="t" anchorCtr="0">
                      <a:noAutofit/>
                    </wps:bodyPr>
                  </wps:wsp>
                </a:graphicData>
              </a:graphic>
            </wp:anchor>
          </w:drawing>
        </mc:Choice>
        <mc:Fallback>
          <w:pict>
            <v:shape id="Freeform 16" o:spid="_x0000_s1030" style="position:absolute;left:0;text-align:left;margin-left:375pt;margin-top:4pt;width:31.4pt;height:26.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89255,3257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" adj="-11796480,,5400" path="m,l,325755r389255,l389255,,,xe" filled="f" stroked="f">
              <v:stroke joinstyle="miter"/>
              <v:formulas/>
              <v:path arrowok="t" o:extrusionok="f" o:connecttype="custom" textboxrect="0,0,389255,325755"/>
              <v:textbox inset="7pt,3pt,7pt,3pt">
                <w:txbxContent>
                  <w:p w:rsidR="00E8041D" w:rsidRDefault="006953AB">
                    <w:pPr>
                      <w:spacing w:line="258" w:lineRule="auto"/>
                      <w:jc w:val="center"/>
                      <w:textDirection w:val="btLr"/>
                    </w:pPr>
                    <w:proofErr w:type="gramStart"/>
                    <w:r>
                      <w:rPr>
                        <w:rFonts w:ascii="Garamond" w:eastAsia="Garamond" w:hAnsi="Garamond" w:cs="Garamond"/>
                        <w:color w:val="000000"/>
                        <w:sz w:val="20"/>
                      </w:rPr>
                      <w:t>x</w:t>
                    </w:r>
                    <w:proofErr w:type="gramEnd"/>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50801</wp:posOffset>
              </wp:positionH>
              <wp:positionV relativeFrom="paragraph">
                <wp:posOffset>25400</wp:posOffset>
              </wp:positionV>
              <wp:extent cx="2950845" cy="279400"/>
              <wp:effectExtent l="0" t="0" r="0" b="0"/>
              <wp:wrapNone/>
              <wp:docPr id="13" name="Rectangle 13"/>
              <wp:cNvGraphicFramePr/>
              <a:graphic xmlns:a="http://schemas.openxmlformats.org/drawingml/2006/main">
                <a:graphicData uri="http://schemas.microsoft.com/office/word/2010/wordprocessingShape">
                  <wps:wsp>
                    <wps:cNvSpPr/>
                    <wps:spPr>
                      <a:xfrm>
                        <a:off x="3875340" y="3645063"/>
                        <a:ext cx="2941320" cy="269875"/>
                      </a:xfrm>
                      <a:prstGeom prst="rect">
                        <a:avLst/>
                      </a:prstGeom>
                      <a:noFill/>
                      <a:ln>
                        <a:noFill/>
                      </a:ln>
                    </wps:spPr>
                    <wps:txbx>
                      <w:txbxContent>
                        <w:p w:rsidR="00E8041D" w:rsidRDefault="006953AB">
                          <w:pPr>
                            <w:spacing w:after="0" w:line="240" w:lineRule="auto"/>
                            <w:textDirection w:val="btLr"/>
                          </w:pPr>
                          <w:r>
                            <w:rPr>
                              <w:rFonts w:ascii="Libre Baskerville" w:eastAsia="Libre Baskerville" w:hAnsi="Libre Baskerville" w:cs="Libre Baskerville"/>
                              <w:color w:val="000000"/>
                              <w:sz w:val="20"/>
                            </w:rPr>
                            <w:t>KALIMÂTUNÂ, P-ISSN: 2829-0852, E-ISSN: 2829-0097</w:t>
                          </w:r>
                        </w:p>
                        <w:p w:rsidR="00E8041D" w:rsidRDefault="00E8041D">
                          <w:pPr>
                            <w:spacing w:line="258" w:lineRule="auto"/>
                            <w:textDirection w:val="btLr"/>
                          </w:pPr>
                        </w:p>
                      </w:txbxContent>
                    </wps:txbx>
                    <wps:bodyPr spcFirstLastPara="1" wrap="square" lIns="88900" tIns="38100" rIns="88900" bIns="38100" anchor="ctr" anchorCtr="0">
                      <a:noAutofit/>
                    </wps:bodyPr>
                  </wps:wsp>
                </a:graphicData>
              </a:graphic>
            </wp:anchor>
          </w:drawing>
        </mc:Choice>
        <mc:Fallback>
          <w:pict>
            <v:rect id="Rectangle 13" o:spid="_x0000_s1031" style="position:absolute;left:0;text-align:left;margin-left:4pt;margin-top:2pt;width:232.35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" filled="f" stroked="f">
              <v:textbox inset="7pt,3pt,7pt,3pt">
                <w:txbxContent>
                  <w:p w:rsidR="00E8041D" w:rsidRDefault="006953AB">
                    <w:pPr>
                      <w:spacing w:after="0" w:line="240" w:lineRule="auto"/>
                      <w:textDirection w:val="btLr"/>
                    </w:pPr>
                    <w:r>
                      <w:rPr>
                        <w:rFonts w:ascii="Libre Baskerville" w:eastAsia="Libre Baskerville" w:hAnsi="Libre Baskerville" w:cs="Libre Baskerville"/>
                        <w:color w:val="000000"/>
                        <w:sz w:val="20"/>
                      </w:rPr>
                      <w:t>KALIMÂTUNÂ, P-ISSN: 2829-0852, E-ISSN: 2829-0097</w:t>
                    </w:r>
                  </w:p>
                  <w:p w:rsidR="00E8041D" w:rsidRDefault="00E8041D">
                    <w:pPr>
                      <w:spacing w:line="258"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1D" w:rsidRDefault="006953AB">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r>
      <w:rPr>
        <w:rFonts w:eastAsia="Calibri" w:cs="Calibri"/>
        <w:color w:val="000000"/>
        <w:sz w:val="20"/>
        <w:szCs w:val="20"/>
      </w:rPr>
      <w:t xml:space="preserve">This is an open access article under CC.BY.SA license </w:t>
    </w:r>
  </w:p>
  <w:p w:rsidR="00E8041D" w:rsidRDefault="006953AB">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r>
      <w:rPr>
        <w:rFonts w:eastAsia="Calibri" w:cs="Calibri"/>
        <w:color w:val="000000"/>
        <w:sz w:val="20"/>
        <w:szCs w:val="20"/>
      </w:rPr>
      <w:t>(https://creativecommons.org/licenses/by-sa/4.0/)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9D8" w:rsidRDefault="008F49D8" w:rsidP="0092347D">
      <w:pPr>
        <w:bidi/>
        <w:spacing w:after="0" w:line="240" w:lineRule="auto"/>
      </w:pPr>
      <w:r>
        <w:separator/>
      </w:r>
    </w:p>
  </w:footnote>
  <w:footnote w:type="continuationSeparator" w:id="0">
    <w:p w:rsidR="008F49D8" w:rsidRDefault="008F49D8">
      <w:pPr>
        <w:spacing w:after="0" w:line="240" w:lineRule="auto"/>
      </w:pPr>
      <w:r>
        <w:continuationSeparator/>
      </w:r>
    </w:p>
  </w:footnote>
  <w:footnote w:id="1">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محمد خطابي، </w:t>
      </w:r>
      <w:r w:rsidRPr="001D294A">
        <w:rPr>
          <w:rFonts w:asciiTheme="majorBidi" w:hAnsiTheme="majorBidi" w:cstheme="majorBidi"/>
          <w:i/>
          <w:iCs/>
          <w:rtl/>
        </w:rPr>
        <w:t>لسانيات النص(مدخل إلى انسجام الخطاب)</w:t>
      </w:r>
      <w:r w:rsidRPr="001D294A">
        <w:rPr>
          <w:rFonts w:asciiTheme="majorBidi" w:hAnsiTheme="majorBidi" w:cstheme="majorBidi"/>
          <w:rtl/>
        </w:rPr>
        <w:t>، (بيروت:المركز الثقافي العربية،1991)، ط.1، ص. 5.</w:t>
      </w:r>
    </w:p>
  </w:footnote>
  <w:footnote w:id="2">
    <w:p w:rsidR="00B5316D" w:rsidRPr="001D294A" w:rsidRDefault="00B5316D" w:rsidP="001D294A">
      <w:pPr>
        <w:pStyle w:val="FootnoteText"/>
        <w:bidi/>
        <w:ind w:left="720"/>
        <w:jc w:val="lowKashida"/>
        <w:rPr>
          <w:rFonts w:asciiTheme="majorBidi" w:hAnsiTheme="majorBidi" w:cstheme="majorBidi"/>
          <w:i/>
          <w:iCs/>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ليزا نور آماليا، "الخطاب والتماسك النحوي في مجلة ألو إندونيسيا تحت عنوان (صحوة عالمية للاهتمام باللغة العربية)</w:t>
      </w:r>
      <w:r w:rsidRPr="001D294A">
        <w:rPr>
          <w:rFonts w:asciiTheme="majorBidi" w:hAnsiTheme="majorBidi" w:cstheme="majorBidi"/>
          <w:i/>
          <w:iCs/>
          <w:rtl/>
        </w:rPr>
        <w:t>"، بحث</w:t>
      </w:r>
      <w:r w:rsidRPr="001D294A">
        <w:rPr>
          <w:rFonts w:asciiTheme="majorBidi" w:hAnsiTheme="majorBidi" w:cstheme="majorBidi"/>
          <w:rtl/>
        </w:rPr>
        <w:t>،</w:t>
      </w:r>
      <w:r w:rsidRPr="001D294A">
        <w:rPr>
          <w:rFonts w:asciiTheme="majorBidi" w:hAnsiTheme="majorBidi" w:cstheme="majorBidi"/>
          <w:i/>
          <w:iCs/>
          <w:rtl/>
        </w:rPr>
        <w:t xml:space="preserve"> </w:t>
      </w:r>
      <w:r w:rsidRPr="001D294A">
        <w:rPr>
          <w:rFonts w:asciiTheme="majorBidi" w:hAnsiTheme="majorBidi" w:cstheme="majorBidi"/>
          <w:rtl/>
        </w:rPr>
        <w:t>جاكرتا: جامعة شريف هداية الله الإسلامية الحكومية جاكرتا، 2016،  ص. 3.</w:t>
      </w:r>
    </w:p>
  </w:footnote>
  <w:footnote w:id="3">
    <w:p w:rsidR="00B5316D" w:rsidRPr="001D294A" w:rsidRDefault="00B5316D" w:rsidP="001D294A">
      <w:pPr>
        <w:pStyle w:val="FootnoteText"/>
        <w:bidi/>
        <w:ind w:left="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tl/>
        </w:rPr>
        <w:t xml:space="preserve">حنان هيشار والعمرة بالهاني، </w:t>
      </w:r>
      <w:r w:rsidRPr="001D294A">
        <w:rPr>
          <w:rFonts w:asciiTheme="majorBidi" w:hAnsiTheme="majorBidi" w:cstheme="majorBidi"/>
          <w:i/>
          <w:iCs/>
          <w:rtl/>
        </w:rPr>
        <w:t>الاتساق المعجمي في صحيح البخاري كتاب الإيمان والصوم أنموذجا</w:t>
      </w:r>
      <w:r w:rsidRPr="001D294A">
        <w:rPr>
          <w:rFonts w:asciiTheme="majorBidi" w:hAnsiTheme="majorBidi" w:cstheme="majorBidi"/>
          <w:rtl/>
        </w:rPr>
        <w:t>، (الوادي: جامعة الشهيد حمه لخضرالوادي، 2018)، ص. 20.</w:t>
      </w:r>
    </w:p>
  </w:footnote>
  <w:footnote w:id="4">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حنان هيشار والعمرة بالهاني، </w:t>
      </w:r>
      <w:r w:rsidRPr="001D294A">
        <w:rPr>
          <w:rFonts w:asciiTheme="majorBidi" w:hAnsiTheme="majorBidi" w:cstheme="majorBidi"/>
          <w:i/>
          <w:iCs/>
          <w:rtl/>
        </w:rPr>
        <w:t>الاتساق المعجمي في صحيح البخاري كتاب الإيمان والصوم أنموذجا</w:t>
      </w:r>
      <w:r w:rsidRPr="001D294A">
        <w:rPr>
          <w:rFonts w:asciiTheme="majorBidi" w:hAnsiTheme="majorBidi" w:cstheme="majorBidi"/>
          <w:rtl/>
        </w:rPr>
        <w:t>، ص. 28.</w:t>
      </w:r>
    </w:p>
  </w:footnote>
  <w:footnote w:id="5">
    <w:p w:rsidR="003F2544" w:rsidRPr="001D294A" w:rsidRDefault="003F2544" w:rsidP="00287D6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00287D6A">
        <w:rPr>
          <w:rFonts w:asciiTheme="majorBidi" w:hAnsiTheme="majorBidi" w:cstheme="majorBidi" w:hint="cs"/>
          <w:rtl/>
        </w:rPr>
        <w:t>نفس المرجع</w:t>
      </w:r>
      <w:r w:rsidRPr="001D294A">
        <w:rPr>
          <w:rFonts w:asciiTheme="majorBidi" w:hAnsiTheme="majorBidi" w:cstheme="majorBidi"/>
          <w:rtl/>
        </w:rPr>
        <w:t>، ص. 20.</w:t>
      </w:r>
    </w:p>
  </w:footnote>
  <w:footnote w:id="6">
    <w:p w:rsidR="003F2544" w:rsidRPr="00287D6A" w:rsidRDefault="003F2544" w:rsidP="001D294A">
      <w:pPr>
        <w:pStyle w:val="FootnoteText"/>
        <w:ind w:firstLine="720"/>
        <w:jc w:val="lowKashida"/>
        <w:rPr>
          <w:rFonts w:ascii="Bell MT" w:hAnsi="Bell MT"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287D6A">
        <w:rPr>
          <w:rFonts w:ascii="Bell MT" w:hAnsi="Bell MT" w:cstheme="majorBidi"/>
          <w:lang w:val="id-ID"/>
        </w:rPr>
        <w:t xml:space="preserve">Devi Ardiyanti &amp; Ririn Setyorini, </w:t>
      </w:r>
      <w:r w:rsidRPr="00287D6A">
        <w:rPr>
          <w:rFonts w:ascii="Bell MT" w:hAnsi="Bell MT" w:cstheme="majorBidi"/>
        </w:rPr>
        <w:t>“</w:t>
      </w:r>
      <w:r w:rsidRPr="00287D6A">
        <w:rPr>
          <w:rFonts w:ascii="Bell MT" w:hAnsi="Bell MT" w:cstheme="majorBidi"/>
          <w:lang w:val="id-ID"/>
        </w:rPr>
        <w:t xml:space="preserve">Kohesi Gramatikal dan Kohesi Leksikal dalam Cerita Anak Berjudul </w:t>
      </w:r>
      <w:r w:rsidRPr="00287D6A">
        <w:rPr>
          <w:rFonts w:ascii="Bell MT" w:hAnsi="Bell MT" w:cstheme="majorBidi"/>
          <w:i/>
          <w:iCs/>
          <w:lang w:val="id-ID"/>
        </w:rPr>
        <w:t>Buku Mini Dea</w:t>
      </w:r>
      <w:r w:rsidRPr="00287D6A">
        <w:rPr>
          <w:rFonts w:ascii="Bell MT" w:hAnsi="Bell MT" w:cstheme="majorBidi"/>
          <w:lang w:val="id-ID"/>
        </w:rPr>
        <w:t xml:space="preserve"> Karya Watiek Ideo dan Yuli Rahmawati</w:t>
      </w:r>
      <w:r w:rsidRPr="00287D6A">
        <w:rPr>
          <w:rFonts w:ascii="Bell MT" w:hAnsi="Bell MT" w:cstheme="majorBidi"/>
        </w:rPr>
        <w:t>”</w:t>
      </w:r>
      <w:r w:rsidRPr="00287D6A">
        <w:rPr>
          <w:rFonts w:ascii="Bell MT" w:hAnsi="Bell MT" w:cstheme="majorBidi"/>
          <w:lang w:val="id-ID"/>
        </w:rPr>
        <w:t xml:space="preserve">, </w:t>
      </w:r>
      <w:r w:rsidRPr="00287D6A">
        <w:rPr>
          <w:rFonts w:ascii="Bell MT" w:hAnsi="Bell MT" w:cstheme="majorBidi"/>
          <w:i/>
          <w:iCs/>
          <w:lang w:val="id-ID"/>
        </w:rPr>
        <w:t xml:space="preserve">Jurnal SeBaSa, </w:t>
      </w:r>
      <w:r w:rsidRPr="00287D6A">
        <w:rPr>
          <w:rFonts w:ascii="Bell MT" w:hAnsi="Bell MT" w:cstheme="majorBidi"/>
          <w:lang w:val="id-ID"/>
        </w:rPr>
        <w:t xml:space="preserve">Vol. 2, No. 1, 2019, </w:t>
      </w:r>
      <w:r w:rsidRPr="00287D6A">
        <w:rPr>
          <w:rFonts w:ascii="Bell MT" w:hAnsi="Bell MT" w:cstheme="majorBidi"/>
        </w:rPr>
        <w:t>h.</w:t>
      </w:r>
      <w:r w:rsidRPr="00287D6A">
        <w:rPr>
          <w:rFonts w:ascii="Bell MT" w:hAnsi="Bell MT" w:cstheme="majorBidi"/>
          <w:lang w:val="id-ID"/>
        </w:rPr>
        <w:t xml:space="preserve"> 8</w:t>
      </w:r>
      <w:r w:rsidRPr="00287D6A">
        <w:rPr>
          <w:rFonts w:ascii="Bell MT" w:hAnsi="Bell MT" w:cstheme="majorBidi"/>
          <w:rtl/>
        </w:rPr>
        <w:t>.</w:t>
      </w:r>
    </w:p>
  </w:footnote>
  <w:footnote w:id="7">
    <w:p w:rsidR="003F2544" w:rsidRPr="001D294A" w:rsidRDefault="003F2544"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حنان هيشار والعمرة بالهاني،</w:t>
      </w:r>
      <w:r w:rsidRPr="001D294A">
        <w:rPr>
          <w:rFonts w:asciiTheme="majorBidi" w:hAnsiTheme="majorBidi" w:cstheme="majorBidi"/>
          <w:i/>
          <w:iCs/>
          <w:rtl/>
        </w:rPr>
        <w:t xml:space="preserve"> الاتساق المعجمي في صحيح البخاري كتاب الإيمان والصوم-أنموذجا</w:t>
      </w:r>
      <w:r w:rsidRPr="001D294A">
        <w:rPr>
          <w:rFonts w:asciiTheme="majorBidi" w:hAnsiTheme="majorBidi" w:cstheme="majorBidi"/>
          <w:rtl/>
        </w:rPr>
        <w:t>، ص. 21.</w:t>
      </w:r>
    </w:p>
  </w:footnote>
  <w:footnote w:id="8">
    <w:p w:rsidR="003F311D" w:rsidRPr="001D294A" w:rsidRDefault="003F311D" w:rsidP="00287D6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00287D6A" w:rsidRPr="001D294A">
        <w:rPr>
          <w:rFonts w:asciiTheme="majorBidi" w:hAnsiTheme="majorBidi" w:cstheme="majorBidi"/>
          <w:rtl/>
        </w:rPr>
        <w:t>حنان هيشار والعمرة بالهاني،</w:t>
      </w:r>
      <w:r w:rsidR="00287D6A" w:rsidRPr="001D294A">
        <w:rPr>
          <w:rFonts w:asciiTheme="majorBidi" w:hAnsiTheme="majorBidi" w:cstheme="majorBidi"/>
          <w:i/>
          <w:iCs/>
          <w:rtl/>
        </w:rPr>
        <w:t xml:space="preserve"> الاتساق المعجمي في صحيح البخاري كتاب الإيمان والصوم-أنموذجا</w:t>
      </w:r>
      <w:r w:rsidRPr="001D294A">
        <w:rPr>
          <w:rFonts w:asciiTheme="majorBidi" w:hAnsiTheme="majorBidi" w:cstheme="majorBidi"/>
          <w:i/>
          <w:iCs/>
          <w:rtl/>
        </w:rPr>
        <w:t>،</w:t>
      </w:r>
      <w:r w:rsidRPr="001D294A">
        <w:rPr>
          <w:rFonts w:asciiTheme="majorBidi" w:hAnsiTheme="majorBidi" w:cstheme="majorBidi"/>
          <w:rtl/>
        </w:rPr>
        <w:t xml:space="preserve"> ص. 26.</w:t>
      </w:r>
    </w:p>
  </w:footnote>
  <w:footnote w:id="9">
    <w:p w:rsidR="003F311D" w:rsidRPr="001D294A" w:rsidRDefault="003F311D" w:rsidP="00287D6A">
      <w:pPr>
        <w:pStyle w:val="FootnoteText"/>
        <w:tabs>
          <w:tab w:val="left" w:pos="720"/>
          <w:tab w:val="left" w:pos="1440"/>
          <w:tab w:val="left" w:pos="2160"/>
          <w:tab w:val="left" w:pos="3003"/>
        </w:tabs>
        <w:bidi/>
        <w:jc w:val="lowKashida"/>
        <w:rPr>
          <w:rFonts w:asciiTheme="majorBidi" w:hAnsiTheme="majorBidi" w:cstheme="majorBidi"/>
          <w:rtl/>
        </w:rPr>
      </w:pPr>
      <w:r w:rsidRPr="001D294A">
        <w:rPr>
          <w:rFonts w:asciiTheme="majorBidi" w:hAnsiTheme="majorBidi" w:cstheme="majorBidi"/>
          <w:rtl/>
        </w:rPr>
        <w:t xml:space="preserve"> </w:t>
      </w:r>
      <w:r w:rsidRPr="001D294A">
        <w:rPr>
          <w:rFonts w:asciiTheme="majorBidi" w:hAnsiTheme="majorBidi" w:cstheme="majorBidi"/>
          <w:rtl/>
        </w:rPr>
        <w:tab/>
      </w:r>
      <w:r w:rsidRPr="001D294A">
        <w:rPr>
          <w:rStyle w:val="FootnoteReference"/>
          <w:rFonts w:asciiTheme="majorBidi" w:hAnsiTheme="majorBidi" w:cstheme="majorBidi"/>
        </w:rPr>
        <w:footnoteRef/>
      </w:r>
      <w:r w:rsidRPr="001D294A">
        <w:rPr>
          <w:rFonts w:asciiTheme="majorBidi" w:hAnsiTheme="majorBidi" w:cstheme="majorBidi"/>
        </w:rPr>
        <w:t xml:space="preserve"> </w:t>
      </w:r>
      <w:r w:rsidR="00287D6A" w:rsidRPr="001D294A">
        <w:rPr>
          <w:rFonts w:asciiTheme="majorBidi" w:hAnsiTheme="majorBidi" w:cstheme="majorBidi"/>
          <w:rtl/>
        </w:rPr>
        <w:t>نفس المرجع</w:t>
      </w:r>
      <w:r w:rsidRPr="001D294A">
        <w:rPr>
          <w:rFonts w:asciiTheme="majorBidi" w:hAnsiTheme="majorBidi" w:cstheme="majorBidi"/>
          <w:rtl/>
        </w:rPr>
        <w:t>، ص. 26.</w:t>
      </w:r>
      <w:r w:rsidRPr="001D294A">
        <w:rPr>
          <w:rFonts w:asciiTheme="majorBidi" w:hAnsiTheme="majorBidi" w:cstheme="majorBidi"/>
          <w:rtl/>
        </w:rPr>
        <w:tab/>
      </w:r>
    </w:p>
  </w:footnote>
  <w:footnote w:id="10">
    <w:p w:rsidR="003F311D" w:rsidRPr="001D294A" w:rsidRDefault="003F311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نفس المرجع، ص. 288.</w:t>
      </w:r>
    </w:p>
  </w:footnote>
  <w:footnote w:id="11">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ابن </w:t>
      </w:r>
      <w:r w:rsidRPr="001D294A">
        <w:rPr>
          <w:rFonts w:asciiTheme="majorBidi" w:hAnsiTheme="majorBidi" w:cstheme="majorBidi"/>
          <w:rtl/>
        </w:rPr>
        <w:t xml:space="preserve">عاشور، </w:t>
      </w:r>
      <w:r w:rsidRPr="001D294A">
        <w:rPr>
          <w:rFonts w:asciiTheme="majorBidi" w:hAnsiTheme="majorBidi" w:cstheme="majorBidi"/>
          <w:i/>
          <w:iCs/>
          <w:rtl/>
        </w:rPr>
        <w:t>تفسير التحرير والتنوير</w:t>
      </w:r>
      <w:r w:rsidRPr="001D294A">
        <w:rPr>
          <w:rFonts w:asciiTheme="majorBidi" w:hAnsiTheme="majorBidi" w:cstheme="majorBidi"/>
          <w:rtl/>
        </w:rPr>
        <w:t>، ج. 29، ص. 336. ابن عاشور/ محمد الطاهر بن عاشور (1879م-1973م) وُلد في تونس. عالم وفقيه تونيسي، ترجع أصولها إلى أشراف المغرب الأدراسة تعلم بجامع الزيتونة ثم أصبح من كبار أساتذته. له كتاب في التفسير (التحرير والتنوير) وكتابه الثمين والفريد من نوعه (مقاصد الشريعة الإسلامية).</w:t>
      </w:r>
    </w:p>
  </w:footnote>
  <w:footnote w:id="12">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ابن عاشور، </w:t>
      </w:r>
      <w:r w:rsidRPr="001D294A">
        <w:rPr>
          <w:rFonts w:asciiTheme="majorBidi" w:hAnsiTheme="majorBidi" w:cstheme="majorBidi"/>
          <w:i/>
          <w:iCs/>
          <w:rtl/>
        </w:rPr>
        <w:t>تفسير التحرير والتنوير</w:t>
      </w:r>
      <w:r w:rsidRPr="001D294A">
        <w:rPr>
          <w:rFonts w:asciiTheme="majorBidi" w:hAnsiTheme="majorBidi" w:cstheme="majorBidi"/>
          <w:rtl/>
        </w:rPr>
        <w:t>، ص. 337.</w:t>
      </w:r>
    </w:p>
  </w:footnote>
  <w:footnote w:id="13">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tl/>
        </w:rPr>
        <w:t xml:space="preserve">كامل د. شلي، </w:t>
      </w:r>
      <w:r w:rsidRPr="001D294A">
        <w:rPr>
          <w:rFonts w:asciiTheme="majorBidi" w:hAnsiTheme="majorBidi" w:cstheme="majorBidi"/>
          <w:i/>
          <w:iCs/>
          <w:rtl/>
        </w:rPr>
        <w:t>منهجية البحث العلمي</w:t>
      </w:r>
      <w:r w:rsidRPr="001D294A">
        <w:rPr>
          <w:rFonts w:asciiTheme="majorBidi" w:hAnsiTheme="majorBidi" w:cstheme="majorBidi"/>
          <w:rtl/>
        </w:rPr>
        <w:t>، حامة: جامعة حماه، 2016، ص. 41.</w:t>
      </w:r>
      <w:r w:rsidRPr="001D294A">
        <w:rPr>
          <w:rFonts w:asciiTheme="majorBidi" w:hAnsiTheme="majorBidi" w:cstheme="majorBidi"/>
        </w:rPr>
        <w:t xml:space="preserve"> </w:t>
      </w:r>
    </w:p>
  </w:footnote>
  <w:footnote w:id="14">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محسن التاجر، </w:t>
      </w:r>
      <w:r w:rsidRPr="001D294A">
        <w:rPr>
          <w:rFonts w:asciiTheme="majorBidi" w:hAnsiTheme="majorBidi" w:cstheme="majorBidi"/>
          <w:i/>
          <w:iCs/>
          <w:rtl/>
        </w:rPr>
        <w:t>المنهج الوصفي أحد أبرز المناهج المهمة المستخدمة في الدراسة العلمية</w:t>
      </w:r>
      <w:r w:rsidRPr="001D294A">
        <w:rPr>
          <w:rFonts w:asciiTheme="majorBidi" w:hAnsiTheme="majorBidi" w:cstheme="majorBidi"/>
          <w:rtl/>
        </w:rPr>
        <w:t>، دم: 2021،  ص. 3.</w:t>
      </w:r>
    </w:p>
  </w:footnote>
  <w:footnote w:id="15">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مريوة صباح، </w:t>
      </w:r>
      <w:r w:rsidRPr="001D294A">
        <w:rPr>
          <w:rFonts w:asciiTheme="majorBidi" w:hAnsiTheme="majorBidi" w:cstheme="majorBidi"/>
          <w:i/>
          <w:iCs/>
          <w:rtl/>
        </w:rPr>
        <w:t>أساسيات البحث الوثائقي</w:t>
      </w:r>
      <w:r w:rsidRPr="001D294A">
        <w:rPr>
          <w:rFonts w:asciiTheme="majorBidi" w:hAnsiTheme="majorBidi" w:cstheme="majorBidi"/>
          <w:rtl/>
        </w:rPr>
        <w:t>، (العفرون: جامعة البليدة 2، 2019)، ص. 2.</w:t>
      </w:r>
    </w:p>
  </w:footnote>
  <w:footnote w:id="16">
    <w:p w:rsidR="00B5316D" w:rsidRPr="001D294A" w:rsidRDefault="00B5316D" w:rsidP="001D294A">
      <w:pPr>
        <w:pStyle w:val="FootnoteText"/>
        <w:bidi/>
        <w:ind w:firstLine="720"/>
        <w:jc w:val="lowKashida"/>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فجرين فوزي، </w:t>
      </w:r>
      <w:r w:rsidRPr="001D294A">
        <w:rPr>
          <w:rFonts w:asciiTheme="majorBidi" w:hAnsiTheme="majorBidi" w:cstheme="majorBidi"/>
          <w:i/>
          <w:iCs/>
          <w:rtl/>
        </w:rPr>
        <w:t>التحليل النحوي لسورة الفاتحة: مقاربة وظيفية</w:t>
      </w:r>
      <w:r w:rsidRPr="001D294A">
        <w:rPr>
          <w:rFonts w:asciiTheme="majorBidi" w:hAnsiTheme="majorBidi" w:cstheme="majorBidi"/>
          <w:rtl/>
        </w:rPr>
        <w:t xml:space="preserve">، ص. 43.  </w:t>
      </w:r>
    </w:p>
  </w:footnote>
  <w:footnote w:id="17">
    <w:p w:rsidR="00B5316D" w:rsidRPr="00287D6A" w:rsidRDefault="00B5316D" w:rsidP="001D294A">
      <w:pPr>
        <w:pStyle w:val="FootnoteText"/>
        <w:ind w:firstLine="720"/>
        <w:jc w:val="lowKashida"/>
        <w:rPr>
          <w:rFonts w:ascii="Bell MT" w:hAnsi="Bell MT" w:cstheme="majorBidi"/>
          <w:lang w:val="id-ID"/>
        </w:rPr>
      </w:pPr>
      <w:r w:rsidRPr="001D294A">
        <w:rPr>
          <w:rStyle w:val="FootnoteReference"/>
          <w:rFonts w:asciiTheme="majorBidi" w:hAnsiTheme="majorBidi" w:cstheme="majorBidi"/>
        </w:rPr>
        <w:footnoteRef/>
      </w:r>
      <w:r w:rsidR="00783AA5" w:rsidRPr="001D294A">
        <w:rPr>
          <w:rFonts w:asciiTheme="majorBidi" w:hAnsiTheme="majorBidi" w:cstheme="majorBidi"/>
          <w:rtl/>
        </w:rPr>
        <w:t xml:space="preserve"> </w:t>
      </w:r>
      <w:r w:rsidRPr="00287D6A">
        <w:rPr>
          <w:rFonts w:ascii="Bell MT" w:hAnsi="Bell MT" w:cstheme="majorBidi"/>
          <w:lang w:val="id-ID"/>
        </w:rPr>
        <w:t xml:space="preserve">James W. Drisko &amp; Tina Maschi, </w:t>
      </w:r>
      <w:r w:rsidRPr="00287D6A">
        <w:rPr>
          <w:rFonts w:ascii="Bell MT" w:hAnsi="Bell MT" w:cstheme="majorBidi"/>
          <w:i/>
          <w:iCs/>
          <w:lang w:val="id-ID"/>
        </w:rPr>
        <w:t>Content Analysis</w:t>
      </w:r>
      <w:r w:rsidRPr="00287D6A">
        <w:rPr>
          <w:rFonts w:ascii="Bell MT" w:hAnsi="Bell MT" w:cstheme="majorBidi"/>
          <w:lang w:val="id-ID"/>
        </w:rPr>
        <w:t>, (US:</w:t>
      </w:r>
      <w:r w:rsidRPr="00287D6A">
        <w:rPr>
          <w:rFonts w:ascii="Bell MT" w:hAnsi="Bell MT" w:cstheme="majorBidi"/>
          <w:rtl/>
          <w:lang w:val="id-ID"/>
        </w:rPr>
        <w:t xml:space="preserve"> </w:t>
      </w:r>
      <w:r w:rsidRPr="00287D6A">
        <w:rPr>
          <w:rFonts w:ascii="Bell MT" w:hAnsi="Bell MT" w:cstheme="majorBidi"/>
          <w:lang w:val="id-ID"/>
        </w:rPr>
        <w:t>Oxford University Press, 2016)</w:t>
      </w:r>
      <w:r w:rsidRPr="00287D6A">
        <w:rPr>
          <w:rFonts w:ascii="Bell MT" w:hAnsi="Bell MT" w:cstheme="majorBidi"/>
          <w:rtl/>
          <w:lang w:val="id-ID"/>
        </w:rPr>
        <w:t>,</w:t>
      </w:r>
      <w:r w:rsidRPr="00287D6A">
        <w:rPr>
          <w:rFonts w:ascii="Bell MT" w:hAnsi="Bell MT" w:cstheme="majorBidi"/>
          <w:lang w:val="id-ID"/>
        </w:rPr>
        <w:t xml:space="preserve"> h.</w:t>
      </w:r>
      <w:r w:rsidRPr="00287D6A">
        <w:rPr>
          <w:rFonts w:ascii="Bell MT" w:hAnsi="Bell MT" w:cstheme="majorBidi"/>
          <w:rtl/>
          <w:lang w:val="id-ID"/>
        </w:rPr>
        <w:t xml:space="preserve"> </w:t>
      </w:r>
      <w:r w:rsidRPr="00287D6A">
        <w:rPr>
          <w:rFonts w:ascii="Bell MT" w:hAnsi="Bell MT" w:cstheme="majorBidi"/>
          <w:lang w:val="id-ID"/>
        </w:rPr>
        <w:t>2</w:t>
      </w:r>
      <w:r w:rsidRPr="00287D6A">
        <w:rPr>
          <w:rFonts w:ascii="Bell MT" w:hAnsi="Bell MT" w:cstheme="majorBidi"/>
          <w:rtl/>
          <w:lang w:val="id-ID"/>
        </w:rPr>
        <w:t>.</w:t>
      </w:r>
    </w:p>
  </w:footnote>
  <w:footnote w:id="18">
    <w:p w:rsidR="003F2544" w:rsidRPr="001D294A" w:rsidRDefault="003F2544" w:rsidP="001D294A">
      <w:pPr>
        <w:pStyle w:val="FootnoteText"/>
        <w:bidi/>
        <w:ind w:firstLine="720"/>
        <w:rPr>
          <w:rFonts w:asciiTheme="majorBidi" w:hAnsiTheme="majorBidi" w:cstheme="majorBidi"/>
          <w:rtl/>
        </w:rPr>
      </w:pPr>
      <w:r w:rsidRPr="001D294A">
        <w:rPr>
          <w:rStyle w:val="FootnoteReference"/>
          <w:rFonts w:asciiTheme="majorBidi" w:hAnsiTheme="majorBidi" w:cstheme="majorBidi"/>
        </w:rPr>
        <w:footnoteRef/>
      </w:r>
      <w:r w:rsidRPr="001D294A">
        <w:rPr>
          <w:rFonts w:asciiTheme="majorBidi" w:hAnsiTheme="majorBidi" w:cstheme="majorBidi"/>
        </w:rPr>
        <w:t xml:space="preserve"> </w:t>
      </w:r>
      <w:r w:rsidRPr="001D294A">
        <w:rPr>
          <w:rFonts w:asciiTheme="majorBidi" w:hAnsiTheme="majorBidi" w:cstheme="majorBidi"/>
          <w:rtl/>
        </w:rPr>
        <w:t xml:space="preserve">أروى القفيلي، </w:t>
      </w:r>
      <w:r w:rsidRPr="001D294A">
        <w:rPr>
          <w:rFonts w:asciiTheme="majorBidi" w:hAnsiTheme="majorBidi" w:cstheme="majorBidi"/>
          <w:i/>
          <w:iCs/>
          <w:rtl/>
        </w:rPr>
        <w:t>التماسك النصي في سورة القيامة</w:t>
      </w:r>
      <w:r w:rsidRPr="001D294A">
        <w:rPr>
          <w:rFonts w:asciiTheme="majorBidi" w:hAnsiTheme="majorBidi" w:cstheme="majorBidi"/>
          <w:rtl/>
        </w:rPr>
        <w:t>، (دم: نور حوران للدراسات والنشر والترجمة،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1D" w:rsidRDefault="006953AB">
    <w:pPr>
      <w:pBdr>
        <w:top w:val="nil"/>
        <w:left w:val="nil"/>
        <w:bottom w:val="nil"/>
        <w:right w:val="nil"/>
        <w:between w:val="nil"/>
      </w:pBdr>
      <w:tabs>
        <w:tab w:val="center" w:pos="4680"/>
        <w:tab w:val="right" w:pos="9360"/>
      </w:tabs>
      <w:spacing w:after="0" w:line="240" w:lineRule="auto"/>
      <w:rPr>
        <w:rFonts w:eastAsia="Calibri" w:cs="Calibri"/>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-596899</wp:posOffset>
              </wp:positionH>
              <wp:positionV relativeFrom="paragraph">
                <wp:posOffset>-507999</wp:posOffset>
              </wp:positionV>
              <wp:extent cx="6560185" cy="361286"/>
              <wp:effectExtent l="0" t="0" r="0" b="0"/>
              <wp:wrapNone/>
              <wp:docPr id="14" name="Freeform 14"/>
              <wp:cNvGraphicFramePr/>
              <a:graphic xmlns:a="http://schemas.openxmlformats.org/drawingml/2006/main">
                <a:graphicData uri="http://schemas.microsoft.com/office/word/2010/wordprocessingShape">
                  <wps:wsp>
                    <wps:cNvSpPr/>
                    <wps:spPr>
                      <a:xfrm>
                        <a:off x="2070670" y="3609503"/>
                        <a:ext cx="6550660" cy="340995"/>
                      </a:xfrm>
                      <a:custGeom>
                        <a:avLst/>
                        <a:gdLst/>
                        <a:ahLst/>
                        <a:cxnLst/>
                        <a:rect l="l" t="t" r="r" b="b"/>
                        <a:pathLst>
                          <a:path w="6550660" h="340995" extrusionOk="0">
                            <a:moveTo>
                              <a:pt x="0" y="0"/>
                            </a:moveTo>
                            <a:lnTo>
                              <a:pt x="0" y="340995"/>
                            </a:lnTo>
                            <a:lnTo>
                              <a:pt x="6550660" y="340995"/>
                            </a:lnTo>
                            <a:lnTo>
                              <a:pt x="6550660" y="0"/>
                            </a:lnTo>
                            <a:close/>
                          </a:path>
                        </a:pathLst>
                      </a:custGeom>
                      <a:noFill/>
                      <a:ln>
                        <a:noFill/>
                      </a:ln>
                    </wps:spPr>
                    <wps:txbx>
                      <w:txbxContent>
                        <w:p w:rsidR="00E8041D" w:rsidRDefault="006953AB">
                          <w:pPr>
                            <w:spacing w:line="258" w:lineRule="auto"/>
                            <w:jc w:val="center"/>
                            <w:textDirection w:val="btLr"/>
                          </w:pPr>
                          <w:proofErr w:type="spellStart"/>
                          <w:r>
                            <w:rPr>
                              <w:rFonts w:ascii="Bell MT" w:eastAsia="Bell MT" w:hAnsi="Bell MT" w:cs="Bell MT"/>
                              <w:b/>
                              <w:color w:val="000000"/>
                              <w:sz w:val="24"/>
                            </w:rPr>
                            <w:t>Kalim</w:t>
                          </w:r>
                          <w:r>
                            <w:rPr>
                              <w:rFonts w:ascii="Times New Roman" w:hAnsi="Times New Roman" w:cs="Times New Roman"/>
                              <w:b/>
                              <w:color w:val="000000"/>
                              <w:sz w:val="24"/>
                            </w:rPr>
                            <w:t>ā</w:t>
                          </w:r>
                          <w:r>
                            <w:rPr>
                              <w:rFonts w:ascii="Bell MT" w:eastAsia="Bell MT" w:hAnsi="Bell MT" w:cs="Bell MT"/>
                              <w:b/>
                              <w:color w:val="000000"/>
                              <w:sz w:val="24"/>
                            </w:rPr>
                            <w:t>tun</w:t>
                          </w:r>
                          <w:r>
                            <w:rPr>
                              <w:rFonts w:ascii="Times New Roman" w:hAnsi="Times New Roman" w:cs="Times New Roman"/>
                              <w:b/>
                              <w:color w:val="000000"/>
                              <w:sz w:val="24"/>
                            </w:rPr>
                            <w:t>ā</w:t>
                          </w:r>
                          <w:proofErr w:type="spellEnd"/>
                          <w:r>
                            <w:rPr>
                              <w:rFonts w:ascii="Bell MT" w:eastAsia="Bell MT" w:hAnsi="Bell MT" w:cs="Bell MT"/>
                              <w:b/>
                              <w:color w:val="000000"/>
                              <w:sz w:val="24"/>
                            </w:rPr>
                            <w:t>: Journal of Arabic Research</w:t>
                          </w:r>
                          <w:r>
                            <w:rPr>
                              <w:rFonts w:ascii="Open Sans" w:eastAsia="Open Sans" w:hAnsi="Open Sans" w:cs="Open Sans"/>
                              <w:color w:val="000000"/>
                              <w:sz w:val="19"/>
                            </w:rPr>
                            <w:t>, x (x), 2022</w:t>
                          </w:r>
                        </w:p>
                      </w:txbxContent>
                    </wps:txbx>
                    <wps:bodyPr spcFirstLastPara="1" wrap="square" lIns="88900" tIns="38100" rIns="88900" bIns="38100" anchor="t" anchorCtr="0">
                      <a:noAutofit/>
                    </wps:bodyPr>
                  </wps:wsp>
                </a:graphicData>
              </a:graphic>
            </wp:anchor>
          </w:drawing>
        </mc:Choice>
        <mc:Fallback>
          <w:pict>
            <v:shape id="Freeform 14" o:spid="_x0000_s1026" style="position:absolute;margin-left:-47pt;margin-top:-40pt;width:516.55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550660,340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" adj="-11796480,,5400" path="m,l,340995r6550660,l6550660,,,xe" filled="f" stroked="f">
              <v:stroke joinstyle="miter"/>
              <v:formulas/>
              <v:path arrowok="t" o:extrusionok="f" o:connecttype="custom" textboxrect="0,0,6550660,340995"/>
              <v:textbox inset="7pt,3pt,7pt,3pt">
                <w:txbxContent>
                  <w:p w:rsidR="00E8041D" w:rsidRDefault="006953AB">
                    <w:pPr>
                      <w:spacing w:line="258" w:lineRule="auto"/>
                      <w:jc w:val="center"/>
                      <w:textDirection w:val="btLr"/>
                    </w:pPr>
                    <w:proofErr w:type="spellStart"/>
                    <w:r>
                      <w:rPr>
                        <w:rFonts w:ascii="Bell MT" w:eastAsia="Bell MT" w:hAnsi="Bell MT" w:cs="Bell MT"/>
                        <w:b/>
                        <w:color w:val="000000"/>
                        <w:sz w:val="24"/>
                      </w:rPr>
                      <w:t>Kalim</w:t>
                    </w:r>
                    <w:r>
                      <w:rPr>
                        <w:rFonts w:ascii="Times New Roman" w:hAnsi="Times New Roman" w:cs="Times New Roman"/>
                        <w:b/>
                        <w:color w:val="000000"/>
                        <w:sz w:val="24"/>
                      </w:rPr>
                      <w:t>ā</w:t>
                    </w:r>
                    <w:r>
                      <w:rPr>
                        <w:rFonts w:ascii="Bell MT" w:eastAsia="Bell MT" w:hAnsi="Bell MT" w:cs="Bell MT"/>
                        <w:b/>
                        <w:color w:val="000000"/>
                        <w:sz w:val="24"/>
                      </w:rPr>
                      <w:t>tun</w:t>
                    </w:r>
                    <w:r>
                      <w:rPr>
                        <w:rFonts w:ascii="Times New Roman" w:hAnsi="Times New Roman" w:cs="Times New Roman"/>
                        <w:b/>
                        <w:color w:val="000000"/>
                        <w:sz w:val="24"/>
                      </w:rPr>
                      <w:t>ā</w:t>
                    </w:r>
                    <w:proofErr w:type="spellEnd"/>
                    <w:r>
                      <w:rPr>
                        <w:rFonts w:ascii="Bell MT" w:eastAsia="Bell MT" w:hAnsi="Bell MT" w:cs="Bell MT"/>
                        <w:b/>
                        <w:color w:val="000000"/>
                        <w:sz w:val="24"/>
                      </w:rPr>
                      <w:t>: Journal of Arabic Research</w:t>
                    </w:r>
                    <w:r>
                      <w:rPr>
                        <w:rFonts w:ascii="Open Sans" w:eastAsia="Open Sans" w:hAnsi="Open Sans" w:cs="Open Sans"/>
                        <w:color w:val="000000"/>
                        <w:sz w:val="19"/>
                      </w:rPr>
                      <w:t>, x (x), 2022</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1D" w:rsidRDefault="006953AB">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-584199</wp:posOffset>
              </wp:positionH>
              <wp:positionV relativeFrom="paragraph">
                <wp:posOffset>-292099</wp:posOffset>
              </wp:positionV>
              <wp:extent cx="6560185" cy="361286"/>
              <wp:effectExtent l="0" t="0" r="0" b="0"/>
              <wp:wrapNone/>
              <wp:docPr id="18" name="Freeform 18"/>
              <wp:cNvGraphicFramePr/>
              <a:graphic xmlns:a="http://schemas.openxmlformats.org/drawingml/2006/main">
                <a:graphicData uri="http://schemas.microsoft.com/office/word/2010/wordprocessingShape">
                  <wps:wsp>
                    <wps:cNvSpPr/>
                    <wps:spPr>
                      <a:xfrm>
                        <a:off x="2070670" y="3609503"/>
                        <a:ext cx="6550660" cy="340995"/>
                      </a:xfrm>
                      <a:custGeom>
                        <a:avLst/>
                        <a:gdLst/>
                        <a:ahLst/>
                        <a:cxnLst/>
                        <a:rect l="l" t="t" r="r" b="b"/>
                        <a:pathLst>
                          <a:path w="6550660" h="340995" extrusionOk="0">
                            <a:moveTo>
                              <a:pt x="0" y="0"/>
                            </a:moveTo>
                            <a:lnTo>
                              <a:pt x="0" y="340995"/>
                            </a:lnTo>
                            <a:lnTo>
                              <a:pt x="6550660" y="340995"/>
                            </a:lnTo>
                            <a:lnTo>
                              <a:pt x="6550660" y="0"/>
                            </a:lnTo>
                            <a:close/>
                          </a:path>
                        </a:pathLst>
                      </a:custGeom>
                      <a:noFill/>
                      <a:ln>
                        <a:noFill/>
                      </a:ln>
                    </wps:spPr>
                    <wps:txbx>
                      <w:txbxContent>
                        <w:p w:rsidR="00E8041D" w:rsidRDefault="006953AB">
                          <w:pPr>
                            <w:spacing w:line="258" w:lineRule="auto"/>
                            <w:jc w:val="center"/>
                            <w:textDirection w:val="btLr"/>
                          </w:pPr>
                          <w:proofErr w:type="spellStart"/>
                          <w:r>
                            <w:rPr>
                              <w:rFonts w:ascii="Bell MT" w:eastAsia="Bell MT" w:hAnsi="Bell MT" w:cs="Bell MT"/>
                              <w:b/>
                              <w:color w:val="000000"/>
                              <w:sz w:val="24"/>
                            </w:rPr>
                            <w:t>Kalim</w:t>
                          </w:r>
                          <w:r>
                            <w:rPr>
                              <w:rFonts w:ascii="Times New Roman" w:hAnsi="Times New Roman" w:cs="Times New Roman"/>
                              <w:b/>
                              <w:color w:val="000000"/>
                              <w:sz w:val="24"/>
                            </w:rPr>
                            <w:t>ā</w:t>
                          </w:r>
                          <w:r>
                            <w:rPr>
                              <w:rFonts w:ascii="Bell MT" w:eastAsia="Bell MT" w:hAnsi="Bell MT" w:cs="Bell MT"/>
                              <w:b/>
                              <w:color w:val="000000"/>
                              <w:sz w:val="24"/>
                            </w:rPr>
                            <w:t>tun</w:t>
                          </w:r>
                          <w:r>
                            <w:rPr>
                              <w:rFonts w:ascii="Times New Roman" w:hAnsi="Times New Roman" w:cs="Times New Roman"/>
                              <w:b/>
                              <w:color w:val="000000"/>
                              <w:sz w:val="24"/>
                            </w:rPr>
                            <w:t>ā</w:t>
                          </w:r>
                          <w:proofErr w:type="spellEnd"/>
                          <w:r>
                            <w:rPr>
                              <w:rFonts w:ascii="Bell MT" w:eastAsia="Bell MT" w:hAnsi="Bell MT" w:cs="Bell MT"/>
                              <w:b/>
                              <w:color w:val="000000"/>
                              <w:sz w:val="24"/>
                            </w:rPr>
                            <w:t>: Journal of Arabic Research</w:t>
                          </w:r>
                          <w:r>
                            <w:rPr>
                              <w:rFonts w:ascii="Open Sans" w:eastAsia="Open Sans" w:hAnsi="Open Sans" w:cs="Open Sans"/>
                              <w:color w:val="000000"/>
                              <w:sz w:val="19"/>
                            </w:rPr>
                            <w:t>, x (x), 2022</w:t>
                          </w:r>
                        </w:p>
                      </w:txbxContent>
                    </wps:txbx>
                    <wps:bodyPr spcFirstLastPara="1" wrap="square" lIns="88900" tIns="38100" rIns="88900" bIns="38100" anchor="t" anchorCtr="0">
                      <a:noAutofit/>
                    </wps:bodyPr>
                  </wps:wsp>
                </a:graphicData>
              </a:graphic>
            </wp:anchor>
          </w:drawing>
        </mc:Choice>
        <mc:Fallback>
          <w:pict>
            <v:shape id="Freeform 18" o:spid="_x0000_s1027" style="position:absolute;left:0;text-align:left;margin-left:-46pt;margin-top:-23pt;width:516.55pt;height:28.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550660,340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" adj="-11796480,,5400" path="m,l,340995r6550660,l6550660,,,xe" filled="f" stroked="f">
              <v:stroke joinstyle="miter"/>
              <v:formulas/>
              <v:path arrowok="t" o:extrusionok="f" o:connecttype="custom" textboxrect="0,0,6550660,340995"/>
              <v:textbox inset="7pt,3pt,7pt,3pt">
                <w:txbxContent>
                  <w:p w:rsidR="00E8041D" w:rsidRDefault="006953AB">
                    <w:pPr>
                      <w:spacing w:line="258" w:lineRule="auto"/>
                      <w:jc w:val="center"/>
                      <w:textDirection w:val="btLr"/>
                    </w:pPr>
                    <w:proofErr w:type="spellStart"/>
                    <w:r>
                      <w:rPr>
                        <w:rFonts w:ascii="Bell MT" w:eastAsia="Bell MT" w:hAnsi="Bell MT" w:cs="Bell MT"/>
                        <w:b/>
                        <w:color w:val="000000"/>
                        <w:sz w:val="24"/>
                      </w:rPr>
                      <w:t>Kalim</w:t>
                    </w:r>
                    <w:r>
                      <w:rPr>
                        <w:rFonts w:ascii="Times New Roman" w:hAnsi="Times New Roman" w:cs="Times New Roman"/>
                        <w:b/>
                        <w:color w:val="000000"/>
                        <w:sz w:val="24"/>
                      </w:rPr>
                      <w:t>ā</w:t>
                    </w:r>
                    <w:r>
                      <w:rPr>
                        <w:rFonts w:ascii="Bell MT" w:eastAsia="Bell MT" w:hAnsi="Bell MT" w:cs="Bell MT"/>
                        <w:b/>
                        <w:color w:val="000000"/>
                        <w:sz w:val="24"/>
                      </w:rPr>
                      <w:t>tun</w:t>
                    </w:r>
                    <w:r>
                      <w:rPr>
                        <w:rFonts w:ascii="Times New Roman" w:hAnsi="Times New Roman" w:cs="Times New Roman"/>
                        <w:b/>
                        <w:color w:val="000000"/>
                        <w:sz w:val="24"/>
                      </w:rPr>
                      <w:t>ā</w:t>
                    </w:r>
                    <w:proofErr w:type="spellEnd"/>
                    <w:r>
                      <w:rPr>
                        <w:rFonts w:ascii="Bell MT" w:eastAsia="Bell MT" w:hAnsi="Bell MT" w:cs="Bell MT"/>
                        <w:b/>
                        <w:color w:val="000000"/>
                        <w:sz w:val="24"/>
                      </w:rPr>
                      <w:t>: Journal of Arabic Research</w:t>
                    </w:r>
                    <w:r>
                      <w:rPr>
                        <w:rFonts w:ascii="Open Sans" w:eastAsia="Open Sans" w:hAnsi="Open Sans" w:cs="Open Sans"/>
                        <w:color w:val="000000"/>
                        <w:sz w:val="19"/>
                      </w:rPr>
                      <w:t>, x (x), 2022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6C50"/>
    <w:multiLevelType w:val="hybridMultilevel"/>
    <w:tmpl w:val="6BE23736"/>
    <w:lvl w:ilvl="0" w:tplc="78F6DCB6">
      <w:start w:val="1"/>
      <w:numFmt w:val="decimal"/>
      <w:lvlText w:val="%1."/>
      <w:lvlJc w:val="right"/>
      <w:pPr>
        <w:ind w:left="720" w:hanging="360"/>
      </w:pPr>
      <w:rPr>
        <w:rFonts w:hint="default"/>
      </w:rPr>
    </w:lvl>
    <w:lvl w:ilvl="1" w:tplc="78F6DCB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423A4"/>
    <w:multiLevelType w:val="hybridMultilevel"/>
    <w:tmpl w:val="5DDADD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E7372B8"/>
    <w:multiLevelType w:val="multilevel"/>
    <w:tmpl w:val="88906C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FB6279"/>
    <w:multiLevelType w:val="hybridMultilevel"/>
    <w:tmpl w:val="1D5816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01231CF"/>
    <w:multiLevelType w:val="hybridMultilevel"/>
    <w:tmpl w:val="807A70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E8041D"/>
    <w:rsid w:val="00087289"/>
    <w:rsid w:val="00091231"/>
    <w:rsid w:val="000E292E"/>
    <w:rsid w:val="000F5287"/>
    <w:rsid w:val="00120011"/>
    <w:rsid w:val="001D294A"/>
    <w:rsid w:val="001F3BFA"/>
    <w:rsid w:val="00287D6A"/>
    <w:rsid w:val="003819CC"/>
    <w:rsid w:val="003F2544"/>
    <w:rsid w:val="003F311D"/>
    <w:rsid w:val="006953AB"/>
    <w:rsid w:val="006E74FD"/>
    <w:rsid w:val="00755535"/>
    <w:rsid w:val="00783AA5"/>
    <w:rsid w:val="008F49D8"/>
    <w:rsid w:val="0092347D"/>
    <w:rsid w:val="00A9431F"/>
    <w:rsid w:val="00B5316D"/>
    <w:rsid w:val="00BC592B"/>
    <w:rsid w:val="00C73B1D"/>
    <w:rsid w:val="00D84DBA"/>
    <w:rsid w:val="00E769C4"/>
    <w:rsid w:val="00E8041D"/>
    <w:rsid w:val="00F114E5"/>
    <w:rsid w:val="00F60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94"/>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6C94"/>
    <w:pPr>
      <w:spacing w:after="0" w:line="240" w:lineRule="auto"/>
      <w:jc w:val="center"/>
    </w:pPr>
    <w:rPr>
      <w:rFonts w:eastAsiaTheme="minorHAnsi" w:cstheme="minorBidi"/>
      <w:b/>
      <w:sz w:val="20"/>
      <w:lang w:val="id-ID"/>
    </w:rPr>
  </w:style>
  <w:style w:type="paragraph" w:styleId="Header">
    <w:name w:val="header"/>
    <w:basedOn w:val="Normal"/>
    <w:link w:val="HeaderChar"/>
    <w:uiPriority w:val="99"/>
    <w:unhideWhenUsed/>
    <w:rsid w:val="003D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94"/>
    <w:rPr>
      <w:rFonts w:eastAsia="Times New Roman" w:cs="Arial"/>
      <w:lang w:val="en-US"/>
    </w:rPr>
  </w:style>
  <w:style w:type="paragraph" w:styleId="Footer">
    <w:name w:val="footer"/>
    <w:basedOn w:val="Normal"/>
    <w:link w:val="FooterChar"/>
    <w:uiPriority w:val="99"/>
    <w:unhideWhenUsed/>
    <w:rsid w:val="003D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94"/>
    <w:rPr>
      <w:rFonts w:eastAsia="Times New Roman" w:cs="Arial"/>
      <w:lang w:val="en-US"/>
    </w:rPr>
  </w:style>
  <w:style w:type="character" w:styleId="Hyperlink">
    <w:name w:val="Hyperlink"/>
    <w:basedOn w:val="DefaultParagraphFont"/>
    <w:unhideWhenUsed/>
    <w:rsid w:val="003D6C94"/>
    <w:rPr>
      <w:rFonts w:cs="Times New Roman"/>
      <w:color w:val="0563C1" w:themeColor="hyperlink"/>
      <w:u w:val="single"/>
    </w:rPr>
  </w:style>
  <w:style w:type="paragraph" w:styleId="ListParagraph">
    <w:name w:val="List Paragraph"/>
    <w:basedOn w:val="Normal"/>
    <w:uiPriority w:val="34"/>
    <w:qFormat/>
    <w:rsid w:val="003D6C94"/>
    <w:pPr>
      <w:ind w:left="720"/>
      <w:contextualSpacing/>
    </w:pPr>
  </w:style>
  <w:style w:type="paragraph" w:styleId="FootnoteText">
    <w:name w:val="footnote text"/>
    <w:basedOn w:val="Normal"/>
    <w:link w:val="FootnoteTextChar"/>
    <w:uiPriority w:val="99"/>
    <w:unhideWhenUsed/>
    <w:rsid w:val="003D6C94"/>
    <w:pPr>
      <w:spacing w:after="0" w:line="240" w:lineRule="auto"/>
    </w:pPr>
    <w:rPr>
      <w:sz w:val="20"/>
      <w:szCs w:val="20"/>
    </w:rPr>
  </w:style>
  <w:style w:type="character" w:customStyle="1" w:styleId="FootnoteTextChar">
    <w:name w:val="Footnote Text Char"/>
    <w:basedOn w:val="DefaultParagraphFont"/>
    <w:link w:val="FootnoteText"/>
    <w:uiPriority w:val="99"/>
    <w:rsid w:val="003D6C94"/>
    <w:rPr>
      <w:rFonts w:eastAsia="Times New Roman" w:cs="Arial"/>
      <w:sz w:val="20"/>
      <w:szCs w:val="20"/>
      <w:lang w:val="en-US"/>
    </w:rPr>
  </w:style>
  <w:style w:type="paragraph" w:customStyle="1" w:styleId="Default">
    <w:name w:val="Default"/>
    <w:rsid w:val="003D6C94"/>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basedOn w:val="DefaultParagraphFont"/>
    <w:uiPriority w:val="99"/>
    <w:unhideWhenUsed/>
    <w:rsid w:val="003D6C94"/>
    <w:rPr>
      <w:vertAlign w:val="superscript"/>
    </w:rPr>
  </w:style>
  <w:style w:type="character" w:customStyle="1" w:styleId="A2">
    <w:name w:val="A2"/>
    <w:uiPriority w:val="99"/>
    <w:rsid w:val="003D6C94"/>
    <w:rPr>
      <w:rFonts w:cs="Myriad Pro"/>
      <w:color w:val="000000"/>
      <w:sz w:val="20"/>
      <w:szCs w:val="20"/>
    </w:rPr>
  </w:style>
  <w:style w:type="character" w:customStyle="1" w:styleId="TitleChar">
    <w:name w:val="Title Char"/>
    <w:basedOn w:val="DefaultParagraphFont"/>
    <w:link w:val="Title"/>
    <w:rsid w:val="003D6C94"/>
    <w:rPr>
      <w:b/>
      <w:sz w:val="20"/>
    </w:rPr>
  </w:style>
  <w:style w:type="character" w:customStyle="1" w:styleId="TitleChar1">
    <w:name w:val="Title Char1"/>
    <w:basedOn w:val="DefaultParagraphFont"/>
    <w:uiPriority w:val="10"/>
    <w:rsid w:val="003D6C94"/>
    <w:rPr>
      <w:rFonts w:asciiTheme="majorHAnsi" w:eastAsiaTheme="majorEastAsia" w:hAnsiTheme="majorHAnsi" w:cstheme="majorBidi"/>
      <w:spacing w:val="-10"/>
      <w:kern w:val="28"/>
      <w:sz w:val="56"/>
      <w:szCs w:val="56"/>
      <w:lang w:val="en-US"/>
    </w:rPr>
  </w:style>
  <w:style w:type="paragraph" w:customStyle="1" w:styleId="Ejal-1stlevel-head">
    <w:name w:val="Ejal-1stlevel-head"/>
    <w:next w:val="Normal"/>
    <w:rsid w:val="003D6C94"/>
    <w:pPr>
      <w:tabs>
        <w:tab w:val="num" w:pos="720"/>
      </w:tabs>
      <w:suppressAutoHyphens/>
      <w:spacing w:before="240" w:after="240" w:line="300" w:lineRule="exact"/>
      <w:ind w:left="720" w:hanging="720"/>
    </w:pPr>
    <w:rPr>
      <w:rFonts w:ascii="Century Schoolbook" w:eastAsia="SimSun" w:hAnsi="Century Schoolbook" w:cs="Times New Roman"/>
      <w:b/>
      <w:sz w:val="24"/>
      <w:szCs w:val="20"/>
    </w:rPr>
  </w:style>
  <w:style w:type="paragraph" w:customStyle="1" w:styleId="Ejal-2ndlevel-head">
    <w:name w:val="Ejal-2ndlevel-head"/>
    <w:next w:val="Normal"/>
    <w:rsid w:val="003D6C94"/>
    <w:pPr>
      <w:tabs>
        <w:tab w:val="num" w:pos="1440"/>
      </w:tabs>
      <w:suppressAutoHyphens/>
      <w:spacing w:before="240" w:after="240" w:line="300" w:lineRule="exact"/>
      <w:ind w:left="1440" w:hanging="720"/>
    </w:pPr>
    <w:rPr>
      <w:rFonts w:ascii="Century Schoolbook" w:eastAsia="SimSun" w:hAnsi="Century Schoolbook" w:cs="Times New Roman"/>
      <w:i/>
      <w:szCs w:val="20"/>
    </w:rPr>
  </w:style>
  <w:style w:type="paragraph" w:customStyle="1" w:styleId="Ejal-3rdlevel-head">
    <w:name w:val="Ejal-3rdlevel-head"/>
    <w:basedOn w:val="Normal"/>
    <w:next w:val="Normal"/>
    <w:rsid w:val="003D6C94"/>
    <w:pPr>
      <w:keepNext/>
      <w:tabs>
        <w:tab w:val="num" w:pos="2160"/>
      </w:tabs>
      <w:suppressAutoHyphens/>
      <w:spacing w:before="240" w:after="0" w:line="300" w:lineRule="exact"/>
      <w:ind w:left="2160" w:hanging="720"/>
      <w:jc w:val="both"/>
    </w:pPr>
    <w:rPr>
      <w:rFonts w:ascii="Century Schoolbook" w:eastAsia="SimSun" w:hAnsi="Century Schoolbook" w:cs="Times New Roman"/>
      <w:i/>
      <w:szCs w:val="20"/>
    </w:rPr>
  </w:style>
  <w:style w:type="paragraph" w:customStyle="1" w:styleId="Ejal-4thlevel-head">
    <w:name w:val="Ejal-4thlevel-head"/>
    <w:next w:val="Normal"/>
    <w:rsid w:val="003D6C94"/>
    <w:pPr>
      <w:keepNext/>
      <w:tabs>
        <w:tab w:val="num" w:pos="2880"/>
      </w:tabs>
      <w:suppressAutoHyphens/>
      <w:spacing w:before="240" w:after="0" w:line="240" w:lineRule="exact"/>
      <w:ind w:left="2880" w:hanging="720"/>
    </w:pPr>
    <w:rPr>
      <w:rFonts w:ascii="Century Schoolbook" w:eastAsia="SimSun" w:hAnsi="Century Schoolbook" w:cs="Times New Roman"/>
      <w:i/>
      <w:sz w:val="20"/>
      <w:szCs w:val="20"/>
    </w:rPr>
  </w:style>
  <w:style w:type="paragraph" w:customStyle="1" w:styleId="Ejal-body-text">
    <w:name w:val="Ejal-body-text"/>
    <w:basedOn w:val="Normal"/>
    <w:rsid w:val="003D6C94"/>
    <w:pPr>
      <w:spacing w:after="100" w:line="300" w:lineRule="exact"/>
      <w:ind w:firstLine="238"/>
      <w:jc w:val="both"/>
    </w:pPr>
    <w:rPr>
      <w:rFonts w:ascii="Century Schoolbook" w:eastAsia="SimSun" w:hAnsi="Century Schoolbook" w:cs="Times New Roman"/>
      <w:szCs w:val="20"/>
    </w:rPr>
  </w:style>
  <w:style w:type="table" w:styleId="TableGrid">
    <w:name w:val="Table Grid"/>
    <w:basedOn w:val="TableNormal"/>
    <w:uiPriority w:val="59"/>
    <w:rsid w:val="00F05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2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429"/>
    <w:rPr>
      <w:rFonts w:ascii="Tahoma" w:eastAsia="Times New Roman" w:hAnsi="Tahoma" w:cs="Tahoma"/>
      <w:sz w:val="16"/>
      <w:szCs w:val="16"/>
      <w:lang w:val="en-US"/>
    </w:rPr>
  </w:style>
  <w:style w:type="paragraph" w:styleId="Bibliography">
    <w:name w:val="Bibliography"/>
    <w:basedOn w:val="Normal"/>
    <w:next w:val="Normal"/>
    <w:uiPriority w:val="37"/>
    <w:unhideWhenUsed/>
    <w:rsid w:val="00F22CA0"/>
  </w:style>
  <w:style w:type="paragraph" w:customStyle="1" w:styleId="Ejal-reference">
    <w:name w:val="Ejal-reference"/>
    <w:rsid w:val="00F22CA0"/>
    <w:pPr>
      <w:tabs>
        <w:tab w:val="left" w:pos="312"/>
      </w:tabs>
      <w:spacing w:after="80" w:line="240" w:lineRule="exact"/>
      <w:ind w:left="284" w:hanging="284"/>
      <w:jc w:val="both"/>
    </w:pPr>
    <w:rPr>
      <w:rFonts w:ascii="Century Schoolbook" w:eastAsia="SimSun" w:hAnsi="Century Schoolbook"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3F2544"/>
    <w:pPr>
      <w:spacing w:after="0" w:line="240" w:lineRule="auto"/>
    </w:pPr>
    <w:rPr>
      <w:rFonts w:asciiTheme="minorHAnsi" w:eastAsiaTheme="minorHAnsi" w:hAnsiTheme="minorHAnsi" w:cstheme="minorBidi"/>
    </w:rPr>
  </w:style>
  <w:style w:type="paragraph" w:customStyle="1" w:styleId="subbab">
    <w:name w:val="sub bab"/>
    <w:basedOn w:val="Heading2"/>
    <w:link w:val="subbabChar"/>
    <w:qFormat/>
    <w:rsid w:val="003F2544"/>
    <w:pPr>
      <w:keepNext w:val="0"/>
      <w:keepLines w:val="0"/>
      <w:bidi/>
      <w:spacing w:before="0" w:after="0" w:line="240" w:lineRule="auto"/>
      <w:ind w:left="360"/>
    </w:pPr>
    <w:rPr>
      <w:rFonts w:ascii="Traditional Arabic" w:eastAsiaTheme="majorEastAsia" w:hAnsi="Traditional Arabic" w:cs="Traditional Arabic"/>
      <w:bCs/>
      <w:color w:val="5B9BD5" w:themeColor="accent1"/>
      <w:lang w:val="id-ID"/>
    </w:rPr>
  </w:style>
  <w:style w:type="character" w:customStyle="1" w:styleId="subbabChar">
    <w:name w:val="sub bab Char"/>
    <w:basedOn w:val="DefaultParagraphFont"/>
    <w:link w:val="subbab"/>
    <w:rsid w:val="003F2544"/>
    <w:rPr>
      <w:rFonts w:ascii="Traditional Arabic" w:eastAsiaTheme="majorEastAsia" w:hAnsi="Traditional Arabic" w:cs="Traditional Arabic"/>
      <w:b/>
      <w:bCs/>
      <w:color w:val="5B9BD5" w:themeColor="accent1"/>
      <w:sz w:val="36"/>
      <w:szCs w:val="3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94"/>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6C94"/>
    <w:pPr>
      <w:spacing w:after="0" w:line="240" w:lineRule="auto"/>
      <w:jc w:val="center"/>
    </w:pPr>
    <w:rPr>
      <w:rFonts w:eastAsiaTheme="minorHAnsi" w:cstheme="minorBidi"/>
      <w:b/>
      <w:sz w:val="20"/>
      <w:lang w:val="id-ID"/>
    </w:rPr>
  </w:style>
  <w:style w:type="paragraph" w:styleId="Header">
    <w:name w:val="header"/>
    <w:basedOn w:val="Normal"/>
    <w:link w:val="HeaderChar"/>
    <w:uiPriority w:val="99"/>
    <w:unhideWhenUsed/>
    <w:rsid w:val="003D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94"/>
    <w:rPr>
      <w:rFonts w:eastAsia="Times New Roman" w:cs="Arial"/>
      <w:lang w:val="en-US"/>
    </w:rPr>
  </w:style>
  <w:style w:type="paragraph" w:styleId="Footer">
    <w:name w:val="footer"/>
    <w:basedOn w:val="Normal"/>
    <w:link w:val="FooterChar"/>
    <w:uiPriority w:val="99"/>
    <w:unhideWhenUsed/>
    <w:rsid w:val="003D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94"/>
    <w:rPr>
      <w:rFonts w:eastAsia="Times New Roman" w:cs="Arial"/>
      <w:lang w:val="en-US"/>
    </w:rPr>
  </w:style>
  <w:style w:type="character" w:styleId="Hyperlink">
    <w:name w:val="Hyperlink"/>
    <w:basedOn w:val="DefaultParagraphFont"/>
    <w:unhideWhenUsed/>
    <w:rsid w:val="003D6C94"/>
    <w:rPr>
      <w:rFonts w:cs="Times New Roman"/>
      <w:color w:val="0563C1" w:themeColor="hyperlink"/>
      <w:u w:val="single"/>
    </w:rPr>
  </w:style>
  <w:style w:type="paragraph" w:styleId="ListParagraph">
    <w:name w:val="List Paragraph"/>
    <w:basedOn w:val="Normal"/>
    <w:uiPriority w:val="34"/>
    <w:qFormat/>
    <w:rsid w:val="003D6C94"/>
    <w:pPr>
      <w:ind w:left="720"/>
      <w:contextualSpacing/>
    </w:pPr>
  </w:style>
  <w:style w:type="paragraph" w:styleId="FootnoteText">
    <w:name w:val="footnote text"/>
    <w:basedOn w:val="Normal"/>
    <w:link w:val="FootnoteTextChar"/>
    <w:uiPriority w:val="99"/>
    <w:unhideWhenUsed/>
    <w:rsid w:val="003D6C94"/>
    <w:pPr>
      <w:spacing w:after="0" w:line="240" w:lineRule="auto"/>
    </w:pPr>
    <w:rPr>
      <w:sz w:val="20"/>
      <w:szCs w:val="20"/>
    </w:rPr>
  </w:style>
  <w:style w:type="character" w:customStyle="1" w:styleId="FootnoteTextChar">
    <w:name w:val="Footnote Text Char"/>
    <w:basedOn w:val="DefaultParagraphFont"/>
    <w:link w:val="FootnoteText"/>
    <w:uiPriority w:val="99"/>
    <w:rsid w:val="003D6C94"/>
    <w:rPr>
      <w:rFonts w:eastAsia="Times New Roman" w:cs="Arial"/>
      <w:sz w:val="20"/>
      <w:szCs w:val="20"/>
      <w:lang w:val="en-US"/>
    </w:rPr>
  </w:style>
  <w:style w:type="paragraph" w:customStyle="1" w:styleId="Default">
    <w:name w:val="Default"/>
    <w:rsid w:val="003D6C94"/>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basedOn w:val="DefaultParagraphFont"/>
    <w:uiPriority w:val="99"/>
    <w:unhideWhenUsed/>
    <w:rsid w:val="003D6C94"/>
    <w:rPr>
      <w:vertAlign w:val="superscript"/>
    </w:rPr>
  </w:style>
  <w:style w:type="character" w:customStyle="1" w:styleId="A2">
    <w:name w:val="A2"/>
    <w:uiPriority w:val="99"/>
    <w:rsid w:val="003D6C94"/>
    <w:rPr>
      <w:rFonts w:cs="Myriad Pro"/>
      <w:color w:val="000000"/>
      <w:sz w:val="20"/>
      <w:szCs w:val="20"/>
    </w:rPr>
  </w:style>
  <w:style w:type="character" w:customStyle="1" w:styleId="TitleChar">
    <w:name w:val="Title Char"/>
    <w:basedOn w:val="DefaultParagraphFont"/>
    <w:link w:val="Title"/>
    <w:rsid w:val="003D6C94"/>
    <w:rPr>
      <w:b/>
      <w:sz w:val="20"/>
    </w:rPr>
  </w:style>
  <w:style w:type="character" w:customStyle="1" w:styleId="TitleChar1">
    <w:name w:val="Title Char1"/>
    <w:basedOn w:val="DefaultParagraphFont"/>
    <w:uiPriority w:val="10"/>
    <w:rsid w:val="003D6C94"/>
    <w:rPr>
      <w:rFonts w:asciiTheme="majorHAnsi" w:eastAsiaTheme="majorEastAsia" w:hAnsiTheme="majorHAnsi" w:cstheme="majorBidi"/>
      <w:spacing w:val="-10"/>
      <w:kern w:val="28"/>
      <w:sz w:val="56"/>
      <w:szCs w:val="56"/>
      <w:lang w:val="en-US"/>
    </w:rPr>
  </w:style>
  <w:style w:type="paragraph" w:customStyle="1" w:styleId="Ejal-1stlevel-head">
    <w:name w:val="Ejal-1stlevel-head"/>
    <w:next w:val="Normal"/>
    <w:rsid w:val="003D6C94"/>
    <w:pPr>
      <w:tabs>
        <w:tab w:val="num" w:pos="720"/>
      </w:tabs>
      <w:suppressAutoHyphens/>
      <w:spacing w:before="240" w:after="240" w:line="300" w:lineRule="exact"/>
      <w:ind w:left="720" w:hanging="720"/>
    </w:pPr>
    <w:rPr>
      <w:rFonts w:ascii="Century Schoolbook" w:eastAsia="SimSun" w:hAnsi="Century Schoolbook" w:cs="Times New Roman"/>
      <w:b/>
      <w:sz w:val="24"/>
      <w:szCs w:val="20"/>
    </w:rPr>
  </w:style>
  <w:style w:type="paragraph" w:customStyle="1" w:styleId="Ejal-2ndlevel-head">
    <w:name w:val="Ejal-2ndlevel-head"/>
    <w:next w:val="Normal"/>
    <w:rsid w:val="003D6C94"/>
    <w:pPr>
      <w:tabs>
        <w:tab w:val="num" w:pos="1440"/>
      </w:tabs>
      <w:suppressAutoHyphens/>
      <w:spacing w:before="240" w:after="240" w:line="300" w:lineRule="exact"/>
      <w:ind w:left="1440" w:hanging="720"/>
    </w:pPr>
    <w:rPr>
      <w:rFonts w:ascii="Century Schoolbook" w:eastAsia="SimSun" w:hAnsi="Century Schoolbook" w:cs="Times New Roman"/>
      <w:i/>
      <w:szCs w:val="20"/>
    </w:rPr>
  </w:style>
  <w:style w:type="paragraph" w:customStyle="1" w:styleId="Ejal-3rdlevel-head">
    <w:name w:val="Ejal-3rdlevel-head"/>
    <w:basedOn w:val="Normal"/>
    <w:next w:val="Normal"/>
    <w:rsid w:val="003D6C94"/>
    <w:pPr>
      <w:keepNext/>
      <w:tabs>
        <w:tab w:val="num" w:pos="2160"/>
      </w:tabs>
      <w:suppressAutoHyphens/>
      <w:spacing w:before="240" w:after="0" w:line="300" w:lineRule="exact"/>
      <w:ind w:left="2160" w:hanging="720"/>
      <w:jc w:val="both"/>
    </w:pPr>
    <w:rPr>
      <w:rFonts w:ascii="Century Schoolbook" w:eastAsia="SimSun" w:hAnsi="Century Schoolbook" w:cs="Times New Roman"/>
      <w:i/>
      <w:szCs w:val="20"/>
    </w:rPr>
  </w:style>
  <w:style w:type="paragraph" w:customStyle="1" w:styleId="Ejal-4thlevel-head">
    <w:name w:val="Ejal-4thlevel-head"/>
    <w:next w:val="Normal"/>
    <w:rsid w:val="003D6C94"/>
    <w:pPr>
      <w:keepNext/>
      <w:tabs>
        <w:tab w:val="num" w:pos="2880"/>
      </w:tabs>
      <w:suppressAutoHyphens/>
      <w:spacing w:before="240" w:after="0" w:line="240" w:lineRule="exact"/>
      <w:ind w:left="2880" w:hanging="720"/>
    </w:pPr>
    <w:rPr>
      <w:rFonts w:ascii="Century Schoolbook" w:eastAsia="SimSun" w:hAnsi="Century Schoolbook" w:cs="Times New Roman"/>
      <w:i/>
      <w:sz w:val="20"/>
      <w:szCs w:val="20"/>
    </w:rPr>
  </w:style>
  <w:style w:type="paragraph" w:customStyle="1" w:styleId="Ejal-body-text">
    <w:name w:val="Ejal-body-text"/>
    <w:basedOn w:val="Normal"/>
    <w:rsid w:val="003D6C94"/>
    <w:pPr>
      <w:spacing w:after="100" w:line="300" w:lineRule="exact"/>
      <w:ind w:firstLine="238"/>
      <w:jc w:val="both"/>
    </w:pPr>
    <w:rPr>
      <w:rFonts w:ascii="Century Schoolbook" w:eastAsia="SimSun" w:hAnsi="Century Schoolbook" w:cs="Times New Roman"/>
      <w:szCs w:val="20"/>
    </w:rPr>
  </w:style>
  <w:style w:type="table" w:styleId="TableGrid">
    <w:name w:val="Table Grid"/>
    <w:basedOn w:val="TableNormal"/>
    <w:uiPriority w:val="59"/>
    <w:rsid w:val="00F05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2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429"/>
    <w:rPr>
      <w:rFonts w:ascii="Tahoma" w:eastAsia="Times New Roman" w:hAnsi="Tahoma" w:cs="Tahoma"/>
      <w:sz w:val="16"/>
      <w:szCs w:val="16"/>
      <w:lang w:val="en-US"/>
    </w:rPr>
  </w:style>
  <w:style w:type="paragraph" w:styleId="Bibliography">
    <w:name w:val="Bibliography"/>
    <w:basedOn w:val="Normal"/>
    <w:next w:val="Normal"/>
    <w:uiPriority w:val="37"/>
    <w:unhideWhenUsed/>
    <w:rsid w:val="00F22CA0"/>
  </w:style>
  <w:style w:type="paragraph" w:customStyle="1" w:styleId="Ejal-reference">
    <w:name w:val="Ejal-reference"/>
    <w:rsid w:val="00F22CA0"/>
    <w:pPr>
      <w:tabs>
        <w:tab w:val="left" w:pos="312"/>
      </w:tabs>
      <w:spacing w:after="80" w:line="240" w:lineRule="exact"/>
      <w:ind w:left="284" w:hanging="284"/>
      <w:jc w:val="both"/>
    </w:pPr>
    <w:rPr>
      <w:rFonts w:ascii="Century Schoolbook" w:eastAsia="SimSun" w:hAnsi="Century Schoolbook"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3F2544"/>
    <w:pPr>
      <w:spacing w:after="0" w:line="240" w:lineRule="auto"/>
    </w:pPr>
    <w:rPr>
      <w:rFonts w:asciiTheme="minorHAnsi" w:eastAsiaTheme="minorHAnsi" w:hAnsiTheme="minorHAnsi" w:cstheme="minorBidi"/>
    </w:rPr>
  </w:style>
  <w:style w:type="paragraph" w:customStyle="1" w:styleId="subbab">
    <w:name w:val="sub bab"/>
    <w:basedOn w:val="Heading2"/>
    <w:link w:val="subbabChar"/>
    <w:qFormat/>
    <w:rsid w:val="003F2544"/>
    <w:pPr>
      <w:keepNext w:val="0"/>
      <w:keepLines w:val="0"/>
      <w:bidi/>
      <w:spacing w:before="0" w:after="0" w:line="240" w:lineRule="auto"/>
      <w:ind w:left="360"/>
    </w:pPr>
    <w:rPr>
      <w:rFonts w:ascii="Traditional Arabic" w:eastAsiaTheme="majorEastAsia" w:hAnsi="Traditional Arabic" w:cs="Traditional Arabic"/>
      <w:bCs/>
      <w:color w:val="5B9BD5" w:themeColor="accent1"/>
      <w:lang w:val="id-ID"/>
    </w:rPr>
  </w:style>
  <w:style w:type="character" w:customStyle="1" w:styleId="subbabChar">
    <w:name w:val="sub bab Char"/>
    <w:basedOn w:val="DefaultParagraphFont"/>
    <w:link w:val="subbab"/>
    <w:rsid w:val="003F2544"/>
    <w:rPr>
      <w:rFonts w:ascii="Traditional Arabic" w:eastAsiaTheme="majorEastAsia" w:hAnsi="Traditional Arabic" w:cs="Traditional Arabic"/>
      <w:b/>
      <w:bCs/>
      <w:color w:val="5B9BD5" w:themeColor="accent1"/>
      <w:sz w:val="36"/>
      <w:szCs w:val="3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ar-SA" sz="1400">
                <a:latin typeface="Adobe Arabic" pitchFamily="18" charset="-78"/>
                <a:cs typeface="Adobe Arabic" pitchFamily="18" charset="-78"/>
              </a:rPr>
              <a:t> أنواع التماسك المعجمي في السورة القيامة</a:t>
            </a:r>
          </a:p>
        </c:rich>
      </c:tx>
      <c:overlay val="0"/>
    </c:title>
    <c:autoTitleDeleted val="0"/>
    <c:plotArea>
      <c:layout/>
      <c:barChart>
        <c:barDir val="col"/>
        <c:grouping val="clustered"/>
        <c:varyColors val="0"/>
        <c:ser>
          <c:idx val="0"/>
          <c:order val="0"/>
          <c:tx>
            <c:strRef>
              <c:f>Sheet1!$B$1</c:f>
              <c:strCache>
                <c:ptCount val="1"/>
                <c:pt idx="0">
                  <c:v>أنواع أدوات التماسك المعجمي في السورة القيامة</c:v>
                </c:pt>
              </c:strCache>
            </c:strRef>
          </c:tx>
          <c:invertIfNegative val="0"/>
          <c:dLbls>
            <c:showLegendKey val="0"/>
            <c:showVal val="1"/>
            <c:showCatName val="0"/>
            <c:showSerName val="0"/>
            <c:showPercent val="0"/>
            <c:showBubbleSize val="0"/>
            <c:showLeaderLines val="0"/>
          </c:dLbls>
          <c:cat>
            <c:strRef>
              <c:f>Sheet1!$A$2:$A$6</c:f>
              <c:strCache>
                <c:ptCount val="5"/>
                <c:pt idx="0">
                  <c:v>التكرار</c:v>
                </c:pt>
                <c:pt idx="1">
                  <c:v>الترادف</c:v>
                </c:pt>
                <c:pt idx="2">
                  <c:v>التضاد</c:v>
                </c:pt>
                <c:pt idx="3">
                  <c:v>الاشتمال</c:v>
                </c:pt>
                <c:pt idx="4">
                  <c:v>المصاحبة</c:v>
                </c:pt>
              </c:strCache>
            </c:strRef>
          </c:cat>
          <c:val>
            <c:numRef>
              <c:f>Sheet1!$B$2:$B$6</c:f>
              <c:numCache>
                <c:formatCode>General</c:formatCode>
                <c:ptCount val="5"/>
                <c:pt idx="0">
                  <c:v>132</c:v>
                </c:pt>
                <c:pt idx="1">
                  <c:v>2</c:v>
                </c:pt>
                <c:pt idx="2">
                  <c:v>8</c:v>
                </c:pt>
                <c:pt idx="3">
                  <c:v>5</c:v>
                </c:pt>
                <c:pt idx="4">
                  <c:v>9</c:v>
                </c:pt>
              </c:numCache>
            </c:numRef>
          </c:val>
        </c:ser>
        <c:dLbls>
          <c:showLegendKey val="0"/>
          <c:showVal val="0"/>
          <c:showCatName val="0"/>
          <c:showSerName val="0"/>
          <c:showPercent val="0"/>
          <c:showBubbleSize val="0"/>
        </c:dLbls>
        <c:gapWidth val="100"/>
        <c:axId val="262464640"/>
        <c:axId val="271129600"/>
      </c:barChart>
      <c:catAx>
        <c:axId val="262464640"/>
        <c:scaling>
          <c:orientation val="minMax"/>
        </c:scaling>
        <c:delete val="0"/>
        <c:axPos val="b"/>
        <c:majorTickMark val="out"/>
        <c:minorTickMark val="none"/>
        <c:tickLblPos val="nextTo"/>
        <c:crossAx val="271129600"/>
        <c:crosses val="autoZero"/>
        <c:auto val="1"/>
        <c:lblAlgn val="ctr"/>
        <c:lblOffset val="100"/>
        <c:noMultiLvlLbl val="0"/>
      </c:catAx>
      <c:valAx>
        <c:axId val="271129600"/>
        <c:scaling>
          <c:orientation val="minMax"/>
        </c:scaling>
        <c:delete val="0"/>
        <c:axPos val="l"/>
        <c:majorGridlines/>
        <c:numFmt formatCode="General" sourceLinked="1"/>
        <c:majorTickMark val="out"/>
        <c:minorTickMark val="none"/>
        <c:tickLblPos val="nextTo"/>
        <c:crossAx val="2624646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ar-SA" sz="1400">
                <a:latin typeface="Adobe Arabic" pitchFamily="18" charset="-78"/>
                <a:cs typeface="Adobe Arabic" pitchFamily="18" charset="-78"/>
              </a:rPr>
              <a:t>أدوات التماسك المعجمي في سورة القيامة</a:t>
            </a:r>
          </a:p>
        </c:rich>
      </c:tx>
      <c:overlay val="0"/>
    </c:title>
    <c:autoTitleDeleted val="0"/>
    <c:plotArea>
      <c:layout/>
      <c:barChart>
        <c:barDir val="col"/>
        <c:grouping val="clustered"/>
        <c:varyColors val="0"/>
        <c:ser>
          <c:idx val="0"/>
          <c:order val="0"/>
          <c:tx>
            <c:strRef>
              <c:f>Sheet1!$B$1</c:f>
              <c:strCache>
                <c:ptCount val="1"/>
                <c:pt idx="0">
                  <c:v>أدوات التماسك المعجمي في سورة القيامة</c:v>
                </c:pt>
              </c:strCache>
            </c:strRef>
          </c:tx>
          <c:invertIfNegative val="0"/>
          <c:dLbls>
            <c:showLegendKey val="0"/>
            <c:showVal val="1"/>
            <c:showCatName val="0"/>
            <c:showSerName val="0"/>
            <c:showPercent val="0"/>
            <c:showBubbleSize val="0"/>
            <c:showLeaderLines val="0"/>
          </c:dLbls>
          <c:cat>
            <c:strRef>
              <c:f>Sheet1!$A$2:$A$9</c:f>
              <c:strCache>
                <c:ptCount val="8"/>
                <c:pt idx="0">
                  <c:v>التكرار المباشر</c:v>
                </c:pt>
                <c:pt idx="1">
                  <c:v>التكرار الجزئي</c:v>
                </c:pt>
                <c:pt idx="2">
                  <c:v>الترادف</c:v>
                </c:pt>
                <c:pt idx="3">
                  <c:v>التضاد الحاد</c:v>
                </c:pt>
                <c:pt idx="4">
                  <c:v>التضاد العكسي</c:v>
                </c:pt>
                <c:pt idx="5">
                  <c:v>الاشتمال</c:v>
                </c:pt>
                <c:pt idx="6">
                  <c:v>المصاحبة النحوية</c:v>
                </c:pt>
                <c:pt idx="7">
                  <c:v>المصاحبة المعجمية</c:v>
                </c:pt>
              </c:strCache>
            </c:strRef>
          </c:cat>
          <c:val>
            <c:numRef>
              <c:f>Sheet1!$B$2:$B$9</c:f>
              <c:numCache>
                <c:formatCode>General</c:formatCode>
                <c:ptCount val="8"/>
                <c:pt idx="0">
                  <c:v>124</c:v>
                </c:pt>
                <c:pt idx="1">
                  <c:v>8</c:v>
                </c:pt>
                <c:pt idx="2">
                  <c:v>2</c:v>
                </c:pt>
                <c:pt idx="3">
                  <c:v>3</c:v>
                </c:pt>
                <c:pt idx="4">
                  <c:v>5</c:v>
                </c:pt>
                <c:pt idx="5">
                  <c:v>5</c:v>
                </c:pt>
                <c:pt idx="6">
                  <c:v>4</c:v>
                </c:pt>
                <c:pt idx="7">
                  <c:v>5</c:v>
                </c:pt>
              </c:numCache>
            </c:numRef>
          </c:val>
        </c:ser>
        <c:dLbls>
          <c:showLegendKey val="0"/>
          <c:showVal val="0"/>
          <c:showCatName val="0"/>
          <c:showSerName val="0"/>
          <c:showPercent val="0"/>
          <c:showBubbleSize val="0"/>
        </c:dLbls>
        <c:gapWidth val="100"/>
        <c:axId val="286707712"/>
        <c:axId val="277816832"/>
      </c:barChart>
      <c:valAx>
        <c:axId val="277816832"/>
        <c:scaling>
          <c:orientation val="minMax"/>
        </c:scaling>
        <c:delete val="0"/>
        <c:axPos val="l"/>
        <c:majorGridlines/>
        <c:numFmt formatCode="General" sourceLinked="1"/>
        <c:majorTickMark val="out"/>
        <c:minorTickMark val="none"/>
        <c:tickLblPos val="nextTo"/>
        <c:crossAx val="286707712"/>
        <c:crosses val="autoZero"/>
        <c:crossBetween val="between"/>
      </c:valAx>
      <c:catAx>
        <c:axId val="286707712"/>
        <c:scaling>
          <c:orientation val="minMax"/>
        </c:scaling>
        <c:delete val="0"/>
        <c:axPos val="b"/>
        <c:majorTickMark val="out"/>
        <c:minorTickMark val="none"/>
        <c:tickLblPos val="nextTo"/>
        <c:crossAx val="277816832"/>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BRxcYTj8eVlS1Q2q3kfvluTjrg==">AMUW2mUL4N610KEeEUIkWZwcYTVgEW10sl0omUI/PDTZthtFWOXGsv19QsX2rd5B+bUSLKViT0Rdq89aSwgd8zSMqnwykARoPJQf2Z7JOStATAlkkXExrufwd5LgrSACaxSozteNVhMQGznNKSzRF83BOnI+Y/cb3Du0PS4V4wiIZKPzYCr3X6sdU7cwTNhkO1bMrT7a3KjvouZ+XMxmLfklgdpINu8XxZ/Mf3qlitHWz356m5sGx5RU2+dSsd5QLFbl91UKJCriTKns0KR+PTGbQ4d+0VFGlMJ6ONUQCZNB7kZOXcEIFGuas3URwoaiXJRdei8AgozTOkJgrcWkw9nDbqhzzzVlbTitvnmFW2juAPSdzkzegOZqp6eMjksbIFHRFcH6Bb95fcWpbnQI7lZOK4RH2pUXEQDhnG2+lUTf8BilHnA/9X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AA985-B1F2-4CB5-8362-C6EC8F84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2</cp:revision>
  <cp:lastPrinted>2022-10-06T11:48:00Z</cp:lastPrinted>
  <dcterms:created xsi:type="dcterms:W3CDTF">2022-10-06T23:39:00Z</dcterms:created>
  <dcterms:modified xsi:type="dcterms:W3CDTF">2022-10-06T23:39:00Z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006f3477-09d7-3c01-a98f-e818c2ab7d42</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