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EA180" w14:textId="77777777" w:rsidR="005C1548" w:rsidRDefault="005C1548">
      <w:pPr>
        <w:rPr>
          <w:lang w:val="en-US"/>
        </w:rPr>
      </w:pPr>
    </w:p>
    <w:p w14:paraId="01D69C78" w14:textId="6AFD189C" w:rsidR="007F6E0A" w:rsidRDefault="007F6E0A" w:rsidP="00090576">
      <w:pPr>
        <w:jc w:val="center"/>
        <w:rPr>
          <w:lang w:val="en-US"/>
        </w:rPr>
      </w:pPr>
    </w:p>
    <w:p w14:paraId="39414E34" w14:textId="1961EDD8" w:rsidR="004C108C" w:rsidRDefault="004C108C" w:rsidP="00090576">
      <w:pPr>
        <w:jc w:val="center"/>
        <w:rPr>
          <w:lang w:val="en-US"/>
        </w:rPr>
      </w:pPr>
    </w:p>
    <w:p w14:paraId="5B94B881" w14:textId="77777777" w:rsidR="00F07265" w:rsidRDefault="00F07265" w:rsidP="00F07265">
      <w:pPr>
        <w:jc w:val="center"/>
      </w:pPr>
      <w:r>
        <w:t>THE LIVING QURAN STUDY</w:t>
      </w:r>
    </w:p>
    <w:p w14:paraId="73771649" w14:textId="77777777" w:rsidR="00F07265" w:rsidRDefault="00F07265" w:rsidP="00F07265">
      <w:pPr>
        <w:jc w:val="center"/>
      </w:pPr>
      <w:r>
        <w:t xml:space="preserve">(Analysing the Participation of University Students’ Parents in Learning during The </w:t>
      </w:r>
      <w:proofErr w:type="spellStart"/>
      <w:r>
        <w:t>Covid</w:t>
      </w:r>
      <w:proofErr w:type="spellEnd"/>
      <w:r>
        <w:t xml:space="preserve"> -19 Pandemic)</w:t>
      </w:r>
    </w:p>
    <w:p w14:paraId="71D44E9F" w14:textId="0AA5FE0E" w:rsidR="004C108C" w:rsidRPr="0051391A" w:rsidRDefault="004C108C" w:rsidP="003C1157">
      <w:pPr>
        <w:rPr>
          <w:lang w:val="en-US"/>
        </w:rPr>
      </w:pPr>
      <w:r>
        <w:rPr>
          <w:lang w:val="en-US"/>
        </w:rPr>
        <w:t xml:space="preserve"> </w:t>
      </w:r>
    </w:p>
    <w:p w14:paraId="0C140E1D" w14:textId="5134D29A" w:rsidR="00563077" w:rsidRDefault="00563077">
      <w:pPr>
        <w:rPr>
          <w:lang w:val="en-US"/>
        </w:rPr>
      </w:pPr>
    </w:p>
    <w:p w14:paraId="72804831" w14:textId="3E5E6F5F" w:rsidR="00253FC9" w:rsidRDefault="00253FC9">
      <w:pPr>
        <w:rPr>
          <w:lang w:val="en-US"/>
        </w:rPr>
      </w:pPr>
    </w:p>
    <w:p w14:paraId="47E354D2" w14:textId="1699E7C1" w:rsidR="00253FC9" w:rsidRDefault="00EC68DA">
      <w:pPr>
        <w:rPr>
          <w:lang w:val="en-US"/>
        </w:rPr>
      </w:pPr>
      <w:r>
        <w:rPr>
          <w:lang w:val="en-US"/>
        </w:rPr>
        <w:t>Abstract</w:t>
      </w:r>
    </w:p>
    <w:p w14:paraId="6F0D0358" w14:textId="23B53F55" w:rsidR="00253FC9" w:rsidRPr="0051391A" w:rsidRDefault="00FF0C30" w:rsidP="00A80801">
      <w:pPr>
        <w:jc w:val="both"/>
        <w:rPr>
          <w:lang w:val="en-US"/>
        </w:rPr>
      </w:pPr>
      <w:r>
        <w:rPr>
          <w:lang w:val="en-US"/>
        </w:rPr>
        <w:t>O</w:t>
      </w:r>
      <w:r w:rsidR="00EC68DA">
        <w:rPr>
          <w:lang w:val="en-US"/>
        </w:rPr>
        <w:t xml:space="preserve">nline learning in </w:t>
      </w:r>
      <w:r>
        <w:rPr>
          <w:lang w:val="en-US"/>
        </w:rPr>
        <w:t xml:space="preserve">the </w:t>
      </w:r>
      <w:r w:rsidR="00EC68DA">
        <w:rPr>
          <w:lang w:val="en-US"/>
        </w:rPr>
        <w:t>Covid-19 pandemic era was a new experience for lecturer</w:t>
      </w:r>
      <w:r>
        <w:rPr>
          <w:lang w:val="en-US"/>
        </w:rPr>
        <w:t>s</w:t>
      </w:r>
      <w:r w:rsidR="00EC68DA">
        <w:rPr>
          <w:lang w:val="en-US"/>
        </w:rPr>
        <w:t xml:space="preserve">, teachers, educators, and parents. </w:t>
      </w:r>
      <w:r w:rsidR="006B1F8F">
        <w:rPr>
          <w:lang w:val="en-US"/>
        </w:rPr>
        <w:t>Online learning in kindergarten, elementary s</w:t>
      </w:r>
      <w:r>
        <w:rPr>
          <w:lang w:val="en-US"/>
        </w:rPr>
        <w:t>c</w:t>
      </w:r>
      <w:r w:rsidR="006B1F8F">
        <w:rPr>
          <w:lang w:val="en-US"/>
        </w:rPr>
        <w:t xml:space="preserve">hool, junior high </w:t>
      </w:r>
      <w:proofErr w:type="spellStart"/>
      <w:r w:rsidR="006B1F8F">
        <w:rPr>
          <w:lang w:val="en-US"/>
        </w:rPr>
        <w:t>schoo</w:t>
      </w:r>
      <w:r>
        <w:rPr>
          <w:lang w:val="en-US"/>
        </w:rPr>
        <w:t>ll</w:t>
      </w:r>
      <w:proofErr w:type="spellEnd"/>
      <w:r w:rsidR="006B1F8F">
        <w:rPr>
          <w:lang w:val="en-US"/>
        </w:rPr>
        <w:t xml:space="preserve">, and senior high school </w:t>
      </w:r>
      <w:proofErr w:type="spellStart"/>
      <w:r w:rsidR="006B1F8F">
        <w:rPr>
          <w:lang w:val="en-US"/>
        </w:rPr>
        <w:t>level</w:t>
      </w:r>
      <w:r>
        <w:rPr>
          <w:lang w:val="en-US"/>
        </w:rPr>
        <w:t>ss</w:t>
      </w:r>
      <w:proofErr w:type="spellEnd"/>
      <w:r>
        <w:rPr>
          <w:lang w:val="en-US"/>
        </w:rPr>
        <w:t xml:space="preserve"> relied on the parents’ involvement and guidanc</w:t>
      </w:r>
      <w:r w:rsidR="006B1F8F">
        <w:rPr>
          <w:lang w:val="en-US"/>
        </w:rPr>
        <w:t xml:space="preserve">e it optimal. This article responded </w:t>
      </w:r>
      <w:r>
        <w:rPr>
          <w:lang w:val="en-US"/>
        </w:rPr>
        <w:t xml:space="preserve">to </w:t>
      </w:r>
      <w:r w:rsidR="006B1F8F">
        <w:rPr>
          <w:lang w:val="en-US"/>
        </w:rPr>
        <w:t xml:space="preserve">the absence of </w:t>
      </w:r>
      <w:r>
        <w:rPr>
          <w:lang w:val="en-US"/>
        </w:rPr>
        <w:t xml:space="preserve">a </w:t>
      </w:r>
      <w:r w:rsidR="006B1F8F">
        <w:rPr>
          <w:lang w:val="en-US"/>
        </w:rPr>
        <w:t xml:space="preserve">study about the role of university students’ parents in online learning in </w:t>
      </w:r>
      <w:proofErr w:type="spellStart"/>
      <w:r w:rsidR="006B1F8F">
        <w:rPr>
          <w:lang w:val="en-US"/>
        </w:rPr>
        <w:t>covid</w:t>
      </w:r>
      <w:proofErr w:type="spellEnd"/>
      <w:r w:rsidR="006B1F8F">
        <w:rPr>
          <w:lang w:val="en-US"/>
        </w:rPr>
        <w:t xml:space="preserve"> 19 pandemic. This study aimed to explain the role of parents of university stud</w:t>
      </w:r>
      <w:r>
        <w:rPr>
          <w:lang w:val="en-US"/>
        </w:rPr>
        <w:t>e</w:t>
      </w:r>
      <w:r w:rsidR="006B1F8F">
        <w:rPr>
          <w:lang w:val="en-US"/>
        </w:rPr>
        <w:t xml:space="preserve">nts in online learning during </w:t>
      </w:r>
      <w:proofErr w:type="spellStart"/>
      <w:r w:rsidR="006B1F8F">
        <w:rPr>
          <w:lang w:val="en-US"/>
        </w:rPr>
        <w:t>covid</w:t>
      </w:r>
      <w:proofErr w:type="spellEnd"/>
      <w:r w:rsidR="006B1F8F">
        <w:rPr>
          <w:lang w:val="en-US"/>
        </w:rPr>
        <w:t xml:space="preserve"> 19 pandemic</w:t>
      </w:r>
      <w:r>
        <w:rPr>
          <w:lang w:val="en-US"/>
        </w:rPr>
        <w:t>,</w:t>
      </w:r>
      <w:r w:rsidR="006B1F8F">
        <w:rPr>
          <w:lang w:val="en-US"/>
        </w:rPr>
        <w:t xml:space="preserve"> which was conducted from home. It is qualitative research with </w:t>
      </w:r>
      <w:r>
        <w:rPr>
          <w:lang w:val="en-US"/>
        </w:rPr>
        <w:t xml:space="preserve">a </w:t>
      </w:r>
      <w:r w:rsidR="006B1F8F">
        <w:rPr>
          <w:lang w:val="en-US"/>
        </w:rPr>
        <w:t xml:space="preserve">survey method involving 34 students of </w:t>
      </w:r>
      <w:r>
        <w:rPr>
          <w:lang w:val="en-US"/>
        </w:rPr>
        <w:t xml:space="preserve">the </w:t>
      </w:r>
      <w:r w:rsidR="006B1F8F">
        <w:rPr>
          <w:lang w:val="en-US"/>
        </w:rPr>
        <w:t xml:space="preserve">Faculty of </w:t>
      </w:r>
      <w:proofErr w:type="spellStart"/>
      <w:r w:rsidR="00253FC9" w:rsidRPr="00253FC9">
        <w:t>Dirasat</w:t>
      </w:r>
      <w:proofErr w:type="spellEnd"/>
      <w:r w:rsidR="00253FC9" w:rsidRPr="00253FC9">
        <w:t xml:space="preserve"> Islamiyah</w:t>
      </w:r>
      <w:r w:rsidR="006B1F8F">
        <w:t>, State Islamic University</w:t>
      </w:r>
      <w:r>
        <w:t xml:space="preserve"> </w:t>
      </w:r>
      <w:r w:rsidR="006B1F8F">
        <w:t xml:space="preserve">of </w:t>
      </w:r>
      <w:proofErr w:type="spellStart"/>
      <w:r w:rsidR="00253FC9" w:rsidRPr="00253FC9">
        <w:t>Syarif</w:t>
      </w:r>
      <w:proofErr w:type="spellEnd"/>
      <w:r w:rsidR="00253FC9" w:rsidRPr="00253FC9">
        <w:t xml:space="preserve"> </w:t>
      </w:r>
      <w:proofErr w:type="spellStart"/>
      <w:r w:rsidR="00253FC9" w:rsidRPr="00253FC9">
        <w:t>Hidayatullah</w:t>
      </w:r>
      <w:proofErr w:type="spellEnd"/>
      <w:r w:rsidR="00253FC9" w:rsidRPr="00253FC9">
        <w:t xml:space="preserve"> Jakarta</w:t>
      </w:r>
      <w:r>
        <w:t>,</w:t>
      </w:r>
      <w:r w:rsidR="00253FC9" w:rsidRPr="00253FC9">
        <w:t xml:space="preserve"> </w:t>
      </w:r>
      <w:r w:rsidR="006B1F8F">
        <w:t xml:space="preserve">on </w:t>
      </w:r>
      <w:r w:rsidR="00253FC9" w:rsidRPr="00253FC9">
        <w:t xml:space="preserve">September 2021 </w:t>
      </w:r>
      <w:r>
        <w:t>o</w:t>
      </w:r>
      <w:r w:rsidR="00886967">
        <w:t xml:space="preserve">n </w:t>
      </w:r>
      <w:r>
        <w:t xml:space="preserve">the </w:t>
      </w:r>
      <w:r w:rsidR="00886967">
        <w:t xml:space="preserve">subject of Al-Quran Memorization. The </w:t>
      </w:r>
      <w:r>
        <w:t>F</w:t>
      </w:r>
      <w:r w:rsidR="00886967">
        <w:t xml:space="preserve">aculty used Arabic language specializing it from other faculties. A questionnaire using g-form was used as the data collection instrument considering that the study was carried out when the academic activities were arranged in </w:t>
      </w:r>
      <w:proofErr w:type="spellStart"/>
      <w:r w:rsidR="00886967">
        <w:t>covid</w:t>
      </w:r>
      <w:proofErr w:type="spellEnd"/>
      <w:r w:rsidR="00886967">
        <w:t xml:space="preserve"> 19 pandemic era. </w:t>
      </w:r>
      <w:r>
        <w:t>The d</w:t>
      </w:r>
      <w:r w:rsidR="00C26446">
        <w:t xml:space="preserve">ata we obtained were thematically grouped based on the research questions. They were then </w:t>
      </w:r>
      <w:proofErr w:type="spellStart"/>
      <w:r w:rsidR="00C26446">
        <w:t>analy</w:t>
      </w:r>
      <w:r>
        <w:t>z</w:t>
      </w:r>
      <w:r w:rsidR="00C26446">
        <w:t>ed</w:t>
      </w:r>
      <w:proofErr w:type="spellEnd"/>
      <w:r w:rsidR="00C26446">
        <w:t xml:space="preserve"> through three stages: data restatement, d</w:t>
      </w:r>
      <w:r>
        <w:t>escription, and</w:t>
      </w:r>
      <w:r w:rsidR="00C26446">
        <w:t xml:space="preserve"> interpretation. The study found th</w:t>
      </w:r>
      <w:r>
        <w:t>at many parents were involved</w:t>
      </w:r>
      <w:r w:rsidR="00C26446">
        <w:t xml:space="preserve"> in online learning during the </w:t>
      </w:r>
      <w:proofErr w:type="spellStart"/>
      <w:r w:rsidR="00C26446">
        <w:t>Covid</w:t>
      </w:r>
      <w:proofErr w:type="spellEnd"/>
      <w:r w:rsidR="00C26446">
        <w:t xml:space="preserve"> -19 pandemic. Their roles are classified into academic, material, and motivation</w:t>
      </w:r>
      <w:r>
        <w:t>al</w:t>
      </w:r>
      <w:r w:rsidR="00C26446">
        <w:t xml:space="preserve">. The study was limited to one </w:t>
      </w:r>
      <w:r>
        <w:t>F</w:t>
      </w:r>
      <w:r w:rsidR="00C26446">
        <w:t xml:space="preserve">aculty in a university and only investigated the parents’ role in guiding their children in online learning of </w:t>
      </w:r>
      <w:proofErr w:type="spellStart"/>
      <w:r w:rsidR="00C26446">
        <w:t>Alquran</w:t>
      </w:r>
      <w:proofErr w:type="spellEnd"/>
      <w:r w:rsidR="00C26446">
        <w:t xml:space="preserve"> memorization subject. </w:t>
      </w:r>
      <w:r>
        <w:t>F</w:t>
      </w:r>
      <w:r w:rsidR="00A80801">
        <w:t xml:space="preserve">urther study should be carried out in a wider scale with more various variables. </w:t>
      </w:r>
    </w:p>
    <w:p w14:paraId="30A9DE09" w14:textId="77777777" w:rsidR="008B2056" w:rsidRPr="0051391A" w:rsidRDefault="008B2056">
      <w:pPr>
        <w:rPr>
          <w:lang w:val="en-US"/>
        </w:rPr>
      </w:pPr>
    </w:p>
    <w:p w14:paraId="2BEBE632" w14:textId="747C7179" w:rsidR="008B2056" w:rsidRPr="00A87E34" w:rsidRDefault="00B24B83" w:rsidP="00A87E34">
      <w:pPr>
        <w:pStyle w:val="ListParagraph"/>
        <w:numPr>
          <w:ilvl w:val="0"/>
          <w:numId w:val="12"/>
        </w:numPr>
        <w:rPr>
          <w:lang w:val="en-US"/>
        </w:rPr>
      </w:pPr>
      <w:r w:rsidRPr="00A80801">
        <w:rPr>
          <w:b/>
          <w:lang w:val="en-US"/>
        </w:rPr>
        <w:t>Introduction</w:t>
      </w:r>
    </w:p>
    <w:p w14:paraId="3AB178A8" w14:textId="6BEC6DB2" w:rsidR="00090576" w:rsidRDefault="00090576" w:rsidP="00090576">
      <w:pPr>
        <w:rPr>
          <w:lang w:val="en-US"/>
        </w:rPr>
      </w:pPr>
    </w:p>
    <w:p w14:paraId="01BF5201" w14:textId="72F88DFC" w:rsidR="00C82734" w:rsidRDefault="00A80801" w:rsidP="00EE7527">
      <w:pPr>
        <w:ind w:firstLine="720"/>
        <w:jc w:val="both"/>
        <w:rPr>
          <w:lang w:val="en-US"/>
        </w:rPr>
      </w:pPr>
      <w:r>
        <w:rPr>
          <w:lang w:val="en-US"/>
        </w:rPr>
        <w:t xml:space="preserve">The implementation of online learning in </w:t>
      </w:r>
      <w:proofErr w:type="spellStart"/>
      <w:r>
        <w:rPr>
          <w:lang w:val="en-US"/>
        </w:rPr>
        <w:t>Covid</w:t>
      </w:r>
      <w:proofErr w:type="spellEnd"/>
      <w:r>
        <w:rPr>
          <w:lang w:val="en-US"/>
        </w:rPr>
        <w:t xml:space="preserve"> 19 pandemi</w:t>
      </w:r>
      <w:r w:rsidR="00FF0C30">
        <w:rPr>
          <w:lang w:val="en-US"/>
        </w:rPr>
        <w:t>c</w:t>
      </w:r>
      <w:r>
        <w:rPr>
          <w:lang w:val="en-US"/>
        </w:rPr>
        <w:t xml:space="preserve"> had a big impact on parents</w:t>
      </w:r>
      <w:r w:rsidR="00340714">
        <w:rPr>
          <w:rStyle w:val="FootnoteReference"/>
          <w:lang w:val="en-US"/>
        </w:rPr>
        <w:footnoteReference w:id="1"/>
      </w:r>
      <w:r w:rsidR="00CD3F55">
        <w:rPr>
          <w:lang w:val="en-US"/>
        </w:rPr>
        <w:t xml:space="preserve">. </w:t>
      </w:r>
      <w:r w:rsidR="00D33F90">
        <w:rPr>
          <w:lang w:val="en-US"/>
        </w:rPr>
        <w:t>One of the problems faced by the Indonesian parents was their ability to provide learning facil</w:t>
      </w:r>
      <w:r w:rsidR="00FF0C30">
        <w:rPr>
          <w:lang w:val="en-US"/>
        </w:rPr>
        <w:t>i</w:t>
      </w:r>
      <w:r w:rsidR="00D33F90">
        <w:rPr>
          <w:lang w:val="en-US"/>
        </w:rPr>
        <w:t>ties for online learning</w:t>
      </w:r>
      <w:r w:rsidR="00340714">
        <w:rPr>
          <w:rStyle w:val="FootnoteReference"/>
        </w:rPr>
        <w:footnoteReference w:id="2"/>
      </w:r>
      <w:r w:rsidR="00CD6FF4">
        <w:t xml:space="preserve"> </w:t>
      </w:r>
      <w:r w:rsidR="00D33F90">
        <w:t>and their educational background</w:t>
      </w:r>
      <w:r w:rsidR="00340714">
        <w:rPr>
          <w:rStyle w:val="FootnoteReference"/>
        </w:rPr>
        <w:footnoteReference w:id="3"/>
      </w:r>
      <w:r w:rsidR="00CD6FF4">
        <w:t>.</w:t>
      </w:r>
      <w:r w:rsidR="00CD6FF4">
        <w:rPr>
          <w:lang w:val="en-US"/>
        </w:rPr>
        <w:t xml:space="preserve"> </w:t>
      </w:r>
      <w:r w:rsidR="00805740">
        <w:rPr>
          <w:lang w:val="en-US"/>
        </w:rPr>
        <w:t xml:space="preserve">While </w:t>
      </w:r>
      <w:r w:rsidR="00FF0C30">
        <w:rPr>
          <w:lang w:val="en-US"/>
        </w:rPr>
        <w:t xml:space="preserve">the </w:t>
      </w:r>
      <w:r w:rsidR="00805740">
        <w:rPr>
          <w:lang w:val="en-US"/>
        </w:rPr>
        <w:t>internet is a must in online learning. On the other hand, parents obtain some positive impact</w:t>
      </w:r>
      <w:r w:rsidR="00FF0C30">
        <w:rPr>
          <w:lang w:val="en-US"/>
        </w:rPr>
        <w:t>s</w:t>
      </w:r>
      <w:r w:rsidR="00805740">
        <w:rPr>
          <w:lang w:val="en-US"/>
        </w:rPr>
        <w:t xml:space="preserve"> from online learning like the increase of information and technology literacy</w:t>
      </w:r>
      <w:r w:rsidR="00340714">
        <w:rPr>
          <w:rStyle w:val="FootnoteReference"/>
        </w:rPr>
        <w:footnoteReference w:id="4"/>
      </w:r>
      <w:r w:rsidR="006F0248">
        <w:t xml:space="preserve">. </w:t>
      </w:r>
      <w:r w:rsidR="00805740">
        <w:t xml:space="preserve">Both conditions were led by the involvement of parents in guiding their children in learning. </w:t>
      </w:r>
      <w:r w:rsidR="00FF0C30">
        <w:t>I</w:t>
      </w:r>
      <w:r w:rsidR="00805740">
        <w:t xml:space="preserve">n some studies, </w:t>
      </w:r>
      <w:r w:rsidR="00805740">
        <w:lastRenderedPageBreak/>
        <w:t xml:space="preserve">it is mentioned that </w:t>
      </w:r>
      <w:r w:rsidR="00EE7527">
        <w:t>parents have an important role in the success of their children’s learning</w:t>
      </w:r>
      <w:r w:rsidR="00FF0C30">
        <w:t>,</w:t>
      </w:r>
      <w:r w:rsidR="00EE7527">
        <w:t xml:space="preserve"> especially in </w:t>
      </w:r>
      <w:r w:rsidR="00FF0C30">
        <w:t xml:space="preserve">a </w:t>
      </w:r>
      <w:r w:rsidR="00EE7527">
        <w:t>difficult situation</w:t>
      </w:r>
      <w:r w:rsidR="00FF0C30">
        <w:t>s</w:t>
      </w:r>
      <w:r w:rsidR="00EE7527">
        <w:t xml:space="preserve"> like </w:t>
      </w:r>
      <w:r w:rsidR="00FF0C30">
        <w:t xml:space="preserve">the </w:t>
      </w:r>
      <w:r w:rsidR="00EE7527">
        <w:t>Covid-19 Pandemic era. The roles can be motivating children to learn</w:t>
      </w:r>
      <w:r w:rsidR="00340714">
        <w:rPr>
          <w:rStyle w:val="FootnoteReference"/>
        </w:rPr>
        <w:footnoteReference w:id="5"/>
      </w:r>
      <w:r w:rsidR="00EE7527">
        <w:t>and providing facilities to crea</w:t>
      </w:r>
      <w:r w:rsidR="00FF0C30">
        <w:t>t</w:t>
      </w:r>
      <w:r w:rsidR="00EE7527">
        <w:t xml:space="preserve">e </w:t>
      </w:r>
      <w:r w:rsidR="00FF0C30">
        <w:t xml:space="preserve">a </w:t>
      </w:r>
      <w:r w:rsidR="00EE7527">
        <w:t xml:space="preserve">comfortable learning environment </w:t>
      </w:r>
      <w:r w:rsidR="00BD2D20">
        <w:t>so that they can guide children based on the</w:t>
      </w:r>
      <w:r w:rsidR="00FF0C30">
        <w:t>ir</w:t>
      </w:r>
      <w:r w:rsidR="00BD2D20">
        <w:t xml:space="preserve"> skills and interest</w:t>
      </w:r>
      <w:r w:rsidR="00FF0C30">
        <w:t>s</w:t>
      </w:r>
      <w:r w:rsidR="00340714">
        <w:rPr>
          <w:rStyle w:val="FootnoteReference"/>
        </w:rPr>
        <w:footnoteReference w:id="6"/>
      </w:r>
      <w:r w:rsidR="006F0248">
        <w:t>.</w:t>
      </w:r>
      <w:r w:rsidR="00C82734">
        <w:rPr>
          <w:lang w:val="en-US"/>
        </w:rPr>
        <w:t xml:space="preserve">      </w:t>
      </w:r>
    </w:p>
    <w:p w14:paraId="5538D6CE" w14:textId="0ADC6FC7" w:rsidR="00E95339" w:rsidRPr="00E95339" w:rsidRDefault="00F3107B" w:rsidP="00E95339">
      <w:pPr>
        <w:ind w:firstLine="720"/>
        <w:jc w:val="both"/>
      </w:pPr>
      <w:r>
        <w:rPr>
          <w:lang w:val="en-US"/>
        </w:rPr>
        <w:t>Studies about online learning have been widely carried out</w:t>
      </w:r>
      <w:r w:rsidR="00FF0C30">
        <w:rPr>
          <w:lang w:val="en-US"/>
        </w:rPr>
        <w:t>,</w:t>
      </w:r>
      <w:r>
        <w:rPr>
          <w:lang w:val="en-US"/>
        </w:rPr>
        <w:t xml:space="preserve"> and are c</w:t>
      </w:r>
      <w:r w:rsidR="00FF0C30">
        <w:rPr>
          <w:lang w:val="en-US"/>
        </w:rPr>
        <w:t>la</w:t>
      </w:r>
      <w:r>
        <w:rPr>
          <w:lang w:val="en-US"/>
        </w:rPr>
        <w:t>ssified into three categories of focuses consisting of: first, studies focusing on the inhibiting aspects faced by teachers, schools, curriculum, and students</w:t>
      </w:r>
      <w:r w:rsidR="00340714">
        <w:rPr>
          <w:rStyle w:val="FootnoteReference"/>
          <w:lang w:val="en-US"/>
        </w:rPr>
        <w:footnoteReference w:id="7"/>
      </w:r>
      <w:r w:rsidR="00090576">
        <w:rPr>
          <w:lang w:val="en-US"/>
        </w:rPr>
        <w:t xml:space="preserve">. </w:t>
      </w:r>
      <w:r>
        <w:rPr>
          <w:lang w:val="en-US"/>
        </w:rPr>
        <w:t xml:space="preserve">Second, </w:t>
      </w:r>
      <w:r w:rsidR="00B27EC7">
        <w:rPr>
          <w:lang w:val="en-US"/>
        </w:rPr>
        <w:t>studies focusing on the long</w:t>
      </w:r>
      <w:r w:rsidR="00FF0C30">
        <w:rPr>
          <w:lang w:val="en-US"/>
        </w:rPr>
        <w:t>-</w:t>
      </w:r>
      <w:r w:rsidR="00B27EC7">
        <w:rPr>
          <w:lang w:val="en-US"/>
        </w:rPr>
        <w:t xml:space="preserve">term impact of </w:t>
      </w:r>
      <w:r w:rsidR="00FF0C30">
        <w:rPr>
          <w:lang w:val="en-US"/>
        </w:rPr>
        <w:t xml:space="preserve">a </w:t>
      </w:r>
      <w:r w:rsidR="00B27EC7">
        <w:rPr>
          <w:lang w:val="en-US"/>
        </w:rPr>
        <w:t>pandemic on education</w:t>
      </w:r>
      <w:r w:rsidR="00FF0C30">
        <w:rPr>
          <w:lang w:val="en-US"/>
        </w:rPr>
        <w:t>,</w:t>
      </w:r>
      <w:r w:rsidR="00B27EC7">
        <w:rPr>
          <w:lang w:val="en-US"/>
        </w:rPr>
        <w:t xml:space="preserve"> including positive and negative impacts like problems in technology, mental health, time management, and balance between life and education for students</w:t>
      </w:r>
      <w:r w:rsidR="00340714">
        <w:rPr>
          <w:rStyle w:val="FootnoteReference"/>
          <w:lang w:val="en-US"/>
        </w:rPr>
        <w:footnoteReference w:id="8"/>
      </w:r>
      <w:r w:rsidR="00090576">
        <w:rPr>
          <w:lang w:val="en-US"/>
        </w:rPr>
        <w:t xml:space="preserve">. </w:t>
      </w:r>
      <w:r w:rsidR="00B27EC7">
        <w:rPr>
          <w:lang w:val="en-US"/>
        </w:rPr>
        <w:t>Besides that, online learning also le</w:t>
      </w:r>
      <w:r w:rsidR="00FF0C30">
        <w:rPr>
          <w:lang w:val="en-US"/>
        </w:rPr>
        <w:t>ads</w:t>
      </w:r>
      <w:r w:rsidR="00B27EC7">
        <w:rPr>
          <w:lang w:val="en-US"/>
        </w:rPr>
        <w:t xml:space="preserve"> to economic challenge</w:t>
      </w:r>
      <w:r w:rsidR="00FF0C30">
        <w:rPr>
          <w:lang w:val="en-US"/>
        </w:rPr>
        <w:t>s</w:t>
      </w:r>
      <w:r w:rsidR="00B27EC7">
        <w:rPr>
          <w:lang w:val="en-US"/>
        </w:rPr>
        <w:t>, risk</w:t>
      </w:r>
      <w:r w:rsidR="00FF0C30">
        <w:rPr>
          <w:lang w:val="en-US"/>
        </w:rPr>
        <w:t>s</w:t>
      </w:r>
      <w:r w:rsidR="00B27EC7">
        <w:rPr>
          <w:lang w:val="en-US"/>
        </w:rPr>
        <w:t xml:space="preserve"> </w:t>
      </w:r>
      <w:r w:rsidR="00FF0C30">
        <w:rPr>
          <w:lang w:val="en-US"/>
        </w:rPr>
        <w:t>to</w:t>
      </w:r>
      <w:r w:rsidR="00B27EC7">
        <w:rPr>
          <w:lang w:val="en-US"/>
        </w:rPr>
        <w:t xml:space="preserve"> </w:t>
      </w:r>
      <w:r w:rsidR="00FF0C30">
        <w:rPr>
          <w:lang w:val="en-US"/>
        </w:rPr>
        <w:t xml:space="preserve">the </w:t>
      </w:r>
      <w:r w:rsidR="00B27EC7">
        <w:rPr>
          <w:lang w:val="en-US"/>
        </w:rPr>
        <w:t>security of users’ data, students’ abilit</w:t>
      </w:r>
      <w:r w:rsidR="00FF0C30">
        <w:rPr>
          <w:lang w:val="en-US"/>
        </w:rPr>
        <w:t>ies</w:t>
      </w:r>
      <w:r w:rsidR="00B27EC7">
        <w:rPr>
          <w:lang w:val="en-US"/>
        </w:rPr>
        <w:t>, and the use of media for effective online learning</w:t>
      </w:r>
      <w:r w:rsidR="00340714">
        <w:rPr>
          <w:rStyle w:val="FootnoteReference"/>
          <w:lang w:val="en-US"/>
        </w:rPr>
        <w:footnoteReference w:id="9"/>
      </w:r>
      <w:r w:rsidR="00090576" w:rsidRPr="00090576">
        <w:rPr>
          <w:lang w:val="en-US"/>
        </w:rPr>
        <w:t>.</w:t>
      </w:r>
      <w:r w:rsidR="00090576">
        <w:rPr>
          <w:lang w:val="en-US"/>
        </w:rPr>
        <w:t xml:space="preserve"> </w:t>
      </w:r>
      <w:r w:rsidR="00433B64">
        <w:rPr>
          <w:lang w:val="en-US"/>
        </w:rPr>
        <w:t>The positive impacts are the emergence of positive dynamic</w:t>
      </w:r>
      <w:r w:rsidR="00FF0C30">
        <w:rPr>
          <w:lang w:val="en-US"/>
        </w:rPr>
        <w:t>s</w:t>
      </w:r>
      <w:r w:rsidR="00433B64">
        <w:rPr>
          <w:lang w:val="en-US"/>
        </w:rPr>
        <w:t xml:space="preserve"> during the pandemic</w:t>
      </w:r>
      <w:r w:rsidR="00FF0C30">
        <w:rPr>
          <w:lang w:val="en-US"/>
        </w:rPr>
        <w:t>,</w:t>
      </w:r>
      <w:r w:rsidR="00433B64">
        <w:rPr>
          <w:lang w:val="en-US"/>
        </w:rPr>
        <w:t xml:space="preserve"> like the availability of virtual aca</w:t>
      </w:r>
      <w:r w:rsidR="00FF0C30">
        <w:rPr>
          <w:lang w:val="en-US"/>
        </w:rPr>
        <w:t>de</w:t>
      </w:r>
      <w:r w:rsidR="00433B64">
        <w:rPr>
          <w:lang w:val="en-US"/>
        </w:rPr>
        <w:t>mic rooms for lecturers and students thro</w:t>
      </w:r>
      <w:r w:rsidR="00FF0C30">
        <w:rPr>
          <w:lang w:val="en-US"/>
        </w:rPr>
        <w:t>ug</w:t>
      </w:r>
      <w:r w:rsidR="00433B64">
        <w:rPr>
          <w:lang w:val="en-US"/>
        </w:rPr>
        <w:t>h limited</w:t>
      </w:r>
      <w:r w:rsidR="00FF0C30">
        <w:rPr>
          <w:lang w:val="en-US"/>
        </w:rPr>
        <w:t>-</w:t>
      </w:r>
      <w:r w:rsidR="00433B64">
        <w:rPr>
          <w:lang w:val="en-US"/>
        </w:rPr>
        <w:t>scale webinar</w:t>
      </w:r>
      <w:r w:rsidR="00FF0C30">
        <w:rPr>
          <w:lang w:val="en-US"/>
        </w:rPr>
        <w:t>s</w:t>
      </w:r>
      <w:r w:rsidR="00433B64">
        <w:rPr>
          <w:lang w:val="en-US"/>
        </w:rPr>
        <w:t xml:space="preserve"> and the massive improvement of digital literacy in suburban with adequate internet access</w:t>
      </w:r>
      <w:r w:rsidR="00340714">
        <w:rPr>
          <w:rStyle w:val="FootnoteReference"/>
        </w:rPr>
        <w:footnoteReference w:id="10"/>
      </w:r>
      <w:r w:rsidR="00E95339">
        <w:rPr>
          <w:lang w:val="en-US"/>
        </w:rPr>
        <w:t xml:space="preserve"> and </w:t>
      </w:r>
      <w:r w:rsidR="00E95339" w:rsidRPr="00E95339">
        <w:t xml:space="preserve">Challenges and Creativity of </w:t>
      </w:r>
      <w:proofErr w:type="spellStart"/>
      <w:r w:rsidR="00E95339" w:rsidRPr="00E95339">
        <w:t>Hafizh</w:t>
      </w:r>
      <w:proofErr w:type="spellEnd"/>
      <w:r w:rsidR="00E95339" w:rsidRPr="00E95339">
        <w:t xml:space="preserve"> Quran during the Covid-19 Pandemic</w:t>
      </w:r>
      <w:r w:rsidR="00E95339">
        <w:rPr>
          <w:rStyle w:val="FootnoteReference"/>
        </w:rPr>
        <w:footnoteReference w:id="11"/>
      </w:r>
      <w:r w:rsidR="00E95339">
        <w:t>.</w:t>
      </w:r>
      <w:r w:rsidR="00E95339" w:rsidRPr="00E95339">
        <w:t xml:space="preserve"> </w:t>
      </w:r>
    </w:p>
    <w:p w14:paraId="14B284BB" w14:textId="325820B4" w:rsidR="00E34C42" w:rsidRPr="00DB0DA1" w:rsidRDefault="00433B64" w:rsidP="00433B64">
      <w:pPr>
        <w:ind w:firstLine="720"/>
        <w:jc w:val="both"/>
        <w:rPr>
          <w:lang w:val="en-US"/>
        </w:rPr>
      </w:pPr>
      <w:r>
        <w:t xml:space="preserve">. Third, studies focusing on online learning as the solution for learning during </w:t>
      </w:r>
      <w:r w:rsidR="00FF0C30">
        <w:t xml:space="preserve">the </w:t>
      </w:r>
      <w:r>
        <w:t>pandemic</w:t>
      </w:r>
      <w:r w:rsidR="00340714">
        <w:rPr>
          <w:rStyle w:val="FootnoteReference"/>
        </w:rPr>
        <w:footnoteReference w:id="12"/>
      </w:r>
      <w:r w:rsidR="00C82734">
        <w:t xml:space="preserve"> </w:t>
      </w:r>
      <w:r>
        <w:t>with various evaluations and improvements</w:t>
      </w:r>
      <w:r w:rsidR="00340714">
        <w:rPr>
          <w:rStyle w:val="FootnoteReference"/>
        </w:rPr>
        <w:footnoteReference w:id="13"/>
      </w:r>
      <w:r w:rsidR="00090576">
        <w:t>.</w:t>
      </w:r>
      <w:r w:rsidR="00B24B83">
        <w:t xml:space="preserve"> </w:t>
      </w:r>
      <w:r>
        <w:t>From the existing studies, we did not find one which specifically investigated the needs of students in the university of parents</w:t>
      </w:r>
      <w:r w:rsidR="00FF0C30">
        <w:t>'</w:t>
      </w:r>
      <w:r>
        <w:t xml:space="preserve"> guidance because they had been considered independent learners and no more ne</w:t>
      </w:r>
      <w:r w:rsidR="00FF0C30">
        <w:t>ed</w:t>
      </w:r>
      <w:r>
        <w:t xml:space="preserve">ed the presence of their parents in the learning activities. </w:t>
      </w:r>
    </w:p>
    <w:p w14:paraId="7C3CAD4A" w14:textId="3FB64B0B" w:rsidR="00077B0E" w:rsidRDefault="00AE2D1F" w:rsidP="00077B0E">
      <w:pPr>
        <w:ind w:firstLine="720"/>
        <w:jc w:val="both"/>
      </w:pPr>
      <w:r>
        <w:t>This study responded t</w:t>
      </w:r>
      <w:r w:rsidR="00FF0C30">
        <w:t>o the limited number of studies about online learning during the pandemic, especially in educational institutions that</w:t>
      </w:r>
      <w:r>
        <w:t xml:space="preserve"> s</w:t>
      </w:r>
      <w:r w:rsidR="00FF0C30">
        <w:t>p</w:t>
      </w:r>
      <w:r>
        <w:t>ecifically used foreign language</w:t>
      </w:r>
      <w:r w:rsidR="00FF0C30">
        <w:t>s</w:t>
      </w:r>
      <w:r>
        <w:t xml:space="preserve"> as a new variable </w:t>
      </w:r>
      <w:r w:rsidR="00FF0C30">
        <w:t>that</w:t>
      </w:r>
      <w:r>
        <w:t xml:space="preserve"> inhibited online learning during the pandemic. First, </w:t>
      </w:r>
      <w:r w:rsidR="00077B0E">
        <w:t>the study focused on the involvement of students’ parents</w:t>
      </w:r>
      <w:r w:rsidR="00FF0C30">
        <w:t>, which was neglected in the previous studies; Secondly, this study focused on an educational institution that used Arabic language as language of instruction, making</w:t>
      </w:r>
      <w:r w:rsidR="00077B0E">
        <w:t xml:space="preserve"> the learning process more difficult for students and </w:t>
      </w:r>
      <w:r w:rsidR="00077B0E">
        <w:lastRenderedPageBreak/>
        <w:t>lecturers. The</w:t>
      </w:r>
      <w:r w:rsidR="00FF0C30">
        <w:t>n</w:t>
      </w:r>
      <w:r w:rsidR="00077B0E">
        <w:t xml:space="preserve"> study aimed to identify parents’ roles in guiding their children in online learning </w:t>
      </w:r>
      <w:r w:rsidR="00FF0C30">
        <w:t>at</w:t>
      </w:r>
      <w:r w:rsidR="00077B0E">
        <w:t xml:space="preserve"> university. </w:t>
      </w:r>
    </w:p>
    <w:p w14:paraId="6B4FD669" w14:textId="2C65100C" w:rsidR="001007DB" w:rsidRDefault="00F22B9D" w:rsidP="00F22B9D">
      <w:pPr>
        <w:ind w:firstLine="720"/>
        <w:jc w:val="both"/>
      </w:pPr>
      <w:r>
        <w:t xml:space="preserve">The study was built based on the argument that parents have </w:t>
      </w:r>
      <w:r w:rsidR="00FF0C30">
        <w:t xml:space="preserve">an </w:t>
      </w:r>
      <w:r>
        <w:t>important role in their chi</w:t>
      </w:r>
      <w:r w:rsidR="00FF0C30">
        <w:t>ldren's</w:t>
      </w:r>
      <w:r>
        <w:t xml:space="preserve"> learning success</w:t>
      </w:r>
      <w:r w:rsidR="00FF0C30">
        <w:t>,</w:t>
      </w:r>
      <w:r>
        <w:t xml:space="preserve"> especially in difficult situation like covid-19 pandemic era. Parents should provide facilities not only for children who are still in the elementary </w:t>
      </w:r>
      <w:proofErr w:type="spellStart"/>
      <w:r>
        <w:t>schoo</w:t>
      </w:r>
      <w:r w:rsidR="00FF0C30">
        <w:t>ll</w:t>
      </w:r>
      <w:proofErr w:type="spellEnd"/>
      <w:r>
        <w:t xml:space="preserve">, junior high school, or senior high school but also for their daughters/sons who study </w:t>
      </w:r>
      <w:r w:rsidR="00FF0C30">
        <w:t>at</w:t>
      </w:r>
      <w:r>
        <w:t xml:space="preserve"> the university. The similarity </w:t>
      </w:r>
      <w:r w:rsidR="00FF0C30">
        <w:t>i</w:t>
      </w:r>
      <w:r>
        <w:t xml:space="preserve">n the online learning needs </w:t>
      </w:r>
      <w:r w:rsidR="00FF0C30">
        <w:t>at</w:t>
      </w:r>
      <w:r>
        <w:t xml:space="preserve"> all ed</w:t>
      </w:r>
      <w:r w:rsidR="00FF0C30">
        <w:t>uca</w:t>
      </w:r>
      <w:r>
        <w:t xml:space="preserve">tional levels requires parents to offer </w:t>
      </w:r>
      <w:r w:rsidR="00FF0C30">
        <w:t>a</w:t>
      </w:r>
      <w:r>
        <w:t xml:space="preserve"> similar service to all their children</w:t>
      </w:r>
      <w:r w:rsidR="00FF0C30">
        <w:t>,</w:t>
      </w:r>
      <w:r>
        <w:t xml:space="preserve"> although they are </w:t>
      </w:r>
      <w:r w:rsidR="00FF0C30">
        <w:t>at</w:t>
      </w:r>
      <w:r>
        <w:t xml:space="preserve"> different levels. Online learning need</w:t>
      </w:r>
      <w:r w:rsidR="00FF0C30">
        <w:t>s</w:t>
      </w:r>
      <w:r>
        <w:t xml:space="preserve"> </w:t>
      </w:r>
      <w:r w:rsidR="00FF0C30">
        <w:t>the internet and computer device</w:t>
      </w:r>
      <w:r>
        <w:t>. All those facilities were necessary for all learners</w:t>
      </w:r>
      <w:r w:rsidR="00FF0C30">
        <w:t>,</w:t>
      </w:r>
      <w:r>
        <w:t xml:space="preserve"> no matter their educational level. </w:t>
      </w:r>
    </w:p>
    <w:p w14:paraId="3499C73F" w14:textId="77777777" w:rsidR="00A87E34" w:rsidRDefault="00090576" w:rsidP="00A87E34">
      <w:pPr>
        <w:jc w:val="both"/>
        <w:rPr>
          <w:lang w:val="en-US"/>
        </w:rPr>
      </w:pPr>
      <w:r>
        <w:t xml:space="preserve"> </w:t>
      </w:r>
      <w:r>
        <w:rPr>
          <w:lang w:val="en-US"/>
        </w:rPr>
        <w:t xml:space="preserve">       </w:t>
      </w:r>
    </w:p>
    <w:p w14:paraId="114BCE80" w14:textId="100E6E54" w:rsidR="00A87E34" w:rsidRPr="00A87E34" w:rsidRDefault="00F22B9D" w:rsidP="00A87E34">
      <w:pPr>
        <w:pStyle w:val="ListParagraph"/>
        <w:numPr>
          <w:ilvl w:val="0"/>
          <w:numId w:val="12"/>
        </w:numPr>
        <w:jc w:val="both"/>
        <w:rPr>
          <w:lang w:val="en-US"/>
        </w:rPr>
      </w:pPr>
      <w:r>
        <w:t xml:space="preserve">Research Methods </w:t>
      </w:r>
    </w:p>
    <w:p w14:paraId="6FB560DB" w14:textId="77777777" w:rsidR="00A87E34" w:rsidRDefault="00A87E34" w:rsidP="00A87E34">
      <w:pPr>
        <w:jc w:val="both"/>
      </w:pPr>
    </w:p>
    <w:p w14:paraId="1415BA77" w14:textId="71D57DE6" w:rsidR="00DD3BD2" w:rsidRDefault="008B3EF2" w:rsidP="00972753">
      <w:pPr>
        <w:ind w:firstLine="720"/>
        <w:jc w:val="both"/>
      </w:pPr>
      <w:r>
        <w:t xml:space="preserve">This study was carried out in a faculty which used </w:t>
      </w:r>
      <w:r w:rsidR="00FF0C30">
        <w:t xml:space="preserve">the </w:t>
      </w:r>
      <w:r>
        <w:t xml:space="preserve">Arabic language as the </w:t>
      </w:r>
      <w:r w:rsidR="00A149F9">
        <w:t>language of instruction</w:t>
      </w:r>
      <w:r>
        <w:t xml:space="preserve"> and the textbooks were written in Arabic. Besides that, the </w:t>
      </w:r>
      <w:r w:rsidR="00FF0C30">
        <w:t>F</w:t>
      </w:r>
      <w:r>
        <w:t xml:space="preserve">aculty requires all students to memorize one </w:t>
      </w:r>
      <w:proofErr w:type="spellStart"/>
      <w:r>
        <w:t>juz</w:t>
      </w:r>
      <w:proofErr w:type="spellEnd"/>
      <w:r>
        <w:t xml:space="preserve"> in one semester and </w:t>
      </w:r>
      <w:r w:rsidR="00FF0C30">
        <w:t>eight</w:t>
      </w:r>
      <w:r>
        <w:t xml:space="preserve"> </w:t>
      </w:r>
      <w:proofErr w:type="spellStart"/>
      <w:r>
        <w:t>juz</w:t>
      </w:r>
      <w:proofErr w:type="spellEnd"/>
      <w:r>
        <w:t xml:space="preserve"> during their study in the </w:t>
      </w:r>
      <w:r w:rsidR="00FF0C30">
        <w:t>F</w:t>
      </w:r>
      <w:r>
        <w:t xml:space="preserve">aculty. </w:t>
      </w:r>
      <w:r w:rsidR="00972753">
        <w:t xml:space="preserve">These two requirements lead </w:t>
      </w:r>
      <w:r w:rsidR="00FF0C30">
        <w:t xml:space="preserve">to </w:t>
      </w:r>
      <w:r w:rsidR="00972753">
        <w:t xml:space="preserve">difficulties in learning during the covid-19 pandemic. </w:t>
      </w:r>
      <w:r w:rsidR="00FF0C30">
        <w:t>Current research findings</w:t>
      </w:r>
      <w:r w:rsidR="00972753">
        <w:t xml:space="preserve"> bring a new perspective on online learning during </w:t>
      </w:r>
      <w:proofErr w:type="spellStart"/>
      <w:r w:rsidR="00972753">
        <w:t>covid</w:t>
      </w:r>
      <w:proofErr w:type="spellEnd"/>
      <w:r w:rsidR="00972753">
        <w:t xml:space="preserve"> 19 pandemic and stimulate creativity to be adapted </w:t>
      </w:r>
      <w:r w:rsidR="00FF0C30">
        <w:t>to</w:t>
      </w:r>
      <w:r w:rsidR="00972753">
        <w:t xml:space="preserve"> face-to-face learning. </w:t>
      </w:r>
    </w:p>
    <w:p w14:paraId="6734BD22" w14:textId="20B1505F" w:rsidR="000E4661" w:rsidRDefault="00E96BB3" w:rsidP="00E96BB3">
      <w:pPr>
        <w:ind w:firstLine="720"/>
        <w:jc w:val="both"/>
      </w:pPr>
      <w:r>
        <w:t xml:space="preserve">To answer </w:t>
      </w:r>
      <w:r w:rsidR="00FF0C30">
        <w:t xml:space="preserve">the </w:t>
      </w:r>
      <w:r>
        <w:t xml:space="preserve">questions above, the study was carried out qualitatively using </w:t>
      </w:r>
      <w:r w:rsidR="00FF0C30">
        <w:t xml:space="preserve">a </w:t>
      </w:r>
      <w:r>
        <w:t xml:space="preserve">survey method involving all students (semesters 2, 4, and 6) of </w:t>
      </w:r>
      <w:r w:rsidR="00FF0C30">
        <w:t xml:space="preserve">the </w:t>
      </w:r>
      <w:r>
        <w:t xml:space="preserve">Faculty of </w:t>
      </w:r>
      <w:proofErr w:type="spellStart"/>
      <w:r>
        <w:t>Dirasa</w:t>
      </w:r>
      <w:proofErr w:type="spellEnd"/>
      <w:r>
        <w:t xml:space="preserve"> Islamiyah, Islamic State University of </w:t>
      </w:r>
      <w:proofErr w:type="spellStart"/>
      <w:r w:rsidR="00DD3BD2">
        <w:t>Syarif</w:t>
      </w:r>
      <w:proofErr w:type="spellEnd"/>
      <w:r w:rsidR="00DD3BD2">
        <w:t xml:space="preserve"> </w:t>
      </w:r>
      <w:proofErr w:type="spellStart"/>
      <w:r w:rsidR="00DD3BD2">
        <w:t>Hidayatullah</w:t>
      </w:r>
      <w:proofErr w:type="spellEnd"/>
      <w:r w:rsidR="00DD3BD2">
        <w:t xml:space="preserve"> Jakarta</w:t>
      </w:r>
      <w:r w:rsidR="000E4661" w:rsidRPr="0051391A">
        <w:t>.</w:t>
      </w:r>
      <w:r>
        <w:t xml:space="preserve"> The questionnaires were distributed using google </w:t>
      </w:r>
      <w:r w:rsidR="00FF0C30">
        <w:t>Forms</w:t>
      </w:r>
      <w:r>
        <w:t xml:space="preserve"> because the data collection was carried out during covid-19 pandemic. Data obtained in this study were thematically grouped based on the research questions. </w:t>
      </w:r>
      <w:r w:rsidR="000F20EE">
        <w:t xml:space="preserve">Data were then </w:t>
      </w:r>
      <w:proofErr w:type="spellStart"/>
      <w:r w:rsidR="000F20EE">
        <w:t>analy</w:t>
      </w:r>
      <w:r w:rsidR="00FF0C30">
        <w:t>z</w:t>
      </w:r>
      <w:r w:rsidR="000F20EE">
        <w:t>ed</w:t>
      </w:r>
      <w:proofErr w:type="spellEnd"/>
      <w:r w:rsidR="000F20EE">
        <w:t xml:space="preserve"> through three steps, data restatement, d</w:t>
      </w:r>
      <w:r w:rsidR="00FF0C30">
        <w:t>escription, and</w:t>
      </w:r>
      <w:r w:rsidR="000F20EE">
        <w:t xml:space="preserve"> interpretation. </w:t>
      </w:r>
      <w:r w:rsidR="002F75EF">
        <w:t>Data were restated referring to citations from the question</w:t>
      </w:r>
      <w:r w:rsidR="00FF0C30">
        <w:t>na</w:t>
      </w:r>
      <w:r w:rsidR="002F75EF">
        <w:t xml:space="preserve">ires based on students’ perspectives. </w:t>
      </w:r>
      <w:r w:rsidR="00FF0C30">
        <w:t>D</w:t>
      </w:r>
      <w:r w:rsidR="002F75EF">
        <w:t>ata were described to show the pattern or the tendency of parents’ parti</w:t>
      </w:r>
      <w:r w:rsidR="00FF0C30">
        <w:t>c</w:t>
      </w:r>
      <w:r w:rsidR="002F75EF">
        <w:t xml:space="preserve">ipation typology during online learning. </w:t>
      </w:r>
      <w:r w:rsidR="00FF0C30">
        <w:t>D</w:t>
      </w:r>
      <w:r w:rsidR="002F75EF">
        <w:t xml:space="preserve">ata were interpreted by paying attention </w:t>
      </w:r>
      <w:r w:rsidR="00FF0C30">
        <w:t>to</w:t>
      </w:r>
      <w:r w:rsidR="002F75EF">
        <w:t xml:space="preserve"> the individual, social, and institutional contexts based </w:t>
      </w:r>
      <w:r w:rsidR="00FF0C30">
        <w:t xml:space="preserve">on </w:t>
      </w:r>
      <w:r w:rsidR="002F75EF">
        <w:t xml:space="preserve">the parents’ participation. All methods were consistently applied to get </w:t>
      </w:r>
      <w:r w:rsidR="00FF0C30">
        <w:t xml:space="preserve">a </w:t>
      </w:r>
      <w:r w:rsidR="002F75EF">
        <w:t>valid conclusion</w:t>
      </w:r>
      <w:r w:rsidR="00FF0C30">
        <w:t>s</w:t>
      </w:r>
      <w:r w:rsidR="002F75EF">
        <w:t xml:space="preserve"> as done by</w:t>
      </w:r>
      <w:r w:rsidR="00340714">
        <w:rPr>
          <w:rStyle w:val="FootnoteReference"/>
        </w:rPr>
        <w:footnoteReference w:id="14"/>
      </w:r>
      <w:r w:rsidR="000E4661" w:rsidRPr="0051391A">
        <w:t>.</w:t>
      </w:r>
    </w:p>
    <w:p w14:paraId="6CA670C0" w14:textId="77777777" w:rsidR="00DD3BD2" w:rsidRPr="0051391A" w:rsidRDefault="00DD3BD2" w:rsidP="00DD3BD2">
      <w:pPr>
        <w:ind w:firstLine="720"/>
        <w:jc w:val="both"/>
      </w:pPr>
    </w:p>
    <w:p w14:paraId="513C9D5C" w14:textId="18C4983C" w:rsidR="000E4661" w:rsidRDefault="002F75EF" w:rsidP="00A87E34">
      <w:pPr>
        <w:pStyle w:val="ListParagraph"/>
        <w:numPr>
          <w:ilvl w:val="0"/>
          <w:numId w:val="12"/>
        </w:numPr>
        <w:jc w:val="both"/>
      </w:pPr>
      <w:r>
        <w:t xml:space="preserve">Findings and Discussion </w:t>
      </w:r>
    </w:p>
    <w:p w14:paraId="4164633E" w14:textId="77777777" w:rsidR="00486770" w:rsidRPr="0051391A" w:rsidRDefault="00486770" w:rsidP="000E4661">
      <w:pPr>
        <w:jc w:val="both"/>
      </w:pPr>
    </w:p>
    <w:p w14:paraId="6FC10690" w14:textId="478149A7" w:rsidR="000E4661" w:rsidRDefault="00A87E34" w:rsidP="00A87E34">
      <w:pPr>
        <w:ind w:firstLine="360"/>
        <w:jc w:val="both"/>
        <w:rPr>
          <w:lang w:val="en-US"/>
        </w:rPr>
      </w:pPr>
      <w:r>
        <w:rPr>
          <w:lang w:val="en-US"/>
        </w:rPr>
        <w:t>3.</w:t>
      </w:r>
      <w:r w:rsidR="00486770">
        <w:rPr>
          <w:lang w:val="en-US"/>
        </w:rPr>
        <w:t>1</w:t>
      </w:r>
      <w:r w:rsidR="000E4661">
        <w:rPr>
          <w:lang w:val="en-US"/>
        </w:rPr>
        <w:t xml:space="preserve">. </w:t>
      </w:r>
      <w:r w:rsidR="002F75EF">
        <w:rPr>
          <w:lang w:val="en-US"/>
        </w:rPr>
        <w:t xml:space="preserve">Memorization System in the Faculty </w:t>
      </w:r>
    </w:p>
    <w:p w14:paraId="039417F4" w14:textId="77777777" w:rsidR="00A87E34" w:rsidRDefault="00A87E34" w:rsidP="00A87E34">
      <w:pPr>
        <w:ind w:firstLine="720"/>
        <w:jc w:val="both"/>
        <w:rPr>
          <w:lang w:val="en-US"/>
        </w:rPr>
      </w:pPr>
    </w:p>
    <w:p w14:paraId="6229CA07" w14:textId="4014B4DE" w:rsidR="00A149F9" w:rsidRDefault="00A149F9" w:rsidP="00A87E34">
      <w:pPr>
        <w:ind w:firstLine="720"/>
        <w:jc w:val="both"/>
        <w:rPr>
          <w:lang w:val="en-US"/>
        </w:rPr>
      </w:pPr>
      <w:r>
        <w:rPr>
          <w:lang w:val="en-US"/>
        </w:rPr>
        <w:t xml:space="preserve">Faculty of </w:t>
      </w:r>
      <w:proofErr w:type="spellStart"/>
      <w:r>
        <w:rPr>
          <w:lang w:val="en-US"/>
        </w:rPr>
        <w:t>Dirasat</w:t>
      </w:r>
      <w:proofErr w:type="spellEnd"/>
      <w:r>
        <w:rPr>
          <w:lang w:val="en-US"/>
        </w:rPr>
        <w:t xml:space="preserve"> Islamiyah is one of </w:t>
      </w:r>
      <w:r w:rsidR="00FF0C30">
        <w:rPr>
          <w:lang w:val="en-US"/>
        </w:rPr>
        <w:t xml:space="preserve">the </w:t>
      </w:r>
      <w:r>
        <w:rPr>
          <w:lang w:val="en-US"/>
        </w:rPr>
        <w:t xml:space="preserve">faculties in the Islamic State University </w:t>
      </w:r>
      <w:proofErr w:type="gramStart"/>
      <w:r>
        <w:rPr>
          <w:lang w:val="en-US"/>
        </w:rPr>
        <w:t xml:space="preserve">of  </w:t>
      </w:r>
      <w:proofErr w:type="spellStart"/>
      <w:r w:rsidR="00466814" w:rsidRPr="0051391A">
        <w:rPr>
          <w:lang w:val="en-US"/>
        </w:rPr>
        <w:t>Syarif</w:t>
      </w:r>
      <w:proofErr w:type="spellEnd"/>
      <w:proofErr w:type="gramEnd"/>
      <w:r w:rsidR="00466814" w:rsidRPr="0051391A">
        <w:rPr>
          <w:lang w:val="en-US"/>
        </w:rPr>
        <w:t xml:space="preserve"> </w:t>
      </w:r>
      <w:proofErr w:type="spellStart"/>
      <w:r w:rsidR="00466814" w:rsidRPr="0051391A">
        <w:rPr>
          <w:lang w:val="en-US"/>
        </w:rPr>
        <w:t>Hidayatullah</w:t>
      </w:r>
      <w:proofErr w:type="spellEnd"/>
      <w:r w:rsidR="00466814" w:rsidRPr="0051391A">
        <w:rPr>
          <w:lang w:val="en-US"/>
        </w:rPr>
        <w:t xml:space="preserve"> Jakarta </w:t>
      </w:r>
      <w:r w:rsidR="00FF0C30">
        <w:rPr>
          <w:lang w:val="en-US"/>
        </w:rPr>
        <w:t>that</w:t>
      </w:r>
      <w:r>
        <w:rPr>
          <w:lang w:val="en-US"/>
        </w:rPr>
        <w:t xml:space="preserve"> implemented online learning. </w:t>
      </w:r>
      <w:r w:rsidR="00FF0C30">
        <w:rPr>
          <w:lang w:val="en-US"/>
        </w:rPr>
        <w:t>T</w:t>
      </w:r>
      <w:r>
        <w:rPr>
          <w:lang w:val="en-US"/>
        </w:rPr>
        <w:t xml:space="preserve">he specialty of this </w:t>
      </w:r>
      <w:r w:rsidR="00FF0C30">
        <w:rPr>
          <w:lang w:val="en-US"/>
        </w:rPr>
        <w:t>F</w:t>
      </w:r>
      <w:r>
        <w:rPr>
          <w:lang w:val="en-US"/>
        </w:rPr>
        <w:t>aculty is that it used Arabic as the language of instruction in learning</w:t>
      </w:r>
      <w:r w:rsidR="00FF0C30">
        <w:rPr>
          <w:lang w:val="en-US"/>
        </w:rPr>
        <w:t>,</w:t>
      </w:r>
      <w:r>
        <w:rPr>
          <w:lang w:val="en-US"/>
        </w:rPr>
        <w:t xml:space="preserve"> which differ</w:t>
      </w:r>
      <w:r w:rsidR="00FF0C30">
        <w:rPr>
          <w:lang w:val="en-US"/>
        </w:rPr>
        <w:t>s</w:t>
      </w:r>
      <w:r>
        <w:rPr>
          <w:lang w:val="en-US"/>
        </w:rPr>
        <w:t xml:space="preserve"> from other faculties but</w:t>
      </w:r>
      <w:r w:rsidR="00FF0C30">
        <w:rPr>
          <w:lang w:val="en-US"/>
        </w:rPr>
        <w:t>,</w:t>
      </w:r>
      <w:r>
        <w:rPr>
          <w:lang w:val="en-US"/>
        </w:rPr>
        <w:t xml:space="preserve"> of cour</w:t>
      </w:r>
      <w:r w:rsidR="00FF0C30">
        <w:rPr>
          <w:lang w:val="en-US"/>
        </w:rPr>
        <w:t>s</w:t>
      </w:r>
      <w:r>
        <w:rPr>
          <w:lang w:val="en-US"/>
        </w:rPr>
        <w:t>e also made t</w:t>
      </w:r>
      <w:r w:rsidR="00FF0C30">
        <w:rPr>
          <w:lang w:val="en-US"/>
        </w:rPr>
        <w:t>h</w:t>
      </w:r>
      <w:r>
        <w:rPr>
          <w:lang w:val="en-US"/>
        </w:rPr>
        <w:t xml:space="preserve">e learning activities more difficult. Besides that, students are obligated to memorize </w:t>
      </w:r>
      <w:r w:rsidR="00FF0C30">
        <w:rPr>
          <w:lang w:val="en-US"/>
        </w:rPr>
        <w:t>one</w:t>
      </w:r>
      <w:r>
        <w:rPr>
          <w:lang w:val="en-US"/>
        </w:rPr>
        <w:t xml:space="preserve"> </w:t>
      </w:r>
      <w:proofErr w:type="spellStart"/>
      <w:r>
        <w:rPr>
          <w:lang w:val="en-US"/>
        </w:rPr>
        <w:t>juz</w:t>
      </w:r>
      <w:proofErr w:type="spellEnd"/>
      <w:r>
        <w:rPr>
          <w:lang w:val="en-US"/>
        </w:rPr>
        <w:t xml:space="preserve"> of </w:t>
      </w:r>
      <w:proofErr w:type="spellStart"/>
      <w:r>
        <w:rPr>
          <w:lang w:val="en-US"/>
        </w:rPr>
        <w:t>Alquran</w:t>
      </w:r>
      <w:proofErr w:type="spellEnd"/>
      <w:r>
        <w:rPr>
          <w:lang w:val="en-US"/>
        </w:rPr>
        <w:t xml:space="preserve"> in one semester and </w:t>
      </w:r>
      <w:r w:rsidR="00FF0C30">
        <w:rPr>
          <w:lang w:val="en-US"/>
        </w:rPr>
        <w:t>eight</w:t>
      </w:r>
      <w:r>
        <w:rPr>
          <w:lang w:val="en-US"/>
        </w:rPr>
        <w:t xml:space="preserve"> </w:t>
      </w:r>
      <w:proofErr w:type="spellStart"/>
      <w:r>
        <w:rPr>
          <w:lang w:val="en-US"/>
        </w:rPr>
        <w:t>juz</w:t>
      </w:r>
      <w:proofErr w:type="spellEnd"/>
      <w:r>
        <w:rPr>
          <w:lang w:val="en-US"/>
        </w:rPr>
        <w:t xml:space="preserve"> during their </w:t>
      </w:r>
      <w:r w:rsidR="00FF0C30">
        <w:rPr>
          <w:lang w:val="en-US"/>
        </w:rPr>
        <w:t>university studies</w:t>
      </w:r>
      <w:r>
        <w:rPr>
          <w:lang w:val="en-US"/>
        </w:rPr>
        <w:t>. The memorization system is formulated by giving time to ea</w:t>
      </w:r>
      <w:r w:rsidR="00FF0C30">
        <w:rPr>
          <w:lang w:val="en-US"/>
        </w:rPr>
        <w:t>c</w:t>
      </w:r>
      <w:r>
        <w:rPr>
          <w:lang w:val="en-US"/>
        </w:rPr>
        <w:t xml:space="preserve">h student to prepare their selves to </w:t>
      </w:r>
      <w:r w:rsidR="00AB1884">
        <w:rPr>
          <w:lang w:val="en-US"/>
        </w:rPr>
        <w:t xml:space="preserve">deposit </w:t>
      </w:r>
      <w:r>
        <w:rPr>
          <w:lang w:val="en-US"/>
        </w:rPr>
        <w:t xml:space="preserve">their memorization based on the rule set by </w:t>
      </w:r>
      <w:r w:rsidR="00FF0C30">
        <w:rPr>
          <w:lang w:val="en-US"/>
        </w:rPr>
        <w:t xml:space="preserve">the </w:t>
      </w:r>
      <w:r>
        <w:rPr>
          <w:lang w:val="en-US"/>
        </w:rPr>
        <w:t xml:space="preserve">lecturer </w:t>
      </w:r>
      <w:r w:rsidR="00FF0C30">
        <w:rPr>
          <w:lang w:val="en-US"/>
        </w:rPr>
        <w:t>at</w:t>
      </w:r>
      <w:r>
        <w:rPr>
          <w:lang w:val="en-US"/>
        </w:rPr>
        <w:t xml:space="preserve"> the beginning of the semester. </w:t>
      </w:r>
      <w:r w:rsidR="00FF0C30">
        <w:rPr>
          <w:lang w:val="en-US"/>
        </w:rPr>
        <w:t xml:space="preserve">A </w:t>
      </w:r>
      <w:proofErr w:type="gramStart"/>
      <w:r w:rsidR="00FF0C30">
        <w:rPr>
          <w:lang w:val="en-US"/>
        </w:rPr>
        <w:t>s</w:t>
      </w:r>
      <w:r>
        <w:rPr>
          <w:lang w:val="en-US"/>
        </w:rPr>
        <w:t>tudent</w:t>
      </w:r>
      <w:r w:rsidR="00FF0C30">
        <w:rPr>
          <w:lang w:val="en-US"/>
        </w:rPr>
        <w:t>s</w:t>
      </w:r>
      <w:proofErr w:type="gramEnd"/>
      <w:r>
        <w:rPr>
          <w:lang w:val="en-US"/>
        </w:rPr>
        <w:t xml:space="preserve"> who fulfilled the target could follow the final test both in written and oral forms. </w:t>
      </w:r>
    </w:p>
    <w:p w14:paraId="627247C4" w14:textId="689B6B97" w:rsidR="00AB1884" w:rsidRDefault="00AB1884" w:rsidP="00A87E34">
      <w:pPr>
        <w:ind w:firstLine="720"/>
        <w:jc w:val="both"/>
        <w:rPr>
          <w:lang w:val="en-US"/>
        </w:rPr>
      </w:pPr>
      <w:r>
        <w:rPr>
          <w:lang w:val="en-US"/>
        </w:rPr>
        <w:lastRenderedPageBreak/>
        <w:t xml:space="preserve">Memorizing </w:t>
      </w:r>
      <w:r w:rsidR="00FF0C30">
        <w:rPr>
          <w:lang w:val="en-US"/>
        </w:rPr>
        <w:t xml:space="preserve">the </w:t>
      </w:r>
      <w:r>
        <w:rPr>
          <w:lang w:val="en-US"/>
        </w:rPr>
        <w:t>al-</w:t>
      </w:r>
      <w:r w:rsidR="00FF0C30">
        <w:rPr>
          <w:lang w:val="en-US"/>
        </w:rPr>
        <w:t>Q</w:t>
      </w:r>
      <w:r>
        <w:rPr>
          <w:lang w:val="en-US"/>
        </w:rPr>
        <w:t xml:space="preserve">uran with </w:t>
      </w:r>
      <w:r w:rsidR="00FF0C30">
        <w:rPr>
          <w:lang w:val="en-US"/>
        </w:rPr>
        <w:t xml:space="preserve">a </w:t>
      </w:r>
      <w:r>
        <w:rPr>
          <w:lang w:val="en-US"/>
        </w:rPr>
        <w:t xml:space="preserve">depositing system and the use of </w:t>
      </w:r>
      <w:r w:rsidR="00FF0C30">
        <w:rPr>
          <w:lang w:val="en-US"/>
        </w:rPr>
        <w:t xml:space="preserve">the </w:t>
      </w:r>
      <w:r>
        <w:rPr>
          <w:lang w:val="en-US"/>
        </w:rPr>
        <w:t xml:space="preserve">Arabic language in learning during the </w:t>
      </w:r>
      <w:proofErr w:type="spellStart"/>
      <w:r>
        <w:rPr>
          <w:lang w:val="en-US"/>
        </w:rPr>
        <w:t>covid</w:t>
      </w:r>
      <w:proofErr w:type="spellEnd"/>
      <w:r>
        <w:rPr>
          <w:lang w:val="en-US"/>
        </w:rPr>
        <w:t xml:space="preserve"> 19 pandemic triggered new challenges not found in</w:t>
      </w:r>
      <w:r w:rsidR="006D0900">
        <w:rPr>
          <w:lang w:val="en-US"/>
        </w:rPr>
        <w:t xml:space="preserve"> offline face</w:t>
      </w:r>
      <w:r w:rsidR="00FF0C30">
        <w:rPr>
          <w:lang w:val="en-US"/>
        </w:rPr>
        <w:t>-to-</w:t>
      </w:r>
      <w:r w:rsidR="006D0900">
        <w:rPr>
          <w:lang w:val="en-US"/>
        </w:rPr>
        <w:t>face learning. In offline</w:t>
      </w:r>
      <w:r w:rsidR="00FF0C30">
        <w:rPr>
          <w:lang w:val="en-US"/>
        </w:rPr>
        <w:t>,</w:t>
      </w:r>
      <w:r w:rsidR="006D0900">
        <w:rPr>
          <w:lang w:val="en-US"/>
        </w:rPr>
        <w:t xml:space="preserve"> face-to-face learning, </w:t>
      </w:r>
      <w:r w:rsidR="00FF0C30">
        <w:rPr>
          <w:lang w:val="en-US"/>
        </w:rPr>
        <w:t xml:space="preserve">the </w:t>
      </w:r>
      <w:r w:rsidR="006D0900">
        <w:rPr>
          <w:lang w:val="en-US"/>
        </w:rPr>
        <w:t>lecturer could ensure that students can memorize based on the target</w:t>
      </w:r>
      <w:r w:rsidR="00FF0C30">
        <w:rPr>
          <w:lang w:val="en-US"/>
        </w:rPr>
        <w:t>,</w:t>
      </w:r>
      <w:r w:rsidR="006D0900">
        <w:rPr>
          <w:lang w:val="en-US"/>
        </w:rPr>
        <w:t xml:space="preserve"> and </w:t>
      </w:r>
      <w:r w:rsidR="006D0900" w:rsidRPr="003756B3">
        <w:rPr>
          <w:lang w:val="en-US"/>
        </w:rPr>
        <w:t xml:space="preserve">that can be accounted for </w:t>
      </w:r>
      <w:r w:rsidR="00FF0C30">
        <w:rPr>
          <w:lang w:val="en-US"/>
        </w:rPr>
        <w:t>per</w:t>
      </w:r>
      <w:r w:rsidR="006D0900" w:rsidRPr="003756B3">
        <w:rPr>
          <w:lang w:val="en-US"/>
        </w:rPr>
        <w:t xml:space="preserve"> academic principles and honesty.</w:t>
      </w:r>
      <w:r w:rsidR="006D0900">
        <w:rPr>
          <w:lang w:val="en-US"/>
        </w:rPr>
        <w:t xml:space="preserve"> While in online</w:t>
      </w:r>
      <w:r w:rsidR="00D0301C">
        <w:rPr>
          <w:lang w:val="en-US"/>
        </w:rPr>
        <w:t xml:space="preserve"> learning, the memorization is deposited online</w:t>
      </w:r>
      <w:r w:rsidR="00FF0C30">
        <w:rPr>
          <w:lang w:val="en-US"/>
        </w:rPr>
        <w:t>,</w:t>
      </w:r>
      <w:r w:rsidR="00D0301C">
        <w:rPr>
          <w:lang w:val="en-US"/>
        </w:rPr>
        <w:t xml:space="preserve"> which allow</w:t>
      </w:r>
      <w:r w:rsidR="00FF0C30">
        <w:rPr>
          <w:lang w:val="en-US"/>
        </w:rPr>
        <w:t>s</w:t>
      </w:r>
      <w:r w:rsidR="00D0301C">
        <w:rPr>
          <w:lang w:val="en-US"/>
        </w:rPr>
        <w:t xml:space="preserve"> students not to memorize but prepar</w:t>
      </w:r>
      <w:r w:rsidR="00FF0C30">
        <w:rPr>
          <w:lang w:val="en-US"/>
        </w:rPr>
        <w:t>e</w:t>
      </w:r>
      <w:r w:rsidR="00D0301C">
        <w:rPr>
          <w:lang w:val="en-US"/>
        </w:rPr>
        <w:t xml:space="preserve"> the text using </w:t>
      </w:r>
      <w:r w:rsidR="00FF0C30">
        <w:rPr>
          <w:lang w:val="en-US"/>
        </w:rPr>
        <w:t xml:space="preserve">a </w:t>
      </w:r>
      <w:r w:rsidR="00D0301C">
        <w:rPr>
          <w:lang w:val="en-US"/>
        </w:rPr>
        <w:t>laptop, PCH</w:t>
      </w:r>
      <w:r w:rsidR="00FF0C30">
        <w:rPr>
          <w:lang w:val="en-US"/>
        </w:rPr>
        <w:t>,</w:t>
      </w:r>
      <w:r w:rsidR="00D0301C">
        <w:rPr>
          <w:lang w:val="en-US"/>
        </w:rPr>
        <w:t xml:space="preserve"> or HP and c</w:t>
      </w:r>
      <w:r w:rsidR="00FF0C30">
        <w:rPr>
          <w:lang w:val="en-US"/>
        </w:rPr>
        <w:t>an</w:t>
      </w:r>
      <w:r w:rsidR="00D0301C">
        <w:rPr>
          <w:lang w:val="en-US"/>
        </w:rPr>
        <w:t xml:space="preserve">not be </w:t>
      </w:r>
      <w:r w:rsidR="009C777C">
        <w:rPr>
          <w:lang w:val="en-US"/>
        </w:rPr>
        <w:t>detected</w:t>
      </w:r>
      <w:r w:rsidR="00D0301C">
        <w:rPr>
          <w:lang w:val="en-US"/>
        </w:rPr>
        <w:t xml:space="preserve"> by the lecturer. </w:t>
      </w:r>
      <w:r w:rsidR="0052327E">
        <w:rPr>
          <w:lang w:val="en-US"/>
        </w:rPr>
        <w:t>This condition pushed the lecturers to be mor</w:t>
      </w:r>
      <w:r w:rsidR="009C777C">
        <w:rPr>
          <w:lang w:val="en-US"/>
        </w:rPr>
        <w:t>e creative to find a way to ensure the learning activities r</w:t>
      </w:r>
      <w:r w:rsidR="00FF0C30">
        <w:rPr>
          <w:lang w:val="en-US"/>
        </w:rPr>
        <w:t>an</w:t>
      </w:r>
      <w:r w:rsidR="009C777C">
        <w:rPr>
          <w:lang w:val="en-US"/>
        </w:rPr>
        <w:t xml:space="preserve"> effectively </w:t>
      </w:r>
      <w:r w:rsidR="00FF0C30">
        <w:rPr>
          <w:lang w:val="en-US"/>
        </w:rPr>
        <w:t>despite</w:t>
      </w:r>
      <w:r w:rsidR="009C777C">
        <w:rPr>
          <w:lang w:val="en-US"/>
        </w:rPr>
        <w:t xml:space="preserve"> many limitations. </w:t>
      </w:r>
      <w:r w:rsidR="00876E41">
        <w:rPr>
          <w:lang w:val="en-US"/>
        </w:rPr>
        <w:t>A similar problem on language aspect occurring in online learning also potentially made student</w:t>
      </w:r>
      <w:r w:rsidR="00FF0C30">
        <w:rPr>
          <w:lang w:val="en-US"/>
        </w:rPr>
        <w:t>s</w:t>
      </w:r>
      <w:r w:rsidR="00876E41">
        <w:rPr>
          <w:lang w:val="en-US"/>
        </w:rPr>
        <w:t xml:space="preserve"> unable to u</w:t>
      </w:r>
      <w:r w:rsidR="00FF0C30">
        <w:rPr>
          <w:lang w:val="en-US"/>
        </w:rPr>
        <w:t>nde</w:t>
      </w:r>
      <w:r w:rsidR="00876E41">
        <w:rPr>
          <w:lang w:val="en-US"/>
        </w:rPr>
        <w:t>rstand the material well because</w:t>
      </w:r>
      <w:r w:rsidR="00FF0C30">
        <w:rPr>
          <w:lang w:val="en-US"/>
        </w:rPr>
        <w:t>,</w:t>
      </w:r>
      <w:r w:rsidR="00876E41">
        <w:rPr>
          <w:lang w:val="en-US"/>
        </w:rPr>
        <w:t xml:space="preserve"> in </w:t>
      </w:r>
      <w:r w:rsidR="00FF0C30">
        <w:rPr>
          <w:lang w:val="en-US"/>
        </w:rPr>
        <w:t xml:space="preserve">the </w:t>
      </w:r>
      <w:r w:rsidR="00876E41">
        <w:rPr>
          <w:lang w:val="en-US"/>
        </w:rPr>
        <w:t xml:space="preserve">Arabic language, changes </w:t>
      </w:r>
      <w:r w:rsidR="00FF0C30">
        <w:rPr>
          <w:lang w:val="en-US"/>
        </w:rPr>
        <w:t>i</w:t>
      </w:r>
      <w:r w:rsidR="00876E41">
        <w:rPr>
          <w:lang w:val="en-US"/>
        </w:rPr>
        <w:t xml:space="preserve">n sounds can change the meanings. </w:t>
      </w:r>
    </w:p>
    <w:p w14:paraId="50A6D9DD" w14:textId="559AFB47" w:rsidR="00466814" w:rsidRDefault="00466814" w:rsidP="00A87E34">
      <w:pPr>
        <w:ind w:firstLine="720"/>
        <w:jc w:val="both"/>
        <w:rPr>
          <w:lang w:val="en-US"/>
        </w:rPr>
      </w:pPr>
    </w:p>
    <w:p w14:paraId="2FA5B623" w14:textId="1BE7234F" w:rsidR="00A87E34" w:rsidRPr="0051391A" w:rsidRDefault="00717375" w:rsidP="00717375">
      <w:pPr>
        <w:ind w:firstLine="720"/>
        <w:jc w:val="center"/>
        <w:rPr>
          <w:lang w:val="en-US"/>
        </w:rPr>
      </w:pPr>
      <w:r w:rsidRPr="00717375">
        <w:rPr>
          <w:noProof/>
          <w:lang w:val="en-US"/>
        </w:rPr>
        <w:drawing>
          <wp:inline distT="0" distB="0" distL="0" distR="0" wp14:anchorId="0D425C87" wp14:editId="38DCEE4A">
            <wp:extent cx="2395437" cy="206124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64295" cy="2120498"/>
                    </a:xfrm>
                    <a:prstGeom prst="rect">
                      <a:avLst/>
                    </a:prstGeom>
                  </pic:spPr>
                </pic:pic>
              </a:graphicData>
            </a:graphic>
          </wp:inline>
        </w:drawing>
      </w:r>
    </w:p>
    <w:p w14:paraId="32BFCE69" w14:textId="085622FD" w:rsidR="00563077" w:rsidRDefault="00563077" w:rsidP="00563077">
      <w:pPr>
        <w:rPr>
          <w:lang w:val="en-US"/>
        </w:rPr>
      </w:pPr>
    </w:p>
    <w:p w14:paraId="6B8906E5" w14:textId="64727521" w:rsidR="00717375" w:rsidRDefault="00876E41" w:rsidP="00717375">
      <w:pPr>
        <w:jc w:val="center"/>
        <w:rPr>
          <w:sz w:val="21"/>
          <w:szCs w:val="21"/>
          <w:lang w:val="en-US"/>
        </w:rPr>
      </w:pPr>
      <w:r>
        <w:rPr>
          <w:sz w:val="21"/>
          <w:szCs w:val="21"/>
          <w:lang w:val="en-US"/>
        </w:rPr>
        <w:t xml:space="preserve">Students covered their eyes when depositing memorization </w:t>
      </w:r>
      <w:r w:rsidR="00717375" w:rsidRPr="00717375">
        <w:rPr>
          <w:sz w:val="21"/>
          <w:szCs w:val="21"/>
          <w:lang w:val="en-US"/>
        </w:rPr>
        <w:t>online</w:t>
      </w:r>
    </w:p>
    <w:p w14:paraId="406C119B" w14:textId="77777777" w:rsidR="00717375" w:rsidRPr="00717375" w:rsidRDefault="00717375" w:rsidP="00717375">
      <w:pPr>
        <w:jc w:val="center"/>
        <w:rPr>
          <w:sz w:val="21"/>
          <w:szCs w:val="21"/>
          <w:lang w:val="en-US"/>
        </w:rPr>
      </w:pPr>
    </w:p>
    <w:p w14:paraId="361F6F85" w14:textId="076EF77A" w:rsidR="00677ACE" w:rsidRDefault="00717375" w:rsidP="00717375">
      <w:pPr>
        <w:ind w:firstLine="720"/>
      </w:pPr>
      <w:r>
        <w:t xml:space="preserve">3. </w:t>
      </w:r>
      <w:r w:rsidR="00486770">
        <w:t xml:space="preserve">2. </w:t>
      </w:r>
      <w:proofErr w:type="spellStart"/>
      <w:r w:rsidR="00486770">
        <w:t>Studi</w:t>
      </w:r>
      <w:proofErr w:type="spellEnd"/>
      <w:r w:rsidR="00486770">
        <w:t xml:space="preserve"> Liv</w:t>
      </w:r>
      <w:r w:rsidR="0008348D">
        <w:t>i</w:t>
      </w:r>
      <w:r w:rsidR="00486770">
        <w:t>n</w:t>
      </w:r>
      <w:r w:rsidR="0008348D">
        <w:t>g</w:t>
      </w:r>
      <w:r w:rsidR="00486770">
        <w:t xml:space="preserve"> Quran</w:t>
      </w:r>
    </w:p>
    <w:p w14:paraId="3D2556A1" w14:textId="5F692E70" w:rsidR="00CC7214" w:rsidRDefault="0016284B" w:rsidP="00A5725C">
      <w:pPr>
        <w:ind w:firstLine="720"/>
        <w:jc w:val="both"/>
      </w:pPr>
      <w:proofErr w:type="spellStart"/>
      <w:r>
        <w:t>Studi</w:t>
      </w:r>
      <w:proofErr w:type="spellEnd"/>
      <w:r>
        <w:t xml:space="preserve"> living</w:t>
      </w:r>
      <w:r w:rsidR="00CC7214">
        <w:t xml:space="preserve"> Al-Qur’an </w:t>
      </w:r>
      <w:r w:rsidR="0060577E">
        <w:t>is a</w:t>
      </w:r>
      <w:r w:rsidR="00FF0C30">
        <w:t>n expression and phenomenon emerging in Muslim societies due to the implementation of Al-Quran’s ayahs or understanding of</w:t>
      </w:r>
      <w:r w:rsidR="0060577E">
        <w:t xml:space="preserve"> Al-Quran</w:t>
      </w:r>
      <w:r w:rsidR="00340714">
        <w:rPr>
          <w:rStyle w:val="FootnoteReference"/>
          <w:rFonts w:ascii="Times New Roman" w:eastAsia="Times New Roman" w:hAnsi="Times New Roman" w:cs="Al Bayan"/>
          <w:szCs w:val="32"/>
          <w:rtl/>
        </w:rPr>
        <w:footnoteReference w:id="15"/>
      </w:r>
      <w:r w:rsidR="00CC7214">
        <w:t xml:space="preserve">. </w:t>
      </w:r>
      <w:r w:rsidR="0060577E">
        <w:t>It is an implementation of text in real space</w:t>
      </w:r>
      <w:r w:rsidR="00340714">
        <w:rPr>
          <w:rStyle w:val="FootnoteReference"/>
          <w:rFonts w:ascii="Times New Roman" w:eastAsia="Times New Roman" w:hAnsi="Times New Roman" w:cs="Al Bayan"/>
          <w:szCs w:val="32"/>
          <w:rtl/>
        </w:rPr>
        <w:footnoteReference w:id="16"/>
      </w:r>
      <w:r w:rsidR="00CC7214">
        <w:t xml:space="preserve">. </w:t>
      </w:r>
      <w:r w:rsidR="0060577E">
        <w:t>One of the topics is the presentation of Al-Quran values in forms of attitude, culture, value, tradition, object, interest, and so on</w:t>
      </w:r>
      <w:r w:rsidR="00340714">
        <w:rPr>
          <w:rStyle w:val="FootnoteReference"/>
          <w:rFonts w:ascii="Times New Roman" w:eastAsia="Times New Roman" w:hAnsi="Times New Roman" w:cs="Al Bayan"/>
          <w:szCs w:val="32"/>
          <w:rtl/>
        </w:rPr>
        <w:footnoteReference w:id="17"/>
      </w:r>
      <w:r w:rsidR="0060577E">
        <w:t xml:space="preserve"> </w:t>
      </w:r>
      <w:r w:rsidR="00FF0C30">
        <w:t xml:space="preserve">, </w:t>
      </w:r>
      <w:r w:rsidR="0060577E">
        <w:t xml:space="preserve">like competitions to recite </w:t>
      </w:r>
      <w:r w:rsidR="00CC7214">
        <w:t>Al-Qur'an,</w:t>
      </w:r>
      <w:r w:rsidR="0060577E">
        <w:t xml:space="preserve"> memoriz</w:t>
      </w:r>
      <w:r w:rsidR="00FF0C30">
        <w:t>ing</w:t>
      </w:r>
      <w:r w:rsidR="0060577E">
        <w:t xml:space="preserve"> </w:t>
      </w:r>
      <w:r w:rsidR="00CC7214">
        <w:t>Al-Qur'an</w:t>
      </w:r>
      <w:r w:rsidR="0060577E">
        <w:t xml:space="preserve"> at </w:t>
      </w:r>
      <w:proofErr w:type="spellStart"/>
      <w:r w:rsidR="0060577E">
        <w:t>schoo</w:t>
      </w:r>
      <w:r w:rsidR="00FF0C30">
        <w:t>ll</w:t>
      </w:r>
      <w:proofErr w:type="spellEnd"/>
      <w:r w:rsidR="0060577E">
        <w:t xml:space="preserve">, home, or mosques, reciting particular surahs in Al-Quran, or the tradition to read </w:t>
      </w:r>
      <w:r w:rsidR="00CC7214">
        <w:t xml:space="preserve"> </w:t>
      </w:r>
      <w:proofErr w:type="spellStart"/>
      <w:r w:rsidR="00CC7214">
        <w:t>Basmalah</w:t>
      </w:r>
      <w:proofErr w:type="spellEnd"/>
      <w:r w:rsidR="0060577E">
        <w:t xml:space="preserve"> before starting an activity. </w:t>
      </w:r>
      <w:r w:rsidR="00CC7214">
        <w:t xml:space="preserve"> </w:t>
      </w:r>
      <w:r w:rsidR="00162BCD" w:rsidRPr="00162BCD">
        <w:t>this is part of the implementation of the integration of Islamic knowledge and science</w:t>
      </w:r>
      <w:r w:rsidR="00162BCD">
        <w:rPr>
          <w:rStyle w:val="FootnoteReference"/>
        </w:rPr>
        <w:footnoteReference w:id="18"/>
      </w:r>
      <w:r w:rsidR="00162BCD">
        <w:t>.</w:t>
      </w:r>
    </w:p>
    <w:p w14:paraId="5C793AA6" w14:textId="1EB8CD44" w:rsidR="00CC7214" w:rsidRDefault="0036508B" w:rsidP="00A5725C">
      <w:pPr>
        <w:ind w:firstLine="720"/>
        <w:jc w:val="both"/>
      </w:pPr>
      <w:r>
        <w:t>The existence of Al-Quran’s values among societies comes from the understanding o</w:t>
      </w:r>
      <w:r w:rsidR="00FF0C30">
        <w:t>f</w:t>
      </w:r>
      <w:r>
        <w:t xml:space="preserve"> the truth of Al-Quran’s ayahs and principles of Islamic teachings. </w:t>
      </w:r>
      <w:r w:rsidR="00FF0C30">
        <w:t xml:space="preserve">Communities have applied </w:t>
      </w:r>
      <w:r w:rsidR="00FF0C30">
        <w:lastRenderedPageBreak/>
        <w:t>the understanding on Al-Quran</w:t>
      </w:r>
      <w:r w:rsidR="002A7B30">
        <w:t xml:space="preserve"> by imitating the Prophet Muhammad SAW’ attitude to get mercy and blessings from Allah SWT</w:t>
      </w:r>
      <w:r w:rsidR="00340714">
        <w:rPr>
          <w:rStyle w:val="FootnoteReference"/>
          <w:rFonts w:ascii="Times New Roman" w:eastAsia="Times New Roman" w:hAnsi="Times New Roman" w:cs="Al Bayan"/>
          <w:szCs w:val="32"/>
          <w:rtl/>
        </w:rPr>
        <w:footnoteReference w:id="19"/>
      </w:r>
      <w:r w:rsidR="00CC7214">
        <w:t>.</w:t>
      </w:r>
    </w:p>
    <w:p w14:paraId="31CBDC2E" w14:textId="31A4A965" w:rsidR="00CC7214" w:rsidRDefault="00CC7214" w:rsidP="00A5725C">
      <w:pPr>
        <w:ind w:firstLine="720"/>
        <w:jc w:val="both"/>
      </w:pPr>
      <w:r>
        <w:t>Al-Qur'an</w:t>
      </w:r>
      <w:r w:rsidR="006B2BAE">
        <w:t xml:space="preserve"> is the source of religio</w:t>
      </w:r>
      <w:r w:rsidR="00FF0C30">
        <w:t>us</w:t>
      </w:r>
      <w:r w:rsidR="006B2BAE">
        <w:t xml:space="preserve"> teaching, and people ha</w:t>
      </w:r>
      <w:r w:rsidR="00FF0C30">
        <w:t>ve</w:t>
      </w:r>
      <w:r w:rsidR="006B2BAE">
        <w:t xml:space="preserve"> been able to interact with it since it was revealed. The interaction with it can be in the forms of reading, memorizing, listening, writing, studying the interpretation and teaching it, and so on. However, th</w:t>
      </w:r>
      <w:r w:rsidR="00FF0C30">
        <w:t>ese</w:t>
      </w:r>
      <w:r w:rsidR="006B2BAE">
        <w:t xml:space="preserve"> practices are developing into some forms in Indonesia. In daily li</w:t>
      </w:r>
      <w:r w:rsidR="00FF0C30">
        <w:t>f</w:t>
      </w:r>
      <w:r w:rsidR="006B2BAE">
        <w:t xml:space="preserve">e, we can find the interaction between humans and </w:t>
      </w:r>
      <w:proofErr w:type="spellStart"/>
      <w:r w:rsidR="006B2BAE">
        <w:t>A</w:t>
      </w:r>
      <w:r w:rsidR="00FF0C30">
        <w:t>l</w:t>
      </w:r>
      <w:r w:rsidR="006B2BAE">
        <w:t>qu</w:t>
      </w:r>
      <w:r w:rsidR="00FF0C30">
        <w:t>r</w:t>
      </w:r>
      <w:r w:rsidR="006B2BAE">
        <w:t>an</w:t>
      </w:r>
      <w:proofErr w:type="spellEnd"/>
      <w:r w:rsidR="006B2BAE">
        <w:t xml:space="preserve"> like</w:t>
      </w:r>
      <w:r>
        <w:t>:</w:t>
      </w:r>
    </w:p>
    <w:p w14:paraId="74CA9D6F" w14:textId="6A3C7E5C" w:rsidR="00CC7214" w:rsidRDefault="00EC0734" w:rsidP="00A5725C">
      <w:pPr>
        <w:pStyle w:val="ListParagraph"/>
        <w:numPr>
          <w:ilvl w:val="0"/>
          <w:numId w:val="9"/>
        </w:numPr>
        <w:jc w:val="both"/>
      </w:pPr>
      <w:r>
        <w:t>Reading A</w:t>
      </w:r>
      <w:r w:rsidR="00CC7214">
        <w:t xml:space="preserve">l-Qur'an </w:t>
      </w:r>
      <w:r>
        <w:t>routinely and teaching it in mosques, house</w:t>
      </w:r>
      <w:r w:rsidR="005C2EE5">
        <w:t>s</w:t>
      </w:r>
      <w:r>
        <w:t xml:space="preserve">, personal places, and institutions. Even there is </w:t>
      </w:r>
      <w:r w:rsidR="005C2EE5">
        <w:t xml:space="preserve">a </w:t>
      </w:r>
      <w:r>
        <w:t>tradition to dedicate Wednesday evening to read</w:t>
      </w:r>
      <w:r w:rsidR="005C2EE5">
        <w:t>ing</w:t>
      </w:r>
      <w:r>
        <w:t xml:space="preserve"> particular surahs like </w:t>
      </w:r>
      <w:r w:rsidR="00CC7214">
        <w:t>Yasin, Al-</w:t>
      </w:r>
      <w:proofErr w:type="spellStart"/>
      <w:r w:rsidR="00CC7214">
        <w:t>Kahfi</w:t>
      </w:r>
      <w:proofErr w:type="spellEnd"/>
      <w:r w:rsidR="00CC7214">
        <w:t xml:space="preserve">, </w:t>
      </w:r>
      <w:r w:rsidR="00AE7DD5">
        <w:t>and</w:t>
      </w:r>
      <w:r w:rsidR="00CC7214">
        <w:t xml:space="preserve"> Al-</w:t>
      </w:r>
      <w:proofErr w:type="spellStart"/>
      <w:r w:rsidR="00CC7214">
        <w:t>Waqi’ah</w:t>
      </w:r>
      <w:proofErr w:type="spellEnd"/>
      <w:r w:rsidR="00CC7214">
        <w:t>.</w:t>
      </w:r>
    </w:p>
    <w:p w14:paraId="1C06AB87" w14:textId="636EF898" w:rsidR="00CC7214" w:rsidRDefault="00AE7DD5" w:rsidP="00A5725C">
      <w:pPr>
        <w:pStyle w:val="ListParagraph"/>
        <w:numPr>
          <w:ilvl w:val="0"/>
          <w:numId w:val="9"/>
        </w:numPr>
        <w:jc w:val="both"/>
      </w:pPr>
      <w:r>
        <w:t xml:space="preserve">Memorizing the whole or some parts of the </w:t>
      </w:r>
      <w:r w:rsidR="00CC7214">
        <w:t>Al-Qur'an.</w:t>
      </w:r>
    </w:p>
    <w:p w14:paraId="46EF2BCA" w14:textId="6ECE399F" w:rsidR="00CC7214" w:rsidRDefault="00AE7DD5" w:rsidP="00A5725C">
      <w:pPr>
        <w:pStyle w:val="ListParagraph"/>
        <w:numPr>
          <w:ilvl w:val="0"/>
          <w:numId w:val="9"/>
        </w:numPr>
        <w:jc w:val="both"/>
      </w:pPr>
      <w:r>
        <w:t xml:space="preserve">Reading Al-Quran with beautiful tone and sound in various religious events. </w:t>
      </w:r>
    </w:p>
    <w:p w14:paraId="606FC4BD" w14:textId="54A3BF88" w:rsidR="00CC7214" w:rsidRDefault="002B3099" w:rsidP="00A5725C">
      <w:pPr>
        <w:pStyle w:val="ListParagraph"/>
        <w:numPr>
          <w:ilvl w:val="0"/>
          <w:numId w:val="9"/>
        </w:numPr>
        <w:jc w:val="both"/>
      </w:pPr>
      <w:r>
        <w:t>Arranging competitions of tajwid, Al-Quran memorization, and Al-Quran interpretation.</w:t>
      </w:r>
    </w:p>
    <w:p w14:paraId="3ADB7721" w14:textId="5F4AEFCE" w:rsidR="00CC7214" w:rsidRDefault="002B3099" w:rsidP="00A5725C">
      <w:pPr>
        <w:pStyle w:val="ListParagraph"/>
        <w:numPr>
          <w:ilvl w:val="0"/>
          <w:numId w:val="9"/>
        </w:numPr>
        <w:jc w:val="both"/>
      </w:pPr>
      <w:r>
        <w:t xml:space="preserve">Using </w:t>
      </w:r>
      <w:proofErr w:type="spellStart"/>
      <w:r>
        <w:t>Hijaiyah</w:t>
      </w:r>
      <w:proofErr w:type="spellEnd"/>
      <w:r>
        <w:t xml:space="preserve"> letters or fragments of Al-Quran ayahs as wall decoration in the house, mosque, or cemetery as decoration. </w:t>
      </w:r>
    </w:p>
    <w:p w14:paraId="1075F91E" w14:textId="545C8B59" w:rsidR="00CC7214" w:rsidRDefault="00915FA3" w:rsidP="00A5725C">
      <w:pPr>
        <w:pStyle w:val="ListParagraph"/>
        <w:numPr>
          <w:ilvl w:val="0"/>
          <w:numId w:val="9"/>
        </w:numPr>
        <w:jc w:val="both"/>
      </w:pPr>
      <w:r>
        <w:t>Citing or reprint</w:t>
      </w:r>
      <w:r w:rsidR="005C2EE5">
        <w:t>ing</w:t>
      </w:r>
      <w:r>
        <w:t xml:space="preserve"> Al-Quran ayahs on </w:t>
      </w:r>
      <w:r w:rsidR="005C2EE5">
        <w:t xml:space="preserve">the </w:t>
      </w:r>
      <w:r>
        <w:t>poster, greeting cards, key chain</w:t>
      </w:r>
      <w:r w:rsidR="005C2EE5">
        <w:t>s</w:t>
      </w:r>
      <w:r>
        <w:t>, or invitation card</w:t>
      </w:r>
      <w:r w:rsidR="005C2EE5">
        <w:t>s</w:t>
      </w:r>
      <w:r>
        <w:t xml:space="preserve"> based on the theme or context of the </w:t>
      </w:r>
      <w:r w:rsidR="00CC7214">
        <w:t>program.</w:t>
      </w:r>
    </w:p>
    <w:p w14:paraId="18E2BC5B" w14:textId="403EB898" w:rsidR="00CC7214" w:rsidRDefault="00346208" w:rsidP="00A5725C">
      <w:pPr>
        <w:pStyle w:val="ListParagraph"/>
        <w:numPr>
          <w:ilvl w:val="0"/>
          <w:numId w:val="9"/>
        </w:numPr>
        <w:jc w:val="both"/>
      </w:pPr>
      <w:r>
        <w:t xml:space="preserve">Reading Al-Quran in death even, even there is a tradition to read Surah Yasin and </w:t>
      </w:r>
      <w:proofErr w:type="spellStart"/>
      <w:r>
        <w:t>tahlil</w:t>
      </w:r>
      <w:proofErr w:type="spellEnd"/>
      <w:r>
        <w:t xml:space="preserve"> for seven days after the death, 40 days after, 100 days after, 1,000 days after, and </w:t>
      </w:r>
      <w:r w:rsidR="005C2EE5">
        <w:t>o</w:t>
      </w:r>
      <w:r>
        <w:t xml:space="preserve">n </w:t>
      </w:r>
      <w:r w:rsidR="005C2EE5">
        <w:t xml:space="preserve">an </w:t>
      </w:r>
      <w:r>
        <w:t xml:space="preserve">annual basis. </w:t>
      </w:r>
    </w:p>
    <w:p w14:paraId="33C93F10" w14:textId="60CABB07" w:rsidR="001E01CE" w:rsidRDefault="00CC7214" w:rsidP="001E01CE">
      <w:pPr>
        <w:pStyle w:val="ListParagraph"/>
        <w:numPr>
          <w:ilvl w:val="0"/>
          <w:numId w:val="9"/>
        </w:numPr>
        <w:jc w:val="both"/>
      </w:pPr>
      <w:r>
        <w:t>Al-Qur'an</w:t>
      </w:r>
      <w:r w:rsidR="001E01CE">
        <w:t xml:space="preserve"> ayahs are used as a</w:t>
      </w:r>
      <w:r w:rsidR="005C2EE5">
        <w:t>n incantation</w:t>
      </w:r>
      <w:r w:rsidR="001E01CE">
        <w:t xml:space="preserve"> or medicine to relieve grie</w:t>
      </w:r>
      <w:r w:rsidR="005C2EE5">
        <w:t>f</w:t>
      </w:r>
      <w:r w:rsidR="001E01CE">
        <w:t xml:space="preserve">, to pray for the sick, and even to treat some ailments </w:t>
      </w:r>
      <w:r w:rsidR="005C2EE5">
        <w:t xml:space="preserve">by </w:t>
      </w:r>
      <w:r w:rsidR="001E01CE">
        <w:t>burning AL-Quran sheets and drinking the ashes.</w:t>
      </w:r>
    </w:p>
    <w:p w14:paraId="6AB91BD2" w14:textId="48570044" w:rsidR="00D345F4" w:rsidRDefault="00D345F4" w:rsidP="00A5725C">
      <w:pPr>
        <w:pStyle w:val="ListParagraph"/>
        <w:numPr>
          <w:ilvl w:val="0"/>
          <w:numId w:val="9"/>
        </w:numPr>
        <w:jc w:val="both"/>
      </w:pPr>
      <w:r>
        <w:t xml:space="preserve">AL-Quran verses are used as amulets and brought by the owner anywhere they go as a "repelling" shield or to ward off attacks by enemies and other evil elements </w:t>
      </w:r>
    </w:p>
    <w:p w14:paraId="12FFA8A3" w14:textId="5F5E645C" w:rsidR="00CC7214" w:rsidRDefault="00530050" w:rsidP="00A5725C">
      <w:pPr>
        <w:pStyle w:val="ListParagraph"/>
        <w:numPr>
          <w:ilvl w:val="0"/>
          <w:numId w:val="9"/>
        </w:numPr>
        <w:jc w:val="both"/>
      </w:pPr>
      <w:r>
        <w:t>Al-Qur'an verses</w:t>
      </w:r>
      <w:r w:rsidR="005C2EE5">
        <w:t>,</w:t>
      </w:r>
      <w:r>
        <w:t xml:space="preserve"> in particular numbers</w:t>
      </w:r>
      <w:r w:rsidR="005C2EE5">
        <w:t>,</w:t>
      </w:r>
      <w:r>
        <w:t xml:space="preserve"> are used as an instrument to gain glory or luck in 'sport</w:t>
      </w:r>
      <w:r w:rsidR="005C2EE5">
        <w:t>s</w:t>
      </w:r>
      <w:r>
        <w:t xml:space="preserve"> competition'</w:t>
      </w:r>
      <w:r w:rsidR="005C2EE5">
        <w:t>,</w:t>
      </w:r>
      <w:r>
        <w:t xml:space="preserve"> although sometimes it is mixed with mystical and magical elements</w:t>
      </w:r>
    </w:p>
    <w:p w14:paraId="74F5393F" w14:textId="6A05F795" w:rsidR="00CC7214" w:rsidRDefault="00530050" w:rsidP="00A5725C">
      <w:pPr>
        <w:pStyle w:val="ListParagraph"/>
        <w:numPr>
          <w:ilvl w:val="0"/>
          <w:numId w:val="9"/>
        </w:numPr>
        <w:jc w:val="both"/>
      </w:pPr>
      <w:r>
        <w:t>Al-Qur'an verses are used as</w:t>
      </w:r>
      <w:r w:rsidR="001F11F5">
        <w:t xml:space="preserve"> </w:t>
      </w:r>
      <w:r w:rsidR="005C2EE5">
        <w:t xml:space="preserve">a </w:t>
      </w:r>
      <w:r w:rsidR="001F11F5">
        <w:t>spell</w:t>
      </w:r>
      <w:r>
        <w:t xml:space="preserve"> in </w:t>
      </w:r>
      <w:proofErr w:type="spellStart"/>
      <w:r w:rsidR="005C2EE5">
        <w:t>P</w:t>
      </w:r>
      <w:r>
        <w:t>encak</w:t>
      </w:r>
      <w:proofErr w:type="spellEnd"/>
      <w:r>
        <w:t xml:space="preserve"> </w:t>
      </w:r>
      <w:proofErr w:type="spellStart"/>
      <w:r>
        <w:t>silat</w:t>
      </w:r>
      <w:proofErr w:type="spellEnd"/>
      <w:r>
        <w:t xml:space="preserve"> (</w:t>
      </w:r>
      <w:proofErr w:type="spellStart"/>
      <w:r>
        <w:t>self</w:t>
      </w:r>
      <w:r w:rsidR="005C2EE5">
        <w:t>-</w:t>
      </w:r>
      <w:r>
        <w:t>defense</w:t>
      </w:r>
      <w:proofErr w:type="spellEnd"/>
      <w:r>
        <w:t>) to get power after being helped by God Almighty.</w:t>
      </w:r>
    </w:p>
    <w:p w14:paraId="5523CE57" w14:textId="01F7F110" w:rsidR="00530050" w:rsidRDefault="00530050" w:rsidP="00530050">
      <w:pPr>
        <w:pStyle w:val="ListParagraph"/>
        <w:numPr>
          <w:ilvl w:val="0"/>
          <w:numId w:val="9"/>
        </w:numPr>
        <w:jc w:val="both"/>
      </w:pPr>
      <w:r>
        <w:t xml:space="preserve">AL-Qur’an verses are used as </w:t>
      </w:r>
      <w:r w:rsidR="005C2EE5">
        <w:t xml:space="preserve">a </w:t>
      </w:r>
      <w:r w:rsidR="001F11F5">
        <w:t>spell</w:t>
      </w:r>
      <w:r>
        <w:t xml:space="preserve"> to relieve mental disorders and other negative influences of demons or jinn in </w:t>
      </w:r>
      <w:proofErr w:type="spellStart"/>
      <w:r>
        <w:t>ruqyah</w:t>
      </w:r>
      <w:proofErr w:type="spellEnd"/>
      <w:r>
        <w:t xml:space="preserve"> or other alternative medical practices. </w:t>
      </w:r>
    </w:p>
    <w:p w14:paraId="55886BD0" w14:textId="16A07559" w:rsidR="00CC7214" w:rsidRDefault="001F11F5" w:rsidP="001F11F5">
      <w:pPr>
        <w:pStyle w:val="ListParagraph"/>
        <w:numPr>
          <w:ilvl w:val="0"/>
          <w:numId w:val="9"/>
        </w:numPr>
        <w:jc w:val="both"/>
      </w:pPr>
      <w:r>
        <w:t xml:space="preserve">Parts of </w:t>
      </w:r>
      <w:r w:rsidR="005C2EE5">
        <w:t xml:space="preserve">the </w:t>
      </w:r>
      <w:r>
        <w:t>Al-Quran are used as proofs or testimony b</w:t>
      </w:r>
      <w:r w:rsidR="005C2EE5">
        <w:t>y</w:t>
      </w:r>
      <w:r>
        <w:t xml:space="preserve"> preachers to make their </w:t>
      </w:r>
      <w:proofErr w:type="spellStart"/>
      <w:r>
        <w:t>sermoneds</w:t>
      </w:r>
      <w:proofErr w:type="spellEnd"/>
      <w:r>
        <w:t xml:space="preserve"> and lectures convincing. </w:t>
      </w:r>
    </w:p>
    <w:p w14:paraId="4B82AA38" w14:textId="24C29D51" w:rsidR="001F11F5" w:rsidRDefault="009172CD" w:rsidP="001F11F5">
      <w:pPr>
        <w:pStyle w:val="ListParagraph"/>
        <w:numPr>
          <w:ilvl w:val="0"/>
          <w:numId w:val="9"/>
        </w:numPr>
        <w:jc w:val="both"/>
      </w:pPr>
      <w:r>
        <w:t>Particular</w:t>
      </w:r>
      <w:r w:rsidR="00243A96">
        <w:t xml:space="preserve"> Al-Quran</w:t>
      </w:r>
      <w:r>
        <w:t xml:space="preserve"> words</w:t>
      </w:r>
      <w:r w:rsidR="00243A96">
        <w:t xml:space="preserve"> are used as justifications or slogan</w:t>
      </w:r>
      <w:r w:rsidR="005C2EE5">
        <w:t>s</w:t>
      </w:r>
      <w:r w:rsidR="00243A96">
        <w:t xml:space="preserve"> </w:t>
      </w:r>
      <w:r>
        <w:t>for political appeals by Islamic-based political parties.</w:t>
      </w:r>
    </w:p>
    <w:p w14:paraId="302E7C53" w14:textId="55AA0BBA" w:rsidR="009172CD" w:rsidRDefault="009172CD" w:rsidP="001F11F5">
      <w:pPr>
        <w:pStyle w:val="ListParagraph"/>
        <w:numPr>
          <w:ilvl w:val="0"/>
          <w:numId w:val="9"/>
        </w:numPr>
        <w:jc w:val="both"/>
      </w:pPr>
      <w:r>
        <w:t xml:space="preserve">AL-Quran is used as parts of soap operas or films and songs to give religious and aesthetic power </w:t>
      </w:r>
      <w:r w:rsidR="005C2EE5">
        <w:t>to</w:t>
      </w:r>
      <w:r>
        <w:t xml:space="preserve"> the viewers/listeners.</w:t>
      </w:r>
    </w:p>
    <w:p w14:paraId="439FDB50" w14:textId="0A9E3CDD" w:rsidR="00CC7214" w:rsidRDefault="009172CD" w:rsidP="00A5725C">
      <w:pPr>
        <w:pStyle w:val="ListParagraph"/>
        <w:numPr>
          <w:ilvl w:val="0"/>
          <w:numId w:val="9"/>
        </w:numPr>
        <w:jc w:val="both"/>
      </w:pPr>
      <w:r>
        <w:t>Al-Quran is documented in casset</w:t>
      </w:r>
      <w:r w:rsidR="005C2EE5">
        <w:t>tes</w:t>
      </w:r>
      <w:r>
        <w:t>, CDs, LCD screens, DVD</w:t>
      </w:r>
      <w:r w:rsidR="005C2EE5">
        <w:t>s</w:t>
      </w:r>
      <w:r>
        <w:t xml:space="preserve">, and </w:t>
      </w:r>
      <w:proofErr w:type="spellStart"/>
      <w:r>
        <w:t>har</w:t>
      </w:r>
      <w:r w:rsidR="005C2EE5">
        <w:t>d</w:t>
      </w:r>
      <w:r>
        <w:t>disk</w:t>
      </w:r>
      <w:proofErr w:type="spellEnd"/>
      <w:r>
        <w:t xml:space="preserve"> for </w:t>
      </w:r>
      <w:proofErr w:type="spellStart"/>
      <w:r>
        <w:t>cellphone</w:t>
      </w:r>
      <w:r w:rsidR="005C2EE5">
        <w:t>s</w:t>
      </w:r>
      <w:proofErr w:type="spellEnd"/>
      <w:r>
        <w:t>, audio</w:t>
      </w:r>
      <w:r w:rsidR="005C2EE5">
        <w:t>,</w:t>
      </w:r>
      <w:r>
        <w:t xml:space="preserve"> and video</w:t>
      </w:r>
      <w:r w:rsidR="005C2EE5">
        <w:t>,</w:t>
      </w:r>
      <w:r>
        <w:t xml:space="preserve"> completed with entertainment and artistic content</w:t>
      </w:r>
      <w:r w:rsidR="00340714">
        <w:rPr>
          <w:rStyle w:val="FootnoteReference"/>
          <w:rFonts w:ascii="Book Antiqua" w:eastAsia="Times New Roman" w:hAnsi="Book Antiqua" w:cs="Times New Roman"/>
          <w:sz w:val="22"/>
          <w:szCs w:val="22"/>
        </w:rPr>
        <w:footnoteReference w:id="20"/>
      </w:r>
      <w:r w:rsidR="00CC7214">
        <w:t>.</w:t>
      </w:r>
    </w:p>
    <w:p w14:paraId="1BA97203" w14:textId="3F807E4B" w:rsidR="00486770" w:rsidRDefault="00984365" w:rsidP="001B466E">
      <w:pPr>
        <w:ind w:firstLine="720"/>
        <w:jc w:val="both"/>
      </w:pPr>
      <w:r>
        <w:t>L</w:t>
      </w:r>
      <w:r w:rsidR="00A5725C">
        <w:t>iving</w:t>
      </w:r>
      <w:r w:rsidR="00CC7214">
        <w:t xml:space="preserve"> Al-Qur'an</w:t>
      </w:r>
      <w:r>
        <w:t xml:space="preserve"> research method can be categori</w:t>
      </w:r>
      <w:r w:rsidR="005C2EE5">
        <w:t>z</w:t>
      </w:r>
      <w:r>
        <w:t>ed as a religion</w:t>
      </w:r>
      <w:r w:rsidR="005C2EE5">
        <w:t>-</w:t>
      </w:r>
      <w:r>
        <w:t>based research which puts religion as a religio</w:t>
      </w:r>
      <w:r w:rsidR="005C2EE5">
        <w:t>us</w:t>
      </w:r>
      <w:r>
        <w:t xml:space="preserve"> system, consisting of </w:t>
      </w:r>
      <w:r w:rsidR="005C2EE5">
        <w:t xml:space="preserve">the </w:t>
      </w:r>
      <w:r>
        <w:t xml:space="preserve">social system and </w:t>
      </w:r>
      <w:r w:rsidR="001B466E">
        <w:t>social</w:t>
      </w:r>
      <w:r w:rsidR="005C2EE5">
        <w:t>,</w:t>
      </w:r>
      <w:r w:rsidR="001B466E">
        <w:t xml:space="preserve"> </w:t>
      </w:r>
      <w:r w:rsidR="001B466E">
        <w:lastRenderedPageBreak/>
        <w:t>organizational aspect</w:t>
      </w:r>
      <w:r w:rsidR="005C2EE5">
        <w:t>s</w:t>
      </w:r>
      <w:r w:rsidR="001B466E">
        <w:t xml:space="preserve"> that can only </w:t>
      </w:r>
      <w:r w:rsidR="005C2EE5">
        <w:t xml:space="preserve">be </w:t>
      </w:r>
      <w:r w:rsidR="001B466E">
        <w:t>studied well when the character</w:t>
      </w:r>
      <w:r w:rsidR="005C2EE5">
        <w:t>isti</w:t>
      </w:r>
      <w:r w:rsidR="001B466E">
        <w:t>cs are accepted as a starting point. Thus, instead of defining rel</w:t>
      </w:r>
      <w:r w:rsidR="005C2EE5">
        <w:t>ig</w:t>
      </w:r>
      <w:r w:rsidR="001B466E">
        <w:t>ion as a doctrine, the study places religion as a social phenomen</w:t>
      </w:r>
      <w:r w:rsidR="005C2EE5">
        <w:t>on</w:t>
      </w:r>
      <w:r w:rsidR="00340714">
        <w:rPr>
          <w:rStyle w:val="FootnoteReference"/>
          <w:rFonts w:ascii="Times New Roman" w:eastAsia="Times New Roman" w:hAnsi="Times New Roman" w:cs="Al Bayan"/>
          <w:szCs w:val="32"/>
          <w:rtl/>
        </w:rPr>
        <w:footnoteReference w:id="21"/>
      </w:r>
      <w:r w:rsidR="00CC7214">
        <w:t>.</w:t>
      </w:r>
    </w:p>
    <w:p w14:paraId="26B4DB9A" w14:textId="77777777" w:rsidR="000B534A" w:rsidRDefault="000B534A" w:rsidP="00563077"/>
    <w:p w14:paraId="54E97D02" w14:textId="0259203E" w:rsidR="00E73B8E" w:rsidRPr="00E73B8E" w:rsidRDefault="001564B9" w:rsidP="00E73B8E">
      <w:pPr>
        <w:jc w:val="both"/>
        <w:rPr>
          <w:b/>
          <w:bCs/>
        </w:rPr>
      </w:pPr>
      <w:r>
        <w:rPr>
          <w:b/>
          <w:bCs/>
        </w:rPr>
        <w:t xml:space="preserve">3.3 </w:t>
      </w:r>
      <w:r w:rsidR="00826BF2">
        <w:rPr>
          <w:b/>
          <w:bCs/>
        </w:rPr>
        <w:t xml:space="preserve">The Instruction of Religion to Parents About Children’s Education </w:t>
      </w:r>
    </w:p>
    <w:p w14:paraId="1C6D9171" w14:textId="77777777" w:rsidR="00E73B8E" w:rsidRPr="00E73B8E" w:rsidRDefault="00E73B8E" w:rsidP="00E73B8E">
      <w:pPr>
        <w:jc w:val="both"/>
      </w:pPr>
    </w:p>
    <w:p w14:paraId="32715C1E" w14:textId="3D6FC3F5" w:rsidR="00E73B8E" w:rsidRPr="00E73B8E" w:rsidRDefault="00826BF2" w:rsidP="002B3334">
      <w:pPr>
        <w:pStyle w:val="ListParagraph"/>
        <w:numPr>
          <w:ilvl w:val="0"/>
          <w:numId w:val="17"/>
        </w:numPr>
        <w:jc w:val="both"/>
      </w:pPr>
      <w:r>
        <w:t xml:space="preserve">All religions have a big concern </w:t>
      </w:r>
      <w:r w:rsidR="005C2EE5">
        <w:t>for</w:t>
      </w:r>
      <w:r>
        <w:t xml:space="preserve"> children</w:t>
      </w:r>
      <w:r w:rsidR="005C2EE5">
        <w:t>'s</w:t>
      </w:r>
      <w:r>
        <w:t xml:space="preserve"> education. Islam instructs parents to prepare their children by selecting a pious woman. </w:t>
      </w:r>
      <w:r w:rsidR="005C2EE5">
        <w:t>E</w:t>
      </w:r>
      <w:r w:rsidR="00717E18">
        <w:t>ducation starts when someone decide</w:t>
      </w:r>
      <w:r w:rsidR="005C2EE5">
        <w:t>s</w:t>
      </w:r>
      <w:r w:rsidR="00717E18">
        <w:t xml:space="preserve"> to get married, when a mother gets pregnant when the baby is born when they grow teenagers</w:t>
      </w:r>
      <w:r w:rsidR="005C2EE5">
        <w:t>,</w:t>
      </w:r>
      <w:r w:rsidR="00717E18">
        <w:t xml:space="preserve"> then becom</w:t>
      </w:r>
      <w:r w:rsidR="005C2EE5">
        <w:t>e</w:t>
      </w:r>
      <w:r w:rsidR="00717E18">
        <w:t xml:space="preserve"> adults, and even the life after life. Imam AL-Ghazali said that education aims to get happiness both in the world and hereafter</w:t>
      </w:r>
      <w:r w:rsidR="00340714">
        <w:rPr>
          <w:rStyle w:val="FootnoteReference"/>
        </w:rPr>
        <w:footnoteReference w:id="22"/>
      </w:r>
      <w:r w:rsidR="00E73B8E" w:rsidRPr="00E73B8E">
        <w:t xml:space="preserve">. </w:t>
      </w:r>
      <w:r w:rsidR="00361D5E">
        <w:t xml:space="preserve">One of the basis in the AL-Quran about the obligation of parents </w:t>
      </w:r>
      <w:r w:rsidR="005C2EE5">
        <w:t>to</w:t>
      </w:r>
      <w:r w:rsidR="00361D5E">
        <w:t xml:space="preserve"> their children’s education is </w:t>
      </w:r>
      <w:r w:rsidR="00E73B8E" w:rsidRPr="00E73B8E">
        <w:t xml:space="preserve">QS. </w:t>
      </w:r>
      <w:proofErr w:type="spellStart"/>
      <w:r w:rsidR="00E73B8E" w:rsidRPr="00E73B8E">
        <w:t>Luqman</w:t>
      </w:r>
      <w:proofErr w:type="spellEnd"/>
      <w:r w:rsidR="00E73B8E" w:rsidRPr="00E73B8E">
        <w:t>/31</w:t>
      </w:r>
      <w:r w:rsidR="005C2EE5">
        <w:t>,</w:t>
      </w:r>
      <w:r w:rsidR="00E73B8E" w:rsidRPr="00E73B8E">
        <w:t xml:space="preserve"> </w:t>
      </w:r>
      <w:r w:rsidR="00361D5E">
        <w:t xml:space="preserve">talks about values and methods of education described in the messenger of </w:t>
      </w:r>
      <w:proofErr w:type="spellStart"/>
      <w:r w:rsidR="00361D5E">
        <w:t>Luqman</w:t>
      </w:r>
      <w:proofErr w:type="spellEnd"/>
      <w:r w:rsidR="00361D5E">
        <w:t xml:space="preserve"> to his children. In Surah </w:t>
      </w:r>
      <w:proofErr w:type="spellStart"/>
      <w:r w:rsidR="00361D5E">
        <w:t>Lu</w:t>
      </w:r>
      <w:r w:rsidR="005C2EE5">
        <w:t>q</w:t>
      </w:r>
      <w:r w:rsidR="00361D5E">
        <w:t>man</w:t>
      </w:r>
      <w:proofErr w:type="spellEnd"/>
      <w:r w:rsidR="00361D5E">
        <w:t xml:space="preserve"> ayahs </w:t>
      </w:r>
      <w:r w:rsidR="00E73B8E" w:rsidRPr="00E73B8E">
        <w:t>12- 19</w:t>
      </w:r>
      <w:r w:rsidR="00361D5E">
        <w:t xml:space="preserve">, there are nine research methods he mentioned, including </w:t>
      </w:r>
      <w:r w:rsidR="00361D5E" w:rsidRPr="0043106B">
        <w:t xml:space="preserve">exemplary orders and prohibitions </w:t>
      </w:r>
      <w:r w:rsidR="00EB3B32">
        <w:t xml:space="preserve">followed </w:t>
      </w:r>
      <w:r w:rsidR="005C2EE5">
        <w:t>by</w:t>
      </w:r>
      <w:r w:rsidR="00EB3B32">
        <w:t xml:space="preserve"> re</w:t>
      </w:r>
      <w:r w:rsidR="005C2EE5">
        <w:t>g</w:t>
      </w:r>
      <w:r w:rsidR="00EB3B32">
        <w:t xml:space="preserve">ionalization, </w:t>
      </w:r>
      <w:r w:rsidR="00361D5E" w:rsidRPr="0043106B">
        <w:t>rewards, punishments, stories, heart touching advice</w:t>
      </w:r>
      <w:r w:rsidR="00340714">
        <w:rPr>
          <w:rStyle w:val="FootnoteReference"/>
        </w:rPr>
        <w:footnoteReference w:id="23"/>
      </w:r>
      <w:r w:rsidR="00E73B8E" w:rsidRPr="00E73B8E">
        <w:t>.</w:t>
      </w:r>
    </w:p>
    <w:p w14:paraId="41E7A9FD" w14:textId="54E84ADD" w:rsidR="00E73B8E" w:rsidRPr="00E73B8E" w:rsidRDefault="00EB3B32" w:rsidP="00EB3B32">
      <w:pPr>
        <w:jc w:val="both"/>
      </w:pPr>
      <w:r>
        <w:t>In Christian</w:t>
      </w:r>
      <w:r w:rsidR="005C2EE5">
        <w:t>ity</w:t>
      </w:r>
      <w:r>
        <w:t>, religio</w:t>
      </w:r>
      <w:r w:rsidR="005C2EE5">
        <w:t>us</w:t>
      </w:r>
      <w:r>
        <w:t xml:space="preserve"> education in the family is also believed </w:t>
      </w:r>
      <w:r w:rsidR="005C2EE5">
        <w:t>to</w:t>
      </w:r>
      <w:r>
        <w:t xml:space="preserve"> the instruction from </w:t>
      </w:r>
      <w:r w:rsidR="005C2EE5">
        <w:t>G</w:t>
      </w:r>
      <w:r>
        <w:t xml:space="preserve">od all people so that the next generation will know Allah with true faith </w:t>
      </w:r>
      <w:r w:rsidR="00E73B8E" w:rsidRPr="00E73B8E">
        <w:t>(</w:t>
      </w:r>
      <w:proofErr w:type="spellStart"/>
      <w:r w:rsidR="00E73B8E" w:rsidRPr="00E73B8E">
        <w:t>Ulangan</w:t>
      </w:r>
      <w:proofErr w:type="spellEnd"/>
      <w:r w:rsidR="00E73B8E" w:rsidRPr="00E73B8E">
        <w:t xml:space="preserve"> 6:6-9). </w:t>
      </w:r>
      <w:r w:rsidR="001101F4">
        <w:t xml:space="preserve">Religious education in </w:t>
      </w:r>
      <w:r w:rsidR="005C2EE5">
        <w:t>C</w:t>
      </w:r>
      <w:r w:rsidR="001101F4">
        <w:t>hristian famil</w:t>
      </w:r>
      <w:r w:rsidR="005C2EE5">
        <w:t>ies</w:t>
      </w:r>
      <w:r w:rsidR="001101F4">
        <w:t xml:space="preserve"> will lead children to grow with </w:t>
      </w:r>
      <w:r w:rsidR="005C2EE5">
        <w:t xml:space="preserve">a </w:t>
      </w:r>
      <w:r w:rsidR="001101F4">
        <w:t>good life spiritual</w:t>
      </w:r>
      <w:r w:rsidR="005C2EE5">
        <w:t>ly</w:t>
      </w:r>
      <w:r w:rsidR="001101F4">
        <w:t xml:space="preserve"> </w:t>
      </w:r>
      <w:r w:rsidR="00E73B8E" w:rsidRPr="00E73B8E">
        <w:t>(</w:t>
      </w:r>
      <w:proofErr w:type="spellStart"/>
      <w:r w:rsidR="00E73B8E" w:rsidRPr="00E73B8E">
        <w:t>Amsal</w:t>
      </w:r>
      <w:proofErr w:type="spellEnd"/>
      <w:r w:rsidR="00E73B8E" w:rsidRPr="00E73B8E">
        <w:t xml:space="preserve"> 22:6). </w:t>
      </w:r>
      <w:r w:rsidR="001101F4">
        <w:t xml:space="preserve">However, nowadays, </w:t>
      </w:r>
      <w:r w:rsidR="00B54D62">
        <w:t>there are more Christian kids</w:t>
      </w:r>
      <w:r w:rsidR="005C2EE5">
        <w:t>,</w:t>
      </w:r>
      <w:r w:rsidR="00B54D62">
        <w:t xml:space="preserve"> especially</w:t>
      </w:r>
      <w:r w:rsidR="005C2EE5">
        <w:t xml:space="preserve"> teenagers</w:t>
      </w:r>
      <w:r w:rsidR="00B54D62">
        <w:t xml:space="preserve"> starting to leave their identity as God’s people. It is caused by changes </w:t>
      </w:r>
      <w:r w:rsidR="005C2EE5">
        <w:t>i</w:t>
      </w:r>
      <w:r w:rsidR="00B54D62">
        <w:t>n the era</w:t>
      </w:r>
      <w:r w:rsidR="005C2EE5">
        <w:t>,</w:t>
      </w:r>
      <w:r w:rsidR="00B54D62">
        <w:t xml:space="preserve"> and many parents less understand how to build their children’s spirituality based on the</w:t>
      </w:r>
      <w:r w:rsidR="005C2EE5">
        <w:t>ir</w:t>
      </w:r>
      <w:r w:rsidR="00B54D62">
        <w:t xml:space="preserve"> current needs</w:t>
      </w:r>
      <w:r w:rsidR="005C2EE5">
        <w:t>;</w:t>
      </w:r>
      <w:r w:rsidR="00B54D62">
        <w:t xml:space="preserve"> thus</w:t>
      </w:r>
      <w:r w:rsidR="005C2EE5">
        <w:t>,</w:t>
      </w:r>
      <w:r w:rsidR="00B54D62">
        <w:t xml:space="preserve"> many teenagers do not believe </w:t>
      </w:r>
      <w:r w:rsidR="005C2EE5">
        <w:t xml:space="preserve">in </w:t>
      </w:r>
      <w:r w:rsidR="00B54D62">
        <w:t>their religion</w:t>
      </w:r>
      <w:r w:rsidR="00340714">
        <w:rPr>
          <w:rStyle w:val="FootnoteReference"/>
        </w:rPr>
        <w:footnoteReference w:id="24"/>
      </w:r>
      <w:r w:rsidR="00E73B8E" w:rsidRPr="00E73B8E">
        <w:t xml:space="preserve">. </w:t>
      </w:r>
      <w:r w:rsidR="005C2EE5">
        <w:t>The God instructs parents</w:t>
      </w:r>
      <w:r w:rsidR="00B54D62">
        <w:t xml:space="preserve"> </w:t>
      </w:r>
      <w:r w:rsidR="00102312">
        <w:t>to be the main</w:t>
      </w:r>
      <w:r w:rsidR="003175C0">
        <w:t xml:space="preserve"> educator of their children</w:t>
      </w:r>
      <w:r w:rsidR="005C2EE5">
        <w:t>'s</w:t>
      </w:r>
      <w:r w:rsidR="003175C0">
        <w:t xml:space="preserve"> spiritual</w:t>
      </w:r>
      <w:r w:rsidR="005C2EE5">
        <w:t>ity</w:t>
      </w:r>
      <w:r w:rsidR="003175C0">
        <w:t xml:space="preserve">. It aims to support their </w:t>
      </w:r>
      <w:proofErr w:type="spellStart"/>
      <w:r w:rsidR="003175C0">
        <w:t>children</w:t>
      </w:r>
      <w:r w:rsidR="005C2EE5">
        <w:t>'ss</w:t>
      </w:r>
      <w:proofErr w:type="spellEnd"/>
      <w:r w:rsidR="003175C0">
        <w:t xml:space="preserve"> spiritual grow</w:t>
      </w:r>
      <w:r w:rsidR="005C2EE5">
        <w:t>th</w:t>
      </w:r>
      <w:r w:rsidR="003175C0">
        <w:t xml:space="preserve"> with the belie</w:t>
      </w:r>
      <w:r w:rsidR="005C2EE5">
        <w:t>f</w:t>
      </w:r>
      <w:r w:rsidR="003175C0">
        <w:t xml:space="preserve"> </w:t>
      </w:r>
      <w:r w:rsidR="005C2EE5">
        <w:t>in</w:t>
      </w:r>
      <w:r w:rsidR="003175C0">
        <w:t xml:space="preserve"> Him</w:t>
      </w:r>
      <w:r w:rsidR="00E73B8E" w:rsidRPr="00E73B8E">
        <w:t xml:space="preserve"> </w:t>
      </w:r>
      <w:r w:rsidR="00340714">
        <w:rPr>
          <w:rStyle w:val="FootnoteReference"/>
        </w:rPr>
        <w:footnoteReference w:id="25"/>
      </w:r>
      <w:r w:rsidR="00E73B8E" w:rsidRPr="00E73B8E">
        <w:t>.</w:t>
      </w:r>
    </w:p>
    <w:p w14:paraId="6F712680" w14:textId="2DF7F20B" w:rsidR="00E73B8E" w:rsidRPr="00E73B8E" w:rsidRDefault="00E73B8E" w:rsidP="008E3690">
      <w:pPr>
        <w:jc w:val="both"/>
      </w:pPr>
      <w:r w:rsidRPr="00E73B8E">
        <w:tab/>
      </w:r>
      <w:r w:rsidR="003335F3">
        <w:t xml:space="preserve">Studies of </w:t>
      </w:r>
      <w:r w:rsidR="005C2EE5">
        <w:t xml:space="preserve">the </w:t>
      </w:r>
      <w:r w:rsidR="003335F3">
        <w:t>Al-Quran about parents’ right</w:t>
      </w:r>
      <w:r w:rsidR="005C2EE5">
        <w:t>s</w:t>
      </w:r>
      <w:r w:rsidR="003335F3">
        <w:t xml:space="preserve"> and obligation</w:t>
      </w:r>
      <w:r w:rsidR="005C2EE5">
        <w:t>s</w:t>
      </w:r>
      <w:r w:rsidR="003335F3">
        <w:t xml:space="preserve"> </w:t>
      </w:r>
      <w:r w:rsidR="005C2EE5">
        <w:t>to</w:t>
      </w:r>
      <w:r w:rsidR="003335F3">
        <w:t xml:space="preserve"> children’s education refer to </w:t>
      </w:r>
      <w:r w:rsidRPr="00E73B8E">
        <w:t xml:space="preserve">QS. </w:t>
      </w:r>
      <w:proofErr w:type="spellStart"/>
      <w:r w:rsidRPr="00E73B8E">
        <w:t>Luqman</w:t>
      </w:r>
      <w:proofErr w:type="spellEnd"/>
      <w:r w:rsidRPr="00E73B8E">
        <w:t xml:space="preserve">/31: 14; QS. </w:t>
      </w:r>
      <w:proofErr w:type="spellStart"/>
      <w:r w:rsidRPr="00E73B8E">
        <w:t>Ahqaf</w:t>
      </w:r>
      <w:proofErr w:type="spellEnd"/>
      <w:r w:rsidRPr="00E73B8E">
        <w:t xml:space="preserve">/: 15; </w:t>
      </w:r>
      <w:proofErr w:type="spellStart"/>
      <w:r w:rsidRPr="00E73B8E">
        <w:t>dan</w:t>
      </w:r>
      <w:proofErr w:type="spellEnd"/>
      <w:r w:rsidRPr="00E73B8E">
        <w:t xml:space="preserve"> QS. Al-</w:t>
      </w:r>
      <w:proofErr w:type="spellStart"/>
      <w:r w:rsidRPr="00E73B8E">
        <w:t>Ankabut</w:t>
      </w:r>
      <w:proofErr w:type="spellEnd"/>
      <w:r w:rsidRPr="00E73B8E">
        <w:t>/: 8. al-</w:t>
      </w:r>
      <w:proofErr w:type="spellStart"/>
      <w:r w:rsidRPr="00E73B8E">
        <w:t>Qurtuby</w:t>
      </w:r>
      <w:proofErr w:type="spellEnd"/>
      <w:r w:rsidR="003335F3">
        <w:t xml:space="preserve"> interpretation explained the correlation between the two</w:t>
      </w:r>
      <w:r w:rsidR="005C2EE5">
        <w:t>,</w:t>
      </w:r>
      <w:r w:rsidR="003335F3">
        <w:t xml:space="preserve"> including</w:t>
      </w:r>
      <w:r w:rsidRPr="00E73B8E">
        <w:t xml:space="preserve"> 1).</w:t>
      </w:r>
      <w:r w:rsidR="003335F3">
        <w:t xml:space="preserve"> Treated well by their kids; 2) Children obey </w:t>
      </w:r>
      <w:proofErr w:type="spellStart"/>
      <w:r w:rsidR="003335F3">
        <w:t>thei</w:t>
      </w:r>
      <w:r w:rsidR="005C2EE5">
        <w:t>rr</w:t>
      </w:r>
      <w:proofErr w:type="spellEnd"/>
      <w:r w:rsidR="003335F3">
        <w:t xml:space="preserve"> instruction; 3) Perform good acts. While the parents’ obligation</w:t>
      </w:r>
      <w:r w:rsidR="005C2EE5">
        <w:t>s</w:t>
      </w:r>
      <w:r w:rsidR="003335F3">
        <w:t xml:space="preserve"> to their children </w:t>
      </w:r>
      <w:r w:rsidR="005C2EE5">
        <w:t>are:</w:t>
      </w:r>
      <w:r w:rsidR="003335F3">
        <w:t xml:space="preserve"> 1) teaching them about </w:t>
      </w:r>
      <w:proofErr w:type="spellStart"/>
      <w:r w:rsidR="003335F3">
        <w:t>akidah</w:t>
      </w:r>
      <w:proofErr w:type="spellEnd"/>
      <w:r w:rsidR="003335F3">
        <w:t xml:space="preserve"> and </w:t>
      </w:r>
      <w:proofErr w:type="spellStart"/>
      <w:r w:rsidR="003335F3">
        <w:t>akhlak</w:t>
      </w:r>
      <w:proofErr w:type="spellEnd"/>
      <w:r w:rsidR="003335F3">
        <w:t xml:space="preserve"> so the children will always be grateful, not associat</w:t>
      </w:r>
      <w:r w:rsidR="005C2EE5">
        <w:t>ing</w:t>
      </w:r>
      <w:r w:rsidR="003335F3">
        <w:t xml:space="preserve"> partners with Allah SWT, and be dutiful to parents. 2) </w:t>
      </w:r>
      <w:r w:rsidR="006A0813">
        <w:t xml:space="preserve">ensuring their living needs, 3) </w:t>
      </w:r>
      <w:r w:rsidR="008E3690">
        <w:t>be patients in educating children, appreciating their choice, pray for them and their descendants to be obedient servant to the God</w:t>
      </w:r>
      <w:r w:rsidRPr="00E73B8E">
        <w:t xml:space="preserve"> </w:t>
      </w:r>
      <w:r w:rsidR="00340714">
        <w:rPr>
          <w:rStyle w:val="FootnoteReference"/>
        </w:rPr>
        <w:footnoteReference w:id="26"/>
      </w:r>
      <w:r w:rsidRPr="00E73B8E">
        <w:t>.</w:t>
      </w:r>
    </w:p>
    <w:p w14:paraId="62DEE34D" w14:textId="401FD2D5" w:rsidR="00E73B8E" w:rsidRPr="00E73B8E" w:rsidRDefault="008E3690" w:rsidP="00E73B8E">
      <w:pPr>
        <w:jc w:val="both"/>
      </w:pPr>
      <w:r>
        <w:lastRenderedPageBreak/>
        <w:t xml:space="preserve">The story of </w:t>
      </w:r>
      <w:proofErr w:type="spellStart"/>
      <w:r>
        <w:t>Luqman</w:t>
      </w:r>
      <w:proofErr w:type="spellEnd"/>
      <w:r>
        <w:t xml:space="preserve"> inspired many families and it is taken as the role model in educating children. Allah SWT said: </w:t>
      </w:r>
    </w:p>
    <w:p w14:paraId="1BC2E2E8" w14:textId="77777777" w:rsidR="00E73B8E" w:rsidRPr="00E73B8E" w:rsidRDefault="00E73B8E" w:rsidP="002A5E26">
      <w:pPr>
        <w:bidi/>
        <w:jc w:val="both"/>
        <w:rPr>
          <w:rtl/>
        </w:rPr>
      </w:pPr>
      <w:bookmarkStart w:id="0" w:name="_GoBack"/>
      <w:r w:rsidRPr="00E73B8E">
        <w:rPr>
          <w:rtl/>
        </w:rPr>
        <w:t xml:space="preserve">وَاِذْ قَالَ لُقْمنُ لِابْنِه وَهُوَ يَعِظُه يبُنَيَّ لَا تُشْرِكْ بِاللّهِ اِنَّ الشِّرْكَ لَظُلْمٌ عَظِيْمٌ </w:t>
      </w:r>
      <w:r w:rsidRPr="00E73B8E">
        <w:rPr>
          <w:rFonts w:hint="cs"/>
          <w:rtl/>
        </w:rPr>
        <w:t>(لقمن/٣١: ١٣)</w:t>
      </w:r>
    </w:p>
    <w:bookmarkEnd w:id="0"/>
    <w:p w14:paraId="1E87A145" w14:textId="11BDB2A7" w:rsidR="00E73B8E" w:rsidRPr="00E73B8E" w:rsidRDefault="008E3690" w:rsidP="00E73B8E">
      <w:pPr>
        <w:jc w:val="both"/>
      </w:pPr>
      <w:r>
        <w:t>Meaning</w:t>
      </w:r>
      <w:r w:rsidR="00E73B8E" w:rsidRPr="00E73B8E">
        <w:t>:</w:t>
      </w:r>
    </w:p>
    <w:p w14:paraId="54429661" w14:textId="1C0D492B" w:rsidR="00E73B8E" w:rsidRPr="00E73B8E" w:rsidRDefault="00E73B8E" w:rsidP="00E73B8E">
      <w:pPr>
        <w:jc w:val="both"/>
        <w:rPr>
          <w:rtl/>
        </w:rPr>
      </w:pPr>
      <w:r w:rsidRPr="00E73B8E">
        <w:t>(</w:t>
      </w:r>
      <w:r w:rsidR="008E3690">
        <w:t>Remember</w:t>
      </w:r>
      <w:r w:rsidRPr="00E73B8E">
        <w:t xml:space="preserve">) </w:t>
      </w:r>
      <w:r w:rsidR="008E3690">
        <w:t xml:space="preserve">when </w:t>
      </w:r>
      <w:proofErr w:type="spellStart"/>
      <w:r w:rsidR="008E3690">
        <w:t>Luqman</w:t>
      </w:r>
      <w:proofErr w:type="spellEnd"/>
      <w:r w:rsidR="008E3690">
        <w:t xml:space="preserve"> said to his son when he was advising him, “Oh my son! Join not in worship</w:t>
      </w:r>
      <w:r w:rsidR="005C2EE5">
        <w:t>ing</w:t>
      </w:r>
      <w:r w:rsidR="008E3690">
        <w:t xml:space="preserve"> others with Allah. Verily! Joining others in worship with Allah is a great </w:t>
      </w:r>
      <w:proofErr w:type="spellStart"/>
      <w:r w:rsidR="008E3690">
        <w:t>Zulm</w:t>
      </w:r>
      <w:proofErr w:type="spellEnd"/>
      <w:r w:rsidR="008E3690">
        <w:t xml:space="preserve"> (wrong) indeed</w:t>
      </w:r>
      <w:r w:rsidRPr="00E73B8E">
        <w:t xml:space="preserve"> (</w:t>
      </w:r>
      <w:proofErr w:type="spellStart"/>
      <w:r w:rsidRPr="00E73B8E">
        <w:t>QS.Luqman</w:t>
      </w:r>
      <w:proofErr w:type="spellEnd"/>
      <w:r w:rsidRPr="00E73B8E">
        <w:t>/31:13)</w:t>
      </w:r>
    </w:p>
    <w:p w14:paraId="198FD790" w14:textId="77777777" w:rsidR="00E73B8E" w:rsidRPr="00E73B8E" w:rsidRDefault="00E73B8E" w:rsidP="00E73B8E">
      <w:pPr>
        <w:jc w:val="both"/>
      </w:pPr>
    </w:p>
    <w:p w14:paraId="3E4D7E5D" w14:textId="606DE7FD" w:rsidR="00E73B8E" w:rsidRPr="00E73B8E" w:rsidRDefault="00E73B8E" w:rsidP="00E73B8E">
      <w:pPr>
        <w:jc w:val="both"/>
      </w:pPr>
      <w:r w:rsidRPr="00E73B8E">
        <w:t>Al-</w:t>
      </w:r>
      <w:proofErr w:type="spellStart"/>
      <w:r w:rsidRPr="00E73B8E">
        <w:t>Qurtuby</w:t>
      </w:r>
      <w:proofErr w:type="spellEnd"/>
      <w:r w:rsidRPr="00E73B8E">
        <w:t xml:space="preserve"> </w:t>
      </w:r>
      <w:r w:rsidR="00662BDB">
        <w:t>explained that at that time, his children and wife were kafir. He always advi</w:t>
      </w:r>
      <w:r w:rsidR="005C2EE5">
        <w:t>s</w:t>
      </w:r>
      <w:r w:rsidR="00662BDB">
        <w:t>ed them until they converted to Islam. The condition is interpreted from the phrases: “he was advising him”, meaning that he did not stop advising his families</w:t>
      </w:r>
      <w:r w:rsidR="00340714">
        <w:rPr>
          <w:rStyle w:val="FootnoteReference"/>
        </w:rPr>
        <w:footnoteReference w:id="27"/>
      </w:r>
      <w:r w:rsidRPr="00E73B8E">
        <w:t xml:space="preserve"> </w:t>
      </w:r>
      <w:r w:rsidR="00097CDD">
        <w:t xml:space="preserve">or because the redaction prohibits </w:t>
      </w:r>
      <w:r w:rsidR="005C2EE5">
        <w:t>associating</w:t>
      </w:r>
      <w:r w:rsidR="00323FB9">
        <w:t xml:space="preserve"> partners with </w:t>
      </w:r>
      <w:r w:rsidRPr="00E73B8E">
        <w:t xml:space="preserve">Allah </w:t>
      </w:r>
      <w:r w:rsidR="005C2EE5">
        <w:t>SWT</w:t>
      </w:r>
      <w:r w:rsidRPr="00E73B8E">
        <w:t xml:space="preserve">. </w:t>
      </w:r>
      <w:r w:rsidR="00097CDD">
        <w:t xml:space="preserve">The advice prohibits them </w:t>
      </w:r>
      <w:r w:rsidR="005C2EE5">
        <w:t xml:space="preserve">from </w:t>
      </w:r>
      <w:proofErr w:type="spellStart"/>
      <w:r w:rsidR="005C2EE5">
        <w:t>menyembah</w:t>
      </w:r>
      <w:proofErr w:type="spellEnd"/>
      <w:r w:rsidR="005C2EE5">
        <w:t xml:space="preserve"> Allah </w:t>
      </w:r>
      <w:proofErr w:type="spellStart"/>
      <w:r w:rsidR="005C2EE5">
        <w:t>swt</w:t>
      </w:r>
      <w:proofErr w:type="spellEnd"/>
      <w:r w:rsidR="005C2EE5">
        <w:t>., and not associating with partners</w:t>
      </w:r>
      <w:r w:rsidR="00323FB9">
        <w:t xml:space="preserve"> </w:t>
      </w:r>
      <w:r w:rsidR="00097CDD">
        <w:t xml:space="preserve">because </w:t>
      </w:r>
      <w:r w:rsidR="005C2EE5">
        <w:t>polytheism</w:t>
      </w:r>
      <w:r w:rsidR="00097CDD">
        <w:t xml:space="preserve"> is a real </w:t>
      </w:r>
      <w:r w:rsidR="00323FB9">
        <w:t>deviation</w:t>
      </w:r>
      <w:r w:rsidRPr="00E73B8E">
        <w:t xml:space="preserve">. </w:t>
      </w:r>
      <w:proofErr w:type="spellStart"/>
      <w:r w:rsidR="00097CDD">
        <w:t>Luqman</w:t>
      </w:r>
      <w:proofErr w:type="spellEnd"/>
      <w:r w:rsidR="00097CDD">
        <w:t xml:space="preserve"> advi</w:t>
      </w:r>
      <w:r w:rsidR="005C2EE5">
        <w:t>sed</w:t>
      </w:r>
      <w:r w:rsidR="00097CDD">
        <w:t xml:space="preserve"> his children by first prohibiting </w:t>
      </w:r>
      <w:r w:rsidR="005C2EE5">
        <w:t>polytheism</w:t>
      </w:r>
      <w:r w:rsidR="00097CDD">
        <w:t xml:space="preserve"> followed with instructing them to </w:t>
      </w:r>
      <w:r w:rsidR="005C2EE5">
        <w:t>worship to</w:t>
      </w:r>
      <w:r w:rsidRPr="00E73B8E">
        <w:t xml:space="preserve"> </w:t>
      </w:r>
      <w:r w:rsidR="005C2EE5">
        <w:t>A</w:t>
      </w:r>
      <w:r w:rsidRPr="00E73B8E">
        <w:t xml:space="preserve">llah </w:t>
      </w:r>
      <w:proofErr w:type="spellStart"/>
      <w:r w:rsidRPr="00E73B8E">
        <w:t>swt</w:t>
      </w:r>
      <w:proofErr w:type="spellEnd"/>
      <w:r w:rsidRPr="00E73B8E">
        <w:t>.,</w:t>
      </w:r>
      <w:r w:rsidR="00097CDD">
        <w:t xml:space="preserve"> because he believed that </w:t>
      </w:r>
      <w:r w:rsidR="005C2EE5">
        <w:t>prohibiting</w:t>
      </w:r>
      <w:r w:rsidR="00097CDD">
        <w:t xml:space="preserve"> </w:t>
      </w:r>
      <w:r w:rsidR="005C2EE5">
        <w:t>polytheism</w:t>
      </w:r>
      <w:r w:rsidR="00097CDD">
        <w:t xml:space="preserve"> is the most imp</w:t>
      </w:r>
      <w:r w:rsidR="002A5E26">
        <w:t>ortant among other instructions</w:t>
      </w:r>
      <w:r w:rsidR="002A5E26">
        <w:rPr>
          <w:rStyle w:val="FootnoteReference"/>
        </w:rPr>
        <w:footnoteReference w:id="28"/>
      </w:r>
      <w:r w:rsidRPr="00E73B8E">
        <w:t>.</w:t>
      </w:r>
    </w:p>
    <w:p w14:paraId="3DF58177" w14:textId="7F899884" w:rsidR="00E73B8E" w:rsidRPr="00E73B8E" w:rsidRDefault="00E73B8E" w:rsidP="00E73B8E">
      <w:pPr>
        <w:jc w:val="both"/>
      </w:pPr>
      <w:r w:rsidRPr="00E73B8E">
        <w:tab/>
      </w:r>
      <w:proofErr w:type="spellStart"/>
      <w:r w:rsidRPr="00E73B8E">
        <w:t>Ar-razy</w:t>
      </w:r>
      <w:proofErr w:type="spellEnd"/>
      <w:r w:rsidR="00AA1E9E">
        <w:t xml:space="preserve"> explained that this ayah is the</w:t>
      </w:r>
      <w:r w:rsidR="005C2EE5">
        <w:t xml:space="preserve"> </w:t>
      </w:r>
      <w:r w:rsidR="00AA1E9E">
        <w:t xml:space="preserve">continuation of another ayah explaining </w:t>
      </w:r>
      <w:proofErr w:type="spellStart"/>
      <w:r w:rsidR="00E07129">
        <w:t>Luqman’s</w:t>
      </w:r>
      <w:proofErr w:type="spellEnd"/>
      <w:r w:rsidR="00E07129">
        <w:t xml:space="preserve"> </w:t>
      </w:r>
      <w:proofErr w:type="spellStart"/>
      <w:r w:rsidR="00E07129">
        <w:t>gratitudes</w:t>
      </w:r>
      <w:proofErr w:type="spellEnd"/>
      <w:r w:rsidR="00E07129">
        <w:t xml:space="preserve"> on Allah’s blessing</w:t>
      </w:r>
      <w:r w:rsidR="005C2EE5">
        <w:t>,</w:t>
      </w:r>
      <w:r w:rsidR="00E07129">
        <w:t xml:space="preserve"> and he perceived it as perfection. The ayah explains </w:t>
      </w:r>
      <w:r w:rsidR="0053114B">
        <w:t xml:space="preserve">further about the perfection of </w:t>
      </w:r>
      <w:proofErr w:type="spellStart"/>
      <w:r w:rsidR="0053114B">
        <w:t>Luqman</w:t>
      </w:r>
      <w:proofErr w:type="spellEnd"/>
      <w:r w:rsidR="0053114B">
        <w:t xml:space="preserve"> for telling his children about the prohibition of </w:t>
      </w:r>
      <w:proofErr w:type="spellStart"/>
      <w:r w:rsidR="0053114B">
        <w:t>syirik</w:t>
      </w:r>
      <w:proofErr w:type="spellEnd"/>
      <w:r w:rsidR="0053114B">
        <w:t xml:space="preserve"> to Allah SWT because it is a real misguidance. It is considered misguided because it performs something not in accordance with the rule.</w:t>
      </w:r>
      <w:r w:rsidR="00DD43D3">
        <w:t xml:space="preserve"> Worship to anything other than Allah SWT is an act not based on the rule thus</w:t>
      </w:r>
      <w:r w:rsidR="005C2EE5">
        <w:t>,</w:t>
      </w:r>
      <w:r w:rsidR="00DD43D3">
        <w:t xml:space="preserve"> it is considered a misguidance </w:t>
      </w:r>
      <w:r w:rsidRPr="00E73B8E">
        <w:t>(</w:t>
      </w:r>
      <w:proofErr w:type="spellStart"/>
      <w:r w:rsidRPr="00E73B8E">
        <w:t>ar-Razy</w:t>
      </w:r>
      <w:proofErr w:type="spellEnd"/>
      <w:r w:rsidRPr="00E73B8E">
        <w:t>).</w:t>
      </w:r>
    </w:p>
    <w:p w14:paraId="0E74773E" w14:textId="5C7B5FD2" w:rsidR="00E73B8E" w:rsidRPr="00E73B8E" w:rsidRDefault="00E73B8E" w:rsidP="00E73B8E">
      <w:pPr>
        <w:jc w:val="both"/>
      </w:pPr>
      <w:r w:rsidRPr="00E73B8E">
        <w:tab/>
      </w:r>
      <w:r w:rsidR="003D1835">
        <w:rPr>
          <w:lang w:val="en-US"/>
        </w:rPr>
        <w:t xml:space="preserve">The explanation of </w:t>
      </w:r>
      <w:proofErr w:type="spellStart"/>
      <w:r w:rsidRPr="00E73B8E">
        <w:rPr>
          <w:lang w:val="en-US"/>
        </w:rPr>
        <w:t>QS.Luqman</w:t>
      </w:r>
      <w:proofErr w:type="spellEnd"/>
      <w:r w:rsidRPr="00E73B8E">
        <w:rPr>
          <w:lang w:val="en-US"/>
        </w:rPr>
        <w:t xml:space="preserve">/31 </w:t>
      </w:r>
      <w:r w:rsidR="003D1835">
        <w:rPr>
          <w:lang w:val="en-US"/>
        </w:rPr>
        <w:t xml:space="preserve">above emphasizes </w:t>
      </w:r>
      <w:r w:rsidR="00847D68">
        <w:rPr>
          <w:lang w:val="en-US"/>
        </w:rPr>
        <w:t xml:space="preserve">the obligation of parents to educate their children. The first thing </w:t>
      </w:r>
      <w:proofErr w:type="spellStart"/>
      <w:r w:rsidR="00847D68">
        <w:rPr>
          <w:lang w:val="en-US"/>
        </w:rPr>
        <w:t>L</w:t>
      </w:r>
      <w:r w:rsidR="005C2EE5">
        <w:rPr>
          <w:lang w:val="en-US"/>
        </w:rPr>
        <w:t>u</w:t>
      </w:r>
      <w:r w:rsidR="00847D68">
        <w:rPr>
          <w:lang w:val="en-US"/>
        </w:rPr>
        <w:t>qman</w:t>
      </w:r>
      <w:proofErr w:type="spellEnd"/>
      <w:r w:rsidR="00847D68">
        <w:rPr>
          <w:lang w:val="en-US"/>
        </w:rPr>
        <w:t xml:space="preserve"> did was to concern on spiritual values as mentioned in ayah 13. Then, he continued he advice </w:t>
      </w:r>
      <w:r w:rsidR="004A5DFC">
        <w:rPr>
          <w:lang w:val="en-US"/>
        </w:rPr>
        <w:t xml:space="preserve">about performing good deeds that on top of that is </w:t>
      </w:r>
      <w:proofErr w:type="spellStart"/>
      <w:r w:rsidR="004A5DFC">
        <w:rPr>
          <w:lang w:val="en-US"/>
        </w:rPr>
        <w:t>shalah</w:t>
      </w:r>
      <w:proofErr w:type="spellEnd"/>
      <w:r w:rsidR="004A5DFC">
        <w:rPr>
          <w:lang w:val="en-US"/>
        </w:rPr>
        <w:t xml:space="preserve">, followed by </w:t>
      </w:r>
      <w:proofErr w:type="spellStart"/>
      <w:r w:rsidR="004A5DFC">
        <w:rPr>
          <w:lang w:val="en-US"/>
        </w:rPr>
        <w:t>amar</w:t>
      </w:r>
      <w:proofErr w:type="spellEnd"/>
      <w:r w:rsidR="004A5DFC">
        <w:rPr>
          <w:lang w:val="en-US"/>
        </w:rPr>
        <w:t xml:space="preserve"> </w:t>
      </w:r>
      <w:proofErr w:type="spellStart"/>
      <w:r w:rsidR="004A5DFC">
        <w:rPr>
          <w:lang w:val="en-US"/>
        </w:rPr>
        <w:t>ma’ruf</w:t>
      </w:r>
      <w:proofErr w:type="spellEnd"/>
      <w:r w:rsidR="004A5DFC">
        <w:rPr>
          <w:lang w:val="en-US"/>
        </w:rPr>
        <w:t xml:space="preserve"> </w:t>
      </w:r>
      <w:proofErr w:type="spellStart"/>
      <w:r w:rsidR="004A5DFC">
        <w:rPr>
          <w:lang w:val="en-US"/>
        </w:rPr>
        <w:t>nahi</w:t>
      </w:r>
      <w:proofErr w:type="spellEnd"/>
      <w:r w:rsidR="004A5DFC">
        <w:rPr>
          <w:lang w:val="en-US"/>
        </w:rPr>
        <w:t xml:space="preserve"> </w:t>
      </w:r>
      <w:proofErr w:type="spellStart"/>
      <w:r w:rsidR="004A5DFC">
        <w:rPr>
          <w:lang w:val="en-US"/>
        </w:rPr>
        <w:t>munkar</w:t>
      </w:r>
      <w:proofErr w:type="spellEnd"/>
      <w:r w:rsidR="004A5DFC">
        <w:rPr>
          <w:lang w:val="en-US"/>
        </w:rPr>
        <w:t xml:space="preserve"> and fortifying self from failure </w:t>
      </w:r>
      <w:r w:rsidRPr="00E73B8E">
        <w:t xml:space="preserve">(31:17). </w:t>
      </w:r>
      <w:r w:rsidR="004A5DFC">
        <w:t xml:space="preserve">Advice about ethics when talking </w:t>
      </w:r>
      <w:r w:rsidRPr="00E73B8E">
        <w:t xml:space="preserve">(31:18). </w:t>
      </w:r>
      <w:r w:rsidR="004A5DFC">
        <w:t xml:space="preserve">Advice to keep </w:t>
      </w:r>
      <w:proofErr w:type="spellStart"/>
      <w:r w:rsidRPr="00E73B8E">
        <w:rPr>
          <w:i/>
          <w:iCs/>
        </w:rPr>
        <w:t>tawadu</w:t>
      </w:r>
      <w:proofErr w:type="spellEnd"/>
      <w:r w:rsidRPr="00E73B8E">
        <w:rPr>
          <w:i/>
          <w:iCs/>
        </w:rPr>
        <w:t xml:space="preserve">’ </w:t>
      </w:r>
      <w:r w:rsidR="004A5DFC">
        <w:rPr>
          <w:i/>
          <w:iCs/>
        </w:rPr>
        <w:t xml:space="preserve">or humble </w:t>
      </w:r>
      <w:r w:rsidRPr="00E73B8E">
        <w:t xml:space="preserve"> (31:19). </w:t>
      </w:r>
    </w:p>
    <w:p w14:paraId="71D6B79C" w14:textId="48CFF0CE" w:rsidR="003A3460" w:rsidRDefault="004A5DFC" w:rsidP="005B3C2F">
      <w:pPr>
        <w:jc w:val="both"/>
      </w:pPr>
      <w:r>
        <w:t xml:space="preserve">In the globalization era, </w:t>
      </w:r>
      <w:r w:rsidR="004F5EAC">
        <w:t>Islamic education faces various problems</w:t>
      </w:r>
      <w:r w:rsidR="005C2EE5">
        <w:t>,</w:t>
      </w:r>
      <w:r w:rsidR="004F5EAC">
        <w:t xml:space="preserve"> including devian</w:t>
      </w:r>
      <w:r w:rsidR="007C05AE">
        <w:t>t</w:t>
      </w:r>
      <w:r w:rsidR="004F5EAC">
        <w:t xml:space="preserve"> morals </w:t>
      </w:r>
      <w:r w:rsidR="007C05AE">
        <w:t>emerging among adolescence</w:t>
      </w:r>
      <w:r w:rsidR="005C2EE5">
        <w:t>,</w:t>
      </w:r>
      <w:r w:rsidR="007C05AE">
        <w:t xml:space="preserve"> e</w:t>
      </w:r>
      <w:r w:rsidR="004F5EAC">
        <w:t>specially morality cris</w:t>
      </w:r>
      <w:r w:rsidR="005C2EE5">
        <w:t>e</w:t>
      </w:r>
      <w:r w:rsidR="004F5EAC">
        <w:t xml:space="preserve">s. </w:t>
      </w:r>
      <w:r w:rsidR="003D29DD">
        <w:t xml:space="preserve">Character building is fundamental and has strategic values to face the problem. </w:t>
      </w:r>
      <w:r w:rsidR="005B3C2F">
        <w:t>Ayahs relevant to the case are QS</w:t>
      </w:r>
      <w:r w:rsidR="00E73B8E" w:rsidRPr="00E73B8E">
        <w:t xml:space="preserve"> </w:t>
      </w:r>
      <w:proofErr w:type="spellStart"/>
      <w:r w:rsidR="00E73B8E" w:rsidRPr="00E73B8E">
        <w:t>Luqman</w:t>
      </w:r>
      <w:proofErr w:type="spellEnd"/>
      <w:r w:rsidR="00E73B8E" w:rsidRPr="00E73B8E">
        <w:t xml:space="preserve"> </w:t>
      </w:r>
      <w:r w:rsidR="005B3C2F">
        <w:t>(</w:t>
      </w:r>
      <w:r w:rsidR="00E73B8E" w:rsidRPr="00E73B8E">
        <w:t>12-19</w:t>
      </w:r>
      <w:r w:rsidR="005B3C2F">
        <w:t>) based on Al-</w:t>
      </w:r>
      <w:proofErr w:type="spellStart"/>
      <w:r w:rsidR="005B3C2F">
        <w:t>Misbah</w:t>
      </w:r>
      <w:proofErr w:type="spellEnd"/>
      <w:r w:rsidR="005B3C2F">
        <w:t xml:space="preserve"> interpretation. Character education is explained in ayahs </w:t>
      </w:r>
      <w:r w:rsidR="00E73B8E" w:rsidRPr="00E73B8E">
        <w:t>14-15</w:t>
      </w:r>
      <w:r w:rsidR="005B3C2F">
        <w:t xml:space="preserve"> and</w:t>
      </w:r>
      <w:r w:rsidR="00E73B8E" w:rsidRPr="00E73B8E">
        <w:t xml:space="preserve"> 18-19</w:t>
      </w:r>
      <w:r w:rsidR="005B3C2F">
        <w:t>. Th</w:t>
      </w:r>
      <w:r w:rsidR="005C2EE5">
        <w:t>ey</w:t>
      </w:r>
      <w:r w:rsidR="005B3C2F">
        <w:t xml:space="preserve"> instruct </w:t>
      </w:r>
      <w:r w:rsidR="005C2EE5">
        <w:t xml:space="preserve">us </w:t>
      </w:r>
      <w:r w:rsidR="005B3C2F">
        <w:t xml:space="preserve">to be devoted to both parents, especially the mother, and the instruction of </w:t>
      </w:r>
      <w:proofErr w:type="spellStart"/>
      <w:r w:rsidR="00E73B8E" w:rsidRPr="00E73B8E">
        <w:t>akhlakqul</w:t>
      </w:r>
      <w:proofErr w:type="spellEnd"/>
      <w:r w:rsidR="00E73B8E" w:rsidRPr="00E73B8E">
        <w:t xml:space="preserve"> </w:t>
      </w:r>
      <w:proofErr w:type="spellStart"/>
      <w:r w:rsidR="00E73B8E" w:rsidRPr="00E73B8E">
        <w:t>karimah</w:t>
      </w:r>
      <w:proofErr w:type="spellEnd"/>
      <w:r w:rsidR="00E73B8E" w:rsidRPr="00E73B8E">
        <w:t xml:space="preserve"> </w:t>
      </w:r>
      <w:r w:rsidR="005B3C2F">
        <w:t xml:space="preserve">to other humans is to act and talk politely. Secondly, </w:t>
      </w:r>
      <w:r w:rsidR="003A3460">
        <w:t xml:space="preserve">character education in Surah </w:t>
      </w:r>
      <w:proofErr w:type="spellStart"/>
      <w:r w:rsidR="003A3460">
        <w:t>Luqman</w:t>
      </w:r>
      <w:proofErr w:type="spellEnd"/>
      <w:r w:rsidR="003A3460">
        <w:t xml:space="preserve"> can be a solution for the crisis of morality currently happening among societies</w:t>
      </w:r>
      <w:r w:rsidR="003A3460" w:rsidRPr="003A3460">
        <w:rPr>
          <w:vertAlign w:val="superscript"/>
        </w:rPr>
        <w:t>24</w:t>
      </w:r>
      <w:r w:rsidR="003A3460">
        <w:t xml:space="preserve">. </w:t>
      </w:r>
    </w:p>
    <w:p w14:paraId="61D8EF95" w14:textId="588EF739" w:rsidR="00E73B8E" w:rsidRDefault="003A3460" w:rsidP="005B3C2F">
      <w:pPr>
        <w:jc w:val="both"/>
      </w:pPr>
      <w:r>
        <w:tab/>
        <w:t xml:space="preserve">As caliphs, </w:t>
      </w:r>
      <w:r w:rsidR="007B2860">
        <w:t xml:space="preserve">humans are responsible </w:t>
      </w:r>
      <w:r w:rsidR="005C2EE5">
        <w:t>for preparing</w:t>
      </w:r>
      <w:r w:rsidR="007B2860">
        <w:t xml:space="preserve"> their children to be physically and mentally strong. P</w:t>
      </w:r>
      <w:r w:rsidR="005C2EE5">
        <w:t>arents have to physically provide and prepare food, drink, clothing,  and shelter for</w:t>
      </w:r>
      <w:r w:rsidR="007B2860">
        <w:t xml:space="preserve"> their kids. While the spiritual needs includ</w:t>
      </w:r>
      <w:r w:rsidR="005C2EE5">
        <w:t>e</w:t>
      </w:r>
      <w:r w:rsidR="007B2860">
        <w:t xml:space="preserve"> giving identity to their children lik</w:t>
      </w:r>
      <w:r w:rsidR="005C2EE5">
        <w:t>e</w:t>
      </w:r>
      <w:r w:rsidR="007B2860">
        <w:t xml:space="preserve"> giving names and the lineage of the</w:t>
      </w:r>
      <w:r w:rsidR="00045C9A">
        <w:t xml:space="preserve"> parents. Besides that, parents have to facilitate</w:t>
      </w:r>
      <w:r w:rsidR="005C2EE5">
        <w:t xml:space="preserve"> </w:t>
      </w:r>
      <w:r w:rsidR="00045C9A">
        <w:t xml:space="preserve">them with education so that children can run their obligations as servants and are able </w:t>
      </w:r>
      <w:r w:rsidR="005C2EE5">
        <w:t xml:space="preserve">to </w:t>
      </w:r>
      <w:r w:rsidR="00045C9A">
        <w:t>protect themselves from evil performed by His creatures</w:t>
      </w:r>
      <w:r w:rsidR="00340714">
        <w:rPr>
          <w:rStyle w:val="FootnoteReference"/>
        </w:rPr>
        <w:footnoteReference w:id="29"/>
      </w:r>
      <w:r w:rsidR="00E73B8E" w:rsidRPr="00E73B8E">
        <w:t>.</w:t>
      </w:r>
    </w:p>
    <w:p w14:paraId="5DAB8E87" w14:textId="6FEC3082" w:rsidR="001A0375" w:rsidRDefault="00045C9A" w:rsidP="00EA73E0">
      <w:pPr>
        <w:jc w:val="both"/>
      </w:pPr>
      <w:r>
        <w:lastRenderedPageBreak/>
        <w:tab/>
        <w:t xml:space="preserve">There are three main points </w:t>
      </w:r>
      <w:r w:rsidR="005C2EE5">
        <w:t xml:space="preserve">that </w:t>
      </w:r>
      <w:r>
        <w:t>need to be internalized into children, namely relig</w:t>
      </w:r>
      <w:r w:rsidR="00EA73E0">
        <w:t xml:space="preserve">ion education, social education, and character education. Religion education refers to the belief </w:t>
      </w:r>
      <w:r w:rsidR="005C2EE5">
        <w:t>in</w:t>
      </w:r>
      <w:r w:rsidR="00EA73E0">
        <w:t xml:space="preserve"> God and all aspects related to Him. Social ed</w:t>
      </w:r>
      <w:r w:rsidR="005C2EE5">
        <w:t>uca</w:t>
      </w:r>
      <w:r w:rsidR="00EA73E0">
        <w:t>tion is about teaching positive social interaction values from culture and religion. Moral education refers to the habituation of moral values</w:t>
      </w:r>
      <w:r w:rsidR="005C2EE5">
        <w:t>,</w:t>
      </w:r>
      <w:r w:rsidR="00EA73E0">
        <w:t xml:space="preserve"> both individual and social. Individual moral values are re</w:t>
      </w:r>
      <w:r w:rsidR="005C2EE5">
        <w:t>la</w:t>
      </w:r>
      <w:r w:rsidR="00EA73E0">
        <w:t>ted to how we treat oursel</w:t>
      </w:r>
      <w:r w:rsidR="005C2EE5">
        <w:t>ves</w:t>
      </w:r>
      <w:r w:rsidR="00EA73E0">
        <w:t>, while social</w:t>
      </w:r>
      <w:r w:rsidR="005C2EE5">
        <w:t>,</w:t>
      </w:r>
      <w:r w:rsidR="00EA73E0">
        <w:t xml:space="preserve"> moral value is related to how we treat others</w:t>
      </w:r>
      <w:r w:rsidR="00E73B8E" w:rsidRPr="00E73B8E">
        <w:t xml:space="preserve"> </w:t>
      </w:r>
      <w:r w:rsidR="00340714">
        <w:rPr>
          <w:rStyle w:val="FootnoteReference"/>
        </w:rPr>
        <w:footnoteReference w:id="30"/>
      </w:r>
      <w:r w:rsidR="00E73B8E" w:rsidRPr="00E73B8E">
        <w:t xml:space="preserve">. </w:t>
      </w:r>
      <w:r w:rsidR="00EA73E0">
        <w:t xml:space="preserve">In line with that, </w:t>
      </w:r>
      <w:proofErr w:type="spellStart"/>
      <w:r w:rsidR="00E73B8E" w:rsidRPr="00E73B8E">
        <w:t>Ruli</w:t>
      </w:r>
      <w:proofErr w:type="spellEnd"/>
      <w:r w:rsidR="00E73B8E" w:rsidRPr="00E73B8E">
        <w:t xml:space="preserve"> </w:t>
      </w:r>
      <w:r w:rsidR="00EA73E0">
        <w:t xml:space="preserve">emphasized three stages applied by parents in educating their children: the first stage is that parents have the role </w:t>
      </w:r>
      <w:r w:rsidR="005C2EE5">
        <w:t>of teaching</w:t>
      </w:r>
      <w:r w:rsidR="00EA73E0">
        <w:t xml:space="preserve"> religio</w:t>
      </w:r>
      <w:r w:rsidR="005C2EE5">
        <w:t>us</w:t>
      </w:r>
      <w:r w:rsidR="00EA73E0">
        <w:t xml:space="preserve"> education to their children. Next, in the next stage, parents have the role </w:t>
      </w:r>
      <w:r w:rsidR="005C2EE5">
        <w:t>of teaching</w:t>
      </w:r>
      <w:r w:rsidR="00EA73E0">
        <w:t xml:space="preserve"> their children social education. The next step is to teach their children moral education </w:t>
      </w:r>
      <w:r w:rsidR="00340714">
        <w:rPr>
          <w:rStyle w:val="FootnoteReference"/>
        </w:rPr>
        <w:footnoteReference w:id="31"/>
      </w:r>
      <w:r w:rsidR="00E73B8E" w:rsidRPr="00E73B8E">
        <w:t>.</w:t>
      </w:r>
    </w:p>
    <w:p w14:paraId="5A6C06D0" w14:textId="7C8A46E6" w:rsidR="00E73B8E" w:rsidRDefault="001A0375" w:rsidP="00EA73E0">
      <w:pPr>
        <w:jc w:val="both"/>
      </w:pPr>
      <w:r>
        <w:t>By having a sufficient understanding o</w:t>
      </w:r>
      <w:r w:rsidR="005C2EE5">
        <w:t>f</w:t>
      </w:r>
      <w:r>
        <w:t xml:space="preserve"> religio</w:t>
      </w:r>
      <w:r w:rsidR="005C2EE5">
        <w:t>us</w:t>
      </w:r>
      <w:r>
        <w:t xml:space="preserve"> education, someone can grow and develop to have a good character, bring and implement religious values like affection, </w:t>
      </w:r>
      <w:r w:rsidR="00170599">
        <w:t xml:space="preserve">obedience to worship, and a firm belief in his religion. Besides religious </w:t>
      </w:r>
      <w:r w:rsidR="00830930">
        <w:t xml:space="preserve">education, children should also be exposed </w:t>
      </w:r>
      <w:r w:rsidR="005C2EE5">
        <w:t>to</w:t>
      </w:r>
      <w:r w:rsidR="00830930">
        <w:t xml:space="preserve"> social education. Social education can support them to engage and behave well in the family, at school, and in the societies. In the pandemic era, the education model is important to be applied in. to illustrate, children should be taught how to speak politely to families, especially to someone older. Besides that, they should be taught how to respect their siblings when interacting at home, asking</w:t>
      </w:r>
      <w:r w:rsidR="005C2EE5">
        <w:t xml:space="preserve"> to</w:t>
      </w:r>
      <w:r w:rsidR="00830930">
        <w:t xml:space="preserve"> apologize when making mistake</w:t>
      </w:r>
      <w:r w:rsidR="005C2EE5">
        <w:t>s</w:t>
      </w:r>
      <w:r w:rsidR="00830930">
        <w:t xml:space="preserve">, and thanking when </w:t>
      </w:r>
      <w:r w:rsidR="005C2EE5">
        <w:t xml:space="preserve">they </w:t>
      </w:r>
      <w:r w:rsidR="00830930">
        <w:t xml:space="preserve">get help. </w:t>
      </w:r>
    </w:p>
    <w:p w14:paraId="4C2F8018" w14:textId="24C7A7D4" w:rsidR="00805546" w:rsidRPr="00E73B8E" w:rsidRDefault="00830930" w:rsidP="00805546">
      <w:pPr>
        <w:jc w:val="both"/>
      </w:pPr>
      <w:r>
        <w:tab/>
        <w:t xml:space="preserve">Besides that, moral education should also be taught to children. Moral or </w:t>
      </w:r>
      <w:proofErr w:type="spellStart"/>
      <w:r>
        <w:t>akhlak</w:t>
      </w:r>
      <w:proofErr w:type="spellEnd"/>
      <w:r>
        <w:t xml:space="preserve"> can be defined as </w:t>
      </w:r>
      <w:r w:rsidR="005C2EE5">
        <w:t xml:space="preserve">a </w:t>
      </w:r>
      <w:r>
        <w:t xml:space="preserve">habit that has been rooted in </w:t>
      </w:r>
      <w:r w:rsidR="005C2EE5">
        <w:t xml:space="preserve">an </w:t>
      </w:r>
      <w:r>
        <w:t>individual and grows and develops without pressure. However, to have good moral</w:t>
      </w:r>
      <w:r w:rsidR="005C2EE5">
        <w:t>s</w:t>
      </w:r>
      <w:r>
        <w:t>, someone should be trained and h</w:t>
      </w:r>
      <w:r w:rsidR="00805546">
        <w:t xml:space="preserve">abituated </w:t>
      </w:r>
      <w:r w:rsidR="005C2EE5">
        <w:t>to</w:t>
      </w:r>
      <w:r w:rsidR="00805546">
        <w:t xml:space="preserve"> positive activities. </w:t>
      </w:r>
    </w:p>
    <w:p w14:paraId="3BD4AB11" w14:textId="238B04FE" w:rsidR="00E73B8E" w:rsidRPr="00E73B8E" w:rsidRDefault="00E73B8E" w:rsidP="00E73B8E">
      <w:pPr>
        <w:jc w:val="both"/>
      </w:pPr>
    </w:p>
    <w:p w14:paraId="46E95FD2" w14:textId="3DB88DCA" w:rsidR="00E73B8E" w:rsidRPr="00E73B8E" w:rsidRDefault="00805546" w:rsidP="00805546">
      <w:pPr>
        <w:jc w:val="both"/>
      </w:pPr>
      <w:r>
        <w:t xml:space="preserve">Another explanation can be found in </w:t>
      </w:r>
      <w:r w:rsidR="00E73B8E" w:rsidRPr="00E73B8E">
        <w:t xml:space="preserve">QS. Al Baqarah/2:233. </w:t>
      </w:r>
    </w:p>
    <w:p w14:paraId="020DC732" w14:textId="77777777" w:rsidR="00E73B8E" w:rsidRPr="00E73B8E" w:rsidRDefault="00E73B8E" w:rsidP="00E73B8E">
      <w:pPr>
        <w:jc w:val="both"/>
      </w:pPr>
    </w:p>
    <w:p w14:paraId="659F7CB6" w14:textId="77777777" w:rsidR="00E73B8E" w:rsidRPr="00E73B8E" w:rsidRDefault="00E73B8E" w:rsidP="00CD21DA">
      <w:pPr>
        <w:bidi/>
        <w:jc w:val="both"/>
        <w:rPr>
          <w:rtl/>
        </w:rPr>
      </w:pPr>
      <w:r w:rsidRPr="00E73B8E">
        <w:rPr>
          <w:rtl/>
        </w:rPr>
        <w:t>وَعَلَى الْمَوْلُوْدِ لَه رِزْقُهُنَّ وَكِسْوَتُهُنَّ بِالْمَعْرُوْفِ</w:t>
      </w:r>
      <w:r w:rsidRPr="00E73B8E">
        <w:t xml:space="preserve"> </w:t>
      </w:r>
      <w:r w:rsidRPr="00E73B8E">
        <w:rPr>
          <w:rFonts w:hint="cs"/>
          <w:rtl/>
        </w:rPr>
        <w:t>(البقرة/٢: ٢٣٣)</w:t>
      </w:r>
    </w:p>
    <w:p w14:paraId="32805120" w14:textId="77777777" w:rsidR="00E73B8E" w:rsidRPr="00E73B8E" w:rsidRDefault="00E73B8E" w:rsidP="00E73B8E">
      <w:pPr>
        <w:jc w:val="both"/>
      </w:pPr>
    </w:p>
    <w:p w14:paraId="51153D90" w14:textId="606E7FCE" w:rsidR="00805546" w:rsidRDefault="00E73B8E" w:rsidP="00E73B8E">
      <w:pPr>
        <w:jc w:val="both"/>
      </w:pPr>
      <w:r w:rsidRPr="00E73B8E">
        <w:t>QS. Al-</w:t>
      </w:r>
      <w:proofErr w:type="spellStart"/>
      <w:r w:rsidRPr="00E73B8E">
        <w:t>Bqarah</w:t>
      </w:r>
      <w:proofErr w:type="spellEnd"/>
      <w:r w:rsidRPr="00E73B8E">
        <w:t xml:space="preserve">/2: 233 </w:t>
      </w:r>
      <w:r w:rsidR="00805546">
        <w:t xml:space="preserve">is the ayah commanding parents (the </w:t>
      </w:r>
      <w:proofErr w:type="spellStart"/>
      <w:r w:rsidR="00805546">
        <w:t>khitbah</w:t>
      </w:r>
      <w:proofErr w:type="spellEnd"/>
      <w:r w:rsidR="00805546">
        <w:t xml:space="preserve"> refers to the mother) to breastfeed their children for two years. During the process, the father is obligated to prepare food and clothes </w:t>
      </w:r>
      <w:r w:rsidR="005C2EE5">
        <w:t>in</w:t>
      </w:r>
      <w:r w:rsidR="00805546">
        <w:t xml:space="preserve"> </w:t>
      </w:r>
      <w:r w:rsidR="005C2EE5">
        <w:t xml:space="preserve">the </w:t>
      </w:r>
      <w:r w:rsidR="00805546">
        <w:t xml:space="preserve">proper ways. </w:t>
      </w:r>
    </w:p>
    <w:p w14:paraId="5D95934D" w14:textId="6C06589D" w:rsidR="00E73B8E" w:rsidRDefault="002506DC" w:rsidP="005738F6">
      <w:pPr>
        <w:ind w:firstLine="720"/>
        <w:jc w:val="both"/>
      </w:pPr>
      <w:r>
        <w:t xml:space="preserve">Related to the ayah, Ibn </w:t>
      </w:r>
      <w:proofErr w:type="spellStart"/>
      <w:r>
        <w:t>Katsir</w:t>
      </w:r>
      <w:proofErr w:type="spellEnd"/>
      <w:r>
        <w:t xml:space="preserve"> explain</w:t>
      </w:r>
      <w:r w:rsidR="005C2EE5">
        <w:t>s</w:t>
      </w:r>
      <w:r>
        <w:t xml:space="preserve"> that the father’s obligation to prepare food and clothes </w:t>
      </w:r>
      <w:r w:rsidR="005C2EE5">
        <w:t>for</w:t>
      </w:r>
      <w:r>
        <w:t xml:space="preserve"> the mother is to succeed the breastfeeding. The preparation method can be adjusted based on the local ways. </w:t>
      </w:r>
      <w:proofErr w:type="spellStart"/>
      <w:r w:rsidR="005738F6">
        <w:t>Ath-Thabary</w:t>
      </w:r>
      <w:proofErr w:type="spellEnd"/>
      <w:r w:rsidR="005738F6">
        <w:t xml:space="preserve">, and the father </w:t>
      </w:r>
      <w:r w:rsidR="005C2EE5">
        <w:t>are</w:t>
      </w:r>
      <w:r w:rsidR="005738F6">
        <w:t xml:space="preserve"> obligated to prepare food for the breastfeeding mother. Food here refers to nutrients that are necessary for lactating</w:t>
      </w:r>
      <w:r w:rsidR="005C2EE5">
        <w:t>,</w:t>
      </w:r>
      <w:r w:rsidR="005738F6">
        <w:t xml:space="preserve"> like carbohydrate</w:t>
      </w:r>
      <w:r w:rsidR="005C2EE5">
        <w:t>s</w:t>
      </w:r>
      <w:r w:rsidR="005738F6">
        <w:t>, protein</w:t>
      </w:r>
      <w:r w:rsidR="005C2EE5">
        <w:t>s</w:t>
      </w:r>
      <w:r w:rsidR="005738F6">
        <w:t>, and vitamin</w:t>
      </w:r>
      <w:r w:rsidR="005C2EE5">
        <w:t>s</w:t>
      </w:r>
      <w:r w:rsidR="005738F6">
        <w:t xml:space="preserve">. Although the objects mentioned in this ayah are food and clothes, for the mother, it should also cover the needs of the baby being fed. </w:t>
      </w:r>
    </w:p>
    <w:p w14:paraId="4E40E064" w14:textId="3AEE0F53" w:rsidR="00E73B8E" w:rsidRPr="00E73B8E" w:rsidRDefault="005738F6" w:rsidP="005738F6">
      <w:pPr>
        <w:ind w:firstLine="720"/>
        <w:jc w:val="both"/>
      </w:pPr>
      <w:r>
        <w:t>Besides the guidance in the Al-Quran</w:t>
      </w:r>
      <w:r w:rsidR="005C2EE5">
        <w:t>,</w:t>
      </w:r>
      <w:r>
        <w:t xml:space="preserve"> parents’ obligation to prepare educat</w:t>
      </w:r>
      <w:r w:rsidR="005C2EE5">
        <w:t>ors</w:t>
      </w:r>
      <w:r>
        <w:t xml:space="preserve"> for the</w:t>
      </w:r>
      <w:r w:rsidR="005C2EE5">
        <w:t>ir</w:t>
      </w:r>
      <w:r>
        <w:t xml:space="preserve"> children is also stated by the Prophet Muhammad SAW: </w:t>
      </w:r>
    </w:p>
    <w:p w14:paraId="29ED39FD" w14:textId="77777777" w:rsidR="00E73B8E" w:rsidRPr="00E73B8E" w:rsidRDefault="00E73B8E" w:rsidP="00E73B8E">
      <w:pPr>
        <w:jc w:val="both"/>
        <w:rPr>
          <w:lang w:val="en-US"/>
        </w:rPr>
      </w:pPr>
    </w:p>
    <w:p w14:paraId="0CD67AB3" w14:textId="23DD49FB" w:rsidR="00E73B8E" w:rsidRPr="00E73B8E" w:rsidRDefault="005738F6" w:rsidP="00E73B8E">
      <w:pPr>
        <w:numPr>
          <w:ilvl w:val="0"/>
          <w:numId w:val="16"/>
        </w:numPr>
        <w:jc w:val="both"/>
        <w:rPr>
          <w:lang w:val="en-US"/>
        </w:rPr>
      </w:pPr>
      <w:r>
        <w:rPr>
          <w:lang w:val="en-US"/>
        </w:rPr>
        <w:t xml:space="preserve">Related to the parents’ obligation on the children’ spiritual education, the prophet said: </w:t>
      </w:r>
    </w:p>
    <w:p w14:paraId="1B2DEC10" w14:textId="77777777" w:rsidR="00E73B8E" w:rsidRPr="00E73B8E" w:rsidRDefault="00E73B8E" w:rsidP="00E73B8E">
      <w:pPr>
        <w:jc w:val="both"/>
        <w:rPr>
          <w:lang w:val="en-US"/>
        </w:rPr>
      </w:pPr>
    </w:p>
    <w:p w14:paraId="4BC5DCC8" w14:textId="7F536EC8" w:rsidR="00E73B8E" w:rsidRPr="00E73B8E" w:rsidRDefault="00E73B8E" w:rsidP="00CD21DA">
      <w:pPr>
        <w:bidi/>
        <w:jc w:val="both"/>
        <w:rPr>
          <w:rtl/>
        </w:rPr>
      </w:pPr>
      <w:r w:rsidRPr="00E73B8E">
        <w:rPr>
          <w:rFonts w:hint="cs"/>
          <w:rtl/>
        </w:rPr>
        <w:t xml:space="preserve">افتحوا </w:t>
      </w:r>
      <w:proofErr w:type="gramStart"/>
      <w:r w:rsidRPr="00E73B8E">
        <w:rPr>
          <w:rFonts w:hint="cs"/>
          <w:rtl/>
        </w:rPr>
        <w:t>علي</w:t>
      </w:r>
      <w:proofErr w:type="gramEnd"/>
      <w:r w:rsidRPr="00E73B8E">
        <w:rPr>
          <w:rFonts w:hint="cs"/>
          <w:rtl/>
        </w:rPr>
        <w:t xml:space="preserve"> صبيانكم أول كلمة بلاإله إلا الله ولقنوهم عند الموت لاإله إلا الله المؤمن القوي خير من المؤمن الضعيف</w:t>
      </w:r>
      <w:r w:rsidR="002A5E26">
        <w:rPr>
          <w:rStyle w:val="FootnoteReference"/>
          <w:rtl/>
        </w:rPr>
        <w:footnoteReference w:id="32"/>
      </w:r>
    </w:p>
    <w:p w14:paraId="00B3BCA0" w14:textId="77777777" w:rsidR="00E73B8E" w:rsidRPr="00E73B8E" w:rsidRDefault="00E73B8E" w:rsidP="00E73B8E">
      <w:pPr>
        <w:jc w:val="both"/>
        <w:rPr>
          <w:rtl/>
        </w:rPr>
      </w:pPr>
    </w:p>
    <w:p w14:paraId="6D798A52" w14:textId="77777777" w:rsidR="00E73B8E" w:rsidRPr="00E73B8E" w:rsidRDefault="00E73B8E" w:rsidP="00E73B8E">
      <w:pPr>
        <w:jc w:val="both"/>
        <w:rPr>
          <w:b/>
          <w:bCs/>
        </w:rPr>
      </w:pPr>
    </w:p>
    <w:p w14:paraId="6ABC6283" w14:textId="50AB7D11" w:rsidR="00E73B8E" w:rsidRPr="00E73B8E" w:rsidRDefault="00F86D4D" w:rsidP="00E73B8E">
      <w:pPr>
        <w:numPr>
          <w:ilvl w:val="0"/>
          <w:numId w:val="16"/>
        </w:numPr>
        <w:jc w:val="both"/>
        <w:rPr>
          <w:lang w:val="en-US"/>
        </w:rPr>
      </w:pPr>
      <w:r>
        <w:rPr>
          <w:lang w:val="en-US"/>
        </w:rPr>
        <w:t xml:space="preserve">Educating children with motivation </w:t>
      </w:r>
    </w:p>
    <w:p w14:paraId="4A3AD9F1" w14:textId="77777777" w:rsidR="00E73B8E" w:rsidRPr="00E73B8E" w:rsidRDefault="00E73B8E" w:rsidP="00CD21DA">
      <w:pPr>
        <w:bidi/>
        <w:jc w:val="both"/>
        <w:rPr>
          <w:rtl/>
        </w:rPr>
      </w:pPr>
      <w:r w:rsidRPr="00E73B8E">
        <w:rPr>
          <w:rFonts w:hint="cs"/>
          <w:rtl/>
        </w:rPr>
        <w:t xml:space="preserve">عن عثمان بن عفان: قال رسول الله صلى الله عليه </w:t>
      </w:r>
      <w:proofErr w:type="gramStart"/>
      <w:r w:rsidRPr="00E73B8E">
        <w:rPr>
          <w:rFonts w:hint="cs"/>
          <w:rtl/>
        </w:rPr>
        <w:t>وسلم:خيركم</w:t>
      </w:r>
      <w:proofErr w:type="gramEnd"/>
      <w:r w:rsidRPr="00E73B8E">
        <w:rPr>
          <w:rFonts w:hint="cs"/>
          <w:rtl/>
        </w:rPr>
        <w:t xml:space="preserve"> من تعلم القرآن وعلمه</w:t>
      </w:r>
      <w:r w:rsidRPr="00E73B8E">
        <w:rPr>
          <w:lang w:val="en-US"/>
        </w:rPr>
        <w:t xml:space="preserve"> </w:t>
      </w:r>
    </w:p>
    <w:p w14:paraId="4EC7C4BF" w14:textId="73D2DD3E" w:rsidR="00E73B8E" w:rsidRPr="00E73B8E" w:rsidRDefault="00F86D4D" w:rsidP="00E73B8E">
      <w:pPr>
        <w:jc w:val="both"/>
        <w:rPr>
          <w:lang w:val="en-US"/>
        </w:rPr>
      </w:pPr>
      <w:r>
        <w:rPr>
          <w:lang w:val="en-US"/>
        </w:rPr>
        <w:t>Meaning: The best of you are you who learn Al-Quran and teach it</w:t>
      </w:r>
      <w:r w:rsidR="00CD21DA">
        <w:rPr>
          <w:rStyle w:val="FootnoteReference"/>
          <w:lang w:val="en-US"/>
        </w:rPr>
        <w:footnoteReference w:id="33"/>
      </w:r>
      <w:r>
        <w:rPr>
          <w:lang w:val="en-US"/>
        </w:rPr>
        <w:t xml:space="preserve">. </w:t>
      </w:r>
    </w:p>
    <w:p w14:paraId="3527AA8B" w14:textId="77777777" w:rsidR="00E73B8E" w:rsidRPr="00E73B8E" w:rsidRDefault="00E73B8E" w:rsidP="00E73B8E">
      <w:pPr>
        <w:jc w:val="both"/>
        <w:rPr>
          <w:lang w:val="en-US"/>
        </w:rPr>
      </w:pPr>
    </w:p>
    <w:p w14:paraId="4DC664DF" w14:textId="6486EEA0" w:rsidR="00E73B8E" w:rsidRPr="00E73B8E" w:rsidRDefault="00F86D4D" w:rsidP="00E73B8E">
      <w:pPr>
        <w:numPr>
          <w:ilvl w:val="0"/>
          <w:numId w:val="16"/>
        </w:numPr>
        <w:jc w:val="both"/>
        <w:rPr>
          <w:rtl/>
        </w:rPr>
      </w:pPr>
      <w:r>
        <w:rPr>
          <w:lang w:val="en-US"/>
        </w:rPr>
        <w:t>Moral and Social Education</w:t>
      </w:r>
      <w:r w:rsidR="00E73B8E" w:rsidRPr="00E73B8E">
        <w:rPr>
          <w:lang w:val="en-US"/>
        </w:rPr>
        <w:t>,</w:t>
      </w:r>
    </w:p>
    <w:p w14:paraId="4F1898B3" w14:textId="77777777" w:rsidR="00E73B8E" w:rsidRPr="00E73B8E" w:rsidRDefault="00E73B8E" w:rsidP="00E73B8E">
      <w:pPr>
        <w:jc w:val="both"/>
        <w:rPr>
          <w:rtl/>
        </w:rPr>
      </w:pPr>
    </w:p>
    <w:p w14:paraId="7DA6F51F" w14:textId="77777777" w:rsidR="00E73B8E" w:rsidRPr="00E73B8E" w:rsidRDefault="00E73B8E" w:rsidP="00CD21DA">
      <w:pPr>
        <w:bidi/>
        <w:jc w:val="both"/>
        <w:rPr>
          <w:rtl/>
        </w:rPr>
      </w:pPr>
      <w:r w:rsidRPr="00E73B8E">
        <w:rPr>
          <w:rtl/>
        </w:rPr>
        <w:t>دعتْني أُمي يومًا ورسولُ اللهِ صلى اللهُ عليه وسلم قاعدٌ في بيتِنا فقالتْ: ها تعالَ أُعطيكَ فقال لها رسولُ اللهِ صلَّى اللهُ عليهِ وسلَّمَ وما أردتِ أنْ تعطيهِ ؟ قالتْ : أُعطيهِ تمرًا، فقال لها رسولُ اللهِ صلَّى اللهُ عليهِ وسلَّمَ : أما إنك لو لمْ تُعطيهِ شيئًا كُتبتْ عليكِ كَذِبةٌ</w:t>
      </w:r>
    </w:p>
    <w:p w14:paraId="0916AE43" w14:textId="77777777" w:rsidR="00E73B8E" w:rsidRPr="00E73B8E" w:rsidRDefault="00E73B8E" w:rsidP="00E73B8E">
      <w:pPr>
        <w:jc w:val="both"/>
        <w:rPr>
          <w:rtl/>
        </w:rPr>
      </w:pPr>
    </w:p>
    <w:p w14:paraId="4627E787" w14:textId="3C078617" w:rsidR="00E73B8E" w:rsidRPr="00E73B8E" w:rsidRDefault="00E73B8E" w:rsidP="00E73B8E">
      <w:pPr>
        <w:jc w:val="both"/>
        <w:rPr>
          <w:rtl/>
        </w:rPr>
      </w:pPr>
      <w:proofErr w:type="spellStart"/>
      <w:r w:rsidRPr="00E73B8E">
        <w:t>Qutaibah</w:t>
      </w:r>
      <w:proofErr w:type="spellEnd"/>
      <w:r w:rsidRPr="00E73B8E">
        <w:t xml:space="preserve"> </w:t>
      </w:r>
      <w:r w:rsidR="00657B8F">
        <w:t>said, al-</w:t>
      </w:r>
      <w:proofErr w:type="spellStart"/>
      <w:r w:rsidR="00657B8F">
        <w:t>Laits</w:t>
      </w:r>
      <w:proofErr w:type="spellEnd"/>
      <w:r w:rsidR="00657B8F">
        <w:t xml:space="preserve"> from</w:t>
      </w:r>
      <w:r w:rsidRPr="00E73B8E">
        <w:t xml:space="preserve"> </w:t>
      </w:r>
      <w:proofErr w:type="spellStart"/>
      <w:r w:rsidRPr="00E73B8E">
        <w:t>Ibnu</w:t>
      </w:r>
      <w:proofErr w:type="spellEnd"/>
      <w:r w:rsidRPr="00E73B8E">
        <w:t xml:space="preserve"> </w:t>
      </w:r>
      <w:proofErr w:type="spellStart"/>
      <w:r w:rsidRPr="00E73B8E">
        <w:t>Ajlan</w:t>
      </w:r>
      <w:proofErr w:type="spellEnd"/>
      <w:r w:rsidR="00657B8F">
        <w:t xml:space="preserve"> ha</w:t>
      </w:r>
      <w:r w:rsidR="005C2EE5">
        <w:t>d</w:t>
      </w:r>
      <w:r w:rsidR="00657B8F">
        <w:t xml:space="preserve"> told us that a man, the slave of </w:t>
      </w:r>
      <w:r w:rsidRPr="00E73B8E">
        <w:t xml:space="preserve">Abdullah bin Amir bin </w:t>
      </w:r>
      <w:proofErr w:type="spellStart"/>
      <w:r w:rsidRPr="00E73B8E">
        <w:t>Rabi'ah</w:t>
      </w:r>
      <w:proofErr w:type="spellEnd"/>
      <w:r w:rsidRPr="00E73B8E">
        <w:t xml:space="preserve"> al-</w:t>
      </w:r>
      <w:proofErr w:type="spellStart"/>
      <w:r w:rsidRPr="00E73B8E">
        <w:t>Adawi</w:t>
      </w:r>
      <w:proofErr w:type="spellEnd"/>
      <w:r w:rsidRPr="00E73B8E">
        <w:t xml:space="preserve"> </w:t>
      </w:r>
      <w:r w:rsidR="00657B8F">
        <w:t xml:space="preserve">heard from </w:t>
      </w:r>
      <w:r w:rsidRPr="00E73B8E">
        <w:t>(Abdullah bin Amir)</w:t>
      </w:r>
      <w:r w:rsidR="00657B8F">
        <w:t xml:space="preserve"> said</w:t>
      </w:r>
      <w:r w:rsidRPr="00E73B8E">
        <w:t>, “</w:t>
      </w:r>
      <w:r w:rsidR="00657B8F">
        <w:t xml:space="preserve">One day my mother called me when </w:t>
      </w:r>
      <w:proofErr w:type="spellStart"/>
      <w:r w:rsidR="00657B8F">
        <w:t>Rasulullah</w:t>
      </w:r>
      <w:proofErr w:type="spellEnd"/>
      <w:r w:rsidR="00657B8F">
        <w:t xml:space="preserve"> </w:t>
      </w:r>
      <w:proofErr w:type="spellStart"/>
      <w:r w:rsidR="005C2EE5">
        <w:t>S</w:t>
      </w:r>
      <w:r w:rsidR="00657B8F">
        <w:t>allallahu</w:t>
      </w:r>
      <w:proofErr w:type="spellEnd"/>
      <w:r w:rsidR="00657B8F">
        <w:t xml:space="preserve"> </w:t>
      </w:r>
      <w:proofErr w:type="spellStart"/>
      <w:r w:rsidR="005C2EE5">
        <w:t>Alay</w:t>
      </w:r>
      <w:r w:rsidRPr="00E73B8E">
        <w:t>hi</w:t>
      </w:r>
      <w:proofErr w:type="spellEnd"/>
      <w:r w:rsidRPr="00E73B8E">
        <w:t xml:space="preserve"> </w:t>
      </w:r>
      <w:proofErr w:type="spellStart"/>
      <w:r w:rsidRPr="00E73B8E">
        <w:t>wasallam</w:t>
      </w:r>
      <w:proofErr w:type="spellEnd"/>
      <w:r w:rsidRPr="00E73B8E">
        <w:t xml:space="preserve"> </w:t>
      </w:r>
      <w:r w:rsidR="00657B8F">
        <w:t>was sitting inside our house. My mother said, “Hi! Come here. I</w:t>
      </w:r>
      <w:r w:rsidR="005C2EE5">
        <w:t>'</w:t>
      </w:r>
      <w:r w:rsidR="00657B8F">
        <w:t xml:space="preserve">ll give you something.” </w:t>
      </w:r>
      <w:proofErr w:type="spellStart"/>
      <w:r w:rsidRPr="00E73B8E">
        <w:t>Rasulullah</w:t>
      </w:r>
      <w:proofErr w:type="spellEnd"/>
      <w:r w:rsidRPr="00E73B8E">
        <w:t xml:space="preserve"> </w:t>
      </w:r>
      <w:proofErr w:type="spellStart"/>
      <w:r w:rsidRPr="00E73B8E">
        <w:t>shallallahu</w:t>
      </w:r>
      <w:proofErr w:type="spellEnd"/>
      <w:r w:rsidRPr="00E73B8E">
        <w:t xml:space="preserve"> '</w:t>
      </w:r>
      <w:proofErr w:type="spellStart"/>
      <w:r w:rsidRPr="00E73B8E">
        <w:t>alaihi</w:t>
      </w:r>
      <w:proofErr w:type="spellEnd"/>
      <w:r w:rsidRPr="00E73B8E">
        <w:t xml:space="preserve"> </w:t>
      </w:r>
      <w:proofErr w:type="spellStart"/>
      <w:r w:rsidRPr="00E73B8E">
        <w:t>wasallam</w:t>
      </w:r>
      <w:proofErr w:type="spellEnd"/>
      <w:r w:rsidRPr="00E73B8E">
        <w:t xml:space="preserve"> </w:t>
      </w:r>
      <w:r w:rsidR="00657B8F">
        <w:t>then asked my mother</w:t>
      </w:r>
      <w:r w:rsidRPr="00E73B8E">
        <w:t>: “</w:t>
      </w:r>
      <w:r w:rsidR="00657B8F">
        <w:t>What do you want to give him?</w:t>
      </w:r>
      <w:r w:rsidRPr="00E73B8E">
        <w:t xml:space="preserve">” </w:t>
      </w:r>
      <w:r w:rsidR="00657B8F">
        <w:t>My mother answered</w:t>
      </w:r>
      <w:r w:rsidRPr="00E73B8E">
        <w:t>, “</w:t>
      </w:r>
      <w:r w:rsidR="00657B8F">
        <w:t>I will give him dates</w:t>
      </w:r>
      <w:r w:rsidRPr="00E73B8E">
        <w:t xml:space="preserve">.” </w:t>
      </w:r>
      <w:proofErr w:type="spellStart"/>
      <w:r w:rsidR="00657B8F">
        <w:t>Rasulullah</w:t>
      </w:r>
      <w:proofErr w:type="spellEnd"/>
      <w:r w:rsidR="00657B8F">
        <w:t xml:space="preserve"> </w:t>
      </w:r>
      <w:proofErr w:type="spellStart"/>
      <w:r w:rsidR="00657B8F">
        <w:t>shallallahu</w:t>
      </w:r>
      <w:proofErr w:type="spellEnd"/>
      <w:r w:rsidR="00657B8F">
        <w:t xml:space="preserve"> </w:t>
      </w:r>
      <w:proofErr w:type="spellStart"/>
      <w:r w:rsidRPr="00E73B8E">
        <w:t>alaihi</w:t>
      </w:r>
      <w:proofErr w:type="spellEnd"/>
      <w:r w:rsidRPr="00E73B8E">
        <w:t xml:space="preserve"> </w:t>
      </w:r>
      <w:proofErr w:type="spellStart"/>
      <w:r w:rsidRPr="00E73B8E">
        <w:t>wasallam</w:t>
      </w:r>
      <w:proofErr w:type="spellEnd"/>
      <w:r w:rsidR="00657B8F">
        <w:t xml:space="preserve"> told my mother</w:t>
      </w:r>
      <w:r w:rsidRPr="00E73B8E">
        <w:t>: “</w:t>
      </w:r>
      <w:r w:rsidR="00657B8F">
        <w:t>If you cancel to give him, then it will be noted that you make lye</w:t>
      </w:r>
      <w:r w:rsidR="00CD21DA">
        <w:rPr>
          <w:rStyle w:val="FootnoteReference"/>
        </w:rPr>
        <w:footnoteReference w:id="34"/>
      </w:r>
      <w:r w:rsidR="00CD21DA">
        <w:t xml:space="preserve">. </w:t>
      </w:r>
    </w:p>
    <w:p w14:paraId="03E9FFD0" w14:textId="77777777" w:rsidR="00E73B8E" w:rsidRPr="00E73B8E" w:rsidRDefault="00E73B8E" w:rsidP="00E73B8E">
      <w:pPr>
        <w:jc w:val="both"/>
      </w:pPr>
    </w:p>
    <w:p w14:paraId="430772E7" w14:textId="0F8A10FE" w:rsidR="00E73B8E" w:rsidRPr="00E73B8E" w:rsidRDefault="00E73B8E" w:rsidP="00E73B8E">
      <w:pPr>
        <w:jc w:val="both"/>
        <w:rPr>
          <w:b/>
          <w:bCs/>
        </w:rPr>
      </w:pPr>
      <w:r w:rsidRPr="00E73B8E">
        <w:rPr>
          <w:b/>
          <w:bCs/>
        </w:rPr>
        <w:t>3.</w:t>
      </w:r>
      <w:r w:rsidR="001564B9">
        <w:rPr>
          <w:b/>
          <w:bCs/>
        </w:rPr>
        <w:t>4.</w:t>
      </w:r>
      <w:r w:rsidRPr="00E73B8E">
        <w:rPr>
          <w:b/>
          <w:bCs/>
        </w:rPr>
        <w:t xml:space="preserve"> Fa</w:t>
      </w:r>
      <w:r w:rsidR="008D74EE">
        <w:rPr>
          <w:b/>
          <w:bCs/>
        </w:rPr>
        <w:t>ctors Influencing The Children</w:t>
      </w:r>
      <w:r w:rsidR="005C2EE5">
        <w:rPr>
          <w:b/>
          <w:bCs/>
        </w:rPr>
        <w:t>'s</w:t>
      </w:r>
      <w:r w:rsidR="008D74EE">
        <w:rPr>
          <w:b/>
          <w:bCs/>
        </w:rPr>
        <w:t xml:space="preserve"> Education in the Family </w:t>
      </w:r>
    </w:p>
    <w:p w14:paraId="0FCFE56F" w14:textId="52F23625" w:rsidR="00E73B8E" w:rsidRPr="00E73B8E" w:rsidRDefault="008D74EE" w:rsidP="00E73B8E">
      <w:pPr>
        <w:jc w:val="both"/>
      </w:pPr>
      <w:r>
        <w:t xml:space="preserve">Some influential elements on children’s education in a family are: </w:t>
      </w:r>
    </w:p>
    <w:p w14:paraId="35A17AD0" w14:textId="12E18CD4" w:rsidR="00E73B8E" w:rsidRPr="00E73B8E" w:rsidRDefault="00E73B8E" w:rsidP="00E73B8E">
      <w:pPr>
        <w:jc w:val="both"/>
      </w:pPr>
      <w:r w:rsidRPr="00E73B8E">
        <w:t xml:space="preserve">a. </w:t>
      </w:r>
      <w:r w:rsidR="00F041C6">
        <w:t xml:space="preserve">Children </w:t>
      </w:r>
      <w:r w:rsidRPr="00E73B8E">
        <w:t>(</w:t>
      </w:r>
      <w:r w:rsidR="00F041C6">
        <w:t>internal factor</w:t>
      </w:r>
      <w:r w:rsidRPr="00E73B8E">
        <w:t xml:space="preserve">) </w:t>
      </w:r>
      <w:r w:rsidR="00F041C6">
        <w:t>including</w:t>
      </w:r>
      <w:r w:rsidRPr="00E73B8E">
        <w:t xml:space="preserve">: </w:t>
      </w:r>
    </w:p>
    <w:p w14:paraId="0EF14CD7" w14:textId="77777777" w:rsidR="00E73B8E" w:rsidRPr="00E73B8E" w:rsidRDefault="00E73B8E" w:rsidP="00E73B8E">
      <w:pPr>
        <w:jc w:val="both"/>
      </w:pPr>
    </w:p>
    <w:p w14:paraId="5A1D8E53" w14:textId="729A1367" w:rsidR="00E73B8E" w:rsidRPr="00E73B8E" w:rsidRDefault="00E73B8E" w:rsidP="00E73B8E">
      <w:pPr>
        <w:jc w:val="both"/>
      </w:pPr>
      <w:r w:rsidRPr="00E73B8E">
        <w:t xml:space="preserve">1) </w:t>
      </w:r>
      <w:proofErr w:type="spellStart"/>
      <w:r w:rsidR="00030FF2">
        <w:t>Fisiological</w:t>
      </w:r>
      <w:proofErr w:type="spellEnd"/>
      <w:r w:rsidR="00030FF2">
        <w:t xml:space="preserve"> Factor </w:t>
      </w:r>
      <w:r w:rsidRPr="00E73B8E">
        <w:t xml:space="preserve"> </w:t>
      </w:r>
    </w:p>
    <w:p w14:paraId="3AE9E529" w14:textId="77172247" w:rsidR="00E73B8E" w:rsidRPr="00E73B8E" w:rsidRDefault="00030FF2" w:rsidP="00E73B8E">
      <w:pPr>
        <w:jc w:val="both"/>
      </w:pPr>
      <w:r>
        <w:t>Physical factors are</w:t>
      </w:r>
      <w:r w:rsidR="00E73B8E" w:rsidRPr="00E73B8E">
        <w:t xml:space="preserve">: </w:t>
      </w:r>
    </w:p>
    <w:p w14:paraId="3A093C06" w14:textId="77777777" w:rsidR="00E73B8E" w:rsidRPr="00E73B8E" w:rsidRDefault="00E73B8E" w:rsidP="00E73B8E">
      <w:pPr>
        <w:jc w:val="both"/>
      </w:pPr>
    </w:p>
    <w:p w14:paraId="0F507BC3" w14:textId="3EBA8969" w:rsidR="00E73B8E" w:rsidRPr="00E73B8E" w:rsidRDefault="00E73B8E" w:rsidP="00E73B8E">
      <w:pPr>
        <w:jc w:val="both"/>
      </w:pPr>
      <w:r w:rsidRPr="00E73B8E">
        <w:t xml:space="preserve">a) </w:t>
      </w:r>
      <w:r w:rsidR="00030FF2">
        <w:t>Sickness</w:t>
      </w:r>
      <w:r w:rsidRPr="00E73B8E">
        <w:t xml:space="preserve">. </w:t>
      </w:r>
      <w:r w:rsidR="00030FF2">
        <w:t>Someone who get</w:t>
      </w:r>
      <w:r w:rsidR="005C2EE5">
        <w:t>s</w:t>
      </w:r>
      <w:r w:rsidR="00030FF2">
        <w:t xml:space="preserve"> ill will have their physic weakened, affecting their sensor</w:t>
      </w:r>
      <w:r w:rsidR="003C64B8">
        <w:t xml:space="preserve">y and motor nerves weakening. As a result, the stimuli received through the senses cannot be passed on to the brain. </w:t>
      </w:r>
    </w:p>
    <w:p w14:paraId="1DA8A98E" w14:textId="535CE25E" w:rsidR="00E73B8E" w:rsidRPr="00E73B8E" w:rsidRDefault="00E73B8E" w:rsidP="000525BE">
      <w:pPr>
        <w:jc w:val="both"/>
      </w:pPr>
      <w:r w:rsidRPr="00E73B8E">
        <w:t>b)  </w:t>
      </w:r>
      <w:r w:rsidR="008C184C">
        <w:t xml:space="preserve">physical impairment. Physical impairment can be mild or severe (permanent). </w:t>
      </w:r>
      <w:r w:rsidR="000525BE">
        <w:t>M</w:t>
      </w:r>
      <w:r w:rsidR="008C184C">
        <w:t xml:space="preserve">ild disabilities include </w:t>
      </w:r>
      <w:r w:rsidR="000525BE">
        <w:t>hearing and vision blurr</w:t>
      </w:r>
      <w:r w:rsidR="005C2EE5">
        <w:t>ed</w:t>
      </w:r>
      <w:r w:rsidR="000525BE">
        <w:t xml:space="preserve">. Children with this condition should be treated with </w:t>
      </w:r>
      <w:r w:rsidR="005C2EE5">
        <w:t xml:space="preserve">a </w:t>
      </w:r>
      <w:r w:rsidR="000525BE">
        <w:t>particular teaching method</w:t>
      </w:r>
      <w:r w:rsidR="005C2EE5">
        <w:t>s</w:t>
      </w:r>
      <w:r w:rsidR="000525BE">
        <w:t xml:space="preserve">, like the parents should improve their volume in talking. </w:t>
      </w:r>
    </w:p>
    <w:p w14:paraId="627CC463" w14:textId="3C0B430D" w:rsidR="00E73B8E" w:rsidRDefault="00E73B8E" w:rsidP="00E73B8E">
      <w:pPr>
        <w:jc w:val="both"/>
      </w:pPr>
      <w:r w:rsidRPr="00E73B8E">
        <w:t>2)</w:t>
      </w:r>
      <w:r w:rsidR="000525BE">
        <w:t xml:space="preserve"> Psychological Factor </w:t>
      </w:r>
    </w:p>
    <w:p w14:paraId="6A7D6B86" w14:textId="2AD7D434" w:rsidR="00E73B8E" w:rsidRPr="00E73B8E" w:rsidRDefault="002F17BA" w:rsidP="00E73B8E">
      <w:pPr>
        <w:ind w:firstLine="720"/>
        <w:jc w:val="both"/>
      </w:pPr>
      <w:r>
        <w:t xml:space="preserve">Spiritual factors include: </w:t>
      </w:r>
      <w:r w:rsidR="00E73B8E" w:rsidRPr="00E73B8E">
        <w:t xml:space="preserve"> </w:t>
      </w:r>
    </w:p>
    <w:p w14:paraId="55104713" w14:textId="09BB29BE" w:rsidR="002F17BA" w:rsidRPr="00E73B8E" w:rsidRDefault="005C2EE5" w:rsidP="002F17BA">
      <w:pPr>
        <w:pStyle w:val="ListParagraph"/>
        <w:numPr>
          <w:ilvl w:val="0"/>
          <w:numId w:val="18"/>
        </w:numPr>
        <w:jc w:val="both"/>
      </w:pPr>
      <w:r>
        <w:t>T</w:t>
      </w:r>
      <w:r w:rsidR="002F17BA">
        <w:t xml:space="preserve">alent: it is an innate basic potential / skill. Every person has </w:t>
      </w:r>
      <w:r>
        <w:t xml:space="preserve">a </w:t>
      </w:r>
      <w:r w:rsidR="002F17BA">
        <w:t>different talent</w:t>
      </w:r>
      <w:r>
        <w:t>s</w:t>
      </w:r>
      <w:r w:rsidR="002F17BA">
        <w:t>. A kid will be easier to learn something based on his/her talent. Someone learning</w:t>
      </w:r>
      <w:r>
        <w:t>,</w:t>
      </w:r>
      <w:r w:rsidR="002F17BA">
        <w:t xml:space="preserve"> not her talent will be easier to get bored and </w:t>
      </w:r>
      <w:r>
        <w:t xml:space="preserve">find it </w:t>
      </w:r>
      <w:r w:rsidR="002F17BA">
        <w:t>difficult to enjoy it. Parents should understand their children’s talent</w:t>
      </w:r>
      <w:r>
        <w:t>s</w:t>
      </w:r>
      <w:r w:rsidR="002F17BA">
        <w:t xml:space="preserve">. </w:t>
      </w:r>
    </w:p>
    <w:p w14:paraId="6892E3B2" w14:textId="19550637" w:rsidR="00E73B8E" w:rsidRPr="00E73B8E" w:rsidRDefault="00E73B8E" w:rsidP="002F17BA">
      <w:pPr>
        <w:pStyle w:val="ListParagraph"/>
        <w:jc w:val="both"/>
      </w:pPr>
    </w:p>
    <w:p w14:paraId="663612B5" w14:textId="3019FC84" w:rsidR="00E73B8E" w:rsidRPr="00E73B8E" w:rsidRDefault="00E73B8E" w:rsidP="00E73B8E">
      <w:pPr>
        <w:jc w:val="both"/>
      </w:pPr>
      <w:r w:rsidRPr="00E73B8E">
        <w:lastRenderedPageBreak/>
        <w:t xml:space="preserve">b) </w:t>
      </w:r>
      <w:r w:rsidR="002F17BA">
        <w:t>interest</w:t>
      </w:r>
      <w:r w:rsidRPr="00E73B8E">
        <w:t xml:space="preserve">: </w:t>
      </w:r>
      <w:r w:rsidR="0061468D">
        <w:t xml:space="preserve">the absence of interest </w:t>
      </w:r>
      <w:r w:rsidR="005C2EE5">
        <w:t>i</w:t>
      </w:r>
      <w:r w:rsidR="0061468D">
        <w:t xml:space="preserve">n a subject will lead to learning difficulties. </w:t>
      </w:r>
      <w:r w:rsidR="005C2EE5">
        <w:t>An u</w:t>
      </w:r>
      <w:r w:rsidR="0061468D">
        <w:t>ninteresting subject</w:t>
      </w:r>
      <w:r w:rsidR="005C2EE5">
        <w:t>s</w:t>
      </w:r>
      <w:r w:rsidR="0061468D">
        <w:t xml:space="preserve"> might be caused by the improperness between </w:t>
      </w:r>
      <w:r w:rsidR="005C2EE5">
        <w:t xml:space="preserve">the </w:t>
      </w:r>
      <w:r w:rsidR="0061468D">
        <w:t>subject and students’ skill</w:t>
      </w:r>
      <w:r w:rsidR="005C2EE5">
        <w:t>s</w:t>
      </w:r>
      <w:r w:rsidR="0061468D">
        <w:t xml:space="preserve">. </w:t>
      </w:r>
    </w:p>
    <w:p w14:paraId="43788AF0" w14:textId="77777777" w:rsidR="00E73B8E" w:rsidRPr="00E73B8E" w:rsidRDefault="00E73B8E" w:rsidP="00E73B8E">
      <w:pPr>
        <w:jc w:val="both"/>
      </w:pPr>
    </w:p>
    <w:p w14:paraId="0276E339" w14:textId="77777777" w:rsidR="00E73B8E" w:rsidRPr="00E73B8E" w:rsidRDefault="00E73B8E" w:rsidP="00E73B8E">
      <w:pPr>
        <w:jc w:val="both"/>
      </w:pPr>
    </w:p>
    <w:p w14:paraId="430B5A4F" w14:textId="3B9A254E" w:rsidR="00E73B8E" w:rsidRDefault="00E73B8E" w:rsidP="00E73B8E">
      <w:pPr>
        <w:jc w:val="both"/>
      </w:pPr>
      <w:r w:rsidRPr="00E73B8E">
        <w:t xml:space="preserve">b. </w:t>
      </w:r>
      <w:r w:rsidR="0061468D">
        <w:t>Parental Factors</w:t>
      </w:r>
    </w:p>
    <w:p w14:paraId="27D54172" w14:textId="186D0AAB" w:rsidR="00E73B8E" w:rsidRPr="00E73B8E" w:rsidRDefault="009D79DA" w:rsidP="00E73B8E">
      <w:pPr>
        <w:ind w:firstLine="720"/>
        <w:jc w:val="both"/>
      </w:pPr>
      <w:r>
        <w:t xml:space="preserve">parents are highly influential </w:t>
      </w:r>
      <w:r w:rsidR="005C2EE5">
        <w:t>i</w:t>
      </w:r>
      <w:r>
        <w:t xml:space="preserve">n children’s education. They can contribute </w:t>
      </w:r>
      <w:r w:rsidR="005C2EE5">
        <w:t xml:space="preserve">to </w:t>
      </w:r>
      <w:r>
        <w:t xml:space="preserve">learning difficulties </w:t>
      </w:r>
      <w:r w:rsidR="005C2EE5">
        <w:t>for</w:t>
      </w:r>
      <w:r>
        <w:t xml:space="preserve"> their children due to some reasons: </w:t>
      </w:r>
    </w:p>
    <w:p w14:paraId="0A26ABF1" w14:textId="64FC47B5" w:rsidR="00E73B8E" w:rsidRDefault="00C95C45" w:rsidP="00E73B8E">
      <w:pPr>
        <w:jc w:val="both"/>
      </w:pPr>
      <w:r>
        <w:t>1) educational levels</w:t>
      </w:r>
    </w:p>
    <w:p w14:paraId="7A28057C" w14:textId="4C497C42" w:rsidR="00E73B8E" w:rsidRPr="00E73B8E" w:rsidRDefault="00C95C45" w:rsidP="00084E9B">
      <w:pPr>
        <w:ind w:firstLine="720"/>
        <w:jc w:val="both"/>
      </w:pPr>
      <w:r>
        <w:t>The education levels of the parents highly influence them in teaching at home. Parents who do not have sufficient knowledge o</w:t>
      </w:r>
      <w:r w:rsidR="005C2EE5">
        <w:t>f</w:t>
      </w:r>
      <w:r>
        <w:t xml:space="preserve"> how to educate, nurse, and guide children will find it difficult to succeed </w:t>
      </w:r>
      <w:r w:rsidR="005C2EE5">
        <w:t xml:space="preserve">in </w:t>
      </w:r>
      <w:r>
        <w:t xml:space="preserve">the education in the family. </w:t>
      </w:r>
      <w:r w:rsidR="00084E9B">
        <w:t xml:space="preserve">In this case, </w:t>
      </w:r>
      <w:r w:rsidR="00E73B8E" w:rsidRPr="00E73B8E">
        <w:t>Abu Ahmadi</w:t>
      </w:r>
      <w:r w:rsidR="00084E9B">
        <w:t xml:space="preserve"> and</w:t>
      </w:r>
      <w:r w:rsidR="00E73B8E" w:rsidRPr="00E73B8E">
        <w:t xml:space="preserve"> Widodo </w:t>
      </w:r>
      <w:proofErr w:type="spellStart"/>
      <w:r w:rsidR="00E73B8E" w:rsidRPr="00E73B8E">
        <w:t>Supriyono</w:t>
      </w:r>
      <w:proofErr w:type="spellEnd"/>
      <w:r w:rsidR="005C2EE5">
        <w:t>,</w:t>
      </w:r>
      <w:r w:rsidR="00E73B8E" w:rsidRPr="00E73B8E">
        <w:t xml:space="preserve"> </w:t>
      </w:r>
      <w:r w:rsidR="00084E9B">
        <w:t>in their book stated that family is the main and first central education but can also beco</w:t>
      </w:r>
      <w:r w:rsidR="005C2EE5">
        <w:t>m</w:t>
      </w:r>
      <w:r w:rsidR="00084E9B">
        <w:t>e the factor triggering learning difficulties</w:t>
      </w:r>
      <w:r w:rsidR="00CD21DA">
        <w:rPr>
          <w:rStyle w:val="FootnoteReference"/>
        </w:rPr>
        <w:footnoteReference w:id="35"/>
      </w:r>
      <w:r w:rsidR="00CD21DA">
        <w:t>.</w:t>
      </w:r>
      <w:r w:rsidR="00084E9B">
        <w:t xml:space="preserve"> It can be concluded that the parents’ educational levels highly influence the children</w:t>
      </w:r>
      <w:r w:rsidR="005C2EE5">
        <w:t>'s</w:t>
      </w:r>
      <w:r w:rsidR="00084E9B">
        <w:t xml:space="preserve"> education. </w:t>
      </w:r>
    </w:p>
    <w:p w14:paraId="6C6758C2" w14:textId="77777777" w:rsidR="00E73B8E" w:rsidRPr="00E73B8E" w:rsidRDefault="00E73B8E" w:rsidP="00E73B8E">
      <w:pPr>
        <w:jc w:val="both"/>
      </w:pPr>
    </w:p>
    <w:p w14:paraId="7A60C426" w14:textId="7C1952BD" w:rsidR="00E73B8E" w:rsidRDefault="00E73B8E" w:rsidP="00E73B8E">
      <w:pPr>
        <w:jc w:val="both"/>
      </w:pPr>
      <w:r w:rsidRPr="00E73B8E">
        <w:t xml:space="preserve">2) </w:t>
      </w:r>
      <w:r w:rsidR="00084E9B">
        <w:t xml:space="preserve">Economic </w:t>
      </w:r>
    </w:p>
    <w:p w14:paraId="5CEC4D9E" w14:textId="2859CF2D" w:rsidR="003E2A81" w:rsidRPr="00E73B8E" w:rsidRDefault="00084E9B" w:rsidP="003E2A81">
      <w:pPr>
        <w:ind w:firstLine="720"/>
        <w:jc w:val="both"/>
      </w:pPr>
      <w:r>
        <w:t>The economic diffi</w:t>
      </w:r>
      <w:r w:rsidR="005C2EE5">
        <w:t>cu</w:t>
      </w:r>
      <w:r>
        <w:t xml:space="preserve">lties is the cause of the limitation of learning facilities, cost, and </w:t>
      </w:r>
      <w:r w:rsidR="0076746B">
        <w:t>proper</w:t>
      </w:r>
      <w:r>
        <w:t xml:space="preserve"> learning space.</w:t>
      </w:r>
      <w:r w:rsidR="00B85477">
        <w:t xml:space="preserve"> The inadequacy of learning facilities can inhibit children </w:t>
      </w:r>
      <w:r w:rsidR="005C2EE5">
        <w:t>from learning</w:t>
      </w:r>
      <w:r w:rsidR="00B85477">
        <w:t xml:space="preserve">. </w:t>
      </w:r>
      <w:r w:rsidR="00270733">
        <w:t>Cost is very importa</w:t>
      </w:r>
      <w:r w:rsidR="005C2EE5">
        <w:t>n</w:t>
      </w:r>
      <w:r w:rsidR="00270733">
        <w:t xml:space="preserve">t because most </w:t>
      </w:r>
      <w:r w:rsidR="005C2EE5">
        <w:t xml:space="preserve">the </w:t>
      </w:r>
      <w:r w:rsidR="00270733">
        <w:t xml:space="preserve">learning activities and </w:t>
      </w:r>
      <w:r w:rsidR="005C2EE5">
        <w:t>their</w:t>
      </w:r>
      <w:r w:rsidR="00270733">
        <w:t xml:space="preserve"> continuity highly depend on c</w:t>
      </w:r>
      <w:r w:rsidR="003E2A81">
        <w:t>ost</w:t>
      </w:r>
      <w:r w:rsidR="005C2EE5">
        <w:t>s</w:t>
      </w:r>
      <w:r w:rsidR="003E2A81">
        <w:t xml:space="preserve"> like </w:t>
      </w:r>
      <w:r w:rsidR="005C2EE5">
        <w:t>purchasing</w:t>
      </w:r>
      <w:r w:rsidR="003E2A81">
        <w:t xml:space="preserve"> stationery, </w:t>
      </w:r>
      <w:r w:rsidR="005C2EE5">
        <w:t>paying</w:t>
      </w:r>
      <w:r w:rsidR="003E2A81">
        <w:t xml:space="preserve"> the tuition fee, and others. </w:t>
      </w:r>
      <w:r w:rsidR="005C2EE5">
        <w:t>Low-income</w:t>
      </w:r>
      <w:r w:rsidR="003E2A81">
        <w:t xml:space="preserve"> families generally are generally difficult to allocate </w:t>
      </w:r>
      <w:r w:rsidR="005C2EE5">
        <w:t xml:space="preserve">a </w:t>
      </w:r>
      <w:r w:rsidR="003E2A81">
        <w:t>budget for those needs because their income is only enough for the</w:t>
      </w:r>
      <w:r w:rsidR="005C2EE5">
        <w:t>ir</w:t>
      </w:r>
      <w:r w:rsidR="003E2A81">
        <w:t xml:space="preserve"> daily needs. </w:t>
      </w:r>
    </w:p>
    <w:p w14:paraId="1F75201E" w14:textId="63C855BE" w:rsidR="00E73B8E" w:rsidRPr="00E73B8E" w:rsidRDefault="00E73B8E" w:rsidP="00E73B8E">
      <w:pPr>
        <w:jc w:val="both"/>
      </w:pPr>
    </w:p>
    <w:p w14:paraId="2AE54358" w14:textId="3AA93756" w:rsidR="00E73B8E" w:rsidRDefault="00E73B8E" w:rsidP="00E73B8E">
      <w:pPr>
        <w:jc w:val="both"/>
      </w:pPr>
      <w:r w:rsidRPr="00E73B8E">
        <w:t xml:space="preserve">3) </w:t>
      </w:r>
      <w:r w:rsidR="003E2A81">
        <w:t xml:space="preserve">relationship between parents and children </w:t>
      </w:r>
    </w:p>
    <w:p w14:paraId="09B2BAAC" w14:textId="040B9CEC" w:rsidR="00E73B8E" w:rsidRPr="00E73B8E" w:rsidRDefault="00154845" w:rsidP="00B5227F">
      <w:pPr>
        <w:ind w:firstLine="720"/>
        <w:jc w:val="both"/>
        <w:rPr>
          <w:b/>
          <w:bCs/>
        </w:rPr>
      </w:pPr>
      <w:r>
        <w:t>The relationship between parents and children is a factor that is us</w:t>
      </w:r>
      <w:r w:rsidR="005C2EE5">
        <w:t>u</w:t>
      </w:r>
      <w:r>
        <w:t>ally ignored wh</w:t>
      </w:r>
      <w:r w:rsidR="005C2EE5">
        <w:t>en</w:t>
      </w:r>
      <w:r>
        <w:t xml:space="preserve"> it determines the children’s learning progress. </w:t>
      </w:r>
      <w:r w:rsidR="005C2EE5">
        <w:t>The r</w:t>
      </w:r>
      <w:r>
        <w:t xml:space="preserve">elationship here refers to affection or hatred, </w:t>
      </w:r>
      <w:r w:rsidR="00B5227F">
        <w:t xml:space="preserve">strictness, ignorance, or pampering. Affection, appreciation, and attention from parents can result in health mental. The lack of affection can lead </w:t>
      </w:r>
      <w:r w:rsidR="005C2EE5">
        <w:t xml:space="preserve">to </w:t>
      </w:r>
      <w:r w:rsidR="00B5227F">
        <w:t>emotional insecurity. The three factors coming from parents are highly influential on children</w:t>
      </w:r>
      <w:r w:rsidR="005C2EE5">
        <w:t>'s</w:t>
      </w:r>
      <w:r w:rsidR="00B5227F">
        <w:t xml:space="preserve"> development in learning</w:t>
      </w:r>
      <w:r w:rsidR="00CD21DA">
        <w:rPr>
          <w:rStyle w:val="FootnoteReference"/>
        </w:rPr>
        <w:footnoteReference w:id="36"/>
      </w:r>
      <w:r w:rsidR="00CD21DA">
        <w:t>.</w:t>
      </w:r>
      <w:r w:rsidR="00B5227F">
        <w:t xml:space="preserve"> </w:t>
      </w:r>
    </w:p>
    <w:p w14:paraId="55B84F34" w14:textId="77777777" w:rsidR="00E73B8E" w:rsidRDefault="00E73B8E" w:rsidP="00563077"/>
    <w:p w14:paraId="1AC3643F" w14:textId="77777777" w:rsidR="00E73B8E" w:rsidRDefault="00E73B8E" w:rsidP="00563077"/>
    <w:p w14:paraId="41715FF8" w14:textId="147048E4" w:rsidR="00486770" w:rsidRDefault="00486770" w:rsidP="00717375">
      <w:pPr>
        <w:ind w:firstLine="360"/>
      </w:pPr>
      <w:r>
        <w:t>3.</w:t>
      </w:r>
      <w:r w:rsidR="001564B9">
        <w:t>5</w:t>
      </w:r>
      <w:r w:rsidR="00717375">
        <w:t>.</w:t>
      </w:r>
      <w:r>
        <w:t xml:space="preserve"> </w:t>
      </w:r>
      <w:r w:rsidR="00B5227F">
        <w:t>Kinds of Parents’ Roles</w:t>
      </w:r>
    </w:p>
    <w:p w14:paraId="4345761F" w14:textId="5AD15A67" w:rsidR="000B03BF" w:rsidRDefault="000B03BF" w:rsidP="00563077"/>
    <w:p w14:paraId="2C8604C6" w14:textId="4CDB0402" w:rsidR="000B03BF" w:rsidRDefault="00B5227F" w:rsidP="001564B9">
      <w:pPr>
        <w:pStyle w:val="ListParagraph"/>
        <w:numPr>
          <w:ilvl w:val="2"/>
          <w:numId w:val="16"/>
        </w:numPr>
      </w:pPr>
      <w:r>
        <w:t xml:space="preserve">Academic Support </w:t>
      </w:r>
    </w:p>
    <w:p w14:paraId="03755087" w14:textId="3A1B07D2" w:rsidR="00685CE2" w:rsidRDefault="00685CE2" w:rsidP="00685CE2"/>
    <w:p w14:paraId="3A07DB2E" w14:textId="4D5C1400" w:rsidR="00685CE2" w:rsidRDefault="00B5227F" w:rsidP="00685CE2">
      <w:pPr>
        <w:jc w:val="center"/>
      </w:pPr>
      <w:r>
        <w:t>Table</w:t>
      </w:r>
      <w:r w:rsidR="00685CE2">
        <w:t xml:space="preserve"> 1</w:t>
      </w:r>
    </w:p>
    <w:p w14:paraId="3D19216E" w14:textId="4A6B58F2" w:rsidR="00685CE2" w:rsidRDefault="00B5227F" w:rsidP="00685CE2">
      <w:pPr>
        <w:jc w:val="center"/>
      </w:pPr>
      <w:r>
        <w:t xml:space="preserve">Academic Support from Parents </w:t>
      </w:r>
    </w:p>
    <w:p w14:paraId="17B0FF4D" w14:textId="7C3EEF0E" w:rsidR="000B03BF" w:rsidRDefault="000B03BF" w:rsidP="00563077"/>
    <w:tbl>
      <w:tblPr>
        <w:tblStyle w:val="TableGrid"/>
        <w:tblW w:w="0" w:type="auto"/>
        <w:tblLook w:val="04A0" w:firstRow="1" w:lastRow="0" w:firstColumn="1" w:lastColumn="0" w:noHBand="0" w:noVBand="1"/>
      </w:tblPr>
      <w:tblGrid>
        <w:gridCol w:w="1512"/>
        <w:gridCol w:w="7593"/>
      </w:tblGrid>
      <w:tr w:rsidR="00685CE2" w:rsidRPr="00685CE2" w14:paraId="04A165B4" w14:textId="686272E3" w:rsidTr="00685CE2">
        <w:tc>
          <w:tcPr>
            <w:tcW w:w="1333" w:type="dxa"/>
          </w:tcPr>
          <w:p w14:paraId="1C303861" w14:textId="1340165B" w:rsidR="00685CE2" w:rsidRPr="00685CE2" w:rsidRDefault="00685CE2" w:rsidP="00685CE2">
            <w:pPr>
              <w:jc w:val="center"/>
              <w:rPr>
                <w:b/>
                <w:bCs/>
              </w:rPr>
            </w:pPr>
            <w:r w:rsidRPr="00685CE2">
              <w:rPr>
                <w:b/>
                <w:bCs/>
              </w:rPr>
              <w:t>Responden</w:t>
            </w:r>
            <w:r w:rsidR="00B5227F">
              <w:rPr>
                <w:b/>
                <w:bCs/>
              </w:rPr>
              <w:t>ts</w:t>
            </w:r>
          </w:p>
        </w:tc>
        <w:tc>
          <w:tcPr>
            <w:tcW w:w="7593" w:type="dxa"/>
          </w:tcPr>
          <w:p w14:paraId="00EFA534" w14:textId="241AFDC8" w:rsidR="00685CE2" w:rsidRPr="00685CE2" w:rsidRDefault="00AD2A1C" w:rsidP="00685CE2">
            <w:pPr>
              <w:jc w:val="center"/>
              <w:rPr>
                <w:rFonts w:ascii="Arial" w:hAnsi="Arial" w:cs="Arial"/>
                <w:b/>
                <w:bCs/>
                <w:color w:val="000000"/>
                <w:sz w:val="20"/>
                <w:szCs w:val="20"/>
              </w:rPr>
            </w:pPr>
            <w:r>
              <w:rPr>
                <w:rFonts w:ascii="Arial" w:hAnsi="Arial" w:cs="Arial"/>
                <w:b/>
                <w:bCs/>
                <w:color w:val="000000"/>
                <w:sz w:val="20"/>
                <w:szCs w:val="20"/>
              </w:rPr>
              <w:t>Responses</w:t>
            </w:r>
          </w:p>
        </w:tc>
      </w:tr>
      <w:tr w:rsidR="00685CE2" w14:paraId="1BF8D7CE" w14:textId="22911E1D" w:rsidTr="00685CE2">
        <w:tc>
          <w:tcPr>
            <w:tcW w:w="1333" w:type="dxa"/>
          </w:tcPr>
          <w:p w14:paraId="20AE6F70" w14:textId="77777777" w:rsidR="00685CE2" w:rsidRDefault="00685CE2" w:rsidP="00DF3A82">
            <w:r>
              <w:t>MR</w:t>
            </w:r>
          </w:p>
        </w:tc>
        <w:tc>
          <w:tcPr>
            <w:tcW w:w="7593" w:type="dxa"/>
          </w:tcPr>
          <w:p w14:paraId="5EF5EFAE" w14:textId="22A1CACE" w:rsidR="00685CE2" w:rsidRDefault="00D12675" w:rsidP="00D12675">
            <w:r>
              <w:rPr>
                <w:rFonts w:ascii="Arial" w:hAnsi="Arial" w:cs="Arial"/>
                <w:color w:val="000000"/>
                <w:sz w:val="20"/>
                <w:szCs w:val="20"/>
              </w:rPr>
              <w:t xml:space="preserve">They can help me in </w:t>
            </w:r>
            <w:proofErr w:type="spellStart"/>
            <w:r w:rsidR="00685CE2" w:rsidRPr="002E1B13">
              <w:rPr>
                <w:rFonts w:ascii="Arial" w:hAnsi="Arial" w:cs="Arial"/>
                <w:color w:val="000000"/>
                <w:sz w:val="20"/>
                <w:szCs w:val="20"/>
              </w:rPr>
              <w:t>murojaah</w:t>
            </w:r>
            <w:proofErr w:type="spellEnd"/>
            <w:r w:rsidR="00685CE2" w:rsidRPr="002E1B13">
              <w:rPr>
                <w:rFonts w:ascii="Arial" w:hAnsi="Arial" w:cs="Arial"/>
                <w:color w:val="000000"/>
                <w:sz w:val="20"/>
                <w:szCs w:val="20"/>
              </w:rPr>
              <w:t xml:space="preserve"> al </w:t>
            </w:r>
            <w:proofErr w:type="spellStart"/>
            <w:r w:rsidR="00685CE2" w:rsidRPr="002E1B13">
              <w:rPr>
                <w:rFonts w:ascii="Arial" w:hAnsi="Arial" w:cs="Arial"/>
                <w:color w:val="000000"/>
                <w:sz w:val="20"/>
                <w:szCs w:val="20"/>
              </w:rPr>
              <w:t>quran</w:t>
            </w:r>
            <w:proofErr w:type="spellEnd"/>
          </w:p>
        </w:tc>
      </w:tr>
      <w:tr w:rsidR="00685CE2" w14:paraId="34497422" w14:textId="21B867C8" w:rsidTr="00685CE2">
        <w:tc>
          <w:tcPr>
            <w:tcW w:w="1333" w:type="dxa"/>
          </w:tcPr>
          <w:p w14:paraId="347BBB66" w14:textId="77777777" w:rsidR="00685CE2" w:rsidRDefault="00685CE2" w:rsidP="00DF3A82">
            <w:r>
              <w:t>PS</w:t>
            </w:r>
          </w:p>
        </w:tc>
        <w:tc>
          <w:tcPr>
            <w:tcW w:w="7593" w:type="dxa"/>
          </w:tcPr>
          <w:p w14:paraId="09D10F6D" w14:textId="36DDACE3" w:rsidR="00685CE2" w:rsidRDefault="00D12675" w:rsidP="005C2EE5">
            <w:r>
              <w:rPr>
                <w:rFonts w:ascii="Arial" w:hAnsi="Arial" w:cs="Arial"/>
                <w:color w:val="000000"/>
                <w:sz w:val="20"/>
                <w:szCs w:val="20"/>
              </w:rPr>
              <w:t xml:space="preserve">Parents have the role in learning </w:t>
            </w:r>
            <w:proofErr w:type="spellStart"/>
            <w:r>
              <w:rPr>
                <w:rFonts w:ascii="Arial" w:hAnsi="Arial" w:cs="Arial"/>
                <w:color w:val="000000"/>
                <w:sz w:val="20"/>
                <w:szCs w:val="20"/>
              </w:rPr>
              <w:t>ALQuran</w:t>
            </w:r>
            <w:proofErr w:type="spellEnd"/>
            <w:r>
              <w:rPr>
                <w:rFonts w:ascii="Arial" w:hAnsi="Arial" w:cs="Arial"/>
                <w:color w:val="000000"/>
                <w:sz w:val="20"/>
                <w:szCs w:val="20"/>
              </w:rPr>
              <w:t xml:space="preserve"> subject online, </w:t>
            </w:r>
            <w:r w:rsidR="005C2EE5">
              <w:rPr>
                <w:rFonts w:ascii="Arial" w:hAnsi="Arial" w:cs="Arial"/>
                <w:color w:val="000000"/>
                <w:sz w:val="20"/>
                <w:szCs w:val="20"/>
              </w:rPr>
              <w:t>listening to their children’s</w:t>
            </w:r>
            <w:r>
              <w:rPr>
                <w:rFonts w:ascii="Arial" w:hAnsi="Arial" w:cs="Arial"/>
                <w:color w:val="000000"/>
                <w:sz w:val="20"/>
                <w:szCs w:val="20"/>
              </w:rPr>
              <w:t xml:space="preserve"> memorization before depositing it to the lecturer. </w:t>
            </w:r>
          </w:p>
        </w:tc>
      </w:tr>
      <w:tr w:rsidR="00685CE2" w14:paraId="0E9B4A7C" w14:textId="4702389C" w:rsidTr="00685CE2">
        <w:tc>
          <w:tcPr>
            <w:tcW w:w="1333" w:type="dxa"/>
          </w:tcPr>
          <w:p w14:paraId="00F90449" w14:textId="77777777" w:rsidR="00685CE2" w:rsidRDefault="00685CE2" w:rsidP="00DF3A82">
            <w:r>
              <w:t>SMMH</w:t>
            </w:r>
          </w:p>
        </w:tc>
        <w:tc>
          <w:tcPr>
            <w:tcW w:w="7593" w:type="dxa"/>
          </w:tcPr>
          <w:p w14:paraId="6C262661" w14:textId="713E51C2" w:rsidR="00685CE2" w:rsidRDefault="00D12675" w:rsidP="00201525">
            <w:r>
              <w:rPr>
                <w:rFonts w:ascii="Arial" w:hAnsi="Arial" w:cs="Arial"/>
                <w:color w:val="000000"/>
                <w:sz w:val="20"/>
                <w:szCs w:val="20"/>
              </w:rPr>
              <w:t>My father is usually open to l</w:t>
            </w:r>
            <w:r w:rsidR="00201525">
              <w:rPr>
                <w:rFonts w:ascii="Arial" w:hAnsi="Arial" w:cs="Arial"/>
                <w:color w:val="000000"/>
                <w:sz w:val="20"/>
                <w:szCs w:val="20"/>
              </w:rPr>
              <w:t>isten</w:t>
            </w:r>
            <w:r w:rsidR="005C2EE5">
              <w:rPr>
                <w:rFonts w:ascii="Arial" w:hAnsi="Arial" w:cs="Arial"/>
                <w:color w:val="000000"/>
                <w:sz w:val="20"/>
                <w:szCs w:val="20"/>
              </w:rPr>
              <w:t>ing</w:t>
            </w:r>
            <w:r w:rsidR="00201525">
              <w:rPr>
                <w:rFonts w:ascii="Arial" w:hAnsi="Arial" w:cs="Arial"/>
                <w:color w:val="000000"/>
                <w:sz w:val="20"/>
                <w:szCs w:val="20"/>
              </w:rPr>
              <w:t xml:space="preserve"> my memorization after </w:t>
            </w:r>
            <w:r w:rsidR="00685CE2" w:rsidRPr="002E1B13">
              <w:rPr>
                <w:rFonts w:ascii="Arial" w:hAnsi="Arial" w:cs="Arial"/>
                <w:color w:val="000000"/>
                <w:sz w:val="20"/>
                <w:szCs w:val="20"/>
              </w:rPr>
              <w:t>maghrib</w:t>
            </w:r>
          </w:p>
        </w:tc>
      </w:tr>
      <w:tr w:rsidR="00685CE2" w14:paraId="7572B90A" w14:textId="021E52BC" w:rsidTr="00685CE2">
        <w:tc>
          <w:tcPr>
            <w:tcW w:w="1333" w:type="dxa"/>
          </w:tcPr>
          <w:p w14:paraId="76851DA2" w14:textId="77777777" w:rsidR="00685CE2" w:rsidRDefault="00685CE2" w:rsidP="00DF3A82">
            <w:r>
              <w:lastRenderedPageBreak/>
              <w:t>AA</w:t>
            </w:r>
          </w:p>
        </w:tc>
        <w:tc>
          <w:tcPr>
            <w:tcW w:w="7593" w:type="dxa"/>
          </w:tcPr>
          <w:p w14:paraId="6BCEBE98" w14:textId="46F141FB" w:rsidR="00685CE2" w:rsidRDefault="00201525" w:rsidP="00201525">
            <w:r>
              <w:rPr>
                <w:rFonts w:ascii="Arial" w:hAnsi="Arial" w:cs="Arial"/>
                <w:color w:val="000000"/>
                <w:sz w:val="20"/>
                <w:szCs w:val="20"/>
              </w:rPr>
              <w:t xml:space="preserve">My mother, </w:t>
            </w:r>
            <w:r w:rsidR="00685CE2" w:rsidRPr="002E1B13">
              <w:rPr>
                <w:rFonts w:ascii="Arial" w:hAnsi="Arial" w:cs="Arial"/>
                <w:color w:val="000000"/>
                <w:sz w:val="20"/>
                <w:szCs w:val="20"/>
              </w:rPr>
              <w:t>Alhamdulillah</w:t>
            </w:r>
            <w:r>
              <w:rPr>
                <w:rFonts w:ascii="Arial" w:hAnsi="Arial" w:cs="Arial"/>
                <w:color w:val="000000"/>
                <w:sz w:val="20"/>
                <w:szCs w:val="20"/>
              </w:rPr>
              <w:t xml:space="preserve"> really helps me in recording the video to submit </w:t>
            </w:r>
          </w:p>
        </w:tc>
      </w:tr>
      <w:tr w:rsidR="00685CE2" w14:paraId="1DE25D99" w14:textId="436D6E81" w:rsidTr="00685CE2">
        <w:tc>
          <w:tcPr>
            <w:tcW w:w="1333" w:type="dxa"/>
          </w:tcPr>
          <w:p w14:paraId="4D319D28" w14:textId="77777777" w:rsidR="00685CE2" w:rsidRDefault="00685CE2" w:rsidP="00DF3A82">
            <w:r>
              <w:t>A</w:t>
            </w:r>
          </w:p>
        </w:tc>
        <w:tc>
          <w:tcPr>
            <w:tcW w:w="7593" w:type="dxa"/>
          </w:tcPr>
          <w:p w14:paraId="1F1FB152" w14:textId="72B21DA5" w:rsidR="00685CE2" w:rsidRDefault="00201525" w:rsidP="00201525">
            <w:r>
              <w:rPr>
                <w:rFonts w:ascii="Arial" w:hAnsi="Arial" w:cs="Arial"/>
                <w:color w:val="000000"/>
                <w:sz w:val="20"/>
                <w:szCs w:val="20"/>
              </w:rPr>
              <w:t xml:space="preserve">Helping to listen to the memorization that I am going to deposit / recorded </w:t>
            </w:r>
          </w:p>
        </w:tc>
      </w:tr>
      <w:tr w:rsidR="00072C97" w14:paraId="6870BFCD" w14:textId="77777777" w:rsidTr="00685CE2">
        <w:tc>
          <w:tcPr>
            <w:tcW w:w="1333" w:type="dxa"/>
          </w:tcPr>
          <w:p w14:paraId="2157E2F1" w14:textId="6764A8D7" w:rsidR="00072C97" w:rsidRDefault="00072C97" w:rsidP="00DF3A82">
            <w:r>
              <w:t>A</w:t>
            </w:r>
          </w:p>
        </w:tc>
        <w:tc>
          <w:tcPr>
            <w:tcW w:w="7593" w:type="dxa"/>
          </w:tcPr>
          <w:p w14:paraId="43A9E987" w14:textId="7ED382BF" w:rsidR="00072C97" w:rsidRDefault="00201525" w:rsidP="00201525">
            <w:pPr>
              <w:rPr>
                <w:rFonts w:ascii="Arial" w:hAnsi="Arial" w:cs="Arial"/>
                <w:color w:val="000000"/>
                <w:sz w:val="20"/>
                <w:szCs w:val="20"/>
              </w:rPr>
            </w:pPr>
            <w:r>
              <w:rPr>
                <w:rFonts w:ascii="Arial" w:hAnsi="Arial" w:cs="Arial"/>
                <w:color w:val="000000"/>
                <w:sz w:val="20"/>
                <w:szCs w:val="20"/>
              </w:rPr>
              <w:t>Very important</w:t>
            </w:r>
            <w:r w:rsidR="005C2EE5">
              <w:rPr>
                <w:rFonts w:ascii="Arial" w:hAnsi="Arial" w:cs="Arial"/>
                <w:color w:val="000000"/>
                <w:sz w:val="20"/>
                <w:szCs w:val="20"/>
              </w:rPr>
              <w:t>ly</w:t>
            </w:r>
            <w:r>
              <w:rPr>
                <w:rFonts w:ascii="Arial" w:hAnsi="Arial" w:cs="Arial"/>
                <w:color w:val="000000"/>
                <w:sz w:val="20"/>
                <w:szCs w:val="20"/>
              </w:rPr>
              <w:t xml:space="preserve">, parents usually accompany their children in memorizing before depositing it to the lecturer. </w:t>
            </w:r>
          </w:p>
        </w:tc>
      </w:tr>
    </w:tbl>
    <w:p w14:paraId="240550FA" w14:textId="134BE295" w:rsidR="00870DA1" w:rsidRDefault="00201525" w:rsidP="00870DA1">
      <w:r>
        <w:t>S</w:t>
      </w:r>
      <w:r w:rsidR="005C2EE5">
        <w:t>o</w:t>
      </w:r>
      <w:r>
        <w:t>urce</w:t>
      </w:r>
      <w:r w:rsidR="00870DA1">
        <w:t xml:space="preserve">: </w:t>
      </w:r>
      <w:r>
        <w:t>Private</w:t>
      </w:r>
    </w:p>
    <w:p w14:paraId="1565F43C" w14:textId="51ACD17C" w:rsidR="000B03BF" w:rsidRDefault="000B03BF" w:rsidP="00563077"/>
    <w:p w14:paraId="6DED6912" w14:textId="3C11406C" w:rsidR="00072C97" w:rsidRDefault="00201525" w:rsidP="00201525">
      <w:pPr>
        <w:ind w:firstLine="720"/>
        <w:jc w:val="both"/>
      </w:pPr>
      <w:r>
        <w:t>T</w:t>
      </w:r>
      <w:r w:rsidR="005C2EE5">
        <w:t>he t</w:t>
      </w:r>
      <w:r>
        <w:t xml:space="preserve">able above shows the roles of parents in </w:t>
      </w:r>
      <w:r w:rsidR="005C2EE5">
        <w:t xml:space="preserve">the </w:t>
      </w:r>
      <w:r>
        <w:t>academic sector, like accompanying children in drilling their memorization, listening</w:t>
      </w:r>
      <w:r w:rsidR="005C2EE5">
        <w:t xml:space="preserve"> to</w:t>
      </w:r>
      <w:r>
        <w:t xml:space="preserve"> their memorization, recording the memorization, and preparing their children </w:t>
      </w:r>
      <w:r w:rsidR="005C2EE5">
        <w:t>to deposit</w:t>
      </w:r>
      <w:r>
        <w:t xml:space="preserve"> the memorization to the lecturer. All forms of participation above are academic support from parents during online learning </w:t>
      </w:r>
      <w:r w:rsidR="005C2EE5">
        <w:t>during</w:t>
      </w:r>
      <w:r>
        <w:t xml:space="preserve"> </w:t>
      </w:r>
      <w:r w:rsidR="005C2EE5">
        <w:t xml:space="preserve">the </w:t>
      </w:r>
      <w:r>
        <w:t xml:space="preserve">COvid-19 pandemic. </w:t>
      </w:r>
    </w:p>
    <w:p w14:paraId="2A49B2F6" w14:textId="68634C4D" w:rsidR="000B03BF" w:rsidRDefault="000B03BF" w:rsidP="00563077"/>
    <w:p w14:paraId="44730402" w14:textId="5D394E06" w:rsidR="000B03BF" w:rsidRDefault="00E42AE5" w:rsidP="001564B9">
      <w:pPr>
        <w:pStyle w:val="ListParagraph"/>
        <w:numPr>
          <w:ilvl w:val="2"/>
          <w:numId w:val="16"/>
        </w:numPr>
      </w:pPr>
      <w:r>
        <w:t>Psychological Supports</w:t>
      </w:r>
    </w:p>
    <w:p w14:paraId="0CFE08C5" w14:textId="23BBC6EE" w:rsidR="00253FC9" w:rsidRDefault="00253FC9" w:rsidP="00253FC9">
      <w:pPr>
        <w:pStyle w:val="ListParagraph"/>
      </w:pPr>
    </w:p>
    <w:p w14:paraId="13E4FF96" w14:textId="4FC41B5F" w:rsidR="00685CE2" w:rsidRDefault="00E42AE5" w:rsidP="00685CE2">
      <w:pPr>
        <w:jc w:val="center"/>
      </w:pPr>
      <w:r>
        <w:t>Table</w:t>
      </w:r>
      <w:r w:rsidR="00685CE2">
        <w:t xml:space="preserve"> 2</w:t>
      </w:r>
    </w:p>
    <w:p w14:paraId="532DD576" w14:textId="7CE13D3B" w:rsidR="00685CE2" w:rsidRDefault="00E42AE5" w:rsidP="00685CE2">
      <w:pPr>
        <w:jc w:val="center"/>
      </w:pPr>
      <w:r>
        <w:t xml:space="preserve">Psychological Support from Parents </w:t>
      </w:r>
    </w:p>
    <w:p w14:paraId="75CB50BB" w14:textId="77777777" w:rsidR="00685CE2" w:rsidRDefault="00685CE2" w:rsidP="00253FC9">
      <w:pPr>
        <w:pStyle w:val="ListParagraph"/>
      </w:pPr>
    </w:p>
    <w:tbl>
      <w:tblPr>
        <w:tblStyle w:val="TableGrid"/>
        <w:tblW w:w="0" w:type="auto"/>
        <w:tblLayout w:type="fixed"/>
        <w:tblLook w:val="04A0" w:firstRow="1" w:lastRow="0" w:firstColumn="1" w:lastColumn="0" w:noHBand="0" w:noVBand="1"/>
      </w:tblPr>
      <w:tblGrid>
        <w:gridCol w:w="1413"/>
        <w:gridCol w:w="7513"/>
        <w:gridCol w:w="84"/>
      </w:tblGrid>
      <w:tr w:rsidR="00685CE2" w:rsidRPr="00685CE2" w14:paraId="2F900CF2" w14:textId="77777777" w:rsidTr="00685CE2">
        <w:trPr>
          <w:gridAfter w:val="1"/>
          <w:wAfter w:w="84" w:type="dxa"/>
        </w:trPr>
        <w:tc>
          <w:tcPr>
            <w:tcW w:w="1413" w:type="dxa"/>
          </w:tcPr>
          <w:p w14:paraId="50CAD4C8" w14:textId="6A78DB18" w:rsidR="00685CE2" w:rsidRPr="00685CE2" w:rsidRDefault="00685CE2" w:rsidP="00DF3A82">
            <w:pPr>
              <w:jc w:val="center"/>
              <w:rPr>
                <w:b/>
                <w:bCs/>
              </w:rPr>
            </w:pPr>
            <w:r w:rsidRPr="00685CE2">
              <w:rPr>
                <w:b/>
                <w:bCs/>
              </w:rPr>
              <w:t>Responden</w:t>
            </w:r>
            <w:r w:rsidR="00E42AE5">
              <w:rPr>
                <w:b/>
                <w:bCs/>
              </w:rPr>
              <w:t>ts</w:t>
            </w:r>
          </w:p>
        </w:tc>
        <w:tc>
          <w:tcPr>
            <w:tcW w:w="7513" w:type="dxa"/>
          </w:tcPr>
          <w:p w14:paraId="1051DCCB" w14:textId="6117D5FB" w:rsidR="00685CE2" w:rsidRPr="00685CE2" w:rsidRDefault="00E42AE5" w:rsidP="00DF3A82">
            <w:pPr>
              <w:jc w:val="center"/>
              <w:rPr>
                <w:rFonts w:ascii="Arial" w:hAnsi="Arial" w:cs="Arial"/>
                <w:b/>
                <w:bCs/>
                <w:color w:val="000000"/>
                <w:sz w:val="20"/>
                <w:szCs w:val="20"/>
              </w:rPr>
            </w:pPr>
            <w:r>
              <w:rPr>
                <w:rFonts w:ascii="Arial" w:hAnsi="Arial" w:cs="Arial"/>
                <w:b/>
                <w:bCs/>
                <w:color w:val="000000"/>
                <w:sz w:val="20"/>
                <w:szCs w:val="20"/>
              </w:rPr>
              <w:t>Responses</w:t>
            </w:r>
          </w:p>
        </w:tc>
      </w:tr>
      <w:tr w:rsidR="003F068D" w14:paraId="6F7EE805" w14:textId="77777777" w:rsidTr="00685CE2">
        <w:tc>
          <w:tcPr>
            <w:tcW w:w="1413" w:type="dxa"/>
          </w:tcPr>
          <w:p w14:paraId="1FBCC97F" w14:textId="0100F423" w:rsidR="003F068D" w:rsidRDefault="00253FC9" w:rsidP="00563077">
            <w:r>
              <w:rPr>
                <w:rFonts w:ascii="Arial" w:hAnsi="Arial" w:cs="Arial"/>
                <w:color w:val="000000"/>
                <w:sz w:val="20"/>
                <w:szCs w:val="20"/>
              </w:rPr>
              <w:t>NI:</w:t>
            </w:r>
          </w:p>
        </w:tc>
        <w:tc>
          <w:tcPr>
            <w:tcW w:w="7597" w:type="dxa"/>
            <w:gridSpan w:val="2"/>
          </w:tcPr>
          <w:p w14:paraId="288ACA48" w14:textId="0A619912" w:rsidR="003F068D" w:rsidRDefault="00E42AE5" w:rsidP="005C2EE5">
            <w:r>
              <w:rPr>
                <w:rFonts w:ascii="Arial" w:hAnsi="Arial" w:cs="Arial"/>
                <w:color w:val="000000"/>
                <w:sz w:val="20"/>
                <w:szCs w:val="20"/>
              </w:rPr>
              <w:t xml:space="preserve">The parents help their children through </w:t>
            </w:r>
            <w:proofErr w:type="spellStart"/>
            <w:r>
              <w:rPr>
                <w:rFonts w:ascii="Arial" w:hAnsi="Arial" w:cs="Arial"/>
                <w:color w:val="000000"/>
                <w:sz w:val="20"/>
                <w:szCs w:val="20"/>
              </w:rPr>
              <w:t>du’a</w:t>
            </w:r>
            <w:proofErr w:type="spellEnd"/>
            <w:r>
              <w:rPr>
                <w:rFonts w:ascii="Arial" w:hAnsi="Arial" w:cs="Arial"/>
                <w:color w:val="000000"/>
                <w:sz w:val="20"/>
                <w:szCs w:val="20"/>
              </w:rPr>
              <w:t xml:space="preserve"> so that they are not lazy and their memoriz</w:t>
            </w:r>
            <w:r w:rsidR="005C2EE5">
              <w:rPr>
                <w:rFonts w:ascii="Arial" w:hAnsi="Arial" w:cs="Arial"/>
                <w:color w:val="000000"/>
                <w:sz w:val="20"/>
                <w:szCs w:val="20"/>
              </w:rPr>
              <w:t>a</w:t>
            </w:r>
            <w:r>
              <w:rPr>
                <w:rFonts w:ascii="Arial" w:hAnsi="Arial" w:cs="Arial"/>
                <w:color w:val="000000"/>
                <w:sz w:val="20"/>
                <w:szCs w:val="20"/>
              </w:rPr>
              <w:t xml:space="preserve">tion can be fluent. </w:t>
            </w:r>
          </w:p>
        </w:tc>
      </w:tr>
      <w:tr w:rsidR="003F068D" w14:paraId="7E4D0049" w14:textId="77777777" w:rsidTr="00685CE2">
        <w:tc>
          <w:tcPr>
            <w:tcW w:w="1413" w:type="dxa"/>
          </w:tcPr>
          <w:p w14:paraId="72980D09" w14:textId="523C489C" w:rsidR="003F068D" w:rsidRDefault="00253FC9" w:rsidP="003F068D">
            <w:r w:rsidRPr="00BF3077">
              <w:rPr>
                <w:rFonts w:ascii="Arial" w:hAnsi="Arial" w:cs="Arial"/>
                <w:sz w:val="20"/>
                <w:szCs w:val="20"/>
              </w:rPr>
              <w:t>NIR:</w:t>
            </w:r>
          </w:p>
        </w:tc>
        <w:tc>
          <w:tcPr>
            <w:tcW w:w="7597" w:type="dxa"/>
            <w:gridSpan w:val="2"/>
          </w:tcPr>
          <w:p w14:paraId="4E3910F9" w14:textId="3A634461" w:rsidR="003F068D" w:rsidRDefault="000C6F9A" w:rsidP="005C2EE5">
            <w:r>
              <w:rPr>
                <w:rFonts w:ascii="Arial" w:hAnsi="Arial" w:cs="Arial"/>
                <w:sz w:val="20"/>
                <w:szCs w:val="20"/>
              </w:rPr>
              <w:t xml:space="preserve">Supervision also when depositing their memorization so they can be honest. </w:t>
            </w:r>
          </w:p>
        </w:tc>
      </w:tr>
      <w:tr w:rsidR="003F068D" w14:paraId="55BC4F1F" w14:textId="77777777" w:rsidTr="00685CE2">
        <w:tc>
          <w:tcPr>
            <w:tcW w:w="1413" w:type="dxa"/>
          </w:tcPr>
          <w:p w14:paraId="6B10FCEF" w14:textId="30DA1E71" w:rsidR="003F068D" w:rsidRDefault="00253FC9" w:rsidP="003F068D">
            <w:r w:rsidRPr="00BF3077">
              <w:rPr>
                <w:rFonts w:ascii="Arial" w:hAnsi="Arial" w:cs="Arial"/>
                <w:sz w:val="20"/>
                <w:szCs w:val="20"/>
              </w:rPr>
              <w:t>NIR:</w:t>
            </w:r>
          </w:p>
        </w:tc>
        <w:tc>
          <w:tcPr>
            <w:tcW w:w="7597" w:type="dxa"/>
            <w:gridSpan w:val="2"/>
          </w:tcPr>
          <w:p w14:paraId="05C445F4" w14:textId="6EC5D4E5" w:rsidR="003F068D" w:rsidRDefault="005F48C1" w:rsidP="005F48C1">
            <w:r>
              <w:rPr>
                <w:rFonts w:ascii="Arial" w:hAnsi="Arial" w:cs="Arial"/>
                <w:sz w:val="20"/>
                <w:szCs w:val="20"/>
              </w:rPr>
              <w:t xml:space="preserve">Their role is to control their children to memorize frequently and deposit their memorization honestly. </w:t>
            </w:r>
          </w:p>
        </w:tc>
      </w:tr>
      <w:tr w:rsidR="003F068D" w14:paraId="2D3B44F7" w14:textId="77777777" w:rsidTr="00685CE2">
        <w:tc>
          <w:tcPr>
            <w:tcW w:w="1413" w:type="dxa"/>
          </w:tcPr>
          <w:p w14:paraId="34343BEB" w14:textId="0D5BB178" w:rsidR="003F068D" w:rsidRDefault="00253FC9" w:rsidP="003F068D">
            <w:r w:rsidRPr="00464668">
              <w:rPr>
                <w:rFonts w:ascii="Arial" w:hAnsi="Arial" w:cs="Arial"/>
                <w:color w:val="000000"/>
                <w:sz w:val="20"/>
                <w:szCs w:val="20"/>
              </w:rPr>
              <w:t>A:</w:t>
            </w:r>
          </w:p>
        </w:tc>
        <w:tc>
          <w:tcPr>
            <w:tcW w:w="7597" w:type="dxa"/>
            <w:gridSpan w:val="2"/>
          </w:tcPr>
          <w:p w14:paraId="52EB702D" w14:textId="07739C3C" w:rsidR="003F068D" w:rsidRDefault="005F48C1" w:rsidP="005F48C1">
            <w:r>
              <w:rPr>
                <w:rFonts w:ascii="Arial" w:hAnsi="Arial" w:cs="Arial"/>
                <w:color w:val="000000"/>
                <w:sz w:val="20"/>
                <w:szCs w:val="20"/>
              </w:rPr>
              <w:t>Parents are only supporters</w:t>
            </w:r>
          </w:p>
        </w:tc>
      </w:tr>
      <w:tr w:rsidR="003F068D" w14:paraId="3A79ABD2" w14:textId="77777777" w:rsidTr="00685CE2">
        <w:tc>
          <w:tcPr>
            <w:tcW w:w="1413" w:type="dxa"/>
          </w:tcPr>
          <w:p w14:paraId="55D190AB" w14:textId="14AC87A1" w:rsidR="003F068D" w:rsidRDefault="00253FC9" w:rsidP="003F068D">
            <w:r w:rsidRPr="00464668">
              <w:rPr>
                <w:rFonts w:ascii="Arial" w:hAnsi="Arial" w:cs="Arial"/>
                <w:color w:val="000000"/>
                <w:sz w:val="20"/>
                <w:szCs w:val="20"/>
              </w:rPr>
              <w:t>A:</w:t>
            </w:r>
          </w:p>
        </w:tc>
        <w:tc>
          <w:tcPr>
            <w:tcW w:w="7597" w:type="dxa"/>
            <w:gridSpan w:val="2"/>
          </w:tcPr>
          <w:p w14:paraId="63A7E143" w14:textId="38A6ED51" w:rsidR="003F068D" w:rsidRDefault="005F48C1" w:rsidP="005C2EE5">
            <w:r>
              <w:rPr>
                <w:rFonts w:ascii="Arial" w:hAnsi="Arial" w:cs="Arial"/>
                <w:color w:val="000000"/>
                <w:sz w:val="20"/>
                <w:szCs w:val="20"/>
              </w:rPr>
              <w:t xml:space="preserve">Parents are the main reasons </w:t>
            </w:r>
            <w:r w:rsidR="005C2EE5">
              <w:rPr>
                <w:rFonts w:ascii="Arial" w:hAnsi="Arial" w:cs="Arial"/>
                <w:color w:val="000000"/>
                <w:sz w:val="20"/>
                <w:szCs w:val="20"/>
              </w:rPr>
              <w:t>for</w:t>
            </w:r>
            <w:r>
              <w:rPr>
                <w:rFonts w:ascii="Arial" w:hAnsi="Arial" w:cs="Arial"/>
                <w:color w:val="000000"/>
                <w:sz w:val="20"/>
                <w:szCs w:val="20"/>
              </w:rPr>
              <w:t xml:space="preserve"> </w:t>
            </w:r>
            <w:r w:rsidR="005C2EE5">
              <w:rPr>
                <w:rFonts w:ascii="Arial" w:hAnsi="Arial" w:cs="Arial"/>
                <w:color w:val="000000"/>
                <w:sz w:val="20"/>
                <w:szCs w:val="20"/>
              </w:rPr>
              <w:t xml:space="preserve">the </w:t>
            </w:r>
            <w:r>
              <w:rPr>
                <w:rFonts w:ascii="Arial" w:hAnsi="Arial" w:cs="Arial"/>
                <w:color w:val="000000"/>
                <w:sz w:val="20"/>
                <w:szCs w:val="20"/>
              </w:rPr>
              <w:t xml:space="preserve">happiness we pursue </w:t>
            </w:r>
          </w:p>
        </w:tc>
      </w:tr>
      <w:tr w:rsidR="00F07265" w14:paraId="55B7CE4A" w14:textId="77777777" w:rsidTr="00685CE2">
        <w:tc>
          <w:tcPr>
            <w:tcW w:w="1413" w:type="dxa"/>
          </w:tcPr>
          <w:p w14:paraId="68C16104" w14:textId="77B09E0C" w:rsidR="00F07265" w:rsidRDefault="00F07265" w:rsidP="003F068D">
            <w:r w:rsidRPr="00464668">
              <w:rPr>
                <w:rFonts w:ascii="Arial" w:hAnsi="Arial" w:cs="Arial"/>
                <w:color w:val="000000"/>
                <w:sz w:val="20"/>
                <w:szCs w:val="20"/>
              </w:rPr>
              <w:t>HHN:</w:t>
            </w:r>
          </w:p>
        </w:tc>
        <w:tc>
          <w:tcPr>
            <w:tcW w:w="7597" w:type="dxa"/>
            <w:gridSpan w:val="2"/>
          </w:tcPr>
          <w:p w14:paraId="5DB3CC77" w14:textId="27D17B47" w:rsidR="00F07265" w:rsidRDefault="00F07265" w:rsidP="003F068D">
            <w:r>
              <w:rPr>
                <w:rFonts w:ascii="Arial" w:eastAsia="Arial" w:hAnsi="Arial" w:cs="Arial"/>
                <w:sz w:val="20"/>
                <w:szCs w:val="20"/>
              </w:rPr>
              <w:t xml:space="preserve">encouraging and supporting </w:t>
            </w:r>
          </w:p>
        </w:tc>
      </w:tr>
      <w:tr w:rsidR="00F07265" w14:paraId="5F11BBAB" w14:textId="77777777" w:rsidTr="00685CE2">
        <w:tc>
          <w:tcPr>
            <w:tcW w:w="1413" w:type="dxa"/>
          </w:tcPr>
          <w:p w14:paraId="0771DDA7" w14:textId="4AA69843" w:rsidR="00F07265" w:rsidRDefault="00F07265" w:rsidP="003F068D">
            <w:r w:rsidRPr="00464668">
              <w:rPr>
                <w:rFonts w:ascii="Arial" w:hAnsi="Arial" w:cs="Arial"/>
                <w:color w:val="000000"/>
                <w:sz w:val="20"/>
                <w:szCs w:val="20"/>
              </w:rPr>
              <w:t>A:</w:t>
            </w:r>
          </w:p>
        </w:tc>
        <w:tc>
          <w:tcPr>
            <w:tcW w:w="7597" w:type="dxa"/>
            <w:gridSpan w:val="2"/>
          </w:tcPr>
          <w:p w14:paraId="3651114E" w14:textId="1DA40A20" w:rsidR="00F07265" w:rsidRDefault="00F07265" w:rsidP="003F068D">
            <w:r>
              <w:rPr>
                <w:rFonts w:ascii="Arial" w:eastAsia="Arial" w:hAnsi="Arial" w:cs="Arial"/>
                <w:sz w:val="20"/>
                <w:szCs w:val="20"/>
              </w:rPr>
              <w:t>reminding not to forget deposit memorization</w:t>
            </w:r>
          </w:p>
        </w:tc>
      </w:tr>
      <w:tr w:rsidR="00F07265" w14:paraId="08B62561" w14:textId="77777777" w:rsidTr="00685CE2">
        <w:tc>
          <w:tcPr>
            <w:tcW w:w="1413" w:type="dxa"/>
          </w:tcPr>
          <w:p w14:paraId="17361075" w14:textId="0BF711D8" w:rsidR="00F07265" w:rsidRDefault="00F07265" w:rsidP="003F068D">
            <w:r w:rsidRPr="00464668">
              <w:rPr>
                <w:rFonts w:ascii="Arial" w:hAnsi="Arial" w:cs="Arial"/>
                <w:color w:val="000000"/>
                <w:sz w:val="20"/>
                <w:szCs w:val="20"/>
              </w:rPr>
              <w:t>AZ:</w:t>
            </w:r>
          </w:p>
        </w:tc>
        <w:tc>
          <w:tcPr>
            <w:tcW w:w="7597" w:type="dxa"/>
            <w:gridSpan w:val="2"/>
          </w:tcPr>
          <w:p w14:paraId="1022236F" w14:textId="600958E7" w:rsidR="00F07265" w:rsidRDefault="00F07265" w:rsidP="003F068D">
            <w:r>
              <w:rPr>
                <w:rFonts w:ascii="Arial" w:eastAsia="Arial" w:hAnsi="Arial" w:cs="Arial"/>
                <w:sz w:val="20"/>
                <w:szCs w:val="20"/>
              </w:rPr>
              <w:t xml:space="preserve">Supporting </w:t>
            </w:r>
          </w:p>
        </w:tc>
      </w:tr>
      <w:tr w:rsidR="00F07265" w14:paraId="22A8141B" w14:textId="77777777" w:rsidTr="00685CE2">
        <w:tc>
          <w:tcPr>
            <w:tcW w:w="1413" w:type="dxa"/>
          </w:tcPr>
          <w:p w14:paraId="1E79661D" w14:textId="026C15FB" w:rsidR="00F07265" w:rsidRDefault="00F07265" w:rsidP="003F068D">
            <w:r w:rsidRPr="00464668">
              <w:rPr>
                <w:rFonts w:ascii="Arial" w:hAnsi="Arial" w:cs="Arial"/>
                <w:sz w:val="20"/>
                <w:szCs w:val="20"/>
              </w:rPr>
              <w:t>EM:</w:t>
            </w:r>
          </w:p>
        </w:tc>
        <w:tc>
          <w:tcPr>
            <w:tcW w:w="7597" w:type="dxa"/>
            <w:gridSpan w:val="2"/>
          </w:tcPr>
          <w:p w14:paraId="324F2E18" w14:textId="7C29999A" w:rsidR="00F07265" w:rsidRDefault="00F07265" w:rsidP="003F068D">
            <w:r>
              <w:rPr>
                <w:rFonts w:ascii="Arial" w:eastAsia="Arial" w:hAnsi="Arial" w:cs="Arial"/>
                <w:sz w:val="20"/>
                <w:szCs w:val="20"/>
              </w:rPr>
              <w:t>Always reminding to memorize</w:t>
            </w:r>
          </w:p>
        </w:tc>
      </w:tr>
      <w:tr w:rsidR="00F07265" w14:paraId="1BF72BF0" w14:textId="77777777" w:rsidTr="00685CE2">
        <w:tc>
          <w:tcPr>
            <w:tcW w:w="1413" w:type="dxa"/>
          </w:tcPr>
          <w:p w14:paraId="00A1370B" w14:textId="705EFC84" w:rsidR="00F07265" w:rsidRDefault="00F07265" w:rsidP="003F068D">
            <w:r>
              <w:rPr>
                <w:rFonts w:ascii="Arial" w:hAnsi="Arial" w:cs="Arial"/>
                <w:sz w:val="20"/>
                <w:szCs w:val="20"/>
              </w:rPr>
              <w:t>A:</w:t>
            </w:r>
          </w:p>
        </w:tc>
        <w:tc>
          <w:tcPr>
            <w:tcW w:w="7597" w:type="dxa"/>
            <w:gridSpan w:val="2"/>
          </w:tcPr>
          <w:p w14:paraId="43C948B5" w14:textId="2BEF068A" w:rsidR="00F07265" w:rsidRDefault="00F07265" w:rsidP="003F068D">
            <w:r>
              <w:rPr>
                <w:rFonts w:ascii="Arial" w:eastAsia="Arial" w:hAnsi="Arial" w:cs="Arial"/>
                <w:sz w:val="20"/>
                <w:szCs w:val="20"/>
              </w:rPr>
              <w:t>personal support and reminder</w:t>
            </w:r>
          </w:p>
        </w:tc>
      </w:tr>
      <w:tr w:rsidR="00F07265" w14:paraId="2862776C" w14:textId="77777777" w:rsidTr="00685CE2">
        <w:tc>
          <w:tcPr>
            <w:tcW w:w="1413" w:type="dxa"/>
          </w:tcPr>
          <w:p w14:paraId="73C028D2" w14:textId="775FC76F" w:rsidR="00F07265" w:rsidRDefault="00F07265" w:rsidP="003F068D">
            <w:r w:rsidRPr="00464668">
              <w:rPr>
                <w:rFonts w:ascii="Arial" w:hAnsi="Arial" w:cs="Arial"/>
                <w:color w:val="000000"/>
                <w:sz w:val="20"/>
                <w:szCs w:val="20"/>
              </w:rPr>
              <w:t>SSA:</w:t>
            </w:r>
          </w:p>
        </w:tc>
        <w:tc>
          <w:tcPr>
            <w:tcW w:w="7597" w:type="dxa"/>
            <w:gridSpan w:val="2"/>
          </w:tcPr>
          <w:p w14:paraId="2DEAEBBD" w14:textId="5CEEEC62" w:rsidR="00F07265" w:rsidRDefault="00F07265" w:rsidP="003F068D">
            <w:r>
              <w:rPr>
                <w:rFonts w:ascii="Arial" w:eastAsia="Arial" w:hAnsi="Arial" w:cs="Arial"/>
                <w:sz w:val="20"/>
                <w:szCs w:val="20"/>
              </w:rPr>
              <w:t>Assisting</w:t>
            </w:r>
          </w:p>
        </w:tc>
      </w:tr>
      <w:tr w:rsidR="00F07265" w14:paraId="24FB0F95" w14:textId="77777777" w:rsidTr="00685CE2">
        <w:tc>
          <w:tcPr>
            <w:tcW w:w="1413" w:type="dxa"/>
          </w:tcPr>
          <w:p w14:paraId="23B1FEC3" w14:textId="68F8EFA1" w:rsidR="00F07265" w:rsidRDefault="00F07265" w:rsidP="007E413A">
            <w:r w:rsidRPr="008C38B4">
              <w:rPr>
                <w:rFonts w:ascii="Arial" w:hAnsi="Arial" w:cs="Arial"/>
                <w:color w:val="000000"/>
                <w:sz w:val="20"/>
                <w:szCs w:val="20"/>
              </w:rPr>
              <w:t>A:</w:t>
            </w:r>
          </w:p>
        </w:tc>
        <w:tc>
          <w:tcPr>
            <w:tcW w:w="7597" w:type="dxa"/>
            <w:gridSpan w:val="2"/>
          </w:tcPr>
          <w:p w14:paraId="7E873B4E" w14:textId="76EB17D6" w:rsidR="00F07265" w:rsidRDefault="00F07265" w:rsidP="007E413A">
            <w:r>
              <w:rPr>
                <w:rFonts w:ascii="Arial" w:eastAsia="Arial" w:hAnsi="Arial" w:cs="Arial"/>
                <w:sz w:val="20"/>
                <w:szCs w:val="20"/>
              </w:rPr>
              <w:t>Parents support material and moral</w:t>
            </w:r>
            <w:r w:rsidR="005C2EE5">
              <w:rPr>
                <w:rFonts w:ascii="Arial" w:eastAsia="Arial" w:hAnsi="Arial" w:cs="Arial"/>
                <w:sz w:val="20"/>
                <w:szCs w:val="20"/>
              </w:rPr>
              <w:t>s</w:t>
            </w:r>
            <w:r>
              <w:rPr>
                <w:rFonts w:ascii="Arial" w:eastAsia="Arial" w:hAnsi="Arial" w:cs="Arial"/>
                <w:sz w:val="20"/>
                <w:szCs w:val="20"/>
              </w:rPr>
              <w:t xml:space="preserve"> in memorizing Al-Quran. Parents are very happy when their children improve their memorization in FDI.</w:t>
            </w:r>
          </w:p>
        </w:tc>
      </w:tr>
      <w:tr w:rsidR="00F07265" w14:paraId="4EF9836E" w14:textId="77777777" w:rsidTr="00685CE2">
        <w:tc>
          <w:tcPr>
            <w:tcW w:w="1413" w:type="dxa"/>
          </w:tcPr>
          <w:p w14:paraId="5484C1E3" w14:textId="1164405E" w:rsidR="00F07265" w:rsidRDefault="00F07265" w:rsidP="007E413A">
            <w:r w:rsidRPr="008C38B4">
              <w:rPr>
                <w:rFonts w:ascii="Arial" w:hAnsi="Arial" w:cs="Arial"/>
                <w:color w:val="000000"/>
                <w:sz w:val="20"/>
                <w:szCs w:val="20"/>
              </w:rPr>
              <w:t>A:</w:t>
            </w:r>
          </w:p>
        </w:tc>
        <w:tc>
          <w:tcPr>
            <w:tcW w:w="7597" w:type="dxa"/>
            <w:gridSpan w:val="2"/>
          </w:tcPr>
          <w:p w14:paraId="040F032D" w14:textId="2549E95F" w:rsidR="00F07265" w:rsidRDefault="00F07265" w:rsidP="007E413A">
            <w:r>
              <w:rPr>
                <w:rFonts w:ascii="Arial" w:eastAsia="Arial" w:hAnsi="Arial" w:cs="Arial"/>
                <w:sz w:val="20"/>
                <w:szCs w:val="20"/>
              </w:rPr>
              <w:t xml:space="preserve">Reminding the memorization schedule </w:t>
            </w:r>
          </w:p>
        </w:tc>
      </w:tr>
      <w:tr w:rsidR="00F07265" w14:paraId="7081C314" w14:textId="77777777" w:rsidTr="00685CE2">
        <w:tc>
          <w:tcPr>
            <w:tcW w:w="1413" w:type="dxa"/>
          </w:tcPr>
          <w:p w14:paraId="10643120" w14:textId="6BB7AD91" w:rsidR="00F07265" w:rsidRDefault="00F07265" w:rsidP="007E413A">
            <w:r w:rsidRPr="008C38B4">
              <w:rPr>
                <w:rFonts w:ascii="Arial" w:hAnsi="Arial" w:cs="Arial"/>
                <w:color w:val="000000"/>
                <w:sz w:val="20"/>
                <w:szCs w:val="20"/>
              </w:rPr>
              <w:t>A:</w:t>
            </w:r>
          </w:p>
        </w:tc>
        <w:tc>
          <w:tcPr>
            <w:tcW w:w="7597" w:type="dxa"/>
            <w:gridSpan w:val="2"/>
          </w:tcPr>
          <w:p w14:paraId="6EBD5564" w14:textId="2600775D" w:rsidR="00F07265" w:rsidRDefault="00F07265" w:rsidP="007E413A">
            <w:r>
              <w:rPr>
                <w:rFonts w:ascii="Arial" w:eastAsia="Arial" w:hAnsi="Arial" w:cs="Arial"/>
                <w:sz w:val="20"/>
                <w:szCs w:val="20"/>
              </w:rPr>
              <w:t xml:space="preserve">Introducing me to the surrounding </w:t>
            </w:r>
            <w:proofErr w:type="spellStart"/>
            <w:r>
              <w:rPr>
                <w:rFonts w:ascii="Arial" w:eastAsia="Arial" w:hAnsi="Arial" w:cs="Arial"/>
                <w:color w:val="000000"/>
                <w:sz w:val="20"/>
                <w:szCs w:val="20"/>
              </w:rPr>
              <w:t>tahfidz</w:t>
            </w:r>
            <w:proofErr w:type="spellEnd"/>
            <w:r>
              <w:rPr>
                <w:rFonts w:ascii="Arial" w:eastAsia="Arial" w:hAnsi="Arial" w:cs="Arial"/>
                <w:color w:val="000000"/>
                <w:sz w:val="20"/>
                <w:szCs w:val="20"/>
              </w:rPr>
              <w:t xml:space="preserve"> boarding school. How</w:t>
            </w:r>
            <w:r>
              <w:rPr>
                <w:rFonts w:ascii="Arial" w:eastAsia="Arial" w:hAnsi="Arial" w:cs="Arial"/>
                <w:sz w:val="20"/>
                <w:szCs w:val="20"/>
              </w:rPr>
              <w:t>ever, it is useless because I am lazy</w:t>
            </w:r>
          </w:p>
        </w:tc>
      </w:tr>
      <w:tr w:rsidR="00F07265" w14:paraId="3A47689F" w14:textId="77777777" w:rsidTr="00685CE2">
        <w:tc>
          <w:tcPr>
            <w:tcW w:w="1413" w:type="dxa"/>
          </w:tcPr>
          <w:p w14:paraId="4535EB55" w14:textId="468BC815" w:rsidR="00F07265" w:rsidRDefault="00F07265" w:rsidP="007E413A">
            <w:r w:rsidRPr="008C38B4">
              <w:rPr>
                <w:rFonts w:ascii="Arial" w:hAnsi="Arial" w:cs="Arial"/>
                <w:color w:val="000000"/>
                <w:sz w:val="20"/>
                <w:szCs w:val="20"/>
              </w:rPr>
              <w:t>A:</w:t>
            </w:r>
          </w:p>
        </w:tc>
        <w:tc>
          <w:tcPr>
            <w:tcW w:w="7597" w:type="dxa"/>
            <w:gridSpan w:val="2"/>
          </w:tcPr>
          <w:p w14:paraId="4091F3EC" w14:textId="33FE5DA9" w:rsidR="00F07265" w:rsidRDefault="00F07265" w:rsidP="007E413A">
            <w:r>
              <w:rPr>
                <w:rFonts w:ascii="Arial" w:eastAsia="Arial" w:hAnsi="Arial" w:cs="Arial"/>
                <w:sz w:val="20"/>
                <w:szCs w:val="20"/>
              </w:rPr>
              <w:t xml:space="preserve">My parents’ role: they always remind me to </w:t>
            </w:r>
            <w:proofErr w:type="spellStart"/>
            <w:r>
              <w:rPr>
                <w:rFonts w:ascii="Arial" w:eastAsia="Arial" w:hAnsi="Arial" w:cs="Arial"/>
                <w:color w:val="000000"/>
                <w:sz w:val="20"/>
                <w:szCs w:val="20"/>
              </w:rPr>
              <w:t>murajaah</w:t>
            </w:r>
            <w:proofErr w:type="spellEnd"/>
            <w:r>
              <w:rPr>
                <w:rFonts w:ascii="Arial" w:eastAsia="Arial" w:hAnsi="Arial" w:cs="Arial"/>
                <w:color w:val="000000"/>
                <w:sz w:val="20"/>
                <w:szCs w:val="20"/>
              </w:rPr>
              <w:t xml:space="preserve"> and to memorize</w:t>
            </w:r>
            <w:r>
              <w:rPr>
                <w:rFonts w:ascii="Arial" w:eastAsia="Arial" w:hAnsi="Arial" w:cs="Arial"/>
                <w:sz w:val="20"/>
                <w:szCs w:val="20"/>
              </w:rPr>
              <w:t>, and when I memo</w:t>
            </w:r>
            <w:r w:rsidR="005C2EE5">
              <w:rPr>
                <w:rFonts w:ascii="Arial" w:eastAsia="Arial" w:hAnsi="Arial" w:cs="Arial"/>
                <w:sz w:val="20"/>
                <w:szCs w:val="20"/>
              </w:rPr>
              <w:t>r</w:t>
            </w:r>
            <w:r>
              <w:rPr>
                <w:rFonts w:ascii="Arial" w:eastAsia="Arial" w:hAnsi="Arial" w:cs="Arial"/>
                <w:sz w:val="20"/>
                <w:szCs w:val="20"/>
              </w:rPr>
              <w:t xml:space="preserve">ize, no one at home disturbs me. </w:t>
            </w:r>
          </w:p>
        </w:tc>
      </w:tr>
      <w:tr w:rsidR="00F07265" w14:paraId="4E9AC836" w14:textId="77777777" w:rsidTr="00685CE2">
        <w:tc>
          <w:tcPr>
            <w:tcW w:w="1413" w:type="dxa"/>
          </w:tcPr>
          <w:p w14:paraId="244B732C" w14:textId="5B5B96D6" w:rsidR="00F07265" w:rsidRDefault="00F07265" w:rsidP="007E413A">
            <w:r w:rsidRPr="008C38B4">
              <w:rPr>
                <w:rFonts w:ascii="Arial" w:hAnsi="Arial" w:cs="Arial"/>
                <w:color w:val="000000"/>
                <w:sz w:val="20"/>
                <w:szCs w:val="20"/>
              </w:rPr>
              <w:t>AR:</w:t>
            </w:r>
          </w:p>
        </w:tc>
        <w:tc>
          <w:tcPr>
            <w:tcW w:w="7597" w:type="dxa"/>
            <w:gridSpan w:val="2"/>
          </w:tcPr>
          <w:p w14:paraId="7D8E13CE" w14:textId="4B45D700" w:rsidR="00F07265" w:rsidRDefault="00F07265" w:rsidP="007E413A">
            <w:r>
              <w:rPr>
                <w:rFonts w:ascii="Arial" w:eastAsia="Arial" w:hAnsi="Arial" w:cs="Arial"/>
                <w:sz w:val="20"/>
                <w:szCs w:val="20"/>
              </w:rPr>
              <w:t>Supporting</w:t>
            </w:r>
          </w:p>
        </w:tc>
      </w:tr>
    </w:tbl>
    <w:p w14:paraId="4C74B387" w14:textId="77777777" w:rsidR="00F07265" w:rsidRDefault="00F07265" w:rsidP="00F07265">
      <w:r>
        <w:t>Source: Personal</w:t>
      </w:r>
    </w:p>
    <w:p w14:paraId="34183163" w14:textId="77777777" w:rsidR="00F07265" w:rsidRDefault="00F07265" w:rsidP="00F07265"/>
    <w:p w14:paraId="1F2B79A9" w14:textId="102EECDB" w:rsidR="00F07265" w:rsidRDefault="00F07265" w:rsidP="00F07265">
      <w:pPr>
        <w:ind w:firstLine="720"/>
        <w:jc w:val="both"/>
      </w:pPr>
      <w:r>
        <w:t>The explanation above shows parents’ role to their children during online learning</w:t>
      </w:r>
      <w:r w:rsidR="005C2EE5">
        <w:t>,</w:t>
      </w:r>
      <w:r>
        <w:t xml:space="preserve"> like praying for them, giving moral support, reminding them to drill their memorization, and encouraging and supporting them to memorize well. T</w:t>
      </w:r>
      <w:r w:rsidR="005C2EE5">
        <w:t>h</w:t>
      </w:r>
      <w:r>
        <w:t>ose roles show the children’s need for the parents’ guidance for motivation and psychological aspects.</w:t>
      </w:r>
    </w:p>
    <w:p w14:paraId="61E701F0" w14:textId="77777777" w:rsidR="00F07265" w:rsidRDefault="00F07265" w:rsidP="00F07265">
      <w:r>
        <w:t xml:space="preserve">  </w:t>
      </w:r>
    </w:p>
    <w:p w14:paraId="76424135" w14:textId="77777777" w:rsidR="00F07265" w:rsidRDefault="00F07265" w:rsidP="00F07265">
      <w:pPr>
        <w:numPr>
          <w:ilvl w:val="2"/>
          <w:numId w:val="19"/>
        </w:numPr>
        <w:pBdr>
          <w:top w:val="nil"/>
          <w:left w:val="nil"/>
          <w:bottom w:val="nil"/>
          <w:right w:val="nil"/>
          <w:between w:val="nil"/>
        </w:pBdr>
      </w:pPr>
      <w:r>
        <w:t xml:space="preserve">Material </w:t>
      </w:r>
      <w:r>
        <w:rPr>
          <w:rFonts w:ascii="Calibri" w:eastAsia="Calibri" w:hAnsi="Calibri" w:cs="Calibri"/>
          <w:color w:val="000000"/>
        </w:rPr>
        <w:t>Support</w:t>
      </w:r>
    </w:p>
    <w:p w14:paraId="66CC731B" w14:textId="77777777" w:rsidR="00F07265" w:rsidRDefault="00F07265" w:rsidP="00F07265"/>
    <w:p w14:paraId="4C68BF61" w14:textId="77777777" w:rsidR="00F07265" w:rsidRDefault="00F07265" w:rsidP="00F07265">
      <w:pPr>
        <w:jc w:val="center"/>
      </w:pPr>
      <w:r>
        <w:t>Table 3</w:t>
      </w:r>
    </w:p>
    <w:p w14:paraId="6982CDA5" w14:textId="77777777" w:rsidR="00F07265" w:rsidRDefault="00F07265" w:rsidP="00F07265">
      <w:pPr>
        <w:jc w:val="center"/>
      </w:pPr>
      <w:r>
        <w:t>Roles of Parents’ Funding</w:t>
      </w:r>
    </w:p>
    <w:p w14:paraId="7D3EC9F7" w14:textId="77777777" w:rsidR="00685CE2" w:rsidRDefault="00685CE2" w:rsidP="00685CE2"/>
    <w:tbl>
      <w:tblPr>
        <w:tblStyle w:val="TableGrid"/>
        <w:tblW w:w="0" w:type="auto"/>
        <w:tblLook w:val="04A0" w:firstRow="1" w:lastRow="0" w:firstColumn="1" w:lastColumn="0" w:noHBand="0" w:noVBand="1"/>
      </w:tblPr>
      <w:tblGrid>
        <w:gridCol w:w="1512"/>
        <w:gridCol w:w="7677"/>
      </w:tblGrid>
      <w:tr w:rsidR="00F07265" w:rsidRPr="00685CE2" w14:paraId="08A41E94" w14:textId="77777777" w:rsidTr="00F07265">
        <w:tc>
          <w:tcPr>
            <w:tcW w:w="1512" w:type="dxa"/>
          </w:tcPr>
          <w:p w14:paraId="5CE195E1" w14:textId="246DA2A9" w:rsidR="00F07265" w:rsidRPr="00685CE2" w:rsidRDefault="00F07265" w:rsidP="00DF3A82">
            <w:pPr>
              <w:jc w:val="center"/>
              <w:rPr>
                <w:b/>
                <w:bCs/>
              </w:rPr>
            </w:pPr>
            <w:r>
              <w:rPr>
                <w:b/>
              </w:rPr>
              <w:t>Respondents</w:t>
            </w:r>
          </w:p>
        </w:tc>
        <w:tc>
          <w:tcPr>
            <w:tcW w:w="7677" w:type="dxa"/>
          </w:tcPr>
          <w:p w14:paraId="553FB8DF" w14:textId="0B059DD6" w:rsidR="00F07265" w:rsidRPr="00685CE2" w:rsidRDefault="00F07265" w:rsidP="00DF3A82">
            <w:pPr>
              <w:jc w:val="center"/>
              <w:rPr>
                <w:rFonts w:ascii="Arial" w:hAnsi="Arial" w:cs="Arial"/>
                <w:b/>
                <w:bCs/>
                <w:color w:val="000000"/>
                <w:sz w:val="20"/>
                <w:szCs w:val="20"/>
              </w:rPr>
            </w:pPr>
            <w:r>
              <w:rPr>
                <w:rFonts w:ascii="Arial" w:eastAsia="Arial" w:hAnsi="Arial" w:cs="Arial"/>
                <w:b/>
                <w:sz w:val="20"/>
                <w:szCs w:val="20"/>
              </w:rPr>
              <w:t>Responses</w:t>
            </w:r>
          </w:p>
        </w:tc>
      </w:tr>
      <w:tr w:rsidR="00F07265" w14:paraId="686D59E1" w14:textId="77777777" w:rsidTr="00F07265">
        <w:tc>
          <w:tcPr>
            <w:tcW w:w="1512" w:type="dxa"/>
          </w:tcPr>
          <w:p w14:paraId="12879722" w14:textId="2C79B6CE" w:rsidR="00F07265" w:rsidRDefault="00F07265" w:rsidP="000B03BF">
            <w:r w:rsidRPr="002508D1">
              <w:rPr>
                <w:rFonts w:ascii="Arial" w:hAnsi="Arial" w:cs="Arial"/>
                <w:color w:val="000000"/>
                <w:sz w:val="20"/>
                <w:szCs w:val="20"/>
              </w:rPr>
              <w:t>BL:</w:t>
            </w:r>
          </w:p>
        </w:tc>
        <w:tc>
          <w:tcPr>
            <w:tcW w:w="7677" w:type="dxa"/>
          </w:tcPr>
          <w:p w14:paraId="76BDBFA0" w14:textId="1DC76F5A" w:rsidR="00F07265" w:rsidRDefault="00F07265" w:rsidP="005C2EE5">
            <w:r>
              <w:rPr>
                <w:rFonts w:ascii="Arial" w:eastAsia="Arial" w:hAnsi="Arial" w:cs="Arial"/>
                <w:sz w:val="20"/>
                <w:szCs w:val="20"/>
              </w:rPr>
              <w:t xml:space="preserve">Parents hold an important role </w:t>
            </w:r>
            <w:r w:rsidR="005C2EE5">
              <w:rPr>
                <w:rFonts w:ascii="Arial" w:eastAsia="Arial" w:hAnsi="Arial" w:cs="Arial"/>
                <w:sz w:val="20"/>
                <w:szCs w:val="20"/>
              </w:rPr>
              <w:t>in giving</w:t>
            </w:r>
            <w:r>
              <w:rPr>
                <w:rFonts w:ascii="Arial" w:eastAsia="Arial" w:hAnsi="Arial" w:cs="Arial"/>
                <w:sz w:val="20"/>
                <w:szCs w:val="20"/>
              </w:rPr>
              <w:t xml:space="preserve"> support and facilitate learning online. </w:t>
            </w:r>
          </w:p>
        </w:tc>
      </w:tr>
      <w:tr w:rsidR="00F07265" w14:paraId="0405AECF" w14:textId="77777777" w:rsidTr="00F07265">
        <w:tc>
          <w:tcPr>
            <w:tcW w:w="1512" w:type="dxa"/>
          </w:tcPr>
          <w:p w14:paraId="461DF736" w14:textId="2AE0AD89" w:rsidR="00F07265" w:rsidRDefault="00F07265" w:rsidP="000B03BF">
            <w:r w:rsidRPr="002508D1">
              <w:rPr>
                <w:rFonts w:ascii="Arial" w:hAnsi="Arial" w:cs="Arial"/>
                <w:color w:val="000000"/>
                <w:sz w:val="20"/>
                <w:szCs w:val="20"/>
              </w:rPr>
              <w:t>MBBA:</w:t>
            </w:r>
          </w:p>
        </w:tc>
        <w:tc>
          <w:tcPr>
            <w:tcW w:w="7677" w:type="dxa"/>
          </w:tcPr>
          <w:p w14:paraId="06A1B0BB" w14:textId="51F8843E" w:rsidR="00F07265" w:rsidRDefault="00F07265" w:rsidP="000B03BF">
            <w:r>
              <w:rPr>
                <w:rFonts w:ascii="Arial" w:eastAsia="Arial" w:hAnsi="Arial" w:cs="Arial"/>
                <w:color w:val="000000"/>
                <w:sz w:val="20"/>
                <w:szCs w:val="20"/>
              </w:rPr>
              <w:t>Support system</w:t>
            </w:r>
          </w:p>
        </w:tc>
      </w:tr>
      <w:tr w:rsidR="00F07265" w14:paraId="51A52140" w14:textId="77777777" w:rsidTr="00F07265">
        <w:tc>
          <w:tcPr>
            <w:tcW w:w="1512" w:type="dxa"/>
          </w:tcPr>
          <w:p w14:paraId="690FE981" w14:textId="1C106EBF" w:rsidR="00F07265" w:rsidRDefault="00F07265" w:rsidP="000B03BF">
            <w:r w:rsidRPr="002508D1">
              <w:rPr>
                <w:rFonts w:ascii="Arial" w:hAnsi="Arial" w:cs="Arial"/>
                <w:color w:val="000000"/>
                <w:sz w:val="20"/>
                <w:szCs w:val="20"/>
              </w:rPr>
              <w:t>A:</w:t>
            </w:r>
          </w:p>
        </w:tc>
        <w:tc>
          <w:tcPr>
            <w:tcW w:w="7677" w:type="dxa"/>
          </w:tcPr>
          <w:p w14:paraId="227DDD72" w14:textId="11054BF0" w:rsidR="00F07265" w:rsidRDefault="00F07265" w:rsidP="000B03BF">
            <w:r>
              <w:rPr>
                <w:rFonts w:ascii="Arial" w:eastAsia="Arial" w:hAnsi="Arial" w:cs="Arial"/>
                <w:sz w:val="20"/>
                <w:szCs w:val="20"/>
              </w:rPr>
              <w:t xml:space="preserve">Giving facilities like </w:t>
            </w:r>
            <w:proofErr w:type="spellStart"/>
            <w:r>
              <w:rPr>
                <w:rFonts w:ascii="Arial" w:eastAsia="Arial" w:hAnsi="Arial" w:cs="Arial"/>
                <w:sz w:val="20"/>
                <w:szCs w:val="20"/>
              </w:rPr>
              <w:t>wifi</w:t>
            </w:r>
            <w:proofErr w:type="spellEnd"/>
            <w:r>
              <w:rPr>
                <w:rFonts w:ascii="Arial" w:eastAsia="Arial" w:hAnsi="Arial" w:cs="Arial"/>
                <w:sz w:val="20"/>
                <w:szCs w:val="20"/>
              </w:rPr>
              <w:t xml:space="preserve"> and creating peaceful conditions at home when children are memorizing. </w:t>
            </w:r>
          </w:p>
        </w:tc>
      </w:tr>
      <w:tr w:rsidR="00F07265" w14:paraId="7768EE9E" w14:textId="77777777" w:rsidTr="00F07265">
        <w:tc>
          <w:tcPr>
            <w:tcW w:w="1512" w:type="dxa"/>
          </w:tcPr>
          <w:p w14:paraId="46F96EFD" w14:textId="29EB1345" w:rsidR="00F07265" w:rsidRDefault="00F07265" w:rsidP="000B03BF">
            <w:r w:rsidRPr="002508D1">
              <w:rPr>
                <w:rFonts w:ascii="Arial" w:hAnsi="Arial" w:cs="Arial"/>
                <w:color w:val="000000"/>
                <w:sz w:val="20"/>
                <w:szCs w:val="20"/>
              </w:rPr>
              <w:t>ZZ:</w:t>
            </w:r>
          </w:p>
        </w:tc>
        <w:tc>
          <w:tcPr>
            <w:tcW w:w="7677" w:type="dxa"/>
          </w:tcPr>
          <w:p w14:paraId="6A23B879" w14:textId="07079EF9" w:rsidR="00F07265" w:rsidRDefault="00F07265" w:rsidP="005C2EE5">
            <w:r>
              <w:rPr>
                <w:rFonts w:ascii="Arial" w:eastAsia="Arial" w:hAnsi="Arial" w:cs="Arial"/>
                <w:sz w:val="20"/>
                <w:szCs w:val="20"/>
              </w:rPr>
              <w:t xml:space="preserve">Giving online facilities like </w:t>
            </w:r>
            <w:proofErr w:type="spellStart"/>
            <w:r>
              <w:rPr>
                <w:rFonts w:ascii="Arial" w:eastAsia="Arial" w:hAnsi="Arial" w:cs="Arial"/>
                <w:sz w:val="20"/>
                <w:szCs w:val="20"/>
              </w:rPr>
              <w:t>Wifi</w:t>
            </w:r>
            <w:proofErr w:type="spellEnd"/>
            <w:r>
              <w:rPr>
                <w:rFonts w:ascii="Arial" w:eastAsia="Arial" w:hAnsi="Arial" w:cs="Arial"/>
                <w:sz w:val="20"/>
                <w:szCs w:val="20"/>
              </w:rPr>
              <w:t xml:space="preserve"> or internet data and listening to the memorization. </w:t>
            </w:r>
          </w:p>
        </w:tc>
      </w:tr>
      <w:tr w:rsidR="00F07265" w14:paraId="4E8CE72D" w14:textId="77777777" w:rsidTr="00F07265">
        <w:tc>
          <w:tcPr>
            <w:tcW w:w="1512" w:type="dxa"/>
          </w:tcPr>
          <w:p w14:paraId="0F971C7C" w14:textId="22506AFE" w:rsidR="00F07265" w:rsidRDefault="00F07265" w:rsidP="000B03BF">
            <w:r w:rsidRPr="002508D1">
              <w:rPr>
                <w:rFonts w:ascii="Arial" w:hAnsi="Arial" w:cs="Arial"/>
                <w:color w:val="000000"/>
                <w:sz w:val="20"/>
                <w:szCs w:val="20"/>
              </w:rPr>
              <w:t>WMR:</w:t>
            </w:r>
          </w:p>
        </w:tc>
        <w:tc>
          <w:tcPr>
            <w:tcW w:w="7677" w:type="dxa"/>
          </w:tcPr>
          <w:p w14:paraId="332C88E7" w14:textId="4A6A70AD" w:rsidR="00F07265" w:rsidRDefault="00F07265" w:rsidP="005C2EE5">
            <w:r>
              <w:rPr>
                <w:rFonts w:ascii="Arial" w:eastAsia="Arial" w:hAnsi="Arial" w:cs="Arial"/>
                <w:sz w:val="20"/>
                <w:szCs w:val="20"/>
              </w:rPr>
              <w:t xml:space="preserve">Giving internet data reminding us to focus on the lecturing activities. </w:t>
            </w:r>
          </w:p>
        </w:tc>
      </w:tr>
      <w:tr w:rsidR="00F07265" w14:paraId="424F4DF0" w14:textId="77777777" w:rsidTr="00F07265">
        <w:tc>
          <w:tcPr>
            <w:tcW w:w="1512" w:type="dxa"/>
          </w:tcPr>
          <w:p w14:paraId="58F49F68" w14:textId="37A26BA7" w:rsidR="00F07265" w:rsidRPr="002508D1" w:rsidRDefault="00F07265" w:rsidP="000B03BF">
            <w:pPr>
              <w:rPr>
                <w:rFonts w:ascii="Arial" w:hAnsi="Arial" w:cs="Arial"/>
                <w:color w:val="000000"/>
                <w:sz w:val="20"/>
                <w:szCs w:val="20"/>
              </w:rPr>
            </w:pPr>
            <w:r>
              <w:rPr>
                <w:rFonts w:ascii="Arial" w:hAnsi="Arial" w:cs="Arial"/>
                <w:color w:val="000000"/>
                <w:sz w:val="20"/>
                <w:szCs w:val="20"/>
              </w:rPr>
              <w:t>A:</w:t>
            </w:r>
          </w:p>
        </w:tc>
        <w:tc>
          <w:tcPr>
            <w:tcW w:w="7677" w:type="dxa"/>
          </w:tcPr>
          <w:p w14:paraId="3B944607" w14:textId="70717BDB" w:rsidR="00F07265" w:rsidRPr="002508D1" w:rsidRDefault="00F07265" w:rsidP="005C2EE5">
            <w:pPr>
              <w:rPr>
                <w:rFonts w:ascii="Arial" w:hAnsi="Arial" w:cs="Arial"/>
                <w:color w:val="000000"/>
                <w:sz w:val="20"/>
                <w:szCs w:val="20"/>
              </w:rPr>
            </w:pPr>
            <w:r>
              <w:rPr>
                <w:rFonts w:ascii="Arial" w:eastAsia="Arial" w:hAnsi="Arial" w:cs="Arial"/>
                <w:sz w:val="20"/>
                <w:szCs w:val="20"/>
              </w:rPr>
              <w:t xml:space="preserve">Supporting the learning by ensuring the availability of internet data and motivating their children to continue to memorize Al-Quran considering that memorizing </w:t>
            </w:r>
            <w:proofErr w:type="spellStart"/>
            <w:r>
              <w:rPr>
                <w:rFonts w:ascii="Arial" w:eastAsia="Arial" w:hAnsi="Arial" w:cs="Arial"/>
                <w:sz w:val="20"/>
                <w:szCs w:val="20"/>
              </w:rPr>
              <w:t>AlQuran</w:t>
            </w:r>
            <w:proofErr w:type="spellEnd"/>
            <w:r>
              <w:rPr>
                <w:rFonts w:ascii="Arial" w:eastAsia="Arial" w:hAnsi="Arial" w:cs="Arial"/>
                <w:sz w:val="20"/>
                <w:szCs w:val="20"/>
              </w:rPr>
              <w:t xml:space="preserve"> is elevating the parents’ degree in the hereafter. </w:t>
            </w:r>
          </w:p>
        </w:tc>
      </w:tr>
    </w:tbl>
    <w:p w14:paraId="50BBD806" w14:textId="77777777" w:rsidR="00F07265" w:rsidRDefault="00F07265" w:rsidP="00F07265">
      <w:r>
        <w:t>Source: Personal</w:t>
      </w:r>
    </w:p>
    <w:p w14:paraId="520DDF33" w14:textId="77777777" w:rsidR="00A16859" w:rsidRDefault="00A16859" w:rsidP="00685CE2"/>
    <w:p w14:paraId="07F2A525" w14:textId="79577ABC" w:rsidR="00F07265" w:rsidRDefault="00F07265" w:rsidP="00F07265">
      <w:pPr>
        <w:ind w:firstLine="720"/>
        <w:jc w:val="both"/>
      </w:pPr>
      <w:r>
        <w:t>Children</w:t>
      </w:r>
      <w:r w:rsidR="005C2EE5">
        <w:t>'s</w:t>
      </w:r>
      <w:r>
        <w:t xml:space="preserve"> responses above show that their parents had prepared various facilities to support online learning during the Covid-19 Pandemic. The facilities include </w:t>
      </w:r>
      <w:r w:rsidR="005C2EE5">
        <w:t xml:space="preserve">an </w:t>
      </w:r>
      <w:r>
        <w:t xml:space="preserve">internet connection, </w:t>
      </w:r>
      <w:proofErr w:type="spellStart"/>
      <w:r>
        <w:t>wifi</w:t>
      </w:r>
      <w:proofErr w:type="spellEnd"/>
      <w:r>
        <w:t xml:space="preserve">, internet data, </w:t>
      </w:r>
      <w:r w:rsidR="005C2EE5">
        <w:t xml:space="preserve">a </w:t>
      </w:r>
      <w:r>
        <w:t>computer, and other communication tools.</w:t>
      </w:r>
    </w:p>
    <w:p w14:paraId="02B6305F" w14:textId="77777777" w:rsidR="00F07265" w:rsidRDefault="00F07265" w:rsidP="00F07265"/>
    <w:p w14:paraId="226A5B45" w14:textId="77777777" w:rsidR="00F07265" w:rsidRDefault="00F07265" w:rsidP="00F07265">
      <w:r>
        <w:t xml:space="preserve"> </w:t>
      </w:r>
    </w:p>
    <w:p w14:paraId="653C26BB" w14:textId="0CCE3D0B" w:rsidR="00F07265" w:rsidRDefault="00F07265" w:rsidP="00F07265">
      <w:r>
        <w:t>3.6. Indones</w:t>
      </w:r>
      <w:r w:rsidR="00070237">
        <w:t>ian Education Ch</w:t>
      </w:r>
      <w:r>
        <w:t>allenges and Expectation</w:t>
      </w:r>
      <w:r w:rsidR="005C2EE5">
        <w:t>s</w:t>
      </w:r>
    </w:p>
    <w:p w14:paraId="4FA6BB69" w14:textId="77777777" w:rsidR="00F07265" w:rsidRDefault="00F07265" w:rsidP="00F07265"/>
    <w:p w14:paraId="4A707F10" w14:textId="66390D9E" w:rsidR="00F07265" w:rsidRDefault="00F07265" w:rsidP="00F07265">
      <w:pPr>
        <w:ind w:firstLine="720"/>
        <w:jc w:val="both"/>
      </w:pPr>
      <w:r>
        <w:t xml:space="preserve">The study shows that parents have </w:t>
      </w:r>
      <w:r w:rsidR="005C2EE5">
        <w:t xml:space="preserve">an </w:t>
      </w:r>
      <w:r>
        <w:t>important role in guiding their children to learn during online learning in the Covid</w:t>
      </w:r>
      <w:r w:rsidR="005C2EE5">
        <w:t>-</w:t>
      </w:r>
      <w:r>
        <w:t xml:space="preserve">19 pandemic era. The roles can be </w:t>
      </w:r>
      <w:r w:rsidR="005C2EE5">
        <w:t>providing</w:t>
      </w:r>
      <w:r>
        <w:t xml:space="preserve"> internet data or </w:t>
      </w:r>
      <w:proofErr w:type="spellStart"/>
      <w:r>
        <w:t>wifi</w:t>
      </w:r>
      <w:proofErr w:type="spellEnd"/>
      <w:r>
        <w:t xml:space="preserve"> at home, support and motivation, and academic guidance. The roles can be mapped into three groups: academic, motivation, and funding. The three aspects are important factors in the success of online learning during the </w:t>
      </w:r>
      <w:proofErr w:type="spellStart"/>
      <w:r>
        <w:t>Covid</w:t>
      </w:r>
      <w:proofErr w:type="spellEnd"/>
      <w:r>
        <w:t xml:space="preserve"> 19 pandemic era. The findings confirm some earlier studies</w:t>
      </w:r>
      <w:r>
        <w:rPr>
          <w:vertAlign w:val="superscript"/>
        </w:rPr>
        <w:footnoteReference w:id="37"/>
      </w:r>
      <w:r>
        <w:t xml:space="preserve">.           </w:t>
      </w:r>
    </w:p>
    <w:p w14:paraId="58C7736F" w14:textId="02CAAE09" w:rsidR="00F07265" w:rsidRDefault="00F07265" w:rsidP="00F07265">
      <w:pPr>
        <w:ind w:firstLine="720"/>
        <w:jc w:val="both"/>
      </w:pPr>
      <w:r>
        <w:t>T</w:t>
      </w:r>
      <w:r w:rsidR="005C2EE5">
        <w:t>h</w:t>
      </w:r>
      <w:r>
        <w:t xml:space="preserve">e need </w:t>
      </w:r>
      <w:r w:rsidR="005C2EE5">
        <w:t>for</w:t>
      </w:r>
      <w:r>
        <w:t xml:space="preserve"> guidance in learning reflects two aspects. First, parents have multiple roles, as teacher and parent. Parents are fully responsible </w:t>
      </w:r>
      <w:r w:rsidR="005C2EE5">
        <w:t>for educating</w:t>
      </w:r>
      <w:r>
        <w:t xml:space="preserve"> their children for their success. Secondly, the government and educational institutions cannot solve the problems in education only by relying on their power. They should involve parents and societies holistically. </w:t>
      </w:r>
      <w:r w:rsidR="005C2EE5">
        <w:t>All elements in the society hold the responsibility of education development</w:t>
      </w:r>
      <w:r>
        <w:t xml:space="preserve"> with their capacities</w:t>
      </w:r>
      <w:r w:rsidR="005C2EE5">
        <w:t>,</w:t>
      </w:r>
      <w:r>
        <w:t xml:space="preserve"> especially to succeed </w:t>
      </w:r>
      <w:r w:rsidR="005C2EE5">
        <w:t xml:space="preserve">in </w:t>
      </w:r>
      <w:r>
        <w:t xml:space="preserve">the </w:t>
      </w:r>
      <w:r>
        <w:rPr>
          <w:i/>
        </w:rPr>
        <w:t>Sustainable Development Goals (SDG</w:t>
      </w:r>
      <w:r w:rsidR="005C2EE5">
        <w:rPr>
          <w:i/>
        </w:rPr>
        <w:t>s</w:t>
      </w:r>
      <w:r>
        <w:rPr>
          <w:i/>
        </w:rPr>
        <w:t xml:space="preserve">). </w:t>
      </w:r>
      <w:r w:rsidR="005C2EE5">
        <w:t>A c</w:t>
      </w:r>
      <w:r>
        <w:t xml:space="preserve">oalition of societies </w:t>
      </w:r>
      <w:r w:rsidR="005C2EE5">
        <w:t>is</w:t>
      </w:r>
      <w:r>
        <w:t xml:space="preserve"> necessary to ensure that education with the quality of SDGs is implemented under the Indonesian growth context both </w:t>
      </w:r>
      <w:r w:rsidR="005C2EE5">
        <w:t>at</w:t>
      </w:r>
      <w:r>
        <w:t xml:space="preserve"> national and regional levels. The social system </w:t>
      </w:r>
      <w:r w:rsidR="005C2EE5">
        <w:t>can potentially</w:t>
      </w:r>
      <w:r>
        <w:t xml:space="preserve"> push the Indonesian government to prepare procedural and substantive components</w:t>
      </w:r>
      <w:r>
        <w:rPr>
          <w:vertAlign w:val="superscript"/>
        </w:rPr>
        <w:footnoteReference w:id="38"/>
      </w:r>
      <w:r>
        <w:t xml:space="preserve">. Educational institutions and governments should cooperate with parents and societies to develop education. Parents should be optimally involved to support education </w:t>
      </w:r>
      <w:r w:rsidR="005C2EE5">
        <w:t>o</w:t>
      </w:r>
      <w:r>
        <w:t xml:space="preserve">n a wider scale. </w:t>
      </w:r>
    </w:p>
    <w:p w14:paraId="76A4555E" w14:textId="701C6B8B" w:rsidR="00F07265" w:rsidRDefault="00F07265" w:rsidP="00F07265">
      <w:pPr>
        <w:jc w:val="both"/>
      </w:pPr>
      <w:r>
        <w:tab/>
        <w:t>The study implies two aspects</w:t>
      </w:r>
      <w:r w:rsidR="005C2EE5">
        <w:t>;</w:t>
      </w:r>
      <w:r>
        <w:t xml:space="preserve"> first, the government and education institution</w:t>
      </w:r>
      <w:r w:rsidR="005C2EE5">
        <w:t>s</w:t>
      </w:r>
      <w:r>
        <w:t xml:space="preserve"> should admit and appreciate the societies’ participation </w:t>
      </w:r>
      <w:r w:rsidR="005C2EE5">
        <w:t>in developing</w:t>
      </w:r>
      <w:r>
        <w:t xml:space="preserve"> education as mandated in </w:t>
      </w:r>
      <w:r w:rsidR="005C2EE5">
        <w:t xml:space="preserve">the </w:t>
      </w:r>
      <w:r>
        <w:t xml:space="preserve">constitution of 1945; Secondly, </w:t>
      </w:r>
      <w:r w:rsidR="005C2EE5">
        <w:t xml:space="preserve">the </w:t>
      </w:r>
      <w:r>
        <w:t xml:space="preserve">government and educational institution should formulate wider participation spaces by providing specific guidelines that are more detailed and clear. This recognition and appreciation </w:t>
      </w:r>
      <w:r w:rsidR="005C2EE5">
        <w:t>are</w:t>
      </w:r>
      <w:r>
        <w:t xml:space="preserve"> needed to raise awareness to always involve the community in education, both in terms of legislation or policy a</w:t>
      </w:r>
      <w:r w:rsidR="005C2EE5">
        <w:t>nd</w:t>
      </w:r>
      <w:r>
        <w:t xml:space="preserve"> </w:t>
      </w:r>
      <w:r>
        <w:lastRenderedPageBreak/>
        <w:t xml:space="preserve">education in the field. Furthermore, a clear and detailed formulation regarding community participation can facilitate them in carrying out their role. These two things can help the government carry out its responsibilities in terms of succeeding </w:t>
      </w:r>
      <w:r w:rsidR="005C2EE5">
        <w:t xml:space="preserve">in </w:t>
      </w:r>
      <w:r>
        <w:t>the mandate of the 1945 Law to educate the nation's life</w:t>
      </w:r>
      <w:r>
        <w:rPr>
          <w:vertAlign w:val="superscript"/>
        </w:rPr>
        <w:footnoteReference w:id="39"/>
      </w:r>
      <w:r>
        <w:t>.</w:t>
      </w:r>
    </w:p>
    <w:p w14:paraId="196BF482" w14:textId="066F14E7" w:rsidR="00F07265" w:rsidRDefault="00F07265" w:rsidP="00F07265">
      <w:pPr>
        <w:ind w:firstLine="720"/>
        <w:jc w:val="both"/>
      </w:pPr>
      <w:bookmarkStart w:id="1" w:name="_heading=h.gjdgxs" w:colFirst="0" w:colLast="0"/>
      <w:bookmarkEnd w:id="1"/>
      <w:r>
        <w:t xml:space="preserve">Studies about the parents' role in learning show some actions that </w:t>
      </w:r>
      <w:r w:rsidR="005C2EE5">
        <w:t>parents can perform</w:t>
      </w:r>
      <w:r>
        <w:t xml:space="preserve">. However, they do not emphasize that </w:t>
      </w:r>
      <w:r w:rsidR="005C2EE5">
        <w:t xml:space="preserve">the </w:t>
      </w:r>
      <w:r>
        <w:t xml:space="preserve">parents' role is participation to support the government in developing education. Nongovernmental participation in developing education has run in many developed countries by providing learning facilities for students like in Malaysia </w:t>
      </w:r>
      <w:r>
        <w:rPr>
          <w:vertAlign w:val="superscript"/>
        </w:rPr>
        <w:footnoteReference w:id="40"/>
      </w:r>
      <w:r>
        <w:t xml:space="preserve"> and China </w:t>
      </w:r>
      <w:r>
        <w:rPr>
          <w:vertAlign w:val="superscript"/>
        </w:rPr>
        <w:footnoteReference w:id="41"/>
      </w:r>
      <w:r>
        <w:t xml:space="preserve">. Both countries involve nongovernmental institution to support the distribution of education to all societies. Besides involving the nongovernmental education institution, it also invites </w:t>
      </w:r>
      <w:r w:rsidR="005C2EE5">
        <w:t>private companies to provide learning facil</w:t>
      </w:r>
      <w:r>
        <w:t xml:space="preserve">ities. </w:t>
      </w:r>
    </w:p>
    <w:p w14:paraId="5D8FCE5B" w14:textId="70E0B1F5" w:rsidR="00F07265" w:rsidRDefault="00F07265" w:rsidP="00F07265">
      <w:pPr>
        <w:ind w:firstLine="720"/>
        <w:jc w:val="both"/>
      </w:pPr>
      <w:bookmarkStart w:id="2" w:name="_heading=h.ms4z38m3wgop" w:colFirst="0" w:colLast="0"/>
      <w:bookmarkEnd w:id="2"/>
      <w:r>
        <w:t>This study shows the importance of parent</w:t>
      </w:r>
      <w:r w:rsidR="005C2EE5">
        <w:t>'s</w:t>
      </w:r>
      <w:r>
        <w:t xml:space="preserve"> participation in the success of education. Therefore, the government should think of the space for parents’ participation for </w:t>
      </w:r>
      <w:r w:rsidR="005C2EE5">
        <w:t>future education success</w:t>
      </w:r>
      <w:r>
        <w:t>. It can be started by identifying the weakness of the current education system</w:t>
      </w:r>
      <w:r w:rsidR="005C2EE5">
        <w:t>,</w:t>
      </w:r>
      <w:r>
        <w:t xml:space="preserve"> including the institution, curriculum, and learning aspects. Then, parents' strengths are identified to cover those weaknesses. P</w:t>
      </w:r>
      <w:r w:rsidR="005C2EE5">
        <w:t>a</w:t>
      </w:r>
      <w:r>
        <w:t xml:space="preserve">rents and the government should synergize. </w:t>
      </w:r>
      <w:r w:rsidR="005C2EE5">
        <w:t>P</w:t>
      </w:r>
      <w:r>
        <w:t xml:space="preserve">articipation should be institutionalized and legalized by law </w:t>
      </w:r>
      <w:r w:rsidR="005C2EE5">
        <w:t>to</w:t>
      </w:r>
      <w:r>
        <w:t xml:space="preserve"> be obligated to develop education</w:t>
      </w:r>
      <w:r>
        <w:rPr>
          <w:vertAlign w:val="superscript"/>
        </w:rPr>
        <w:footnoteReference w:id="42"/>
      </w:r>
      <w:r>
        <w:t>. It is emphasized in National Education System Laws No 20 of 2003 that education is the responsibility of families, societies, and government</w:t>
      </w:r>
      <w:r>
        <w:rPr>
          <w:vertAlign w:val="superscript"/>
        </w:rPr>
        <w:footnoteReference w:id="43"/>
      </w:r>
      <w:r>
        <w:t>.</w:t>
      </w:r>
    </w:p>
    <w:p w14:paraId="70EC5C90" w14:textId="77777777" w:rsidR="00F07265" w:rsidRDefault="00F07265" w:rsidP="00F07265">
      <w:pPr>
        <w:jc w:val="both"/>
      </w:pPr>
    </w:p>
    <w:p w14:paraId="36A7E28B" w14:textId="77777777" w:rsidR="00F07265" w:rsidRDefault="00F07265" w:rsidP="00F07265">
      <w:pPr>
        <w:jc w:val="both"/>
      </w:pPr>
    </w:p>
    <w:p w14:paraId="61AACD6E" w14:textId="77777777" w:rsidR="00F07265" w:rsidRDefault="00F07265" w:rsidP="00F0726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4. Conclusion </w:t>
      </w:r>
    </w:p>
    <w:p w14:paraId="7097D41E" w14:textId="0A4B3637" w:rsidR="00F07265" w:rsidRDefault="00F07265" w:rsidP="00F07265">
      <w:pPr>
        <w:jc w:val="both"/>
      </w:pPr>
      <w:r>
        <w:tab/>
      </w:r>
      <w:r w:rsidR="005C2EE5">
        <w:t>U</w:t>
      </w:r>
      <w:r>
        <w:t>niversity students also need guidance from their parents in the learning process. It is rarely discussed as they are believed to be able to learn independently. However, parents should consider it because all learners in each educational level still need motivation and financial support from parents. Therefore, they still need their parents’ involvement to pursue their dream.</w:t>
      </w:r>
    </w:p>
    <w:p w14:paraId="0BB176F7" w14:textId="619B4E80" w:rsidR="00F07265" w:rsidRDefault="00F07265" w:rsidP="00F07265">
      <w:pPr>
        <w:jc w:val="both"/>
      </w:pPr>
      <w:r>
        <w:tab/>
        <w:t>The dependency of children on their parents indicates that the success of education is not only the responsibility of the government and educational institution</w:t>
      </w:r>
      <w:r w:rsidR="005C2EE5">
        <w:t>s</w:t>
      </w:r>
      <w:r>
        <w:t>. Parents</w:t>
      </w:r>
      <w:r w:rsidR="005C2EE5">
        <w:t>,</w:t>
      </w:r>
      <w:r>
        <w:t xml:space="preserve"> as part</w:t>
      </w:r>
      <w:r w:rsidR="005C2EE5">
        <w:t xml:space="preserve"> of communities also have an important role in improving</w:t>
      </w:r>
      <w:r>
        <w:t xml:space="preserve"> education. It is because they are longer with their parents than with their teachers or lecturers at school/university. Participation of parents and communities should get attention from the educational institution and government so that it can </w:t>
      </w:r>
      <w:r w:rsidR="005C2EE5">
        <w:t>positively impact</w:t>
      </w:r>
      <w:r>
        <w:t xml:space="preserve"> education. </w:t>
      </w:r>
    </w:p>
    <w:p w14:paraId="322DA325" w14:textId="3138C0E4" w:rsidR="00F07265" w:rsidRDefault="00F07265" w:rsidP="00F07265">
      <w:pPr>
        <w:jc w:val="both"/>
      </w:pPr>
      <w:r>
        <w:tab/>
        <w:t>This study was limited only to prov</w:t>
      </w:r>
      <w:r w:rsidR="005C2EE5">
        <w:t>ing</w:t>
      </w:r>
      <w:r>
        <w:t xml:space="preserve"> the parent</w:t>
      </w:r>
      <w:r w:rsidR="005C2EE5">
        <w:t>'s</w:t>
      </w:r>
      <w:r>
        <w:t xml:space="preserve"> role in the learning success of students in the university. Besides that, this study found the parents' roles in academic, </w:t>
      </w:r>
      <w:r>
        <w:lastRenderedPageBreak/>
        <w:t>material, and motivation</w:t>
      </w:r>
      <w:r w:rsidR="005C2EE5">
        <w:t>al</w:t>
      </w:r>
      <w:r>
        <w:t xml:space="preserve"> aspects. This study can be developed by identifying other roles and par</w:t>
      </w:r>
      <w:r w:rsidR="005C2EE5">
        <w:t>ents' participation i</w:t>
      </w:r>
      <w:r>
        <w:t>n the development of education.</w:t>
      </w:r>
    </w:p>
    <w:p w14:paraId="1BD88BE0" w14:textId="77777777" w:rsidR="00F07265" w:rsidRDefault="00F07265" w:rsidP="00F07265">
      <w:pPr>
        <w:pBdr>
          <w:top w:val="nil"/>
          <w:left w:val="nil"/>
          <w:bottom w:val="nil"/>
          <w:right w:val="nil"/>
          <w:between w:val="nil"/>
        </w:pBdr>
        <w:ind w:left="720"/>
        <w:rPr>
          <w:color w:val="000000"/>
        </w:rPr>
      </w:pPr>
    </w:p>
    <w:p w14:paraId="5D7AC426" w14:textId="77777777" w:rsidR="00F07265" w:rsidRDefault="00F07265" w:rsidP="00F07265">
      <w:pPr>
        <w:pBdr>
          <w:top w:val="nil"/>
          <w:left w:val="nil"/>
          <w:bottom w:val="nil"/>
          <w:right w:val="nil"/>
          <w:between w:val="nil"/>
        </w:pBdr>
        <w:ind w:left="720"/>
        <w:rPr>
          <w:color w:val="000000"/>
        </w:rPr>
      </w:pPr>
    </w:p>
    <w:p w14:paraId="49C3D359" w14:textId="77777777" w:rsidR="00F07265" w:rsidRDefault="00F07265" w:rsidP="00F07265">
      <w:r>
        <w:t xml:space="preserve">REFERENCES </w:t>
      </w:r>
    </w:p>
    <w:p w14:paraId="11C1F574" w14:textId="77777777" w:rsidR="00990AF7" w:rsidRPr="0051391A" w:rsidRDefault="00990AF7" w:rsidP="007F6E0A"/>
    <w:p w14:paraId="2CD22DE8" w14:textId="007C2AB6" w:rsidR="002A5E26" w:rsidRPr="002A5E26" w:rsidRDefault="00526C8D" w:rsidP="002A5E26">
      <w:pPr>
        <w:widowControl w:val="0"/>
        <w:autoSpaceDE w:val="0"/>
        <w:autoSpaceDN w:val="0"/>
        <w:adjustRightInd w:val="0"/>
        <w:ind w:left="480" w:hanging="480"/>
        <w:rPr>
          <w:rFonts w:ascii="Calibri" w:hAnsi="Calibri" w:cs="Calibri"/>
          <w:noProof/>
          <w:lang w:val="en-US"/>
        </w:rPr>
      </w:pPr>
      <w:r w:rsidRPr="0051391A">
        <w:fldChar w:fldCharType="begin" w:fldLock="1"/>
      </w:r>
      <w:r w:rsidRPr="0051391A">
        <w:instrText xml:space="preserve">ADDIN Mendeley Bibliography CSL_BIBLIOGRAPHY </w:instrText>
      </w:r>
      <w:r w:rsidRPr="0051391A">
        <w:fldChar w:fldCharType="separate"/>
      </w:r>
      <w:r w:rsidR="002A5E26" w:rsidRPr="002A5E26">
        <w:rPr>
          <w:rFonts w:ascii="Calibri" w:hAnsi="Calibri" w:cs="Calibri"/>
          <w:noProof/>
          <w:lang w:val="en-US"/>
        </w:rPr>
        <w:t xml:space="preserve">Abdul, Ridwan, Tuti Alawiyah, and Imas Kania, ‘Konsep Pendidikan Islam Dalam Al-Quran ; Telaah Terhadap Surat Luqman Ayat 12-19 Concepts of Islamic Education In The Quran ; Review of Surah Luqman Verse 12-19’, </w:t>
      </w:r>
      <w:r w:rsidR="002A5E26" w:rsidRPr="002A5E26">
        <w:rPr>
          <w:rFonts w:ascii="Calibri" w:hAnsi="Calibri" w:cs="Calibri"/>
          <w:i/>
          <w:iCs/>
          <w:noProof/>
          <w:lang w:val="en-US"/>
        </w:rPr>
        <w:t>JURNAL ILMIAH PASCASARJANA</w:t>
      </w:r>
      <w:r w:rsidR="002A5E26" w:rsidRPr="002A5E26">
        <w:rPr>
          <w:rFonts w:ascii="Calibri" w:hAnsi="Calibri" w:cs="Calibri"/>
          <w:noProof/>
          <w:lang w:val="en-US"/>
        </w:rPr>
        <w:t>, 1 (2021)</w:t>
      </w:r>
    </w:p>
    <w:p w14:paraId="1637E930"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Al-Baihaki, Abu Bajr Ahmad bin al-Husain, </w:t>
      </w:r>
      <w:r w:rsidRPr="002A5E26">
        <w:rPr>
          <w:rFonts w:ascii="Calibri" w:hAnsi="Calibri" w:cs="Calibri"/>
          <w:i/>
          <w:iCs/>
          <w:noProof/>
          <w:lang w:val="en-US"/>
        </w:rPr>
        <w:t>Syub Al-Iman</w:t>
      </w:r>
      <w:r w:rsidRPr="002A5E26">
        <w:rPr>
          <w:rFonts w:ascii="Calibri" w:hAnsi="Calibri" w:cs="Calibri"/>
          <w:noProof/>
          <w:lang w:val="en-US"/>
        </w:rPr>
        <w:t xml:space="preserve"> (Bairut: Dar al Kutub al Ilmiyah, 2010)</w:t>
      </w:r>
    </w:p>
    <w:p w14:paraId="79F989FC"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Al-Qurthuby, </w:t>
      </w:r>
      <w:r w:rsidRPr="002A5E26">
        <w:rPr>
          <w:rFonts w:ascii="Calibri" w:hAnsi="Calibri" w:cs="Calibri"/>
          <w:i/>
          <w:iCs/>
          <w:noProof/>
          <w:lang w:val="en-US"/>
        </w:rPr>
        <w:t>Al-Jami Al-Ahkam Al-Quran Al-Karim</w:t>
      </w:r>
      <w:r w:rsidRPr="002A5E26">
        <w:rPr>
          <w:rFonts w:ascii="Calibri" w:hAnsi="Calibri" w:cs="Calibri"/>
          <w:noProof/>
          <w:lang w:val="en-US"/>
        </w:rPr>
        <w:t xml:space="preserve"> (Riyadh: Dar Alam al-Kutub, 2000)</w:t>
      </w:r>
    </w:p>
    <w:p w14:paraId="752F878C"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Angkouw, Semuel Ruddy, and Simon Simon, ‘Peranan Orang Tua Dalam Pendidikan Agama Kristen Terhadap Pertumbuhan Rohani Anak’, </w:t>
      </w:r>
      <w:r w:rsidRPr="002A5E26">
        <w:rPr>
          <w:rFonts w:ascii="Calibri" w:hAnsi="Calibri" w:cs="Calibri"/>
          <w:i/>
          <w:iCs/>
          <w:noProof/>
          <w:lang w:val="en-US"/>
        </w:rPr>
        <w:t>SHAMAYIM: Jurnal Teologi Dan Pendidikan Kristiani</w:t>
      </w:r>
      <w:r w:rsidRPr="002A5E26">
        <w:rPr>
          <w:rFonts w:ascii="Calibri" w:hAnsi="Calibri" w:cs="Calibri"/>
          <w:noProof/>
          <w:lang w:val="en-US"/>
        </w:rPr>
        <w:t>, 1.1 (2021) &lt;https://doi.org/10.51615/sha.v1i1.3&gt;</w:t>
      </w:r>
    </w:p>
    <w:p w14:paraId="3B700191"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Asy-Syaukany, </w:t>
      </w:r>
      <w:r w:rsidRPr="002A5E26">
        <w:rPr>
          <w:rFonts w:ascii="Calibri" w:hAnsi="Calibri" w:cs="Calibri"/>
          <w:i/>
          <w:iCs/>
          <w:noProof/>
          <w:lang w:val="en-US"/>
        </w:rPr>
        <w:t>Fath Al-Qadir</w:t>
      </w:r>
      <w:r w:rsidRPr="002A5E26">
        <w:rPr>
          <w:rFonts w:ascii="Calibri" w:hAnsi="Calibri" w:cs="Calibri"/>
          <w:noProof/>
          <w:lang w:val="en-US"/>
        </w:rPr>
        <w:t xml:space="preserve"> (Bairut: Dar al Kutub al Ilmiyah, 2015)</w:t>
      </w:r>
    </w:p>
    <w:p w14:paraId="52F8ED51"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Bukahry, Imam al, </w:t>
      </w:r>
      <w:r w:rsidRPr="002A5E26">
        <w:rPr>
          <w:rFonts w:ascii="Calibri" w:hAnsi="Calibri" w:cs="Calibri"/>
          <w:i/>
          <w:iCs/>
          <w:noProof/>
          <w:lang w:val="en-US"/>
        </w:rPr>
        <w:t>Shahih Al-Bukhary</w:t>
      </w:r>
      <w:r w:rsidRPr="002A5E26">
        <w:rPr>
          <w:rFonts w:ascii="Calibri" w:hAnsi="Calibri" w:cs="Calibri"/>
          <w:noProof/>
          <w:lang w:val="en-US"/>
        </w:rPr>
        <w:t xml:space="preserve"> (Bairut: Dar al Kutub al Ilmiyah, 2018)</w:t>
      </w:r>
    </w:p>
    <w:p w14:paraId="32B52DDE"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Chaer, Moh. Toriqul, and Fitriah M. Suud, ‘Pendidikan Anak Perspektif Hamka (Kajian Q.S. Luqman/31: 12-19 Dalam Tafsir Al-Azhar)’, </w:t>
      </w:r>
      <w:r w:rsidRPr="002A5E26">
        <w:rPr>
          <w:rFonts w:ascii="Calibri" w:hAnsi="Calibri" w:cs="Calibri"/>
          <w:i/>
          <w:iCs/>
          <w:noProof/>
          <w:lang w:val="en-US"/>
        </w:rPr>
        <w:t>Southeast Asian Journal of Islamic Education</w:t>
      </w:r>
      <w:r w:rsidRPr="002A5E26">
        <w:rPr>
          <w:rFonts w:ascii="Calibri" w:hAnsi="Calibri" w:cs="Calibri"/>
          <w:noProof/>
          <w:lang w:val="en-US"/>
        </w:rPr>
        <w:t>, 2.2 (2020) &lt;https://doi.org/10.21093/sajie.v2i2.2192&gt;</w:t>
      </w:r>
    </w:p>
    <w:p w14:paraId="6BAD77A3"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Daud, Abu, </w:t>
      </w:r>
      <w:r w:rsidRPr="002A5E26">
        <w:rPr>
          <w:rFonts w:ascii="Calibri" w:hAnsi="Calibri" w:cs="Calibri"/>
          <w:i/>
          <w:iCs/>
          <w:noProof/>
          <w:lang w:val="en-US"/>
        </w:rPr>
        <w:t>Sunan Abi Daud</w:t>
      </w:r>
      <w:r w:rsidRPr="002A5E26">
        <w:rPr>
          <w:rFonts w:ascii="Calibri" w:hAnsi="Calibri" w:cs="Calibri"/>
          <w:noProof/>
          <w:lang w:val="en-US"/>
        </w:rPr>
        <w:t xml:space="preserve"> (Beirut: Dar al-Fikr, 2017)</w:t>
      </w:r>
    </w:p>
    <w:p w14:paraId="78D387D2"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Efriana, Leli, ‘Problems of Online Learning during Covid-19 Pandemic in EFL Classroom and the Solution’, </w:t>
      </w:r>
      <w:r w:rsidRPr="002A5E26">
        <w:rPr>
          <w:rFonts w:ascii="Calibri" w:hAnsi="Calibri" w:cs="Calibri"/>
          <w:i/>
          <w:iCs/>
          <w:noProof/>
          <w:lang w:val="en-US"/>
        </w:rPr>
        <w:t>JELITA: Journal of English Language Teaching and Literature</w:t>
      </w:r>
      <w:r w:rsidRPr="002A5E26">
        <w:rPr>
          <w:rFonts w:ascii="Calibri" w:hAnsi="Calibri" w:cs="Calibri"/>
          <w:noProof/>
          <w:lang w:val="en-US"/>
        </w:rPr>
        <w:t>, 2.1 (2021)</w:t>
      </w:r>
    </w:p>
    <w:p w14:paraId="660E7ACC"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Eldeed, Ibrahim, </w:t>
      </w:r>
      <w:r w:rsidRPr="002A5E26">
        <w:rPr>
          <w:rFonts w:ascii="Calibri" w:hAnsi="Calibri" w:cs="Calibri"/>
          <w:i/>
          <w:iCs/>
          <w:noProof/>
          <w:lang w:val="en-US"/>
        </w:rPr>
        <w:t>Be ALiving Qur’an</w:t>
      </w:r>
      <w:r w:rsidRPr="002A5E26">
        <w:rPr>
          <w:rFonts w:ascii="Calibri" w:hAnsi="Calibri" w:cs="Calibri"/>
          <w:noProof/>
          <w:lang w:val="en-US"/>
        </w:rPr>
        <w:t xml:space="preserve"> (Jakarta: Lentera Hati, 2007)</w:t>
      </w:r>
    </w:p>
    <w:p w14:paraId="5489D985"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Fahimah, Iim, ‘Kewajiban Orang Tua Terhadap Anak Dalam Perspektif Islam’, </w:t>
      </w:r>
      <w:r w:rsidRPr="002A5E26">
        <w:rPr>
          <w:rFonts w:ascii="Calibri" w:hAnsi="Calibri" w:cs="Calibri"/>
          <w:i/>
          <w:iCs/>
          <w:noProof/>
          <w:lang w:val="en-US"/>
        </w:rPr>
        <w:t>HAWA</w:t>
      </w:r>
      <w:r w:rsidRPr="002A5E26">
        <w:rPr>
          <w:rFonts w:ascii="Calibri" w:hAnsi="Calibri" w:cs="Calibri"/>
          <w:noProof/>
          <w:lang w:val="en-US"/>
        </w:rPr>
        <w:t>, 1.1 (2019) &lt;https://doi.org/10.29300/hawapsga.v1i1.2228&gt;</w:t>
      </w:r>
    </w:p>
    <w:p w14:paraId="476AB55B"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Hasan, Hamka, ‘Al-Qur’ān Al-Karīm: Mauqifuh Wa Waẓīfatuh Min Khilāl Takāmul Al-Ma ‘ārif Wa Al-Qiyam Al-Indūnīsiyyah Fī Al-Dirāsāt Al-Islāmiyyah’, </w:t>
      </w:r>
      <w:r w:rsidRPr="002A5E26">
        <w:rPr>
          <w:rFonts w:ascii="Calibri" w:hAnsi="Calibri" w:cs="Calibri"/>
          <w:i/>
          <w:iCs/>
          <w:noProof/>
          <w:lang w:val="en-US"/>
        </w:rPr>
        <w:t>JOURNAL OF QUR’ᾹN AND HADῙTH STUDIES</w:t>
      </w:r>
      <w:r w:rsidRPr="002A5E26">
        <w:rPr>
          <w:rFonts w:ascii="Calibri" w:hAnsi="Calibri" w:cs="Calibri"/>
          <w:noProof/>
          <w:lang w:val="en-US"/>
        </w:rPr>
        <w:t>, 10.1 (2021), 1–16</w:t>
      </w:r>
    </w:p>
    <w:p w14:paraId="63BC4F6E"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 ‘Challenges and Creativity of Hafizh Quran during the Covid-19 Pandemic’, </w:t>
      </w:r>
      <w:r w:rsidRPr="002A5E26">
        <w:rPr>
          <w:rFonts w:ascii="Calibri" w:hAnsi="Calibri" w:cs="Calibri"/>
          <w:i/>
          <w:iCs/>
          <w:noProof/>
          <w:lang w:val="en-US"/>
        </w:rPr>
        <w:t>Al Zahra: Journal for Islamic and Arabic Studies</w:t>
      </w:r>
      <w:r w:rsidRPr="002A5E26">
        <w:rPr>
          <w:rFonts w:ascii="Calibri" w:hAnsi="Calibri" w:cs="Calibri"/>
          <w:noProof/>
          <w:lang w:val="en-US"/>
        </w:rPr>
        <w:t>, 19.1 (2022) &lt;https://doi.org/10.15408/zr.v19i1.26678&gt;</w:t>
      </w:r>
    </w:p>
    <w:p w14:paraId="4A4013F7"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Hasbillah, Ahmad Ubaydi, </w:t>
      </w:r>
      <w:r w:rsidRPr="002A5E26">
        <w:rPr>
          <w:rFonts w:ascii="Calibri" w:hAnsi="Calibri" w:cs="Calibri"/>
          <w:i/>
          <w:iCs/>
          <w:noProof/>
          <w:lang w:val="en-US"/>
        </w:rPr>
        <w:t>Ilmu Living Quran Dan Hdits (Ontologi, Epsitimologi, Dan Aksiologi)</w:t>
      </w:r>
      <w:r w:rsidRPr="002A5E26">
        <w:rPr>
          <w:rFonts w:ascii="Calibri" w:hAnsi="Calibri" w:cs="Calibri"/>
          <w:noProof/>
          <w:lang w:val="en-US"/>
        </w:rPr>
        <w:t xml:space="preserve"> (Ciputat: Maktabah Dar as-Sunnah, 2019)</w:t>
      </w:r>
    </w:p>
    <w:p w14:paraId="174ABEE1"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Herliandry, Luh Devi, Nurhasanah, Maria Enjelina Suban, and Heru Kuswanto, ‘Pembelajaran Pada Masa Pandemi Covid-19’, </w:t>
      </w:r>
      <w:r w:rsidRPr="002A5E26">
        <w:rPr>
          <w:rFonts w:ascii="Calibri" w:hAnsi="Calibri" w:cs="Calibri"/>
          <w:i/>
          <w:iCs/>
          <w:noProof/>
          <w:lang w:val="en-US"/>
        </w:rPr>
        <w:t>Journal Teknologi Pendidikan</w:t>
      </w:r>
      <w:r w:rsidRPr="002A5E26">
        <w:rPr>
          <w:rFonts w:ascii="Calibri" w:hAnsi="Calibri" w:cs="Calibri"/>
          <w:noProof/>
          <w:lang w:val="en-US"/>
        </w:rPr>
        <w:t>, 2020 &lt;https://doi.org/https://doi.org/10. 21009/jtp.v22i1.15286 Abstract:&gt;</w:t>
      </w:r>
    </w:p>
    <w:p w14:paraId="2989708B"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Indriyani, Erlina Neni, ‘Pengaruh Korelasi Peran Orang Tua Dan Guru Berbasis Online Di Rumah Dalam Pembelajaran Pendidikan Agama Islam’, </w:t>
      </w:r>
      <w:r w:rsidRPr="002A5E26">
        <w:rPr>
          <w:rFonts w:ascii="Calibri" w:hAnsi="Calibri" w:cs="Calibri"/>
          <w:i/>
          <w:iCs/>
          <w:noProof/>
          <w:lang w:val="en-US"/>
        </w:rPr>
        <w:t>Jurnal Pendidikan Guru</w:t>
      </w:r>
      <w:r w:rsidRPr="002A5E26">
        <w:rPr>
          <w:rFonts w:ascii="Calibri" w:hAnsi="Calibri" w:cs="Calibri"/>
          <w:noProof/>
          <w:lang w:val="en-US"/>
        </w:rPr>
        <w:t>, 2.1 (2021) &lt;https://doi.org/10.47783/jurpendigu.v2i1.185&gt;</w:t>
      </w:r>
    </w:p>
    <w:p w14:paraId="18AF3DD2"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Jannah, Nur, and Khairul Umam, ‘Peran Orang Tua Dalam Pendidikan Karakter Berbasis Keluarga Di Masa Pandemi Covid-19’, </w:t>
      </w:r>
      <w:r w:rsidRPr="002A5E26">
        <w:rPr>
          <w:rFonts w:ascii="Calibri" w:hAnsi="Calibri" w:cs="Calibri"/>
          <w:i/>
          <w:iCs/>
          <w:noProof/>
          <w:lang w:val="en-US"/>
        </w:rPr>
        <w:t>FALASIFA : Jurnal Studi Keislaman</w:t>
      </w:r>
      <w:r w:rsidRPr="002A5E26">
        <w:rPr>
          <w:rFonts w:ascii="Calibri" w:hAnsi="Calibri" w:cs="Calibri"/>
          <w:noProof/>
          <w:lang w:val="en-US"/>
        </w:rPr>
        <w:t>, 12.1 (2021) &lt;https://doi.org/10.36835/falasifa.v12i1.460&gt;</w:t>
      </w:r>
    </w:p>
    <w:p w14:paraId="15E3530B"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Karim, Bisyri Abdul, ‘Pendidikan Perguruan Tinggi Era 4.0 Dalam Pandemi Covid-19 (Refleksi Sosiologis)’, </w:t>
      </w:r>
      <w:r w:rsidRPr="002A5E26">
        <w:rPr>
          <w:rFonts w:ascii="Calibri" w:hAnsi="Calibri" w:cs="Calibri"/>
          <w:i/>
          <w:iCs/>
          <w:noProof/>
          <w:lang w:val="en-US"/>
        </w:rPr>
        <w:t>Education and Learning Journal</w:t>
      </w:r>
      <w:r w:rsidRPr="002A5E26">
        <w:rPr>
          <w:rFonts w:ascii="Calibri" w:hAnsi="Calibri" w:cs="Calibri"/>
          <w:noProof/>
          <w:lang w:val="en-US"/>
        </w:rPr>
        <w:t>, 1.2 (2020) &lt;https://doi.org/10.33096/eljour.v1i2.54&gt;</w:t>
      </w:r>
    </w:p>
    <w:p w14:paraId="4CF597D9"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lastRenderedPageBreak/>
        <w:t xml:space="preserve">Laili, Roudlotun Nurul, and Muhammad Nashir, ‘Higher Education Students’ Perception on Online Learning during Covid-19 Pandemic’, </w:t>
      </w:r>
      <w:r w:rsidRPr="002A5E26">
        <w:rPr>
          <w:rFonts w:ascii="Calibri" w:hAnsi="Calibri" w:cs="Calibri"/>
          <w:i/>
          <w:iCs/>
          <w:noProof/>
          <w:lang w:val="en-US"/>
        </w:rPr>
        <w:t>EDUKATIF : JURNAL ILMU PENDIDIKAN</w:t>
      </w:r>
      <w:r w:rsidRPr="002A5E26">
        <w:rPr>
          <w:rFonts w:ascii="Calibri" w:hAnsi="Calibri" w:cs="Calibri"/>
          <w:noProof/>
          <w:lang w:val="en-US"/>
        </w:rPr>
        <w:t>, 3.3 (2021) &lt;https://doi.org/10.31004/edukatif.v3i3.422&gt;</w:t>
      </w:r>
    </w:p>
    <w:p w14:paraId="04CF4B48"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Lismayanti, Mahlusi, Sri Nurhayati, and Tita Rosita, ‘PERAN ORANG TUA DALAM MEMOTIVASI ANAK UNTUK MENGIKUTI PEMBELAJARAN E-LEARNING (ONLINE) DALAM MENINGKATKAN MINAT BACA PADA PROGRAM KESETARAAN PAKET C DI PKBM SRIKANDI’, </w:t>
      </w:r>
      <w:r w:rsidRPr="002A5E26">
        <w:rPr>
          <w:rFonts w:ascii="Calibri" w:hAnsi="Calibri" w:cs="Calibri"/>
          <w:i/>
          <w:iCs/>
          <w:noProof/>
          <w:lang w:val="en-US"/>
        </w:rPr>
        <w:t>Comm-Edu (Community Education Journal)</w:t>
      </w:r>
      <w:r w:rsidRPr="002A5E26">
        <w:rPr>
          <w:rFonts w:ascii="Calibri" w:hAnsi="Calibri" w:cs="Calibri"/>
          <w:noProof/>
          <w:lang w:val="en-US"/>
        </w:rPr>
        <w:t>, 4.2 (2021) &lt;https://doi.org/10.22460/comm-edu.v4i2.6794&gt;</w:t>
      </w:r>
    </w:p>
    <w:p w14:paraId="1F87CEC4"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Mailizar, A. Almanthari, S. Maulina, and S. Bruce, ‘Secondary School Mathematics Teachers’ Views on e-Learning Implementation Barriers during the COVID-19 Pandemic: The Case of Indonesia’, </w:t>
      </w:r>
      <w:r w:rsidRPr="002A5E26">
        <w:rPr>
          <w:rFonts w:ascii="Calibri" w:hAnsi="Calibri" w:cs="Calibri"/>
          <w:i/>
          <w:iCs/>
          <w:noProof/>
          <w:lang w:val="en-US"/>
        </w:rPr>
        <w:t>Eurasia Journal of Mathematics, Science and Technology Education</w:t>
      </w:r>
      <w:r w:rsidRPr="002A5E26">
        <w:rPr>
          <w:rFonts w:ascii="Calibri" w:hAnsi="Calibri" w:cs="Calibri"/>
          <w:noProof/>
          <w:lang w:val="en-US"/>
        </w:rPr>
        <w:t>, 16.7 (2020) &lt;https://doi.org/10.29333/EJMSTE/8240&gt;</w:t>
      </w:r>
    </w:p>
    <w:p w14:paraId="3814053A"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Mansur, M, ‘Living Quran Dalam Lintas Sejaran Studi Al-Qur’an’’, </w:t>
      </w:r>
      <w:r w:rsidRPr="002A5E26">
        <w:rPr>
          <w:rFonts w:ascii="Calibri" w:hAnsi="Calibri" w:cs="Calibri"/>
          <w:i/>
          <w:iCs/>
          <w:noProof/>
          <w:lang w:val="en-US"/>
        </w:rPr>
        <w:t>Metodologi Penelitian Living Qur’an Dan Hadis, Edited …</w:t>
      </w:r>
      <w:r w:rsidRPr="002A5E26">
        <w:rPr>
          <w:rFonts w:ascii="Calibri" w:hAnsi="Calibri" w:cs="Calibri"/>
          <w:noProof/>
          <w:lang w:val="en-US"/>
        </w:rPr>
        <w:t>, 2007</w:t>
      </w:r>
    </w:p>
    <w:p w14:paraId="73195B9B"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Maqableh, Mahmoud, and Mohammad Alia, ‘Evaluation Online Learning of Undergraduate Students under Lockdown amidst COVID-19 Pandemic: The Online Learning Experience and Students’ Satisfaction’, </w:t>
      </w:r>
      <w:r w:rsidRPr="002A5E26">
        <w:rPr>
          <w:rFonts w:ascii="Calibri" w:hAnsi="Calibri" w:cs="Calibri"/>
          <w:i/>
          <w:iCs/>
          <w:noProof/>
          <w:lang w:val="en-US"/>
        </w:rPr>
        <w:t>Children and Youth Services Review</w:t>
      </w:r>
      <w:r w:rsidRPr="002A5E26">
        <w:rPr>
          <w:rFonts w:ascii="Calibri" w:hAnsi="Calibri" w:cs="Calibri"/>
          <w:noProof/>
          <w:lang w:val="en-US"/>
        </w:rPr>
        <w:t>, 128 (2021) &lt;https://doi.org/10.1016/j.childyouth.2021.106160&gt;</w:t>
      </w:r>
    </w:p>
    <w:p w14:paraId="2EDC4BD6"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Middelton, John, ‘The Religious System’, in </w:t>
      </w:r>
      <w:r w:rsidRPr="002A5E26">
        <w:rPr>
          <w:rFonts w:ascii="Calibri" w:hAnsi="Calibri" w:cs="Calibri"/>
          <w:i/>
          <w:iCs/>
          <w:noProof/>
          <w:lang w:val="en-US"/>
        </w:rPr>
        <w:t>A. Handbook of Method in Cultural Anthropolgy</w:t>
      </w:r>
      <w:r w:rsidRPr="002A5E26">
        <w:rPr>
          <w:rFonts w:ascii="Calibri" w:hAnsi="Calibri" w:cs="Calibri"/>
          <w:noProof/>
          <w:lang w:val="en-US"/>
        </w:rPr>
        <w:t xml:space="preserve"> (New York: Columbia University Press, 1973)</w:t>
      </w:r>
    </w:p>
    <w:p w14:paraId="54561467"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Muafi, Moh., ‘Pendidikan Orang Tua Terhadap Anak Dalam Kitab’, </w:t>
      </w:r>
      <w:r w:rsidRPr="002A5E26">
        <w:rPr>
          <w:rFonts w:ascii="Calibri" w:hAnsi="Calibri" w:cs="Calibri"/>
          <w:i/>
          <w:iCs/>
          <w:noProof/>
          <w:lang w:val="en-US"/>
        </w:rPr>
        <w:t>Tarbiyatuna</w:t>
      </w:r>
      <w:r w:rsidRPr="002A5E26">
        <w:rPr>
          <w:rFonts w:ascii="Calibri" w:hAnsi="Calibri" w:cs="Calibri"/>
          <w:noProof/>
          <w:lang w:val="en-US"/>
        </w:rPr>
        <w:t>, 9.1 (2016)</w:t>
      </w:r>
    </w:p>
    <w:p w14:paraId="05598E16"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Nafrin, Irinna Aulia, and Hudaidah Hudaidah, ‘Perkembangan Pendidikan Indonesia Di Masa Pandemi Covid-19’, </w:t>
      </w:r>
      <w:r w:rsidRPr="002A5E26">
        <w:rPr>
          <w:rFonts w:ascii="Calibri" w:hAnsi="Calibri" w:cs="Calibri"/>
          <w:i/>
          <w:iCs/>
          <w:noProof/>
          <w:lang w:val="en-US"/>
        </w:rPr>
        <w:t>EDUKATIF : JURNAL ILMU PENDIDIKAN</w:t>
      </w:r>
      <w:r w:rsidRPr="002A5E26">
        <w:rPr>
          <w:rFonts w:ascii="Calibri" w:hAnsi="Calibri" w:cs="Calibri"/>
          <w:noProof/>
          <w:lang w:val="en-US"/>
        </w:rPr>
        <w:t>, 3.2 (2021) &lt;https://doi.org/10.31004/edukatif.v3i2.324&gt;</w:t>
      </w:r>
    </w:p>
    <w:p w14:paraId="57AC8D3A"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Ruli, Efrianus, ‘Tugas Dan Peran Orang Tua Dalam Mendidk Anak’, </w:t>
      </w:r>
      <w:r w:rsidRPr="002A5E26">
        <w:rPr>
          <w:rFonts w:ascii="Calibri" w:hAnsi="Calibri" w:cs="Calibri"/>
          <w:i/>
          <w:iCs/>
          <w:noProof/>
          <w:lang w:val="en-US"/>
        </w:rPr>
        <w:t>Jurnal Edukasi Nonformal</w:t>
      </w:r>
      <w:r w:rsidRPr="002A5E26">
        <w:rPr>
          <w:rFonts w:ascii="Calibri" w:hAnsi="Calibri" w:cs="Calibri"/>
          <w:noProof/>
          <w:lang w:val="en-US"/>
        </w:rPr>
        <w:t>, 1.1 (2020), 143–46</w:t>
      </w:r>
    </w:p>
    <w:p w14:paraId="11B2BC7F"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Rusmana, Dadan, </w:t>
      </w:r>
      <w:r w:rsidRPr="002A5E26">
        <w:rPr>
          <w:rFonts w:ascii="Calibri" w:hAnsi="Calibri" w:cs="Calibri"/>
          <w:i/>
          <w:iCs/>
          <w:noProof/>
          <w:lang w:val="en-US"/>
        </w:rPr>
        <w:t>Metode Penelitian Al-Quran Dan Tafsir</w:t>
      </w:r>
      <w:r w:rsidRPr="002A5E26">
        <w:rPr>
          <w:rFonts w:ascii="Calibri" w:hAnsi="Calibri" w:cs="Calibri"/>
          <w:noProof/>
          <w:lang w:val="en-US"/>
        </w:rPr>
        <w:t xml:space="preserve"> (Bandung: Pustaka Setia, 2015)</w:t>
      </w:r>
    </w:p>
    <w:p w14:paraId="10F6001F"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Simamora, Roy Martin, ‘The Challenges of Online Learning during the COVID-19 Pandemic: An Essay Analysis of Performing Arts Education Students’, </w:t>
      </w:r>
      <w:r w:rsidRPr="002A5E26">
        <w:rPr>
          <w:rFonts w:ascii="Calibri" w:hAnsi="Calibri" w:cs="Calibri"/>
          <w:i/>
          <w:iCs/>
          <w:noProof/>
          <w:lang w:val="en-US"/>
        </w:rPr>
        <w:t>Studies in Learning and Teaching</w:t>
      </w:r>
      <w:r w:rsidRPr="002A5E26">
        <w:rPr>
          <w:rFonts w:ascii="Calibri" w:hAnsi="Calibri" w:cs="Calibri"/>
          <w:noProof/>
          <w:lang w:val="en-US"/>
        </w:rPr>
        <w:t>, 1.2 (2020) &lt;https://doi.org/10.46627/silet.v1i2.38&gt;</w:t>
      </w:r>
    </w:p>
    <w:p w14:paraId="486F70A4"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Supriyono, Abu Ahmadi dan Widodo, </w:t>
      </w:r>
      <w:r w:rsidRPr="002A5E26">
        <w:rPr>
          <w:rFonts w:ascii="Calibri" w:hAnsi="Calibri" w:cs="Calibri"/>
          <w:i/>
          <w:iCs/>
          <w:noProof/>
          <w:lang w:val="en-US"/>
        </w:rPr>
        <w:t>Fsikologi Belajar</w:t>
      </w:r>
      <w:r w:rsidRPr="002A5E26">
        <w:rPr>
          <w:rFonts w:ascii="Calibri" w:hAnsi="Calibri" w:cs="Calibri"/>
          <w:noProof/>
          <w:lang w:val="en-US"/>
        </w:rPr>
        <w:t xml:space="preserve"> (Jakarta: PT. Rineka Cipta, 1991)</w:t>
      </w:r>
    </w:p>
    <w:p w14:paraId="76411313"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Susilowati, Arum, Muhammad Subhan, and Raimon Efendi, ‘Peran Orang Tua Dalam Pembelajaran Luring Di Masa Pandemi Covid-19 Terhadap Hasil Belajar Siswa Kelas II SD Negeri 01 Padang Laweh’, </w:t>
      </w:r>
      <w:r w:rsidRPr="002A5E26">
        <w:rPr>
          <w:rFonts w:ascii="Calibri" w:hAnsi="Calibri" w:cs="Calibri"/>
          <w:i/>
          <w:iCs/>
          <w:noProof/>
          <w:lang w:val="en-US"/>
        </w:rPr>
        <w:t>Consilium: Education and Counseling Journal</w:t>
      </w:r>
      <w:r w:rsidRPr="002A5E26">
        <w:rPr>
          <w:rFonts w:ascii="Calibri" w:hAnsi="Calibri" w:cs="Calibri"/>
          <w:noProof/>
          <w:lang w:val="en-US"/>
        </w:rPr>
        <w:t>, 1.2 (2021) &lt;https://doi.org/10.36841/consilium.v1i2.1173&gt;</w:t>
      </w:r>
    </w:p>
    <w:p w14:paraId="3985B564" w14:textId="77777777" w:rsidR="002A5E26" w:rsidRPr="002A5E26" w:rsidRDefault="002A5E26" w:rsidP="002A5E26">
      <w:pPr>
        <w:widowControl w:val="0"/>
        <w:autoSpaceDE w:val="0"/>
        <w:autoSpaceDN w:val="0"/>
        <w:adjustRightInd w:val="0"/>
        <w:ind w:left="480" w:hanging="480"/>
        <w:rPr>
          <w:rFonts w:ascii="Calibri" w:hAnsi="Calibri" w:cs="Calibri"/>
          <w:noProof/>
          <w:lang w:val="en-US"/>
        </w:rPr>
      </w:pPr>
      <w:r w:rsidRPr="002A5E26">
        <w:rPr>
          <w:rFonts w:ascii="Calibri" w:hAnsi="Calibri" w:cs="Calibri"/>
          <w:noProof/>
          <w:lang w:val="en-US"/>
        </w:rPr>
        <w:t xml:space="preserve">Syamsuddin, Sahiron, </w:t>
      </w:r>
      <w:r w:rsidRPr="002A5E26">
        <w:rPr>
          <w:rFonts w:ascii="Calibri" w:hAnsi="Calibri" w:cs="Calibri"/>
          <w:i/>
          <w:iCs/>
          <w:noProof/>
          <w:lang w:val="en-US"/>
        </w:rPr>
        <w:t>Metodologi Living Qur’an Dan Hadits</w:t>
      </w:r>
      <w:r w:rsidRPr="002A5E26">
        <w:rPr>
          <w:rFonts w:ascii="Calibri" w:hAnsi="Calibri" w:cs="Calibri"/>
          <w:noProof/>
          <w:lang w:val="en-US"/>
        </w:rPr>
        <w:t xml:space="preserve"> (Yogyakarta: TH Press, 2017)</w:t>
      </w:r>
    </w:p>
    <w:p w14:paraId="598C8FF9" w14:textId="77777777" w:rsidR="002A5E26" w:rsidRPr="002A5E26" w:rsidRDefault="002A5E26" w:rsidP="002A5E26">
      <w:pPr>
        <w:widowControl w:val="0"/>
        <w:autoSpaceDE w:val="0"/>
        <w:autoSpaceDN w:val="0"/>
        <w:adjustRightInd w:val="0"/>
        <w:ind w:left="480" w:hanging="480"/>
        <w:rPr>
          <w:rFonts w:ascii="Calibri" w:hAnsi="Calibri" w:cs="Calibri"/>
          <w:noProof/>
        </w:rPr>
      </w:pPr>
      <w:r w:rsidRPr="002A5E26">
        <w:rPr>
          <w:rFonts w:ascii="Calibri" w:hAnsi="Calibri" w:cs="Calibri"/>
          <w:noProof/>
          <w:lang w:val="en-US"/>
        </w:rPr>
        <w:t xml:space="preserve">Zega, Yunardi Kristian, ‘Pendidikan Agama Kristen Dalam Keluarga : Upaya Membangun Spiritualitas Remaja Generasi Z’, </w:t>
      </w:r>
      <w:r w:rsidRPr="002A5E26">
        <w:rPr>
          <w:rFonts w:ascii="Calibri" w:hAnsi="Calibri" w:cs="Calibri"/>
          <w:i/>
          <w:iCs/>
          <w:noProof/>
          <w:lang w:val="en-US"/>
        </w:rPr>
        <w:t>JURNAL LUXNOS</w:t>
      </w:r>
      <w:r w:rsidRPr="002A5E26">
        <w:rPr>
          <w:rFonts w:ascii="Calibri" w:hAnsi="Calibri" w:cs="Calibri"/>
          <w:noProof/>
          <w:lang w:val="en-US"/>
        </w:rPr>
        <w:t>, 7.1 (2021) &lt;https://doi.org/10.47304/jl.v7i1.145&gt;</w:t>
      </w:r>
    </w:p>
    <w:p w14:paraId="791A5629" w14:textId="523931D9" w:rsidR="00526C8D" w:rsidRDefault="00526C8D" w:rsidP="002A5E26">
      <w:pPr>
        <w:widowControl w:val="0"/>
        <w:autoSpaceDE w:val="0"/>
        <w:autoSpaceDN w:val="0"/>
        <w:adjustRightInd w:val="0"/>
        <w:ind w:left="480" w:hanging="480"/>
      </w:pPr>
      <w:r w:rsidRPr="0051391A">
        <w:fldChar w:fldCharType="end"/>
      </w:r>
    </w:p>
    <w:p w14:paraId="3B306CB4" w14:textId="7269241F" w:rsidR="002C6DF5" w:rsidRDefault="00AA1E9E" w:rsidP="007F6E0A">
      <w:pPr>
        <w:rPr>
          <w:lang w:val="en-US"/>
        </w:rPr>
      </w:pPr>
      <w:r>
        <w:rPr>
          <w:lang w:val="en-US"/>
        </w:rPr>
        <w:t xml:space="preserve">        </w:t>
      </w:r>
    </w:p>
    <w:p w14:paraId="565C24FB" w14:textId="2803870E" w:rsidR="007F6E0A" w:rsidRDefault="007F6E0A">
      <w:pPr>
        <w:rPr>
          <w:lang w:val="en-US"/>
        </w:rPr>
      </w:pPr>
    </w:p>
    <w:p w14:paraId="2A60DDB5" w14:textId="77777777" w:rsidR="007F6E0A" w:rsidRDefault="007F6E0A">
      <w:pPr>
        <w:rPr>
          <w:lang w:val="en-US"/>
        </w:rPr>
      </w:pPr>
    </w:p>
    <w:p w14:paraId="4DF44365" w14:textId="2ECA5927" w:rsidR="007F6E0A" w:rsidRDefault="007F6E0A">
      <w:pPr>
        <w:rPr>
          <w:lang w:val="en-US"/>
        </w:rPr>
      </w:pPr>
    </w:p>
    <w:p w14:paraId="23CAF061" w14:textId="77777777" w:rsidR="007F6E0A" w:rsidRPr="007F6E0A" w:rsidRDefault="007F6E0A" w:rsidP="007F6E0A">
      <w:pPr>
        <w:rPr>
          <w:lang w:val="en-US"/>
        </w:rPr>
      </w:pPr>
    </w:p>
    <w:sectPr w:rsidR="007F6E0A" w:rsidRPr="007F6E0A" w:rsidSect="00CB5A09">
      <w:footerReference w:type="even" r:id="rId9"/>
      <w:footerReference w:type="default" r:id="rId10"/>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14CB3" w14:textId="77777777" w:rsidR="007C1FB8" w:rsidRDefault="007C1FB8" w:rsidP="00B35F47">
      <w:r>
        <w:separator/>
      </w:r>
    </w:p>
  </w:endnote>
  <w:endnote w:type="continuationSeparator" w:id="0">
    <w:p w14:paraId="74D147A1" w14:textId="77777777" w:rsidR="007C1FB8" w:rsidRDefault="007C1FB8" w:rsidP="00B3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 Bayan">
    <w:panose1 w:val="00000000000000000000"/>
    <w:charset w:val="B2"/>
    <w:family w:val="auto"/>
    <w:pitch w:val="variable"/>
    <w:sig w:usb0="00002001" w:usb1="0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7932493"/>
      <w:docPartObj>
        <w:docPartGallery w:val="Page Numbers (Bottom of Page)"/>
        <w:docPartUnique/>
      </w:docPartObj>
    </w:sdtPr>
    <w:sdtEndPr>
      <w:rPr>
        <w:rStyle w:val="PageNumber"/>
      </w:rPr>
    </w:sdtEndPr>
    <w:sdtContent>
      <w:p w14:paraId="126D7D40" w14:textId="53D0BD79" w:rsidR="005F48C1" w:rsidRDefault="005F48C1" w:rsidP="007C01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BA9185" w14:textId="77777777" w:rsidR="005F48C1" w:rsidRDefault="005F4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835998"/>
      <w:docPartObj>
        <w:docPartGallery w:val="Page Numbers (Bottom of Page)"/>
        <w:docPartUnique/>
      </w:docPartObj>
    </w:sdtPr>
    <w:sdtEndPr>
      <w:rPr>
        <w:rStyle w:val="PageNumber"/>
      </w:rPr>
    </w:sdtEndPr>
    <w:sdtContent>
      <w:p w14:paraId="0D344C8A" w14:textId="2018D15E" w:rsidR="005F48C1" w:rsidRDefault="005F48C1" w:rsidP="007C01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C2EE5">
          <w:rPr>
            <w:rStyle w:val="PageNumber"/>
            <w:noProof/>
          </w:rPr>
          <w:t>15</w:t>
        </w:r>
        <w:r>
          <w:rPr>
            <w:rStyle w:val="PageNumber"/>
          </w:rPr>
          <w:fldChar w:fldCharType="end"/>
        </w:r>
      </w:p>
    </w:sdtContent>
  </w:sdt>
  <w:p w14:paraId="38E6E6E2" w14:textId="77777777" w:rsidR="005F48C1" w:rsidRDefault="005F4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134A2" w14:textId="77777777" w:rsidR="007C1FB8" w:rsidRDefault="007C1FB8" w:rsidP="00B35F47">
      <w:r>
        <w:separator/>
      </w:r>
    </w:p>
  </w:footnote>
  <w:footnote w:type="continuationSeparator" w:id="0">
    <w:p w14:paraId="4A120C10" w14:textId="77777777" w:rsidR="007C1FB8" w:rsidRDefault="007C1FB8" w:rsidP="00B35F47">
      <w:r>
        <w:continuationSeparator/>
      </w:r>
    </w:p>
  </w:footnote>
  <w:footnote w:id="1">
    <w:p w14:paraId="67E98C6C" w14:textId="55B8B59A"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{"citationItems":[{"id":"ITEM-1","itemData":{"ISSN":"2721-1916","abstract":"This literature study aims at analyzing online learning difficulties faced by EFL teachers and students, and students' parents during the Covid-19 pandemic and solutions to solve them. Research data sources are collected through textbooks in print or online form, articles from periodical journal websites, law regulations, and other sources which are relevant to the research problem. The data was analyzed qualitatively with an interactive model, covering data collection, data reduction, data presentation, and conclusions. The implementation of the online learning during the Covid-19 pandemic, especially in EFL learning, caused various problems for teachers, students, and parents, as indicated in the current study.","author":[{"dropping-particle":"","family":"Efriana","given":"Leli","non-dropping-particle":"","parse-names":false,"suffix":""}],"container-title":"JELITA: Journal of English Language Teaching and Literature","id":"ITEM-1","issue":"1","issued":{"date-parts":[["2021"]]},"title":"Problems of Online Learning during Covid-19 Pandemic in EFL Classroom and the Solution","type":"article-journal","volume":"2"},"uris":["http://www.mendeley.com/documents/?uuid=c1658f64-0510-3b04-9f56-06c72093e393"]}],"mendeley":{"formattedCitation":"Leli Efriana, ‘Problems of Online Learning during Covid-19 Pandemic in EFL Classroom and the Solution’, &lt;i&gt;JELITA: Journal of English Language Teaching and Literature&lt;/i&gt;, 2.1 (2021).","plainTextFormattedCitation":"Leli Efriana, ‘Problems of Online Learning during Covid-19 Pandemic in EFL Classroom and the Solution’, JELITA: Journal of English Language Teaching and Literature, 2.1 (2021).","previouslyFormattedCitation":"Leli Efriana, ‘Problems of Online Learning during Covid-19 Pandemic in EFL Classroom and the Solution’, &lt;i&gt;JELITA: Journal of English Language Teaching and Literature&lt;/i&gt;, 2.1 (2021)."},"properties":{"noteIndex":1},"schema":"https://github.com/citation-style-language/schema/raw/master/csl-citation.json"}</w:instrText>
      </w:r>
      <w:r>
        <w:fldChar w:fldCharType="separate"/>
      </w:r>
      <w:r w:rsidRPr="00340714">
        <w:rPr>
          <w:noProof/>
        </w:rPr>
        <w:t xml:space="preserve">Leli Efriana, ‘Problems of Online Learning during Covid-19 Pandemic in EFL Classroom and the Solution’, </w:t>
      </w:r>
      <w:r w:rsidRPr="00340714">
        <w:rPr>
          <w:i/>
          <w:noProof/>
        </w:rPr>
        <w:t>JELITA: Journal of English Language Teaching and Literature</w:t>
      </w:r>
      <w:r w:rsidRPr="00340714">
        <w:rPr>
          <w:noProof/>
        </w:rPr>
        <w:t>, 2.1 (2021).</w:t>
      </w:r>
      <w:r>
        <w:fldChar w:fldCharType="end"/>
      </w:r>
    </w:p>
  </w:footnote>
  <w:footnote w:id="2">
    <w:p w14:paraId="2702A151" w14:textId="09203103"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{"citationItems":[{"id":"ITEM-1","itemData":{"DOI":"https://doi.org/10. 21009/jtp.v22i1.15286 Abstract:","abstract":"The Pandemic COVID-19 has changed various aspects of human life today, especially in education. This requires all elements of education to adapt and continue the rest of the semester. The purpose of this study as a general review of learning during the COVID-19 pandemic. This research uses descriptive content analysis study method. The analysis was carried out on international, national articles and similar sources related to learning solutions during the pandemic. Online learning is an effective solution for activating classrooms even though schools have closed because time and place are at risk during this pandemic. However, this learning technique is important to be evaluated according to local conditions given the distribution of facilities and the ability of parents to provide different online learning facilities to students in Indonesia","author":[{"dropping-particle":"","family":"Herliandry","given":"Luh Devi","non-dropping-particle":"","parse-names":false,"suffix":""},{"dropping-particle":"","family":"Nurhasanah","given":"","non-dropping-particle":"","parse-names":false,"suffix":""},{"dropping-particle":"","family":"Suban","given":"Maria Enjelina","non-dropping-particle":"","parse-names":false,"suffix":""},{"dropping-particle":"","family":"Kuswanto","given":"Heru","non-dropping-particle":"","parse-names":false,"suffix":""}],"container-title":"Journal Teknologi Pendidikan","id":"ITEM-1","issued":{"date-parts":[["2020"]]},"title":"Pembelajaran Pada Masa Pandemi Covid-19","type":"article-journal"},"uris":["http://www.mendeley.com/documents/?uuid=35a501ea-3879-4d23-98fc-e577a5a6d8a2"]}],"mendeley":{"formattedCitation":"Luh Devi Herliandry and others, ‘Pembelajaran Pada Masa Pandemi Covid-19’, &lt;i&gt;Journal Teknologi Pendidikan&lt;/i&gt;, 2020 &lt;https://doi.org/https://doi.org/10. 21009/jtp.v22i1.15286 Abstract:&gt;.","plainTextFormattedCitation":"Luh Devi Herliandry and others, ‘Pembelajaran Pada Masa Pandemi Covid-19’, Journal Teknologi Pendidikan, 2020 .","previouslyFormattedCitation":"Luh Devi Herliandry and others, ‘Pembelajaran Pada Masa Pandemi Covid-19’, &lt;i&gt;Journal Teknologi Pendidikan&lt;/i&gt;, 2020 &lt;https://doi.org/https://doi.org/10. 21009/jtp.v22i1.15286 Abstract:&gt;."},"properties":{"noteIndex":2},"schema":"https://github.com/citation-style-language/schema/raw/master/csl-citation.json"}</w:instrText>
      </w:r>
      <w:r>
        <w:fldChar w:fldCharType="separate"/>
      </w:r>
      <w:r w:rsidR="002A5E26" w:rsidRPr="002A5E26">
        <w:rPr>
          <w:noProof/>
        </w:rPr>
        <w:t xml:space="preserve">Luh Devi Herliandry and others, ‘Pembelajaran Pada Masa Pandemi Covid-19’, </w:t>
      </w:r>
      <w:r w:rsidR="002A5E26" w:rsidRPr="002A5E26">
        <w:rPr>
          <w:i/>
          <w:noProof/>
        </w:rPr>
        <w:t>Journal Teknologi Pendidikan</w:t>
      </w:r>
      <w:r w:rsidR="002A5E26" w:rsidRPr="002A5E26">
        <w:rPr>
          <w:noProof/>
        </w:rPr>
        <w:t>, 2020 &lt;https://doi.org/https://doi.org/10. 21009/jtp.v22i1.15286 Abstract:&gt;.</w:t>
      </w:r>
      <w:r>
        <w:fldChar w:fldCharType="end"/>
      </w:r>
    </w:p>
  </w:footnote>
  <w:footnote w:id="3">
    <w:p w14:paraId="0D6FD6FF" w14:textId="65789397"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{"citationItems":[{"id":"ITEM-1","itemData":{"DOI":"10.36841/consilium.v1i2.1173","ISSN":"2776-1223","abstract":"Adanya pandemi covid-19 menyebabkan proses belajar mengajar harus dilaksanakan di rumah. Di SD Negeri 01 Padang Laweh memilih alternatif pembelajaran secara luring atau diluar jaringan dikarenakan kendala sulitnya jaringan internet, keberatan untuk membeli paket internet dan kebanyakan orang tua tidak memiliki handphone sehingga sekolah tidak bisa melaksanakan proses belajar mengajar secara daring atau online. Saat anak belajar di rumah secara luring peran orang tua sangat penting dan berpengaruh terhadap hasil belajar siswa. Penelitian ini bertujuan untuk mengetahui peran orang tua dalam pembelajaran luring terhadap hasil belajar siswa dan juga kesulitan yang dialami orang tua selama pembelajaran luring di SD Negeri 01 Padang Laweh Tahun Ajaran 2020/2021. Penelitian merupakan penelitian kualitatif dengan menggunakan pendekatan deksriptif. Karena proses pembelajaran luring dilaksanakan mulai bulan Juli sampai September, peneliti memilih jenis penelitian post ex faktor yaitu penelitian yang dilakukan disaat kejadian itu sudah terjadi. Subjek dalam penelitian ini yaitu kepala sekolah, guru kelas II, siswa kelas II dan orang tua siswa kelas II. Pengumpulan data diambil melalui wawancara, observasi dan dokumentasi. Hasil penelitian menunjukkan bahwa peran orang tua dalam pembelajaran luring di SD Negeri 01 Padang Laweh yaitu orang tua mengemban dua peran sekaligus pertama menjadi orang tua dan kedua menjadi guru di rumah walaupun tidak maksimal yang bisa membimbing dan mengawasi anak saat di rumah, menyampaikan materi pelajaran kepada anaknya saat belajar secara luring dengan menggunakan metode pembelajaran. Selain itu peran orang tua saat anak belajar luring adalah memberikan motivasi dan semangat untuk belajar, menyediakan sarana dan prasarana untuk anak belajar, menciptakan lingkungan belajar yang nyaman dan bisa mengarahkan anak pada bakat dan minat yang dimiliki oleh anak. Kesulitan yang dihadapi oleh orang tua saat pembelajaran luring ini dilaksanakan salah satunya adalah latar belakang pendidikan orang tua yang berbeda-beda. Hal ini dapat mempengaruhi kemampuan orang tua dalam mendidik dan membimbing anak saat belajar di rumah. Selain itu kesulitan yang dialami oleh orang tua adalah ketika anak tidak mau untuk belajar.","author":[{"dropping-particle":"","family":"Susilowati","given":"Arum","non-dropping-particle":"","parse-names":false,"suffix":""},{"dropping-particle":"","family":"Subhan","given":"Muhammad","non-dropping-particle":"","parse-names":false,"suffix":""},{"dropping-particle":"","family":"Efendi","given":"Raimon","non-dropping-particle":"","parse-names":false,"suffix":""}],"container-title":"Consilium: Education and Counseling Journal","id":"ITEM-1","issue":"2","issued":{"date-parts":[["2021"]]},"title":"Peran Orang Tua Dalam Pembelajaran Luring Di Masa Pandemi Covid-19 Terhadap Hasil Belajar Siswa Kelas II SD Negeri 01 Padang Laweh","type":"article-journal","volume":"1"},"uris":["http://www.mendeley.com/documents/?uuid=adab92d1-57c8-30c5-9e24-875881cbac19"]}],"mendeley":{"formattedCitation":"Arum Susilowati, Muhammad Subhan, and Raimon Efendi, ‘Peran Orang Tua Dalam Pembelajaran Luring Di Masa Pandemi Covid-19 Terhadap Hasil Belajar Siswa Kelas II SD Negeri 01 Padang Laweh’, &lt;i&gt;Consilium: Education and Counseling Journal&lt;/i&gt;, 1.2 (2021) &lt;https://doi.org/10.36841/consilium.v1i2.1173&gt;.","plainTextFormattedCitation":"Arum Susilowati, Muhammad Subhan, and Raimon Efendi, ‘Peran Orang Tua Dalam Pembelajaran Luring Di Masa Pandemi Covid-19 Terhadap Hasil Belajar Siswa Kelas II SD Negeri 01 Padang Laweh’, Consilium: Education and Counseling Journal, 1.2 (2021) .","previouslyFormattedCitation":"Arum Susilowati, Muhammad Subhan, and Raimon Efendi, ‘Peran Orang Tua Dalam Pembelajaran Luring Di Masa Pandemi Covid-19 Terhadap Hasil Belajar Siswa Kelas II SD Negeri 01 Padang Laweh’, &lt;i&gt;Consilium: Education and Counseling Journal&lt;/i&gt;, 1.2 (2021) &lt;https://doi.org/10.36841/consilium.v1i2.1173&gt;."},"properties":{"noteIndex":3},"schema":"https://github.com/citation-style-language/schema/raw/master/csl-citation.json"}</w:instrText>
      </w:r>
      <w:r>
        <w:fldChar w:fldCharType="separate"/>
      </w:r>
      <w:r w:rsidR="002A5E26" w:rsidRPr="002A5E26">
        <w:rPr>
          <w:noProof/>
        </w:rPr>
        <w:t xml:space="preserve">Arum Susilowati, Muhammad Subhan, and Raimon Efendi, ‘Peran Orang Tua Dalam Pembelajaran Luring Di Masa Pandemi Covid-19 Terhadap Hasil Belajar Siswa Kelas II SD Negeri 01 Padang Laweh’, </w:t>
      </w:r>
      <w:r w:rsidR="002A5E26" w:rsidRPr="002A5E26">
        <w:rPr>
          <w:i/>
          <w:noProof/>
        </w:rPr>
        <w:t>Consilium: Education and Counseling Journal</w:t>
      </w:r>
      <w:r w:rsidR="002A5E26" w:rsidRPr="002A5E26">
        <w:rPr>
          <w:noProof/>
        </w:rPr>
        <w:t>, 1.2 (2021) &lt;https://doi.org/10.36841/consilium.v1i2.1173&gt;.</w:t>
      </w:r>
      <w:r>
        <w:fldChar w:fldCharType="end"/>
      </w:r>
    </w:p>
  </w:footnote>
  <w:footnote w:id="4">
    <w:p w14:paraId="05BBDBF6" w14:textId="67F3F5B7"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{"citationItems":[{"id":"ITEM-1","itemData":{"DOI":"10.47783/jurpendigu.v2i1.185","abstract":"Karya Ilmiah ini bertujuan untuk menjelaskan peran orang dan guru dalam pembelajaran Pendidikan Agama Islam berbasis online. Karya Ilmiah ini menunjukan bahwa pembelajaran online yang dilakukan di rumah berdampak positif dan negatif. Dampak positifnya yaitu 1) materi dapat diakses oleh pelajar dimanapun dan kapanpun; 2) pelajar dapat melakukan pembelajaran atau membaca materi sambil melakukan kegiatan santai; 3) aman dari virus Corona; dan 4) mayoritas orang tua menjadi melek akan informasi dan teknologi. Dampak negatifnya yaitu 1) kejahatan cyber yang dapat menyerang aplikasi-aplikasi pembelajaran online atau daring; 2) kegiatan belajar mengajar yang tidak sama efektifnya dengan pembelajaran tatap muka; 3) tugas yang menumpuk; 4) penguasaan orang tua dan guru akan teknologi masih rendah; dan 5) keterbatasan sarana dan prasarana (kuota, sinyal, biaya, pendidikan orang tua dan lain-lain). Pemanfaatan pembelajaran online perlu dipahami dan disadari oleh orang tua, guru, sekolah, dan pemerintah.","author":[{"dropping-particle":"","family":"Indriyani","given":"Erlina Neni","non-dropping-particle":"","parse-names":false,"suffix":""}],"container-title":"Jurnal Pendidikan Guru","id":"ITEM-1","issue":"1","issued":{"date-parts":[["2021"]]},"title":"Pengaruh Korelasi Peran Orang Tua dan Guru Berbasis Online di Rumah dalam Pembelajaran Pendidikan Agama Islam","type":"article-journal","volume":"2"},"uris":["http://www.mendeley.com/documents/?uuid=71989607-ffc0-3bb7-80bd-d893ebc2da1c"]}],"mendeley":{"formattedCitation":"Erlina Neni Indriyani, ‘Pengaruh Korelasi Peran Orang Tua Dan Guru Berbasis Online Di Rumah Dalam Pembelajaran Pendidikan Agama Islam’, &lt;i&gt;Jurnal Pendidikan Guru&lt;/i&gt;, 2.1 (2021) &lt;https://doi.org/10.47783/jurpendigu.v2i1.185&gt;.","plainTextFormattedCitation":"Erlina Neni Indriyani, ‘Pengaruh Korelasi Peran Orang Tua Dan Guru Berbasis Online Di Rumah Dalam Pembelajaran Pendidikan Agama Islam’, Jurnal Pendidikan Guru, 2.1 (2021) .","previouslyFormattedCitation":"Erlina Neni Indriyani, ‘Pengaruh Korelasi Peran Orang Tua Dan Guru Berbasis Online Di Rumah Dalam Pembelajaran Pendidikan Agama Islam’, &lt;i&gt;Jurnal Pendidikan Guru&lt;/i&gt;, 2.1 (2021) &lt;https://doi.org/10.47783/jurpendigu.v2i1.185&gt;."},"properties":{"noteIndex":4},"schema":"https://github.com/citation-style-language/schema/raw/master/csl-citation.json"}</w:instrText>
      </w:r>
      <w:r>
        <w:fldChar w:fldCharType="separate"/>
      </w:r>
      <w:r w:rsidR="002A5E26" w:rsidRPr="002A5E26">
        <w:rPr>
          <w:noProof/>
        </w:rPr>
        <w:t xml:space="preserve">Erlina Neni Indriyani, ‘Pengaruh Korelasi Peran Orang Tua Dan Guru Berbasis Online Di Rumah Dalam Pembelajaran Pendidikan Agama Islam’, </w:t>
      </w:r>
      <w:r w:rsidR="002A5E26" w:rsidRPr="002A5E26">
        <w:rPr>
          <w:i/>
          <w:noProof/>
        </w:rPr>
        <w:t>Jurnal Pendidikan Guru</w:t>
      </w:r>
      <w:r w:rsidR="002A5E26" w:rsidRPr="002A5E26">
        <w:rPr>
          <w:noProof/>
        </w:rPr>
        <w:t>, 2.1 (2021) &lt;https://doi.org/10.47783/jurpendigu.v2i1.185&gt;.</w:t>
      </w:r>
      <w:r>
        <w:fldChar w:fldCharType="end"/>
      </w:r>
    </w:p>
  </w:footnote>
  <w:footnote w:id="5">
    <w:p w14:paraId="1DB5EF60" w14:textId="207CFDC8"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{"citationItems":[{"id":"ITEM-1","itemData":{"DOI":"10.22460/comm-edu.v4i2.6794","ISSN":"2622-5492","abstract":"Penelitian ini bertujuan untuk mengetahui perencanan, pelaksanaan dan hasil orang tua dalam memotivasi anak untuk mengikuti pembelajaran e-learning (online) dalam rangka  meningkatkan Minat Baca pada Program Kesetaraan Paket C di PKBM Srikandi Kota Cimahi. Penelitian ini menggunakan pendekatan deskriptif kualitatif. Subjek penelitian ini adalah satu orang Guru, dan tiga orang peserta didik. Pengumpulan data yang dilakukan menggunakan metode observasi, wawancara, dan dokumentasi. Teknik analisis data yang digunakan meliputi: Pengumpulan data, Reduksi data, Penyajian data, dan penarikan kesimpulan/verifikasi. Hasil penelitian ini ialah peran orang tua dalam memotivasi anak untuk mengikuti pembelajaran e-learning (online)  dimulai dengan proses: 1) Perencanaan program, dimulai dari merumuskan tujuan pembelajaran yang disesuaikan dengan kebutuhan peserta didik, 2) pelaksanaan program yang mengacu kepada kebutuan peserta didik, terdiri dari kegiatan pendahuluan, inti, dan penutup, dan 3) Pengawasan program meliputi proses pelaksanaan monitoring, serta laporan prngawasan program. Peneliti memberikan saran: perta Pengelola dan Guru hendaknya menambah wawasan dibidang pembelajaran e-learning kepada orang tua, agar proses peran orang tua lebih optimal, kedua peserta didik hendaknya lebih mempertinggi semangat belajar agar mendapat bekal pendidikan yang memadai.","author":[{"dropping-particle":"","family":"Lismayanti","given":"Mahlusi","non-dropping-particle":"","parse-names":false,"suffix":""},{"dropping-particle":"","family":"Nurhayati","given":"Sri","non-dropping-particle":"","parse-names":false,"suffix":""},{"dropping-particle":"","family":"Rosita","given":"Tita","non-dropping-particle":"","parse-names":false,"suffix":""}],"container-title":"Comm-Edu (Community Education Journal)","id":"ITEM-1","issue":"2","issued":{"date-parts":[["2021"]]},"title":"PERAN ORANG TUA DALAM MEMOTIVASI ANAK UNTUK MENGIKUTI PEMBELAJARAN E-LEARNING (ONLINE) DALAM MENINGKATKAN MINAT BACA PADA PROGRAM KESETARAAN PAKET C DI PKBM SRIKANDI","type":"article-journal","volume":"4"},"uris":["http://www.mendeley.com/documents/?uuid=5ce9b87d-5644-3463-b10e-6dc5608a7740"]}],"mendeley":{"formattedCitation":"Mahlusi Lismayanti, Sri Nurhayati, and Tita Rosita, ‘PERAN ORANG TUA DALAM MEMOTIVASI ANAK UNTUK MENGIKUTI PEMBELAJARAN E-LEARNING (ONLINE) DALAM MENINGKATKAN MINAT BACA PADA PROGRAM KESETARAAN PAKET C DI PKBM SRIKANDI’, &lt;i&gt;Comm-Edu (Community Education Journal)&lt;/i&gt;, 4.2 (2021) &lt;https://doi.org/10.22460/comm-edu.v4i2.6794&gt;.","plainTextFormattedCitation":"Mahlusi Lismayanti, Sri Nurhayati, and Tita Rosita, ‘PERAN ORANG TUA DALAM MEMOTIVASI ANAK UNTUK MENGIKUTI PEMBELAJARAN E-LEARNING (ONLINE) DALAM MENINGKATKAN MINAT BACA PADA PROGRAM KESETARAAN PAKET C DI PKBM SRIKANDI’, Comm-Edu (Community Education Journal), 4.2 (2021) .","previouslyFormattedCitation":"Mahlusi Lismayanti, Sri Nurhayati, and Tita Rosita, ‘PERAN ORANG TUA DALAM MEMOTIVASI ANAK UNTUK MENGIKUTI PEMBELAJARAN E-LEARNING (ONLINE) DALAM MENINGKATKAN MINAT BACA PADA PROGRAM KESETARAAN PAKET C DI PKBM SRIKANDI’, &lt;i&gt;Comm-Edu (Community Education Journal)&lt;/i&gt;, 4.2 (2021) &lt;https://doi.org/10.22460/comm-edu.v4i2.6794&gt;."},"properties":{"noteIndex":5},"schema":"https://github.com/citation-style-language/schema/raw/master/csl-citation.json"}</w:instrText>
      </w:r>
      <w:r>
        <w:fldChar w:fldCharType="separate"/>
      </w:r>
      <w:r w:rsidR="002A5E26" w:rsidRPr="002A5E26">
        <w:rPr>
          <w:noProof/>
        </w:rPr>
        <w:t xml:space="preserve">Mahlusi Lismayanti, Sri Nurhayati, and Tita Rosita, ‘PERAN ORANG TUA DALAM MEMOTIVASI ANAK UNTUK MENGIKUTI PEMBELAJARAN E-LEARNING (ONLINE) DALAM MENINGKATKAN MINAT BACA PADA PROGRAM KESETARAAN PAKET C DI PKBM SRIKANDI’, </w:t>
      </w:r>
      <w:r w:rsidR="002A5E26" w:rsidRPr="002A5E26">
        <w:rPr>
          <w:i/>
          <w:noProof/>
        </w:rPr>
        <w:t>Comm-Edu (Community Education Journal)</w:t>
      </w:r>
      <w:r w:rsidR="002A5E26" w:rsidRPr="002A5E26">
        <w:rPr>
          <w:noProof/>
        </w:rPr>
        <w:t>, 4.2 (2021) &lt;https://doi.org/10.22460/comm-edu.v4i2.6794&gt;.</w:t>
      </w:r>
      <w:r>
        <w:fldChar w:fldCharType="end"/>
      </w:r>
    </w:p>
  </w:footnote>
  <w:footnote w:id="6">
    <w:p w14:paraId="309BC2C5" w14:textId="0ED249D0"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{"citationItems":[{"id":"ITEM-1","itemData":{"DOI":"10.36841/consilium.v1i2.1173","ISSN":"2776-1223","abstract":"Adanya pandemi covid-19 menyebabkan proses belajar mengajar harus dilaksanakan di rumah. Di SD Negeri 01 Padang Laweh memilih alternatif pembelajaran secara luring atau diluar jaringan dikarenakan kendala sulitnya jaringan internet, keberatan untuk membeli paket internet dan kebanyakan orang tua tidak memiliki handphone sehingga sekolah tidak bisa melaksanakan proses belajar mengajar secara daring atau online. Saat anak belajar di rumah secara luring peran orang tua sangat penting dan berpengaruh terhadap hasil belajar siswa. Penelitian ini bertujuan untuk mengetahui peran orang tua dalam pembelajaran luring terhadap hasil belajar siswa dan juga kesulitan yang dialami orang tua selama pembelajaran luring di SD Negeri 01 Padang Laweh Tahun Ajaran 2020/2021. Penelitian merupakan penelitian kualitatif dengan menggunakan pendekatan deksriptif. Karena proses pembelajaran luring dilaksanakan mulai bulan Juli sampai September, peneliti memilih jenis penelitian post ex faktor yaitu penelitian yang dilakukan disaat kejadian itu sudah terjadi. Subjek dalam penelitian ini yaitu kepala sekolah, guru kelas II, siswa kelas II dan orang tua siswa kelas II. Pengumpulan data diambil melalui wawancara, observasi dan dokumentasi. Hasil penelitian menunjukkan bahwa peran orang tua dalam pembelajaran luring di SD Negeri 01 Padang Laweh yaitu orang tua mengemban dua peran sekaligus pertama menjadi orang tua dan kedua menjadi guru di rumah walaupun tidak maksimal yang bisa membimbing dan mengawasi anak saat di rumah, menyampaikan materi pelajaran kepada anaknya saat belajar secara luring dengan menggunakan metode pembelajaran. Selain itu peran orang tua saat anak belajar luring adalah memberikan motivasi dan semangat untuk belajar, menyediakan sarana dan prasarana untuk anak belajar, menciptakan lingkungan belajar yang nyaman dan bisa mengarahkan anak pada bakat dan minat yang dimiliki oleh anak. Kesulitan yang dihadapi oleh orang tua saat pembelajaran luring ini dilaksanakan salah satunya adalah latar belakang pendidikan orang tua yang berbeda-beda. Hal ini dapat mempengaruhi kemampuan orang tua dalam mendidik dan membimbing anak saat belajar di rumah. Selain itu kesulitan yang dialami oleh orang tua adalah ketika anak tidak mau untuk belajar.","author":[{"dropping-particle":"","family":"Susilowati","given":"Arum","non-dropping-particle":"","parse-names":false,"suffix":""},{"dropping-particle":"","family":"Subhan","given":"Muhammad","non-dropping-particle":"","parse-names":false,"suffix":""},{"dropping-particle":"","family":"Efendi","given":"Raimon","non-dropping-particle":"","parse-names":false,"suffix":""}],"container-title":"Consilium: Education and Counseling Journal","id":"ITEM-1","issue":"2","issued":{"date-parts":[["2021"]]},"title":"Peran Orang Tua Dalam Pembelajaran Luring Di Masa Pandemi Covid-19 Terhadap Hasil Belajar Siswa Kelas II SD Negeri 01 Padang Laweh","type":"article-journal","volume":"1"},"uris":["http://www.mendeley.com/documents/?uuid=adab92d1-57c8-30c5-9e24-875881cbac19"]}],"mendeley":{"formattedCitation":"Susilowati, Subhan, and Efendi.","plainTextFormattedCitation":"Susilowati, Subhan, and Efendi.","previouslyFormattedCitation":"Susilowati, Subhan, and Efendi."},"properties":{"noteIndex":6},"schema":"https://github.com/citation-style-language/schema/raw/master/csl-citation.json"}</w:instrText>
      </w:r>
      <w:r>
        <w:fldChar w:fldCharType="separate"/>
      </w:r>
      <w:r w:rsidRPr="00340714">
        <w:rPr>
          <w:noProof/>
        </w:rPr>
        <w:t>Susilowati, Subhan, and Efendi.</w:t>
      </w:r>
      <w:r>
        <w:fldChar w:fldCharType="end"/>
      </w:r>
    </w:p>
  </w:footnote>
  <w:footnote w:id="7">
    <w:p w14:paraId="03361F02" w14:textId="695F3913"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{"citationItems":[{"id":"ITEM-1","itemData":{"DOI":"10.29333/EJMSTE/8240","ISSN":"13058215","abstract":"© 2020 by the authors; licensee Modestum LTD. School closures in Indonesia during the COVID-19 pandemic have left 45.5 million school students and 3.1 million teachers dependent on online teaching and learning. Online teaching and learning are an unprecedented experience for most teachers and students; consequently, they have a limited experience with it. This paper examines the views of secondary school mathematics teachers on E-learning implementation barriers during the COVID-19 pandemic at four barrier levels, namely teacher, school, curriculum and student. Furthermore, it assesses the relationship between barrier levels with teachers' demographic background. Data was collected through an online questionnaire, involving 159 participants from lower and upper secondary schools in Indonesia. The findings of this study suggest that student level barrier had the highest impact on e-learning use. In addition, the student level barrier showed strong positive correlation with the school level barrier and curriculum level barrier. The study showed that teachers' backgrounds had no impact on the level of barriers. This study stimulates further discussion on the way to overcome e-learning barriers whilst simultaneously maximizing benefits of E-learning during this pandemic and beyond it by highlighting the importance of students' voices.","author":[{"dropping-particle":"","family":"Mailizar","given":"","non-dropping-particle":"","parse-names":false,"suffix":""},{"dropping-particle":"","family":"Almanthari","given":"A.","non-dropping-particle":"","parse-names":false,"suffix":""},{"dropping-particle":"","family":"Maulina","given":"S.","non-dropping-particle":"","parse-names":false,"suffix":""},{"dropping-particle":"","family":"Bruce","given":"S.","non-dropping-particle":"","parse-names":false,"suffix":""}],"container-title":"Eurasia Journal of Mathematics, Science and Technology Education","id":"ITEM-1","issue":"7","issued":{"date-parts":[["2020"]]},"publisher":"Moment Publications","title":"Secondary school mathematics teachers' views on e-learning implementation barriers during the COVID-19 pandemic: The case of Indonesia","type":"article-journal","volume":"16"},"uris":["http://www.mendeley.com/documents/?uuid=2af8645a-c90b-36a9-9108-02aad1be06eb"]}],"mendeley":{"formattedCitation":"Mailizar and others, ‘Secondary School Mathematics Teachers’ Views on e-Learning Implementation Barriers during the COVID-19 Pandemic: The Case of Indonesia’, &lt;i&gt;Eurasia Journal of Mathematics, Science and Technology Education&lt;/i&gt;, 16.7 (2020) &lt;https://doi.org/10.29333/EJMSTE/8240&gt;.","plainTextFormattedCitation":"Mailizar and others, ‘Secondary School Mathematics Teachers’ Views on e-Learning Implementation Barriers during the COVID-19 Pandemic: The Case of Indonesia’, Eurasia Journal of Mathematics, Science and Technology Education, 16.7 (2020) .","previouslyFormattedCitation":"Mailizar and others, ‘Secondary School Mathematics Teachers’ Views on e-Learning Implementation Barriers during the COVID-19 Pandemic: The Case of Indonesia’, &lt;i&gt;Eurasia Journal of Mathematics, Science and Technology Education&lt;/i&gt;, 16.7 (2020) &lt;https://doi.org/10.29333/EJMSTE/8240&gt;."},"properties":{"noteIndex":7},"schema":"https://github.com/citation-style-language/schema/raw/master/csl-citation.json"}</w:instrText>
      </w:r>
      <w:r>
        <w:fldChar w:fldCharType="separate"/>
      </w:r>
      <w:r w:rsidR="002A5E26" w:rsidRPr="002A5E26">
        <w:rPr>
          <w:noProof/>
        </w:rPr>
        <w:t xml:space="preserve">Mailizar and others, ‘Secondary School Mathematics Teachers’ Views on e-Learning Implementation Barriers during the COVID-19 Pandemic: The Case of Indonesia’, </w:t>
      </w:r>
      <w:r w:rsidR="002A5E26" w:rsidRPr="002A5E26">
        <w:rPr>
          <w:i/>
          <w:noProof/>
        </w:rPr>
        <w:t>Eurasia Journal of Mathematics, Science and Technology Education</w:t>
      </w:r>
      <w:r w:rsidR="002A5E26" w:rsidRPr="002A5E26">
        <w:rPr>
          <w:noProof/>
        </w:rPr>
        <w:t>, 16.7 (2020) &lt;https://doi.org/10.29333/EJMSTE/8240&gt;.</w:t>
      </w:r>
      <w:r>
        <w:fldChar w:fldCharType="end"/>
      </w:r>
    </w:p>
  </w:footnote>
  <w:footnote w:id="8">
    <w:p w14:paraId="3B4149AF" w14:textId="62992E81"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{"citationItems":[{"id":"ITEM-1","itemData":{"DOI":"10.1016/j.childyouth.2021.106160","ISSN":"01907409","abstract":"This study evaluates the impact of shifting from traditional learning to online learning during COVID-19 Pandemic on undergraduate students. It also examines the positive and negative aspects of online learning from students' perspectives. We conducted two online surveys to evaluate online learning, students' satisfaction, and identify the positive and negative aspects of online learning. Data is collected in the first survey from 483 participants directly after the emergency shifting to online learning. The second survey data is collected from 853 after students' experienced online learning for three academic semesters. Both surveys' analysis results show that students had several problems with shifting to online learning during COVID-19 Pandemic such as technological, mental health, time management, and balance between life and education. The results also show that more than a third of the surveyed students are dissatisfied with the online learning experience. Further investigation is conducted to explore and identify the factors behind the students' dissatisfaction from the online learning experience during COVID-19 Pandemic in January 2021 using focus group technique. The analysis results reveal that the most important factors behind the students' dissatisfaction during online learning are a distraction and reduced focus, psychological issues, and management issues. This study proposes various solutions and recommendations to enhance the online learning experience and increase students' satisfaction.","author":[{"dropping-particle":"","family":"Maqableh","given":"Mahmoud","non-dropping-particle":"","parse-names":false,"suffix":""},{"dropping-particle":"","family":"Alia","given":"Mohammad","non-dropping-particle":"","parse-names":false,"suffix":""}],"container-title":"Children and Youth Services Review","id":"ITEM-1","issued":{"date-parts":[["2021"]]},"title":"Evaluation online learning of undergraduate students under lockdown amidst COVID-19 Pandemic: The online learning experience and students’ satisfaction","type":"article-journal","volume":"128"},"uris":["http://www.mendeley.com/documents/?uuid=5e616960-455f-3bdf-bd47-7dc63d39e799"]}],"mendeley":{"formattedCitation":"Mahmoud Maqableh and Mohammad Alia, ‘Evaluation Online Learning of Undergraduate Students under Lockdown amidst COVID-19 Pandemic: The Online Learning Experience and Students’ Satisfaction’, &lt;i&gt;Children and Youth Services Review&lt;/i&gt;, 128 (2021) &lt;https://doi.org/10.1016/j.childyouth.2021.106160&gt;.","plainTextFormattedCitation":"Mahmoud Maqableh and Mohammad Alia, ‘Evaluation Online Learning of Undergraduate Students under Lockdown amidst COVID-19 Pandemic: The Online Learning Experience and Students’ Satisfaction’, Children and Youth Services Review, 128 (2021) .","previouslyFormattedCitation":"Mahmoud Maqableh and Mohammad Alia, ‘Evaluation Online Learning of Undergraduate Students under Lockdown amidst COVID-19 Pandemic: The Online Learning Experience and Students’ Satisfaction’, &lt;i&gt;Children and Youth Services Review&lt;/i&gt;, 128 (2021) &lt;https://doi.org/10.1016/j.childyouth.2021.106160&gt;."},"properties":{"noteIndex":8},"schema":"https://github.com/citation-style-language/schema/raw/master/csl-citation.json"}</w:instrText>
      </w:r>
      <w:r>
        <w:fldChar w:fldCharType="separate"/>
      </w:r>
      <w:r w:rsidR="002A5E26" w:rsidRPr="002A5E26">
        <w:rPr>
          <w:noProof/>
        </w:rPr>
        <w:t xml:space="preserve">Mahmoud Maqableh and Mohammad Alia, ‘Evaluation Online Learning of Undergraduate Students under Lockdown amidst COVID-19 Pandemic: The Online Learning Experience and Students’ Satisfaction’, </w:t>
      </w:r>
      <w:r w:rsidR="002A5E26" w:rsidRPr="002A5E26">
        <w:rPr>
          <w:i/>
          <w:noProof/>
        </w:rPr>
        <w:t>Children and Youth Services Review</w:t>
      </w:r>
      <w:r w:rsidR="002A5E26" w:rsidRPr="002A5E26">
        <w:rPr>
          <w:noProof/>
        </w:rPr>
        <w:t>, 128 (2021) &lt;https://doi.org/10.1016/j.childyouth.2021.106160&gt;.</w:t>
      </w:r>
      <w:r>
        <w:fldChar w:fldCharType="end"/>
      </w:r>
    </w:p>
  </w:footnote>
  <w:footnote w:id="9">
    <w:p w14:paraId="79559673" w14:textId="479C2917"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{"citationItems":[{"id":"ITEM-1","itemData":{"DOI":"10.46627/silet.v1i2.38","abstract":"COVID-19 pandemic has changed the way of learning in higher education. Teaching, and learning activities that are usually carried out with face-to-face meetings have turned into virtual meetings in various online learning applications. This paper aims to analyze student essays in the form of perspectives or responses about the challenges of online learning during the COVID-19 pandemic. This paper collected fifteen students as samples in the Fundamentals of Education I course who were actively involved in online learning activities. Online learning provides various instructions led by the lecturer. Instructions can be synchronous (communication where participants interact in the same time space as video conferencing, zoom, google meet, and WebEx) or asynchronous (time-separated communication such as e-mail, google form, streaming video content, posting lecture notes and social media platforms). This study used a qualitative approach. The researcher then collecting, reading and highlights each student's response that is considered relevant for analysis. This paper has shown so many responses about the challenges experienced by the students while studying online, such as, positive and negative impact of online learning, economic conditions, anxiety during online learning, government should think and planned, the risk of user data security, face-to-face class to online learning, ability, finding effective online learning media.","author":[{"dropping-particle":"","family":"Simamora","given":"Roy Martin","non-dropping-particle":"","parse-names":false,"suffix":""}],"container-title":"Studies in Learning and Teaching","id":"ITEM-1","issue":"2","issued":{"date-parts":[["2020"]]},"title":"The Challenges of Online Learning during the COVID-19 Pandemic: An Essay Analysis of Performing Arts Education Students","type":"article-journal","volume":"1"},"uris":["http://www.mendeley.com/documents/?uuid=9e5bfeac-5a02-3727-8533-999349676213"]}],"mendeley":{"formattedCitation":"Roy Martin Simamora, ‘The Challenges of Online Learning during the COVID-19 Pandemic: An Essay Analysis of Performing Arts Education Students’, &lt;i&gt;Studies in Learning and Teaching&lt;/i&gt;, 1.2 (2020) &lt;https://doi.org/10.46627/silet.v1i2.38&gt;.","plainTextFormattedCitation":"Roy Martin Simamora, ‘The Challenges of Online Learning during the COVID-19 Pandemic: An Essay Analysis of Performing Arts Education Students’, Studies in Learning and Teaching, 1.2 (2020) .","previouslyFormattedCitation":"Roy Martin Simamora, ‘The Challenges of Online Learning during the COVID-19 Pandemic: An Essay Analysis of Performing Arts Education Students’, &lt;i&gt;Studies in Learning and Teaching&lt;/i&gt;, 1.2 (2020) &lt;https://doi.org/10.46627/silet.v1i2.38&gt;."},"properties":{"noteIndex":9},"schema":"https://github.com/citation-style-language/schema/raw/master/csl-citation.json"}</w:instrText>
      </w:r>
      <w:r>
        <w:fldChar w:fldCharType="separate"/>
      </w:r>
      <w:r w:rsidR="002A5E26" w:rsidRPr="002A5E26">
        <w:rPr>
          <w:noProof/>
        </w:rPr>
        <w:t xml:space="preserve">Roy Martin Simamora, ‘The Challenges of Online Learning during the COVID-19 Pandemic: An Essay Analysis of Performing Arts Education Students’, </w:t>
      </w:r>
      <w:r w:rsidR="002A5E26" w:rsidRPr="002A5E26">
        <w:rPr>
          <w:i/>
          <w:noProof/>
        </w:rPr>
        <w:t>Studies in Learning and Teaching</w:t>
      </w:r>
      <w:r w:rsidR="002A5E26" w:rsidRPr="002A5E26">
        <w:rPr>
          <w:noProof/>
        </w:rPr>
        <w:t>, 1.2 (2020) &lt;https://doi.org/10.46627/silet.v1i2.38&gt;.</w:t>
      </w:r>
      <w:r>
        <w:fldChar w:fldCharType="end"/>
      </w:r>
    </w:p>
  </w:footnote>
  <w:footnote w:id="10">
    <w:p w14:paraId="4A895418" w14:textId="4119E3A4"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{"citationItems":[{"id":"ITEM-1","itemData":{"DOI":"10.33096/eljour.v1i2.54","abstract":"Diskursus pendidikan Perguruan Tinggi era 4.0 mengemuka hingga akhir tahun 2019 seakan hilang ditelan Covid-19. Realitas tersebut mendorong penulisan ini mengulas situasi pendidikan Perguruan Tinggi 4.0 dalam era pandemi Covid-19. Berdasarkan analisis secara reflektif sosiologis dapat disimpulkan bahwa; Pertama; pendidikan Perguruan Tinggi era 4.0 merupakan gagasan transformasi sistem pendidikan tinggi menuju digitalisasi melalui resistematisasi kurikulum akademik yang kompetibel dengan lapangan kerja industri yang mendorong desain kebijakan pengembangan disiplin ilmu dan program studi menuju Cyber University yang dapat menawarkan model pembelajaran daring distance learning dengan dukungan sumber daya dosen yang profesional, responsif dan mampu melakukan terobosan riset. Dan, kedua; pandemi Covid-19 telah menjadi koreksi penting yang menunjukkan kelemahan utama gagasan besar sistem digitalisasi kampus atau Cyber University dan sistem pembelajaran daring distance learning karena sarana sistem jaringan telekomunikasi Indonesia belum merata. Meskipun demikian, terdapat dinamika positif selama pandemi yakni terciptanya ruang akademik virtual bagi dosen dan mahasiswa melalui webinar dalam skala terbatas serta terjadi peningkatan literasi digital yang masif di daerah dengan akses jaringan yang memadai.","author":[{"dropping-particle":"","family":"Karim","given":"Bisyri Abdul","non-dropping-particle":"","parse-names":false,"suffix":""}],"container-title":"Education and Learning Journal","id":"ITEM-1","issue":"2","issued":{"date-parts":[["2020"]]},"title":"Pendidikan Perguruan Tinggi Era 4.0 Dalam Pandemi Covid-19 (Refleksi Sosiologis)","type":"article-journal","volume":"1"},"uris":["http://www.mendeley.com/documents/?uuid=dfdc26b1-8a61-3f31-9eb9-020e53b5b160"]}],"mendeley":{"formattedCitation":"Bisyri Abdul Karim, ‘Pendidikan Perguruan Tinggi Era 4.0 Dalam Pandemi Covid-19 (Refleksi Sosiologis)’, &lt;i&gt;Education and Learning Journal&lt;/i&gt;, 1.2 (2020) &lt;https://doi.org/10.33096/eljour.v1i2.54&gt;.","plainTextFormattedCitation":"Bisyri Abdul Karim, ‘Pendidikan Perguruan Tinggi Era 4.0 Dalam Pandemi Covid-19 (Refleksi Sosiologis)’, Education and Learning Journal, 1.2 (2020) .","previouslyFormattedCitation":"Bisyri Abdul Karim, ‘Pendidikan Perguruan Tinggi Era 4.0 Dalam Pandemi Covid-19 (Refleksi Sosiologis)’, &lt;i&gt;Education and Learning Journal&lt;/i&gt;, 1.2 (2020) &lt;https://doi.org/10.33096/eljour.v1i2.54&gt;."},"properties":{"noteIndex":10},"schema":"https://github.com/citation-style-language/schema/raw/master/csl-citation.json"}</w:instrText>
      </w:r>
      <w:r>
        <w:fldChar w:fldCharType="separate"/>
      </w:r>
      <w:r w:rsidR="002A5E26" w:rsidRPr="002A5E26">
        <w:rPr>
          <w:noProof/>
        </w:rPr>
        <w:t xml:space="preserve">Bisyri Abdul Karim, ‘Pendidikan Perguruan Tinggi Era 4.0 Dalam Pandemi Covid-19 (Refleksi Sosiologis)’, </w:t>
      </w:r>
      <w:r w:rsidR="002A5E26" w:rsidRPr="002A5E26">
        <w:rPr>
          <w:i/>
          <w:noProof/>
        </w:rPr>
        <w:t>Education and Learning Journal</w:t>
      </w:r>
      <w:r w:rsidR="002A5E26" w:rsidRPr="002A5E26">
        <w:rPr>
          <w:noProof/>
        </w:rPr>
        <w:t>, 1.2 (2020) &lt;https://doi.org/10.33096/eljour.v1i2.54&gt;.</w:t>
      </w:r>
      <w:r>
        <w:fldChar w:fldCharType="end"/>
      </w:r>
    </w:p>
  </w:footnote>
  <w:footnote w:id="11">
    <w:p w14:paraId="6D89555E" w14:textId="63288341" w:rsidR="00E95339" w:rsidRPr="00E95339" w:rsidRDefault="00E95339">
      <w:pPr>
        <w:pStyle w:val="FootnoteText"/>
        <w:rPr>
          <w:lang w:val="en-US"/>
        </w:rPr>
      </w:pPr>
      <w:r>
        <w:rPr>
          <w:rStyle w:val="FootnoteReference"/>
        </w:rPr>
        <w:footnoteRef/>
      </w:r>
      <w:r>
        <w:t xml:space="preserve"> </w:t>
      </w:r>
      <w:r>
        <w:fldChar w:fldCharType="begin" w:fldLock="1"/>
      </w:r>
      <w:r w:rsidR="00162BCD">
        <w:instrText>ADDIN CSL_CITATION {"citationItems":[{"id":"ITEM-1","itemData":{"DOI":"10.15408/zr.v19i1.26678","abstract":"The tradition of memorizing the Quran during the COVID-19 pandemic experienced obstacles, especially for students using Arabic as their language of instruction. This study, therefore, aims to explore the obstacles and creativity during their task of memorizing and repeating the Quran (murojaah) , particularly in answering the question; what are their challenges and creativity on learning during the COVID-19 pandemic and to what extent this creativity can be maintained in normal periods. The findings of this study prove that among their obstacles are the burdensome learning method, internet network problems, and limited pulse. While their creativity is the use of new applications, memorization with partners, and voice recording. Furthermore, this study also demonstrates that the pandemic does not restrict them to be successful in their tasks and make their memorization fluent, they, even, can encourage new creativity that can be maintained in normal times. This research method is in the theme of living Quran research which makes the tradition of memorizing as part of the type of community interaction with the Quran.","author":[{"dropping-particle":"","family":"Hasan","given":"Hamka","non-dropping-particle":"","parse-names":false,"suffix":""}],"container-title":"Al Zahra: Journal for Islamic and Arabic Studies","id":"ITEM-1","issue":"1","issued":{"date-parts":[["2022"]]},"title":"Challenges and Creativity of Hafizh Quran during the Covid-19 Pandemic","type":"article-journal","volume":"19"},"uris":["http://www.mendeley.com/documents/?uuid=a1841370-a1e2-409f-95b5-48eaa72ad8c3"]}],"mendeley":{"formattedCitation":"Hamka Hasan, ‘Challenges and Creativity of Hafizh Quran during the Covid-19 Pandemic’, &lt;i&gt;Al Zahra: Journal for Islamic and Arabic Studies&lt;/i&gt;, 19.1 (2022) &lt;https://doi.org/10.15408/zr.v19i1.26678&gt;.","plainTextFormattedCitation":"Hamka Hasan, ‘Challenges and Creativity of Hafizh Quran during the Covid-19 Pandemic’, Al Zahra: Journal for Islamic and Arabic Studies, 19.1 (2022) .","previouslyFormattedCitation":"Hamka Hasan, ‘Challenges and Creativity of Hafizh Quran during the Covid-19 Pandemic’, &lt;i&gt;Al Zahra: Journal for Islamic and Arabic Studies&lt;/i&gt;, 19.1 (2022) &lt;https://doi.org/10.15408/zr.v19i1.26678&gt;."},"properties":{"noteIndex":11},"schema":"https://github.com/citation-style-language/schema/raw/master/csl-citation.json"}</w:instrText>
      </w:r>
      <w:r>
        <w:fldChar w:fldCharType="separate"/>
      </w:r>
      <w:r w:rsidR="002A5E26" w:rsidRPr="002A5E26">
        <w:rPr>
          <w:noProof/>
        </w:rPr>
        <w:t xml:space="preserve">Hamka Hasan, ‘Challenges and Creativity of Hafizh Quran during the Covid-19 Pandemic’, </w:t>
      </w:r>
      <w:r w:rsidR="002A5E26" w:rsidRPr="002A5E26">
        <w:rPr>
          <w:i/>
          <w:noProof/>
        </w:rPr>
        <w:t>Al Zahra: Journal for Islamic and Arabic Studies</w:t>
      </w:r>
      <w:r w:rsidR="002A5E26" w:rsidRPr="002A5E26">
        <w:rPr>
          <w:noProof/>
        </w:rPr>
        <w:t>, 19.1 (2022) &lt;https://doi.org/10.15408/zr.v19i1.26678&gt;.</w:t>
      </w:r>
      <w:r>
        <w:fldChar w:fldCharType="end"/>
      </w:r>
    </w:p>
  </w:footnote>
  <w:footnote w:id="12">
    <w:p w14:paraId="65D55EC7" w14:textId="48A3686B"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{"citationItems":[{"id":"ITEM-1","itemData":{"DOI":"10.31004/edukatif.v3i3.422","ISSN":"2656-8063","abstract":"Online learning has become a solution for the continuity of teaching and learning process in Indonesia during Covid-19 pandemic. This article focused on critically examining the perceptions of students to the implementation of online learning in Universitas Islam Raden Rahmat (Unira) Malang. This research involved 128 students from Faculty of Science and Technology in Unira Malang as respondents. The data were collected through online survey by Google Form. The result showed that most of the students had negative perceptions to online learning. Although they agreed that online learning was the right solution during Covid-19 pandemic, the online learning which was implemented without proper planning resulted in the absence of easiness, involvement, and effectiveness of online learning. Most students complained about the learning processes which were dominated by assignments, as well as unstable and high cost of internet connection. Careful planning of university management, designer, and lecturers are needed to create beneficial and useful online learning for the students.","author":[{"dropping-particle":"","family":"Laili","given":"Roudlotun Nurul","non-dropping-particle":"","parse-names":false,"suffix":""},{"dropping-particle":"","family":"Nashir","given":"Muhammad","non-dropping-particle":"","parse-names":false,"suffix":""}],"container-title":"EDUKATIF : JURNAL ILMU PENDIDIKAN","id":"ITEM-1","issue":"3","issued":{"date-parts":[["2021"]]},"title":"Higher Education Students’ Perception on Online Learning during Covid-19 Pandemic","type":"article-journal","volume":"3"},"uris":["http://www.mendeley.com/documents/?uuid=9cc736ed-caae-3f0d-b506-d8b0eebc48c1"]}],"mendeley":{"formattedCitation":"Roudlotun Nurul Laili and Muhammad Nashir, ‘Higher Education Students’ Perception on Online Learning during Covid-19 Pandemic’, &lt;i&gt;EDUKATIF : JURNAL ILMU PENDIDIKAN&lt;/i&gt;, 3.3 (2021) &lt;https://doi.org/10.31004/edukatif.v3i3.422&gt;.","plainTextFormattedCitation":"Roudlotun Nurul Laili and Muhammad Nashir, ‘Higher Education Students’ Perception on Online Learning during Covid-19 Pandemic’, EDUKATIF : JURNAL ILMU PENDIDIKAN, 3.3 (2021) .","previouslyFormattedCitation":"Roudlotun Nurul Laili and Muhammad Nashir, ‘Higher Education Students’ Perception on Online Learning during Covid-19 Pandemic’, &lt;i&gt;EDUKATIF : JURNAL ILMU PENDIDIKAN&lt;/i&gt;, 3.3 (2021) &lt;https://doi.org/10.31004/edukatif.v3i3.422&gt;."},"properties":{"noteIndex":12},"schema":"https://github.com/citation-style-language/schema/raw/master/csl-citation.json"}</w:instrText>
      </w:r>
      <w:r>
        <w:fldChar w:fldCharType="separate"/>
      </w:r>
      <w:r w:rsidR="002A5E26" w:rsidRPr="002A5E26">
        <w:rPr>
          <w:noProof/>
        </w:rPr>
        <w:t xml:space="preserve">Roudlotun Nurul Laili and Muhammad Nashir, ‘Higher Education Students’ Perception on Online Learning during Covid-19 Pandemic’, </w:t>
      </w:r>
      <w:r w:rsidR="002A5E26" w:rsidRPr="002A5E26">
        <w:rPr>
          <w:i/>
          <w:noProof/>
        </w:rPr>
        <w:t>EDUKATIF : JURNAL ILMU PENDIDIKAN</w:t>
      </w:r>
      <w:r w:rsidR="002A5E26" w:rsidRPr="002A5E26">
        <w:rPr>
          <w:noProof/>
        </w:rPr>
        <w:t>, 3.3 (2021) &lt;https://doi.org/10.31004/edukatif.v3i3.422&gt;.</w:t>
      </w:r>
      <w:r>
        <w:fldChar w:fldCharType="end"/>
      </w:r>
    </w:p>
  </w:footnote>
  <w:footnote w:id="13">
    <w:p w14:paraId="58A67053" w14:textId="2BB431A9"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{"citationItems":[{"id":"ITEM-1","itemData":{"DOI":"https://doi.org/10. 21009/jtp.v22i1.15286 Abstract:","abstract":"The Pandemic COVID-19 has changed various aspects of human life today, especially in education. This requires all elements of education to adapt and continue the rest of the semester. The purpose of this study as a general review of learning during the COVID-19 pandemic. This research uses descriptive content analysis study method. The analysis was carried out on international, national articles and similar sources related to learning solutions during the pandemic. Online learning is an effective solution for activating classrooms even though schools have closed because time and place are at risk during this pandemic. However, this learning technique is important to be evaluated according to local conditions given the distribution of facilities and the ability of parents to provide different online learning facilities to students in Indonesia","author":[{"dropping-particle":"","family":"Herliandry","given":"Luh Devi","non-dropping-particle":"","parse-names":false,"suffix":""},{"dropping-particle":"","family":"Nurhasanah","given":"","non-dropping-particle":"","parse-names":false,"suffix":""},{"dropping-particle":"","family":"Suban","given":"Maria Enjelina","non-dropping-particle":"","parse-names":false,"suffix":""},{"dropping-particle":"","family":"Kuswanto","given":"Heru","non-dropping-particle":"","parse-names":false,"suffix":""}],"container-title":"Journal Teknologi Pendidikan","id":"ITEM-1","issued":{"date-parts":[["2020"]]},"title":"Pembelajaran Pada Masa Pandemi Covid-19","type":"article-journal"},"uris":["http://www.mendeley.com/documents/?uuid=35a501ea-3879-4d23-98fc-e577a5a6d8a2"]}],"mendeley":{"formattedCitation":"Herliandry and others.","plainTextFormattedCitation":"Herliandry and others.","previouslyFormattedCitation":"Herliandry and others."},"properties":{"noteIndex":13},"schema":"https://github.com/citation-style-language/schema/raw/master/csl-citation.json"}</w:instrText>
      </w:r>
      <w:r>
        <w:fldChar w:fldCharType="separate"/>
      </w:r>
      <w:r w:rsidRPr="00340714">
        <w:rPr>
          <w:noProof/>
        </w:rPr>
        <w:t>Herliandry and others.</w:t>
      </w:r>
      <w:r>
        <w:fldChar w:fldCharType="end"/>
      </w:r>
    </w:p>
  </w:footnote>
  <w:footnote w:id="14">
    <w:p w14:paraId="238AC2BA" w14:textId="341275DB"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{"citationItems":[{"id":"ITEM-1","itemData":{"DOI":"10.31004/edukatif.v3i2.324","ISSN":"2656-8063","abstract":"Pada masa pandemi Covid-19 pendidikan dilakukan secara daring atau online dari rumah masing-masing untuk mencegah dan menghindari penyebaran virus Covid-19. Oleh karena itu artikel ini bertujuan menjelaskan perkembangan pendidikan Indonesia di masa pandemi Covid-19 dan memberikan solusi yang tepat untuk pembelajaran daring. Metode penelitian yang digunakan adalah studi kepustakaan yang diperoleh dari dokumen, artikel, maupun berita yang berkaitan dengan pembelajaran daring selama Covid-19. Data yang telah terkumpul dianalisis dengan menggunakan metode deskriptif yaitu metode penelitian yang berusaha mengungkap fakta kejadian yang ditulis dalam pernyataan-pernyataan yang berasal dari sumber data yang diteliti. Hasil penelitian ini adalah menjelaskan bagaimana proses dan permasalahan yang ada selama pembelajaran daring. Selain itu memberikan beberapa masukan yang dapat dilakukan untuk menyelesaikan permasalahan yang ada di pembelajaran daring selama pandemi Covid-19. Pembelajaran yang dilakukan secara daring menjadi salah satu solusi dalam menjalankan pendidikan Indonesia dimasa pandemi Covid-19 ini sehingga pembelajaran dapat berjalan dengan baik untuk mencapai tujuan pembelajaran sebenarnya.","author":[{"dropping-particle":"","family":"Nafrin","given":"Irinna Aulia","non-dropping-particle":"","parse-names":false,"suffix":""},{"dropping-particle":"","family":"Hudaidah","given":"Hudaidah","non-dropping-particle":"","parse-names":false,"suffix":""}],"container-title":"EDUKATIF : JURNAL ILMU PENDIDIKAN","id":"ITEM-1","issue":"2","issued":{"date-parts":[["2021"]]},"title":"Perkembangan Pendidikan Indonesia di Masa Pandemi Covid-19","type":"article-journal","volume":"3"},"uris":["http://www.mendeley.com/documents/?uuid=0da07724-8a94-38ed-892e-4c524b1e13dc"]}],"mendeley":{"formattedCitation":"Irinna Aulia Nafrin and Hudaidah Hudaidah, ‘Perkembangan Pendidikan Indonesia Di Masa Pandemi Covid-19’, &lt;i&gt;EDUKATIF : JURNAL ILMU PENDIDIKAN&lt;/i&gt;, 3.2 (2021) &lt;https://doi.org/10.31004/edukatif.v3i2.324&gt;.","plainTextFormattedCitation":"Irinna Aulia Nafrin and Hudaidah Hudaidah, ‘Perkembangan Pendidikan Indonesia Di Masa Pandemi Covid-19’, EDUKATIF : JURNAL ILMU PENDIDIKAN, 3.2 (2021) .","previouslyFormattedCitation":"Irinna Aulia Nafrin and Hudaidah Hudaidah, ‘Perkembangan Pendidikan Indonesia Di Masa Pandemi Covid-19’, &lt;i&gt;EDUKATIF : JURNAL ILMU PENDIDIKAN&lt;/i&gt;, 3.2 (2021) &lt;https://doi.org/10.31004/edukatif.v3i2.324&gt;."},"properties":{"noteIndex":14},"schema":"https://github.com/citation-style-language/schema/raw/master/csl-citation.json"}</w:instrText>
      </w:r>
      <w:r>
        <w:fldChar w:fldCharType="separate"/>
      </w:r>
      <w:r w:rsidR="002A5E26" w:rsidRPr="002A5E26">
        <w:rPr>
          <w:noProof/>
        </w:rPr>
        <w:t xml:space="preserve">Irinna Aulia Nafrin and Hudaidah Hudaidah, ‘Perkembangan Pendidikan Indonesia Di Masa Pandemi Covid-19’, </w:t>
      </w:r>
      <w:r w:rsidR="002A5E26" w:rsidRPr="002A5E26">
        <w:rPr>
          <w:i/>
          <w:noProof/>
        </w:rPr>
        <w:t>EDUKATIF : JURNAL ILMU PENDIDIKAN</w:t>
      </w:r>
      <w:r w:rsidR="002A5E26" w:rsidRPr="002A5E26">
        <w:rPr>
          <w:noProof/>
        </w:rPr>
        <w:t>, 3.2 (2021) &lt;https://doi.org/10.31004/edukatif.v3i2.324&gt;.</w:t>
      </w:r>
      <w:r>
        <w:fldChar w:fldCharType="end"/>
      </w:r>
    </w:p>
  </w:footnote>
  <w:footnote w:id="15">
    <w:p w14:paraId="508D4D61" w14:textId="613DF1F7"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{"citationItems":[{"id":"ITEM-1","itemData":{"author":[{"dropping-particle":"","family":"Syamsuddin","given":"Sahiron","non-dropping-particle":"","parse-names":false,"suffix":""}],"id":"ITEM-1","issued":{"date-parts":[["2017"]]},"publisher":"TH Press","publisher-place":"Yogyakarta","title":"Metodologi Living Qur'an dan Hadits","type":"book"},"uris":["http://www.mendeley.com/documents/?uuid=b0685a45-37fa-4e95-a15b-72b0f20f1e0b"]}],"mendeley":{"formattedCitation":"Sahiron Syamsuddin, &lt;i&gt;Metodologi Living Qur’an Dan Hadits&lt;/i&gt; (Yogyakarta: TH Press, 2017).","plainTextFormattedCitation":"Sahiron Syamsuddin, Metodologi Living Qur’an Dan Hadits (Yogyakarta: TH Press, 2017).","previouslyFormattedCitation":"Sahiron Syamsuddin, &lt;i&gt;Metodologi Living Qur’an Dan Hadits&lt;/i&gt; (Yogyakarta: TH Press, 2017)."},"properties":{"noteIndex":15},"schema":"https://github.com/citation-style-language/schema/raw/master/csl-citation.json"}</w:instrText>
      </w:r>
      <w:r>
        <w:fldChar w:fldCharType="separate"/>
      </w:r>
      <w:r w:rsidRPr="00340714">
        <w:rPr>
          <w:noProof/>
        </w:rPr>
        <w:t xml:space="preserve">Sahiron Syamsuddin, </w:t>
      </w:r>
      <w:r w:rsidRPr="00340714">
        <w:rPr>
          <w:i/>
          <w:noProof/>
        </w:rPr>
        <w:t>Metodologi Living Qur’an Dan Hadits</w:t>
      </w:r>
      <w:r w:rsidRPr="00340714">
        <w:rPr>
          <w:noProof/>
        </w:rPr>
        <w:t xml:space="preserve"> (Yogyakarta: TH Press, 2017).</w:t>
      </w:r>
      <w:r>
        <w:fldChar w:fldCharType="end"/>
      </w:r>
    </w:p>
  </w:footnote>
  <w:footnote w:id="16">
    <w:p w14:paraId="33814EA7" w14:textId="2D7AE8BA"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{"citationItems":[{"id":"ITEM-1","itemData":{"author":[{"dropping-particle":"","family":"Rusmana","given":"Dadan","non-dropping-particle":"","parse-names":false,"suffix":""}],"id":"ITEM-1","issued":{"date-parts":[["2015"]]},"publisher":"Pustaka Setia","publisher-place":"Bandung","title":"Metode Penelitian al-Quran dan Tafsir","type":"book"},"uris":["http://www.mendeley.com/documents/?uuid=a64421d9-f2af-40db-af88-076d93e8d086"]}],"mendeley":{"formattedCitation":"Dadan Rusmana, &lt;i&gt;Metode Penelitian Al-Quran Dan Tafsir&lt;/i&gt; (Bandung: Pustaka Setia, 2015).","plainTextFormattedCitation":"Dadan Rusmana, Metode Penelitian Al-Quran Dan Tafsir (Bandung: Pustaka Setia, 2015).","previouslyFormattedCitation":"Dadan Rusmana, &lt;i&gt;Metode Penelitian Al-Quran Dan Tafsir&lt;/i&gt; (Bandung: Pustaka Setia, 2015)."},"properties":{"noteIndex":16},"schema":"https://github.com/citation-style-language/schema/raw/master/csl-citation.json"}</w:instrText>
      </w:r>
      <w:r>
        <w:fldChar w:fldCharType="separate"/>
      </w:r>
      <w:r w:rsidRPr="00340714">
        <w:rPr>
          <w:noProof/>
        </w:rPr>
        <w:t xml:space="preserve">Dadan Rusmana, </w:t>
      </w:r>
      <w:r w:rsidRPr="00340714">
        <w:rPr>
          <w:i/>
          <w:noProof/>
        </w:rPr>
        <w:t>Metode Penelitian Al-Quran Dan Tafsir</w:t>
      </w:r>
      <w:r w:rsidRPr="00340714">
        <w:rPr>
          <w:noProof/>
        </w:rPr>
        <w:t xml:space="preserve"> (Bandung: Pustaka Setia, 2015).</w:t>
      </w:r>
      <w:r>
        <w:fldChar w:fldCharType="end"/>
      </w:r>
    </w:p>
  </w:footnote>
  <w:footnote w:id="17">
    <w:p w14:paraId="51E6CD2B" w14:textId="74A7EBA7" w:rsidR="005F48C1" w:rsidRPr="00340714" w:rsidRDefault="005F48C1">
      <w:pPr>
        <w:pStyle w:val="FootnoteText"/>
        <w:rPr>
          <w:lang w:val="en-US"/>
        </w:rPr>
      </w:pPr>
      <w:r>
        <w:rPr>
          <w:rStyle w:val="FootnoteReference"/>
        </w:rPr>
        <w:footnoteRef/>
      </w:r>
      <w:r>
        <w:t xml:space="preserve"> </w:t>
      </w:r>
      <w:r>
        <w:fldChar w:fldCharType="begin" w:fldLock="1"/>
      </w:r>
      <w:r w:rsidR="00E95339">
        <w:instrText>ADDIN CSL_CITATION {"citationItems":[{"id":"ITEM-1","itemData":{"author":[{"dropping-particle":"","family":"Hasbillah","given":"Ahmad Ubaydi","non-dropping-particle":"","parse-names":false,"suffix":""}],"id":"ITEM-1","issued":{"date-parts":[["2019"]]},"publisher":"Maktabah Dar as-Sunnah","publisher-place":"Ciputat","title":"Ilmu Living Quran dan Hdits (Ontologi, epsitimologi, dan Aksiologi)","type":"book"},"uris":["http://www.mendeley.com/documents/?uuid=a3e88b56-a5ff-4c11-9d4c-228022fb33d9"]}],"mendeley":{"formattedCitation":"Ahmad Ubaydi Hasbillah, &lt;i&gt;Ilmu Living Quran Dan Hdits (Ontologi, Epsitimologi, Dan Aksiologi)&lt;/i&gt; (Ciputat: Maktabah Dar as-Sunnah, 2019).","plainTextFormattedCitation":"Ahmad Ubaydi Hasbillah, Ilmu Living Quran Dan Hdits (Ontologi, Epsitimologi, Dan Aksiologi) (Ciputat: Maktabah Dar as-Sunnah, 2019).","previouslyFormattedCitation":"Ahmad Ubaydi Hasbillah, &lt;i&gt;Ilmu Living Quran Dan Hdits (Ontologi, Epsitimologi, Dan Aksiologi)&lt;/i&gt; (Ciputat: Maktabah Dar as-Sunnah, 2019)."},"properties":{"noteIndex":17},"schema":"https://github.com/citation-style-language/schema/raw/master/csl-citation.json"}</w:instrText>
      </w:r>
      <w:r>
        <w:fldChar w:fldCharType="separate"/>
      </w:r>
      <w:r w:rsidRPr="00340714">
        <w:rPr>
          <w:noProof/>
        </w:rPr>
        <w:t xml:space="preserve">Ahmad Ubaydi Hasbillah, </w:t>
      </w:r>
      <w:r w:rsidRPr="00340714">
        <w:rPr>
          <w:i/>
          <w:noProof/>
        </w:rPr>
        <w:t>Ilmu Living Quran Dan Hdits (Ontologi, Epsitimologi, Dan Aksiologi)</w:t>
      </w:r>
      <w:r w:rsidRPr="00340714">
        <w:rPr>
          <w:noProof/>
        </w:rPr>
        <w:t xml:space="preserve"> (Ciputat: Maktabah Dar as-Sunnah, 2019).</w:t>
      </w:r>
      <w:r>
        <w:fldChar w:fldCharType="end"/>
      </w:r>
    </w:p>
  </w:footnote>
  <w:footnote w:id="18">
    <w:p w14:paraId="61277526" w14:textId="4294DAF8" w:rsidR="00162BCD" w:rsidRPr="00162BCD" w:rsidRDefault="00162BCD">
      <w:pPr>
        <w:pStyle w:val="FootnoteText"/>
        <w:rPr>
          <w:lang w:val="en-US"/>
        </w:rPr>
      </w:pPr>
      <w:r>
        <w:rPr>
          <w:rStyle w:val="FootnoteReference"/>
        </w:rPr>
        <w:footnoteRef/>
      </w:r>
      <w:r>
        <w:t xml:space="preserve"> </w:t>
      </w:r>
      <w:r>
        <w:fldChar w:fldCharType="begin" w:fldLock="1"/>
      </w:r>
      <w:r w:rsidR="00CD21DA">
        <w:instrText>ADDIN CSL_CITATION {"citationItems":[{"id":"ITEM-1","itemData":{"ISSN":"2089-3434","author":[{"dropping-particle":"","family":"Hasan","given":"Hamka","non-dropping-particle":"","parse-names":false,"suffix":""}],"container-title":"JOURNAL OF QUR'ᾹN AND HADῙTH STUDIES","id":"ITEM-1","issue":"1","issued":{"date-parts":[["2021"]]},"page":"1-16","publisher":"Universitas Ahmad Dahlan Yogyakarta","title":"Al-Qur’ān al-Karīm: Mauqifuh wa Waẓīfatuh min Khilāl Takāmul al-Ma ‘ārif wa al-Qiyam al-Indūnīsiyyah fī al-Dirāsāt al-Islāmiyyah","type":"article-journal","volume":"10"},"uris":["http://www.mendeley.com/documents/?uuid=0f5fe419-3e3b-45f6-88ca-91279ca63a88"]}],"mendeley":{"formattedCitation":"Hamka Hasan, ‘Al-Qur’ān Al-Karīm: Mauqifuh Wa Waẓīfatuh Min Khilāl Takāmul Al-Ma ‘ārif Wa Al-Qiyam Al-Indūnīsiyyah Fī Al-Dirāsāt Al-Islāmiyyah’, &lt;i&gt;JOURNAL OF QUR’ᾹN AND HADῙTH STUDIES&lt;/i&gt;, 10.1 (2021), 1–16.","plainTextFormattedCitation":"Hamka Hasan, ‘Al-Qur’ān Al-Karīm: Mauqifuh Wa Waẓīfatuh Min Khilāl Takāmul Al-Ma ‘ārif Wa Al-Qiyam Al-Indūnīsiyyah Fī Al-Dirāsāt Al-Islāmiyyah’, JOURNAL OF QUR’ᾹN AND HADῙTH STUDIES, 10.1 (2021), 1–16.","previouslyFormattedCitation":"Hamka Hasan, ‘Al-Qur’ān Al-Karīm: Mauqifuh Wa Waẓīfatuh Min Khilāl Takāmul Al-Ma ‘ārif Wa Al-Qiyam Al-Indūnīsiyyah Fī Al-Dirāsāt Al-Islāmiyyah’, &lt;i&gt;JOURNAL OF QUR’ᾹN AND HADῙTH STUDIES&lt;/i&gt;, 10.1 (2021), 1–16."},"properties":{"noteIndex":18},"schema":"https://github.com/citation-style-language/schema/raw/master/csl-citation.json"}</w:instrText>
      </w:r>
      <w:r>
        <w:fldChar w:fldCharType="separate"/>
      </w:r>
      <w:r w:rsidRPr="00162BCD">
        <w:rPr>
          <w:noProof/>
        </w:rPr>
        <w:t xml:space="preserve">Hamka Hasan, ‘Al-Qur’ān Al-Karīm: Mauqifuh Wa Waẓīfatuh Min Khilāl Takāmul Al-Ma ‘ārif Wa Al-Qiyam Al-Indūnīsiyyah Fī Al-Dirāsāt Al-Islāmiyyah’, </w:t>
      </w:r>
      <w:r w:rsidRPr="00162BCD">
        <w:rPr>
          <w:i/>
          <w:noProof/>
        </w:rPr>
        <w:t>JOURNAL OF QUR’ᾹN AND HADῙTH STUDIES</w:t>
      </w:r>
      <w:r w:rsidRPr="00162BCD">
        <w:rPr>
          <w:noProof/>
        </w:rPr>
        <w:t>, 10.1 (2021), 1–16.</w:t>
      </w:r>
      <w:r>
        <w:fldChar w:fldCharType="end"/>
      </w:r>
    </w:p>
  </w:footnote>
  <w:footnote w:id="19">
    <w:p w14:paraId="75684002" w14:textId="7C6D6B9C" w:rsidR="005F48C1" w:rsidRPr="00340714" w:rsidRDefault="005F48C1">
      <w:pPr>
        <w:pStyle w:val="FootnoteText"/>
        <w:rPr>
          <w:lang w:val="en-US"/>
        </w:rPr>
      </w:pPr>
      <w:r>
        <w:rPr>
          <w:rStyle w:val="FootnoteReference"/>
        </w:rPr>
        <w:footnoteRef/>
      </w:r>
      <w:r>
        <w:t xml:space="preserve"> </w:t>
      </w:r>
      <w:r>
        <w:fldChar w:fldCharType="begin" w:fldLock="1"/>
      </w:r>
      <w:r w:rsidR="00162BCD">
        <w:instrText>ADDIN CSL_CITATION {"citationItems":[{"id":"ITEM-1","itemData":{"author":[{"dropping-particle":"","family":"Eldeed","given":"Ibrahim","non-dropping-particle":"","parse-names":false,"suffix":""}],"id":"ITEM-1","issued":{"date-parts":[["2007"]]},"publisher":"Lentera Hati","publisher-place":"Jakarta","title":"Be ALiving Qur'an","type":"book"},"uris":["http://www.mendeley.com/documents/?uuid=c50c5c0e-6c41-4e5c-ba7c-99b4a8c4a306"]}],"mendeley":{"formattedCitation":"Ibrahim Eldeed, &lt;i&gt;Be ALiving Qur’an&lt;/i&gt; (Jakarta: Lentera Hati, 2007).","plainTextFormattedCitation":"Ibrahim Eldeed, Be ALiving Qur’an (Jakarta: Lentera Hati, 2007).","previouslyFormattedCitation":"Ibrahim Eldeed, &lt;i&gt;Be ALiving Qur’an&lt;/i&gt; (Jakarta: Lentera Hati, 2007)."},"properties":{"noteIndex":19},"schema":"https://github.com/citation-style-language/schema/raw/master/csl-citation.json"}</w:instrText>
      </w:r>
      <w:r>
        <w:fldChar w:fldCharType="separate"/>
      </w:r>
      <w:r w:rsidRPr="00340714">
        <w:rPr>
          <w:noProof/>
        </w:rPr>
        <w:t xml:space="preserve">Ibrahim Eldeed, </w:t>
      </w:r>
      <w:r w:rsidRPr="00340714">
        <w:rPr>
          <w:i/>
          <w:noProof/>
        </w:rPr>
        <w:t>Be ALiving Qur’an</w:t>
      </w:r>
      <w:r w:rsidRPr="00340714">
        <w:rPr>
          <w:noProof/>
        </w:rPr>
        <w:t xml:space="preserve"> (Jakarta: Lentera Hati, 2007).</w:t>
      </w:r>
      <w:r>
        <w:fldChar w:fldCharType="end"/>
      </w:r>
    </w:p>
  </w:footnote>
  <w:footnote w:id="20">
    <w:p w14:paraId="55DD2B67" w14:textId="5A31496F" w:rsidR="005F48C1" w:rsidRPr="00340714" w:rsidRDefault="005F48C1">
      <w:pPr>
        <w:pStyle w:val="FootnoteText"/>
        <w:rPr>
          <w:lang w:val="en-US"/>
        </w:rPr>
      </w:pPr>
      <w:r>
        <w:rPr>
          <w:rStyle w:val="FootnoteReference"/>
        </w:rPr>
        <w:footnoteRef/>
      </w:r>
      <w:r>
        <w:t xml:space="preserve"> </w:t>
      </w:r>
      <w:r>
        <w:fldChar w:fldCharType="begin" w:fldLock="1"/>
      </w:r>
      <w:r w:rsidR="00162BCD">
        <w:instrText>ADDIN CSL_CITATION {"citationItems":[{"id":"ITEM-1","itemData":{"author":[{"dropping-particle":"","family":"Mansur","given":"M","non-dropping-particle":"","parse-names":false,"suffix":""}],"container-title":"Metodologi Penelitian Living Qur'an dan Hadis, edited …","id":"ITEM-1","issued":{"date-parts":[["2007"]]},"note":"Query date: 2021-10-29 20:08:09","title":"Living Quran dalam Lintas Sejaran Studi Al-Qur'an'","type":"article-journal"},"uris":["http://www.mendeley.com/documents/?uuid=69e32e9b-636e-45b5-8b5c-abb7dd28a8bc"]}],"mendeley":{"formattedCitation":"M Mansur, ‘Living Quran Dalam Lintas Sejaran Studi Al-Qur’an’’, &lt;i&gt;Metodologi Penelitian Living Qur’an Dan Hadis, Edited …&lt;/i&gt;, 2007.","plainTextFormattedCitation":"M Mansur, ‘Living Quran Dalam Lintas Sejaran Studi Al-Qur’an’’, Metodologi Penelitian Living Qur’an Dan Hadis, Edited …, 2007.","previouslyFormattedCitation":"M Mansur, ‘Living Quran Dalam Lintas Sejaran Studi Al-Qur’an’’, &lt;i&gt;Metodologi Penelitian Living Qur’an Dan Hadis, Edited …&lt;/i&gt;, 2007."},"properties":{"noteIndex":20},"schema":"https://github.com/citation-style-language/schema/raw/master/csl-citation.json"}</w:instrText>
      </w:r>
      <w:r>
        <w:fldChar w:fldCharType="separate"/>
      </w:r>
      <w:r w:rsidRPr="00340714">
        <w:rPr>
          <w:noProof/>
        </w:rPr>
        <w:t xml:space="preserve">M Mansur, ‘Living Quran Dalam Lintas Sejaran Studi Al-Qur’an’’, </w:t>
      </w:r>
      <w:r w:rsidRPr="00340714">
        <w:rPr>
          <w:i/>
          <w:noProof/>
        </w:rPr>
        <w:t>Metodologi Penelitian Living Qur’an Dan Hadis, Edited …</w:t>
      </w:r>
      <w:r w:rsidRPr="00340714">
        <w:rPr>
          <w:noProof/>
        </w:rPr>
        <w:t>, 2007.</w:t>
      </w:r>
      <w:r>
        <w:fldChar w:fldCharType="end"/>
      </w:r>
    </w:p>
  </w:footnote>
  <w:footnote w:id="21">
    <w:p w14:paraId="573EA80F" w14:textId="5600FC28" w:rsidR="005F48C1" w:rsidRPr="00340714" w:rsidRDefault="005F48C1">
      <w:pPr>
        <w:pStyle w:val="FootnoteText"/>
        <w:rPr>
          <w:lang w:val="en-US"/>
        </w:rPr>
      </w:pPr>
      <w:r>
        <w:rPr>
          <w:rStyle w:val="FootnoteReference"/>
        </w:rPr>
        <w:footnoteRef/>
      </w:r>
      <w:r>
        <w:t xml:space="preserve"> </w:t>
      </w:r>
      <w:r>
        <w:fldChar w:fldCharType="begin" w:fldLock="1"/>
      </w:r>
      <w:r w:rsidR="00162BCD">
        <w:instrText>ADDIN CSL_CITATION {"citationItems":[{"id":"ITEM-1","itemData":{"author":[{"dropping-particle":"","family":"Middelton","given":"John","non-dropping-particle":"","parse-names":false,"suffix":""}],"container-title":"A. Handbook of Method in Cultural Anthropolgy","id":"ITEM-1","issued":{"date-parts":[["1973"]]},"publisher":"Columbia University Press","publisher-place":"New York","title":"The Religious System","type":"chapter"},"uris":["http://www.mendeley.com/documents/?uuid=11703b47-bb18-4632-be08-b72819ee7f06"]}],"mendeley":{"formattedCitation":"John Middelton, ‘The Religious System’, in &lt;i&gt;A. Handbook of Method in Cultural Anthropolgy&lt;/i&gt; (New York: Columbia University Press, 1973).","plainTextFormattedCitation":"John Middelton, ‘The Religious System’, in A. Handbook of Method in Cultural Anthropolgy (New York: Columbia University Press, 1973).","previouslyFormattedCitation":"John Middelton, ‘The Religious System’, in &lt;i&gt;A. Handbook of Method in Cultural Anthropolgy&lt;/i&gt; (New York: Columbia University Press, 1973)."},"properties":{"noteIndex":21},"schema":"https://github.com/citation-style-language/schema/raw/master/csl-citation.json"}</w:instrText>
      </w:r>
      <w:r>
        <w:fldChar w:fldCharType="separate"/>
      </w:r>
      <w:r w:rsidRPr="00340714">
        <w:rPr>
          <w:noProof/>
        </w:rPr>
        <w:t xml:space="preserve">John Middelton, ‘The Religious System’, in </w:t>
      </w:r>
      <w:r w:rsidRPr="00340714">
        <w:rPr>
          <w:i/>
          <w:noProof/>
        </w:rPr>
        <w:t>A. Handbook of Method in Cultural Anthropolgy</w:t>
      </w:r>
      <w:r w:rsidRPr="00340714">
        <w:rPr>
          <w:noProof/>
        </w:rPr>
        <w:t xml:space="preserve"> (New York: Columbia University Press, 1973).</w:t>
      </w:r>
      <w:r>
        <w:fldChar w:fldCharType="end"/>
      </w:r>
    </w:p>
  </w:footnote>
  <w:footnote w:id="22">
    <w:p w14:paraId="6EE0B48D" w14:textId="4A2AEB9F" w:rsidR="005F48C1" w:rsidRPr="00340714" w:rsidRDefault="005F48C1">
      <w:pPr>
        <w:pStyle w:val="FootnoteText"/>
        <w:rPr>
          <w:lang w:val="en-US"/>
        </w:rPr>
      </w:pPr>
      <w:r>
        <w:t>‘.’/’</w:t>
      </w:r>
      <w:r>
        <w:rPr>
          <w:rStyle w:val="FootnoteReference"/>
        </w:rPr>
        <w:footnoteRef/>
      </w:r>
      <w:r>
        <w:t xml:space="preserve"> </w:t>
      </w:r>
      <w:r>
        <w:fldChar w:fldCharType="begin" w:fldLock="1"/>
      </w:r>
      <w:r w:rsidR="00162BCD">
        <w:instrText>ADDIN CSL_CITATION {"citationItems":[{"id":"ITEM-1","itemData":{"DOI":"10.21093/sajie.v2i2.2192","ISSN":"2621-5845","abstract":"Pendidikan merupakan upaya mengembangkan potensi yang dimiliki manusia. Hamka berpendapat bahwa tujuan pendidikan adalah untuk mencapai kebahagiaan di dunia dan kebahagiaan di akhirat. Konsekuensi proses pendidikan anak bertujuan menjadikan anak sebagai hamba Allah yang taat menjalankan perintah dan menjauhi segala laranganNya. Penelitian ini merupakan penelitian pustaka (library research) yang mengkaji tafsir Al-Azhar sebagai data primer dengan menggunakan pendekatan maudhu’i atau tematik. Upaya analisis data, dilakukan dengan mengiventarisir ayat, mengkaji, dan mempertimbangkan aspek historis ayat terkait. Langkah selanjutnya ayat terkait secara objektif diinterpretasikan, secara deskriptif diungkap dan disimpulkan secara deduktif. Berdasar kajian tafsir Q.S. Luqman/31: 12-19, didapati: 1) urgensi pendidikan anak, yakni proses pendampingan dan bimbingan anak untuk mencapai kebahagiaan di dunia dan kebahagiaan di akhirat. Proses pendidikan anak mencakup pendidikan keimanan, berbakti kepada orangtua, pendidikan ibadah, pendidikan akhlak dan amar ma’ruf-nahi munkar; 2) aktualisasi pendidikan anak, difokuskan pada pembentukan karakter, yang diupayakan oleh keluarga, sekolah dan masyarakat.","author":[{"dropping-particle":"","family":"Chaer","given":"Moh. Toriqul","non-dropping-particle":"","parse-names":false,"suffix":""},{"dropping-particle":"","family":"Suud","given":"Fitriah M.","non-dropping-particle":"","parse-names":false,"suffix":""}],"container-title":"Southeast Asian Journal of Islamic Education","id":"ITEM-1","issue":"2","issued":{"date-parts":[["2020"]]},"title":"Pendidikan Anak Perspektif Hamka (Kajian Q.S. Luqman/31: 12-19 dalam Tafsir Al-Azhar)","type":"article-journal","volume":"2"},"uris":["http://www.mendeley.com/documents/?uuid=2da9999e-95cf-3f77-b6e3-c1e2f5eac54f"]}],"mendeley":{"formattedCitation":"Moh. Toriqul Chaer and Fitriah M. Suud, ‘Pendidikan Anak Perspektif Hamka (Kajian Q.S. Luqman/31: 12-19 Dalam Tafsir Al-Azhar)’, &lt;i&gt;Southeast Asian Journal of Islamic Education&lt;/i&gt;, 2.2 (2020) &lt;https://doi.org/10.21093/sajie.v2i2.2192&gt;.","plainTextFormattedCitation":"Moh. Toriqul Chaer and Fitriah M. Suud, ‘Pendidikan Anak Perspektif Hamka (Kajian Q.S. Luqman/31: 12-19 Dalam Tafsir Al-Azhar)’, Southeast Asian Journal of Islamic Education, 2.2 (2020) .","previouslyFormattedCitation":"Moh. Toriqul Chaer and Fitriah M. Suud, ‘Pendidikan Anak Perspektif Hamka (Kajian Q.S. Luqman/31: 12-19 Dalam Tafsir Al-Azhar)’, &lt;i&gt;Southeast Asian Journal of Islamic Education&lt;/i&gt;, 2.2 (2020) &lt;https://doi.org/10.21093/sajie.v2i2.2192&gt;."},"properties":{"noteIndex":22},"schema":"https://github.com/citation-style-language/schema/raw/master/csl-citation.json"}</w:instrText>
      </w:r>
      <w:r>
        <w:fldChar w:fldCharType="separate"/>
      </w:r>
      <w:r w:rsidR="002A5E26" w:rsidRPr="002A5E26">
        <w:rPr>
          <w:noProof/>
        </w:rPr>
        <w:t xml:space="preserve">Moh. Toriqul Chaer and Fitriah M. Suud, ‘Pendidikan Anak Perspektif Hamka (Kajian Q.S. Luqman/31: 12-19 Dalam Tafsir Al-Azhar)’, </w:t>
      </w:r>
      <w:r w:rsidR="002A5E26" w:rsidRPr="002A5E26">
        <w:rPr>
          <w:i/>
          <w:noProof/>
        </w:rPr>
        <w:t>Southeast Asian Journal of Islamic Education</w:t>
      </w:r>
      <w:r w:rsidR="002A5E26" w:rsidRPr="002A5E26">
        <w:rPr>
          <w:noProof/>
        </w:rPr>
        <w:t>, 2.2 (2020) &lt;https://doi.org/10.21093/sajie.v2i2.2192&gt;.</w:t>
      </w:r>
      <w:r>
        <w:fldChar w:fldCharType="end"/>
      </w:r>
    </w:p>
  </w:footnote>
  <w:footnote w:id="23">
    <w:p w14:paraId="3449BDC4" w14:textId="5A02CE78" w:rsidR="005F48C1" w:rsidRPr="00340714" w:rsidRDefault="005F48C1">
      <w:pPr>
        <w:pStyle w:val="FootnoteText"/>
        <w:rPr>
          <w:lang w:val="en-US"/>
        </w:rPr>
      </w:pPr>
      <w:r>
        <w:rPr>
          <w:rStyle w:val="FootnoteReference"/>
        </w:rPr>
        <w:footnoteRef/>
      </w:r>
      <w:r>
        <w:t xml:space="preserve"> </w:t>
      </w:r>
      <w:r>
        <w:fldChar w:fldCharType="begin" w:fldLock="1"/>
      </w:r>
      <w:r w:rsidR="00162BCD">
        <w:instrText>ADDIN CSL_CITATION {"citationItems":[{"id":"ITEM-1","itemData":{"abstract":"Kajian di dalam Al-Quran terutama dalam surat Luqman ayat 12-19 sarat dengan nilai-nilai pendidikan dan metode pendidikan yang tergambar dalam nasehat Luqman terhadap anaknya. Pada surat Luqman ayat 12- 19 ini terdapat sembilan metode pendidikan yang disampaikan oleh Luqman, yaitu: keteladanan, perintah dan larangan yang disertai dengan penjelasan, reward, punishment, cerita, nasehat yang menyentuh hati. Penelitian ini bertujuan untuk mendapatkan gambaran konsep secara utuh dan menyeluruh mengenai pendidikan sebenarnya yang Allah atur dalam Islam dan tercantum dalam kandungan surat Luqman ayat 12- 19. Penelitian ini bersifat library research.. Informasi atau data empiric yang telah dikumpulkan orang lain, berupa laporan hasil penelitian atau laporan-laporan resmi, buku-buku yang tersimpan dalam perpustakaan tetap dapat digunakan oleh periset kepustakaan. Hasil penelitian ini menerangkan bahwa Kandungan al- Quran merupakan dasar ideal pendidikan Islam, yang secara garis besarnya dapat dikelompokkan menjadi tiga kelompok yaitu: Al-Qur'an mengandung hukum-hukum, aqidah dan kisah-kisah. Kategori kedua dan ketiga tersebut, merupakan kandungan al-Quran surat Luqman ayat 12-19 yang berisi tentang kisah Luqman.Dapat diambil kesimpulan bahwa konsep pendidikan Islam yang terkandung dalam nasihat Luqman al-Hakim ini merupakan konsep pendidikan Islam yang sempurna dan menyeluruh. Metode yang dipergunakan pun sangat ideal yaitu dengan keteladanan, nasehat dan pengawasan.","author":[{"dropping-particle":"","family":"Abdul","given":"Ridwan","non-dropping-particle":"","parse-names":false,"suffix":""},{"dropping-particle":"","family":"Alawiyah","given":"Tuti","non-dropping-particle":"","parse-names":false,"suffix":""},{"dropping-particle":"","family":"Kania","given":"Imas","non-dropping-particle":"","parse-names":false,"suffix":""}],"container-title":"JURNAL ILMIAH PASCASARJANA","id":"ITEM-1","issued":{"date-parts":[["2021"]]},"title":"Konsep Pendidikan Islam dalam Al-Quran ; Telaah Terhadap Surat Luqman Ayat 12-19 Concepts of Islamic Education In The Quran ; Review of Surah Luqman Verse 12-19","type":"article-journal","volume":"1"},"uris":["http://www.mendeley.com/documents/?uuid=48b99a34-2bec-3551-bd30-b8725dc3596c"]}],"mendeley":{"formattedCitation":"Ridwan Abdul, Tuti Alawiyah, and Imas Kania, ‘Konsep Pendidikan Islam Dalam Al-Quran ; Telaah Terhadap Surat Luqman Ayat 12-19 Concepts of Islamic Education In The Quran ; Review of Surah Luqman Verse 12-19’, &lt;i&gt;JURNAL ILMIAH PASCASARJANA&lt;/i&gt;, 1 (2021).","plainTextFormattedCitation":"Ridwan Abdul, Tuti Alawiyah, and Imas Kania, ‘Konsep Pendidikan Islam Dalam Al-Quran ; Telaah Terhadap Surat Luqman Ayat 12-19 Concepts of Islamic Education In The Quran ; Review of Surah Luqman Verse 12-19’, JURNAL ILMIAH PASCASARJANA, 1 (2021).","previouslyFormattedCitation":"Ridwan Abdul, Tuti Alawiyah, and Imas Kania, ‘Konsep Pendidikan Islam Dalam Al-Quran ; Telaah Terhadap Surat Luqman Ayat 12-19 Concepts of Islamic Education In The Quran ; Review of Surah Luqman Verse 12-19’, &lt;i&gt;JURNAL ILMIAH PASCASARJANA&lt;/i&gt;, 1 (2021)."},"properties":{"noteIndex":23},"schema":"https://github.com/citation-style-language/schema/raw/master/csl-citation.json"}</w:instrText>
      </w:r>
      <w:r>
        <w:fldChar w:fldCharType="separate"/>
      </w:r>
      <w:r w:rsidRPr="00340714">
        <w:rPr>
          <w:noProof/>
        </w:rPr>
        <w:t xml:space="preserve">Ridwan Abdul, Tuti Alawiyah, and Imas Kania, ‘Konsep Pendidikan Islam Dalam Al-Quran ; Telaah Terhadap Surat Luqman Ayat 12-19 Concepts of Islamic Education In The Quran ; Review of Surah Luqman Verse 12-19’, </w:t>
      </w:r>
      <w:r w:rsidRPr="00340714">
        <w:rPr>
          <w:i/>
          <w:noProof/>
        </w:rPr>
        <w:t>JURNAL ILMIAH PASCASARJANA</w:t>
      </w:r>
      <w:r w:rsidRPr="00340714">
        <w:rPr>
          <w:noProof/>
        </w:rPr>
        <w:t>, 1 (2021).</w:t>
      </w:r>
      <w:r>
        <w:fldChar w:fldCharType="end"/>
      </w:r>
    </w:p>
  </w:footnote>
  <w:footnote w:id="24">
    <w:p w14:paraId="66A1360C" w14:textId="2A226D27" w:rsidR="005F48C1" w:rsidRPr="00340714" w:rsidRDefault="005F48C1">
      <w:pPr>
        <w:pStyle w:val="FootnoteText"/>
        <w:rPr>
          <w:lang w:val="en-US"/>
        </w:rPr>
      </w:pPr>
      <w:r>
        <w:rPr>
          <w:rStyle w:val="FootnoteReference"/>
        </w:rPr>
        <w:footnoteRef/>
      </w:r>
      <w:r>
        <w:t xml:space="preserve"> </w:t>
      </w:r>
      <w:r>
        <w:fldChar w:fldCharType="begin" w:fldLock="1"/>
      </w:r>
      <w:r w:rsidR="00162BCD">
        <w:instrText>ADDIN CSL_CITATION {"citationItems":[{"id":"ITEM-1","itemData":{"DOI":"10.47304/jl.v7i1.145","ISSN":"2527-7561","abstract":"Pelaksanaan pendidikan agama Kristen dalam keluarga merupakan salah satu perintah Allah bagi semua umat-Nya, supaya setiap generasi yang akan datang tetap mengenal Allah dengan pemahaman iman yang benar (Ulangan 6:6-9). Adanya pendidikan agama Kristen dalam keluarga yang dilaksanakan dengan baik, akan menghasilkan anak-anak yang bertumbuh dengan spritualitas hidup yang baik pula (Amsal 22:6). Akan tetapi yang terjadi pada saat ini, justru semakin banyak anak-anak Kristen, khususnya di kalangan remaja yang mulai hidup dengan menanggalkan identitasnya sebagai umat Allah. Hal ini disebabkan oleh pengaruh perubahan zaman dan juga orang tua yang kurang memahami bagaimana cara membangun spritualitas anak-anaknya yang sesuai dengan kebutuhan mereka di masa sekarang, sehingga anak-anak remaja tersebut tidak mempercayai keyakinan dari agamanya sendiri. Oleh karena itu, dalam artikel ini, penulis menggunakan metode kajian pustaka (library research) untuk memberikan solusi dalam permasalahan tersebut. Dengan tujuan ialah untuk memberikan gambaran dan konsep terhadap orang tua tentang pelaksanaan pendidikan agama Kristen dalam keluarga untuk membangun spritualitas remaja generasi Z.","author":[{"dropping-particle":"","family":"Zega","given":"Yunardi Kristian","non-dropping-particle":"","parse-names":false,"suffix":""}],"container-title":"JURNAL LUXNOS","id":"ITEM-1","issue":"1","issued":{"date-parts":[["2021"]]},"title":"Pendidikan Agama Kristen dalam Keluarga : Upaya Membangun Spiritualitas Remaja Generasi Z","type":"article-journal","volume":"7"},"uris":["http://www.mendeley.com/documents/?uuid=b95f8d60-1f0c-35e6-b957-48aca0a02fc9"]}],"mendeley":{"formattedCitation":"Yunardi Kristian Zega, ‘Pendidikan Agama Kristen Dalam Keluarga : Upaya Membangun Spiritualitas Remaja Generasi Z’, &lt;i&gt;JURNAL LUXNOS&lt;/i&gt;, 7.1 (2021) &lt;https://doi.org/10.47304/jl.v7i1.145&gt;.","plainTextFormattedCitation":"Yunardi Kristian Zega, ‘Pendidikan Agama Kristen Dalam Keluarga : Upaya Membangun Spiritualitas Remaja Generasi Z’, JURNAL LUXNOS, 7.1 (2021) .","previouslyFormattedCitation":"Yunardi Kristian Zega, ‘Pendidikan Agama Kristen Dalam Keluarga : Upaya Membangun Spiritualitas Remaja Generasi Z’, &lt;i&gt;JURNAL LUXNOS&lt;/i&gt;, 7.1 (2021) &lt;https://doi.org/10.47304/jl.v7i1.145&gt;."},"properties":{"noteIndex":24},"schema":"https://github.com/citation-style-language/schema/raw/master/csl-citation.json"}</w:instrText>
      </w:r>
      <w:r>
        <w:fldChar w:fldCharType="separate"/>
      </w:r>
      <w:r w:rsidR="002A5E26" w:rsidRPr="002A5E26">
        <w:rPr>
          <w:noProof/>
        </w:rPr>
        <w:t xml:space="preserve">Yunardi Kristian Zega, ‘Pendidikan Agama Kristen Dalam Keluarga : Upaya Membangun Spiritualitas Remaja Generasi Z’, </w:t>
      </w:r>
      <w:r w:rsidR="002A5E26" w:rsidRPr="002A5E26">
        <w:rPr>
          <w:i/>
          <w:noProof/>
        </w:rPr>
        <w:t>JURNAL LUXNOS</w:t>
      </w:r>
      <w:r w:rsidR="002A5E26" w:rsidRPr="002A5E26">
        <w:rPr>
          <w:noProof/>
        </w:rPr>
        <w:t>, 7.1 (2021) &lt;https://doi.org/10.47304/jl.v7i1.145&gt;.</w:t>
      </w:r>
      <w:r>
        <w:fldChar w:fldCharType="end"/>
      </w:r>
    </w:p>
  </w:footnote>
  <w:footnote w:id="25">
    <w:p w14:paraId="26884937" w14:textId="42C5FCED" w:rsidR="005F48C1" w:rsidRPr="00340714" w:rsidRDefault="005F48C1">
      <w:pPr>
        <w:pStyle w:val="FootnoteText"/>
        <w:rPr>
          <w:lang w:val="en-US"/>
        </w:rPr>
      </w:pPr>
      <w:r>
        <w:rPr>
          <w:rStyle w:val="FootnoteReference"/>
        </w:rPr>
        <w:footnoteRef/>
      </w:r>
      <w:r>
        <w:t xml:space="preserve"> </w:t>
      </w:r>
      <w:r>
        <w:fldChar w:fldCharType="begin" w:fldLock="1"/>
      </w:r>
      <w:r w:rsidR="00162BCD">
        <w:instrText>ADDIN CSL_CITATION {"citationItems":[{"id":"ITEM-1","itemData":{"DOI":"10.51615/sha.v1i1.3","ISSN":"2774-4477","abstract":"AbstractParents who are given a mandate by God to be the main spiritual educators for their children. The purpose of God is to encourage parents as the main spiritual educators for their children, so that their children will experience spiritual growth in their faith in Him. This paper discusses the role of parents in Christian religious education on children's spiritual growth. The method used in this writing is a quantitative method with a questionnaire approach accompanied by descriptions of the answers of the respondents to the questionnaires that were distributed. The findings of this study are the respondents, in this case the church Gereja Pantekosta di Indonesia (GPdI) Glenmore Kabupaten Banyuwangi, carry out its role as a parent in cultivating Christian values for the spiritual growth of children although not significantly overall.Key words: Spiritual Growth, Congregation, Christian Education. AbstrakOrang tua diberikan mandat oleh Allah untuk menjadi tenaga pendidik kerohanian yang utama bagi anak-anaknya. Tujuan Allah menghimbau orang tua sebagai pendidik kerohanian utama bagi anak, agar kerohanian anak mengalami pertumbuhan secara iman kepada-Nya. Tulisan ini membahas tentang peran orang tua dalam pendidikan agama Kristen terhadap pertumbuhan kerohanian anak. Metode yang digunakan dalam penulisan ini adalah metode kuantitatif dengan pendekatan angket disertai pendeskrifsian jawaban para responden atas angket yang dibagikan. Temuan dari penelitian ini adalah para respoden dalam hal ini jemaat Gereja Pantekosta di Indonesia (GPdI) Glenmore Kabupaten Banyuwangi, melaksanakan perannya sebagai orang tua dalam penanaman nilai-nilai kekristenan untuk pertumbuhan kerohanian anak walau tidak secara signifikan secara keseluruhan.Kata kunci: Pertumbuhan Rohani, Jemaat, Pendidikan Agama Kristen","author":[{"dropping-particle":"","family":"Angkouw","given":"Semuel Ruddy","non-dropping-particle":"","parse-names":false,"suffix":""},{"dropping-particle":"","family":"Simon","given":"Simon","non-dropping-particle":"","parse-names":false,"suffix":""}],"container-title":"SHAMAYIM: Jurnal Teologi dan Pendidikan Kristiani","id":"ITEM-1","issue":"1","issued":{"date-parts":[["2021"]]},"title":"Peranan Orang Tua Dalam Pendidikan Agama Kristen Terhadap Pertumbuhan Rohani Anak","type":"article-journal","volume":"1"},"uris":["http://www.mendeley.com/documents/?uuid=679994ca-98eb-3320-8933-253528f35a32"]}],"mendeley":{"formattedCitation":"Semuel Ruddy Angkouw and Simon Simon, ‘Peranan Orang Tua Dalam Pendidikan Agama Kristen Terhadap Pertumbuhan Rohani Anak’, &lt;i&gt;SHAMAYIM: Jurnal Teologi Dan Pendidikan Kristiani&lt;/i&gt;, 1.1 (2021) &lt;https://doi.org/10.51615/sha.v1i1.3&gt;.","plainTextFormattedCitation":"Semuel Ruddy Angkouw and Simon Simon, ‘Peranan Orang Tua Dalam Pendidikan Agama Kristen Terhadap Pertumbuhan Rohani Anak’, SHAMAYIM: Jurnal Teologi Dan Pendidikan Kristiani, 1.1 (2021) .","previouslyFormattedCitation":"Semuel Ruddy Angkouw and Simon Simon, ‘Peranan Orang Tua Dalam Pendidikan Agama Kristen Terhadap Pertumbuhan Rohani Anak’, &lt;i&gt;SHAMAYIM: Jurnal Teologi Dan Pendidikan Kristiani&lt;/i&gt;, 1.1 (2021) &lt;https://doi.org/10.51615/sha.v1i1.3&gt;."},"properties":{"noteIndex":25},"schema":"https://github.com/citation-style-language/schema/raw/master/csl-citation.json"}</w:instrText>
      </w:r>
      <w:r>
        <w:fldChar w:fldCharType="separate"/>
      </w:r>
      <w:r w:rsidR="002A5E26" w:rsidRPr="002A5E26">
        <w:rPr>
          <w:noProof/>
        </w:rPr>
        <w:t xml:space="preserve">Semuel Ruddy Angkouw and Simon Simon, ‘Peranan Orang Tua Dalam Pendidikan Agama Kristen Terhadap Pertumbuhan Rohani Anak’, </w:t>
      </w:r>
      <w:r w:rsidR="002A5E26" w:rsidRPr="002A5E26">
        <w:rPr>
          <w:i/>
          <w:noProof/>
        </w:rPr>
        <w:t>SHAMAYIM: Jurnal Teologi Dan Pendidikan Kristiani</w:t>
      </w:r>
      <w:r w:rsidR="002A5E26" w:rsidRPr="002A5E26">
        <w:rPr>
          <w:noProof/>
        </w:rPr>
        <w:t>, 1.1 (2021) &lt;https://doi.org/10.51615/sha.v1i1.3&gt;.</w:t>
      </w:r>
      <w:r>
        <w:fldChar w:fldCharType="end"/>
      </w:r>
    </w:p>
  </w:footnote>
  <w:footnote w:id="26">
    <w:p w14:paraId="391D3896" w14:textId="4AF00A66" w:rsidR="005F48C1" w:rsidRPr="00340714" w:rsidRDefault="005F48C1">
      <w:pPr>
        <w:pStyle w:val="FootnoteText"/>
        <w:rPr>
          <w:lang w:val="en-US"/>
        </w:rPr>
      </w:pPr>
      <w:r>
        <w:rPr>
          <w:rStyle w:val="FootnoteReference"/>
        </w:rPr>
        <w:footnoteRef/>
      </w:r>
      <w:r>
        <w:t xml:space="preserve"> </w:t>
      </w:r>
      <w:r>
        <w:fldChar w:fldCharType="begin" w:fldLock="1"/>
      </w:r>
      <w:r w:rsidR="00162BCD">
        <w:instrText>ADDIN CSL_CITATION {"citationItems":[{"id":"ITEM-1","itemData":{"abstract":"Hak dan Kewajiban orang tua terhadap anak dalam tafsir al - ja&gt;mi’ li ahka&gt;m al - qur’a&gt; n karya al-Qurtubiy terdapat pada tiga surat, di antaranya pada surat Luqman ayat 14, surat al-Ahqaf ayat 15 dan surat al-'Ankabut ayat 8, yang di pilih mempunyai keterkaitan antara satu dengan yang lain, seperti menginformasikan kepada para orang tua rentetan sikap yang harus dilakukan dalam mendidik anak-anaknya. Manfaatnya menambah wawasan dalam khazanah keilmuan dan pengembangan kemampuan diri, bagi para pembaca tentang pendidikan orang tua terhadap anak, khususnya dalam kajian kitab tafsir al - j a&gt;m i ’ li a h k a&gt;m a l - qur’a&gt; n karya al-Qurtubiy dan mengharapkan umat Islam nantinya mampu menerapkan nilai-nilai keislaman dalam kehidupannya sehari-hari, sehingga umat Islam menjadi umat yang mempunyai karakteristik yang baik berlandaskan al-Qur‟an dan hadis. Tafsir al - ja&gt;mi’ li ahka&gt;m al - qur’a&gt; n karya al-Qurtubiy menjelaskan tentang beberapa hak dan kewajiban orang tua terhadap anak yaitu: 1). Mendapatkan perlakuan yang baik dari anak-anaknya; 2). Seorang anak mentaati perintah orang tuanya; 3). Berbuat baik. Adapun Kewajiban orang tua terhadap anak. Di antaranya: 1). Memberikan pengetahuan akidah dan moral (akhlaq) yang baik agar senantiasa bersyukur, tidak menyekutukan Allah Swt. dan berbakti kepada orang tua. 2). Memberikan nafkah; 3). Bersabar dalam mendidik anak, menghargai pilihan anak dan mendoakan anak-anak serta keturunannya agar menjadi hambahamba-Nya yang baik. Kata kunci: pendidikan orang tua, anak, kitab al - ja&gt;mi’ li ahka&gt;m al - qur’a&gt; n","author":[{"dropping-particle":"","family":"Muafi","given":"Moh.","non-dropping-particle":"","parse-names":false,"suffix":""}],"container-title":"Tarbiyatuna","id":"ITEM-1","issue":"1","issued":{"date-parts":[["2016"]]},"title":"Pendidikan orang tua terhadap anak dalam kitab","type":"article-journal","volume":"9"},"uris":["http://www.mendeley.com/documents/?uuid=4e9efbd5-1cd5-3508-bc6a-6e050a181ee9"]}],"mendeley":{"formattedCitation":"Moh. Muafi, ‘Pendidikan Orang Tua Terhadap Anak Dalam Kitab’, &lt;i&gt;Tarbiyatuna&lt;/i&gt;, 9.1 (2016).","plainTextFormattedCitation":"Moh. Muafi, ‘Pendidikan Orang Tua Terhadap Anak Dalam Kitab’, Tarbiyatuna, 9.1 (2016).","previouslyFormattedCitation":"Moh. Muafi, ‘Pendidikan Orang Tua Terhadap Anak Dalam Kitab’, &lt;i&gt;Tarbiyatuna&lt;/i&gt;, 9.1 (2016)."},"properties":{"noteIndex":26},"schema":"https://github.com/citation-style-language/schema/raw/master/csl-citation.json"}</w:instrText>
      </w:r>
      <w:r>
        <w:fldChar w:fldCharType="separate"/>
      </w:r>
      <w:r w:rsidRPr="00340714">
        <w:rPr>
          <w:noProof/>
        </w:rPr>
        <w:t xml:space="preserve">Moh. Muafi, ‘Pendidikan Orang Tua Terhadap Anak Dalam Kitab’, </w:t>
      </w:r>
      <w:r w:rsidRPr="00340714">
        <w:rPr>
          <w:i/>
          <w:noProof/>
        </w:rPr>
        <w:t>Tarbiyatuna</w:t>
      </w:r>
      <w:r w:rsidRPr="00340714">
        <w:rPr>
          <w:noProof/>
        </w:rPr>
        <w:t>, 9.1 (2016).</w:t>
      </w:r>
      <w:r>
        <w:fldChar w:fldCharType="end"/>
      </w:r>
    </w:p>
  </w:footnote>
  <w:footnote w:id="27">
    <w:p w14:paraId="3453A05F" w14:textId="0BAA45CB" w:rsidR="005F48C1" w:rsidRPr="00340714" w:rsidRDefault="005F48C1">
      <w:pPr>
        <w:pStyle w:val="FootnoteText"/>
        <w:rPr>
          <w:lang w:val="en-US"/>
        </w:rPr>
      </w:pPr>
      <w:r>
        <w:rPr>
          <w:rStyle w:val="FootnoteReference"/>
        </w:rPr>
        <w:footnoteRef/>
      </w:r>
      <w:r>
        <w:t xml:space="preserve"> </w:t>
      </w:r>
      <w:r>
        <w:fldChar w:fldCharType="begin" w:fldLock="1"/>
      </w:r>
      <w:r w:rsidR="00162BCD">
        <w:instrText>ADDIN CSL_CITATION {"citationItems":[{"id":"ITEM-1","itemData":{"author":[{"dropping-particle":"","family":"Al-Qurthuby","given":"","non-dropping-particle":"","parse-names":false,"suffix":""}],"id":"ITEM-1","issued":{"date-parts":[["2000"]]},"publisher":"Dar Alam al-Kutub","publisher-place":"Riyadh","title":"al-Jami al-Ahkam al-Quran al-Karim","type":"book"},"uris":["http://www.mendeley.com/documents/?uuid=1d060f73-8bcb-4eab-b673-17266eed69af"]}],"mendeley":{"formattedCitation":"Al-Qurthuby, &lt;i&gt;Al-Jami Al-Ahkam Al-Quran Al-Karim&lt;/i&gt; (Riyadh: Dar Alam al-Kutub, 2000).","plainTextFormattedCitation":"Al-Qurthuby, Al-Jami Al-Ahkam Al-Quran Al-Karim (Riyadh: Dar Alam al-Kutub, 2000).","previouslyFormattedCitation":"Al-Qurthuby, &lt;i&gt;Al-Jami Al-Ahkam Al-Quran Al-Karim&lt;/i&gt; (Riyadh: Dar Alam al-Kutub, 2000)."},"properties":{"noteIndex":27},"schema":"https://github.com/citation-style-language/schema/raw/master/csl-citation.json"}</w:instrText>
      </w:r>
      <w:r>
        <w:fldChar w:fldCharType="separate"/>
      </w:r>
      <w:r w:rsidRPr="00340714">
        <w:rPr>
          <w:noProof/>
        </w:rPr>
        <w:t xml:space="preserve">Al-Qurthuby, </w:t>
      </w:r>
      <w:r w:rsidRPr="00340714">
        <w:rPr>
          <w:i/>
          <w:noProof/>
        </w:rPr>
        <w:t>Al-Jami Al-Ahkam Al-Quran Al-Karim</w:t>
      </w:r>
      <w:r w:rsidRPr="00340714">
        <w:rPr>
          <w:noProof/>
        </w:rPr>
        <w:t xml:space="preserve"> (Riyadh: Dar Alam al-Kutub, 2000).</w:t>
      </w:r>
      <w:r>
        <w:fldChar w:fldCharType="end"/>
      </w:r>
    </w:p>
  </w:footnote>
  <w:footnote w:id="28">
    <w:p w14:paraId="7369D171" w14:textId="4505BEB0" w:rsidR="002A5E26" w:rsidRPr="002A5E26" w:rsidRDefault="002A5E26">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{"citationItems":[{"id":"ITEM-1","itemData":{"author":[{"dropping-particle":"","family":"Asy-Syaukany","given":"","non-dropping-particle":"","parse-names":false,"suffix":""}],"id":"ITEM-1","issued":{"date-parts":[["2015"]]},"publisher":"Dar al Kutub al Ilmiyah","publisher-place":"Bairut","title":"Fath al-Qadir","type":"book"},"uris":["http://www.mendeley.com/documents/?uuid=373e8539-bc26-4b18-9b8b-3cbcc5a1364f"]}],"mendeley":{"formattedCitation":"Asy-Syaukany, &lt;i&gt;Fath Al-Qadir&lt;/i&gt; (Bairut: Dar al Kutub al Ilmiyah, 2015).","plainTextFormattedCitation":"Asy-Syaukany, Fath Al-Qadir (Bairut: Dar al Kutub al Ilmiyah, 2015)."},"properties":{"noteIndex":28},"schema":"https://github.com/citation-style-language/schema/raw/master/csl-citation.json"}</w:instrText>
      </w:r>
      <w:r>
        <w:fldChar w:fldCharType="separate"/>
      </w:r>
      <w:r w:rsidRPr="002A5E26">
        <w:rPr>
          <w:noProof/>
        </w:rPr>
        <w:t xml:space="preserve">Asy-Syaukany, </w:t>
      </w:r>
      <w:r w:rsidRPr="002A5E26">
        <w:rPr>
          <w:i/>
          <w:noProof/>
        </w:rPr>
        <w:t>Fath Al-Qadir</w:t>
      </w:r>
      <w:r w:rsidRPr="002A5E26">
        <w:rPr>
          <w:noProof/>
        </w:rPr>
        <w:t xml:space="preserve"> (Bairut: Dar al Kutub al Ilmiyah, 2015).</w:t>
      </w:r>
      <w:r>
        <w:fldChar w:fldCharType="end"/>
      </w:r>
    </w:p>
  </w:footnote>
  <w:footnote w:id="29">
    <w:p w14:paraId="781FA4B1" w14:textId="1E15931B" w:rsidR="005F48C1" w:rsidRPr="00340714" w:rsidRDefault="005F48C1">
      <w:pPr>
        <w:pStyle w:val="FootnoteText"/>
        <w:rPr>
          <w:lang w:val="en-US"/>
        </w:rPr>
      </w:pPr>
      <w:r>
        <w:rPr>
          <w:rStyle w:val="FootnoteReference"/>
        </w:rPr>
        <w:footnoteRef/>
      </w:r>
      <w:r>
        <w:t xml:space="preserve"> </w:t>
      </w:r>
      <w:r>
        <w:fldChar w:fldCharType="begin" w:fldLock="1"/>
      </w:r>
      <w:r w:rsidR="002A5E26">
        <w:instrText>ADDIN CSL_CITATION {"citationItems":[{"id":"ITEM-1","itemData":{"DOI":"10.29300/hawapsga.v1i1.2228","ISSN":"2685-8703","abstract":"Manusia diciptakan oleh Allah untuk menyembah dan beribadah kepadanya baik itu ibadah mahdlah yang berhubungan langsung dengan Allah, ataupun ibadah ghairu mahdlah yang berhubungan dengan manusia tapi diniatkan sebagai ibadah sosial. Semua yang dilakukan itu adalah atas dasar kewajiban sebagai makhluk yang diberikan tanggung jawab sebagai  khalifah di muka bumi ini. Dalam rangka mengejawantahkan  tanggung jawab seorang khalifah dengan benar maka perangkat dan alat untuk melaksanakannya harus ada dan benar. Perangkat itu berupa pengetahuan dan keahlian. Selanjutnya berkaitan dengan kewajiban orang tua terhadap anaknya, maka kewajibannya adalah mempersiapkan anak untuk menjadi generasi yang kuat dan tangguh baik fisik maupun mental. Secara fisik maka orang tua wajib memberikan dan menyiapkan makanan, minuman, pakaian dan tempat tinggal. Sedangkan kebutuhan rohani yang mencakup identitas seperti orang tua wajib memberikan nama anak dan nasab dari orang orang tua. Selain itu, orang tua juga wajib memberikan pendidikan terhadap anak, agar anak mampu melakukan kewajibannya sebagai seorang hamba dan dan mampu melindungi dirinya dari kejahatan makhluk-Nya.","author":[{"dropping-particle":"","family":"Fahimah","given":"Iim","non-dropping-particle":"","parse-names":false,"suffix":""}],"container-title":"HAWA","id":"ITEM-1","issue":"1","issued":{"date-parts":[["2019"]]},"title":"Kewajiban Orang Tua terhadap Anak dalam Perspektif Islam","type":"article-journal","volume":"1"},"uris":["http://www.mendeley.com/documents/?uuid=4e017ca1-5dc2-3400-85e5-bb8ba3274262"]}],"mendeley":{"formattedCitation":"Iim Fahimah, ‘Kewajiban Orang Tua Terhadap Anak Dalam Perspektif Islam’, &lt;i&gt;HAWA&lt;/i&gt;, 1.1 (2019) &lt;https://doi.org/10.29300/hawapsga.v1i1.2228&gt;.","plainTextFormattedCitation":"Iim Fahimah, ‘Kewajiban Orang Tua Terhadap Anak Dalam Perspektif Islam’, HAWA, 1.1 (2019) .","previouslyFormattedCitation":"Iim Fahimah, ‘Kewajiban Orang Tua Terhadap Anak Dalam Perspektif Islam’, &lt;i&gt;HAWA&lt;/i&gt;, 1.1 (2019) &lt;https://doi.org/10.29300/hawapsga.v1i1.2228&gt;."},"properties":{"noteIndex":29},"schema":"https://github.com/citation-style-language/schema/raw/master/csl-citation.json"}</w:instrText>
      </w:r>
      <w:r>
        <w:fldChar w:fldCharType="separate"/>
      </w:r>
      <w:r w:rsidR="002A5E26" w:rsidRPr="002A5E26">
        <w:rPr>
          <w:noProof/>
        </w:rPr>
        <w:t xml:space="preserve">Iim Fahimah, ‘Kewajiban Orang Tua Terhadap Anak Dalam Perspektif Islam’, </w:t>
      </w:r>
      <w:r w:rsidR="002A5E26" w:rsidRPr="002A5E26">
        <w:rPr>
          <w:i/>
          <w:noProof/>
        </w:rPr>
        <w:t>HAWA</w:t>
      </w:r>
      <w:r w:rsidR="002A5E26" w:rsidRPr="002A5E26">
        <w:rPr>
          <w:noProof/>
        </w:rPr>
        <w:t>, 1.1 (2019) &lt;https://doi.org/10.29300/hawapsga.v1i1.2228&gt;.</w:t>
      </w:r>
      <w:r>
        <w:fldChar w:fldCharType="end"/>
      </w:r>
    </w:p>
  </w:footnote>
  <w:footnote w:id="30">
    <w:p w14:paraId="6BFFAD4D" w14:textId="071F47E5" w:rsidR="005F48C1" w:rsidRPr="00340714" w:rsidRDefault="005F48C1">
      <w:pPr>
        <w:pStyle w:val="FootnoteText"/>
        <w:rPr>
          <w:lang w:val="en-US"/>
        </w:rPr>
      </w:pPr>
      <w:r>
        <w:rPr>
          <w:rStyle w:val="FootnoteReference"/>
        </w:rPr>
        <w:footnoteRef/>
      </w:r>
      <w:r>
        <w:t xml:space="preserve"> </w:t>
      </w:r>
      <w:r>
        <w:fldChar w:fldCharType="begin" w:fldLock="1"/>
      </w:r>
      <w:r w:rsidR="002A5E26">
        <w:instrText>ADDIN CSL_CITATION {"citationItems":[{"id":"ITEM-1","itemData":{"DOI":"10.36835/falasifa.v12i1.460","ISSN":"2085-3815","abstract":"AbstractThis research explains the role that parents should play in the educational process of their children during the Covid-19 pandemic. By using a qualitative descriptive approach to this type of research library, the researchers concluded that the role of parents in the current pandemic is becoming more urgent to develop children's character in a better direction. Three main points need to be internalized to children, namely religious education, social education, and moral education. Religious education is related to the issue of belief in God and all aspects related to Him. Social education is related to the cultivation of the values ​​of social interaction, both those originating from culture and religion and so on which have positive values. Meanwhile, moral education is related to the refraction of moral values, both individually and socially. Individual moral values ​​are related to how to treat oneself, while social moral values ​​are related to how to treat others well.\r Abstrak\r Penelitian ini menjelaskan peran yang sewajarnya dan patut untuk dilakanakan oleh orang tua dalam proses pendidikan anak-anak mereka di masa pandemic covid-19. Dengan menggunakan pendekatan deskriptif kualitatif jenis library research, peneliti menyimpulkan bahwa peran orang tua di masa pandemi saat ini menjadi lebih urgen dalam rangka menumbuhkembangkan karakter anak ke arah yang lebih baik. Terdapat tiga poin utama yang perlu diinternalisasikan kepada anak, yaitu pendidikan agama, pendidikan sosial dan pendidikan akhlak. Pendidikan agama terkait dengan masalah keyakinan kepada Tuhan dan segala aspek yang berhubungan dengan-Nya. Pendidikan sosial berkaitan dengan penanaman nilai-nilai interaksi sosial, baik yang bersumber dari budaya dan agama dan sebagainya yang bernilai positif. Sementara pendidikan akhlak berkaitan dengan pembiasan nilai-nilai moral, baik individual maupun sosial. Nilai moral individual berkaitan dengan bagaimana memperlakukan diri, sementara nilai moral sosial berkaitan dengan bagaimana memperlakukan orang lain dengan baik.\r Kata Kunci: Peran Orang Tua, Pendidikan Karakter Berbasis Keluarga, Pandemi Covid-19","author":[{"dropping-particle":"","family":"Jannah","given":"Nur","non-dropping-particle":"","parse-names":false,"suffix":""},{"dropping-particle":"","family":"Umam","given":"Khairul","non-dropping-particle":"","parse-names":false,"suffix":""}],"container-title":"FALASIFA : Jurnal Studi Keislaman","id":"ITEM-1","issue":"1","issued":{"date-parts":[["2021"]]},"title":"Peran Orang Tua dalam Pendidikan Karakter Berbasis Keluarga di Masa Pandemi Covid-19","type":"article-journal","volume":"12"},"uris":["http://www.mendeley.com/documents/?uuid=f666ea09-ca1e-339e-af41-b6bc5bfff53c"]}],"mendeley":{"formattedCitation":"Nur Jannah and Khairul Umam, ‘Peran Orang Tua Dalam Pendidikan Karakter Berbasis Keluarga Di Masa Pandemi Covid-19’, &lt;i&gt;FALASIFA : Jurnal Studi Keislaman&lt;/i&gt;, 12.1 (2021) &lt;https://doi.org/10.36835/falasifa.v12i1.460&gt;.","plainTextFormattedCitation":"Nur Jannah and Khairul Umam, ‘Peran Orang Tua Dalam Pendidikan Karakter Berbasis Keluarga Di Masa Pandemi Covid-19’, FALASIFA : Jurnal Studi Keislaman, 12.1 (2021) .","previouslyFormattedCitation":"Nur Jannah and Khairul Umam, ‘Peran Orang Tua Dalam Pendidikan Karakter Berbasis Keluarga Di Masa Pandemi Covid-19’, &lt;i&gt;FALASIFA : Jurnal Studi Keislaman&lt;/i&gt;, 12.1 (2021) &lt;https://doi.org/10.36835/falasifa.v12i1.460&gt;."},"properties":{"noteIndex":30},"schema":"https://github.com/citation-style-language/schema/raw/master/csl-citation.json"}</w:instrText>
      </w:r>
      <w:r>
        <w:fldChar w:fldCharType="separate"/>
      </w:r>
      <w:r w:rsidR="002A5E26" w:rsidRPr="002A5E26">
        <w:rPr>
          <w:noProof/>
        </w:rPr>
        <w:t xml:space="preserve">Nur Jannah and Khairul Umam, ‘Peran Orang Tua Dalam Pendidikan Karakter Berbasis Keluarga Di Masa Pandemi Covid-19’, </w:t>
      </w:r>
      <w:r w:rsidR="002A5E26" w:rsidRPr="002A5E26">
        <w:rPr>
          <w:i/>
          <w:noProof/>
        </w:rPr>
        <w:t>FALASIFA : Jurnal Studi Keislaman</w:t>
      </w:r>
      <w:r w:rsidR="002A5E26" w:rsidRPr="002A5E26">
        <w:rPr>
          <w:noProof/>
        </w:rPr>
        <w:t>, 12.1 (2021) &lt;https://doi.org/10.36835/falasifa.v12i1.460&gt;.</w:t>
      </w:r>
      <w:r>
        <w:fldChar w:fldCharType="end"/>
      </w:r>
    </w:p>
  </w:footnote>
  <w:footnote w:id="31">
    <w:p w14:paraId="006E490E" w14:textId="2994B572" w:rsidR="005F48C1" w:rsidRPr="00340714" w:rsidRDefault="005F48C1">
      <w:pPr>
        <w:pStyle w:val="FootnoteText"/>
        <w:rPr>
          <w:lang w:val="en-US"/>
        </w:rPr>
      </w:pPr>
      <w:r>
        <w:rPr>
          <w:rStyle w:val="FootnoteReference"/>
        </w:rPr>
        <w:footnoteRef/>
      </w:r>
      <w:r>
        <w:t xml:space="preserve"> </w:t>
      </w:r>
      <w:r>
        <w:fldChar w:fldCharType="begin" w:fldLock="1"/>
      </w:r>
      <w:r w:rsidR="002A5E26">
        <w:instrText>ADDIN CSL_CITATION {"citationItems":[{"id":"ITEM-1","itemData":{"ISSN":"2715-2634","author":[{"dropping-particle":"","family":"Ruli","given":"Efrianus","non-dropping-particle":"","parse-names":false,"suffix":""}],"container-title":"Jurnal Edukasi Nonformal","id":"ITEM-1","issue":"1","issued":{"date-parts":[["2020"]]},"page":"143-146","title":"Tugas dan peran orang tua dalam mendidk anak","type":"article-journal","volume":"1"},"uris":["http://www.mendeley.com/documents/?uuid=9ad51603-af7b-4490-8f08-0110bad23f61"]}],"mendeley":{"formattedCitation":"Efrianus Ruli, ‘Tugas Dan Peran Orang Tua Dalam Mendidk Anak’, &lt;i&gt;Jurnal Edukasi Nonformal&lt;/i&gt;, 1.1 (2020), 143–46.","plainTextFormattedCitation":"Efrianus Ruli, ‘Tugas Dan Peran Orang Tua Dalam Mendidk Anak’, Jurnal Edukasi Nonformal, 1.1 (2020), 143–46.","previouslyFormattedCitation":"Efrianus Ruli, ‘Tugas Dan Peran Orang Tua Dalam Mendidk Anak’, &lt;i&gt;Jurnal Edukasi Nonformal&lt;/i&gt;, 1.1 (2020), 143–46."},"properties":{"noteIndex":31},"schema":"https://github.com/citation-style-language/schema/raw/master/csl-citation.json"}</w:instrText>
      </w:r>
      <w:r>
        <w:fldChar w:fldCharType="separate"/>
      </w:r>
      <w:r w:rsidRPr="00340714">
        <w:rPr>
          <w:noProof/>
        </w:rPr>
        <w:t xml:space="preserve">Efrianus Ruli, ‘Tugas Dan Peran Orang Tua Dalam Mendidk Anak’, </w:t>
      </w:r>
      <w:r w:rsidRPr="00340714">
        <w:rPr>
          <w:i/>
          <w:noProof/>
        </w:rPr>
        <w:t>Jurnal Edukasi Nonformal</w:t>
      </w:r>
      <w:r w:rsidRPr="00340714">
        <w:rPr>
          <w:noProof/>
        </w:rPr>
        <w:t>, 1.1 (2020), 143–46.</w:t>
      </w:r>
      <w:r>
        <w:fldChar w:fldCharType="end"/>
      </w:r>
    </w:p>
  </w:footnote>
  <w:footnote w:id="32">
    <w:p w14:paraId="3ECDDE26" w14:textId="302D08AB" w:rsidR="002A5E26" w:rsidRPr="002A5E26" w:rsidRDefault="002A5E26">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{"citationItems":[{"id":"ITEM-1","itemData":{"author":[{"dropping-particle":"","family":"Al-Baihaki","given":"Abu Bajr Ahmad bin al-Husain","non-dropping-particle":"","parse-names":false,"suffix":""}],"id":"ITEM-1","issued":{"date-parts":[["2010"]]},"publisher":"Dar al Kutub al Ilmiyah","publisher-place":"Bairut","title":"Syub al-Iman","type":"book"},"uris":["http://www.mendeley.com/documents/?uuid=2bb9d606-2c52-4232-b675-f25c499769f8"]}],"mendeley":{"formattedCitation":"Abu Bajr Ahmad bin al-Husain Al-Baihaki, &lt;i&gt;Syub Al-Iman&lt;/i&gt; (Bairut: Dar al Kutub al Ilmiyah, 2010).","plainTextFormattedCitation":"Abu Bajr Ahmad bin al-Husain Al-Baihaki, Syub Al-Iman (Bairut: Dar al Kutub al Ilmiyah, 2010).","previouslyFormattedCitation":"Abu Bajr Ahmad bin al-Husain Al-Baihaki, &lt;i&gt;Syub Al-Iman&lt;/i&gt; (Bairut: Dar al Kutub al Ilmiyah, 2010)."},"properties":{"noteIndex":32},"schema":"https://github.com/citation-style-language/schema/raw/master/csl-citation.json"}</w:instrText>
      </w:r>
      <w:r>
        <w:fldChar w:fldCharType="separate"/>
      </w:r>
      <w:r w:rsidRPr="002A5E26">
        <w:rPr>
          <w:noProof/>
        </w:rPr>
        <w:t xml:space="preserve">Abu Bajr Ahmad bin al-Husain Al-Baihaki, </w:t>
      </w:r>
      <w:r w:rsidRPr="002A5E26">
        <w:rPr>
          <w:i/>
          <w:noProof/>
        </w:rPr>
        <w:t>Syub Al-Iman</w:t>
      </w:r>
      <w:r w:rsidRPr="002A5E26">
        <w:rPr>
          <w:noProof/>
        </w:rPr>
        <w:t xml:space="preserve"> (Bairut: Dar al Kutub al Ilmiyah, 2010).</w:t>
      </w:r>
      <w:r>
        <w:fldChar w:fldCharType="end"/>
      </w:r>
    </w:p>
  </w:footnote>
  <w:footnote w:id="33">
    <w:p w14:paraId="7B7E8CE7" w14:textId="1D49D360" w:rsidR="00CD21DA" w:rsidRPr="00CD21DA" w:rsidRDefault="00CD21DA">
      <w:pPr>
        <w:pStyle w:val="FootnoteText"/>
        <w:rPr>
          <w:lang w:val="en-US"/>
        </w:rPr>
      </w:pPr>
      <w:r>
        <w:rPr>
          <w:rStyle w:val="FootnoteReference"/>
        </w:rPr>
        <w:footnoteRef/>
      </w:r>
      <w:r>
        <w:t xml:space="preserve"> </w:t>
      </w:r>
      <w:r>
        <w:fldChar w:fldCharType="begin" w:fldLock="1"/>
      </w:r>
      <w:r w:rsidR="002A5E26">
        <w:instrText>ADDIN CSL_CITATION {"citationItems":[{"id":"ITEM-1","itemData":{"author":[{"dropping-particle":"al","family":"Bukahry","given":"Imam","non-dropping-particle":"","parse-names":false,"suffix":""}],"id":"ITEM-1","issued":{"date-parts":[["2018"]]},"publisher":"Dar al Kutub al Ilmiyah","publisher-place":"Bairut","title":"Shahih al-Bukhary","type":"book"},"uris":["http://www.mendeley.com/documents/?uuid=5ecf03f7-0cf0-4d0d-8574-48947c23a8e2"]}],"mendeley":{"formattedCitation":"Imam al Bukahry, &lt;i&gt;Shahih Al-Bukhary&lt;/i&gt; (Bairut: Dar al Kutub al Ilmiyah, 2018).","plainTextFormattedCitation":"Imam al Bukahry, Shahih Al-Bukhary (Bairut: Dar al Kutub al Ilmiyah, 2018).","previouslyFormattedCitation":"Imam al Bukahry, &lt;i&gt;Shahih Al-Bukhary&lt;/i&gt; (Bairut: Dar al Kutub al Ilmiyah, 2018)."},"properties":{"noteIndex":33},"schema":"https://github.com/citation-style-language/schema/raw/master/csl-citation.json"}</w:instrText>
      </w:r>
      <w:r>
        <w:fldChar w:fldCharType="separate"/>
      </w:r>
      <w:r w:rsidRPr="00CD21DA">
        <w:rPr>
          <w:noProof/>
        </w:rPr>
        <w:t xml:space="preserve">Imam al Bukahry, </w:t>
      </w:r>
      <w:r w:rsidRPr="00CD21DA">
        <w:rPr>
          <w:i/>
          <w:noProof/>
        </w:rPr>
        <w:t>Shahih Al-Bukhary</w:t>
      </w:r>
      <w:r w:rsidRPr="00CD21DA">
        <w:rPr>
          <w:noProof/>
        </w:rPr>
        <w:t xml:space="preserve"> (Bairut: Dar al Kutub al Ilmiyah, 2018).</w:t>
      </w:r>
      <w:r>
        <w:fldChar w:fldCharType="end"/>
      </w:r>
    </w:p>
  </w:footnote>
  <w:footnote w:id="34">
    <w:p w14:paraId="07AFF780" w14:textId="55A27E5E" w:rsidR="00CD21DA" w:rsidRPr="00CD21DA" w:rsidRDefault="00CD21DA">
      <w:pPr>
        <w:pStyle w:val="FootnoteText"/>
        <w:rPr>
          <w:lang w:val="en-US"/>
        </w:rPr>
      </w:pPr>
      <w:r>
        <w:rPr>
          <w:rStyle w:val="FootnoteReference"/>
        </w:rPr>
        <w:footnoteRef/>
      </w:r>
      <w:r>
        <w:t xml:space="preserve"> </w:t>
      </w:r>
      <w:r>
        <w:fldChar w:fldCharType="begin" w:fldLock="1"/>
      </w:r>
      <w:r w:rsidR="002A5E26">
        <w:instrText>ADDIN CSL_CITATION {"citationItems":[{"id":"ITEM-1","itemData":{"author":[{"dropping-particle":"","family":"Daud","given":"Abu","non-dropping-particle":"","parse-names":false,"suffix":""}],"id":"ITEM-1","issued":{"date-parts":[["2017"]]},"publisher":"Dar al-Fikr","publisher-place":"Beirut","title":"Sunan Abi Daud","type":"book"},"uris":["http://www.mendeley.com/documents/?uuid=81ebeb1a-0714-4fa0-bf48-b310b4774429"]}],"mendeley":{"formattedCitation":"Abu Daud, &lt;i&gt;Sunan Abi Daud&lt;/i&gt; (Beirut: Dar al-Fikr, 2017).","plainTextFormattedCitation":"Abu Daud, Sunan Abi Daud (Beirut: Dar al-Fikr, 2017).","previouslyFormattedCitation":"Abu Daud, &lt;i&gt;Sunan Abi Daud&lt;/i&gt; (Beirut: Dar al-Fikr, 2017)."},"properties":{"noteIndex":34},"schema":"https://github.com/citation-style-language/schema/raw/master/csl-citation.json"}</w:instrText>
      </w:r>
      <w:r>
        <w:fldChar w:fldCharType="separate"/>
      </w:r>
      <w:r w:rsidRPr="00CD21DA">
        <w:rPr>
          <w:noProof/>
        </w:rPr>
        <w:t xml:space="preserve">Abu Daud, </w:t>
      </w:r>
      <w:r w:rsidRPr="00CD21DA">
        <w:rPr>
          <w:i/>
          <w:noProof/>
        </w:rPr>
        <w:t>Sunan Abi Daud</w:t>
      </w:r>
      <w:r w:rsidRPr="00CD21DA">
        <w:rPr>
          <w:noProof/>
        </w:rPr>
        <w:t xml:space="preserve"> (Beirut: Dar al-Fikr, 2017).</w:t>
      </w:r>
      <w:r>
        <w:fldChar w:fldCharType="end"/>
      </w:r>
    </w:p>
  </w:footnote>
  <w:footnote w:id="35">
    <w:p w14:paraId="3A30D25C" w14:textId="4D4E7C38" w:rsidR="00CD21DA" w:rsidRPr="00CD21DA" w:rsidRDefault="00CD21DA">
      <w:pPr>
        <w:pStyle w:val="FootnoteText"/>
        <w:rPr>
          <w:lang w:val="en-US"/>
        </w:rPr>
      </w:pPr>
      <w:r>
        <w:rPr>
          <w:rStyle w:val="FootnoteReference"/>
        </w:rPr>
        <w:footnoteRef/>
      </w:r>
      <w:r>
        <w:t xml:space="preserve"> </w:t>
      </w:r>
      <w:r>
        <w:fldChar w:fldCharType="begin" w:fldLock="1"/>
      </w:r>
      <w:r w:rsidR="002A5E26">
        <w:instrText>ADDIN CSL_CITATION {"citationItems":[{"id":"ITEM-1","itemData":{"author":[{"dropping-particle":"","family":"Supriyono","given":"Abu Ahmadi dan Widodo","non-dropping-particle":"","parse-names":false,"suffix":""}],"id":"ITEM-1","issued":{"date-parts":[["1991"]]},"publisher":"PT. Rineka Cipta","publisher-place":"Jakarta","title":"Fsikologi Belajar","type":"book"},"uris":["http://www.mendeley.com/documents/?uuid=1261b63c-0295-4ebc-801d-96864d2d45b5"]}],"mendeley":{"formattedCitation":"Abu Ahmadi dan Widodo Supriyono, &lt;i&gt;Fsikologi Belajar&lt;/i&gt; (Jakarta: PT. Rineka Cipta, 1991).","plainTextFormattedCitation":"Abu Ahmadi dan Widodo Supriyono, Fsikologi Belajar (Jakarta: PT. Rineka Cipta, 1991).","previouslyFormattedCitation":"Abu Ahmadi dan Widodo Supriyono, &lt;i&gt;Fsikologi Belajar&lt;/i&gt; (Jakarta: PT. Rineka Cipta, 1991)."},"properties":{"noteIndex":35},"schema":"https://github.com/citation-style-language/schema/raw/master/csl-citation.json"}</w:instrText>
      </w:r>
      <w:r>
        <w:fldChar w:fldCharType="separate"/>
      </w:r>
      <w:r w:rsidRPr="00CD21DA">
        <w:rPr>
          <w:noProof/>
        </w:rPr>
        <w:t xml:space="preserve">Abu Ahmadi dan Widodo Supriyono, </w:t>
      </w:r>
      <w:r w:rsidRPr="00CD21DA">
        <w:rPr>
          <w:i/>
          <w:noProof/>
        </w:rPr>
        <w:t>Fsikologi Belajar</w:t>
      </w:r>
      <w:r w:rsidRPr="00CD21DA">
        <w:rPr>
          <w:noProof/>
        </w:rPr>
        <w:t xml:space="preserve"> (Jakarta: PT. Rineka Cipta, 1991).</w:t>
      </w:r>
      <w:r>
        <w:fldChar w:fldCharType="end"/>
      </w:r>
    </w:p>
  </w:footnote>
  <w:footnote w:id="36">
    <w:p w14:paraId="4C8FC1B5" w14:textId="3DF0BFB3" w:rsidR="00CD21DA" w:rsidRPr="00CD21DA" w:rsidRDefault="00CD21DA" w:rsidP="00CD21DA">
      <w:pPr>
        <w:pStyle w:val="FootnoteText"/>
        <w:rPr>
          <w:lang w:val="en-US"/>
        </w:rPr>
      </w:pPr>
      <w:r>
        <w:rPr>
          <w:rStyle w:val="FootnoteReference"/>
        </w:rPr>
        <w:footnoteRef/>
      </w:r>
      <w:r>
        <w:t xml:space="preserve"> </w:t>
      </w:r>
      <w:r>
        <w:fldChar w:fldCharType="begin" w:fldLock="1"/>
      </w:r>
      <w:r w:rsidR="002A5E26">
        <w:instrText>ADDIN CSL_CITATION {"citationItems":[{"id":"ITEM-1","itemData":{"author":[{"dropping-particle":"","family":"Supriyono","given":"Abu Ahmadi dan Widodo","non-dropping-particle":"","parse-names":false,"suffix":""}],"id":"ITEM-1","issued":{"date-parts":[["1991"]]},"publisher":"PT. Rineka Cipta","publisher-place":"Jakarta","title":"Fsikologi Belajar","type":"book"},"uris":["http://www.mendeley.com/documents/?uuid=1261b63c-0295-4ebc-801d-96864d2d45b5"]}],"mendeley":{"formattedCitation":"Supriyono.","plainTextFormattedCitation":"Supriyono.","previouslyFormattedCitation":"Supriyono."},"properties":{"noteIndex":36},"schema":"https://github.com/citation-style-language/schema/raw/master/csl-citation.json"}</w:instrText>
      </w:r>
      <w:r>
        <w:fldChar w:fldCharType="separate"/>
      </w:r>
      <w:r w:rsidRPr="00CD21DA">
        <w:rPr>
          <w:noProof/>
        </w:rPr>
        <w:t>Supriyono.</w:t>
      </w:r>
      <w:r>
        <w:fldChar w:fldCharType="end"/>
      </w:r>
    </w:p>
  </w:footnote>
  <w:footnote w:id="37">
    <w:p w14:paraId="788FEC99" w14:textId="77777777" w:rsidR="00F07265" w:rsidRDefault="00F07265" w:rsidP="00F07265">
      <w:pPr>
        <w:pBdr>
          <w:top w:val="nil"/>
          <w:left w:val="nil"/>
          <w:bottom w:val="nil"/>
          <w:right w:val="nil"/>
          <w:between w:val="nil"/>
        </w:pBdr>
        <w:rPr>
          <w:color w:val="000000"/>
          <w:sz w:val="20"/>
          <w:szCs w:val="20"/>
        </w:rPr>
      </w:pPr>
      <w:r>
        <w:rPr>
          <w:rStyle w:val="FootnoteReference"/>
        </w:rPr>
        <w:footnoteRef/>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Susilowati</w:t>
      </w:r>
      <w:proofErr w:type="spellEnd"/>
      <w:r>
        <w:rPr>
          <w:rFonts w:ascii="Calibri" w:eastAsia="Calibri" w:hAnsi="Calibri" w:cs="Calibri"/>
          <w:color w:val="000000"/>
          <w:sz w:val="20"/>
          <w:szCs w:val="20"/>
        </w:rPr>
        <w:t>, Subhan, and Efendi.</w:t>
      </w:r>
    </w:p>
  </w:footnote>
  <w:footnote w:id="38">
    <w:p w14:paraId="44749FAB" w14:textId="77777777" w:rsidR="00F07265" w:rsidRDefault="00F07265" w:rsidP="00F07265">
      <w:pPr>
        <w:pBdr>
          <w:top w:val="nil"/>
          <w:left w:val="nil"/>
          <w:bottom w:val="nil"/>
          <w:right w:val="nil"/>
          <w:between w:val="nil"/>
        </w:pBdr>
        <w:rPr>
          <w:color w:val="000000"/>
          <w:sz w:val="20"/>
          <w:szCs w:val="20"/>
        </w:rPr>
      </w:pPr>
      <w:r>
        <w:rPr>
          <w:rStyle w:val="FootnoteReference"/>
        </w:rPr>
        <w:footnoteRef/>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Novianita</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Rulandari</w:t>
      </w:r>
      <w:proofErr w:type="spellEnd"/>
      <w:r>
        <w:rPr>
          <w:rFonts w:ascii="Calibri" w:eastAsia="Calibri" w:hAnsi="Calibri" w:cs="Calibri"/>
          <w:color w:val="000000"/>
          <w:sz w:val="20"/>
          <w:szCs w:val="20"/>
        </w:rPr>
        <w:t xml:space="preserve">, ‘Study of Sustainable Development Goals (SDGS) Quality Education in Indonesia in the First Three Years’, </w:t>
      </w:r>
      <w:r>
        <w:rPr>
          <w:rFonts w:ascii="Calibri" w:eastAsia="Calibri" w:hAnsi="Calibri" w:cs="Calibri"/>
          <w:i/>
          <w:color w:val="000000"/>
          <w:sz w:val="20"/>
          <w:szCs w:val="20"/>
        </w:rPr>
        <w:t>Budapest International Research and Critics Institute (BIRCI-Journal): Humanities and Social Sciences</w:t>
      </w:r>
      <w:r>
        <w:rPr>
          <w:rFonts w:ascii="Calibri" w:eastAsia="Calibri" w:hAnsi="Calibri" w:cs="Calibri"/>
          <w:color w:val="000000"/>
          <w:sz w:val="20"/>
          <w:szCs w:val="20"/>
        </w:rPr>
        <w:t>, 4.2 (2021) &lt;https://doi.org/10.33258/birci.v4i2.1978&gt;.</w:t>
      </w:r>
    </w:p>
  </w:footnote>
  <w:footnote w:id="39">
    <w:p w14:paraId="491E4726" w14:textId="77777777" w:rsidR="00F07265" w:rsidRDefault="00F07265" w:rsidP="00F07265">
      <w:pPr>
        <w:pBdr>
          <w:top w:val="nil"/>
          <w:left w:val="nil"/>
          <w:bottom w:val="nil"/>
          <w:right w:val="nil"/>
          <w:between w:val="nil"/>
        </w:pBdr>
        <w:rPr>
          <w:color w:val="000000"/>
          <w:sz w:val="20"/>
          <w:szCs w:val="20"/>
        </w:rPr>
      </w:pPr>
      <w:r>
        <w:rPr>
          <w:rStyle w:val="FootnoteReference"/>
        </w:rPr>
        <w:footnoteRef/>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Hernadi</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Affandi</w:t>
      </w:r>
      <w:proofErr w:type="spellEnd"/>
      <w:r>
        <w:rPr>
          <w:rFonts w:ascii="Calibri" w:eastAsia="Calibri" w:hAnsi="Calibri" w:cs="Calibri"/>
          <w:color w:val="000000"/>
          <w:sz w:val="20"/>
          <w:szCs w:val="20"/>
        </w:rPr>
        <w:t>, ‘</w:t>
      </w:r>
      <w:proofErr w:type="spellStart"/>
      <w:r>
        <w:rPr>
          <w:rFonts w:ascii="Calibri" w:eastAsia="Calibri" w:hAnsi="Calibri" w:cs="Calibri"/>
          <w:color w:val="000000"/>
          <w:sz w:val="20"/>
          <w:szCs w:val="20"/>
        </w:rPr>
        <w:t>Tanggung</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Jawab</w:t>
      </w:r>
      <w:proofErr w:type="spellEnd"/>
      <w:r>
        <w:rPr>
          <w:rFonts w:ascii="Calibri" w:eastAsia="Calibri" w:hAnsi="Calibri" w:cs="Calibri"/>
          <w:color w:val="000000"/>
          <w:sz w:val="20"/>
          <w:szCs w:val="20"/>
        </w:rPr>
        <w:t xml:space="preserve"> Negara </w:t>
      </w:r>
      <w:proofErr w:type="spellStart"/>
      <w:r>
        <w:rPr>
          <w:rFonts w:ascii="Calibri" w:eastAsia="Calibri" w:hAnsi="Calibri" w:cs="Calibri"/>
          <w:color w:val="000000"/>
          <w:sz w:val="20"/>
          <w:szCs w:val="20"/>
        </w:rPr>
        <w:t>Dalam</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Pemenuhan</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Hak</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Atas</w:t>
      </w:r>
      <w:proofErr w:type="spellEnd"/>
      <w:r>
        <w:rPr>
          <w:rFonts w:ascii="Calibri" w:eastAsia="Calibri" w:hAnsi="Calibri" w:cs="Calibri"/>
          <w:color w:val="000000"/>
          <w:sz w:val="20"/>
          <w:szCs w:val="20"/>
        </w:rPr>
        <w:t xml:space="preserve"> Pendidikan </w:t>
      </w:r>
      <w:proofErr w:type="spellStart"/>
      <w:r>
        <w:rPr>
          <w:rFonts w:ascii="Calibri" w:eastAsia="Calibri" w:hAnsi="Calibri" w:cs="Calibri"/>
          <w:color w:val="000000"/>
          <w:sz w:val="20"/>
          <w:szCs w:val="20"/>
        </w:rPr>
        <w:t>Menurut</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Undang-Undang</w:t>
      </w:r>
      <w:proofErr w:type="spellEnd"/>
      <w:r>
        <w:rPr>
          <w:rFonts w:ascii="Calibri" w:eastAsia="Calibri" w:hAnsi="Calibri" w:cs="Calibri"/>
          <w:color w:val="000000"/>
          <w:sz w:val="20"/>
          <w:szCs w:val="20"/>
        </w:rPr>
        <w:t xml:space="preserve"> Dasar </w:t>
      </w:r>
      <w:proofErr w:type="spellStart"/>
      <w:r>
        <w:rPr>
          <w:rFonts w:ascii="Calibri" w:eastAsia="Calibri" w:hAnsi="Calibri" w:cs="Calibri"/>
          <w:color w:val="000000"/>
          <w:sz w:val="20"/>
          <w:szCs w:val="20"/>
        </w:rPr>
        <w:t>Tahun</w:t>
      </w:r>
      <w:proofErr w:type="spellEnd"/>
      <w:r>
        <w:rPr>
          <w:rFonts w:ascii="Calibri" w:eastAsia="Calibri" w:hAnsi="Calibri" w:cs="Calibri"/>
          <w:color w:val="000000"/>
          <w:sz w:val="20"/>
          <w:szCs w:val="20"/>
        </w:rPr>
        <w:t xml:space="preserve"> 1945’, </w:t>
      </w:r>
      <w:proofErr w:type="spellStart"/>
      <w:r>
        <w:rPr>
          <w:rFonts w:ascii="Calibri" w:eastAsia="Calibri" w:hAnsi="Calibri" w:cs="Calibri"/>
          <w:i/>
          <w:color w:val="000000"/>
          <w:sz w:val="20"/>
          <w:szCs w:val="20"/>
        </w:rPr>
        <w:t>Jurnal</w:t>
      </w:r>
      <w:proofErr w:type="spellEnd"/>
      <w:r>
        <w:rPr>
          <w:rFonts w:ascii="Calibri" w:eastAsia="Calibri" w:hAnsi="Calibri" w:cs="Calibri"/>
          <w:i/>
          <w:color w:val="000000"/>
          <w:sz w:val="20"/>
          <w:szCs w:val="20"/>
        </w:rPr>
        <w:t xml:space="preserve"> </w:t>
      </w:r>
      <w:proofErr w:type="spellStart"/>
      <w:r>
        <w:rPr>
          <w:rFonts w:ascii="Calibri" w:eastAsia="Calibri" w:hAnsi="Calibri" w:cs="Calibri"/>
          <w:i/>
          <w:color w:val="000000"/>
          <w:sz w:val="20"/>
          <w:szCs w:val="20"/>
        </w:rPr>
        <w:t>Hukum</w:t>
      </w:r>
      <w:proofErr w:type="spellEnd"/>
      <w:r>
        <w:rPr>
          <w:rFonts w:ascii="Calibri" w:eastAsia="Calibri" w:hAnsi="Calibri" w:cs="Calibri"/>
          <w:i/>
          <w:color w:val="000000"/>
          <w:sz w:val="20"/>
          <w:szCs w:val="20"/>
        </w:rPr>
        <w:t xml:space="preserve"> </w:t>
      </w:r>
      <w:proofErr w:type="spellStart"/>
      <w:r>
        <w:rPr>
          <w:rFonts w:ascii="Calibri" w:eastAsia="Calibri" w:hAnsi="Calibri" w:cs="Calibri"/>
          <w:i/>
          <w:color w:val="000000"/>
          <w:sz w:val="20"/>
          <w:szCs w:val="20"/>
        </w:rPr>
        <w:t>Positum</w:t>
      </w:r>
      <w:proofErr w:type="spellEnd"/>
      <w:r>
        <w:rPr>
          <w:rFonts w:ascii="Calibri" w:eastAsia="Calibri" w:hAnsi="Calibri" w:cs="Calibri"/>
          <w:color w:val="000000"/>
          <w:sz w:val="20"/>
          <w:szCs w:val="20"/>
        </w:rPr>
        <w:t>, 1.2 (2017), 218–43.</w:t>
      </w:r>
    </w:p>
  </w:footnote>
  <w:footnote w:id="40">
    <w:p w14:paraId="299C6974" w14:textId="77777777" w:rsidR="00F07265" w:rsidRDefault="00F07265" w:rsidP="00F07265">
      <w:pPr>
        <w:pBdr>
          <w:top w:val="nil"/>
          <w:left w:val="nil"/>
          <w:bottom w:val="nil"/>
          <w:right w:val="nil"/>
          <w:between w:val="nil"/>
        </w:pBdr>
        <w:rPr>
          <w:color w:val="000000"/>
          <w:sz w:val="20"/>
          <w:szCs w:val="20"/>
        </w:rPr>
      </w:pPr>
      <w:r>
        <w:rPr>
          <w:rStyle w:val="FootnoteReference"/>
        </w:rPr>
        <w:footnoteRef/>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Aizuddin</w:t>
      </w:r>
      <w:proofErr w:type="spellEnd"/>
      <w:r>
        <w:rPr>
          <w:rFonts w:ascii="Calibri" w:eastAsia="Calibri" w:hAnsi="Calibri" w:cs="Calibri"/>
          <w:color w:val="000000"/>
          <w:sz w:val="20"/>
          <w:szCs w:val="20"/>
        </w:rPr>
        <w:t xml:space="preserve"> Mohamed </w:t>
      </w:r>
      <w:proofErr w:type="spellStart"/>
      <w:r>
        <w:rPr>
          <w:rFonts w:ascii="Calibri" w:eastAsia="Calibri" w:hAnsi="Calibri" w:cs="Calibri"/>
          <w:color w:val="000000"/>
          <w:sz w:val="20"/>
          <w:szCs w:val="20"/>
        </w:rPr>
        <w:t>Anuar</w:t>
      </w:r>
      <w:proofErr w:type="spellEnd"/>
      <w:r>
        <w:rPr>
          <w:rFonts w:ascii="Calibri" w:eastAsia="Calibri" w:hAnsi="Calibri" w:cs="Calibri"/>
          <w:color w:val="000000"/>
          <w:sz w:val="20"/>
          <w:szCs w:val="20"/>
        </w:rPr>
        <w:t xml:space="preserve"> and Maia </w:t>
      </w:r>
      <w:proofErr w:type="spellStart"/>
      <w:r>
        <w:rPr>
          <w:rFonts w:ascii="Calibri" w:eastAsia="Calibri" w:hAnsi="Calibri" w:cs="Calibri"/>
          <w:color w:val="000000"/>
          <w:sz w:val="20"/>
          <w:szCs w:val="20"/>
        </w:rPr>
        <w:t>Chankseliani</w:t>
      </w:r>
      <w:proofErr w:type="spellEnd"/>
      <w:r>
        <w:rPr>
          <w:rFonts w:ascii="Calibri" w:eastAsia="Calibri" w:hAnsi="Calibri" w:cs="Calibri"/>
          <w:color w:val="000000"/>
          <w:sz w:val="20"/>
          <w:szCs w:val="20"/>
        </w:rPr>
        <w:t xml:space="preserve">, ‘The Role of Non-State Providers in Informal Science, Technology, Engineering and Mathematics (STEM) Education: A Malaysian Perspective’, </w:t>
      </w:r>
      <w:r>
        <w:rPr>
          <w:rFonts w:ascii="Calibri" w:eastAsia="Calibri" w:hAnsi="Calibri" w:cs="Calibri"/>
          <w:i/>
          <w:color w:val="000000"/>
          <w:sz w:val="20"/>
          <w:szCs w:val="20"/>
        </w:rPr>
        <w:t>Asia Pacific Journal of Education</w:t>
      </w:r>
      <w:r>
        <w:rPr>
          <w:rFonts w:ascii="Calibri" w:eastAsia="Calibri" w:hAnsi="Calibri" w:cs="Calibri"/>
          <w:color w:val="000000"/>
          <w:sz w:val="20"/>
          <w:szCs w:val="20"/>
        </w:rPr>
        <w:t>, 2021 &lt;https://doi.org/10.1080/02188791.2021.1908227&gt;.</w:t>
      </w:r>
    </w:p>
  </w:footnote>
  <w:footnote w:id="41">
    <w:p w14:paraId="70864926" w14:textId="77777777" w:rsidR="00F07265" w:rsidRDefault="00F07265" w:rsidP="00F07265">
      <w:pPr>
        <w:pBdr>
          <w:top w:val="nil"/>
          <w:left w:val="nil"/>
          <w:bottom w:val="nil"/>
          <w:right w:val="nil"/>
          <w:between w:val="nil"/>
        </w:pBdr>
        <w:rPr>
          <w:color w:val="000000"/>
          <w:sz w:val="20"/>
          <w:szCs w:val="20"/>
        </w:rPr>
      </w:pPr>
      <w:r>
        <w:rPr>
          <w:rStyle w:val="FootnoteReference"/>
        </w:rPr>
        <w:footnoteRef/>
      </w:r>
      <w:r>
        <w:rPr>
          <w:rFonts w:ascii="Calibri" w:eastAsia="Calibri" w:hAnsi="Calibri" w:cs="Calibri"/>
          <w:color w:val="000000"/>
          <w:sz w:val="20"/>
          <w:szCs w:val="20"/>
        </w:rPr>
        <w:t xml:space="preserve"> Ka </w:t>
      </w:r>
      <w:proofErr w:type="spellStart"/>
      <w:r>
        <w:rPr>
          <w:rFonts w:ascii="Calibri" w:eastAsia="Calibri" w:hAnsi="Calibri" w:cs="Calibri"/>
          <w:color w:val="000000"/>
          <w:sz w:val="20"/>
          <w:szCs w:val="20"/>
        </w:rPr>
        <w:t>Ho</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Mok</w:t>
      </w:r>
      <w:proofErr w:type="spellEnd"/>
      <w:r>
        <w:rPr>
          <w:rFonts w:ascii="Calibri" w:eastAsia="Calibri" w:hAnsi="Calibri" w:cs="Calibri"/>
          <w:color w:val="000000"/>
          <w:sz w:val="20"/>
          <w:szCs w:val="20"/>
        </w:rPr>
        <w:t xml:space="preserve">, Anthony Welch, and </w:t>
      </w:r>
      <w:proofErr w:type="spellStart"/>
      <w:r>
        <w:rPr>
          <w:rFonts w:ascii="Calibri" w:eastAsia="Calibri" w:hAnsi="Calibri" w:cs="Calibri"/>
          <w:color w:val="000000"/>
          <w:sz w:val="20"/>
          <w:szCs w:val="20"/>
        </w:rPr>
        <w:t>Yuyang</w:t>
      </w:r>
      <w:proofErr w:type="spellEnd"/>
      <w:r>
        <w:rPr>
          <w:rFonts w:ascii="Calibri" w:eastAsia="Calibri" w:hAnsi="Calibri" w:cs="Calibri"/>
          <w:color w:val="000000"/>
          <w:sz w:val="20"/>
          <w:szCs w:val="20"/>
        </w:rPr>
        <w:t xml:space="preserve"> Kang, ‘Government Innovation Policy and Higher Education: The Case of Shenzhen, China’, </w:t>
      </w:r>
      <w:r>
        <w:rPr>
          <w:rFonts w:ascii="Calibri" w:eastAsia="Calibri" w:hAnsi="Calibri" w:cs="Calibri"/>
          <w:i/>
          <w:color w:val="000000"/>
          <w:sz w:val="20"/>
          <w:szCs w:val="20"/>
        </w:rPr>
        <w:t>Journal of Higher Education Policy and Management</w:t>
      </w:r>
      <w:r>
        <w:rPr>
          <w:rFonts w:ascii="Calibri" w:eastAsia="Calibri" w:hAnsi="Calibri" w:cs="Calibri"/>
          <w:color w:val="000000"/>
          <w:sz w:val="20"/>
          <w:szCs w:val="20"/>
        </w:rPr>
        <w:t>, 42.2 (2020) &lt;https://doi.org/10.1080/1360080X.2019.1701851&gt;.</w:t>
      </w:r>
    </w:p>
  </w:footnote>
  <w:footnote w:id="42">
    <w:p w14:paraId="6AB137FB" w14:textId="77777777" w:rsidR="00F07265" w:rsidRDefault="00F07265" w:rsidP="00F07265">
      <w:pPr>
        <w:pBdr>
          <w:top w:val="nil"/>
          <w:left w:val="nil"/>
          <w:bottom w:val="nil"/>
          <w:right w:val="nil"/>
          <w:between w:val="nil"/>
        </w:pBdr>
        <w:rPr>
          <w:color w:val="000000"/>
          <w:sz w:val="20"/>
          <w:szCs w:val="20"/>
        </w:rPr>
      </w:pPr>
      <w:r>
        <w:rPr>
          <w:rStyle w:val="FootnoteReference"/>
        </w:rPr>
        <w:footnoteRef/>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Maksum</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Syahri</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Lubis</w:t>
      </w:r>
      <w:proofErr w:type="spellEnd"/>
      <w:r>
        <w:rPr>
          <w:rFonts w:ascii="Calibri" w:eastAsia="Calibri" w:hAnsi="Calibri" w:cs="Calibri"/>
          <w:color w:val="000000"/>
          <w:sz w:val="20"/>
          <w:szCs w:val="20"/>
        </w:rPr>
        <w:t xml:space="preserve">, </w:t>
      </w:r>
      <w:proofErr w:type="spellStart"/>
      <w:r>
        <w:rPr>
          <w:rFonts w:ascii="Calibri" w:eastAsia="Calibri" w:hAnsi="Calibri" w:cs="Calibri"/>
          <w:i/>
          <w:color w:val="000000"/>
          <w:sz w:val="20"/>
          <w:szCs w:val="20"/>
        </w:rPr>
        <w:t>Perencanaan</w:t>
      </w:r>
      <w:proofErr w:type="spellEnd"/>
      <w:r>
        <w:rPr>
          <w:rFonts w:ascii="Calibri" w:eastAsia="Calibri" w:hAnsi="Calibri" w:cs="Calibri"/>
          <w:i/>
          <w:color w:val="000000"/>
          <w:sz w:val="20"/>
          <w:szCs w:val="20"/>
        </w:rPr>
        <w:t xml:space="preserve"> Wilayah </w:t>
      </w:r>
      <w:proofErr w:type="spellStart"/>
      <w:r>
        <w:rPr>
          <w:rFonts w:ascii="Calibri" w:eastAsia="Calibri" w:hAnsi="Calibri" w:cs="Calibri"/>
          <w:i/>
          <w:color w:val="000000"/>
          <w:sz w:val="20"/>
          <w:szCs w:val="20"/>
        </w:rPr>
        <w:t>Untuk</w:t>
      </w:r>
      <w:proofErr w:type="spellEnd"/>
      <w:r>
        <w:rPr>
          <w:rFonts w:ascii="Calibri" w:eastAsia="Calibri" w:hAnsi="Calibri" w:cs="Calibri"/>
          <w:i/>
          <w:color w:val="000000"/>
          <w:sz w:val="20"/>
          <w:szCs w:val="20"/>
        </w:rPr>
        <w:t xml:space="preserve"> </w:t>
      </w:r>
      <w:proofErr w:type="spellStart"/>
      <w:r>
        <w:rPr>
          <w:rFonts w:ascii="Calibri" w:eastAsia="Calibri" w:hAnsi="Calibri" w:cs="Calibri"/>
          <w:i/>
          <w:color w:val="000000"/>
          <w:sz w:val="20"/>
          <w:szCs w:val="20"/>
        </w:rPr>
        <w:t>Mendukung</w:t>
      </w:r>
      <w:proofErr w:type="spellEnd"/>
      <w:r>
        <w:rPr>
          <w:rFonts w:ascii="Calibri" w:eastAsia="Calibri" w:hAnsi="Calibri" w:cs="Calibri"/>
          <w:i/>
          <w:color w:val="000000"/>
          <w:sz w:val="20"/>
          <w:szCs w:val="20"/>
        </w:rPr>
        <w:t xml:space="preserve"> </w:t>
      </w:r>
      <w:proofErr w:type="spellStart"/>
      <w:r>
        <w:rPr>
          <w:rFonts w:ascii="Calibri" w:eastAsia="Calibri" w:hAnsi="Calibri" w:cs="Calibri"/>
          <w:i/>
          <w:color w:val="000000"/>
          <w:sz w:val="20"/>
          <w:szCs w:val="20"/>
        </w:rPr>
        <w:t>Konsep</w:t>
      </w:r>
      <w:proofErr w:type="spellEnd"/>
      <w:r>
        <w:rPr>
          <w:rFonts w:ascii="Calibri" w:eastAsia="Calibri" w:hAnsi="Calibri" w:cs="Calibri"/>
          <w:i/>
          <w:color w:val="000000"/>
          <w:sz w:val="20"/>
          <w:szCs w:val="20"/>
        </w:rPr>
        <w:t xml:space="preserve"> </w:t>
      </w:r>
      <w:proofErr w:type="spellStart"/>
      <w:r>
        <w:rPr>
          <w:rFonts w:ascii="Calibri" w:eastAsia="Calibri" w:hAnsi="Calibri" w:cs="Calibri"/>
          <w:i/>
          <w:color w:val="000000"/>
          <w:sz w:val="20"/>
          <w:szCs w:val="20"/>
        </w:rPr>
        <w:t>Berkesinambungan</w:t>
      </w:r>
      <w:proofErr w:type="spellEnd"/>
      <w:r>
        <w:rPr>
          <w:rFonts w:ascii="Calibri" w:eastAsia="Calibri" w:hAnsi="Calibri" w:cs="Calibri"/>
          <w:i/>
          <w:color w:val="000000"/>
          <w:sz w:val="20"/>
          <w:szCs w:val="20"/>
        </w:rPr>
        <w:t>" Sustainability Development"</w:t>
      </w:r>
      <w:r>
        <w:rPr>
          <w:rFonts w:ascii="Calibri" w:eastAsia="Calibri" w:hAnsi="Calibri" w:cs="Calibri"/>
          <w:color w:val="000000"/>
          <w:sz w:val="20"/>
          <w:szCs w:val="20"/>
        </w:rPr>
        <w:t xml:space="preserve"> (Tangerang: Media </w:t>
      </w:r>
      <w:proofErr w:type="spellStart"/>
      <w:r>
        <w:rPr>
          <w:rFonts w:ascii="Calibri" w:eastAsia="Calibri" w:hAnsi="Calibri" w:cs="Calibri"/>
          <w:color w:val="000000"/>
          <w:sz w:val="20"/>
          <w:szCs w:val="20"/>
        </w:rPr>
        <w:t>Sains</w:t>
      </w:r>
      <w:proofErr w:type="spellEnd"/>
      <w:r>
        <w:rPr>
          <w:rFonts w:ascii="Calibri" w:eastAsia="Calibri" w:hAnsi="Calibri" w:cs="Calibri"/>
          <w:color w:val="000000"/>
          <w:sz w:val="20"/>
          <w:szCs w:val="20"/>
        </w:rPr>
        <w:t xml:space="preserve"> Indonesia, 2021).</w:t>
      </w:r>
    </w:p>
  </w:footnote>
  <w:footnote w:id="43">
    <w:p w14:paraId="2BBD77B8" w14:textId="77777777" w:rsidR="00F07265" w:rsidRDefault="00F07265" w:rsidP="00F07265">
      <w:pPr>
        <w:pBdr>
          <w:top w:val="nil"/>
          <w:left w:val="nil"/>
          <w:bottom w:val="nil"/>
          <w:right w:val="nil"/>
          <w:between w:val="nil"/>
        </w:pBdr>
        <w:rPr>
          <w:color w:val="000000"/>
          <w:sz w:val="20"/>
          <w:szCs w:val="20"/>
        </w:rPr>
      </w:pPr>
      <w:r>
        <w:rPr>
          <w:rStyle w:val="FootnoteReference"/>
        </w:rPr>
        <w:footnoteRef/>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Wiwin</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Rif’atul</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Fauziyati</w:t>
      </w:r>
      <w:proofErr w:type="spellEnd"/>
      <w:r>
        <w:rPr>
          <w:rFonts w:ascii="Calibri" w:eastAsia="Calibri" w:hAnsi="Calibri" w:cs="Calibri"/>
          <w:color w:val="000000"/>
          <w:sz w:val="20"/>
          <w:szCs w:val="20"/>
        </w:rPr>
        <w:t>, ‘</w:t>
      </w:r>
      <w:proofErr w:type="spellStart"/>
      <w:r>
        <w:rPr>
          <w:rFonts w:ascii="Calibri" w:eastAsia="Calibri" w:hAnsi="Calibri" w:cs="Calibri"/>
          <w:color w:val="000000"/>
          <w:sz w:val="20"/>
          <w:szCs w:val="20"/>
        </w:rPr>
        <w:t>Strategi</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Kepala</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Sekolah</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Untuk</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Meningkatkan</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Partisipasi</w:t>
      </w:r>
      <w:proofErr w:type="spellEnd"/>
      <w:r>
        <w:rPr>
          <w:rFonts w:ascii="Calibri" w:eastAsia="Calibri" w:hAnsi="Calibri" w:cs="Calibri"/>
          <w:color w:val="000000"/>
          <w:sz w:val="20"/>
          <w:szCs w:val="20"/>
        </w:rPr>
        <w:t xml:space="preserve"> Masyarakat </w:t>
      </w:r>
      <w:proofErr w:type="spellStart"/>
      <w:r>
        <w:rPr>
          <w:rFonts w:ascii="Calibri" w:eastAsia="Calibri" w:hAnsi="Calibri" w:cs="Calibri"/>
          <w:color w:val="000000"/>
          <w:sz w:val="20"/>
          <w:szCs w:val="20"/>
        </w:rPr>
        <w:t>Dalam</w:t>
      </w:r>
      <w:proofErr w:type="spellEnd"/>
      <w:r>
        <w:rPr>
          <w:rFonts w:ascii="Calibri" w:eastAsia="Calibri" w:hAnsi="Calibri" w:cs="Calibri"/>
          <w:color w:val="000000"/>
          <w:sz w:val="20"/>
          <w:szCs w:val="20"/>
        </w:rPr>
        <w:t xml:space="preserve"> Pendidikan </w:t>
      </w:r>
      <w:proofErr w:type="spellStart"/>
      <w:r>
        <w:rPr>
          <w:rFonts w:ascii="Calibri" w:eastAsia="Calibri" w:hAnsi="Calibri" w:cs="Calibri"/>
          <w:color w:val="000000"/>
          <w:sz w:val="20"/>
          <w:szCs w:val="20"/>
        </w:rPr>
        <w:t>Menuju</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Generasi</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Maju</w:t>
      </w:r>
      <w:proofErr w:type="spellEnd"/>
      <w:r>
        <w:rPr>
          <w:rFonts w:ascii="Calibri" w:eastAsia="Calibri" w:hAnsi="Calibri" w:cs="Calibri"/>
          <w:color w:val="000000"/>
          <w:sz w:val="20"/>
          <w:szCs w:val="20"/>
        </w:rPr>
        <w:t xml:space="preserve"> Indonesia’, </w:t>
      </w:r>
      <w:r>
        <w:rPr>
          <w:rFonts w:ascii="Calibri" w:eastAsia="Calibri" w:hAnsi="Calibri" w:cs="Calibri"/>
          <w:i/>
          <w:color w:val="000000"/>
          <w:sz w:val="20"/>
          <w:szCs w:val="20"/>
        </w:rPr>
        <w:t xml:space="preserve">QALAMUNA: </w:t>
      </w:r>
      <w:proofErr w:type="spellStart"/>
      <w:r>
        <w:rPr>
          <w:rFonts w:ascii="Calibri" w:eastAsia="Calibri" w:hAnsi="Calibri" w:cs="Calibri"/>
          <w:i/>
          <w:color w:val="000000"/>
          <w:sz w:val="20"/>
          <w:szCs w:val="20"/>
        </w:rPr>
        <w:t>Jurnal</w:t>
      </w:r>
      <w:proofErr w:type="spellEnd"/>
      <w:r>
        <w:rPr>
          <w:rFonts w:ascii="Calibri" w:eastAsia="Calibri" w:hAnsi="Calibri" w:cs="Calibri"/>
          <w:i/>
          <w:color w:val="000000"/>
          <w:sz w:val="20"/>
          <w:szCs w:val="20"/>
        </w:rPr>
        <w:t xml:space="preserve"> Pendidikan, </w:t>
      </w:r>
      <w:proofErr w:type="spellStart"/>
      <w:r>
        <w:rPr>
          <w:rFonts w:ascii="Calibri" w:eastAsia="Calibri" w:hAnsi="Calibri" w:cs="Calibri"/>
          <w:i/>
          <w:color w:val="000000"/>
          <w:sz w:val="20"/>
          <w:szCs w:val="20"/>
        </w:rPr>
        <w:t>Sosial</w:t>
      </w:r>
      <w:proofErr w:type="spellEnd"/>
      <w:r>
        <w:rPr>
          <w:rFonts w:ascii="Calibri" w:eastAsia="Calibri" w:hAnsi="Calibri" w:cs="Calibri"/>
          <w:i/>
          <w:color w:val="000000"/>
          <w:sz w:val="20"/>
          <w:szCs w:val="20"/>
        </w:rPr>
        <w:t>, Dan Agama</w:t>
      </w:r>
      <w:r>
        <w:rPr>
          <w:rFonts w:ascii="Calibri" w:eastAsia="Calibri" w:hAnsi="Calibri" w:cs="Calibri"/>
          <w:color w:val="000000"/>
          <w:sz w:val="20"/>
          <w:szCs w:val="20"/>
        </w:rPr>
        <w:t>, 10.01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2457"/>
    <w:multiLevelType w:val="multilevel"/>
    <w:tmpl w:val="B49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A11BB"/>
    <w:multiLevelType w:val="hybridMultilevel"/>
    <w:tmpl w:val="D26C2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35195"/>
    <w:multiLevelType w:val="hybridMultilevel"/>
    <w:tmpl w:val="9C282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07D47"/>
    <w:multiLevelType w:val="hybridMultilevel"/>
    <w:tmpl w:val="D85AAA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11F6D"/>
    <w:multiLevelType w:val="hybridMultilevel"/>
    <w:tmpl w:val="81B0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B2AF3"/>
    <w:multiLevelType w:val="hybridMultilevel"/>
    <w:tmpl w:val="664A9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6375E"/>
    <w:multiLevelType w:val="multilevel"/>
    <w:tmpl w:val="A9F4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8516A7"/>
    <w:multiLevelType w:val="hybridMultilevel"/>
    <w:tmpl w:val="5DDE9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C6A85"/>
    <w:multiLevelType w:val="hybridMultilevel"/>
    <w:tmpl w:val="78C22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9B0EC5"/>
    <w:multiLevelType w:val="hybridMultilevel"/>
    <w:tmpl w:val="8F228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54307"/>
    <w:multiLevelType w:val="hybridMultilevel"/>
    <w:tmpl w:val="CCFEC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ED6FAD"/>
    <w:multiLevelType w:val="hybridMultilevel"/>
    <w:tmpl w:val="BD982A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22766A"/>
    <w:multiLevelType w:val="multilevel"/>
    <w:tmpl w:val="43E29E4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EF0957"/>
    <w:multiLevelType w:val="multilevel"/>
    <w:tmpl w:val="0A2817DE"/>
    <w:lvl w:ilvl="0">
      <w:start w:val="1"/>
      <w:numFmt w:val="decimal"/>
      <w:lvlText w:val="%1."/>
      <w:lvlJc w:val="left"/>
      <w:pPr>
        <w:ind w:left="720" w:hanging="360"/>
      </w:pPr>
    </w:lvl>
    <w:lvl w:ilvl="1">
      <w:start w:val="5"/>
      <w:numFmt w:val="decimal"/>
      <w:lvlText w:val="%1.%2."/>
      <w:lvlJc w:val="left"/>
      <w:pPr>
        <w:ind w:left="1440" w:hanging="540"/>
      </w:pPr>
    </w:lvl>
    <w:lvl w:ilvl="2">
      <w:start w:val="1"/>
      <w:numFmt w:val="decimal"/>
      <w:lvlText w:val="%1.%2.%3."/>
      <w:lvlJc w:val="left"/>
      <w:pPr>
        <w:ind w:left="2160" w:hanging="720"/>
      </w:pPr>
    </w:lvl>
    <w:lvl w:ilvl="3">
      <w:start w:val="1"/>
      <w:numFmt w:val="decimal"/>
      <w:lvlText w:val="%1.%2.%3.%4."/>
      <w:lvlJc w:val="left"/>
      <w:pPr>
        <w:ind w:left="2700" w:hanging="720"/>
      </w:pPr>
    </w:lvl>
    <w:lvl w:ilvl="4">
      <w:start w:val="1"/>
      <w:numFmt w:val="decimal"/>
      <w:lvlText w:val="%1.%2.%3.%4.%5."/>
      <w:lvlJc w:val="left"/>
      <w:pPr>
        <w:ind w:left="3600" w:hanging="1080"/>
      </w:pPr>
    </w:lvl>
    <w:lvl w:ilvl="5">
      <w:start w:val="1"/>
      <w:numFmt w:val="decimal"/>
      <w:lvlText w:val="%1.%2.%3.%4.%5.%6."/>
      <w:lvlJc w:val="left"/>
      <w:pPr>
        <w:ind w:left="4140" w:hanging="1080"/>
      </w:pPr>
    </w:lvl>
    <w:lvl w:ilvl="6">
      <w:start w:val="1"/>
      <w:numFmt w:val="decimal"/>
      <w:lvlText w:val="%1.%2.%3.%4.%5.%6.%7."/>
      <w:lvlJc w:val="left"/>
      <w:pPr>
        <w:ind w:left="5040" w:hanging="1440"/>
      </w:pPr>
    </w:lvl>
    <w:lvl w:ilvl="7">
      <w:start w:val="1"/>
      <w:numFmt w:val="decimal"/>
      <w:lvlText w:val="%1.%2.%3.%4.%5.%6.%7.%8."/>
      <w:lvlJc w:val="left"/>
      <w:pPr>
        <w:ind w:left="5580" w:hanging="1440"/>
      </w:pPr>
    </w:lvl>
    <w:lvl w:ilvl="8">
      <w:start w:val="1"/>
      <w:numFmt w:val="decimal"/>
      <w:lvlText w:val="%1.%2.%3.%4.%5.%6.%7.%8.%9."/>
      <w:lvlJc w:val="left"/>
      <w:pPr>
        <w:ind w:left="6480" w:hanging="1800"/>
      </w:pPr>
    </w:lvl>
  </w:abstractNum>
  <w:abstractNum w:abstractNumId="14" w15:restartNumberingAfterBreak="0">
    <w:nsid w:val="605261FC"/>
    <w:multiLevelType w:val="hybridMultilevel"/>
    <w:tmpl w:val="C2781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934D2"/>
    <w:multiLevelType w:val="multilevel"/>
    <w:tmpl w:val="52202A0A"/>
    <w:lvl w:ilvl="0">
      <w:start w:val="1"/>
      <w:numFmt w:val="decimal"/>
      <w:lvlText w:val="%1."/>
      <w:lvlJc w:val="left"/>
      <w:pPr>
        <w:ind w:left="720" w:hanging="360"/>
      </w:pPr>
      <w:rPr>
        <w:rFonts w:hint="default"/>
      </w:r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6A4E03FF"/>
    <w:multiLevelType w:val="multilevel"/>
    <w:tmpl w:val="EEDACBAC"/>
    <w:lvl w:ilvl="0">
      <w:start w:val="1"/>
      <w:numFmt w:val="decimal"/>
      <w:lvlText w:val="%1."/>
      <w:lvlJc w:val="left"/>
      <w:pPr>
        <w:ind w:left="720" w:hanging="360"/>
      </w:pPr>
      <w:rPr>
        <w:rFonts w:hint="default"/>
      </w:rPr>
    </w:lvl>
    <w:lvl w:ilvl="1">
      <w:start w:val="5"/>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7" w15:restartNumberingAfterBreak="0">
    <w:nsid w:val="70A3610D"/>
    <w:multiLevelType w:val="hybridMultilevel"/>
    <w:tmpl w:val="8D0206EE"/>
    <w:lvl w:ilvl="0" w:tplc="1BE211F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4D5954"/>
    <w:multiLevelType w:val="hybridMultilevel"/>
    <w:tmpl w:val="E974C9FE"/>
    <w:lvl w:ilvl="0" w:tplc="27E254B4">
      <w:start w:val="8"/>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9"/>
  </w:num>
  <w:num w:numId="3">
    <w:abstractNumId w:val="5"/>
  </w:num>
  <w:num w:numId="4">
    <w:abstractNumId w:val="18"/>
  </w:num>
  <w:num w:numId="5">
    <w:abstractNumId w:val="4"/>
  </w:num>
  <w:num w:numId="6">
    <w:abstractNumId w:val="11"/>
  </w:num>
  <w:num w:numId="7">
    <w:abstractNumId w:val="2"/>
  </w:num>
  <w:num w:numId="8">
    <w:abstractNumId w:val="12"/>
  </w:num>
  <w:num w:numId="9">
    <w:abstractNumId w:val="7"/>
  </w:num>
  <w:num w:numId="10">
    <w:abstractNumId w:val="17"/>
  </w:num>
  <w:num w:numId="11">
    <w:abstractNumId w:val="8"/>
  </w:num>
  <w:num w:numId="12">
    <w:abstractNumId w:val="15"/>
  </w:num>
  <w:num w:numId="13">
    <w:abstractNumId w:val="0"/>
  </w:num>
  <w:num w:numId="14">
    <w:abstractNumId w:val="6"/>
  </w:num>
  <w:num w:numId="15">
    <w:abstractNumId w:val="1"/>
  </w:num>
  <w:num w:numId="16">
    <w:abstractNumId w:val="16"/>
  </w:num>
  <w:num w:numId="17">
    <w:abstractNumId w:val="3"/>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activeWritingStyle w:appName="MSWord" w:lang="en-US" w:vendorID="64" w:dllVersion="4096" w:nlCheck="1" w:checkStyle="0"/>
  <w:activeWritingStyle w:appName="MSWord" w:lang="en-GB" w:vendorID="64" w:dllVersion="4096" w:nlCheck="1" w:checkStyle="0"/>
  <w:activeWritingStyle w:appName="MSWord" w:lang="ar-SA" w:vendorID="64" w:dllVersion="4096" w:nlCheck="1" w:checkStyle="0"/>
  <w:activeWritingStyle w:appName="MSWord" w:lang="en-US" w:vendorID="64" w:dllVersion="6" w:nlCheck="1" w:checkStyle="1"/>
  <w:activeWritingStyle w:appName="MSWord" w:lang="en-ID" w:vendorID="64" w:dllVersion="6" w:nlCheck="1" w:checkStyle="1"/>
  <w:activeWritingStyle w:appName="MSWord" w:lang="en-GB"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3NzIwMDYwN7Q0MTVS0lEKTi0uzszPAykwrAUAsTin2CwAAAA="/>
  </w:docVars>
  <w:rsids>
    <w:rsidRoot w:val="007F6E0A"/>
    <w:rsid w:val="00003D76"/>
    <w:rsid w:val="000071C0"/>
    <w:rsid w:val="00030FF2"/>
    <w:rsid w:val="00031950"/>
    <w:rsid w:val="00045C9A"/>
    <w:rsid w:val="000525BE"/>
    <w:rsid w:val="00060E5E"/>
    <w:rsid w:val="00070237"/>
    <w:rsid w:val="00072C97"/>
    <w:rsid w:val="00077B0E"/>
    <w:rsid w:val="00080C17"/>
    <w:rsid w:val="000823CF"/>
    <w:rsid w:val="0008348D"/>
    <w:rsid w:val="00084E9B"/>
    <w:rsid w:val="00090576"/>
    <w:rsid w:val="00095931"/>
    <w:rsid w:val="00097CDD"/>
    <w:rsid w:val="000A65C7"/>
    <w:rsid w:val="000B03BF"/>
    <w:rsid w:val="000B534A"/>
    <w:rsid w:val="000C0D82"/>
    <w:rsid w:val="000C6F9A"/>
    <w:rsid w:val="000E1A26"/>
    <w:rsid w:val="000E4661"/>
    <w:rsid w:val="000F20EE"/>
    <w:rsid w:val="001007DB"/>
    <w:rsid w:val="00102312"/>
    <w:rsid w:val="00104ACB"/>
    <w:rsid w:val="001101F4"/>
    <w:rsid w:val="00120EF6"/>
    <w:rsid w:val="00134C91"/>
    <w:rsid w:val="00143058"/>
    <w:rsid w:val="00154845"/>
    <w:rsid w:val="001564B9"/>
    <w:rsid w:val="0016284B"/>
    <w:rsid w:val="00162BCD"/>
    <w:rsid w:val="00170599"/>
    <w:rsid w:val="001A0375"/>
    <w:rsid w:val="001A0C3E"/>
    <w:rsid w:val="001A1D70"/>
    <w:rsid w:val="001B466E"/>
    <w:rsid w:val="001C2FF2"/>
    <w:rsid w:val="001C4F0C"/>
    <w:rsid w:val="001D75D1"/>
    <w:rsid w:val="001E01CE"/>
    <w:rsid w:val="001E197C"/>
    <w:rsid w:val="001E2B44"/>
    <w:rsid w:val="001E3F18"/>
    <w:rsid w:val="001F11F5"/>
    <w:rsid w:val="001F6F84"/>
    <w:rsid w:val="001F71D5"/>
    <w:rsid w:val="001F7271"/>
    <w:rsid w:val="00201525"/>
    <w:rsid w:val="00204ABD"/>
    <w:rsid w:val="00207E9A"/>
    <w:rsid w:val="002177E5"/>
    <w:rsid w:val="002200CD"/>
    <w:rsid w:val="00225DD7"/>
    <w:rsid w:val="00243A96"/>
    <w:rsid w:val="002506DC"/>
    <w:rsid w:val="00253FC9"/>
    <w:rsid w:val="00257893"/>
    <w:rsid w:val="00266CBC"/>
    <w:rsid w:val="00270733"/>
    <w:rsid w:val="00291E8B"/>
    <w:rsid w:val="00295BAB"/>
    <w:rsid w:val="002A5E26"/>
    <w:rsid w:val="002A7B30"/>
    <w:rsid w:val="002B2575"/>
    <w:rsid w:val="002B2A6C"/>
    <w:rsid w:val="002B3099"/>
    <w:rsid w:val="002B3334"/>
    <w:rsid w:val="002B7451"/>
    <w:rsid w:val="002C4592"/>
    <w:rsid w:val="002C5ED5"/>
    <w:rsid w:val="002C6DF5"/>
    <w:rsid w:val="002F17BA"/>
    <w:rsid w:val="002F75EF"/>
    <w:rsid w:val="0030288A"/>
    <w:rsid w:val="00303834"/>
    <w:rsid w:val="003175C0"/>
    <w:rsid w:val="00322682"/>
    <w:rsid w:val="00323FB9"/>
    <w:rsid w:val="00332826"/>
    <w:rsid w:val="003335F3"/>
    <w:rsid w:val="00335DC1"/>
    <w:rsid w:val="00340714"/>
    <w:rsid w:val="003461A4"/>
    <w:rsid w:val="00346208"/>
    <w:rsid w:val="0034788B"/>
    <w:rsid w:val="00356E6D"/>
    <w:rsid w:val="00361D5E"/>
    <w:rsid w:val="0036508B"/>
    <w:rsid w:val="00372884"/>
    <w:rsid w:val="00386F74"/>
    <w:rsid w:val="003A2215"/>
    <w:rsid w:val="003A3460"/>
    <w:rsid w:val="003C1157"/>
    <w:rsid w:val="003C64B8"/>
    <w:rsid w:val="003D1835"/>
    <w:rsid w:val="003D29DD"/>
    <w:rsid w:val="003D5F29"/>
    <w:rsid w:val="003D77DB"/>
    <w:rsid w:val="003D7D1B"/>
    <w:rsid w:val="003E2A81"/>
    <w:rsid w:val="003F068D"/>
    <w:rsid w:val="0040724F"/>
    <w:rsid w:val="004209E7"/>
    <w:rsid w:val="00424289"/>
    <w:rsid w:val="00425C3C"/>
    <w:rsid w:val="00433B64"/>
    <w:rsid w:val="004474FE"/>
    <w:rsid w:val="00450277"/>
    <w:rsid w:val="00464E72"/>
    <w:rsid w:val="00466814"/>
    <w:rsid w:val="00486770"/>
    <w:rsid w:val="004A5DFC"/>
    <w:rsid w:val="004C108C"/>
    <w:rsid w:val="004C6F28"/>
    <w:rsid w:val="004C7EE4"/>
    <w:rsid w:val="004D165E"/>
    <w:rsid w:val="004D1B51"/>
    <w:rsid w:val="004E0A30"/>
    <w:rsid w:val="004E6E50"/>
    <w:rsid w:val="004E7B29"/>
    <w:rsid w:val="004F1E22"/>
    <w:rsid w:val="004F250E"/>
    <w:rsid w:val="004F3953"/>
    <w:rsid w:val="004F469B"/>
    <w:rsid w:val="004F5EAC"/>
    <w:rsid w:val="0051391A"/>
    <w:rsid w:val="00513A1F"/>
    <w:rsid w:val="0052312E"/>
    <w:rsid w:val="0052327E"/>
    <w:rsid w:val="00526C8D"/>
    <w:rsid w:val="00530050"/>
    <w:rsid w:val="0053114B"/>
    <w:rsid w:val="00533FF6"/>
    <w:rsid w:val="00562B25"/>
    <w:rsid w:val="00563077"/>
    <w:rsid w:val="005738F6"/>
    <w:rsid w:val="005763B6"/>
    <w:rsid w:val="00582D0A"/>
    <w:rsid w:val="00587505"/>
    <w:rsid w:val="005926F3"/>
    <w:rsid w:val="005A7936"/>
    <w:rsid w:val="005B0CFC"/>
    <w:rsid w:val="005B39B6"/>
    <w:rsid w:val="005B3C2F"/>
    <w:rsid w:val="005C1548"/>
    <w:rsid w:val="005C2EE5"/>
    <w:rsid w:val="005C5BF8"/>
    <w:rsid w:val="005D7AE4"/>
    <w:rsid w:val="005F20E8"/>
    <w:rsid w:val="005F2A23"/>
    <w:rsid w:val="005F3721"/>
    <w:rsid w:val="005F48C1"/>
    <w:rsid w:val="0060577E"/>
    <w:rsid w:val="0061468D"/>
    <w:rsid w:val="00614A38"/>
    <w:rsid w:val="006357F4"/>
    <w:rsid w:val="0064747B"/>
    <w:rsid w:val="00657B8F"/>
    <w:rsid w:val="00662BDB"/>
    <w:rsid w:val="006726E0"/>
    <w:rsid w:val="00677ACE"/>
    <w:rsid w:val="00685CE2"/>
    <w:rsid w:val="00692153"/>
    <w:rsid w:val="006A0813"/>
    <w:rsid w:val="006B18A7"/>
    <w:rsid w:val="006B1F8F"/>
    <w:rsid w:val="006B2BAE"/>
    <w:rsid w:val="006D0900"/>
    <w:rsid w:val="006E6B7F"/>
    <w:rsid w:val="006F0248"/>
    <w:rsid w:val="00717375"/>
    <w:rsid w:val="00717E18"/>
    <w:rsid w:val="00727A2E"/>
    <w:rsid w:val="0074193A"/>
    <w:rsid w:val="00752C81"/>
    <w:rsid w:val="00760DB3"/>
    <w:rsid w:val="007630AF"/>
    <w:rsid w:val="0076746B"/>
    <w:rsid w:val="007764AD"/>
    <w:rsid w:val="007806BE"/>
    <w:rsid w:val="00783F0C"/>
    <w:rsid w:val="007B2860"/>
    <w:rsid w:val="007C0112"/>
    <w:rsid w:val="007C05AE"/>
    <w:rsid w:val="007C1FB8"/>
    <w:rsid w:val="007D56FC"/>
    <w:rsid w:val="007D64C5"/>
    <w:rsid w:val="007E413A"/>
    <w:rsid w:val="007E654A"/>
    <w:rsid w:val="007F402B"/>
    <w:rsid w:val="007F66AE"/>
    <w:rsid w:val="007F6E0A"/>
    <w:rsid w:val="00805546"/>
    <w:rsid w:val="00805740"/>
    <w:rsid w:val="0081672D"/>
    <w:rsid w:val="00825A7A"/>
    <w:rsid w:val="00826BF2"/>
    <w:rsid w:val="00830930"/>
    <w:rsid w:val="00837CD2"/>
    <w:rsid w:val="00844916"/>
    <w:rsid w:val="00847D68"/>
    <w:rsid w:val="008614DF"/>
    <w:rsid w:val="00865C17"/>
    <w:rsid w:val="00870DA1"/>
    <w:rsid w:val="00876E41"/>
    <w:rsid w:val="00881B1E"/>
    <w:rsid w:val="00881CF1"/>
    <w:rsid w:val="00882A03"/>
    <w:rsid w:val="00882E52"/>
    <w:rsid w:val="00886967"/>
    <w:rsid w:val="008A303B"/>
    <w:rsid w:val="008B2056"/>
    <w:rsid w:val="008B3742"/>
    <w:rsid w:val="008B3EF2"/>
    <w:rsid w:val="008B67B8"/>
    <w:rsid w:val="008C184C"/>
    <w:rsid w:val="008C3F04"/>
    <w:rsid w:val="008D74EE"/>
    <w:rsid w:val="008E3690"/>
    <w:rsid w:val="008F6F08"/>
    <w:rsid w:val="00913177"/>
    <w:rsid w:val="00915FA3"/>
    <w:rsid w:val="009172CD"/>
    <w:rsid w:val="0091750F"/>
    <w:rsid w:val="00917893"/>
    <w:rsid w:val="0092351F"/>
    <w:rsid w:val="00932828"/>
    <w:rsid w:val="00937385"/>
    <w:rsid w:val="00942F7F"/>
    <w:rsid w:val="00954E92"/>
    <w:rsid w:val="009575AB"/>
    <w:rsid w:val="00962972"/>
    <w:rsid w:val="0096585A"/>
    <w:rsid w:val="00972753"/>
    <w:rsid w:val="00974E88"/>
    <w:rsid w:val="009835B7"/>
    <w:rsid w:val="00984365"/>
    <w:rsid w:val="00990AF7"/>
    <w:rsid w:val="009940DB"/>
    <w:rsid w:val="009A44A5"/>
    <w:rsid w:val="009B28AB"/>
    <w:rsid w:val="009C777C"/>
    <w:rsid w:val="009D2C3E"/>
    <w:rsid w:val="009D79DA"/>
    <w:rsid w:val="00A07C90"/>
    <w:rsid w:val="00A1397C"/>
    <w:rsid w:val="00A149F9"/>
    <w:rsid w:val="00A16859"/>
    <w:rsid w:val="00A23659"/>
    <w:rsid w:val="00A5512C"/>
    <w:rsid w:val="00A5725C"/>
    <w:rsid w:val="00A60C8E"/>
    <w:rsid w:val="00A80801"/>
    <w:rsid w:val="00A852E8"/>
    <w:rsid w:val="00A87E34"/>
    <w:rsid w:val="00AA1E9E"/>
    <w:rsid w:val="00AA25D4"/>
    <w:rsid w:val="00AB1884"/>
    <w:rsid w:val="00AD1BC0"/>
    <w:rsid w:val="00AD2A1C"/>
    <w:rsid w:val="00AE2D1F"/>
    <w:rsid w:val="00AE5D71"/>
    <w:rsid w:val="00AE7DD5"/>
    <w:rsid w:val="00B16536"/>
    <w:rsid w:val="00B17AB3"/>
    <w:rsid w:val="00B17F85"/>
    <w:rsid w:val="00B218F4"/>
    <w:rsid w:val="00B21F00"/>
    <w:rsid w:val="00B24B83"/>
    <w:rsid w:val="00B27EC7"/>
    <w:rsid w:val="00B35F47"/>
    <w:rsid w:val="00B37666"/>
    <w:rsid w:val="00B37C41"/>
    <w:rsid w:val="00B45CA1"/>
    <w:rsid w:val="00B5227F"/>
    <w:rsid w:val="00B54BF2"/>
    <w:rsid w:val="00B54D62"/>
    <w:rsid w:val="00B6708F"/>
    <w:rsid w:val="00B7785D"/>
    <w:rsid w:val="00B822CF"/>
    <w:rsid w:val="00B85477"/>
    <w:rsid w:val="00B9034E"/>
    <w:rsid w:val="00B91161"/>
    <w:rsid w:val="00BB25A3"/>
    <w:rsid w:val="00BC51E2"/>
    <w:rsid w:val="00BD2D20"/>
    <w:rsid w:val="00C02297"/>
    <w:rsid w:val="00C02E56"/>
    <w:rsid w:val="00C0762F"/>
    <w:rsid w:val="00C16964"/>
    <w:rsid w:val="00C222E3"/>
    <w:rsid w:val="00C26446"/>
    <w:rsid w:val="00C31A0C"/>
    <w:rsid w:val="00C333F1"/>
    <w:rsid w:val="00C54353"/>
    <w:rsid w:val="00C73773"/>
    <w:rsid w:val="00C775BB"/>
    <w:rsid w:val="00C82734"/>
    <w:rsid w:val="00C95C45"/>
    <w:rsid w:val="00CB1063"/>
    <w:rsid w:val="00CB5A09"/>
    <w:rsid w:val="00CB776F"/>
    <w:rsid w:val="00CC7214"/>
    <w:rsid w:val="00CD1EBD"/>
    <w:rsid w:val="00CD21DA"/>
    <w:rsid w:val="00CD3F55"/>
    <w:rsid w:val="00CD6FF4"/>
    <w:rsid w:val="00CF5C9D"/>
    <w:rsid w:val="00D0301C"/>
    <w:rsid w:val="00D12675"/>
    <w:rsid w:val="00D14BD7"/>
    <w:rsid w:val="00D33F90"/>
    <w:rsid w:val="00D345F4"/>
    <w:rsid w:val="00D34AEB"/>
    <w:rsid w:val="00D63014"/>
    <w:rsid w:val="00D65931"/>
    <w:rsid w:val="00D757C8"/>
    <w:rsid w:val="00DA1DD3"/>
    <w:rsid w:val="00DB0DA1"/>
    <w:rsid w:val="00DD3BD2"/>
    <w:rsid w:val="00DD43D3"/>
    <w:rsid w:val="00DE61CC"/>
    <w:rsid w:val="00DF3A82"/>
    <w:rsid w:val="00DF410A"/>
    <w:rsid w:val="00E07129"/>
    <w:rsid w:val="00E2578C"/>
    <w:rsid w:val="00E32DB6"/>
    <w:rsid w:val="00E34C42"/>
    <w:rsid w:val="00E402AC"/>
    <w:rsid w:val="00E42AE5"/>
    <w:rsid w:val="00E562A7"/>
    <w:rsid w:val="00E56E43"/>
    <w:rsid w:val="00E73B8E"/>
    <w:rsid w:val="00E8298C"/>
    <w:rsid w:val="00E90035"/>
    <w:rsid w:val="00E902D1"/>
    <w:rsid w:val="00E95339"/>
    <w:rsid w:val="00E96BB3"/>
    <w:rsid w:val="00EA5573"/>
    <w:rsid w:val="00EA5FD1"/>
    <w:rsid w:val="00EA73E0"/>
    <w:rsid w:val="00EB3B32"/>
    <w:rsid w:val="00EC0734"/>
    <w:rsid w:val="00EC4FF3"/>
    <w:rsid w:val="00EC68DA"/>
    <w:rsid w:val="00EC7E52"/>
    <w:rsid w:val="00ED0C90"/>
    <w:rsid w:val="00ED0FE9"/>
    <w:rsid w:val="00EE7527"/>
    <w:rsid w:val="00EE7F93"/>
    <w:rsid w:val="00EF7A28"/>
    <w:rsid w:val="00F01757"/>
    <w:rsid w:val="00F041C6"/>
    <w:rsid w:val="00F05458"/>
    <w:rsid w:val="00F07265"/>
    <w:rsid w:val="00F145D1"/>
    <w:rsid w:val="00F16ED2"/>
    <w:rsid w:val="00F21149"/>
    <w:rsid w:val="00F22B9D"/>
    <w:rsid w:val="00F3107B"/>
    <w:rsid w:val="00F326ED"/>
    <w:rsid w:val="00F47544"/>
    <w:rsid w:val="00F5022E"/>
    <w:rsid w:val="00F8228C"/>
    <w:rsid w:val="00F86D4D"/>
    <w:rsid w:val="00F96E67"/>
    <w:rsid w:val="00FB18DD"/>
    <w:rsid w:val="00FB2B48"/>
    <w:rsid w:val="00FB6258"/>
    <w:rsid w:val="00FD2E86"/>
    <w:rsid w:val="00FF0C30"/>
    <w:rsid w:val="00FF136C"/>
    <w:rsid w:val="00FF79F0"/>
    <w:rsid w:val="00FF7EB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AE935"/>
  <w15:docId w15:val="{FC46CE54-3E1C-C44F-8131-D9158FC7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A2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E0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04ACB"/>
    <w:pPr>
      <w:ind w:left="720"/>
      <w:contextualSpacing/>
    </w:pPr>
  </w:style>
  <w:style w:type="table" w:styleId="TableGrid">
    <w:name w:val="Table Grid"/>
    <w:basedOn w:val="TableNormal"/>
    <w:uiPriority w:val="39"/>
    <w:rsid w:val="00007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35F47"/>
    <w:rPr>
      <w:sz w:val="20"/>
      <w:szCs w:val="20"/>
    </w:rPr>
  </w:style>
  <w:style w:type="character" w:customStyle="1" w:styleId="FootnoteTextChar">
    <w:name w:val="Footnote Text Char"/>
    <w:basedOn w:val="DefaultParagraphFont"/>
    <w:link w:val="FootnoteText"/>
    <w:uiPriority w:val="99"/>
    <w:semiHidden/>
    <w:rsid w:val="00B35F47"/>
    <w:rPr>
      <w:sz w:val="20"/>
      <w:szCs w:val="20"/>
    </w:rPr>
  </w:style>
  <w:style w:type="character" w:styleId="FootnoteReference">
    <w:name w:val="footnote reference"/>
    <w:basedOn w:val="DefaultParagraphFont"/>
    <w:uiPriority w:val="99"/>
    <w:semiHidden/>
    <w:unhideWhenUsed/>
    <w:rsid w:val="00B35F47"/>
    <w:rPr>
      <w:vertAlign w:val="superscript"/>
    </w:rPr>
  </w:style>
  <w:style w:type="paragraph" w:styleId="Footer">
    <w:name w:val="footer"/>
    <w:basedOn w:val="Normal"/>
    <w:link w:val="FooterChar"/>
    <w:uiPriority w:val="99"/>
    <w:unhideWhenUsed/>
    <w:rsid w:val="00CB5A09"/>
    <w:pPr>
      <w:tabs>
        <w:tab w:val="center" w:pos="4680"/>
        <w:tab w:val="right" w:pos="9360"/>
      </w:tabs>
    </w:pPr>
  </w:style>
  <w:style w:type="character" w:customStyle="1" w:styleId="FooterChar">
    <w:name w:val="Footer Char"/>
    <w:basedOn w:val="DefaultParagraphFont"/>
    <w:link w:val="Footer"/>
    <w:uiPriority w:val="99"/>
    <w:rsid w:val="00CB5A09"/>
  </w:style>
  <w:style w:type="character" w:styleId="PageNumber">
    <w:name w:val="page number"/>
    <w:basedOn w:val="DefaultParagraphFont"/>
    <w:uiPriority w:val="99"/>
    <w:semiHidden/>
    <w:unhideWhenUsed/>
    <w:rsid w:val="00CB5A09"/>
  </w:style>
  <w:style w:type="paragraph" w:styleId="Header">
    <w:name w:val="header"/>
    <w:basedOn w:val="Normal"/>
    <w:link w:val="HeaderChar"/>
    <w:uiPriority w:val="99"/>
    <w:unhideWhenUsed/>
    <w:rsid w:val="0008348D"/>
    <w:pPr>
      <w:tabs>
        <w:tab w:val="center" w:pos="4680"/>
        <w:tab w:val="right" w:pos="9360"/>
      </w:tabs>
    </w:pPr>
  </w:style>
  <w:style w:type="character" w:customStyle="1" w:styleId="HeaderChar">
    <w:name w:val="Header Char"/>
    <w:basedOn w:val="DefaultParagraphFont"/>
    <w:link w:val="Header"/>
    <w:uiPriority w:val="99"/>
    <w:rsid w:val="0008348D"/>
  </w:style>
  <w:style w:type="character" w:customStyle="1" w:styleId="apple-converted-space">
    <w:name w:val="apple-converted-space"/>
    <w:basedOn w:val="DefaultParagraphFont"/>
    <w:rsid w:val="006357F4"/>
  </w:style>
  <w:style w:type="paragraph" w:styleId="NoSpacing">
    <w:name w:val="No Spacing"/>
    <w:uiPriority w:val="1"/>
    <w:qFormat/>
    <w:rsid w:val="006357F4"/>
  </w:style>
  <w:style w:type="paragraph" w:styleId="BalloonText">
    <w:name w:val="Balloon Text"/>
    <w:basedOn w:val="Normal"/>
    <w:link w:val="BalloonTextChar"/>
    <w:uiPriority w:val="99"/>
    <w:semiHidden/>
    <w:unhideWhenUsed/>
    <w:rsid w:val="00207E9A"/>
    <w:rPr>
      <w:rFonts w:ascii="Tahoma" w:hAnsi="Tahoma" w:cs="Tahoma"/>
      <w:sz w:val="16"/>
      <w:szCs w:val="16"/>
    </w:rPr>
  </w:style>
  <w:style w:type="character" w:customStyle="1" w:styleId="BalloonTextChar">
    <w:name w:val="Balloon Text Char"/>
    <w:basedOn w:val="DefaultParagraphFont"/>
    <w:link w:val="BalloonText"/>
    <w:uiPriority w:val="99"/>
    <w:semiHidden/>
    <w:rsid w:val="00207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445">
      <w:bodyDiv w:val="1"/>
      <w:marLeft w:val="0"/>
      <w:marRight w:val="0"/>
      <w:marTop w:val="0"/>
      <w:marBottom w:val="0"/>
      <w:divBdr>
        <w:top w:val="none" w:sz="0" w:space="0" w:color="auto"/>
        <w:left w:val="none" w:sz="0" w:space="0" w:color="auto"/>
        <w:bottom w:val="none" w:sz="0" w:space="0" w:color="auto"/>
        <w:right w:val="none" w:sz="0" w:space="0" w:color="auto"/>
      </w:divBdr>
    </w:div>
    <w:div w:id="25100863">
      <w:bodyDiv w:val="1"/>
      <w:marLeft w:val="0"/>
      <w:marRight w:val="0"/>
      <w:marTop w:val="0"/>
      <w:marBottom w:val="0"/>
      <w:divBdr>
        <w:top w:val="none" w:sz="0" w:space="0" w:color="auto"/>
        <w:left w:val="none" w:sz="0" w:space="0" w:color="auto"/>
        <w:bottom w:val="none" w:sz="0" w:space="0" w:color="auto"/>
        <w:right w:val="none" w:sz="0" w:space="0" w:color="auto"/>
      </w:divBdr>
      <w:divsChild>
        <w:div w:id="249042265">
          <w:marLeft w:val="0"/>
          <w:marRight w:val="0"/>
          <w:marTop w:val="0"/>
          <w:marBottom w:val="0"/>
          <w:divBdr>
            <w:top w:val="none" w:sz="0" w:space="0" w:color="auto"/>
            <w:left w:val="none" w:sz="0" w:space="0" w:color="auto"/>
            <w:bottom w:val="none" w:sz="0" w:space="0" w:color="auto"/>
            <w:right w:val="none" w:sz="0" w:space="0" w:color="auto"/>
          </w:divBdr>
          <w:divsChild>
            <w:div w:id="1051462932">
              <w:marLeft w:val="0"/>
              <w:marRight w:val="0"/>
              <w:marTop w:val="0"/>
              <w:marBottom w:val="0"/>
              <w:divBdr>
                <w:top w:val="none" w:sz="0" w:space="0" w:color="auto"/>
                <w:left w:val="none" w:sz="0" w:space="0" w:color="auto"/>
                <w:bottom w:val="none" w:sz="0" w:space="0" w:color="auto"/>
                <w:right w:val="none" w:sz="0" w:space="0" w:color="auto"/>
              </w:divBdr>
              <w:divsChild>
                <w:div w:id="1449469145">
                  <w:marLeft w:val="0"/>
                  <w:marRight w:val="0"/>
                  <w:marTop w:val="0"/>
                  <w:marBottom w:val="0"/>
                  <w:divBdr>
                    <w:top w:val="none" w:sz="0" w:space="0" w:color="auto"/>
                    <w:left w:val="none" w:sz="0" w:space="0" w:color="auto"/>
                    <w:bottom w:val="none" w:sz="0" w:space="0" w:color="auto"/>
                    <w:right w:val="none" w:sz="0" w:space="0" w:color="auto"/>
                  </w:divBdr>
                </w:div>
              </w:divsChild>
            </w:div>
            <w:div w:id="1025978595">
              <w:marLeft w:val="0"/>
              <w:marRight w:val="0"/>
              <w:marTop w:val="0"/>
              <w:marBottom w:val="0"/>
              <w:divBdr>
                <w:top w:val="none" w:sz="0" w:space="0" w:color="auto"/>
                <w:left w:val="none" w:sz="0" w:space="0" w:color="auto"/>
                <w:bottom w:val="none" w:sz="0" w:space="0" w:color="auto"/>
                <w:right w:val="none" w:sz="0" w:space="0" w:color="auto"/>
              </w:divBdr>
              <w:divsChild>
                <w:div w:id="13010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7199">
          <w:marLeft w:val="0"/>
          <w:marRight w:val="0"/>
          <w:marTop w:val="0"/>
          <w:marBottom w:val="0"/>
          <w:divBdr>
            <w:top w:val="none" w:sz="0" w:space="0" w:color="auto"/>
            <w:left w:val="none" w:sz="0" w:space="0" w:color="auto"/>
            <w:bottom w:val="none" w:sz="0" w:space="0" w:color="auto"/>
            <w:right w:val="none" w:sz="0" w:space="0" w:color="auto"/>
          </w:divBdr>
          <w:divsChild>
            <w:div w:id="1869029253">
              <w:marLeft w:val="0"/>
              <w:marRight w:val="0"/>
              <w:marTop w:val="0"/>
              <w:marBottom w:val="0"/>
              <w:divBdr>
                <w:top w:val="none" w:sz="0" w:space="0" w:color="auto"/>
                <w:left w:val="none" w:sz="0" w:space="0" w:color="auto"/>
                <w:bottom w:val="none" w:sz="0" w:space="0" w:color="auto"/>
                <w:right w:val="none" w:sz="0" w:space="0" w:color="auto"/>
              </w:divBdr>
              <w:divsChild>
                <w:div w:id="11944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7006">
      <w:bodyDiv w:val="1"/>
      <w:marLeft w:val="0"/>
      <w:marRight w:val="0"/>
      <w:marTop w:val="0"/>
      <w:marBottom w:val="0"/>
      <w:divBdr>
        <w:top w:val="none" w:sz="0" w:space="0" w:color="auto"/>
        <w:left w:val="none" w:sz="0" w:space="0" w:color="auto"/>
        <w:bottom w:val="none" w:sz="0" w:space="0" w:color="auto"/>
        <w:right w:val="none" w:sz="0" w:space="0" w:color="auto"/>
      </w:divBdr>
      <w:divsChild>
        <w:div w:id="1543522416">
          <w:marLeft w:val="0"/>
          <w:marRight w:val="0"/>
          <w:marTop w:val="0"/>
          <w:marBottom w:val="0"/>
          <w:divBdr>
            <w:top w:val="none" w:sz="0" w:space="0" w:color="auto"/>
            <w:left w:val="none" w:sz="0" w:space="0" w:color="auto"/>
            <w:bottom w:val="none" w:sz="0" w:space="0" w:color="auto"/>
            <w:right w:val="none" w:sz="0" w:space="0" w:color="auto"/>
          </w:divBdr>
          <w:divsChild>
            <w:div w:id="1994524234">
              <w:marLeft w:val="0"/>
              <w:marRight w:val="0"/>
              <w:marTop w:val="0"/>
              <w:marBottom w:val="0"/>
              <w:divBdr>
                <w:top w:val="none" w:sz="0" w:space="0" w:color="auto"/>
                <w:left w:val="none" w:sz="0" w:space="0" w:color="auto"/>
                <w:bottom w:val="none" w:sz="0" w:space="0" w:color="auto"/>
                <w:right w:val="none" w:sz="0" w:space="0" w:color="auto"/>
              </w:divBdr>
              <w:divsChild>
                <w:div w:id="522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6623">
      <w:bodyDiv w:val="1"/>
      <w:marLeft w:val="0"/>
      <w:marRight w:val="0"/>
      <w:marTop w:val="0"/>
      <w:marBottom w:val="0"/>
      <w:divBdr>
        <w:top w:val="none" w:sz="0" w:space="0" w:color="auto"/>
        <w:left w:val="none" w:sz="0" w:space="0" w:color="auto"/>
        <w:bottom w:val="none" w:sz="0" w:space="0" w:color="auto"/>
        <w:right w:val="none" w:sz="0" w:space="0" w:color="auto"/>
      </w:divBdr>
    </w:div>
    <w:div w:id="173108778">
      <w:bodyDiv w:val="1"/>
      <w:marLeft w:val="0"/>
      <w:marRight w:val="0"/>
      <w:marTop w:val="0"/>
      <w:marBottom w:val="0"/>
      <w:divBdr>
        <w:top w:val="none" w:sz="0" w:space="0" w:color="auto"/>
        <w:left w:val="none" w:sz="0" w:space="0" w:color="auto"/>
        <w:bottom w:val="none" w:sz="0" w:space="0" w:color="auto"/>
        <w:right w:val="none" w:sz="0" w:space="0" w:color="auto"/>
      </w:divBdr>
      <w:divsChild>
        <w:div w:id="1117604139">
          <w:marLeft w:val="0"/>
          <w:marRight w:val="0"/>
          <w:marTop w:val="0"/>
          <w:marBottom w:val="0"/>
          <w:divBdr>
            <w:top w:val="none" w:sz="0" w:space="0" w:color="auto"/>
            <w:left w:val="none" w:sz="0" w:space="0" w:color="auto"/>
            <w:bottom w:val="none" w:sz="0" w:space="0" w:color="auto"/>
            <w:right w:val="none" w:sz="0" w:space="0" w:color="auto"/>
          </w:divBdr>
          <w:divsChild>
            <w:div w:id="806631887">
              <w:marLeft w:val="0"/>
              <w:marRight w:val="0"/>
              <w:marTop w:val="0"/>
              <w:marBottom w:val="0"/>
              <w:divBdr>
                <w:top w:val="none" w:sz="0" w:space="0" w:color="auto"/>
                <w:left w:val="none" w:sz="0" w:space="0" w:color="auto"/>
                <w:bottom w:val="none" w:sz="0" w:space="0" w:color="auto"/>
                <w:right w:val="none" w:sz="0" w:space="0" w:color="auto"/>
              </w:divBdr>
              <w:divsChild>
                <w:div w:id="6131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3018">
      <w:bodyDiv w:val="1"/>
      <w:marLeft w:val="0"/>
      <w:marRight w:val="0"/>
      <w:marTop w:val="0"/>
      <w:marBottom w:val="0"/>
      <w:divBdr>
        <w:top w:val="none" w:sz="0" w:space="0" w:color="auto"/>
        <w:left w:val="none" w:sz="0" w:space="0" w:color="auto"/>
        <w:bottom w:val="none" w:sz="0" w:space="0" w:color="auto"/>
        <w:right w:val="none" w:sz="0" w:space="0" w:color="auto"/>
      </w:divBdr>
    </w:div>
    <w:div w:id="215244920">
      <w:bodyDiv w:val="1"/>
      <w:marLeft w:val="0"/>
      <w:marRight w:val="0"/>
      <w:marTop w:val="0"/>
      <w:marBottom w:val="0"/>
      <w:divBdr>
        <w:top w:val="none" w:sz="0" w:space="0" w:color="auto"/>
        <w:left w:val="none" w:sz="0" w:space="0" w:color="auto"/>
        <w:bottom w:val="none" w:sz="0" w:space="0" w:color="auto"/>
        <w:right w:val="none" w:sz="0" w:space="0" w:color="auto"/>
      </w:divBdr>
    </w:div>
    <w:div w:id="346098686">
      <w:bodyDiv w:val="1"/>
      <w:marLeft w:val="0"/>
      <w:marRight w:val="0"/>
      <w:marTop w:val="0"/>
      <w:marBottom w:val="0"/>
      <w:divBdr>
        <w:top w:val="none" w:sz="0" w:space="0" w:color="auto"/>
        <w:left w:val="none" w:sz="0" w:space="0" w:color="auto"/>
        <w:bottom w:val="none" w:sz="0" w:space="0" w:color="auto"/>
        <w:right w:val="none" w:sz="0" w:space="0" w:color="auto"/>
      </w:divBdr>
    </w:div>
    <w:div w:id="449973646">
      <w:bodyDiv w:val="1"/>
      <w:marLeft w:val="0"/>
      <w:marRight w:val="0"/>
      <w:marTop w:val="0"/>
      <w:marBottom w:val="0"/>
      <w:divBdr>
        <w:top w:val="none" w:sz="0" w:space="0" w:color="auto"/>
        <w:left w:val="none" w:sz="0" w:space="0" w:color="auto"/>
        <w:bottom w:val="none" w:sz="0" w:space="0" w:color="auto"/>
        <w:right w:val="none" w:sz="0" w:space="0" w:color="auto"/>
      </w:divBdr>
      <w:divsChild>
        <w:div w:id="265117660">
          <w:marLeft w:val="0"/>
          <w:marRight w:val="0"/>
          <w:marTop w:val="0"/>
          <w:marBottom w:val="0"/>
          <w:divBdr>
            <w:top w:val="none" w:sz="0" w:space="0" w:color="auto"/>
            <w:left w:val="none" w:sz="0" w:space="0" w:color="auto"/>
            <w:bottom w:val="none" w:sz="0" w:space="0" w:color="auto"/>
            <w:right w:val="none" w:sz="0" w:space="0" w:color="auto"/>
          </w:divBdr>
          <w:divsChild>
            <w:div w:id="1206455260">
              <w:marLeft w:val="0"/>
              <w:marRight w:val="0"/>
              <w:marTop w:val="0"/>
              <w:marBottom w:val="0"/>
              <w:divBdr>
                <w:top w:val="none" w:sz="0" w:space="0" w:color="auto"/>
                <w:left w:val="none" w:sz="0" w:space="0" w:color="auto"/>
                <w:bottom w:val="none" w:sz="0" w:space="0" w:color="auto"/>
                <w:right w:val="none" w:sz="0" w:space="0" w:color="auto"/>
              </w:divBdr>
              <w:divsChild>
                <w:div w:id="13679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3118">
      <w:bodyDiv w:val="1"/>
      <w:marLeft w:val="0"/>
      <w:marRight w:val="0"/>
      <w:marTop w:val="0"/>
      <w:marBottom w:val="0"/>
      <w:divBdr>
        <w:top w:val="none" w:sz="0" w:space="0" w:color="auto"/>
        <w:left w:val="none" w:sz="0" w:space="0" w:color="auto"/>
        <w:bottom w:val="none" w:sz="0" w:space="0" w:color="auto"/>
        <w:right w:val="none" w:sz="0" w:space="0" w:color="auto"/>
      </w:divBdr>
    </w:div>
    <w:div w:id="466050871">
      <w:bodyDiv w:val="1"/>
      <w:marLeft w:val="0"/>
      <w:marRight w:val="0"/>
      <w:marTop w:val="0"/>
      <w:marBottom w:val="0"/>
      <w:divBdr>
        <w:top w:val="none" w:sz="0" w:space="0" w:color="auto"/>
        <w:left w:val="none" w:sz="0" w:space="0" w:color="auto"/>
        <w:bottom w:val="none" w:sz="0" w:space="0" w:color="auto"/>
        <w:right w:val="none" w:sz="0" w:space="0" w:color="auto"/>
      </w:divBdr>
    </w:div>
    <w:div w:id="527722575">
      <w:bodyDiv w:val="1"/>
      <w:marLeft w:val="0"/>
      <w:marRight w:val="0"/>
      <w:marTop w:val="0"/>
      <w:marBottom w:val="0"/>
      <w:divBdr>
        <w:top w:val="none" w:sz="0" w:space="0" w:color="auto"/>
        <w:left w:val="none" w:sz="0" w:space="0" w:color="auto"/>
        <w:bottom w:val="none" w:sz="0" w:space="0" w:color="auto"/>
        <w:right w:val="none" w:sz="0" w:space="0" w:color="auto"/>
      </w:divBdr>
      <w:divsChild>
        <w:div w:id="1332759998">
          <w:marLeft w:val="0"/>
          <w:marRight w:val="0"/>
          <w:marTop w:val="0"/>
          <w:marBottom w:val="0"/>
          <w:divBdr>
            <w:top w:val="none" w:sz="0" w:space="0" w:color="auto"/>
            <w:left w:val="none" w:sz="0" w:space="0" w:color="auto"/>
            <w:bottom w:val="none" w:sz="0" w:space="0" w:color="auto"/>
            <w:right w:val="none" w:sz="0" w:space="0" w:color="auto"/>
          </w:divBdr>
          <w:divsChild>
            <w:div w:id="841312989">
              <w:marLeft w:val="0"/>
              <w:marRight w:val="0"/>
              <w:marTop w:val="0"/>
              <w:marBottom w:val="0"/>
              <w:divBdr>
                <w:top w:val="none" w:sz="0" w:space="0" w:color="auto"/>
                <w:left w:val="none" w:sz="0" w:space="0" w:color="auto"/>
                <w:bottom w:val="none" w:sz="0" w:space="0" w:color="auto"/>
                <w:right w:val="none" w:sz="0" w:space="0" w:color="auto"/>
              </w:divBdr>
              <w:divsChild>
                <w:div w:id="4881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5255">
      <w:bodyDiv w:val="1"/>
      <w:marLeft w:val="0"/>
      <w:marRight w:val="0"/>
      <w:marTop w:val="0"/>
      <w:marBottom w:val="0"/>
      <w:divBdr>
        <w:top w:val="none" w:sz="0" w:space="0" w:color="auto"/>
        <w:left w:val="none" w:sz="0" w:space="0" w:color="auto"/>
        <w:bottom w:val="none" w:sz="0" w:space="0" w:color="auto"/>
        <w:right w:val="none" w:sz="0" w:space="0" w:color="auto"/>
      </w:divBdr>
    </w:div>
    <w:div w:id="737287403">
      <w:bodyDiv w:val="1"/>
      <w:marLeft w:val="0"/>
      <w:marRight w:val="0"/>
      <w:marTop w:val="0"/>
      <w:marBottom w:val="0"/>
      <w:divBdr>
        <w:top w:val="none" w:sz="0" w:space="0" w:color="auto"/>
        <w:left w:val="none" w:sz="0" w:space="0" w:color="auto"/>
        <w:bottom w:val="none" w:sz="0" w:space="0" w:color="auto"/>
        <w:right w:val="none" w:sz="0" w:space="0" w:color="auto"/>
      </w:divBdr>
    </w:div>
    <w:div w:id="783035367">
      <w:bodyDiv w:val="1"/>
      <w:marLeft w:val="0"/>
      <w:marRight w:val="0"/>
      <w:marTop w:val="0"/>
      <w:marBottom w:val="0"/>
      <w:divBdr>
        <w:top w:val="none" w:sz="0" w:space="0" w:color="auto"/>
        <w:left w:val="none" w:sz="0" w:space="0" w:color="auto"/>
        <w:bottom w:val="none" w:sz="0" w:space="0" w:color="auto"/>
        <w:right w:val="none" w:sz="0" w:space="0" w:color="auto"/>
      </w:divBdr>
      <w:divsChild>
        <w:div w:id="1058940688">
          <w:marLeft w:val="0"/>
          <w:marRight w:val="0"/>
          <w:marTop w:val="0"/>
          <w:marBottom w:val="0"/>
          <w:divBdr>
            <w:top w:val="none" w:sz="0" w:space="0" w:color="auto"/>
            <w:left w:val="none" w:sz="0" w:space="0" w:color="auto"/>
            <w:bottom w:val="none" w:sz="0" w:space="0" w:color="auto"/>
            <w:right w:val="none" w:sz="0" w:space="0" w:color="auto"/>
          </w:divBdr>
          <w:divsChild>
            <w:div w:id="134296364">
              <w:marLeft w:val="0"/>
              <w:marRight w:val="0"/>
              <w:marTop w:val="0"/>
              <w:marBottom w:val="0"/>
              <w:divBdr>
                <w:top w:val="none" w:sz="0" w:space="0" w:color="auto"/>
                <w:left w:val="none" w:sz="0" w:space="0" w:color="auto"/>
                <w:bottom w:val="none" w:sz="0" w:space="0" w:color="auto"/>
                <w:right w:val="none" w:sz="0" w:space="0" w:color="auto"/>
              </w:divBdr>
              <w:divsChild>
                <w:div w:id="17330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02122">
      <w:bodyDiv w:val="1"/>
      <w:marLeft w:val="0"/>
      <w:marRight w:val="0"/>
      <w:marTop w:val="0"/>
      <w:marBottom w:val="0"/>
      <w:divBdr>
        <w:top w:val="none" w:sz="0" w:space="0" w:color="auto"/>
        <w:left w:val="none" w:sz="0" w:space="0" w:color="auto"/>
        <w:bottom w:val="none" w:sz="0" w:space="0" w:color="auto"/>
        <w:right w:val="none" w:sz="0" w:space="0" w:color="auto"/>
      </w:divBdr>
    </w:div>
    <w:div w:id="888230179">
      <w:bodyDiv w:val="1"/>
      <w:marLeft w:val="0"/>
      <w:marRight w:val="0"/>
      <w:marTop w:val="0"/>
      <w:marBottom w:val="0"/>
      <w:divBdr>
        <w:top w:val="none" w:sz="0" w:space="0" w:color="auto"/>
        <w:left w:val="none" w:sz="0" w:space="0" w:color="auto"/>
        <w:bottom w:val="none" w:sz="0" w:space="0" w:color="auto"/>
        <w:right w:val="none" w:sz="0" w:space="0" w:color="auto"/>
      </w:divBdr>
    </w:div>
    <w:div w:id="926186384">
      <w:bodyDiv w:val="1"/>
      <w:marLeft w:val="0"/>
      <w:marRight w:val="0"/>
      <w:marTop w:val="0"/>
      <w:marBottom w:val="0"/>
      <w:divBdr>
        <w:top w:val="none" w:sz="0" w:space="0" w:color="auto"/>
        <w:left w:val="none" w:sz="0" w:space="0" w:color="auto"/>
        <w:bottom w:val="none" w:sz="0" w:space="0" w:color="auto"/>
        <w:right w:val="none" w:sz="0" w:space="0" w:color="auto"/>
      </w:divBdr>
    </w:div>
    <w:div w:id="940842709">
      <w:bodyDiv w:val="1"/>
      <w:marLeft w:val="0"/>
      <w:marRight w:val="0"/>
      <w:marTop w:val="0"/>
      <w:marBottom w:val="0"/>
      <w:divBdr>
        <w:top w:val="none" w:sz="0" w:space="0" w:color="auto"/>
        <w:left w:val="none" w:sz="0" w:space="0" w:color="auto"/>
        <w:bottom w:val="none" w:sz="0" w:space="0" w:color="auto"/>
        <w:right w:val="none" w:sz="0" w:space="0" w:color="auto"/>
      </w:divBdr>
    </w:div>
    <w:div w:id="956645008">
      <w:bodyDiv w:val="1"/>
      <w:marLeft w:val="0"/>
      <w:marRight w:val="0"/>
      <w:marTop w:val="0"/>
      <w:marBottom w:val="0"/>
      <w:divBdr>
        <w:top w:val="none" w:sz="0" w:space="0" w:color="auto"/>
        <w:left w:val="none" w:sz="0" w:space="0" w:color="auto"/>
        <w:bottom w:val="none" w:sz="0" w:space="0" w:color="auto"/>
        <w:right w:val="none" w:sz="0" w:space="0" w:color="auto"/>
      </w:divBdr>
      <w:divsChild>
        <w:div w:id="1997830594">
          <w:marLeft w:val="0"/>
          <w:marRight w:val="0"/>
          <w:marTop w:val="0"/>
          <w:marBottom w:val="0"/>
          <w:divBdr>
            <w:top w:val="none" w:sz="0" w:space="0" w:color="auto"/>
            <w:left w:val="none" w:sz="0" w:space="0" w:color="auto"/>
            <w:bottom w:val="none" w:sz="0" w:space="0" w:color="auto"/>
            <w:right w:val="none" w:sz="0" w:space="0" w:color="auto"/>
          </w:divBdr>
          <w:divsChild>
            <w:div w:id="863328667">
              <w:marLeft w:val="0"/>
              <w:marRight w:val="0"/>
              <w:marTop w:val="0"/>
              <w:marBottom w:val="0"/>
              <w:divBdr>
                <w:top w:val="none" w:sz="0" w:space="0" w:color="auto"/>
                <w:left w:val="none" w:sz="0" w:space="0" w:color="auto"/>
                <w:bottom w:val="none" w:sz="0" w:space="0" w:color="auto"/>
                <w:right w:val="none" w:sz="0" w:space="0" w:color="auto"/>
              </w:divBdr>
              <w:divsChild>
                <w:div w:id="2072996783">
                  <w:marLeft w:val="0"/>
                  <w:marRight w:val="0"/>
                  <w:marTop w:val="0"/>
                  <w:marBottom w:val="0"/>
                  <w:divBdr>
                    <w:top w:val="none" w:sz="0" w:space="0" w:color="auto"/>
                    <w:left w:val="none" w:sz="0" w:space="0" w:color="auto"/>
                    <w:bottom w:val="none" w:sz="0" w:space="0" w:color="auto"/>
                    <w:right w:val="none" w:sz="0" w:space="0" w:color="auto"/>
                  </w:divBdr>
                </w:div>
              </w:divsChild>
            </w:div>
            <w:div w:id="1024139650">
              <w:marLeft w:val="0"/>
              <w:marRight w:val="0"/>
              <w:marTop w:val="0"/>
              <w:marBottom w:val="0"/>
              <w:divBdr>
                <w:top w:val="none" w:sz="0" w:space="0" w:color="auto"/>
                <w:left w:val="none" w:sz="0" w:space="0" w:color="auto"/>
                <w:bottom w:val="none" w:sz="0" w:space="0" w:color="auto"/>
                <w:right w:val="none" w:sz="0" w:space="0" w:color="auto"/>
              </w:divBdr>
              <w:divsChild>
                <w:div w:id="10092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373">
          <w:marLeft w:val="0"/>
          <w:marRight w:val="0"/>
          <w:marTop w:val="0"/>
          <w:marBottom w:val="0"/>
          <w:divBdr>
            <w:top w:val="none" w:sz="0" w:space="0" w:color="auto"/>
            <w:left w:val="none" w:sz="0" w:space="0" w:color="auto"/>
            <w:bottom w:val="none" w:sz="0" w:space="0" w:color="auto"/>
            <w:right w:val="none" w:sz="0" w:space="0" w:color="auto"/>
          </w:divBdr>
          <w:divsChild>
            <w:div w:id="149952866">
              <w:marLeft w:val="0"/>
              <w:marRight w:val="0"/>
              <w:marTop w:val="0"/>
              <w:marBottom w:val="0"/>
              <w:divBdr>
                <w:top w:val="none" w:sz="0" w:space="0" w:color="auto"/>
                <w:left w:val="none" w:sz="0" w:space="0" w:color="auto"/>
                <w:bottom w:val="none" w:sz="0" w:space="0" w:color="auto"/>
                <w:right w:val="none" w:sz="0" w:space="0" w:color="auto"/>
              </w:divBdr>
              <w:divsChild>
                <w:div w:id="777795591">
                  <w:marLeft w:val="0"/>
                  <w:marRight w:val="0"/>
                  <w:marTop w:val="0"/>
                  <w:marBottom w:val="0"/>
                  <w:divBdr>
                    <w:top w:val="none" w:sz="0" w:space="0" w:color="auto"/>
                    <w:left w:val="none" w:sz="0" w:space="0" w:color="auto"/>
                    <w:bottom w:val="none" w:sz="0" w:space="0" w:color="auto"/>
                    <w:right w:val="none" w:sz="0" w:space="0" w:color="auto"/>
                  </w:divBdr>
                </w:div>
              </w:divsChild>
            </w:div>
            <w:div w:id="764231816">
              <w:marLeft w:val="0"/>
              <w:marRight w:val="0"/>
              <w:marTop w:val="0"/>
              <w:marBottom w:val="0"/>
              <w:divBdr>
                <w:top w:val="none" w:sz="0" w:space="0" w:color="auto"/>
                <w:left w:val="none" w:sz="0" w:space="0" w:color="auto"/>
                <w:bottom w:val="none" w:sz="0" w:space="0" w:color="auto"/>
                <w:right w:val="none" w:sz="0" w:space="0" w:color="auto"/>
              </w:divBdr>
              <w:divsChild>
                <w:div w:id="1447652607">
                  <w:marLeft w:val="0"/>
                  <w:marRight w:val="0"/>
                  <w:marTop w:val="0"/>
                  <w:marBottom w:val="0"/>
                  <w:divBdr>
                    <w:top w:val="none" w:sz="0" w:space="0" w:color="auto"/>
                    <w:left w:val="none" w:sz="0" w:space="0" w:color="auto"/>
                    <w:bottom w:val="none" w:sz="0" w:space="0" w:color="auto"/>
                    <w:right w:val="none" w:sz="0" w:space="0" w:color="auto"/>
                  </w:divBdr>
                </w:div>
              </w:divsChild>
            </w:div>
            <w:div w:id="980891114">
              <w:marLeft w:val="0"/>
              <w:marRight w:val="0"/>
              <w:marTop w:val="0"/>
              <w:marBottom w:val="0"/>
              <w:divBdr>
                <w:top w:val="none" w:sz="0" w:space="0" w:color="auto"/>
                <w:left w:val="none" w:sz="0" w:space="0" w:color="auto"/>
                <w:bottom w:val="none" w:sz="0" w:space="0" w:color="auto"/>
                <w:right w:val="none" w:sz="0" w:space="0" w:color="auto"/>
              </w:divBdr>
              <w:divsChild>
                <w:div w:id="1238513803">
                  <w:marLeft w:val="0"/>
                  <w:marRight w:val="0"/>
                  <w:marTop w:val="0"/>
                  <w:marBottom w:val="0"/>
                  <w:divBdr>
                    <w:top w:val="none" w:sz="0" w:space="0" w:color="auto"/>
                    <w:left w:val="none" w:sz="0" w:space="0" w:color="auto"/>
                    <w:bottom w:val="none" w:sz="0" w:space="0" w:color="auto"/>
                    <w:right w:val="none" w:sz="0" w:space="0" w:color="auto"/>
                  </w:divBdr>
                </w:div>
              </w:divsChild>
            </w:div>
            <w:div w:id="2110422102">
              <w:marLeft w:val="0"/>
              <w:marRight w:val="0"/>
              <w:marTop w:val="0"/>
              <w:marBottom w:val="0"/>
              <w:divBdr>
                <w:top w:val="none" w:sz="0" w:space="0" w:color="auto"/>
                <w:left w:val="none" w:sz="0" w:space="0" w:color="auto"/>
                <w:bottom w:val="none" w:sz="0" w:space="0" w:color="auto"/>
                <w:right w:val="none" w:sz="0" w:space="0" w:color="auto"/>
              </w:divBdr>
              <w:divsChild>
                <w:div w:id="1522817901">
                  <w:marLeft w:val="0"/>
                  <w:marRight w:val="0"/>
                  <w:marTop w:val="0"/>
                  <w:marBottom w:val="0"/>
                  <w:divBdr>
                    <w:top w:val="none" w:sz="0" w:space="0" w:color="auto"/>
                    <w:left w:val="none" w:sz="0" w:space="0" w:color="auto"/>
                    <w:bottom w:val="none" w:sz="0" w:space="0" w:color="auto"/>
                    <w:right w:val="none" w:sz="0" w:space="0" w:color="auto"/>
                  </w:divBdr>
                </w:div>
              </w:divsChild>
            </w:div>
            <w:div w:id="356781322">
              <w:marLeft w:val="0"/>
              <w:marRight w:val="0"/>
              <w:marTop w:val="0"/>
              <w:marBottom w:val="0"/>
              <w:divBdr>
                <w:top w:val="none" w:sz="0" w:space="0" w:color="auto"/>
                <w:left w:val="none" w:sz="0" w:space="0" w:color="auto"/>
                <w:bottom w:val="none" w:sz="0" w:space="0" w:color="auto"/>
                <w:right w:val="none" w:sz="0" w:space="0" w:color="auto"/>
              </w:divBdr>
              <w:divsChild>
                <w:div w:id="34740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7288">
          <w:marLeft w:val="0"/>
          <w:marRight w:val="0"/>
          <w:marTop w:val="0"/>
          <w:marBottom w:val="0"/>
          <w:divBdr>
            <w:top w:val="none" w:sz="0" w:space="0" w:color="auto"/>
            <w:left w:val="none" w:sz="0" w:space="0" w:color="auto"/>
            <w:bottom w:val="none" w:sz="0" w:space="0" w:color="auto"/>
            <w:right w:val="none" w:sz="0" w:space="0" w:color="auto"/>
          </w:divBdr>
          <w:divsChild>
            <w:div w:id="1362247285">
              <w:marLeft w:val="0"/>
              <w:marRight w:val="0"/>
              <w:marTop w:val="0"/>
              <w:marBottom w:val="0"/>
              <w:divBdr>
                <w:top w:val="none" w:sz="0" w:space="0" w:color="auto"/>
                <w:left w:val="none" w:sz="0" w:space="0" w:color="auto"/>
                <w:bottom w:val="none" w:sz="0" w:space="0" w:color="auto"/>
                <w:right w:val="none" w:sz="0" w:space="0" w:color="auto"/>
              </w:divBdr>
              <w:divsChild>
                <w:div w:id="9724482">
                  <w:marLeft w:val="0"/>
                  <w:marRight w:val="0"/>
                  <w:marTop w:val="0"/>
                  <w:marBottom w:val="0"/>
                  <w:divBdr>
                    <w:top w:val="none" w:sz="0" w:space="0" w:color="auto"/>
                    <w:left w:val="none" w:sz="0" w:space="0" w:color="auto"/>
                    <w:bottom w:val="none" w:sz="0" w:space="0" w:color="auto"/>
                    <w:right w:val="none" w:sz="0" w:space="0" w:color="auto"/>
                  </w:divBdr>
                </w:div>
                <w:div w:id="561254476">
                  <w:marLeft w:val="0"/>
                  <w:marRight w:val="0"/>
                  <w:marTop w:val="0"/>
                  <w:marBottom w:val="0"/>
                  <w:divBdr>
                    <w:top w:val="none" w:sz="0" w:space="0" w:color="auto"/>
                    <w:left w:val="none" w:sz="0" w:space="0" w:color="auto"/>
                    <w:bottom w:val="none" w:sz="0" w:space="0" w:color="auto"/>
                    <w:right w:val="none" w:sz="0" w:space="0" w:color="auto"/>
                  </w:divBdr>
                </w:div>
              </w:divsChild>
            </w:div>
            <w:div w:id="582567858">
              <w:marLeft w:val="0"/>
              <w:marRight w:val="0"/>
              <w:marTop w:val="0"/>
              <w:marBottom w:val="0"/>
              <w:divBdr>
                <w:top w:val="none" w:sz="0" w:space="0" w:color="auto"/>
                <w:left w:val="none" w:sz="0" w:space="0" w:color="auto"/>
                <w:bottom w:val="none" w:sz="0" w:space="0" w:color="auto"/>
                <w:right w:val="none" w:sz="0" w:space="0" w:color="auto"/>
              </w:divBdr>
              <w:divsChild>
                <w:div w:id="9619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80922">
      <w:bodyDiv w:val="1"/>
      <w:marLeft w:val="0"/>
      <w:marRight w:val="0"/>
      <w:marTop w:val="0"/>
      <w:marBottom w:val="0"/>
      <w:divBdr>
        <w:top w:val="none" w:sz="0" w:space="0" w:color="auto"/>
        <w:left w:val="none" w:sz="0" w:space="0" w:color="auto"/>
        <w:bottom w:val="none" w:sz="0" w:space="0" w:color="auto"/>
        <w:right w:val="none" w:sz="0" w:space="0" w:color="auto"/>
      </w:divBdr>
      <w:divsChild>
        <w:div w:id="1028260862">
          <w:marLeft w:val="0"/>
          <w:marRight w:val="0"/>
          <w:marTop w:val="0"/>
          <w:marBottom w:val="0"/>
          <w:divBdr>
            <w:top w:val="none" w:sz="0" w:space="0" w:color="auto"/>
            <w:left w:val="none" w:sz="0" w:space="0" w:color="auto"/>
            <w:bottom w:val="none" w:sz="0" w:space="0" w:color="auto"/>
            <w:right w:val="none" w:sz="0" w:space="0" w:color="auto"/>
          </w:divBdr>
          <w:divsChild>
            <w:div w:id="1692758873">
              <w:marLeft w:val="0"/>
              <w:marRight w:val="0"/>
              <w:marTop w:val="0"/>
              <w:marBottom w:val="0"/>
              <w:divBdr>
                <w:top w:val="none" w:sz="0" w:space="0" w:color="auto"/>
                <w:left w:val="none" w:sz="0" w:space="0" w:color="auto"/>
                <w:bottom w:val="none" w:sz="0" w:space="0" w:color="auto"/>
                <w:right w:val="none" w:sz="0" w:space="0" w:color="auto"/>
              </w:divBdr>
              <w:divsChild>
                <w:div w:id="19112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307">
      <w:bodyDiv w:val="1"/>
      <w:marLeft w:val="0"/>
      <w:marRight w:val="0"/>
      <w:marTop w:val="0"/>
      <w:marBottom w:val="0"/>
      <w:divBdr>
        <w:top w:val="none" w:sz="0" w:space="0" w:color="auto"/>
        <w:left w:val="none" w:sz="0" w:space="0" w:color="auto"/>
        <w:bottom w:val="none" w:sz="0" w:space="0" w:color="auto"/>
        <w:right w:val="none" w:sz="0" w:space="0" w:color="auto"/>
      </w:divBdr>
    </w:div>
    <w:div w:id="1189370526">
      <w:bodyDiv w:val="1"/>
      <w:marLeft w:val="0"/>
      <w:marRight w:val="0"/>
      <w:marTop w:val="0"/>
      <w:marBottom w:val="0"/>
      <w:divBdr>
        <w:top w:val="none" w:sz="0" w:space="0" w:color="auto"/>
        <w:left w:val="none" w:sz="0" w:space="0" w:color="auto"/>
        <w:bottom w:val="none" w:sz="0" w:space="0" w:color="auto"/>
        <w:right w:val="none" w:sz="0" w:space="0" w:color="auto"/>
      </w:divBdr>
    </w:div>
    <w:div w:id="1259145190">
      <w:bodyDiv w:val="1"/>
      <w:marLeft w:val="0"/>
      <w:marRight w:val="0"/>
      <w:marTop w:val="0"/>
      <w:marBottom w:val="0"/>
      <w:divBdr>
        <w:top w:val="none" w:sz="0" w:space="0" w:color="auto"/>
        <w:left w:val="none" w:sz="0" w:space="0" w:color="auto"/>
        <w:bottom w:val="none" w:sz="0" w:space="0" w:color="auto"/>
        <w:right w:val="none" w:sz="0" w:space="0" w:color="auto"/>
      </w:divBdr>
    </w:div>
    <w:div w:id="1282687551">
      <w:bodyDiv w:val="1"/>
      <w:marLeft w:val="0"/>
      <w:marRight w:val="0"/>
      <w:marTop w:val="0"/>
      <w:marBottom w:val="0"/>
      <w:divBdr>
        <w:top w:val="none" w:sz="0" w:space="0" w:color="auto"/>
        <w:left w:val="none" w:sz="0" w:space="0" w:color="auto"/>
        <w:bottom w:val="none" w:sz="0" w:space="0" w:color="auto"/>
        <w:right w:val="none" w:sz="0" w:space="0" w:color="auto"/>
      </w:divBdr>
      <w:divsChild>
        <w:div w:id="2101834255">
          <w:marLeft w:val="0"/>
          <w:marRight w:val="0"/>
          <w:marTop w:val="0"/>
          <w:marBottom w:val="0"/>
          <w:divBdr>
            <w:top w:val="none" w:sz="0" w:space="0" w:color="auto"/>
            <w:left w:val="none" w:sz="0" w:space="0" w:color="auto"/>
            <w:bottom w:val="none" w:sz="0" w:space="0" w:color="auto"/>
            <w:right w:val="none" w:sz="0" w:space="0" w:color="auto"/>
          </w:divBdr>
          <w:divsChild>
            <w:div w:id="11301879">
              <w:marLeft w:val="0"/>
              <w:marRight w:val="0"/>
              <w:marTop w:val="0"/>
              <w:marBottom w:val="0"/>
              <w:divBdr>
                <w:top w:val="none" w:sz="0" w:space="0" w:color="auto"/>
                <w:left w:val="none" w:sz="0" w:space="0" w:color="auto"/>
                <w:bottom w:val="none" w:sz="0" w:space="0" w:color="auto"/>
                <w:right w:val="none" w:sz="0" w:space="0" w:color="auto"/>
              </w:divBdr>
              <w:divsChild>
                <w:div w:id="18751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3272">
      <w:bodyDiv w:val="1"/>
      <w:marLeft w:val="0"/>
      <w:marRight w:val="0"/>
      <w:marTop w:val="0"/>
      <w:marBottom w:val="0"/>
      <w:divBdr>
        <w:top w:val="none" w:sz="0" w:space="0" w:color="auto"/>
        <w:left w:val="none" w:sz="0" w:space="0" w:color="auto"/>
        <w:bottom w:val="none" w:sz="0" w:space="0" w:color="auto"/>
        <w:right w:val="none" w:sz="0" w:space="0" w:color="auto"/>
      </w:divBdr>
    </w:div>
    <w:div w:id="1356662020">
      <w:bodyDiv w:val="1"/>
      <w:marLeft w:val="0"/>
      <w:marRight w:val="0"/>
      <w:marTop w:val="0"/>
      <w:marBottom w:val="0"/>
      <w:divBdr>
        <w:top w:val="none" w:sz="0" w:space="0" w:color="auto"/>
        <w:left w:val="none" w:sz="0" w:space="0" w:color="auto"/>
        <w:bottom w:val="none" w:sz="0" w:space="0" w:color="auto"/>
        <w:right w:val="none" w:sz="0" w:space="0" w:color="auto"/>
      </w:divBdr>
    </w:div>
    <w:div w:id="1383628462">
      <w:bodyDiv w:val="1"/>
      <w:marLeft w:val="0"/>
      <w:marRight w:val="0"/>
      <w:marTop w:val="0"/>
      <w:marBottom w:val="0"/>
      <w:divBdr>
        <w:top w:val="none" w:sz="0" w:space="0" w:color="auto"/>
        <w:left w:val="none" w:sz="0" w:space="0" w:color="auto"/>
        <w:bottom w:val="none" w:sz="0" w:space="0" w:color="auto"/>
        <w:right w:val="none" w:sz="0" w:space="0" w:color="auto"/>
      </w:divBdr>
    </w:div>
    <w:div w:id="1646352883">
      <w:bodyDiv w:val="1"/>
      <w:marLeft w:val="0"/>
      <w:marRight w:val="0"/>
      <w:marTop w:val="0"/>
      <w:marBottom w:val="0"/>
      <w:divBdr>
        <w:top w:val="none" w:sz="0" w:space="0" w:color="auto"/>
        <w:left w:val="none" w:sz="0" w:space="0" w:color="auto"/>
        <w:bottom w:val="none" w:sz="0" w:space="0" w:color="auto"/>
        <w:right w:val="none" w:sz="0" w:space="0" w:color="auto"/>
      </w:divBdr>
      <w:divsChild>
        <w:div w:id="218825811">
          <w:marLeft w:val="0"/>
          <w:marRight w:val="0"/>
          <w:marTop w:val="0"/>
          <w:marBottom w:val="0"/>
          <w:divBdr>
            <w:top w:val="none" w:sz="0" w:space="0" w:color="auto"/>
            <w:left w:val="none" w:sz="0" w:space="0" w:color="auto"/>
            <w:bottom w:val="none" w:sz="0" w:space="0" w:color="auto"/>
            <w:right w:val="none" w:sz="0" w:space="0" w:color="auto"/>
          </w:divBdr>
          <w:divsChild>
            <w:div w:id="513765594">
              <w:marLeft w:val="0"/>
              <w:marRight w:val="0"/>
              <w:marTop w:val="0"/>
              <w:marBottom w:val="0"/>
              <w:divBdr>
                <w:top w:val="none" w:sz="0" w:space="0" w:color="auto"/>
                <w:left w:val="none" w:sz="0" w:space="0" w:color="auto"/>
                <w:bottom w:val="none" w:sz="0" w:space="0" w:color="auto"/>
                <w:right w:val="none" w:sz="0" w:space="0" w:color="auto"/>
              </w:divBdr>
              <w:divsChild>
                <w:div w:id="4110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92587">
      <w:bodyDiv w:val="1"/>
      <w:marLeft w:val="0"/>
      <w:marRight w:val="0"/>
      <w:marTop w:val="0"/>
      <w:marBottom w:val="0"/>
      <w:divBdr>
        <w:top w:val="none" w:sz="0" w:space="0" w:color="auto"/>
        <w:left w:val="none" w:sz="0" w:space="0" w:color="auto"/>
        <w:bottom w:val="none" w:sz="0" w:space="0" w:color="auto"/>
        <w:right w:val="none" w:sz="0" w:space="0" w:color="auto"/>
      </w:divBdr>
    </w:div>
    <w:div w:id="1788308164">
      <w:bodyDiv w:val="1"/>
      <w:marLeft w:val="0"/>
      <w:marRight w:val="0"/>
      <w:marTop w:val="0"/>
      <w:marBottom w:val="0"/>
      <w:divBdr>
        <w:top w:val="none" w:sz="0" w:space="0" w:color="auto"/>
        <w:left w:val="none" w:sz="0" w:space="0" w:color="auto"/>
        <w:bottom w:val="none" w:sz="0" w:space="0" w:color="auto"/>
        <w:right w:val="none" w:sz="0" w:space="0" w:color="auto"/>
      </w:divBdr>
      <w:divsChild>
        <w:div w:id="294455339">
          <w:marLeft w:val="0"/>
          <w:marRight w:val="0"/>
          <w:marTop w:val="0"/>
          <w:marBottom w:val="0"/>
          <w:divBdr>
            <w:top w:val="none" w:sz="0" w:space="0" w:color="auto"/>
            <w:left w:val="none" w:sz="0" w:space="0" w:color="auto"/>
            <w:bottom w:val="none" w:sz="0" w:space="0" w:color="auto"/>
            <w:right w:val="none" w:sz="0" w:space="0" w:color="auto"/>
          </w:divBdr>
          <w:divsChild>
            <w:div w:id="1869639595">
              <w:marLeft w:val="0"/>
              <w:marRight w:val="0"/>
              <w:marTop w:val="0"/>
              <w:marBottom w:val="0"/>
              <w:divBdr>
                <w:top w:val="none" w:sz="0" w:space="0" w:color="auto"/>
                <w:left w:val="none" w:sz="0" w:space="0" w:color="auto"/>
                <w:bottom w:val="none" w:sz="0" w:space="0" w:color="auto"/>
                <w:right w:val="none" w:sz="0" w:space="0" w:color="auto"/>
              </w:divBdr>
              <w:divsChild>
                <w:div w:id="3880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22443">
      <w:bodyDiv w:val="1"/>
      <w:marLeft w:val="0"/>
      <w:marRight w:val="0"/>
      <w:marTop w:val="0"/>
      <w:marBottom w:val="0"/>
      <w:divBdr>
        <w:top w:val="none" w:sz="0" w:space="0" w:color="auto"/>
        <w:left w:val="none" w:sz="0" w:space="0" w:color="auto"/>
        <w:bottom w:val="none" w:sz="0" w:space="0" w:color="auto"/>
        <w:right w:val="none" w:sz="0" w:space="0" w:color="auto"/>
      </w:divBdr>
      <w:divsChild>
        <w:div w:id="1205944150">
          <w:marLeft w:val="0"/>
          <w:marRight w:val="0"/>
          <w:marTop w:val="0"/>
          <w:marBottom w:val="0"/>
          <w:divBdr>
            <w:top w:val="none" w:sz="0" w:space="0" w:color="auto"/>
            <w:left w:val="none" w:sz="0" w:space="0" w:color="auto"/>
            <w:bottom w:val="none" w:sz="0" w:space="0" w:color="auto"/>
            <w:right w:val="none" w:sz="0" w:space="0" w:color="auto"/>
          </w:divBdr>
          <w:divsChild>
            <w:div w:id="2011985777">
              <w:marLeft w:val="0"/>
              <w:marRight w:val="0"/>
              <w:marTop w:val="0"/>
              <w:marBottom w:val="0"/>
              <w:divBdr>
                <w:top w:val="none" w:sz="0" w:space="0" w:color="auto"/>
                <w:left w:val="none" w:sz="0" w:space="0" w:color="auto"/>
                <w:bottom w:val="none" w:sz="0" w:space="0" w:color="auto"/>
                <w:right w:val="none" w:sz="0" w:space="0" w:color="auto"/>
              </w:divBdr>
              <w:divsChild>
                <w:div w:id="7717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84896">
      <w:bodyDiv w:val="1"/>
      <w:marLeft w:val="0"/>
      <w:marRight w:val="0"/>
      <w:marTop w:val="0"/>
      <w:marBottom w:val="0"/>
      <w:divBdr>
        <w:top w:val="none" w:sz="0" w:space="0" w:color="auto"/>
        <w:left w:val="none" w:sz="0" w:space="0" w:color="auto"/>
        <w:bottom w:val="none" w:sz="0" w:space="0" w:color="auto"/>
        <w:right w:val="none" w:sz="0" w:space="0" w:color="auto"/>
      </w:divBdr>
    </w:div>
    <w:div w:id="2015961219">
      <w:bodyDiv w:val="1"/>
      <w:marLeft w:val="0"/>
      <w:marRight w:val="0"/>
      <w:marTop w:val="0"/>
      <w:marBottom w:val="0"/>
      <w:divBdr>
        <w:top w:val="none" w:sz="0" w:space="0" w:color="auto"/>
        <w:left w:val="none" w:sz="0" w:space="0" w:color="auto"/>
        <w:bottom w:val="none" w:sz="0" w:space="0" w:color="auto"/>
        <w:right w:val="none" w:sz="0" w:space="0" w:color="auto"/>
      </w:divBdr>
      <w:divsChild>
        <w:div w:id="1031954692">
          <w:marLeft w:val="0"/>
          <w:marRight w:val="0"/>
          <w:marTop w:val="0"/>
          <w:marBottom w:val="0"/>
          <w:divBdr>
            <w:top w:val="none" w:sz="0" w:space="0" w:color="auto"/>
            <w:left w:val="none" w:sz="0" w:space="0" w:color="auto"/>
            <w:bottom w:val="none" w:sz="0" w:space="0" w:color="auto"/>
            <w:right w:val="none" w:sz="0" w:space="0" w:color="auto"/>
          </w:divBdr>
          <w:divsChild>
            <w:div w:id="574634997">
              <w:marLeft w:val="0"/>
              <w:marRight w:val="0"/>
              <w:marTop w:val="0"/>
              <w:marBottom w:val="0"/>
              <w:divBdr>
                <w:top w:val="none" w:sz="0" w:space="0" w:color="auto"/>
                <w:left w:val="none" w:sz="0" w:space="0" w:color="auto"/>
                <w:bottom w:val="none" w:sz="0" w:space="0" w:color="auto"/>
                <w:right w:val="none" w:sz="0" w:space="0" w:color="auto"/>
              </w:divBdr>
              <w:divsChild>
                <w:div w:id="1462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86935">
      <w:bodyDiv w:val="1"/>
      <w:marLeft w:val="0"/>
      <w:marRight w:val="0"/>
      <w:marTop w:val="0"/>
      <w:marBottom w:val="0"/>
      <w:divBdr>
        <w:top w:val="none" w:sz="0" w:space="0" w:color="auto"/>
        <w:left w:val="none" w:sz="0" w:space="0" w:color="auto"/>
        <w:bottom w:val="none" w:sz="0" w:space="0" w:color="auto"/>
        <w:right w:val="none" w:sz="0" w:space="0" w:color="auto"/>
      </w:divBdr>
    </w:div>
    <w:div w:id="2108696120">
      <w:bodyDiv w:val="1"/>
      <w:marLeft w:val="0"/>
      <w:marRight w:val="0"/>
      <w:marTop w:val="0"/>
      <w:marBottom w:val="0"/>
      <w:divBdr>
        <w:top w:val="none" w:sz="0" w:space="0" w:color="auto"/>
        <w:left w:val="none" w:sz="0" w:space="0" w:color="auto"/>
        <w:bottom w:val="none" w:sz="0" w:space="0" w:color="auto"/>
        <w:right w:val="none" w:sz="0" w:space="0" w:color="auto"/>
      </w:divBdr>
      <w:divsChild>
        <w:div w:id="1830557314">
          <w:marLeft w:val="0"/>
          <w:marRight w:val="0"/>
          <w:marTop w:val="0"/>
          <w:marBottom w:val="0"/>
          <w:divBdr>
            <w:top w:val="none" w:sz="0" w:space="0" w:color="auto"/>
            <w:left w:val="none" w:sz="0" w:space="0" w:color="auto"/>
            <w:bottom w:val="none" w:sz="0" w:space="0" w:color="auto"/>
            <w:right w:val="none" w:sz="0" w:space="0" w:color="auto"/>
          </w:divBdr>
          <w:divsChild>
            <w:div w:id="370154901">
              <w:marLeft w:val="0"/>
              <w:marRight w:val="0"/>
              <w:marTop w:val="0"/>
              <w:marBottom w:val="0"/>
              <w:divBdr>
                <w:top w:val="none" w:sz="0" w:space="0" w:color="auto"/>
                <w:left w:val="none" w:sz="0" w:space="0" w:color="auto"/>
                <w:bottom w:val="none" w:sz="0" w:space="0" w:color="auto"/>
                <w:right w:val="none" w:sz="0" w:space="0" w:color="auto"/>
              </w:divBdr>
              <w:divsChild>
                <w:div w:id="15095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334E8-F460-AE4D-99A6-3E5ED075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3703</TotalTime>
  <Pages>15</Pages>
  <Words>5927</Words>
  <Characters>33784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195</cp:revision>
  <dcterms:created xsi:type="dcterms:W3CDTF">2022-01-29T05:03:00Z</dcterms:created>
  <dcterms:modified xsi:type="dcterms:W3CDTF">2022-12-01T04:14:00Z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4ddab1f5-5bf4-3612-81fa-9cb3b27a8381</vt:lpwstr>
  </property>
  <property fmtid="{D5CDD505-2E9C-101B-9397-08002B2CF9AE}" pid="24" name="Mendeley Citation Style_1">
    <vt:lpwstr>http://www.zotero.org/styles/modern-humanities-research-association</vt:lpwstr>
  </property>
</Properties>
</file>