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4EBF1" w14:textId="77777777" w:rsidR="00000000" w:rsidRPr="0086540D" w:rsidRDefault="007A7FB9" w:rsidP="00333510">
      <w:pPr>
        <w:pBdr>
          <w:top w:val="nil"/>
          <w:bottom w:val="nil"/>
        </w:pBdr>
        <w:spacing w:before="240" w:after="240" w:line="288" w:lineRule="auto"/>
        <w:ind w:right="-40"/>
        <w:jc w:val="center"/>
        <w:rPr>
          <w:rFonts w:ascii="Garamond" w:eastAsia="Garamond" w:hAnsi="Garamond" w:cs="Garamond"/>
          <w:b/>
          <w:sz w:val="24"/>
          <w:szCs w:val="24"/>
        </w:rPr>
      </w:pPr>
      <w:bookmarkStart w:id="0" w:name="_heading=h.gjdgxs" w:colFirst="0" w:colLast="0"/>
      <w:bookmarkStart w:id="1" w:name="_heading=h.30j0zll" w:colFirst="0" w:colLast="0"/>
      <w:bookmarkEnd w:id="0"/>
      <w:bookmarkEnd w:id="1"/>
      <w:r w:rsidRPr="0086540D">
        <w:rPr>
          <w:rFonts w:ascii="Garamond" w:eastAsia="Garamond" w:hAnsi="Garamond" w:cs="Garamond"/>
          <w:b/>
          <w:sz w:val="24"/>
          <w:szCs w:val="24"/>
        </w:rPr>
        <w:t>Strategi dan Pengembangan</w:t>
      </w:r>
      <w:r w:rsidRPr="0086540D">
        <w:rPr>
          <w:rFonts w:ascii="Garamond"/>
          <w:b/>
          <w:sz w:val="24"/>
          <w:szCs w:val="24"/>
        </w:rPr>
        <w:t xml:space="preserve"> Lembaga Dakwah: Studi Kasus Analisis Peran Baitul Maal Wat Tamwil pada Industri Halal di Indonesia</w:t>
      </w:r>
    </w:p>
    <w:p w14:paraId="4ABC580A" w14:textId="77777777" w:rsidR="00000000" w:rsidRPr="0086540D" w:rsidRDefault="007A7FB9" w:rsidP="006A3091">
      <w:pPr>
        <w:pBdr>
          <w:top w:val="nil"/>
          <w:bottom w:val="nil"/>
        </w:pBdr>
        <w:spacing w:before="240" w:after="240" w:line="240" w:lineRule="auto"/>
        <w:ind w:right="-40"/>
        <w:jc w:val="center"/>
        <w:rPr>
          <w:b/>
          <w:sz w:val="24"/>
          <w:szCs w:val="24"/>
          <w:lang w:val="en-US"/>
        </w:rPr>
      </w:pPr>
      <w:r w:rsidRPr="0086540D">
        <w:rPr>
          <w:rFonts w:ascii="Garamond"/>
          <w:b/>
          <w:sz w:val="24"/>
          <w:szCs w:val="24"/>
        </w:rPr>
        <w:t>Syifani Wirianisa</w:t>
      </w:r>
      <w:r w:rsidRPr="0086540D">
        <w:rPr>
          <w:rFonts w:ascii="Garamond" w:eastAsia="Garamond" w:hAnsi="Garamond" w:cs="Garamond"/>
          <w:b/>
          <w:color w:val="000000"/>
          <w:sz w:val="24"/>
          <w:szCs w:val="24"/>
          <w:vertAlign w:val="superscript"/>
        </w:rPr>
        <w:t>1</w:t>
      </w:r>
      <w:r w:rsidRPr="0086540D">
        <w:rPr>
          <w:rFonts w:ascii="Garamond" w:eastAsia="Garamond" w:hAnsi="Garamond" w:cs="Garamond"/>
          <w:b/>
          <w:color w:val="000000"/>
          <w:sz w:val="24"/>
          <w:szCs w:val="24"/>
        </w:rPr>
        <w:t>, Cecep Castrawijaya</w:t>
      </w:r>
      <w:r w:rsidR="004D0E25" w:rsidRPr="0086540D">
        <w:rPr>
          <w:rFonts w:ascii="Garamond" w:eastAsia="Garamond" w:hAnsi="Garamond" w:cs="Garamond"/>
          <w:b/>
          <w:color w:val="000000"/>
          <w:sz w:val="24"/>
          <w:szCs w:val="24"/>
          <w:vertAlign w:val="superscript"/>
          <w:lang w:val="en-US"/>
        </w:rPr>
        <w:t>2</w:t>
      </w:r>
    </w:p>
    <w:p w14:paraId="368A4928" w14:textId="77777777" w:rsidR="00000000" w:rsidRPr="0086540D" w:rsidRDefault="007A7FB9" w:rsidP="006A3091">
      <w:pPr>
        <w:pBdr>
          <w:top w:val="nil"/>
          <w:left w:val="nil"/>
          <w:bottom w:val="nil"/>
          <w:right w:val="nil"/>
          <w:between w:val="nil"/>
        </w:pBdr>
        <w:spacing w:before="0" w:line="240" w:lineRule="auto"/>
        <w:jc w:val="center"/>
        <w:rPr>
          <w:rFonts w:ascii="Garamond"/>
          <w:sz w:val="24"/>
          <w:szCs w:val="24"/>
        </w:rPr>
      </w:pPr>
      <w:r w:rsidRPr="0086540D">
        <w:rPr>
          <w:rFonts w:ascii="Garamond" w:eastAsia="Garamond" w:hAnsi="Garamond" w:cs="Garamond"/>
          <w:color w:val="000000"/>
          <w:sz w:val="24"/>
          <w:szCs w:val="24"/>
          <w:vertAlign w:val="superscript"/>
        </w:rPr>
        <w:t>12</w:t>
      </w:r>
      <w:r w:rsidRPr="0086540D">
        <w:rPr>
          <w:rFonts w:ascii="Garamond"/>
          <w:sz w:val="24"/>
          <w:szCs w:val="24"/>
          <w:lang w:val="en-US"/>
        </w:rPr>
        <w:t xml:space="preserve">Prodi Magister </w:t>
      </w:r>
      <w:proofErr w:type="spellStart"/>
      <w:r w:rsidRPr="0086540D">
        <w:rPr>
          <w:rFonts w:ascii="Garamond"/>
          <w:sz w:val="24"/>
          <w:szCs w:val="24"/>
          <w:lang w:val="en-US"/>
        </w:rPr>
        <w:t>Manajemen</w:t>
      </w:r>
      <w:proofErr w:type="spellEnd"/>
      <w:r w:rsidRPr="0086540D">
        <w:rPr>
          <w:rFonts w:ascii="Garamond"/>
          <w:sz w:val="24"/>
          <w:szCs w:val="24"/>
          <w:lang w:val="en-US"/>
        </w:rPr>
        <w:t xml:space="preserve"> </w:t>
      </w:r>
      <w:proofErr w:type="spellStart"/>
      <w:r w:rsidRPr="0086540D">
        <w:rPr>
          <w:rFonts w:ascii="Garamond"/>
          <w:sz w:val="24"/>
          <w:szCs w:val="24"/>
          <w:lang w:val="en-US"/>
        </w:rPr>
        <w:t>Dakwah</w:t>
      </w:r>
      <w:proofErr w:type="spellEnd"/>
      <w:r w:rsidRPr="0086540D">
        <w:rPr>
          <w:rFonts w:ascii="Garamond"/>
          <w:sz w:val="24"/>
          <w:szCs w:val="24"/>
          <w:lang w:val="en-US"/>
        </w:rPr>
        <w:t xml:space="preserve">, </w:t>
      </w:r>
      <w:proofErr w:type="spellStart"/>
      <w:r w:rsidRPr="0086540D">
        <w:rPr>
          <w:rFonts w:ascii="Garamond"/>
          <w:sz w:val="24"/>
          <w:szCs w:val="24"/>
          <w:lang w:val="en-US"/>
        </w:rPr>
        <w:t>Fakultas</w:t>
      </w:r>
      <w:proofErr w:type="spellEnd"/>
      <w:r w:rsidRPr="0086540D">
        <w:rPr>
          <w:rFonts w:ascii="Garamond"/>
          <w:sz w:val="24"/>
          <w:szCs w:val="24"/>
          <w:lang w:val="en-US"/>
        </w:rPr>
        <w:t xml:space="preserve"> </w:t>
      </w:r>
      <w:proofErr w:type="spellStart"/>
      <w:r w:rsidRPr="0086540D">
        <w:rPr>
          <w:rFonts w:ascii="Garamond"/>
          <w:sz w:val="24"/>
          <w:szCs w:val="24"/>
          <w:lang w:val="en-US"/>
        </w:rPr>
        <w:t>Dakwah</w:t>
      </w:r>
      <w:proofErr w:type="spellEnd"/>
      <w:r w:rsidRPr="0086540D">
        <w:rPr>
          <w:rFonts w:ascii="Garamond"/>
          <w:sz w:val="24"/>
          <w:szCs w:val="24"/>
          <w:lang w:val="en-US"/>
        </w:rPr>
        <w:t xml:space="preserve"> dan </w:t>
      </w:r>
      <w:proofErr w:type="spellStart"/>
      <w:r w:rsidRPr="0086540D">
        <w:rPr>
          <w:rFonts w:ascii="Garamond"/>
          <w:sz w:val="24"/>
          <w:szCs w:val="24"/>
          <w:lang w:val="en-US"/>
        </w:rPr>
        <w:t>Ilmu</w:t>
      </w:r>
      <w:proofErr w:type="spellEnd"/>
      <w:r w:rsidRPr="0086540D">
        <w:rPr>
          <w:rFonts w:ascii="Garamond"/>
          <w:sz w:val="24"/>
          <w:szCs w:val="24"/>
          <w:lang w:val="en-US"/>
        </w:rPr>
        <w:t xml:space="preserve"> </w:t>
      </w:r>
      <w:proofErr w:type="spellStart"/>
      <w:r w:rsidRPr="0086540D">
        <w:rPr>
          <w:rFonts w:ascii="Garamond"/>
          <w:sz w:val="24"/>
          <w:szCs w:val="24"/>
          <w:lang w:val="en-US"/>
        </w:rPr>
        <w:t>Komunikasi</w:t>
      </w:r>
      <w:proofErr w:type="spellEnd"/>
      <w:r w:rsidRPr="0086540D">
        <w:rPr>
          <w:rFonts w:ascii="Garamond"/>
          <w:sz w:val="24"/>
          <w:szCs w:val="24"/>
          <w:lang w:val="en-US"/>
        </w:rPr>
        <w:t xml:space="preserve">, Universitas </w:t>
      </w:r>
      <w:r w:rsidRPr="0086540D">
        <w:rPr>
          <w:rFonts w:ascii="Garamond"/>
          <w:sz w:val="24"/>
          <w:szCs w:val="24"/>
        </w:rPr>
        <w:t>I</w:t>
      </w:r>
      <w:r w:rsidRPr="0086540D">
        <w:rPr>
          <w:rFonts w:ascii="Garamond"/>
          <w:sz w:val="24"/>
          <w:szCs w:val="24"/>
          <w:lang w:val="en-US"/>
        </w:rPr>
        <w:t xml:space="preserve">slam </w:t>
      </w:r>
      <w:r w:rsidRPr="0086540D">
        <w:rPr>
          <w:rFonts w:ascii="Garamond"/>
          <w:sz w:val="24"/>
          <w:szCs w:val="24"/>
        </w:rPr>
        <w:t>N</w:t>
      </w:r>
      <w:proofErr w:type="spellStart"/>
      <w:r w:rsidRPr="0086540D">
        <w:rPr>
          <w:rFonts w:ascii="Garamond"/>
          <w:sz w:val="24"/>
          <w:szCs w:val="24"/>
          <w:lang w:val="en-US"/>
        </w:rPr>
        <w:t>egeri</w:t>
      </w:r>
      <w:proofErr w:type="spellEnd"/>
      <w:r w:rsidRPr="0086540D">
        <w:rPr>
          <w:rFonts w:ascii="Garamond"/>
          <w:sz w:val="24"/>
          <w:szCs w:val="24"/>
        </w:rPr>
        <w:t xml:space="preserve"> Syarif Hidayatullah Jakarta</w:t>
      </w:r>
    </w:p>
    <w:p w14:paraId="72254EFB" w14:textId="77777777" w:rsidR="00000000" w:rsidRPr="0086540D" w:rsidRDefault="00000000">
      <w:pPr>
        <w:pBdr>
          <w:top w:val="nil"/>
          <w:left w:val="nil"/>
          <w:bottom w:val="nil"/>
          <w:right w:val="nil"/>
          <w:between w:val="nil"/>
        </w:pBdr>
        <w:spacing w:before="0" w:line="240" w:lineRule="auto"/>
        <w:jc w:val="center"/>
        <w:rPr>
          <w:rFonts w:ascii="Garamond" w:eastAsia="Garamond" w:hAnsi="Garamond" w:cs="Garamond"/>
          <w:color w:val="000000"/>
          <w:sz w:val="24"/>
          <w:szCs w:val="24"/>
        </w:rPr>
      </w:pPr>
    </w:p>
    <w:p w14:paraId="1C53F004" w14:textId="77777777" w:rsidR="00000000" w:rsidRPr="0086540D" w:rsidRDefault="007A7FB9">
      <w:pPr>
        <w:pBdr>
          <w:top w:val="nil"/>
          <w:left w:val="nil"/>
          <w:bottom w:val="nil"/>
          <w:right w:val="nil"/>
          <w:between w:val="nil"/>
        </w:pBdr>
        <w:spacing w:before="0" w:line="240" w:lineRule="auto"/>
        <w:jc w:val="center"/>
        <w:rPr>
          <w:rFonts w:ascii="Garamond" w:eastAsia="Garamond" w:hAnsi="Garamond" w:cs="Garamond"/>
          <w:i/>
          <w:color w:val="000000"/>
          <w:sz w:val="24"/>
          <w:szCs w:val="24"/>
          <w:lang w:val="en-US"/>
        </w:rPr>
      </w:pPr>
      <w:r w:rsidRPr="0086540D">
        <w:rPr>
          <w:rFonts w:ascii="Garamond" w:eastAsia="Garamond" w:hAnsi="Garamond" w:cs="Garamond"/>
          <w:i/>
          <w:color w:val="000000"/>
          <w:sz w:val="24"/>
          <w:szCs w:val="24"/>
        </w:rPr>
        <w:t>*</w:t>
      </w:r>
      <w:r w:rsidRPr="0086540D">
        <w:rPr>
          <w:rFonts w:ascii="Garamond" w:eastAsia="Garamond" w:hAnsi="Garamond" w:cs="Garamond"/>
          <w:i/>
          <w:color w:val="000000"/>
          <w:sz w:val="24"/>
          <w:szCs w:val="24"/>
          <w:lang w:val="en-US"/>
        </w:rPr>
        <w:t>Email : syifaniwirianisa@gmail.com</w:t>
      </w:r>
    </w:p>
    <w:p w14:paraId="5B2B949B" w14:textId="77777777" w:rsidR="00000000" w:rsidRPr="0086540D" w:rsidRDefault="00000000">
      <w:pPr>
        <w:pBdr>
          <w:top w:val="nil"/>
          <w:left w:val="nil"/>
          <w:bottom w:val="nil"/>
          <w:right w:val="nil"/>
          <w:between w:val="nil"/>
        </w:pBdr>
        <w:spacing w:before="0" w:line="240" w:lineRule="auto"/>
        <w:jc w:val="center"/>
        <w:rPr>
          <w:rFonts w:ascii="Garamond" w:eastAsia="Garamond" w:hAnsi="Garamond" w:cs="Garamond"/>
          <w:i/>
          <w:color w:val="000000"/>
          <w:sz w:val="24"/>
          <w:szCs w:val="24"/>
        </w:rPr>
      </w:pPr>
    </w:p>
    <w:p w14:paraId="31F0DF44" w14:textId="77777777" w:rsidR="00193DE9" w:rsidRPr="0086540D" w:rsidRDefault="00193DE9">
      <w:pPr>
        <w:pBdr>
          <w:top w:val="nil"/>
          <w:left w:val="nil"/>
          <w:bottom w:val="nil"/>
          <w:right w:val="nil"/>
          <w:between w:val="nil"/>
        </w:pBdr>
        <w:spacing w:before="0" w:line="240" w:lineRule="auto"/>
        <w:jc w:val="center"/>
        <w:rPr>
          <w:rFonts w:ascii="Garamond" w:eastAsia="Garamond" w:hAnsi="Garamond" w:cs="Garamond"/>
          <w:b/>
          <w:color w:val="000000"/>
          <w:sz w:val="24"/>
          <w:szCs w:val="24"/>
        </w:rPr>
      </w:pPr>
    </w:p>
    <w:p w14:paraId="00B20F32" w14:textId="77777777" w:rsidR="00000000" w:rsidRPr="0086540D" w:rsidRDefault="007A7FB9">
      <w:pPr>
        <w:pBdr>
          <w:top w:val="nil"/>
          <w:left w:val="nil"/>
          <w:bottom w:val="nil"/>
          <w:right w:val="nil"/>
          <w:between w:val="nil"/>
        </w:pBdr>
        <w:spacing w:before="0" w:line="240" w:lineRule="auto"/>
        <w:jc w:val="center"/>
        <w:rPr>
          <w:rFonts w:ascii="Garamond" w:eastAsia="Garamond" w:hAnsi="Garamond" w:cs="Garamond"/>
          <w:b/>
          <w:color w:val="000000"/>
          <w:sz w:val="24"/>
          <w:szCs w:val="24"/>
        </w:rPr>
      </w:pPr>
      <w:r w:rsidRPr="0086540D">
        <w:rPr>
          <w:rFonts w:ascii="Garamond" w:eastAsia="Garamond" w:hAnsi="Garamond" w:cs="Garamond"/>
          <w:b/>
          <w:color w:val="000000"/>
          <w:sz w:val="24"/>
          <w:szCs w:val="24"/>
        </w:rPr>
        <w:t xml:space="preserve">ABSTRAK </w:t>
      </w:r>
    </w:p>
    <w:p w14:paraId="49FD9C53" w14:textId="77777777" w:rsidR="00190A4D" w:rsidRPr="0086540D" w:rsidRDefault="007A7FB9">
      <w:pPr>
        <w:pBdr>
          <w:top w:val="nil"/>
          <w:left w:val="nil"/>
          <w:bottom w:val="nil"/>
          <w:right w:val="nil"/>
          <w:between w:val="nil"/>
        </w:pBdr>
        <w:spacing w:before="0" w:line="240" w:lineRule="auto"/>
        <w:jc w:val="both"/>
        <w:rPr>
          <w:sz w:val="24"/>
          <w:szCs w:val="24"/>
          <w:lang w:val="en-US"/>
        </w:rPr>
      </w:pPr>
      <w:r w:rsidRPr="0086540D">
        <w:rPr>
          <w:rFonts w:ascii="Garamond"/>
          <w:color w:val="000000"/>
          <w:sz w:val="24"/>
          <w:szCs w:val="24"/>
        </w:rPr>
        <w:t>Artikel ini menjelaskan mengenai industri halal dan peran baitul maal wat tamwil serta perkembangannya; strategi dan pengembangan lembaga dakwah yaitu baitul maal wat tamwil pada industri halal. Metode yang digunakan adalah kualitatif dengan pendekatan studi kasus analisis deskriptif dan teknik pengumpulan data secara kepustakaan (</w:t>
      </w:r>
      <w:r w:rsidRPr="0086540D">
        <w:rPr>
          <w:rFonts w:ascii="Garamond"/>
          <w:i/>
          <w:color w:val="000000"/>
          <w:sz w:val="24"/>
          <w:szCs w:val="24"/>
        </w:rPr>
        <w:t>library research</w:t>
      </w:r>
      <w:r w:rsidRPr="0086540D">
        <w:rPr>
          <w:rFonts w:ascii="Garamond"/>
          <w:color w:val="000000"/>
          <w:sz w:val="24"/>
          <w:szCs w:val="24"/>
        </w:rPr>
        <w:t xml:space="preserve">) dari berbagai literatur, buku maupun informasi lain yang berkaitan dengan topik penelitian. Hasil penelitian ini adalah </w:t>
      </w:r>
      <w:proofErr w:type="spellStart"/>
      <w:r w:rsidR="000506F3" w:rsidRPr="0086540D">
        <w:rPr>
          <w:rFonts w:ascii="Garamond"/>
          <w:color w:val="000000"/>
          <w:sz w:val="24"/>
          <w:szCs w:val="24"/>
          <w:lang w:val="en-US"/>
        </w:rPr>
        <w:t>adanya</w:t>
      </w:r>
      <w:proofErr w:type="spellEnd"/>
      <w:r w:rsidR="000506F3" w:rsidRPr="0086540D">
        <w:rPr>
          <w:rFonts w:ascii="Garamond"/>
          <w:color w:val="000000"/>
          <w:sz w:val="24"/>
          <w:szCs w:val="24"/>
          <w:lang w:val="en-US"/>
        </w:rPr>
        <w:t xml:space="preserve"> </w:t>
      </w:r>
      <w:proofErr w:type="spellStart"/>
      <w:r w:rsidR="00547421" w:rsidRPr="0086540D">
        <w:rPr>
          <w:rFonts w:ascii="Garamond"/>
          <w:color w:val="000000"/>
          <w:sz w:val="24"/>
          <w:szCs w:val="24"/>
          <w:lang w:val="en-US"/>
        </w:rPr>
        <w:t>digitalisasi</w:t>
      </w:r>
      <w:proofErr w:type="spellEnd"/>
      <w:r w:rsidR="00547421" w:rsidRPr="0086540D">
        <w:rPr>
          <w:rFonts w:ascii="Garamond"/>
          <w:color w:val="000000"/>
          <w:sz w:val="24"/>
          <w:szCs w:val="24"/>
          <w:lang w:val="en-US"/>
        </w:rPr>
        <w:t xml:space="preserve"> BMT </w:t>
      </w:r>
      <w:proofErr w:type="spellStart"/>
      <w:r w:rsidR="00547421" w:rsidRPr="0086540D">
        <w:rPr>
          <w:rFonts w:ascii="Garamond"/>
          <w:sz w:val="24"/>
          <w:szCs w:val="24"/>
          <w:lang w:val="en-US"/>
        </w:rPr>
        <w:t>dengan</w:t>
      </w:r>
      <w:proofErr w:type="spellEnd"/>
      <w:r w:rsidR="00547421" w:rsidRPr="0086540D">
        <w:rPr>
          <w:rFonts w:ascii="Garamond"/>
          <w:sz w:val="24"/>
          <w:szCs w:val="24"/>
          <w:lang w:val="en-US"/>
        </w:rPr>
        <w:t xml:space="preserve"> m</w:t>
      </w:r>
      <w:r w:rsidR="00547421" w:rsidRPr="0086540D">
        <w:rPr>
          <w:rFonts w:ascii="Garamond"/>
          <w:sz w:val="24"/>
          <w:szCs w:val="24"/>
        </w:rPr>
        <w:t>enyediakan aplikasi sederhana berbasis teknologi</w:t>
      </w:r>
      <w:r w:rsidR="00547421" w:rsidRPr="0086540D">
        <w:rPr>
          <w:rFonts w:ascii="Garamond"/>
          <w:sz w:val="24"/>
          <w:szCs w:val="24"/>
          <w:lang w:val="en-US"/>
        </w:rPr>
        <w:t xml:space="preserve"> dan </w:t>
      </w:r>
      <w:r w:rsidR="00547421" w:rsidRPr="0086540D">
        <w:rPr>
          <w:rFonts w:ascii="Garamond"/>
          <w:sz w:val="24"/>
          <w:szCs w:val="24"/>
        </w:rPr>
        <w:t>kolaborasi</w:t>
      </w:r>
      <w:r w:rsidR="00547421" w:rsidRPr="0086540D">
        <w:rPr>
          <w:rFonts w:ascii="Garamond"/>
          <w:sz w:val="24"/>
          <w:szCs w:val="24"/>
          <w:lang w:val="en-US"/>
        </w:rPr>
        <w:t xml:space="preserve"> </w:t>
      </w:r>
      <w:proofErr w:type="spellStart"/>
      <w:r w:rsidR="00547421" w:rsidRPr="0086540D">
        <w:rPr>
          <w:rFonts w:ascii="Garamond"/>
          <w:sz w:val="24"/>
          <w:szCs w:val="24"/>
          <w:lang w:val="en-US"/>
        </w:rPr>
        <w:t>dengan</w:t>
      </w:r>
      <w:proofErr w:type="spellEnd"/>
      <w:r w:rsidR="00547421" w:rsidRPr="0086540D">
        <w:rPr>
          <w:rFonts w:ascii="Garamond"/>
          <w:sz w:val="24"/>
          <w:szCs w:val="24"/>
        </w:rPr>
        <w:t xml:space="preserve"> perusahaan Fintech Syariah</w:t>
      </w:r>
      <w:r w:rsidR="000506F3" w:rsidRPr="0086540D">
        <w:rPr>
          <w:rFonts w:ascii="Garamond"/>
          <w:sz w:val="24"/>
          <w:szCs w:val="24"/>
          <w:lang w:val="en-US"/>
        </w:rPr>
        <w:t xml:space="preserve"> </w:t>
      </w:r>
      <w:proofErr w:type="spellStart"/>
      <w:r w:rsidR="000506F3" w:rsidRPr="0086540D">
        <w:rPr>
          <w:rFonts w:ascii="Garamond"/>
          <w:sz w:val="24"/>
          <w:szCs w:val="24"/>
          <w:lang w:val="en-US"/>
        </w:rPr>
        <w:t>guna</w:t>
      </w:r>
      <w:proofErr w:type="spellEnd"/>
      <w:r w:rsidR="000506F3" w:rsidRPr="0086540D">
        <w:rPr>
          <w:rFonts w:ascii="Garamond"/>
          <w:sz w:val="24"/>
          <w:szCs w:val="24"/>
          <w:lang w:val="en-US"/>
        </w:rPr>
        <w:t xml:space="preserve"> </w:t>
      </w:r>
      <w:proofErr w:type="spellStart"/>
      <w:r w:rsidR="000506F3" w:rsidRPr="0086540D">
        <w:rPr>
          <w:rFonts w:ascii="Garamond"/>
          <w:sz w:val="24"/>
          <w:szCs w:val="24"/>
          <w:lang w:val="en-US"/>
        </w:rPr>
        <w:t>berperan</w:t>
      </w:r>
      <w:proofErr w:type="spellEnd"/>
      <w:r w:rsidR="000506F3" w:rsidRPr="0086540D">
        <w:rPr>
          <w:rFonts w:ascii="Garamond"/>
          <w:sz w:val="24"/>
          <w:szCs w:val="24"/>
          <w:lang w:val="en-US"/>
        </w:rPr>
        <w:t xml:space="preserve"> </w:t>
      </w:r>
      <w:proofErr w:type="spellStart"/>
      <w:r w:rsidR="000506F3" w:rsidRPr="0086540D">
        <w:rPr>
          <w:rFonts w:ascii="Garamond"/>
          <w:sz w:val="24"/>
          <w:szCs w:val="24"/>
          <w:lang w:val="en-US"/>
        </w:rPr>
        <w:t>untuk</w:t>
      </w:r>
      <w:proofErr w:type="spellEnd"/>
      <w:r w:rsidR="000506F3" w:rsidRPr="0086540D">
        <w:rPr>
          <w:rFonts w:ascii="Garamond"/>
          <w:sz w:val="24"/>
          <w:szCs w:val="24"/>
          <w:lang w:val="en-US"/>
        </w:rPr>
        <w:t xml:space="preserve"> </w:t>
      </w:r>
      <w:r w:rsidR="000506F3" w:rsidRPr="0086540D">
        <w:rPr>
          <w:rFonts w:ascii="Garamond"/>
          <w:color w:val="000000"/>
          <w:sz w:val="24"/>
          <w:szCs w:val="24"/>
        </w:rPr>
        <w:t>Indonesia</w:t>
      </w:r>
      <w:r w:rsidR="000506F3" w:rsidRPr="0086540D">
        <w:rPr>
          <w:rFonts w:ascii="Garamond"/>
          <w:color w:val="000000"/>
          <w:sz w:val="24"/>
          <w:szCs w:val="24"/>
          <w:lang w:val="en-US"/>
        </w:rPr>
        <w:t xml:space="preserve"> </w:t>
      </w:r>
      <w:r w:rsidR="000506F3" w:rsidRPr="0086540D">
        <w:rPr>
          <w:rFonts w:ascii="Garamond"/>
          <w:color w:val="000000"/>
          <w:sz w:val="24"/>
          <w:szCs w:val="24"/>
        </w:rPr>
        <w:t>menjadi pusat halal dunia di tahun 2024</w:t>
      </w:r>
      <w:r w:rsidR="000506F3" w:rsidRPr="0086540D">
        <w:rPr>
          <w:rFonts w:ascii="Garamond"/>
          <w:color w:val="000000"/>
          <w:sz w:val="24"/>
          <w:szCs w:val="24"/>
          <w:lang w:val="en-US"/>
        </w:rPr>
        <w:t>.</w:t>
      </w:r>
    </w:p>
    <w:p w14:paraId="2162E79C" w14:textId="77777777" w:rsidR="00000000" w:rsidRPr="0086540D" w:rsidRDefault="007A7FB9">
      <w:pPr>
        <w:widowControl w:val="0"/>
        <w:pBdr>
          <w:top w:val="nil"/>
          <w:left w:val="nil"/>
          <w:bottom w:val="nil"/>
          <w:right w:val="nil"/>
          <w:between w:val="nil"/>
        </w:pBdr>
        <w:spacing w:before="0" w:line="240" w:lineRule="auto"/>
        <w:jc w:val="both"/>
        <w:rPr>
          <w:rFonts w:ascii="Garamond" w:eastAsia="Garamond" w:hAnsi="Garamond" w:cs="Garamond"/>
          <w:color w:val="000000"/>
          <w:sz w:val="24"/>
          <w:szCs w:val="24"/>
          <w:lang w:val="en-US"/>
        </w:rPr>
      </w:pPr>
      <w:r w:rsidRPr="0086540D">
        <w:rPr>
          <w:rFonts w:ascii="Garamond"/>
          <w:color w:val="000000"/>
          <w:sz w:val="24"/>
          <w:szCs w:val="24"/>
        </w:rPr>
        <w:t xml:space="preserve"> </w:t>
      </w:r>
    </w:p>
    <w:p w14:paraId="6A5C073D" w14:textId="77777777" w:rsidR="00193DE9" w:rsidRPr="00844A82" w:rsidRDefault="007A7FB9" w:rsidP="00844A82">
      <w:pPr>
        <w:widowControl w:val="0"/>
        <w:pBdr>
          <w:top w:val="nil"/>
          <w:left w:val="nil"/>
          <w:bottom w:val="nil"/>
          <w:right w:val="nil"/>
          <w:between w:val="nil"/>
        </w:pBdr>
        <w:spacing w:line="240" w:lineRule="auto"/>
        <w:ind w:left="1276" w:right="-32" w:hanging="1276"/>
        <w:jc w:val="both"/>
        <w:rPr>
          <w:rFonts w:ascii="Garamond" w:eastAsia="Garamond" w:hAnsi="Garamond" w:cs="Garamond"/>
          <w:color w:val="000000"/>
          <w:sz w:val="24"/>
          <w:szCs w:val="24"/>
        </w:rPr>
      </w:pPr>
      <w:r w:rsidRPr="0086540D">
        <w:rPr>
          <w:rFonts w:ascii="Garamond" w:eastAsia="Garamond" w:hAnsi="Garamond" w:cs="Garamond"/>
          <w:b/>
          <w:color w:val="000000"/>
          <w:sz w:val="24"/>
          <w:szCs w:val="24"/>
        </w:rPr>
        <w:t xml:space="preserve">Kata Kunci : </w:t>
      </w:r>
      <w:proofErr w:type="spellStart"/>
      <w:r w:rsidR="000506F3" w:rsidRPr="0086540D">
        <w:rPr>
          <w:rFonts w:ascii="Garamond" w:eastAsia="Garamond" w:hAnsi="Garamond" w:cs="Garamond"/>
          <w:color w:val="000000"/>
          <w:sz w:val="24"/>
          <w:szCs w:val="24"/>
          <w:lang w:val="en-US"/>
        </w:rPr>
        <w:t>Industri</w:t>
      </w:r>
      <w:proofErr w:type="spellEnd"/>
      <w:r w:rsidR="000506F3" w:rsidRPr="0086540D">
        <w:rPr>
          <w:rFonts w:ascii="Garamond" w:eastAsia="Garamond" w:hAnsi="Garamond" w:cs="Garamond"/>
          <w:color w:val="000000"/>
          <w:sz w:val="24"/>
          <w:szCs w:val="24"/>
          <w:lang w:val="en-US"/>
        </w:rPr>
        <w:t xml:space="preserve"> Halal, Baitul Maal Wat </w:t>
      </w:r>
      <w:proofErr w:type="spellStart"/>
      <w:r w:rsidR="000506F3" w:rsidRPr="0086540D">
        <w:rPr>
          <w:rFonts w:ascii="Garamond" w:eastAsia="Garamond" w:hAnsi="Garamond" w:cs="Garamond"/>
          <w:color w:val="000000"/>
          <w:sz w:val="24"/>
          <w:szCs w:val="24"/>
          <w:lang w:val="en-US"/>
        </w:rPr>
        <w:t>Tamwil</w:t>
      </w:r>
      <w:proofErr w:type="spellEnd"/>
      <w:r w:rsidR="000506F3" w:rsidRPr="0086540D">
        <w:rPr>
          <w:rFonts w:ascii="Garamond" w:eastAsia="Garamond" w:hAnsi="Garamond" w:cs="Garamond"/>
          <w:color w:val="000000"/>
          <w:sz w:val="24"/>
          <w:szCs w:val="24"/>
          <w:lang w:val="en-US"/>
        </w:rPr>
        <w:t xml:space="preserve">, </w:t>
      </w:r>
      <w:proofErr w:type="spellStart"/>
      <w:r w:rsidR="000506F3" w:rsidRPr="0086540D">
        <w:rPr>
          <w:rFonts w:ascii="Garamond" w:eastAsia="Garamond" w:hAnsi="Garamond" w:cs="Garamond"/>
          <w:color w:val="000000"/>
          <w:sz w:val="24"/>
          <w:szCs w:val="24"/>
          <w:lang w:val="en-US"/>
        </w:rPr>
        <w:t>Digitalisasi</w:t>
      </w:r>
      <w:proofErr w:type="spellEnd"/>
      <w:r>
        <w:rPr>
          <w:rFonts w:ascii="Garamond" w:eastAsia="Garamond" w:hAnsi="Garamond" w:cs="Garamond"/>
          <w:color w:val="000000"/>
          <w:sz w:val="24"/>
          <w:szCs w:val="24"/>
        </w:rPr>
        <w:t xml:space="preserve"> </w:t>
      </w:r>
    </w:p>
    <w:p w14:paraId="678E9882" w14:textId="77777777" w:rsidR="00000000" w:rsidRPr="0086540D" w:rsidRDefault="007A7FB9">
      <w:pPr>
        <w:widowControl w:val="0"/>
        <w:pBdr>
          <w:top w:val="nil"/>
          <w:left w:val="nil"/>
          <w:bottom w:val="nil"/>
          <w:right w:val="nil"/>
          <w:between w:val="nil"/>
        </w:pBdr>
        <w:spacing w:before="240" w:line="240" w:lineRule="auto"/>
        <w:jc w:val="center"/>
        <w:rPr>
          <w:rFonts w:ascii="Garamond" w:eastAsia="Garamond" w:hAnsi="Garamond" w:cs="Garamond"/>
          <w:b/>
          <w:i/>
          <w:color w:val="000000"/>
          <w:sz w:val="24"/>
          <w:szCs w:val="24"/>
        </w:rPr>
      </w:pPr>
      <w:r w:rsidRPr="0086540D">
        <w:rPr>
          <w:rFonts w:ascii="Garamond" w:eastAsia="Garamond" w:hAnsi="Garamond" w:cs="Garamond"/>
          <w:b/>
          <w:i/>
          <w:color w:val="000000"/>
          <w:sz w:val="24"/>
          <w:szCs w:val="24"/>
        </w:rPr>
        <w:t xml:space="preserve">ABSTRACT </w:t>
      </w:r>
    </w:p>
    <w:p w14:paraId="647D9BE6" w14:textId="77777777" w:rsidR="00000000" w:rsidRPr="0086540D" w:rsidRDefault="000506F3">
      <w:pPr>
        <w:widowControl w:val="0"/>
        <w:pBdr>
          <w:top w:val="nil"/>
          <w:left w:val="nil"/>
          <w:bottom w:val="nil"/>
          <w:right w:val="nil"/>
          <w:between w:val="nil"/>
        </w:pBdr>
        <w:spacing w:before="0" w:line="240" w:lineRule="auto"/>
        <w:jc w:val="both"/>
        <w:rPr>
          <w:rFonts w:ascii="Garamond" w:eastAsia="Garamond" w:hAnsi="Garamond" w:cs="Garamond"/>
          <w:i/>
          <w:color w:val="000000"/>
          <w:sz w:val="24"/>
          <w:szCs w:val="24"/>
        </w:rPr>
      </w:pPr>
      <w:r w:rsidRPr="0086540D">
        <w:rPr>
          <w:rFonts w:ascii="Garamond" w:eastAsia="Garamond" w:hAnsi="Garamond" w:cs="Garamond"/>
          <w:i/>
          <w:color w:val="000000"/>
          <w:sz w:val="24"/>
          <w:szCs w:val="24"/>
        </w:rPr>
        <w:t xml:space="preserve">This article explains the halal industry and the role of baitul maal wat tamwil and its development; strategy and development of da'wah institutions namely baitul maal wat tamwil in the halal industry. The method used is qualitative with a descriptive analysis case study approach and library research data collection techniques from various literature, books and other </w:t>
      </w:r>
      <w:r w:rsidRPr="0086540D">
        <w:rPr>
          <w:rFonts w:ascii="Garamond" w:eastAsia="Garamond" w:hAnsi="Garamond" w:cs="Garamond"/>
          <w:i/>
          <w:color w:val="000000"/>
          <w:sz w:val="24"/>
          <w:szCs w:val="24"/>
        </w:rPr>
        <w:lastRenderedPageBreak/>
        <w:t>information related to the research topic. The results of this study are digitalization of BMT by providing simple technology-based applications and collaboration with Sharia Fintech companies</w:t>
      </w:r>
    </w:p>
    <w:p w14:paraId="41D2BD3E" w14:textId="77777777" w:rsidR="00193DE9" w:rsidRPr="0086540D" w:rsidRDefault="00193DE9" w:rsidP="00432A89">
      <w:pPr>
        <w:widowControl w:val="0"/>
        <w:pBdr>
          <w:top w:val="nil"/>
          <w:left w:val="nil"/>
          <w:bottom w:val="nil"/>
          <w:right w:val="nil"/>
          <w:between w:val="nil"/>
        </w:pBdr>
        <w:spacing w:before="240" w:after="120" w:line="240" w:lineRule="auto"/>
        <w:rPr>
          <w:rFonts w:ascii="Garamond" w:eastAsia="Garamond" w:hAnsi="Garamond" w:cs="Garamond"/>
          <w:b/>
          <w:i/>
          <w:iCs/>
          <w:color w:val="000000"/>
          <w:sz w:val="24"/>
          <w:szCs w:val="24"/>
          <w:lang w:val="en-US"/>
        </w:rPr>
      </w:pPr>
      <w:proofErr w:type="gramStart"/>
      <w:r w:rsidRPr="0086540D">
        <w:rPr>
          <w:rFonts w:ascii="Garamond" w:eastAsia="Garamond" w:hAnsi="Garamond" w:cs="Garamond"/>
          <w:b/>
          <w:i/>
          <w:iCs/>
          <w:color w:val="000000"/>
          <w:sz w:val="24"/>
          <w:szCs w:val="24"/>
          <w:lang w:val="en-US"/>
        </w:rPr>
        <w:t>Keywords :</w:t>
      </w:r>
      <w:proofErr w:type="gramEnd"/>
      <w:r w:rsidRPr="0086540D">
        <w:rPr>
          <w:rFonts w:ascii="Garamond" w:eastAsia="Garamond" w:hAnsi="Garamond" w:cs="Garamond"/>
          <w:b/>
          <w:i/>
          <w:iCs/>
          <w:color w:val="000000"/>
          <w:sz w:val="24"/>
          <w:szCs w:val="24"/>
          <w:lang w:val="en-US"/>
        </w:rPr>
        <w:t xml:space="preserve"> Halal Industry, Baitul Maal Wat </w:t>
      </w:r>
      <w:proofErr w:type="spellStart"/>
      <w:r w:rsidRPr="0086540D">
        <w:rPr>
          <w:rFonts w:ascii="Garamond" w:eastAsia="Garamond" w:hAnsi="Garamond" w:cs="Garamond"/>
          <w:b/>
          <w:i/>
          <w:iCs/>
          <w:color w:val="000000"/>
          <w:sz w:val="24"/>
          <w:szCs w:val="24"/>
          <w:lang w:val="en-US"/>
        </w:rPr>
        <w:t>Tamwil</w:t>
      </w:r>
      <w:proofErr w:type="spellEnd"/>
      <w:r w:rsidRPr="0086540D">
        <w:rPr>
          <w:rFonts w:ascii="Garamond" w:eastAsia="Garamond" w:hAnsi="Garamond" w:cs="Garamond"/>
          <w:b/>
          <w:i/>
          <w:iCs/>
          <w:color w:val="000000"/>
          <w:sz w:val="24"/>
          <w:szCs w:val="24"/>
          <w:lang w:val="en-US"/>
        </w:rPr>
        <w:t>, Digitalization</w:t>
      </w:r>
    </w:p>
    <w:p w14:paraId="4CB2C293" w14:textId="77777777" w:rsidR="00193DE9" w:rsidRPr="0086540D" w:rsidRDefault="00193DE9" w:rsidP="00432A89">
      <w:pPr>
        <w:widowControl w:val="0"/>
        <w:pBdr>
          <w:top w:val="nil"/>
          <w:left w:val="nil"/>
          <w:bottom w:val="nil"/>
          <w:right w:val="nil"/>
          <w:between w:val="nil"/>
        </w:pBdr>
        <w:spacing w:before="240" w:after="120" w:line="240" w:lineRule="auto"/>
        <w:rPr>
          <w:rFonts w:ascii="Garamond" w:eastAsia="Garamond" w:hAnsi="Garamond" w:cs="Garamond"/>
          <w:b/>
          <w:color w:val="000000"/>
          <w:sz w:val="24"/>
          <w:szCs w:val="24"/>
        </w:rPr>
      </w:pPr>
    </w:p>
    <w:p w14:paraId="00DF4D16" w14:textId="77777777" w:rsidR="00000000" w:rsidRPr="0086540D" w:rsidRDefault="007A7FB9" w:rsidP="00432A89">
      <w:pPr>
        <w:widowControl w:val="0"/>
        <w:pBdr>
          <w:top w:val="nil"/>
          <w:left w:val="nil"/>
          <w:bottom w:val="nil"/>
          <w:right w:val="nil"/>
          <w:between w:val="nil"/>
        </w:pBdr>
        <w:spacing w:before="240" w:after="120" w:line="240" w:lineRule="auto"/>
        <w:rPr>
          <w:rFonts w:ascii="Garamond" w:eastAsia="Garamond" w:hAnsi="Garamond" w:cs="Garamond"/>
          <w:b/>
          <w:color w:val="000000"/>
          <w:sz w:val="24"/>
          <w:szCs w:val="24"/>
        </w:rPr>
      </w:pPr>
      <w:r w:rsidRPr="0086540D">
        <w:rPr>
          <w:rFonts w:ascii="Garamond" w:eastAsia="Garamond" w:hAnsi="Garamond" w:cs="Garamond"/>
          <w:b/>
          <w:color w:val="000000"/>
          <w:sz w:val="24"/>
          <w:szCs w:val="24"/>
        </w:rPr>
        <w:t xml:space="preserve">PENDAHULUAN </w:t>
      </w:r>
      <w:r w:rsidRPr="0086540D">
        <w:rPr>
          <w:rFonts w:ascii="Garamond" w:eastAsia="Garamond" w:hAnsi="Garamond" w:cs="Garamond"/>
          <w:color w:val="000000"/>
          <w:sz w:val="24"/>
          <w:szCs w:val="24"/>
          <w:lang w:val="en-US"/>
        </w:rPr>
        <w:t xml:space="preserve"> </w:t>
      </w:r>
    </w:p>
    <w:p w14:paraId="119CE3A4" w14:textId="77777777" w:rsidR="00190A4D" w:rsidRPr="0086540D" w:rsidRDefault="007A7FB9">
      <w:pPr>
        <w:pBdr>
          <w:top w:val="nil"/>
          <w:left w:val="nil"/>
          <w:bottom w:val="nil"/>
          <w:right w:val="nil"/>
          <w:between w:val="nil"/>
        </w:pBdr>
        <w:spacing w:before="240" w:after="120" w:line="240" w:lineRule="auto"/>
        <w:jc w:val="both"/>
        <w:rPr>
          <w:rFonts w:ascii="Garamond" w:hAnsi="Garamond"/>
          <w:b/>
          <w:sz w:val="24"/>
          <w:szCs w:val="24"/>
        </w:rPr>
      </w:pPr>
      <w:r w:rsidRPr="0086540D">
        <w:rPr>
          <w:rFonts w:ascii="Garamond" w:hAnsi="Garamond"/>
          <w:b/>
          <w:color w:val="000000"/>
          <w:sz w:val="24"/>
          <w:szCs w:val="24"/>
        </w:rPr>
        <w:t>Industri Halal</w:t>
      </w:r>
    </w:p>
    <w:p w14:paraId="4AD5C938" w14:textId="77777777" w:rsidR="00190A4D" w:rsidRPr="0086540D" w:rsidRDefault="007A7FB9">
      <w:pPr>
        <w:pBdr>
          <w:top w:val="nil"/>
          <w:left w:val="nil"/>
          <w:bottom w:val="nil"/>
          <w:right w:val="nil"/>
          <w:between w:val="nil"/>
        </w:pBdr>
        <w:spacing w:before="240" w:after="120" w:line="240" w:lineRule="auto"/>
        <w:jc w:val="both"/>
        <w:rPr>
          <w:rFonts w:ascii="Garamond" w:hAnsi="Garamond"/>
          <w:sz w:val="24"/>
          <w:szCs w:val="24"/>
        </w:rPr>
      </w:pPr>
      <w:r w:rsidRPr="0086540D">
        <w:rPr>
          <w:rFonts w:ascii="Garamond" w:hAnsi="Garamond"/>
          <w:color w:val="000000"/>
          <w:sz w:val="24"/>
          <w:szCs w:val="24"/>
        </w:rPr>
        <w:t>Indonesia menduduki posisi kedua dalam industri makanan dan minuman halal, nomor satunya adalah Malaysia. Fakta ini mendorong pemerintah Indonesia semakin optimis dengan cita-cita menjadi pusat halal dunia. Tugas Indonesia selanjutnya untuk menjadi pusat halal dunia di tahun 2024. Mendukung master plan untuk menjadikan Indonesia Pusat Produsen Halal terbesar di dunia, dapat diwujudkan melalui Sertifikasi Halal Produk. (https://kemenag.go.id/nasional/indonesia-optimistis-jadi-pusat-industri-halal-dunia-dfddcv)</w:t>
      </w:r>
    </w:p>
    <w:p w14:paraId="069548FE" w14:textId="77777777" w:rsidR="00190A4D" w:rsidRPr="0086540D" w:rsidRDefault="007A7FB9">
      <w:pPr>
        <w:pBdr>
          <w:top w:val="nil"/>
          <w:left w:val="nil"/>
          <w:bottom w:val="nil"/>
          <w:right w:val="nil"/>
          <w:between w:val="nil"/>
        </w:pBdr>
        <w:spacing w:before="240" w:after="120" w:line="240" w:lineRule="auto"/>
        <w:jc w:val="both"/>
        <w:rPr>
          <w:rFonts w:ascii="Garamond" w:hAnsi="Garamond"/>
          <w:sz w:val="24"/>
          <w:szCs w:val="24"/>
        </w:rPr>
      </w:pPr>
      <w:r w:rsidRPr="0086540D">
        <w:rPr>
          <w:rFonts w:ascii="Garamond" w:hAnsi="Garamond"/>
          <w:color w:val="000000"/>
          <w:sz w:val="24"/>
          <w:szCs w:val="24"/>
        </w:rPr>
        <w:t>Untuk mewujudkan potensi dan peluang sektor halal dalam mendorong pertumbuhan ekonomi nasional diperlukan sinergi dan kolaborasi semua pemangku kepentingan. Banyak tantangan yang harus diselesaikan untuk mampu menjadikan sektor halal sebagai pilar utama dalam mendukung perekonomian nasional. Salah satunya ialah pengembangan dan pemanfaatan teknologi serta inovasi agar produk halal Indonesia memiliki daya saing tinggi di dunia internasional. (https://kneks.go.id/isuutama/41/komitmen-brin-mendukung-pengembangan-dan-inovasi-produk-halal)</w:t>
      </w:r>
    </w:p>
    <w:p w14:paraId="281DF9C3" w14:textId="77777777" w:rsidR="00190A4D" w:rsidRPr="0086540D" w:rsidRDefault="007A7FB9">
      <w:pPr>
        <w:pBdr>
          <w:top w:val="nil"/>
          <w:left w:val="nil"/>
          <w:bottom w:val="nil"/>
          <w:right w:val="nil"/>
          <w:between w:val="nil"/>
        </w:pBdr>
        <w:spacing w:before="240" w:after="120" w:line="240" w:lineRule="auto"/>
        <w:jc w:val="both"/>
        <w:rPr>
          <w:rFonts w:ascii="Garamond" w:hAnsi="Garamond"/>
          <w:sz w:val="24"/>
          <w:szCs w:val="24"/>
        </w:rPr>
      </w:pPr>
      <w:r w:rsidRPr="0086540D">
        <w:rPr>
          <w:rFonts w:ascii="Garamond" w:hAnsi="Garamond"/>
          <w:color w:val="000000"/>
          <w:sz w:val="24"/>
          <w:szCs w:val="24"/>
        </w:rPr>
        <w:t xml:space="preserve">Laporan State of the Global Islamic Economy (SGIE) tahun 2022  juga menyebutkan bahwa Indonesia masih menduduki peringkat ke-4 dunia dalam hal pengembangan ekosistem ekonomi syariah yang kuat dan sehat. Artinya, Indonesia masih berhasil mempertahankan peringkat tahun sebelumnya. Tiga peringkat di atas Indonesia adalah Malaysia, Saudi Arabia, dan Uni Emirat Arab. Pemeringkatan eskosistem ekonomi syariah mencakup keuangan syariah, makanan/minuman halal, modest fashion, farmasi dan kosmetik, wisata ramah muslim, media, dan rekreasi. Indonesia hanya kalah dari Malaysia pada kategori makanan dan minuman halal. Sedangkan untuk kategori modest fashion serta farmasi dan kosmetik, Indonesia menduduki peringkat tiga dan sembilan. </w:t>
      </w:r>
      <w:r w:rsidRPr="0086540D">
        <w:rPr>
          <w:rFonts w:ascii="Garamond" w:hAnsi="Garamond"/>
          <w:color w:val="000000"/>
          <w:sz w:val="24"/>
          <w:szCs w:val="24"/>
        </w:rPr>
        <w:lastRenderedPageBreak/>
        <w:t>(https://kemenag.go.id/pers-rilis/makanan-halal-indonesia-ranking-dua-dunia-kemenag-kita-menuju-nomor-satu-ex0lob)</w:t>
      </w:r>
    </w:p>
    <w:p w14:paraId="21037E3D" w14:textId="77777777" w:rsidR="00190A4D" w:rsidRPr="0086540D" w:rsidRDefault="007A7FB9">
      <w:pPr>
        <w:pBdr>
          <w:top w:val="nil"/>
          <w:left w:val="nil"/>
          <w:bottom w:val="nil"/>
          <w:right w:val="nil"/>
          <w:between w:val="nil"/>
        </w:pBdr>
        <w:spacing w:before="240" w:after="120" w:line="240" w:lineRule="auto"/>
        <w:jc w:val="both"/>
        <w:rPr>
          <w:rFonts w:ascii="Garamond" w:hAnsi="Garamond"/>
          <w:sz w:val="24"/>
          <w:szCs w:val="24"/>
        </w:rPr>
      </w:pPr>
      <w:r w:rsidRPr="0086540D">
        <w:rPr>
          <w:rFonts w:ascii="Garamond" w:hAnsi="Garamond"/>
          <w:b/>
          <w:sz w:val="24"/>
          <w:szCs w:val="24"/>
        </w:rPr>
        <w:t>Baitul Maal Wat Tamwil</w:t>
      </w:r>
    </w:p>
    <w:p w14:paraId="1E0EC02E" w14:textId="77777777" w:rsidR="00190A4D" w:rsidRPr="0086540D" w:rsidRDefault="007A7FB9">
      <w:pPr>
        <w:pBdr>
          <w:top w:val="nil"/>
          <w:left w:val="nil"/>
          <w:bottom w:val="nil"/>
          <w:right w:val="nil"/>
          <w:between w:val="nil"/>
        </w:pBdr>
        <w:spacing w:before="240" w:after="120" w:line="240" w:lineRule="auto"/>
        <w:jc w:val="both"/>
        <w:rPr>
          <w:rFonts w:ascii="Garamond" w:hAnsi="Garamond"/>
          <w:sz w:val="24"/>
          <w:szCs w:val="24"/>
        </w:rPr>
      </w:pPr>
      <w:r w:rsidRPr="0086540D">
        <w:rPr>
          <w:rFonts w:ascii="Garamond" w:hAnsi="Garamond"/>
          <w:sz w:val="24"/>
          <w:szCs w:val="24"/>
        </w:rPr>
        <w:t>Salah satu jenis Lembaga Keuangan Syariah (LKS) yang terkenal di Indonesia adalah Baitul Maal wat Tamwil (rumah kekayaan dan bisnis) atau BMT. Baitul Maal (Bait = Rumah, al-Maal = Kekayaan) berfokus pada inklusi sosial karena mengumpulkan pajak wajib dan amal sukarela, seperti zakat, infak, sadaqah, wakaf, dan kemudian mengoptimalkan penyalurannya dengan menerapkan syariah pengelolaan. Sedangkan Baitul Tamwil (Bait = Rumah, at-Tamwil = Keuangan/Modal) berfokus pada inklusi keuangan dengan mengembangkan usaha produktif dan berinvestasi dalam skala mikro dan kecil ekonomi. (Ascarya, 2016: 6)</w:t>
      </w:r>
    </w:p>
    <w:p w14:paraId="36EF6C45" w14:textId="77777777" w:rsidR="00190A4D" w:rsidRPr="0086540D" w:rsidRDefault="007A7FB9">
      <w:pPr>
        <w:pBdr>
          <w:top w:val="nil"/>
          <w:left w:val="nil"/>
          <w:bottom w:val="nil"/>
          <w:right w:val="nil"/>
          <w:between w:val="nil"/>
        </w:pBdr>
        <w:spacing w:before="240" w:after="120" w:line="240" w:lineRule="auto"/>
        <w:jc w:val="both"/>
        <w:rPr>
          <w:rFonts w:ascii="Garamond" w:hAnsi="Garamond"/>
          <w:sz w:val="24"/>
          <w:szCs w:val="24"/>
        </w:rPr>
      </w:pPr>
      <w:r w:rsidRPr="0086540D">
        <w:rPr>
          <w:rFonts w:ascii="Garamond" w:hAnsi="Garamond"/>
          <w:sz w:val="24"/>
          <w:szCs w:val="24"/>
        </w:rPr>
        <w:t>Baitul Maal wat Tamwil bisa menjadi IMFI yang paling cocok untuk menjalankan keuangan holistik Inklusi (HFI), yang harus mencakup inklusi sosial (termasuk program sosial dan program pembangunan) dengan menggunakan dana sosial/ZISWAF yang dilakukan oleh Bait al-Maal, dan finansial inklusi (termasuk program pembiayaan dan layanan keuangan mikro syariah) menggunakan komersial dana dilakukan oleh Bait at-Tamwil. Inklusi sosial harus memiliki unsur dasar minimal Pemenuhan Kebutuhan dan Talangan Utang (Program Sosial), serta Program Menabung dan Reguler Rapat (Program Pengembangan), sedangkan inklusi keuangan harus memiliki unsur minimal Kesederhanaan dan Kemudahan Akses (Program Pembiayaan), serta Pembiayaan Mikro dan Tabungan Mikro (Layanan Keuangan Mikro Syariah). HFI harus dapat secara bersamaan mencapai tiga tujuan keuangan mikro, yaitu sosial dari Outreach to the Poor, yang komersial dari Financial Sustainability, dan Dampak Kesejahteraan (Dampak Ekonomi dan Dampak Sosial). Penjangkauan untuk Orang Miskin harus memiliki unsur minimal Total Simpanan dan Jumlah Anggota, sedangkan Keberlanjutan Finansial harus memiliki unsur minimal Independensi Pendanaan dan Efisiensi Operasional. Ekonomis Sedangkan dampaknya minimal harus ada unsur Perataan Konsumsi dan Peningkatan Pendapatan Social Impact minimal harus memiliki unsur Mindset Change dan Empower. (Ascarya, 2016: 6)</w:t>
      </w:r>
    </w:p>
    <w:p w14:paraId="1A195874" w14:textId="77777777" w:rsidR="00190A4D" w:rsidRPr="0086540D" w:rsidRDefault="00190A4D">
      <w:pPr>
        <w:pBdr>
          <w:top w:val="nil"/>
          <w:left w:val="nil"/>
          <w:bottom w:val="nil"/>
          <w:right w:val="nil"/>
          <w:between w:val="nil"/>
        </w:pBdr>
        <w:spacing w:before="240" w:after="120" w:line="240" w:lineRule="auto"/>
        <w:jc w:val="both"/>
        <w:rPr>
          <w:rFonts w:ascii="Garamond" w:hAnsi="Garamond"/>
          <w:sz w:val="24"/>
          <w:szCs w:val="24"/>
        </w:rPr>
      </w:pPr>
    </w:p>
    <w:p w14:paraId="59631542" w14:textId="77777777" w:rsidR="00190A4D" w:rsidRPr="0086540D" w:rsidRDefault="007A7FB9">
      <w:pPr>
        <w:pBdr>
          <w:top w:val="nil"/>
          <w:left w:val="nil"/>
          <w:bottom w:val="nil"/>
          <w:right w:val="nil"/>
          <w:between w:val="nil"/>
        </w:pBdr>
        <w:spacing w:before="240" w:after="120" w:line="240" w:lineRule="auto"/>
        <w:jc w:val="both"/>
        <w:rPr>
          <w:rFonts w:ascii="Garamond" w:hAnsi="Garamond"/>
          <w:sz w:val="24"/>
          <w:szCs w:val="24"/>
        </w:rPr>
      </w:pPr>
      <w:r w:rsidRPr="0086540D">
        <w:rPr>
          <w:rFonts w:ascii="Garamond" w:hAnsi="Garamond"/>
          <w:b/>
          <w:color w:val="000000"/>
          <w:sz w:val="24"/>
          <w:szCs w:val="24"/>
        </w:rPr>
        <w:t xml:space="preserve">LANDASAN TEORITIS </w:t>
      </w:r>
    </w:p>
    <w:p w14:paraId="49336AE1" w14:textId="77777777" w:rsidR="00190A4D" w:rsidRPr="0086540D" w:rsidRDefault="007A7FB9">
      <w:pPr>
        <w:pBdr>
          <w:top w:val="nil"/>
          <w:left w:val="nil"/>
          <w:bottom w:val="nil"/>
          <w:right w:val="nil"/>
          <w:between w:val="nil"/>
        </w:pBdr>
        <w:spacing w:line="240" w:lineRule="auto"/>
        <w:jc w:val="both"/>
        <w:rPr>
          <w:rFonts w:ascii="Garamond" w:hAnsi="Garamond"/>
          <w:b/>
          <w:sz w:val="24"/>
          <w:szCs w:val="24"/>
        </w:rPr>
      </w:pPr>
      <w:r w:rsidRPr="0086540D">
        <w:rPr>
          <w:rFonts w:ascii="Garamond" w:hAnsi="Garamond"/>
          <w:b/>
          <w:color w:val="000000"/>
          <w:sz w:val="24"/>
          <w:szCs w:val="24"/>
        </w:rPr>
        <w:t>Strategi</w:t>
      </w:r>
    </w:p>
    <w:p w14:paraId="549814C6" w14:textId="77777777" w:rsidR="00000000" w:rsidRPr="0086540D" w:rsidRDefault="007A7FB9">
      <w:pPr>
        <w:pBdr>
          <w:top w:val="nil"/>
          <w:left w:val="nil"/>
          <w:bottom w:val="nil"/>
          <w:right w:val="nil"/>
          <w:between w:val="nil"/>
        </w:pBdr>
        <w:spacing w:line="240" w:lineRule="auto"/>
        <w:jc w:val="both"/>
        <w:rPr>
          <w:rFonts w:ascii="Garamond" w:eastAsia="Garamond" w:hAnsi="Garamond" w:cs="Garamond"/>
          <w:color w:val="000000"/>
          <w:sz w:val="24"/>
          <w:szCs w:val="24"/>
        </w:rPr>
      </w:pPr>
      <w:r w:rsidRPr="0086540D">
        <w:rPr>
          <w:rFonts w:ascii="Garamond" w:eastAsia="Garamond" w:hAnsi="Garamond" w:cs="Garamond"/>
          <w:color w:val="000000"/>
          <w:sz w:val="24"/>
          <w:szCs w:val="24"/>
        </w:rPr>
        <w:lastRenderedPageBreak/>
        <w:t>Menurut Kamus Besar Bahasa Indonesia, strategi adalah rencana yang cermat mengenai kegiatan untuk mencapai sasaran khusus. (https://kbbi.web.id/strategi)</w:t>
      </w:r>
    </w:p>
    <w:p w14:paraId="6961E45E" w14:textId="77777777" w:rsidR="00190A4D" w:rsidRPr="0086540D" w:rsidRDefault="007A7FB9">
      <w:pPr>
        <w:pBdr>
          <w:top w:val="nil"/>
          <w:left w:val="nil"/>
          <w:bottom w:val="nil"/>
          <w:right w:val="nil"/>
          <w:between w:val="nil"/>
        </w:pBdr>
        <w:spacing w:line="240" w:lineRule="auto"/>
        <w:jc w:val="both"/>
        <w:rPr>
          <w:rFonts w:ascii="Garamond" w:hAnsi="Garamond"/>
          <w:sz w:val="24"/>
          <w:szCs w:val="24"/>
        </w:rPr>
      </w:pPr>
      <w:r w:rsidRPr="0086540D">
        <w:rPr>
          <w:rFonts w:ascii="Garamond" w:hAnsi="Garamond"/>
          <w:color w:val="000000"/>
          <w:sz w:val="24"/>
          <w:szCs w:val="24"/>
        </w:rPr>
        <w:t>Secara etimologi, kata "strategi" adalah turunan dari kata dalam bahasa Yunani, stratēgos. Adapun stratēgos dapat diterjemahkan sebagai 'komandan militer' pada zaman demokrasi Athena.</w:t>
      </w:r>
    </w:p>
    <w:p w14:paraId="6B82CE53" w14:textId="77777777" w:rsidR="00190A4D" w:rsidRPr="0086540D" w:rsidRDefault="007A7FB9">
      <w:pPr>
        <w:pBdr>
          <w:top w:val="nil"/>
          <w:left w:val="nil"/>
          <w:bottom w:val="nil"/>
          <w:right w:val="nil"/>
          <w:between w:val="nil"/>
        </w:pBdr>
        <w:spacing w:line="240" w:lineRule="auto"/>
        <w:jc w:val="both"/>
        <w:rPr>
          <w:rFonts w:ascii="Garamond" w:hAnsi="Garamond"/>
          <w:sz w:val="24"/>
          <w:szCs w:val="24"/>
        </w:rPr>
      </w:pPr>
      <w:r w:rsidRPr="0086540D">
        <w:rPr>
          <w:rFonts w:ascii="Garamond" w:hAnsi="Garamond"/>
          <w:color w:val="000000"/>
          <w:sz w:val="24"/>
          <w:szCs w:val="24"/>
        </w:rPr>
        <w:t xml:space="preserve">Sedangkan, secara terminologi, srategi adalah pendekatan secara keseluruhan yang berkaitan dengan pelaksanaan gagasan, perencanaan, dan eksekusi sebuah aktivitas dalam kurun waktu. </w:t>
      </w:r>
      <w:r w:rsidRPr="0086540D">
        <w:rPr>
          <w:rFonts w:ascii="Garamond" w:hAnsi="Garamond"/>
          <w:sz w:val="24"/>
          <w:szCs w:val="24"/>
        </w:rPr>
        <w:t>Di dalam strategi yang baik terdapat koordinasi tim kerja, memiliki tema, mengidentifikasi faktor pendukung yang sesuai dengan prinsip-prinsip pelaksanaan gagasan secara rasional, efisien dalam pendanaan, dan memiliki taktik untuk mencapai tujuan secara efektif. (https://id.wikipedia.org/wiki/Strategi)</w:t>
      </w:r>
    </w:p>
    <w:p w14:paraId="143240BD" w14:textId="77777777" w:rsidR="00190A4D" w:rsidRPr="0086540D" w:rsidRDefault="007A7FB9">
      <w:pPr>
        <w:pBdr>
          <w:top w:val="nil"/>
          <w:left w:val="nil"/>
          <w:bottom w:val="nil"/>
          <w:right w:val="nil"/>
          <w:between w:val="nil"/>
        </w:pBdr>
        <w:spacing w:line="240" w:lineRule="auto"/>
        <w:jc w:val="both"/>
        <w:rPr>
          <w:rFonts w:ascii="Garamond" w:hAnsi="Garamond"/>
          <w:sz w:val="24"/>
          <w:szCs w:val="24"/>
        </w:rPr>
      </w:pPr>
      <w:r w:rsidRPr="0086540D">
        <w:rPr>
          <w:rFonts w:ascii="Garamond" w:hAnsi="Garamond"/>
          <w:sz w:val="24"/>
          <w:szCs w:val="24"/>
        </w:rPr>
        <w:t xml:space="preserve">Pengertian strategi menurut Siagian adalah serangkaian keputusan serta tindakan yang mendasar dan dibuat oleh manajemen puncak serta diterapkan keseluruh jajaran pada suatu organisasi agar dapat mencapai tujuan organisasi tersebut. </w:t>
      </w:r>
    </w:p>
    <w:p w14:paraId="66EA4C6E" w14:textId="77777777" w:rsidR="00190A4D" w:rsidRPr="0086540D" w:rsidRDefault="007A7FB9">
      <w:pPr>
        <w:pBdr>
          <w:top w:val="nil"/>
          <w:left w:val="nil"/>
          <w:bottom w:val="nil"/>
          <w:right w:val="nil"/>
          <w:between w:val="nil"/>
        </w:pBdr>
        <w:spacing w:line="240" w:lineRule="auto"/>
        <w:jc w:val="both"/>
        <w:rPr>
          <w:rFonts w:ascii="Garamond" w:hAnsi="Garamond"/>
          <w:sz w:val="24"/>
          <w:szCs w:val="24"/>
        </w:rPr>
      </w:pPr>
      <w:r w:rsidRPr="0086540D">
        <w:rPr>
          <w:rFonts w:ascii="Garamond" w:hAnsi="Garamond"/>
          <w:sz w:val="24"/>
          <w:szCs w:val="24"/>
        </w:rPr>
        <w:t>Menurut Syafrizal, pengertian strategi adalah suatu cara dalam mencapai sebuah tujuan yang berdasarkan dengan analisa terhadap faktor eksternal dan internal. (https://pelayananpublik.id/2022/09/09/pengertian-strategi-menurut-para-ahli-terlengkap/)</w:t>
      </w:r>
    </w:p>
    <w:p w14:paraId="4582F386" w14:textId="77777777" w:rsidR="00190A4D" w:rsidRPr="0086540D" w:rsidRDefault="007A7FB9">
      <w:pPr>
        <w:pBdr>
          <w:top w:val="nil"/>
          <w:left w:val="nil"/>
          <w:bottom w:val="nil"/>
          <w:right w:val="nil"/>
          <w:between w:val="nil"/>
        </w:pBdr>
        <w:spacing w:line="240" w:lineRule="auto"/>
        <w:jc w:val="both"/>
        <w:rPr>
          <w:rFonts w:ascii="Garamond" w:hAnsi="Garamond"/>
          <w:sz w:val="24"/>
          <w:szCs w:val="24"/>
        </w:rPr>
      </w:pPr>
      <w:r w:rsidRPr="0086540D">
        <w:rPr>
          <w:rFonts w:ascii="Garamond" w:hAnsi="Garamond"/>
          <w:color w:val="000000"/>
          <w:sz w:val="24"/>
          <w:szCs w:val="24"/>
        </w:rPr>
        <w:t xml:space="preserve">Jadi, dapat disimpulkan bahwa strategi adalah suatu rangkaian cara untuk mencapai tujuan secara efektif berdasarkan analisa internal dan eksternal. </w:t>
      </w:r>
    </w:p>
    <w:p w14:paraId="4BC5342B" w14:textId="77777777" w:rsidR="00190A4D" w:rsidRPr="0086540D" w:rsidRDefault="00190A4D">
      <w:pPr>
        <w:pBdr>
          <w:top w:val="nil"/>
          <w:left w:val="nil"/>
          <w:bottom w:val="nil"/>
          <w:right w:val="nil"/>
          <w:between w:val="nil"/>
        </w:pBdr>
        <w:spacing w:line="240" w:lineRule="auto"/>
        <w:jc w:val="both"/>
        <w:rPr>
          <w:rFonts w:ascii="Garamond" w:hAnsi="Garamond"/>
          <w:sz w:val="24"/>
          <w:szCs w:val="24"/>
        </w:rPr>
      </w:pPr>
    </w:p>
    <w:p w14:paraId="676F4350" w14:textId="77777777" w:rsidR="00190A4D" w:rsidRPr="0086540D" w:rsidRDefault="007A7FB9">
      <w:pPr>
        <w:pBdr>
          <w:top w:val="nil"/>
          <w:left w:val="nil"/>
          <w:bottom w:val="nil"/>
          <w:right w:val="nil"/>
          <w:between w:val="nil"/>
        </w:pBdr>
        <w:spacing w:line="240" w:lineRule="auto"/>
        <w:jc w:val="both"/>
        <w:rPr>
          <w:rFonts w:ascii="Garamond" w:hAnsi="Garamond"/>
          <w:b/>
          <w:sz w:val="24"/>
          <w:szCs w:val="24"/>
        </w:rPr>
      </w:pPr>
      <w:r w:rsidRPr="0086540D">
        <w:rPr>
          <w:rFonts w:ascii="Garamond" w:hAnsi="Garamond"/>
          <w:b/>
          <w:color w:val="000000"/>
          <w:sz w:val="24"/>
          <w:szCs w:val="24"/>
        </w:rPr>
        <w:t>Pengembangan</w:t>
      </w:r>
    </w:p>
    <w:p w14:paraId="32765145" w14:textId="77777777" w:rsidR="00190A4D" w:rsidRPr="0086540D" w:rsidRDefault="007A7FB9">
      <w:pPr>
        <w:pBdr>
          <w:top w:val="nil"/>
          <w:left w:val="nil"/>
          <w:bottom w:val="nil"/>
          <w:right w:val="nil"/>
          <w:between w:val="nil"/>
        </w:pBdr>
        <w:spacing w:line="240" w:lineRule="auto"/>
        <w:jc w:val="both"/>
        <w:rPr>
          <w:rFonts w:ascii="Garamond" w:hAnsi="Garamond"/>
          <w:sz w:val="24"/>
          <w:szCs w:val="24"/>
        </w:rPr>
      </w:pPr>
      <w:r w:rsidRPr="0086540D">
        <w:rPr>
          <w:rFonts w:ascii="Garamond" w:hAnsi="Garamond"/>
          <w:color w:val="000000"/>
          <w:sz w:val="24"/>
          <w:szCs w:val="24"/>
        </w:rPr>
        <w:t>Menurut Kamus Besar Bahasa Indonesia, pengembangan adalah proses, cara, perbuatan mengembangkan. Sedangkan, mengembangkan adalah menjadikan besar (luas, merata, dan sebagainya), maju (baik, sempurna, dan sebagainya).</w:t>
      </w:r>
    </w:p>
    <w:p w14:paraId="00188B8D" w14:textId="77777777" w:rsidR="00190A4D" w:rsidRPr="0086540D" w:rsidRDefault="007A7FB9">
      <w:pPr>
        <w:pBdr>
          <w:top w:val="nil"/>
          <w:left w:val="nil"/>
          <w:bottom w:val="nil"/>
          <w:right w:val="nil"/>
          <w:between w:val="nil"/>
        </w:pBdr>
        <w:spacing w:line="240" w:lineRule="auto"/>
        <w:jc w:val="both"/>
        <w:rPr>
          <w:rFonts w:ascii="Garamond" w:hAnsi="Garamond"/>
          <w:sz w:val="24"/>
          <w:szCs w:val="24"/>
        </w:rPr>
      </w:pPr>
      <w:r w:rsidRPr="0086540D">
        <w:rPr>
          <w:rFonts w:ascii="Garamond" w:hAnsi="Garamond"/>
          <w:color w:val="000000"/>
          <w:sz w:val="24"/>
          <w:szCs w:val="24"/>
        </w:rPr>
        <w:t xml:space="preserve">Dan lebih dijelaskan lagi dalam Kamus Umum Bahasa Indonesia karya WJS Poerwadarminta, bahwa </w:t>
      </w:r>
      <w:r w:rsidRPr="0086540D">
        <w:rPr>
          <w:rFonts w:ascii="Garamond" w:hAnsi="Garamond"/>
          <w:sz w:val="24"/>
          <w:szCs w:val="24"/>
        </w:rPr>
        <w:t xml:space="preserve">pengembangan adalah perbuatan menjadikan bertambah, berubah sempurna (pikiran, pengetahuan dan sebagainya). </w:t>
      </w:r>
      <w:r w:rsidRPr="0086540D">
        <w:rPr>
          <w:rFonts w:ascii="Garamond" w:hAnsi="Garamond"/>
          <w:color w:val="000000"/>
          <w:sz w:val="24"/>
          <w:szCs w:val="24"/>
        </w:rPr>
        <w:t>(Sukiman, 2012</w:t>
      </w:r>
      <w:r w:rsidR="0086540D" w:rsidRPr="0086540D">
        <w:rPr>
          <w:rFonts w:ascii="Garamond" w:hAnsi="Garamond"/>
          <w:color w:val="000000"/>
          <w:sz w:val="24"/>
          <w:szCs w:val="24"/>
          <w:lang w:val="en-US"/>
        </w:rPr>
        <w:t>:</w:t>
      </w:r>
      <w:r w:rsidRPr="0086540D">
        <w:rPr>
          <w:rFonts w:ascii="Garamond" w:hAnsi="Garamond"/>
          <w:color w:val="000000"/>
          <w:sz w:val="24"/>
          <w:szCs w:val="24"/>
        </w:rPr>
        <w:t xml:space="preserve"> 53</w:t>
      </w:r>
      <w:r w:rsidR="0086540D" w:rsidRPr="0086540D">
        <w:rPr>
          <w:rFonts w:ascii="Garamond" w:hAnsi="Garamond"/>
          <w:color w:val="000000"/>
          <w:sz w:val="24"/>
          <w:szCs w:val="24"/>
          <w:lang w:val="en-US"/>
        </w:rPr>
        <w:t>)</w:t>
      </w:r>
      <w:r w:rsidRPr="0086540D">
        <w:rPr>
          <w:rFonts w:ascii="Garamond" w:hAnsi="Garamond"/>
          <w:color w:val="000000"/>
          <w:sz w:val="24"/>
          <w:szCs w:val="24"/>
        </w:rPr>
        <w:t>.</w:t>
      </w:r>
    </w:p>
    <w:p w14:paraId="48AE5EA3" w14:textId="77777777" w:rsidR="00190A4D" w:rsidRPr="0086540D" w:rsidRDefault="00190A4D">
      <w:pPr>
        <w:pBdr>
          <w:top w:val="nil"/>
          <w:left w:val="nil"/>
          <w:bottom w:val="nil"/>
          <w:right w:val="nil"/>
          <w:between w:val="nil"/>
        </w:pBdr>
        <w:spacing w:line="240" w:lineRule="auto"/>
        <w:jc w:val="both"/>
        <w:rPr>
          <w:rFonts w:ascii="Garamond" w:hAnsi="Garamond"/>
          <w:sz w:val="24"/>
          <w:szCs w:val="24"/>
        </w:rPr>
      </w:pPr>
    </w:p>
    <w:p w14:paraId="647178D1" w14:textId="77777777" w:rsidR="00190A4D" w:rsidRPr="0086540D" w:rsidRDefault="007A7FB9">
      <w:pPr>
        <w:pBdr>
          <w:top w:val="nil"/>
          <w:left w:val="nil"/>
          <w:bottom w:val="nil"/>
          <w:right w:val="nil"/>
          <w:between w:val="nil"/>
        </w:pBdr>
        <w:spacing w:line="240" w:lineRule="auto"/>
        <w:jc w:val="both"/>
        <w:rPr>
          <w:rFonts w:ascii="Garamond" w:hAnsi="Garamond"/>
          <w:sz w:val="24"/>
          <w:szCs w:val="24"/>
        </w:rPr>
      </w:pPr>
      <w:r w:rsidRPr="0086540D">
        <w:rPr>
          <w:rFonts w:ascii="Garamond" w:hAnsi="Garamond"/>
          <w:color w:val="000000"/>
          <w:sz w:val="24"/>
          <w:szCs w:val="24"/>
        </w:rPr>
        <w:t xml:space="preserve">Berdasarkan Cambridge Dictionary, pengembangan adalah proses di mana seseorang atau sesuatu tumbuh atau berubah dan menjadi lebih maju. Menurut Undang-Undang  Republik  Indonesia  Nomor  18  Tahun  2002, Pengembangan   merupakan   kegiatan   ilmu   pengetahuan   dan   teknologi  yang memiliki tujuan </w:t>
      </w:r>
      <w:r w:rsidRPr="0086540D">
        <w:rPr>
          <w:rFonts w:ascii="Garamond" w:hAnsi="Garamond"/>
          <w:color w:val="000000"/>
          <w:sz w:val="24"/>
          <w:szCs w:val="24"/>
        </w:rPr>
        <w:lastRenderedPageBreak/>
        <w:t>untuk memanfaatkan kaidah  dan  teori ilmu pengetahuan yang telah terbukti kebenarannya   untuk   meningkatkan   fungsi,   manfaat,   dan   aplikasi   ilmu pengetahuan  dan  teknologi  yang  telah  ada,  atau  menghasilkan  teknologi  baru. (https://www.pinhome.id/blog/pengertian-pengembangan/)</w:t>
      </w:r>
    </w:p>
    <w:p w14:paraId="7034DD17" w14:textId="77777777" w:rsidR="00190A4D" w:rsidRPr="0086540D" w:rsidRDefault="00190A4D">
      <w:pPr>
        <w:pBdr>
          <w:top w:val="nil"/>
          <w:left w:val="nil"/>
          <w:bottom w:val="nil"/>
          <w:right w:val="nil"/>
          <w:between w:val="nil"/>
        </w:pBdr>
        <w:spacing w:line="240" w:lineRule="auto"/>
        <w:jc w:val="both"/>
        <w:rPr>
          <w:rFonts w:ascii="Garamond" w:hAnsi="Garamond"/>
          <w:sz w:val="24"/>
          <w:szCs w:val="24"/>
        </w:rPr>
      </w:pPr>
    </w:p>
    <w:p w14:paraId="37129C2A" w14:textId="77777777" w:rsidR="00190A4D" w:rsidRPr="0086540D" w:rsidRDefault="007A7FB9">
      <w:pPr>
        <w:pBdr>
          <w:top w:val="nil"/>
          <w:left w:val="nil"/>
          <w:bottom w:val="nil"/>
          <w:right w:val="nil"/>
          <w:between w:val="nil"/>
        </w:pBdr>
        <w:spacing w:line="240" w:lineRule="auto"/>
        <w:jc w:val="both"/>
        <w:rPr>
          <w:rFonts w:ascii="Garamond" w:hAnsi="Garamond"/>
          <w:sz w:val="24"/>
          <w:szCs w:val="24"/>
        </w:rPr>
      </w:pPr>
      <w:r w:rsidRPr="0086540D">
        <w:rPr>
          <w:rFonts w:ascii="Garamond" w:hAnsi="Garamond"/>
          <w:color w:val="000000"/>
          <w:sz w:val="24"/>
          <w:szCs w:val="24"/>
        </w:rPr>
        <w:t>Jadi, dapat disimpulkan bahwa pengembangan adalah proses, cara, perbuatan untuk mengambangkan yaitu membuat menjadi lebih maju.</w:t>
      </w:r>
    </w:p>
    <w:p w14:paraId="5FFDC4CF" w14:textId="77777777" w:rsidR="00190A4D" w:rsidRPr="0086540D" w:rsidRDefault="00190A4D">
      <w:pPr>
        <w:pBdr>
          <w:top w:val="nil"/>
          <w:left w:val="nil"/>
          <w:bottom w:val="nil"/>
          <w:right w:val="nil"/>
          <w:between w:val="nil"/>
        </w:pBdr>
        <w:spacing w:line="240" w:lineRule="auto"/>
        <w:jc w:val="both"/>
        <w:rPr>
          <w:rFonts w:ascii="Garamond" w:hAnsi="Garamond"/>
          <w:sz w:val="24"/>
          <w:szCs w:val="24"/>
        </w:rPr>
      </w:pPr>
    </w:p>
    <w:p w14:paraId="257412F7" w14:textId="77777777" w:rsidR="00190A4D" w:rsidRPr="0086540D" w:rsidRDefault="007A7FB9">
      <w:pPr>
        <w:pBdr>
          <w:top w:val="nil"/>
          <w:left w:val="nil"/>
          <w:bottom w:val="nil"/>
          <w:right w:val="nil"/>
          <w:between w:val="nil"/>
        </w:pBdr>
        <w:spacing w:before="240" w:after="120" w:line="240" w:lineRule="auto"/>
        <w:rPr>
          <w:rFonts w:ascii="Garamond" w:hAnsi="Garamond"/>
          <w:sz w:val="24"/>
          <w:szCs w:val="24"/>
        </w:rPr>
      </w:pPr>
      <w:r w:rsidRPr="0086540D">
        <w:rPr>
          <w:rFonts w:ascii="Garamond" w:hAnsi="Garamond"/>
          <w:b/>
          <w:color w:val="000000"/>
          <w:sz w:val="24"/>
          <w:szCs w:val="24"/>
        </w:rPr>
        <w:t xml:space="preserve">HASIL DAN PEMBAHASAN </w:t>
      </w:r>
    </w:p>
    <w:p w14:paraId="7108586E" w14:textId="77777777" w:rsidR="00190A4D" w:rsidRPr="0086540D" w:rsidRDefault="007A7FB9">
      <w:pPr>
        <w:pBdr>
          <w:top w:val="nil"/>
          <w:left w:val="nil"/>
          <w:bottom w:val="nil"/>
          <w:right w:val="nil"/>
          <w:between w:val="nil"/>
        </w:pBdr>
        <w:spacing w:line="240" w:lineRule="auto"/>
        <w:jc w:val="both"/>
        <w:rPr>
          <w:rFonts w:ascii="Garamond" w:hAnsi="Garamond"/>
          <w:sz w:val="24"/>
          <w:szCs w:val="24"/>
        </w:rPr>
      </w:pPr>
      <w:r w:rsidRPr="0086540D">
        <w:rPr>
          <w:rFonts w:ascii="Garamond" w:hAnsi="Garamond"/>
          <w:color w:val="000000"/>
          <w:sz w:val="24"/>
          <w:szCs w:val="24"/>
        </w:rPr>
        <w:t>Berdasarkan Buku Rekomendasi Kebijakan: Strategi Pengembangan Keuangan Mikro Syariah di Indonesia yang dikeluarkan oleh Komite Nasional Keuangan Syariah (KNKS) yaitu pada point 8 dan 9 rangkuman strategi keberlanjutan institusi keuangan mikro syariah di Indonesia, diantaranya :</w:t>
      </w:r>
    </w:p>
    <w:p w14:paraId="683577D5" w14:textId="77777777" w:rsidR="00190A4D" w:rsidRPr="0086540D" w:rsidRDefault="007A7FB9">
      <w:pPr>
        <w:pBdr>
          <w:top w:val="nil"/>
          <w:left w:val="nil"/>
          <w:bottom w:val="nil"/>
          <w:right w:val="nil"/>
          <w:between w:val="nil"/>
        </w:pBdr>
        <w:spacing w:line="240" w:lineRule="auto"/>
        <w:jc w:val="both"/>
        <w:rPr>
          <w:rFonts w:ascii="Garamond" w:hAnsi="Garamond"/>
          <w:sz w:val="24"/>
          <w:szCs w:val="24"/>
        </w:rPr>
      </w:pPr>
      <w:r w:rsidRPr="0086540D">
        <w:rPr>
          <w:rFonts w:ascii="Garamond" w:hAnsi="Garamond"/>
          <w:color w:val="000000"/>
          <w:sz w:val="24"/>
          <w:szCs w:val="24"/>
        </w:rPr>
        <w:t xml:space="preserve">8. Menyediakan aplikasi sederhana berbasis teknologi melalui kerjasama dengan provider IT dan Bank Umum Syariah BUMN agar dapat dimanfaatkan oleh anggota BMT untuk bertransaksi, antara lain penjualan pulsa HP dan Listrik, </w:t>
      </w:r>
      <w:r w:rsidRPr="0086540D">
        <w:rPr>
          <w:rFonts w:ascii="Garamond" w:hAnsi="Garamond"/>
          <w:sz w:val="24"/>
          <w:szCs w:val="24"/>
        </w:rPr>
        <w:t xml:space="preserve">BPJS, transfer uang dan transaksi keuangan lainnya. </w:t>
      </w:r>
    </w:p>
    <w:p w14:paraId="66431A97" w14:textId="77777777" w:rsidR="00190A4D" w:rsidRPr="0086540D" w:rsidRDefault="007A7FB9">
      <w:pPr>
        <w:pBdr>
          <w:top w:val="nil"/>
          <w:left w:val="nil"/>
          <w:bottom w:val="nil"/>
          <w:right w:val="nil"/>
          <w:between w:val="nil"/>
        </w:pBdr>
        <w:spacing w:line="240" w:lineRule="auto"/>
        <w:jc w:val="both"/>
        <w:rPr>
          <w:rFonts w:ascii="Garamond" w:hAnsi="Garamond"/>
          <w:sz w:val="24"/>
          <w:szCs w:val="24"/>
        </w:rPr>
      </w:pPr>
      <w:r w:rsidRPr="0086540D">
        <w:rPr>
          <w:rFonts w:ascii="Garamond" w:hAnsi="Garamond"/>
          <w:color w:val="000000"/>
          <w:sz w:val="24"/>
          <w:szCs w:val="24"/>
        </w:rPr>
        <w:t xml:space="preserve">9. Mendorong asosiasi untuk memfasilitasi kolaborasi saling-menguntungkan dengan Perusahaan Fintech Syariah, dengan model ekosistem terbuka terbatas </w:t>
      </w:r>
      <w:r w:rsidRPr="0086540D">
        <w:rPr>
          <w:rFonts w:ascii="Garamond" w:hAnsi="Garamond"/>
          <w:sz w:val="24"/>
          <w:szCs w:val="24"/>
        </w:rPr>
        <w:t>dan/atau membangun fintech-mikro bersama ditingkat asosiasi dengan model ekosistem tertutup privat.</w:t>
      </w:r>
    </w:p>
    <w:p w14:paraId="3760087E" w14:textId="77777777" w:rsidR="00190A4D" w:rsidRPr="0086540D" w:rsidRDefault="00190A4D">
      <w:pPr>
        <w:pBdr>
          <w:top w:val="nil"/>
          <w:left w:val="nil"/>
          <w:bottom w:val="nil"/>
          <w:right w:val="nil"/>
          <w:between w:val="nil"/>
        </w:pBdr>
        <w:spacing w:line="240" w:lineRule="auto"/>
        <w:jc w:val="both"/>
        <w:rPr>
          <w:rFonts w:ascii="Garamond" w:hAnsi="Garamond"/>
          <w:sz w:val="24"/>
          <w:szCs w:val="24"/>
        </w:rPr>
      </w:pPr>
    </w:p>
    <w:p w14:paraId="7A32AA5A" w14:textId="77777777" w:rsidR="00190A4D" w:rsidRPr="0086540D" w:rsidRDefault="007A7FB9">
      <w:pPr>
        <w:pBdr>
          <w:top w:val="nil"/>
          <w:left w:val="nil"/>
          <w:bottom w:val="nil"/>
          <w:right w:val="nil"/>
          <w:between w:val="nil"/>
        </w:pBdr>
        <w:spacing w:line="240" w:lineRule="auto"/>
        <w:jc w:val="both"/>
        <w:rPr>
          <w:rFonts w:ascii="Garamond" w:hAnsi="Garamond"/>
          <w:sz w:val="24"/>
          <w:szCs w:val="24"/>
        </w:rPr>
      </w:pPr>
      <w:r w:rsidRPr="0086540D">
        <w:rPr>
          <w:rFonts w:ascii="Garamond" w:hAnsi="Garamond"/>
          <w:color w:val="000000"/>
          <w:sz w:val="24"/>
          <w:szCs w:val="24"/>
        </w:rPr>
        <w:t>Di Era Digitalisasi seperti saat ini, kaitannya dengan tujuan dari Indonesia sebagai Pusat Industri Halal Dunia, BMT bisa bertransformasi agar dapat semakin maju. Digitalisasi BMT melalui aplikasi sederhana dan berkolaborasi dengan Perusahaan Fintech Syariah bisa menjadi solusi agar dapat semakin berkembang.</w:t>
      </w:r>
    </w:p>
    <w:p w14:paraId="04BE4412" w14:textId="77777777" w:rsidR="00190A4D" w:rsidRPr="0086540D" w:rsidRDefault="007A7FB9">
      <w:pPr>
        <w:pBdr>
          <w:top w:val="nil"/>
          <w:left w:val="nil"/>
          <w:bottom w:val="nil"/>
          <w:right w:val="nil"/>
          <w:between w:val="nil"/>
        </w:pBdr>
        <w:spacing w:line="240" w:lineRule="auto"/>
        <w:jc w:val="both"/>
        <w:rPr>
          <w:rFonts w:ascii="Garamond" w:hAnsi="Garamond"/>
          <w:sz w:val="24"/>
          <w:szCs w:val="24"/>
        </w:rPr>
      </w:pPr>
      <w:r w:rsidRPr="0086540D">
        <w:rPr>
          <w:rFonts w:ascii="Garamond" w:hAnsi="Garamond"/>
          <w:color w:val="000000"/>
          <w:sz w:val="24"/>
          <w:szCs w:val="24"/>
        </w:rPr>
        <w:t>Penguatan UMKM dengan akses keuangan syariah melalui peran BMT di Indonesia masih sangat dibutuhkan akan tetapi dengan strategi yang tepat sasaran.</w:t>
      </w:r>
    </w:p>
    <w:p w14:paraId="1246264E" w14:textId="77777777" w:rsidR="00190A4D" w:rsidRPr="0086540D" w:rsidRDefault="00190A4D">
      <w:pPr>
        <w:pBdr>
          <w:top w:val="nil"/>
          <w:left w:val="nil"/>
          <w:bottom w:val="nil"/>
          <w:right w:val="nil"/>
          <w:between w:val="nil"/>
        </w:pBdr>
        <w:spacing w:line="240" w:lineRule="auto"/>
        <w:jc w:val="both"/>
        <w:rPr>
          <w:rFonts w:ascii="Garamond" w:hAnsi="Garamond"/>
          <w:sz w:val="24"/>
          <w:szCs w:val="24"/>
        </w:rPr>
      </w:pPr>
    </w:p>
    <w:p w14:paraId="283847EB" w14:textId="77777777" w:rsidR="00190A4D" w:rsidRPr="0086540D" w:rsidRDefault="007A7FB9">
      <w:pPr>
        <w:pBdr>
          <w:top w:val="nil"/>
          <w:left w:val="nil"/>
          <w:bottom w:val="nil"/>
          <w:right w:val="nil"/>
          <w:between w:val="nil"/>
        </w:pBdr>
        <w:spacing w:line="240" w:lineRule="auto"/>
        <w:jc w:val="both"/>
        <w:rPr>
          <w:rFonts w:ascii="Garamond" w:hAnsi="Garamond"/>
          <w:sz w:val="24"/>
          <w:szCs w:val="24"/>
        </w:rPr>
      </w:pPr>
      <w:r w:rsidRPr="0086540D">
        <w:rPr>
          <w:rFonts w:ascii="Garamond" w:hAnsi="Garamond"/>
          <w:color w:val="000000"/>
          <w:sz w:val="24"/>
          <w:szCs w:val="24"/>
        </w:rPr>
        <w:t xml:space="preserve">Pada point 8 diatas sebagai salah satu contoh aplikasi Bank Syariah Mobile Banking terdapat fitur untuk BMT agar dapat tersambung langsung ke pembiayaan atau produk yang ditawarkan. Juga pada aplikasi seperti aplikasi Dakwah MUI sudah ada fitur pembiayaan yang ditawarkan yaitu Pegadaian </w:t>
      </w:r>
      <w:r w:rsidRPr="0086540D">
        <w:rPr>
          <w:rFonts w:ascii="Garamond" w:hAnsi="Garamond"/>
          <w:color w:val="000000"/>
          <w:sz w:val="24"/>
          <w:szCs w:val="24"/>
        </w:rPr>
        <w:lastRenderedPageBreak/>
        <w:t>Syariah dan bisa juga bekerjasama dengan aplikasi-aplikasi yang familiar digunakan, seperti muslim pro dan lain-lain.</w:t>
      </w:r>
    </w:p>
    <w:p w14:paraId="122BC416" w14:textId="77777777" w:rsidR="00190A4D" w:rsidRPr="0086540D" w:rsidRDefault="00190A4D">
      <w:pPr>
        <w:pBdr>
          <w:top w:val="nil"/>
          <w:left w:val="nil"/>
          <w:bottom w:val="nil"/>
          <w:right w:val="nil"/>
          <w:between w:val="nil"/>
        </w:pBdr>
        <w:spacing w:line="240" w:lineRule="auto"/>
        <w:jc w:val="both"/>
        <w:rPr>
          <w:rFonts w:ascii="Garamond" w:hAnsi="Garamond"/>
          <w:sz w:val="24"/>
          <w:szCs w:val="24"/>
        </w:rPr>
      </w:pPr>
    </w:p>
    <w:p w14:paraId="340E3EEF" w14:textId="77777777" w:rsidR="00190A4D" w:rsidRPr="0086540D" w:rsidRDefault="007A7FB9">
      <w:pPr>
        <w:pBdr>
          <w:top w:val="nil"/>
          <w:left w:val="nil"/>
          <w:bottom w:val="nil"/>
          <w:right w:val="nil"/>
          <w:between w:val="nil"/>
        </w:pBdr>
        <w:spacing w:line="240" w:lineRule="auto"/>
        <w:jc w:val="both"/>
        <w:rPr>
          <w:rFonts w:ascii="Garamond" w:hAnsi="Garamond"/>
          <w:sz w:val="24"/>
          <w:szCs w:val="24"/>
        </w:rPr>
      </w:pPr>
      <w:r w:rsidRPr="0086540D">
        <w:rPr>
          <w:rFonts w:ascii="Garamond" w:hAnsi="Garamond"/>
          <w:color w:val="000000"/>
          <w:sz w:val="24"/>
          <w:szCs w:val="24"/>
        </w:rPr>
        <w:t>Juga, point 9 seperti berkolaborasi pada perusahaan fintech syariah atau membangun model fintech-mikro guna menjawab kebutuhan pasar. Perkembangan Fintech di Indonesia memang masih tergolong sedikit yang terdaftar di OJK. Dengan hadirnya fintech-mikro (BMT Digital) bisa menjadi jawaban agar menambah referensi akses keuangan digital yang sedang banyak bermunculan, seperti Dana, Go pay, Shopee pay dan lain-lain.</w:t>
      </w:r>
    </w:p>
    <w:p w14:paraId="2191207B" w14:textId="77777777" w:rsidR="00190A4D" w:rsidRPr="0086540D" w:rsidRDefault="00190A4D">
      <w:pPr>
        <w:pBdr>
          <w:top w:val="nil"/>
          <w:left w:val="nil"/>
          <w:bottom w:val="nil"/>
          <w:right w:val="nil"/>
          <w:between w:val="nil"/>
        </w:pBdr>
        <w:spacing w:line="240" w:lineRule="auto"/>
        <w:jc w:val="both"/>
        <w:rPr>
          <w:rFonts w:ascii="Garamond" w:hAnsi="Garamond"/>
          <w:sz w:val="24"/>
          <w:szCs w:val="24"/>
        </w:rPr>
      </w:pPr>
    </w:p>
    <w:p w14:paraId="5797D75D" w14:textId="77777777" w:rsidR="00190A4D" w:rsidRPr="0086540D" w:rsidRDefault="007A7FB9">
      <w:pPr>
        <w:pBdr>
          <w:top w:val="nil"/>
          <w:left w:val="nil"/>
          <w:bottom w:val="nil"/>
          <w:right w:val="nil"/>
          <w:between w:val="nil"/>
        </w:pBdr>
        <w:spacing w:before="240" w:after="120" w:line="240" w:lineRule="auto"/>
        <w:rPr>
          <w:rFonts w:ascii="Garamond" w:hAnsi="Garamond"/>
          <w:sz w:val="24"/>
          <w:szCs w:val="24"/>
        </w:rPr>
      </w:pPr>
      <w:r w:rsidRPr="0086540D">
        <w:rPr>
          <w:rFonts w:ascii="Garamond" w:hAnsi="Garamond"/>
          <w:b/>
          <w:color w:val="000000"/>
          <w:sz w:val="24"/>
          <w:szCs w:val="24"/>
        </w:rPr>
        <w:t>SIMPULAN</w:t>
      </w:r>
    </w:p>
    <w:p w14:paraId="772DEBF7" w14:textId="77777777" w:rsidR="00547421" w:rsidRPr="0086540D" w:rsidRDefault="007A7FB9">
      <w:pPr>
        <w:pBdr>
          <w:top w:val="nil"/>
          <w:left w:val="nil"/>
          <w:bottom w:val="nil"/>
          <w:right w:val="nil"/>
          <w:between w:val="nil"/>
        </w:pBdr>
        <w:spacing w:before="240" w:after="120" w:line="240" w:lineRule="auto"/>
        <w:jc w:val="both"/>
        <w:rPr>
          <w:rFonts w:ascii="Garamond" w:hAnsi="Garamond"/>
          <w:color w:val="000000"/>
          <w:sz w:val="24"/>
          <w:szCs w:val="24"/>
        </w:rPr>
      </w:pPr>
      <w:r w:rsidRPr="0086540D">
        <w:rPr>
          <w:rFonts w:ascii="Garamond" w:hAnsi="Garamond"/>
          <w:color w:val="000000"/>
          <w:sz w:val="24"/>
          <w:szCs w:val="24"/>
        </w:rPr>
        <w:t xml:space="preserve">Tugas Indonesia selanjutnya untuk menjadi pusat halal dunia di tahun 2024; guna mendukung master plan untuk menjadikan Indonesia Pusat Produsen Halal terbesar di dunia, dapat diwujudkan salah satunya dengan Strategi dan Pengembangan Lembaga Dakwah melalui Peran Baitul Maal Wat Tamwil. Diwujudkan dengan digitalisasi BMT yaitu : </w:t>
      </w:r>
    </w:p>
    <w:p w14:paraId="37C25320" w14:textId="77777777" w:rsidR="00547421" w:rsidRPr="0086540D" w:rsidRDefault="007A7FB9">
      <w:pPr>
        <w:pBdr>
          <w:top w:val="nil"/>
          <w:left w:val="nil"/>
          <w:bottom w:val="nil"/>
          <w:right w:val="nil"/>
          <w:between w:val="nil"/>
        </w:pBdr>
        <w:spacing w:before="240" w:after="120" w:line="240" w:lineRule="auto"/>
        <w:jc w:val="both"/>
        <w:rPr>
          <w:rFonts w:ascii="Garamond" w:hAnsi="Garamond"/>
          <w:sz w:val="24"/>
          <w:szCs w:val="24"/>
        </w:rPr>
      </w:pPr>
      <w:r w:rsidRPr="0086540D">
        <w:rPr>
          <w:rFonts w:ascii="Garamond" w:hAnsi="Garamond"/>
          <w:sz w:val="24"/>
          <w:szCs w:val="24"/>
        </w:rPr>
        <w:t xml:space="preserve">1) Menyediakan aplikasi sederhana berbasis teknologi melalui kerjasama dengan provider IT dan Bank Umum Syariah BUMN agar dapat dimanfaatkan oleh anggota BMT untuk bertransaksi. </w:t>
      </w:r>
    </w:p>
    <w:p w14:paraId="34FBB7C9" w14:textId="77777777" w:rsidR="00193DE9" w:rsidRDefault="007A7FB9" w:rsidP="00844A82">
      <w:pPr>
        <w:pBdr>
          <w:top w:val="nil"/>
          <w:left w:val="nil"/>
          <w:bottom w:val="nil"/>
          <w:right w:val="nil"/>
          <w:between w:val="nil"/>
        </w:pBdr>
        <w:spacing w:before="240" w:after="120" w:line="240" w:lineRule="auto"/>
        <w:jc w:val="both"/>
        <w:rPr>
          <w:rFonts w:ascii="Garamond" w:hAnsi="Garamond"/>
          <w:sz w:val="24"/>
          <w:szCs w:val="24"/>
        </w:rPr>
      </w:pPr>
      <w:r w:rsidRPr="0086540D">
        <w:rPr>
          <w:rFonts w:ascii="Garamond" w:hAnsi="Garamond"/>
          <w:sz w:val="24"/>
          <w:szCs w:val="24"/>
        </w:rPr>
        <w:t xml:space="preserve">2) Mendorong asosiasi untuk memfasilitasi kolaborasi saling-menguntungkan perusahaan Fintech Syariah, dengan model ekosistem terbuka terbatas dan/atau membangun fintech-mikro. </w:t>
      </w:r>
    </w:p>
    <w:p w14:paraId="37C66699" w14:textId="77777777" w:rsidR="00844A82" w:rsidRPr="00844A82" w:rsidRDefault="00844A82" w:rsidP="00844A82">
      <w:pPr>
        <w:pBdr>
          <w:top w:val="nil"/>
          <w:left w:val="nil"/>
          <w:bottom w:val="nil"/>
          <w:right w:val="nil"/>
          <w:between w:val="nil"/>
        </w:pBdr>
        <w:spacing w:before="240" w:after="120" w:line="240" w:lineRule="auto"/>
        <w:jc w:val="both"/>
        <w:rPr>
          <w:rFonts w:ascii="Garamond" w:hAnsi="Garamond"/>
          <w:sz w:val="24"/>
          <w:szCs w:val="24"/>
        </w:rPr>
      </w:pPr>
    </w:p>
    <w:p w14:paraId="515AC77C" w14:textId="77777777" w:rsidR="00000000" w:rsidRPr="0086540D" w:rsidRDefault="007A7FB9">
      <w:pPr>
        <w:widowControl w:val="0"/>
        <w:pBdr>
          <w:top w:val="nil"/>
          <w:left w:val="nil"/>
          <w:bottom w:val="nil"/>
          <w:right w:val="nil"/>
          <w:between w:val="nil"/>
        </w:pBdr>
        <w:spacing w:before="240" w:after="120" w:line="240" w:lineRule="auto"/>
        <w:rPr>
          <w:rFonts w:ascii="Garamond" w:eastAsia="Garamond" w:hAnsi="Garamond" w:cs="Garamond"/>
          <w:b/>
          <w:color w:val="000000"/>
          <w:sz w:val="24"/>
          <w:szCs w:val="24"/>
        </w:rPr>
      </w:pPr>
      <w:r w:rsidRPr="0086540D">
        <w:rPr>
          <w:rFonts w:ascii="Garamond" w:eastAsia="Garamond" w:hAnsi="Garamond" w:cs="Garamond"/>
          <w:b/>
          <w:color w:val="000000"/>
          <w:sz w:val="24"/>
          <w:szCs w:val="24"/>
        </w:rPr>
        <w:t xml:space="preserve">DAFTAR PUSTAKA </w:t>
      </w:r>
    </w:p>
    <w:p w14:paraId="22A3B9F7" w14:textId="77777777" w:rsidR="00190A4D" w:rsidRPr="0086540D" w:rsidRDefault="00190A4D">
      <w:pPr>
        <w:spacing w:line="240" w:lineRule="auto"/>
        <w:ind w:right="-32" w:hanging="1"/>
        <w:rPr>
          <w:rFonts w:ascii="Garamond" w:hAnsi="Garamond"/>
          <w:sz w:val="24"/>
          <w:szCs w:val="24"/>
        </w:rPr>
      </w:pPr>
    </w:p>
    <w:p w14:paraId="7E21EB01" w14:textId="77777777" w:rsidR="007D585C" w:rsidRPr="007D585C" w:rsidRDefault="007A7FB9" w:rsidP="007D585C">
      <w:pPr>
        <w:widowControl w:val="0"/>
        <w:spacing w:line="240" w:lineRule="auto"/>
        <w:ind w:right="-32" w:hanging="1"/>
        <w:rPr>
          <w:rFonts w:ascii="Garamond" w:hAnsi="Garamond"/>
          <w:b/>
          <w:sz w:val="24"/>
          <w:szCs w:val="24"/>
        </w:rPr>
      </w:pPr>
      <w:r w:rsidRPr="0086540D">
        <w:rPr>
          <w:rFonts w:ascii="Garamond" w:hAnsi="Garamond"/>
          <w:b/>
          <w:sz w:val="24"/>
          <w:szCs w:val="24"/>
        </w:rPr>
        <w:t xml:space="preserve">Buku </w:t>
      </w:r>
    </w:p>
    <w:p w14:paraId="764180FE" w14:textId="77777777" w:rsidR="007D585C" w:rsidRDefault="007D585C">
      <w:pPr>
        <w:widowControl w:val="0"/>
        <w:pBdr>
          <w:top w:val="nil"/>
          <w:left w:val="nil"/>
          <w:bottom w:val="nil"/>
          <w:right w:val="nil"/>
          <w:between w:val="nil"/>
        </w:pBdr>
        <w:spacing w:before="0" w:line="240" w:lineRule="auto"/>
        <w:ind w:left="567" w:right="-34" w:hanging="567"/>
        <w:jc w:val="both"/>
        <w:rPr>
          <w:rFonts w:ascii="Garamond" w:eastAsia="Garamond" w:hAnsi="Garamond" w:cs="Garamond"/>
          <w:color w:val="000000"/>
          <w:sz w:val="24"/>
          <w:szCs w:val="24"/>
          <w:lang w:val="en-US"/>
        </w:rPr>
      </w:pPr>
    </w:p>
    <w:p w14:paraId="49FE8563" w14:textId="77777777" w:rsidR="007D585C" w:rsidRPr="0086540D" w:rsidRDefault="007D585C">
      <w:pPr>
        <w:widowControl w:val="0"/>
        <w:pBdr>
          <w:top w:val="nil"/>
          <w:left w:val="nil"/>
          <w:bottom w:val="nil"/>
          <w:right w:val="nil"/>
          <w:between w:val="nil"/>
        </w:pBdr>
        <w:spacing w:before="0" w:line="240" w:lineRule="auto"/>
        <w:ind w:left="567" w:right="-34" w:hanging="567"/>
        <w:jc w:val="both"/>
        <w:rPr>
          <w:rFonts w:ascii="Garamond" w:eastAsia="Garamond" w:hAnsi="Garamond" w:cs="Garamond"/>
          <w:color w:val="000000"/>
          <w:sz w:val="24"/>
          <w:szCs w:val="24"/>
        </w:rPr>
      </w:pPr>
      <w:r>
        <w:rPr>
          <w:rFonts w:ascii="Garamond" w:eastAsia="Garamond" w:hAnsi="Garamond" w:cs="Garamond"/>
          <w:color w:val="000000"/>
          <w:sz w:val="24"/>
          <w:szCs w:val="24"/>
          <w:lang w:val="en-US"/>
        </w:rPr>
        <w:t xml:space="preserve">Divisi </w:t>
      </w:r>
      <w:proofErr w:type="spellStart"/>
      <w:r>
        <w:rPr>
          <w:rFonts w:ascii="Garamond" w:eastAsia="Garamond" w:hAnsi="Garamond" w:cs="Garamond"/>
          <w:color w:val="000000"/>
          <w:sz w:val="24"/>
          <w:szCs w:val="24"/>
          <w:lang w:val="en-US"/>
        </w:rPr>
        <w:t>Keuangan</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Mikro</w:t>
      </w:r>
      <w:proofErr w:type="spellEnd"/>
      <w:r>
        <w:rPr>
          <w:rFonts w:ascii="Garamond" w:eastAsia="Garamond" w:hAnsi="Garamond" w:cs="Garamond"/>
          <w:color w:val="000000"/>
          <w:sz w:val="24"/>
          <w:szCs w:val="24"/>
          <w:lang w:val="en-US"/>
        </w:rPr>
        <w:t xml:space="preserve"> Syariah, </w:t>
      </w:r>
      <w:proofErr w:type="spellStart"/>
      <w:r>
        <w:rPr>
          <w:rFonts w:ascii="Garamond" w:eastAsia="Garamond" w:hAnsi="Garamond" w:cs="Garamond"/>
          <w:color w:val="000000"/>
          <w:sz w:val="24"/>
          <w:szCs w:val="24"/>
          <w:lang w:val="en-US"/>
        </w:rPr>
        <w:t>Direktorat</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Keuangan</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Inklusi</w:t>
      </w:r>
      <w:proofErr w:type="spellEnd"/>
      <w:r>
        <w:rPr>
          <w:rFonts w:ascii="Garamond" w:eastAsia="Garamond" w:hAnsi="Garamond" w:cs="Garamond"/>
          <w:color w:val="000000"/>
          <w:sz w:val="24"/>
          <w:szCs w:val="24"/>
          <w:lang w:val="en-US"/>
        </w:rPr>
        <w:t xml:space="preserve"> Dana </w:t>
      </w:r>
      <w:proofErr w:type="spellStart"/>
      <w:r>
        <w:rPr>
          <w:rFonts w:ascii="Garamond" w:eastAsia="Garamond" w:hAnsi="Garamond" w:cs="Garamond"/>
          <w:color w:val="000000"/>
          <w:sz w:val="24"/>
          <w:szCs w:val="24"/>
          <w:lang w:val="en-US"/>
        </w:rPr>
        <w:t>Sosial</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Keagamaan</w:t>
      </w:r>
      <w:proofErr w:type="spellEnd"/>
      <w:r>
        <w:rPr>
          <w:rFonts w:ascii="Garamond" w:eastAsia="Garamond" w:hAnsi="Garamond" w:cs="Garamond"/>
          <w:color w:val="000000"/>
          <w:sz w:val="24"/>
          <w:szCs w:val="24"/>
          <w:lang w:val="en-US"/>
        </w:rPr>
        <w:t xml:space="preserve"> dan </w:t>
      </w:r>
      <w:proofErr w:type="spellStart"/>
      <w:r>
        <w:rPr>
          <w:rFonts w:ascii="Garamond" w:eastAsia="Garamond" w:hAnsi="Garamond" w:cs="Garamond"/>
          <w:color w:val="000000"/>
          <w:sz w:val="24"/>
          <w:szCs w:val="24"/>
          <w:lang w:val="en-US"/>
        </w:rPr>
        <w:t>Keuangan</w:t>
      </w:r>
      <w:proofErr w:type="spellEnd"/>
      <w:r>
        <w:rPr>
          <w:rFonts w:ascii="Garamond" w:eastAsia="Garamond" w:hAnsi="Garamond" w:cs="Garamond"/>
          <w:color w:val="000000"/>
          <w:sz w:val="24"/>
          <w:szCs w:val="24"/>
          <w:lang w:val="en-US"/>
        </w:rPr>
        <w:t xml:space="preserve"> </w:t>
      </w:r>
      <w:proofErr w:type="spellStart"/>
      <w:r>
        <w:rPr>
          <w:rFonts w:ascii="Garamond" w:eastAsia="Garamond" w:hAnsi="Garamond" w:cs="Garamond"/>
          <w:color w:val="000000"/>
          <w:sz w:val="24"/>
          <w:szCs w:val="24"/>
          <w:lang w:val="en-US"/>
        </w:rPr>
        <w:t>Mikro</w:t>
      </w:r>
      <w:proofErr w:type="spellEnd"/>
      <w:r>
        <w:rPr>
          <w:rFonts w:ascii="Garamond" w:eastAsia="Garamond" w:hAnsi="Garamond" w:cs="Garamond"/>
          <w:color w:val="000000"/>
          <w:sz w:val="24"/>
          <w:szCs w:val="24"/>
          <w:lang w:val="en-US"/>
        </w:rPr>
        <w:t xml:space="preserve"> Syariah, </w:t>
      </w:r>
      <w:proofErr w:type="spellStart"/>
      <w:r>
        <w:rPr>
          <w:rFonts w:ascii="Garamond" w:eastAsia="Garamond" w:hAnsi="Garamond" w:cs="Garamond"/>
          <w:color w:val="000000"/>
          <w:sz w:val="24"/>
          <w:szCs w:val="24"/>
          <w:lang w:val="en-US"/>
        </w:rPr>
        <w:t>Komite</w:t>
      </w:r>
      <w:proofErr w:type="spellEnd"/>
      <w:r>
        <w:rPr>
          <w:rFonts w:ascii="Garamond" w:eastAsia="Garamond" w:hAnsi="Garamond" w:cs="Garamond"/>
          <w:color w:val="000000"/>
          <w:sz w:val="24"/>
          <w:szCs w:val="24"/>
          <w:lang w:val="en-US"/>
        </w:rPr>
        <w:t xml:space="preserve"> Nasional </w:t>
      </w:r>
      <w:proofErr w:type="spellStart"/>
      <w:r>
        <w:rPr>
          <w:rFonts w:ascii="Garamond" w:eastAsia="Garamond" w:hAnsi="Garamond" w:cs="Garamond"/>
          <w:color w:val="000000"/>
          <w:sz w:val="24"/>
          <w:szCs w:val="24"/>
          <w:lang w:val="en-US"/>
        </w:rPr>
        <w:t>Keuangan</w:t>
      </w:r>
      <w:proofErr w:type="spellEnd"/>
      <w:r>
        <w:rPr>
          <w:rFonts w:ascii="Garamond" w:eastAsia="Garamond" w:hAnsi="Garamond" w:cs="Garamond"/>
          <w:color w:val="000000"/>
          <w:sz w:val="24"/>
          <w:szCs w:val="24"/>
          <w:lang w:val="en-US"/>
        </w:rPr>
        <w:t xml:space="preserve"> Syariah (KNKS)</w:t>
      </w:r>
      <w:r w:rsidRPr="0086540D">
        <w:rPr>
          <w:rFonts w:ascii="Garamond" w:eastAsia="Garamond" w:hAnsi="Garamond" w:cs="Garamond"/>
          <w:color w:val="000000"/>
          <w:sz w:val="24"/>
          <w:szCs w:val="24"/>
        </w:rPr>
        <w:t>. (</w:t>
      </w:r>
      <w:r>
        <w:rPr>
          <w:rFonts w:ascii="Garamond" w:eastAsia="Garamond" w:hAnsi="Garamond" w:cs="Garamond"/>
          <w:color w:val="000000"/>
          <w:sz w:val="24"/>
          <w:szCs w:val="24"/>
          <w:lang w:val="en-US"/>
        </w:rPr>
        <w:t>2019</w:t>
      </w:r>
      <w:r w:rsidRPr="0086540D">
        <w:rPr>
          <w:rFonts w:ascii="Garamond" w:eastAsia="Garamond" w:hAnsi="Garamond" w:cs="Garamond"/>
          <w:color w:val="000000"/>
          <w:sz w:val="24"/>
          <w:szCs w:val="24"/>
        </w:rPr>
        <w:t xml:space="preserve">). </w:t>
      </w:r>
      <w:r>
        <w:rPr>
          <w:rFonts w:ascii="Garamond" w:eastAsia="Garamond" w:hAnsi="Garamond" w:cs="Garamond"/>
          <w:i/>
          <w:color w:val="000000"/>
          <w:sz w:val="24"/>
          <w:szCs w:val="24"/>
          <w:lang w:val="en-US"/>
        </w:rPr>
        <w:t xml:space="preserve">Strategi </w:t>
      </w:r>
      <w:proofErr w:type="spellStart"/>
      <w:r>
        <w:rPr>
          <w:rFonts w:ascii="Garamond" w:eastAsia="Garamond" w:hAnsi="Garamond" w:cs="Garamond"/>
          <w:i/>
          <w:color w:val="000000"/>
          <w:sz w:val="24"/>
          <w:szCs w:val="24"/>
          <w:lang w:val="en-US"/>
        </w:rPr>
        <w:t>Pengembangan</w:t>
      </w:r>
      <w:proofErr w:type="spellEnd"/>
      <w:r>
        <w:rPr>
          <w:rFonts w:ascii="Garamond" w:eastAsia="Garamond" w:hAnsi="Garamond" w:cs="Garamond"/>
          <w:i/>
          <w:color w:val="000000"/>
          <w:sz w:val="24"/>
          <w:szCs w:val="24"/>
          <w:lang w:val="en-US"/>
        </w:rPr>
        <w:t xml:space="preserve"> </w:t>
      </w:r>
      <w:proofErr w:type="spellStart"/>
      <w:r>
        <w:rPr>
          <w:rFonts w:ascii="Garamond" w:eastAsia="Garamond" w:hAnsi="Garamond" w:cs="Garamond"/>
          <w:i/>
          <w:color w:val="000000"/>
          <w:sz w:val="24"/>
          <w:szCs w:val="24"/>
          <w:lang w:val="en-US"/>
        </w:rPr>
        <w:t>Keuangan</w:t>
      </w:r>
      <w:proofErr w:type="spellEnd"/>
      <w:r>
        <w:rPr>
          <w:rFonts w:ascii="Garamond" w:eastAsia="Garamond" w:hAnsi="Garamond" w:cs="Garamond"/>
          <w:i/>
          <w:color w:val="000000"/>
          <w:sz w:val="24"/>
          <w:szCs w:val="24"/>
          <w:lang w:val="en-US"/>
        </w:rPr>
        <w:t xml:space="preserve"> </w:t>
      </w:r>
      <w:proofErr w:type="spellStart"/>
      <w:r>
        <w:rPr>
          <w:rFonts w:ascii="Garamond" w:eastAsia="Garamond" w:hAnsi="Garamond" w:cs="Garamond"/>
          <w:i/>
          <w:color w:val="000000"/>
          <w:sz w:val="24"/>
          <w:szCs w:val="24"/>
          <w:lang w:val="en-US"/>
        </w:rPr>
        <w:t>Mikro</w:t>
      </w:r>
      <w:proofErr w:type="spellEnd"/>
      <w:r>
        <w:rPr>
          <w:rFonts w:ascii="Garamond" w:eastAsia="Garamond" w:hAnsi="Garamond" w:cs="Garamond"/>
          <w:i/>
          <w:color w:val="000000"/>
          <w:sz w:val="24"/>
          <w:szCs w:val="24"/>
          <w:lang w:val="en-US"/>
        </w:rPr>
        <w:t xml:space="preserve"> Syariah di Indonesia</w:t>
      </w:r>
      <w:r w:rsidRPr="0086540D">
        <w:rPr>
          <w:rFonts w:ascii="Garamond" w:eastAsia="Garamond" w:hAnsi="Garamond" w:cs="Garamond"/>
          <w:color w:val="000000"/>
          <w:sz w:val="24"/>
          <w:szCs w:val="24"/>
        </w:rPr>
        <w:t xml:space="preserve">, </w:t>
      </w:r>
      <w:proofErr w:type="gramStart"/>
      <w:r>
        <w:rPr>
          <w:rFonts w:ascii="Garamond" w:eastAsia="Garamond" w:hAnsi="Garamond" w:cs="Garamond"/>
          <w:color w:val="000000"/>
          <w:sz w:val="24"/>
          <w:szCs w:val="24"/>
          <w:lang w:val="en-US"/>
        </w:rPr>
        <w:t xml:space="preserve">Jakarta </w:t>
      </w:r>
      <w:r w:rsidRPr="0086540D">
        <w:rPr>
          <w:rFonts w:ascii="Garamond" w:eastAsia="Garamond" w:hAnsi="Garamond" w:cs="Garamond"/>
          <w:color w:val="000000"/>
          <w:sz w:val="24"/>
          <w:szCs w:val="24"/>
        </w:rPr>
        <w:t>:</w:t>
      </w:r>
      <w:proofErr w:type="gramEnd"/>
      <w:r w:rsidRPr="0086540D">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lang w:val="en-US"/>
        </w:rPr>
        <w:t>Komite</w:t>
      </w:r>
      <w:proofErr w:type="spellEnd"/>
      <w:r>
        <w:rPr>
          <w:rFonts w:ascii="Garamond" w:eastAsia="Garamond" w:hAnsi="Garamond" w:cs="Garamond"/>
          <w:color w:val="000000"/>
          <w:sz w:val="24"/>
          <w:szCs w:val="24"/>
          <w:lang w:val="en-US"/>
        </w:rPr>
        <w:t xml:space="preserve"> Nasional Ekonomi Syariah (KNKS)</w:t>
      </w:r>
      <w:r w:rsidRPr="0086540D">
        <w:rPr>
          <w:rFonts w:ascii="Garamond" w:eastAsia="Garamond" w:hAnsi="Garamond" w:cs="Garamond"/>
          <w:color w:val="000000"/>
          <w:sz w:val="24"/>
          <w:szCs w:val="24"/>
        </w:rPr>
        <w:t>.</w:t>
      </w:r>
    </w:p>
    <w:p w14:paraId="444FFD35" w14:textId="77777777" w:rsidR="007D585C" w:rsidRDefault="007D585C">
      <w:pPr>
        <w:widowControl w:val="0"/>
        <w:pBdr>
          <w:top w:val="nil"/>
          <w:left w:val="nil"/>
          <w:bottom w:val="nil"/>
          <w:right w:val="nil"/>
          <w:between w:val="nil"/>
        </w:pBdr>
        <w:spacing w:before="0" w:line="240" w:lineRule="auto"/>
        <w:ind w:left="567" w:right="-34" w:hanging="567"/>
        <w:rPr>
          <w:rFonts w:ascii="Garamond" w:eastAsia="Garamond" w:hAnsi="Garamond" w:cs="Garamond"/>
          <w:color w:val="000000"/>
          <w:sz w:val="24"/>
          <w:szCs w:val="24"/>
          <w:lang w:val="en-US"/>
        </w:rPr>
      </w:pPr>
    </w:p>
    <w:p w14:paraId="4BB1B6B7" w14:textId="77777777" w:rsidR="007D585C" w:rsidRDefault="007D585C">
      <w:pPr>
        <w:widowControl w:val="0"/>
        <w:pBdr>
          <w:top w:val="nil"/>
          <w:left w:val="nil"/>
          <w:bottom w:val="nil"/>
          <w:right w:val="nil"/>
          <w:between w:val="nil"/>
        </w:pBdr>
        <w:spacing w:before="0" w:line="240" w:lineRule="auto"/>
        <w:ind w:left="567" w:right="-34" w:hanging="567"/>
        <w:rPr>
          <w:rFonts w:ascii="Garamond" w:eastAsia="Garamond" w:hAnsi="Garamond" w:cs="Garamond"/>
          <w:color w:val="000000"/>
          <w:sz w:val="24"/>
          <w:szCs w:val="24"/>
        </w:rPr>
      </w:pPr>
      <w:proofErr w:type="spellStart"/>
      <w:r>
        <w:rPr>
          <w:rFonts w:ascii="Garamond" w:eastAsia="Garamond" w:hAnsi="Garamond" w:cs="Garamond"/>
          <w:color w:val="000000"/>
          <w:sz w:val="24"/>
          <w:szCs w:val="24"/>
          <w:lang w:val="en-US"/>
        </w:rPr>
        <w:lastRenderedPageBreak/>
        <w:t>Komite</w:t>
      </w:r>
      <w:proofErr w:type="spellEnd"/>
      <w:r>
        <w:rPr>
          <w:rFonts w:ascii="Garamond" w:eastAsia="Garamond" w:hAnsi="Garamond" w:cs="Garamond"/>
          <w:color w:val="000000"/>
          <w:sz w:val="24"/>
          <w:szCs w:val="24"/>
          <w:lang w:val="en-US"/>
        </w:rPr>
        <w:t xml:space="preserve"> Nasional </w:t>
      </w:r>
      <w:proofErr w:type="spellStart"/>
      <w:r>
        <w:rPr>
          <w:rFonts w:ascii="Garamond" w:eastAsia="Garamond" w:hAnsi="Garamond" w:cs="Garamond"/>
          <w:color w:val="000000"/>
          <w:sz w:val="24"/>
          <w:szCs w:val="24"/>
          <w:lang w:val="en-US"/>
        </w:rPr>
        <w:t>Keuangan</w:t>
      </w:r>
      <w:proofErr w:type="spellEnd"/>
      <w:r>
        <w:rPr>
          <w:rFonts w:ascii="Garamond" w:eastAsia="Garamond" w:hAnsi="Garamond" w:cs="Garamond"/>
          <w:color w:val="000000"/>
          <w:sz w:val="24"/>
          <w:szCs w:val="24"/>
          <w:lang w:val="en-US"/>
        </w:rPr>
        <w:t xml:space="preserve"> Syariah</w:t>
      </w:r>
      <w:r w:rsidRPr="0086540D">
        <w:rPr>
          <w:rFonts w:ascii="Garamond" w:eastAsia="Garamond" w:hAnsi="Garamond" w:cs="Garamond"/>
          <w:color w:val="000000"/>
          <w:sz w:val="24"/>
          <w:szCs w:val="24"/>
        </w:rPr>
        <w:t>. (201</w:t>
      </w:r>
      <w:r>
        <w:rPr>
          <w:rFonts w:ascii="Garamond" w:eastAsia="Garamond" w:hAnsi="Garamond" w:cs="Garamond"/>
          <w:color w:val="000000"/>
          <w:sz w:val="24"/>
          <w:szCs w:val="24"/>
          <w:lang w:val="en-US"/>
        </w:rPr>
        <w:t>8</w:t>
      </w:r>
      <w:r w:rsidRPr="0086540D">
        <w:rPr>
          <w:rFonts w:ascii="Garamond" w:eastAsia="Garamond" w:hAnsi="Garamond" w:cs="Garamond"/>
          <w:color w:val="000000"/>
          <w:sz w:val="24"/>
          <w:szCs w:val="24"/>
        </w:rPr>
        <w:t xml:space="preserve">). </w:t>
      </w:r>
      <w:r>
        <w:rPr>
          <w:rFonts w:ascii="Garamond" w:eastAsia="Garamond" w:hAnsi="Garamond" w:cs="Garamond"/>
          <w:i/>
          <w:color w:val="000000"/>
          <w:sz w:val="24"/>
          <w:szCs w:val="24"/>
          <w:lang w:val="en-US"/>
        </w:rPr>
        <w:t xml:space="preserve">Strategi Nasional </w:t>
      </w:r>
      <w:proofErr w:type="spellStart"/>
      <w:r>
        <w:rPr>
          <w:rFonts w:ascii="Garamond" w:eastAsia="Garamond" w:hAnsi="Garamond" w:cs="Garamond"/>
          <w:i/>
          <w:color w:val="000000"/>
          <w:sz w:val="24"/>
          <w:szCs w:val="24"/>
          <w:lang w:val="en-US"/>
        </w:rPr>
        <w:t>Pengembangan</w:t>
      </w:r>
      <w:proofErr w:type="spellEnd"/>
      <w:r>
        <w:rPr>
          <w:rFonts w:ascii="Garamond" w:eastAsia="Garamond" w:hAnsi="Garamond" w:cs="Garamond"/>
          <w:i/>
          <w:color w:val="000000"/>
          <w:sz w:val="24"/>
          <w:szCs w:val="24"/>
          <w:lang w:val="en-US"/>
        </w:rPr>
        <w:t xml:space="preserve"> </w:t>
      </w:r>
      <w:proofErr w:type="spellStart"/>
      <w:r>
        <w:rPr>
          <w:rFonts w:ascii="Garamond" w:eastAsia="Garamond" w:hAnsi="Garamond" w:cs="Garamond"/>
          <w:i/>
          <w:color w:val="000000"/>
          <w:sz w:val="24"/>
          <w:szCs w:val="24"/>
          <w:lang w:val="en-US"/>
        </w:rPr>
        <w:t>Industri</w:t>
      </w:r>
      <w:proofErr w:type="spellEnd"/>
      <w:r>
        <w:rPr>
          <w:rFonts w:ascii="Garamond" w:eastAsia="Garamond" w:hAnsi="Garamond" w:cs="Garamond"/>
          <w:i/>
          <w:color w:val="000000"/>
          <w:sz w:val="24"/>
          <w:szCs w:val="24"/>
          <w:lang w:val="en-US"/>
        </w:rPr>
        <w:t xml:space="preserve"> Halal Indonesia</w:t>
      </w:r>
      <w:r w:rsidRPr="0086540D">
        <w:rPr>
          <w:rFonts w:ascii="Garamond" w:eastAsia="Garamond" w:hAnsi="Garamond" w:cs="Garamond"/>
          <w:color w:val="000000"/>
          <w:sz w:val="24"/>
          <w:szCs w:val="24"/>
        </w:rPr>
        <w:t>. Jakarta</w:t>
      </w:r>
      <w:r>
        <w:rPr>
          <w:rFonts w:ascii="Garamond" w:eastAsia="Garamond" w:hAnsi="Garamond" w:cs="Garamond"/>
          <w:color w:val="000000"/>
          <w:sz w:val="24"/>
          <w:szCs w:val="24"/>
          <w:lang w:val="en-US"/>
        </w:rPr>
        <w:t xml:space="preserve"> : </w:t>
      </w:r>
      <w:proofErr w:type="spellStart"/>
      <w:r>
        <w:rPr>
          <w:rFonts w:ascii="Garamond" w:eastAsia="Garamond" w:hAnsi="Garamond" w:cs="Garamond"/>
          <w:color w:val="000000"/>
          <w:sz w:val="24"/>
          <w:szCs w:val="24"/>
          <w:lang w:val="en-US"/>
        </w:rPr>
        <w:t>Komite</w:t>
      </w:r>
      <w:proofErr w:type="spellEnd"/>
      <w:r>
        <w:rPr>
          <w:rFonts w:ascii="Garamond" w:eastAsia="Garamond" w:hAnsi="Garamond" w:cs="Garamond"/>
          <w:color w:val="000000"/>
          <w:sz w:val="24"/>
          <w:szCs w:val="24"/>
          <w:lang w:val="en-US"/>
        </w:rPr>
        <w:t xml:space="preserve"> Nasional Ekonomi Syariah (KNKS)</w:t>
      </w:r>
      <w:r w:rsidRPr="0086540D">
        <w:rPr>
          <w:rFonts w:ascii="Garamond" w:eastAsia="Garamond" w:hAnsi="Garamond" w:cs="Garamond"/>
          <w:color w:val="000000"/>
          <w:sz w:val="24"/>
          <w:szCs w:val="24"/>
        </w:rPr>
        <w:t>.</w:t>
      </w:r>
    </w:p>
    <w:p w14:paraId="7BBB69DC" w14:textId="77777777" w:rsidR="007D585C" w:rsidRDefault="007D585C" w:rsidP="00A64B6B">
      <w:pPr>
        <w:widowControl w:val="0"/>
        <w:pBdr>
          <w:top w:val="nil"/>
          <w:left w:val="nil"/>
          <w:bottom w:val="nil"/>
          <w:right w:val="nil"/>
          <w:between w:val="nil"/>
        </w:pBdr>
        <w:spacing w:before="0" w:line="240" w:lineRule="auto"/>
        <w:ind w:left="567" w:right="-34" w:hanging="567"/>
        <w:rPr>
          <w:rFonts w:ascii="Garamond" w:eastAsia="Garamond" w:hAnsi="Garamond" w:cs="Garamond"/>
          <w:color w:val="000000"/>
          <w:sz w:val="24"/>
          <w:szCs w:val="24"/>
          <w:lang w:val="en-US"/>
        </w:rPr>
      </w:pPr>
    </w:p>
    <w:p w14:paraId="5FD925E4" w14:textId="77777777" w:rsidR="007D585C" w:rsidRPr="00A64B6B" w:rsidRDefault="007D585C" w:rsidP="00A64B6B">
      <w:pPr>
        <w:widowControl w:val="0"/>
        <w:pBdr>
          <w:top w:val="nil"/>
          <w:left w:val="nil"/>
          <w:bottom w:val="nil"/>
          <w:right w:val="nil"/>
          <w:between w:val="nil"/>
        </w:pBdr>
        <w:spacing w:before="0" w:line="240" w:lineRule="auto"/>
        <w:ind w:left="567" w:right="-34" w:hanging="567"/>
        <w:rPr>
          <w:rFonts w:ascii="Garamond" w:eastAsia="Garamond" w:hAnsi="Garamond" w:cs="Garamond"/>
          <w:color w:val="000000"/>
          <w:sz w:val="24"/>
          <w:szCs w:val="24"/>
          <w:lang w:val="en-US"/>
        </w:rPr>
      </w:pPr>
      <w:proofErr w:type="spellStart"/>
      <w:r>
        <w:rPr>
          <w:rFonts w:ascii="Garamond" w:eastAsia="Garamond" w:hAnsi="Garamond" w:cs="Garamond"/>
          <w:color w:val="000000"/>
          <w:sz w:val="24"/>
          <w:szCs w:val="24"/>
          <w:lang w:val="en-US"/>
        </w:rPr>
        <w:t>Sukiman</w:t>
      </w:r>
      <w:proofErr w:type="spellEnd"/>
      <w:r>
        <w:rPr>
          <w:rFonts w:ascii="Garamond" w:eastAsia="Garamond" w:hAnsi="Garamond" w:cs="Garamond"/>
          <w:color w:val="000000"/>
          <w:sz w:val="24"/>
          <w:szCs w:val="24"/>
          <w:lang w:val="en-US"/>
        </w:rPr>
        <w:t xml:space="preserve">. (2012). </w:t>
      </w:r>
      <w:proofErr w:type="spellStart"/>
      <w:r w:rsidRPr="00A64B6B">
        <w:rPr>
          <w:rFonts w:ascii="Garamond" w:eastAsia="Garamond" w:hAnsi="Garamond" w:cs="Garamond"/>
          <w:i/>
          <w:iCs/>
          <w:color w:val="000000"/>
          <w:sz w:val="24"/>
          <w:szCs w:val="24"/>
          <w:lang w:val="en-US"/>
        </w:rPr>
        <w:t>Pengembangan</w:t>
      </w:r>
      <w:proofErr w:type="spellEnd"/>
      <w:r w:rsidRPr="00A64B6B">
        <w:rPr>
          <w:rFonts w:ascii="Garamond" w:eastAsia="Garamond" w:hAnsi="Garamond" w:cs="Garamond"/>
          <w:i/>
          <w:iCs/>
          <w:color w:val="000000"/>
          <w:sz w:val="24"/>
          <w:szCs w:val="24"/>
          <w:lang w:val="en-US"/>
        </w:rPr>
        <w:t xml:space="preserve"> Media </w:t>
      </w:r>
      <w:proofErr w:type="spellStart"/>
      <w:r w:rsidRPr="00A64B6B">
        <w:rPr>
          <w:rFonts w:ascii="Garamond" w:eastAsia="Garamond" w:hAnsi="Garamond" w:cs="Garamond"/>
          <w:i/>
          <w:iCs/>
          <w:color w:val="000000"/>
          <w:sz w:val="24"/>
          <w:szCs w:val="24"/>
          <w:lang w:val="en-US"/>
        </w:rPr>
        <w:t>Pembelajaran</w:t>
      </w:r>
      <w:proofErr w:type="spellEnd"/>
      <w:r>
        <w:rPr>
          <w:rFonts w:ascii="Garamond" w:eastAsia="Garamond" w:hAnsi="Garamond" w:cs="Garamond"/>
          <w:color w:val="000000"/>
          <w:sz w:val="24"/>
          <w:szCs w:val="24"/>
          <w:lang w:val="en-US"/>
        </w:rPr>
        <w:t xml:space="preserve">. Yogyakarta: PT. Pustaka </w:t>
      </w:r>
      <w:proofErr w:type="spellStart"/>
      <w:r>
        <w:rPr>
          <w:rFonts w:ascii="Garamond" w:eastAsia="Garamond" w:hAnsi="Garamond" w:cs="Garamond"/>
          <w:color w:val="000000"/>
          <w:sz w:val="24"/>
          <w:szCs w:val="24"/>
          <w:lang w:val="en-US"/>
        </w:rPr>
        <w:t>Insan</w:t>
      </w:r>
      <w:proofErr w:type="spellEnd"/>
      <w:r>
        <w:rPr>
          <w:rFonts w:ascii="Garamond" w:eastAsia="Garamond" w:hAnsi="Garamond" w:cs="Garamond"/>
          <w:color w:val="000000"/>
          <w:sz w:val="24"/>
          <w:szCs w:val="24"/>
          <w:lang w:val="en-US"/>
        </w:rPr>
        <w:t xml:space="preserve"> Madani.</w:t>
      </w:r>
    </w:p>
    <w:p w14:paraId="288F772B" w14:textId="77777777" w:rsidR="00A64B6B" w:rsidRPr="0086540D" w:rsidRDefault="00A64B6B" w:rsidP="00A64B6B">
      <w:pPr>
        <w:widowControl w:val="0"/>
        <w:pBdr>
          <w:top w:val="nil"/>
          <w:left w:val="nil"/>
          <w:bottom w:val="nil"/>
          <w:right w:val="nil"/>
          <w:between w:val="nil"/>
        </w:pBdr>
        <w:spacing w:before="0" w:line="240" w:lineRule="auto"/>
        <w:ind w:right="-34"/>
        <w:rPr>
          <w:rFonts w:ascii="Garamond" w:eastAsia="Garamond" w:hAnsi="Garamond" w:cs="Garamond"/>
          <w:color w:val="000000"/>
          <w:sz w:val="24"/>
          <w:szCs w:val="24"/>
        </w:rPr>
      </w:pPr>
    </w:p>
    <w:p w14:paraId="22DB7035" w14:textId="77777777" w:rsidR="00000000" w:rsidRPr="0086540D" w:rsidRDefault="00000000">
      <w:pPr>
        <w:widowControl w:val="0"/>
        <w:pBdr>
          <w:top w:val="nil"/>
          <w:left w:val="nil"/>
          <w:bottom w:val="nil"/>
          <w:right w:val="nil"/>
          <w:between w:val="nil"/>
        </w:pBdr>
        <w:spacing w:before="0" w:line="240" w:lineRule="auto"/>
        <w:ind w:left="567" w:right="-34" w:hanging="567"/>
        <w:rPr>
          <w:rFonts w:ascii="Garamond" w:eastAsia="Garamond" w:hAnsi="Garamond" w:cs="Garamond"/>
          <w:color w:val="000000"/>
          <w:sz w:val="24"/>
          <w:szCs w:val="24"/>
        </w:rPr>
      </w:pPr>
    </w:p>
    <w:p w14:paraId="576C74F3" w14:textId="77777777" w:rsidR="00000000" w:rsidRPr="0086540D" w:rsidRDefault="007A7FB9">
      <w:pPr>
        <w:widowControl w:val="0"/>
        <w:tabs>
          <w:tab w:val="left" w:pos="800"/>
        </w:tabs>
        <w:spacing w:before="0" w:line="240" w:lineRule="auto"/>
        <w:ind w:right="-32"/>
        <w:rPr>
          <w:rFonts w:ascii="Garamond" w:hAnsi="Garamond"/>
          <w:b/>
          <w:sz w:val="24"/>
          <w:szCs w:val="24"/>
        </w:rPr>
      </w:pPr>
      <w:r w:rsidRPr="0086540D">
        <w:rPr>
          <w:rFonts w:ascii="Garamond" w:hAnsi="Garamond"/>
          <w:b/>
          <w:sz w:val="24"/>
          <w:szCs w:val="24"/>
        </w:rPr>
        <w:t>Jurnal</w:t>
      </w:r>
    </w:p>
    <w:p w14:paraId="76CF63FE" w14:textId="77777777" w:rsidR="007D585C" w:rsidRDefault="007D585C">
      <w:pPr>
        <w:widowControl w:val="0"/>
        <w:pBdr>
          <w:top w:val="nil"/>
          <w:left w:val="nil"/>
          <w:bottom w:val="nil"/>
          <w:right w:val="nil"/>
          <w:between w:val="nil"/>
        </w:pBdr>
        <w:spacing w:before="0" w:line="240" w:lineRule="auto"/>
        <w:ind w:left="567" w:right="-34" w:hanging="567"/>
        <w:jc w:val="both"/>
        <w:rPr>
          <w:rFonts w:ascii="Garamond" w:eastAsia="Garamond" w:hAnsi="Garamond" w:cs="Garamond"/>
          <w:color w:val="000000"/>
          <w:sz w:val="24"/>
          <w:szCs w:val="24"/>
          <w:lang w:val="en-US"/>
        </w:rPr>
      </w:pPr>
    </w:p>
    <w:p w14:paraId="0D3BFFB0" w14:textId="77777777" w:rsidR="00000000" w:rsidRPr="0086540D" w:rsidRDefault="000F5F8C">
      <w:pPr>
        <w:widowControl w:val="0"/>
        <w:pBdr>
          <w:top w:val="nil"/>
          <w:left w:val="nil"/>
          <w:bottom w:val="nil"/>
          <w:right w:val="nil"/>
          <w:between w:val="nil"/>
        </w:pBdr>
        <w:spacing w:before="0" w:line="240" w:lineRule="auto"/>
        <w:ind w:left="567" w:right="-34" w:hanging="567"/>
        <w:jc w:val="both"/>
        <w:rPr>
          <w:rFonts w:ascii="Garamond" w:eastAsia="Garamond" w:hAnsi="Garamond" w:cs="Garamond"/>
          <w:color w:val="000000"/>
          <w:sz w:val="24"/>
          <w:szCs w:val="24"/>
        </w:rPr>
      </w:pPr>
      <w:proofErr w:type="spellStart"/>
      <w:r>
        <w:rPr>
          <w:rFonts w:ascii="Garamond" w:eastAsia="Garamond" w:hAnsi="Garamond" w:cs="Garamond"/>
          <w:color w:val="000000"/>
          <w:sz w:val="24"/>
          <w:szCs w:val="24"/>
          <w:lang w:val="en-US"/>
        </w:rPr>
        <w:t>Ascarya</w:t>
      </w:r>
      <w:proofErr w:type="spellEnd"/>
      <w:r>
        <w:rPr>
          <w:rFonts w:ascii="Garamond" w:eastAsia="Garamond" w:hAnsi="Garamond" w:cs="Garamond"/>
          <w:color w:val="000000"/>
          <w:sz w:val="24"/>
          <w:szCs w:val="24"/>
          <w:lang w:val="en-US"/>
        </w:rPr>
        <w:t xml:space="preserve"> </w:t>
      </w:r>
      <w:r w:rsidR="007A7FB9" w:rsidRPr="0086540D">
        <w:rPr>
          <w:rFonts w:ascii="Garamond" w:eastAsia="Garamond" w:hAnsi="Garamond" w:cs="Garamond"/>
          <w:color w:val="000000"/>
          <w:sz w:val="24"/>
          <w:szCs w:val="24"/>
        </w:rPr>
        <w:t>(</w:t>
      </w:r>
      <w:r>
        <w:rPr>
          <w:rFonts w:ascii="Garamond" w:eastAsia="Garamond" w:hAnsi="Garamond" w:cs="Garamond"/>
          <w:color w:val="000000"/>
          <w:sz w:val="24"/>
          <w:szCs w:val="24"/>
          <w:lang w:val="en-US"/>
        </w:rPr>
        <w:t>2016</w:t>
      </w:r>
      <w:r w:rsidR="007A7FB9" w:rsidRPr="0086540D">
        <w:rPr>
          <w:rFonts w:ascii="Garamond" w:eastAsia="Garamond" w:hAnsi="Garamond" w:cs="Garamond"/>
          <w:color w:val="000000"/>
          <w:sz w:val="24"/>
          <w:szCs w:val="24"/>
        </w:rPr>
        <w:t xml:space="preserve">). </w:t>
      </w:r>
      <w:r>
        <w:rPr>
          <w:rFonts w:ascii="Garamond" w:eastAsia="Garamond" w:hAnsi="Garamond" w:cs="Garamond"/>
          <w:color w:val="000000"/>
          <w:sz w:val="24"/>
          <w:szCs w:val="24"/>
          <w:lang w:val="en-US"/>
        </w:rPr>
        <w:t xml:space="preserve">Holistic Financial Inclusion Based on </w:t>
      </w:r>
      <w:proofErr w:type="spellStart"/>
      <w:r>
        <w:rPr>
          <w:rFonts w:ascii="Garamond" w:eastAsia="Garamond" w:hAnsi="Garamond" w:cs="Garamond"/>
          <w:color w:val="000000"/>
          <w:sz w:val="24"/>
          <w:szCs w:val="24"/>
          <w:lang w:val="en-US"/>
        </w:rPr>
        <w:t>Maqashid</w:t>
      </w:r>
      <w:proofErr w:type="spellEnd"/>
      <w:r>
        <w:rPr>
          <w:rFonts w:ascii="Garamond" w:eastAsia="Garamond" w:hAnsi="Garamond" w:cs="Garamond"/>
          <w:color w:val="000000"/>
          <w:sz w:val="24"/>
          <w:szCs w:val="24"/>
          <w:lang w:val="en-US"/>
        </w:rPr>
        <w:t xml:space="preserve"> Shariah Through Baitul Maal Wat </w:t>
      </w:r>
      <w:proofErr w:type="spellStart"/>
      <w:r>
        <w:rPr>
          <w:rFonts w:ascii="Garamond" w:eastAsia="Garamond" w:hAnsi="Garamond" w:cs="Garamond"/>
          <w:color w:val="000000"/>
          <w:sz w:val="24"/>
          <w:szCs w:val="24"/>
          <w:lang w:val="en-US"/>
        </w:rPr>
        <w:t>Tamwil</w:t>
      </w:r>
      <w:proofErr w:type="spellEnd"/>
      <w:r w:rsidR="007A7FB9" w:rsidRPr="0086540D">
        <w:rPr>
          <w:rFonts w:ascii="Garamond" w:eastAsia="Garamond" w:hAnsi="Garamond" w:cs="Garamond"/>
          <w:color w:val="000000"/>
          <w:sz w:val="24"/>
          <w:szCs w:val="24"/>
        </w:rPr>
        <w:t xml:space="preserve">. </w:t>
      </w:r>
      <w:r w:rsidR="00A64B6B">
        <w:rPr>
          <w:rFonts w:ascii="Garamond" w:eastAsia="Garamond" w:hAnsi="Garamond" w:cs="Garamond"/>
          <w:i/>
          <w:color w:val="000000"/>
          <w:sz w:val="24"/>
          <w:szCs w:val="24"/>
          <w:lang w:val="en-US"/>
        </w:rPr>
        <w:t>MEI INSIGHT IFS 1</w:t>
      </w:r>
      <w:r w:rsidR="007A7FB9" w:rsidRPr="0086540D">
        <w:rPr>
          <w:rFonts w:ascii="Garamond" w:eastAsia="Garamond" w:hAnsi="Garamond" w:cs="Garamond"/>
          <w:color w:val="000000"/>
          <w:sz w:val="24"/>
          <w:szCs w:val="24"/>
        </w:rPr>
        <w:t xml:space="preserve">, </w:t>
      </w:r>
      <w:r w:rsidR="00A64B6B">
        <w:rPr>
          <w:rFonts w:ascii="Garamond" w:eastAsia="Garamond" w:hAnsi="Garamond" w:cs="Garamond"/>
          <w:color w:val="000000"/>
          <w:sz w:val="24"/>
          <w:szCs w:val="24"/>
          <w:lang w:val="en-US"/>
        </w:rPr>
        <w:t>1-8</w:t>
      </w:r>
      <w:r w:rsidR="007A7FB9" w:rsidRPr="0086540D">
        <w:rPr>
          <w:rFonts w:ascii="Garamond" w:eastAsia="Garamond" w:hAnsi="Garamond" w:cs="Garamond"/>
          <w:color w:val="000000"/>
          <w:sz w:val="24"/>
          <w:szCs w:val="24"/>
        </w:rPr>
        <w:t>.</w:t>
      </w:r>
    </w:p>
    <w:p w14:paraId="51CCB284" w14:textId="77777777" w:rsidR="00A64B6B" w:rsidRDefault="00A64B6B">
      <w:pPr>
        <w:widowControl w:val="0"/>
        <w:tabs>
          <w:tab w:val="left" w:pos="800"/>
        </w:tabs>
        <w:spacing w:line="240" w:lineRule="auto"/>
        <w:ind w:right="-32"/>
        <w:rPr>
          <w:rFonts w:ascii="Garamond" w:hAnsi="Garamond"/>
          <w:b/>
          <w:sz w:val="24"/>
          <w:szCs w:val="24"/>
        </w:rPr>
      </w:pPr>
    </w:p>
    <w:p w14:paraId="34E958E8" w14:textId="77777777" w:rsidR="007D585C" w:rsidRDefault="007A7FB9" w:rsidP="00C01BEA">
      <w:pPr>
        <w:widowControl w:val="0"/>
        <w:tabs>
          <w:tab w:val="left" w:pos="800"/>
        </w:tabs>
        <w:spacing w:line="240" w:lineRule="auto"/>
        <w:ind w:right="-32"/>
        <w:rPr>
          <w:rFonts w:ascii="Garamond" w:hAnsi="Garamond"/>
          <w:b/>
          <w:sz w:val="24"/>
          <w:szCs w:val="24"/>
        </w:rPr>
      </w:pPr>
      <w:r w:rsidRPr="0086540D">
        <w:rPr>
          <w:rFonts w:ascii="Garamond" w:hAnsi="Garamond"/>
          <w:b/>
          <w:sz w:val="24"/>
          <w:szCs w:val="24"/>
        </w:rPr>
        <w:t>Format Sumber Elektronik</w:t>
      </w:r>
    </w:p>
    <w:p w14:paraId="770485C8" w14:textId="77777777" w:rsidR="00C01BEA" w:rsidRPr="00C01BEA" w:rsidRDefault="00C01BEA" w:rsidP="00C01BEA">
      <w:pPr>
        <w:widowControl w:val="0"/>
        <w:tabs>
          <w:tab w:val="left" w:pos="800"/>
        </w:tabs>
        <w:spacing w:line="240" w:lineRule="auto"/>
        <w:ind w:right="-32"/>
        <w:rPr>
          <w:rFonts w:ascii="Garamond" w:hAnsi="Garamond"/>
          <w:b/>
          <w:sz w:val="24"/>
          <w:szCs w:val="24"/>
        </w:rPr>
      </w:pPr>
    </w:p>
    <w:p w14:paraId="038D5121" w14:textId="77777777" w:rsidR="00C01BEA" w:rsidRPr="00C01BEA" w:rsidRDefault="007D585C" w:rsidP="00C01BEA">
      <w:pPr>
        <w:pStyle w:val="Heading1"/>
        <w:spacing w:before="0" w:line="240" w:lineRule="auto"/>
        <w:ind w:left="567" w:hanging="567"/>
        <w:jc w:val="both"/>
        <w:rPr>
          <w:rFonts w:ascii="Garamond" w:hAnsi="Garamond"/>
          <w:b w:val="0"/>
          <w:color w:val="auto"/>
          <w:sz w:val="24"/>
          <w:szCs w:val="24"/>
        </w:rPr>
      </w:pPr>
      <w:r w:rsidRPr="00C01BEA">
        <w:rPr>
          <w:rFonts w:ascii="Garamond" w:hAnsi="Garamond"/>
          <w:b w:val="0"/>
          <w:color w:val="auto"/>
          <w:sz w:val="24"/>
          <w:szCs w:val="24"/>
          <w:lang w:val="en-US"/>
        </w:rPr>
        <w:t>Indah</w:t>
      </w:r>
      <w:r w:rsidR="007A7FB9" w:rsidRPr="00C01BEA">
        <w:rPr>
          <w:rFonts w:ascii="Garamond" w:hAnsi="Garamond"/>
          <w:b w:val="0"/>
          <w:color w:val="auto"/>
          <w:sz w:val="24"/>
          <w:szCs w:val="24"/>
        </w:rPr>
        <w:t>. (202</w:t>
      </w:r>
      <w:r w:rsidRPr="00C01BEA">
        <w:rPr>
          <w:rFonts w:ascii="Garamond" w:hAnsi="Garamond"/>
          <w:b w:val="0"/>
          <w:color w:val="auto"/>
          <w:sz w:val="24"/>
          <w:szCs w:val="24"/>
          <w:lang w:val="en-US"/>
        </w:rPr>
        <w:t>2</w:t>
      </w:r>
      <w:r w:rsidR="007A7FB9" w:rsidRPr="00C01BEA">
        <w:rPr>
          <w:rFonts w:ascii="Garamond" w:hAnsi="Garamond"/>
          <w:b w:val="0"/>
          <w:color w:val="auto"/>
          <w:sz w:val="24"/>
          <w:szCs w:val="24"/>
        </w:rPr>
        <w:t>).</w:t>
      </w:r>
      <w:r w:rsidRPr="00C01BEA">
        <w:rPr>
          <w:rFonts w:ascii="Garamond" w:hAnsi="Garamond"/>
          <w:b w:val="0"/>
          <w:color w:val="auto"/>
          <w:sz w:val="24"/>
          <w:szCs w:val="24"/>
          <w:lang w:val="en-US"/>
        </w:rPr>
        <w:t xml:space="preserve"> </w:t>
      </w:r>
      <w:r w:rsidRPr="00C01BEA">
        <w:rPr>
          <w:rFonts w:ascii="Garamond" w:hAnsi="Garamond"/>
          <w:b w:val="0"/>
          <w:i/>
          <w:color w:val="auto"/>
          <w:sz w:val="24"/>
          <w:szCs w:val="24"/>
          <w:lang w:val="en-US"/>
        </w:rPr>
        <w:t xml:space="preserve">Indonesia </w:t>
      </w:r>
      <w:proofErr w:type="spellStart"/>
      <w:r w:rsidRPr="00C01BEA">
        <w:rPr>
          <w:rFonts w:ascii="Garamond" w:hAnsi="Garamond"/>
          <w:b w:val="0"/>
          <w:i/>
          <w:color w:val="auto"/>
          <w:sz w:val="24"/>
          <w:szCs w:val="24"/>
          <w:lang w:val="en-US"/>
        </w:rPr>
        <w:t>Optimistis</w:t>
      </w:r>
      <w:proofErr w:type="spellEnd"/>
      <w:r w:rsidRPr="00C01BEA">
        <w:rPr>
          <w:rFonts w:ascii="Garamond" w:hAnsi="Garamond"/>
          <w:b w:val="0"/>
          <w:i/>
          <w:color w:val="auto"/>
          <w:sz w:val="24"/>
          <w:szCs w:val="24"/>
          <w:lang w:val="en-US"/>
        </w:rPr>
        <w:t xml:space="preserve"> Jadi Pusat </w:t>
      </w:r>
      <w:proofErr w:type="spellStart"/>
      <w:r w:rsidRPr="00C01BEA">
        <w:rPr>
          <w:rFonts w:ascii="Garamond" w:hAnsi="Garamond"/>
          <w:b w:val="0"/>
          <w:i/>
          <w:color w:val="auto"/>
          <w:sz w:val="24"/>
          <w:szCs w:val="24"/>
          <w:lang w:val="en-US"/>
        </w:rPr>
        <w:t>Industri</w:t>
      </w:r>
      <w:proofErr w:type="spellEnd"/>
      <w:r w:rsidRPr="00C01BEA">
        <w:rPr>
          <w:rFonts w:ascii="Garamond" w:hAnsi="Garamond"/>
          <w:b w:val="0"/>
          <w:i/>
          <w:color w:val="auto"/>
          <w:sz w:val="24"/>
          <w:szCs w:val="24"/>
          <w:lang w:val="en-US"/>
        </w:rPr>
        <w:t xml:space="preserve"> Halal Dunia</w:t>
      </w:r>
      <w:r w:rsidR="007A7FB9" w:rsidRPr="00C01BEA">
        <w:rPr>
          <w:rFonts w:ascii="Garamond" w:hAnsi="Garamond"/>
          <w:b w:val="0"/>
          <w:i/>
          <w:color w:val="auto"/>
          <w:sz w:val="24"/>
          <w:szCs w:val="24"/>
        </w:rPr>
        <w:t xml:space="preserve">, </w:t>
      </w:r>
      <w:r w:rsidR="007A7FB9" w:rsidRPr="00C01BEA">
        <w:rPr>
          <w:rFonts w:ascii="Garamond" w:hAnsi="Garamond"/>
          <w:b w:val="0"/>
          <w:color w:val="auto"/>
          <w:sz w:val="24"/>
          <w:szCs w:val="24"/>
        </w:rPr>
        <w:t xml:space="preserve">diakses 27 </w:t>
      </w:r>
      <w:r w:rsidRPr="00C01BEA">
        <w:rPr>
          <w:rFonts w:ascii="Garamond" w:hAnsi="Garamond"/>
          <w:b w:val="0"/>
          <w:color w:val="auto"/>
          <w:sz w:val="24"/>
          <w:szCs w:val="24"/>
          <w:lang w:val="en-US"/>
        </w:rPr>
        <w:t>Mei</w:t>
      </w:r>
      <w:r w:rsidR="007A7FB9" w:rsidRPr="00C01BEA">
        <w:rPr>
          <w:rFonts w:ascii="Garamond" w:hAnsi="Garamond"/>
          <w:b w:val="0"/>
          <w:color w:val="auto"/>
          <w:sz w:val="24"/>
          <w:szCs w:val="24"/>
        </w:rPr>
        <w:t xml:space="preserve"> 202</w:t>
      </w:r>
      <w:r w:rsidRPr="00C01BEA">
        <w:rPr>
          <w:rFonts w:ascii="Garamond" w:hAnsi="Garamond"/>
          <w:b w:val="0"/>
          <w:color w:val="auto"/>
          <w:sz w:val="24"/>
          <w:szCs w:val="24"/>
          <w:lang w:val="en-US"/>
        </w:rPr>
        <w:t>3</w:t>
      </w:r>
      <w:r w:rsidR="007A7FB9" w:rsidRPr="00C01BEA">
        <w:rPr>
          <w:rFonts w:ascii="Garamond" w:hAnsi="Garamond"/>
          <w:b w:val="0"/>
          <w:color w:val="auto"/>
          <w:sz w:val="24"/>
          <w:szCs w:val="24"/>
        </w:rPr>
        <w:t xml:space="preserve">, dari </w:t>
      </w:r>
      <w:r w:rsidR="00C01BEA" w:rsidRPr="00C01BEA">
        <w:rPr>
          <w:rFonts w:ascii="Garamond" w:hAnsi="Garamond"/>
          <w:b w:val="0"/>
          <w:bCs w:val="0"/>
          <w:color w:val="auto"/>
          <w:sz w:val="24"/>
          <w:szCs w:val="24"/>
        </w:rPr>
        <w:fldChar w:fldCharType="begin"/>
      </w:r>
      <w:r w:rsidR="00C01BEA" w:rsidRPr="00C01BEA">
        <w:rPr>
          <w:rFonts w:ascii="Garamond" w:hAnsi="Garamond"/>
          <w:b w:val="0"/>
          <w:bCs w:val="0"/>
          <w:color w:val="auto"/>
          <w:sz w:val="24"/>
          <w:szCs w:val="24"/>
        </w:rPr>
        <w:instrText xml:space="preserve"> HYPERLINK "https://kemenag.go.id/nasional/indonesia-optimistis-jadi-pusat-industri-halal-dunia-dfddcv" </w:instrText>
      </w:r>
      <w:r w:rsidR="00C01BEA" w:rsidRPr="00C01BEA">
        <w:rPr>
          <w:rFonts w:ascii="Garamond" w:hAnsi="Garamond"/>
          <w:b w:val="0"/>
          <w:bCs w:val="0"/>
          <w:color w:val="auto"/>
          <w:sz w:val="24"/>
          <w:szCs w:val="24"/>
        </w:rPr>
      </w:r>
      <w:r w:rsidR="00C01BEA" w:rsidRPr="00C01BEA">
        <w:rPr>
          <w:rFonts w:ascii="Garamond" w:hAnsi="Garamond"/>
          <w:b w:val="0"/>
          <w:bCs w:val="0"/>
          <w:color w:val="auto"/>
          <w:sz w:val="24"/>
          <w:szCs w:val="24"/>
        </w:rPr>
        <w:fldChar w:fldCharType="separate"/>
      </w:r>
      <w:r w:rsidR="00C01BEA" w:rsidRPr="00C01BEA">
        <w:rPr>
          <w:rStyle w:val="Hyperlink"/>
          <w:rFonts w:ascii="Garamond" w:hAnsi="Garamond" w:cstheme="majorBidi"/>
          <w:b w:val="0"/>
          <w:bCs w:val="0"/>
          <w:color w:val="auto"/>
          <w:sz w:val="24"/>
          <w:szCs w:val="24"/>
          <w:u w:val="none"/>
        </w:rPr>
        <w:t>https://kemenag.go.id/nasional/indonesia-optimistis-jadi-pusat-industri-halal-dunia-dfddcv</w:t>
      </w:r>
      <w:r w:rsidR="00C01BEA" w:rsidRPr="00C01BEA">
        <w:rPr>
          <w:rFonts w:ascii="Garamond" w:hAnsi="Garamond"/>
          <w:b w:val="0"/>
          <w:bCs w:val="0"/>
          <w:color w:val="auto"/>
          <w:sz w:val="24"/>
          <w:szCs w:val="24"/>
        </w:rPr>
        <w:fldChar w:fldCharType="end"/>
      </w:r>
    </w:p>
    <w:p w14:paraId="5F6E220C" w14:textId="77777777" w:rsidR="00C01BEA" w:rsidRPr="00C01BEA" w:rsidRDefault="00C01BEA" w:rsidP="00C01BEA">
      <w:pPr>
        <w:ind w:left="567" w:hanging="567"/>
        <w:jc w:val="both"/>
        <w:rPr>
          <w:rFonts w:ascii="Garamond" w:hAnsi="Garamond"/>
          <w:sz w:val="24"/>
          <w:szCs w:val="24"/>
          <w:lang w:val="en-US"/>
        </w:rPr>
      </w:pPr>
      <w:proofErr w:type="spellStart"/>
      <w:r w:rsidRPr="00C01BEA">
        <w:rPr>
          <w:rFonts w:ascii="Garamond" w:hAnsi="Garamond"/>
          <w:sz w:val="24"/>
          <w:szCs w:val="24"/>
          <w:lang w:val="en-US"/>
        </w:rPr>
        <w:t>Hidayati</w:t>
      </w:r>
      <w:proofErr w:type="spellEnd"/>
      <w:r w:rsidRPr="00C01BEA">
        <w:rPr>
          <w:rFonts w:ascii="Garamond" w:hAnsi="Garamond"/>
          <w:sz w:val="24"/>
          <w:szCs w:val="24"/>
          <w:lang w:val="en-US"/>
        </w:rPr>
        <w:t>, Nadiah</w:t>
      </w:r>
      <w:r>
        <w:rPr>
          <w:rFonts w:ascii="Garamond" w:hAnsi="Garamond"/>
          <w:sz w:val="24"/>
          <w:szCs w:val="24"/>
          <w:lang w:val="en-US"/>
        </w:rPr>
        <w:t xml:space="preserve">. (2022). </w:t>
      </w:r>
      <w:proofErr w:type="spellStart"/>
      <w:r w:rsidRPr="00C01BEA">
        <w:rPr>
          <w:rFonts w:ascii="Garamond" w:hAnsi="Garamond"/>
          <w:i/>
          <w:iCs/>
          <w:sz w:val="24"/>
          <w:szCs w:val="24"/>
          <w:lang w:val="en-US"/>
        </w:rPr>
        <w:t>Komitmen</w:t>
      </w:r>
      <w:proofErr w:type="spellEnd"/>
      <w:r w:rsidRPr="00C01BEA">
        <w:rPr>
          <w:rFonts w:ascii="Garamond" w:hAnsi="Garamond"/>
          <w:i/>
          <w:iCs/>
          <w:sz w:val="24"/>
          <w:szCs w:val="24"/>
          <w:lang w:val="en-US"/>
        </w:rPr>
        <w:t xml:space="preserve"> BRIN </w:t>
      </w:r>
      <w:proofErr w:type="spellStart"/>
      <w:r w:rsidRPr="00C01BEA">
        <w:rPr>
          <w:rFonts w:ascii="Garamond" w:hAnsi="Garamond"/>
          <w:i/>
          <w:iCs/>
          <w:sz w:val="24"/>
          <w:szCs w:val="24"/>
          <w:lang w:val="en-US"/>
        </w:rPr>
        <w:t>Mendukung</w:t>
      </w:r>
      <w:proofErr w:type="spellEnd"/>
      <w:r w:rsidRPr="00C01BEA">
        <w:rPr>
          <w:rFonts w:ascii="Garamond" w:hAnsi="Garamond"/>
          <w:i/>
          <w:iCs/>
          <w:sz w:val="24"/>
          <w:szCs w:val="24"/>
          <w:lang w:val="en-US"/>
        </w:rPr>
        <w:t xml:space="preserve"> </w:t>
      </w:r>
      <w:proofErr w:type="spellStart"/>
      <w:r w:rsidRPr="00C01BEA">
        <w:rPr>
          <w:rFonts w:ascii="Garamond" w:hAnsi="Garamond"/>
          <w:i/>
          <w:iCs/>
          <w:sz w:val="24"/>
          <w:szCs w:val="24"/>
          <w:lang w:val="en-US"/>
        </w:rPr>
        <w:t>Pengembangan</w:t>
      </w:r>
      <w:proofErr w:type="spellEnd"/>
      <w:r w:rsidRPr="00C01BEA">
        <w:rPr>
          <w:rFonts w:ascii="Garamond" w:hAnsi="Garamond"/>
          <w:i/>
          <w:iCs/>
          <w:sz w:val="24"/>
          <w:szCs w:val="24"/>
          <w:lang w:val="en-US"/>
        </w:rPr>
        <w:t xml:space="preserve"> dan </w:t>
      </w:r>
      <w:proofErr w:type="spellStart"/>
      <w:r w:rsidRPr="00C01BEA">
        <w:rPr>
          <w:rFonts w:ascii="Garamond" w:hAnsi="Garamond"/>
          <w:i/>
          <w:iCs/>
          <w:sz w:val="24"/>
          <w:szCs w:val="24"/>
          <w:lang w:val="en-US"/>
        </w:rPr>
        <w:t>Inovasi</w:t>
      </w:r>
      <w:proofErr w:type="spellEnd"/>
      <w:r w:rsidRPr="00C01BEA">
        <w:rPr>
          <w:rFonts w:ascii="Garamond" w:hAnsi="Garamond"/>
          <w:i/>
          <w:iCs/>
          <w:sz w:val="24"/>
          <w:szCs w:val="24"/>
          <w:lang w:val="en-US"/>
        </w:rPr>
        <w:t xml:space="preserve"> </w:t>
      </w:r>
      <w:proofErr w:type="spellStart"/>
      <w:r w:rsidRPr="00C01BEA">
        <w:rPr>
          <w:rFonts w:ascii="Garamond" w:hAnsi="Garamond"/>
          <w:i/>
          <w:iCs/>
          <w:sz w:val="24"/>
          <w:szCs w:val="24"/>
          <w:lang w:val="en-US"/>
        </w:rPr>
        <w:t>Produk</w:t>
      </w:r>
      <w:proofErr w:type="spellEnd"/>
      <w:r w:rsidRPr="00C01BEA">
        <w:rPr>
          <w:rFonts w:ascii="Garamond" w:hAnsi="Garamond"/>
          <w:i/>
          <w:iCs/>
          <w:sz w:val="24"/>
          <w:szCs w:val="24"/>
          <w:lang w:val="en-US"/>
        </w:rPr>
        <w:t xml:space="preserve"> Halal</w:t>
      </w:r>
      <w:r>
        <w:rPr>
          <w:rFonts w:ascii="Garamond" w:hAnsi="Garamond"/>
          <w:sz w:val="24"/>
          <w:szCs w:val="24"/>
          <w:lang w:val="en-US"/>
        </w:rPr>
        <w:t xml:space="preserve">, </w:t>
      </w:r>
      <w:proofErr w:type="spellStart"/>
      <w:r>
        <w:rPr>
          <w:rFonts w:ascii="Garamond" w:hAnsi="Garamond"/>
          <w:sz w:val="24"/>
          <w:szCs w:val="24"/>
          <w:lang w:val="en-US"/>
        </w:rPr>
        <w:t>diakses</w:t>
      </w:r>
      <w:proofErr w:type="spellEnd"/>
      <w:r>
        <w:rPr>
          <w:rFonts w:ascii="Garamond" w:hAnsi="Garamond"/>
          <w:sz w:val="24"/>
          <w:szCs w:val="24"/>
          <w:lang w:val="en-US"/>
        </w:rPr>
        <w:t xml:space="preserve"> 27 Mei 2023, </w:t>
      </w:r>
      <w:proofErr w:type="spellStart"/>
      <w:r>
        <w:rPr>
          <w:rFonts w:ascii="Garamond" w:hAnsi="Garamond"/>
          <w:sz w:val="24"/>
          <w:szCs w:val="24"/>
          <w:lang w:val="en-US"/>
        </w:rPr>
        <w:t>dari</w:t>
      </w:r>
      <w:proofErr w:type="spellEnd"/>
      <w:r>
        <w:rPr>
          <w:rFonts w:ascii="Garamond" w:hAnsi="Garamond"/>
          <w:sz w:val="24"/>
          <w:szCs w:val="24"/>
          <w:lang w:val="en-US"/>
        </w:rPr>
        <w:t xml:space="preserve"> </w:t>
      </w:r>
      <w:r w:rsidRPr="00C01BEA">
        <w:rPr>
          <w:rFonts w:ascii="Garamond" w:hAnsi="Garamond"/>
          <w:sz w:val="24"/>
          <w:szCs w:val="24"/>
          <w:lang w:val="en-US"/>
        </w:rPr>
        <w:t>https://kneks.go.id/isuutama/41/komitmen-brin-mendukung-pengembangan-dan-inovasi-produk-halal</w:t>
      </w:r>
    </w:p>
    <w:p w14:paraId="1F1D1601" w14:textId="77777777" w:rsidR="00691FED" w:rsidRDefault="00D60B55" w:rsidP="00D60B55">
      <w:pPr>
        <w:widowControl w:val="0"/>
        <w:spacing w:line="240" w:lineRule="auto"/>
        <w:ind w:left="567" w:right="-32" w:hanging="567"/>
        <w:jc w:val="both"/>
        <w:rPr>
          <w:rFonts w:ascii="Garamond" w:hAnsi="Garamond"/>
          <w:sz w:val="24"/>
          <w:szCs w:val="24"/>
        </w:rPr>
      </w:pPr>
      <w:proofErr w:type="spellStart"/>
      <w:r>
        <w:rPr>
          <w:rFonts w:ascii="Garamond" w:hAnsi="Garamond"/>
          <w:sz w:val="24"/>
          <w:szCs w:val="24"/>
          <w:lang w:val="en-US"/>
        </w:rPr>
        <w:t>Pamuji</w:t>
      </w:r>
      <w:proofErr w:type="spellEnd"/>
      <w:r>
        <w:rPr>
          <w:rFonts w:ascii="Garamond" w:hAnsi="Garamond"/>
          <w:sz w:val="24"/>
          <w:szCs w:val="24"/>
          <w:lang w:val="en-US"/>
        </w:rPr>
        <w:t xml:space="preserve">, </w:t>
      </w:r>
      <w:proofErr w:type="spellStart"/>
      <w:r>
        <w:rPr>
          <w:rFonts w:ascii="Garamond" w:hAnsi="Garamond"/>
          <w:sz w:val="24"/>
          <w:szCs w:val="24"/>
          <w:lang w:val="en-US"/>
        </w:rPr>
        <w:t>Sugeng</w:t>
      </w:r>
      <w:proofErr w:type="spellEnd"/>
      <w:r>
        <w:rPr>
          <w:rFonts w:ascii="Garamond" w:hAnsi="Garamond"/>
          <w:sz w:val="24"/>
          <w:szCs w:val="24"/>
          <w:lang w:val="en-US"/>
        </w:rPr>
        <w:t xml:space="preserve">. (2022). </w:t>
      </w:r>
      <w:proofErr w:type="spellStart"/>
      <w:r w:rsidRPr="00D60B55">
        <w:rPr>
          <w:rFonts w:ascii="Garamond" w:hAnsi="Garamond"/>
          <w:i/>
          <w:iCs/>
          <w:sz w:val="24"/>
          <w:szCs w:val="24"/>
          <w:lang w:val="en-US"/>
        </w:rPr>
        <w:t>Makanan</w:t>
      </w:r>
      <w:proofErr w:type="spellEnd"/>
      <w:r w:rsidRPr="00D60B55">
        <w:rPr>
          <w:rFonts w:ascii="Garamond" w:hAnsi="Garamond"/>
          <w:i/>
          <w:iCs/>
          <w:sz w:val="24"/>
          <w:szCs w:val="24"/>
          <w:lang w:val="en-US"/>
        </w:rPr>
        <w:t xml:space="preserve"> Halal Indonesia Ranking Dua Dunia, </w:t>
      </w:r>
      <w:proofErr w:type="spellStart"/>
      <w:r w:rsidRPr="00D60B55">
        <w:rPr>
          <w:rFonts w:ascii="Garamond" w:hAnsi="Garamond"/>
          <w:i/>
          <w:iCs/>
          <w:sz w:val="24"/>
          <w:szCs w:val="24"/>
          <w:lang w:val="en-US"/>
        </w:rPr>
        <w:t>Kemenag</w:t>
      </w:r>
      <w:proofErr w:type="spellEnd"/>
      <w:r w:rsidRPr="00D60B55">
        <w:rPr>
          <w:rFonts w:ascii="Garamond" w:hAnsi="Garamond"/>
          <w:i/>
          <w:iCs/>
          <w:sz w:val="24"/>
          <w:szCs w:val="24"/>
          <w:lang w:val="en-US"/>
        </w:rPr>
        <w:t xml:space="preserve"> : Kita </w:t>
      </w:r>
      <w:proofErr w:type="spellStart"/>
      <w:r w:rsidRPr="00D60B55">
        <w:rPr>
          <w:rFonts w:ascii="Garamond" w:hAnsi="Garamond"/>
          <w:i/>
          <w:iCs/>
          <w:sz w:val="24"/>
          <w:szCs w:val="24"/>
          <w:lang w:val="en-US"/>
        </w:rPr>
        <w:t>Menuju</w:t>
      </w:r>
      <w:proofErr w:type="spellEnd"/>
      <w:r w:rsidRPr="00D60B55">
        <w:rPr>
          <w:rFonts w:ascii="Garamond" w:hAnsi="Garamond"/>
          <w:i/>
          <w:iCs/>
          <w:sz w:val="24"/>
          <w:szCs w:val="24"/>
          <w:lang w:val="en-US"/>
        </w:rPr>
        <w:t xml:space="preserve"> </w:t>
      </w:r>
      <w:proofErr w:type="spellStart"/>
      <w:r w:rsidRPr="00D60B55">
        <w:rPr>
          <w:rFonts w:ascii="Garamond" w:hAnsi="Garamond"/>
          <w:i/>
          <w:iCs/>
          <w:sz w:val="24"/>
          <w:szCs w:val="24"/>
          <w:lang w:val="en-US"/>
        </w:rPr>
        <w:t>Nomor</w:t>
      </w:r>
      <w:proofErr w:type="spellEnd"/>
      <w:r w:rsidRPr="00D60B55">
        <w:rPr>
          <w:rFonts w:ascii="Garamond" w:hAnsi="Garamond"/>
          <w:i/>
          <w:iCs/>
          <w:sz w:val="24"/>
          <w:szCs w:val="24"/>
          <w:lang w:val="en-US"/>
        </w:rPr>
        <w:t xml:space="preserve"> Satu</w:t>
      </w:r>
      <w:r>
        <w:rPr>
          <w:rFonts w:ascii="Garamond" w:hAnsi="Garamond"/>
          <w:sz w:val="24"/>
          <w:szCs w:val="24"/>
          <w:lang w:val="en-US"/>
        </w:rPr>
        <w:t xml:space="preserve">, </w:t>
      </w:r>
      <w:proofErr w:type="spellStart"/>
      <w:r>
        <w:rPr>
          <w:rFonts w:ascii="Garamond" w:hAnsi="Garamond"/>
          <w:sz w:val="24"/>
          <w:szCs w:val="24"/>
          <w:lang w:val="en-US"/>
        </w:rPr>
        <w:t>diakses</w:t>
      </w:r>
      <w:proofErr w:type="spellEnd"/>
      <w:r>
        <w:rPr>
          <w:rFonts w:ascii="Garamond" w:hAnsi="Garamond"/>
          <w:sz w:val="24"/>
          <w:szCs w:val="24"/>
          <w:lang w:val="en-US"/>
        </w:rPr>
        <w:t xml:space="preserve"> 27 Mei 2023, </w:t>
      </w:r>
      <w:proofErr w:type="spellStart"/>
      <w:r>
        <w:rPr>
          <w:rFonts w:ascii="Garamond" w:hAnsi="Garamond"/>
          <w:sz w:val="24"/>
          <w:szCs w:val="24"/>
          <w:lang w:val="en-US"/>
        </w:rPr>
        <w:t>dari</w:t>
      </w:r>
      <w:proofErr w:type="spellEnd"/>
      <w:r>
        <w:rPr>
          <w:rFonts w:ascii="Garamond" w:hAnsi="Garamond"/>
          <w:sz w:val="24"/>
          <w:szCs w:val="24"/>
          <w:lang w:val="en-US"/>
        </w:rPr>
        <w:t xml:space="preserve"> </w:t>
      </w:r>
      <w:hyperlink r:id="rId9" w:history="1">
        <w:r w:rsidRPr="00D60B55">
          <w:rPr>
            <w:rStyle w:val="Hyperlink"/>
            <w:rFonts w:ascii="Garamond" w:hAnsi="Garamond" w:cs="Calibri"/>
            <w:color w:val="auto"/>
            <w:sz w:val="24"/>
            <w:szCs w:val="24"/>
            <w:u w:val="none"/>
          </w:rPr>
          <w:t>https://kemenag.go.id/pers-rilis/makanan-halal-indonesia-ranking-dua-dunia-kemenag-kita-menuju-nomor-satu-ex0lob</w:t>
        </w:r>
      </w:hyperlink>
    </w:p>
    <w:p w14:paraId="39E1F091" w14:textId="77777777" w:rsidR="00193DE9" w:rsidRPr="00D60B55" w:rsidRDefault="00D60B55" w:rsidP="00DF5BF2">
      <w:pPr>
        <w:widowControl w:val="0"/>
        <w:spacing w:line="240" w:lineRule="auto"/>
        <w:ind w:left="567" w:right="-32" w:hanging="567"/>
        <w:jc w:val="both"/>
        <w:rPr>
          <w:rFonts w:ascii="Garamond" w:eastAsia="Garamond" w:hAnsi="Garamond" w:cs="Garamond"/>
          <w:sz w:val="24"/>
          <w:szCs w:val="24"/>
          <w:lang w:val="en-US"/>
        </w:rPr>
      </w:pPr>
      <w:r>
        <w:rPr>
          <w:rFonts w:ascii="Garamond" w:eastAsia="Garamond" w:hAnsi="Garamond" w:cs="Garamond"/>
          <w:sz w:val="24"/>
          <w:szCs w:val="24"/>
          <w:lang w:val="en-US"/>
        </w:rPr>
        <w:t>Kamus Besar Bahasa Indonesia (KBBI)</w:t>
      </w:r>
      <w:r w:rsidR="00DF5BF2">
        <w:rPr>
          <w:rFonts w:ascii="Garamond" w:eastAsia="Garamond" w:hAnsi="Garamond" w:cs="Garamond"/>
          <w:sz w:val="24"/>
          <w:szCs w:val="24"/>
          <w:lang w:val="en-US"/>
        </w:rPr>
        <w:t xml:space="preserve">, </w:t>
      </w:r>
      <w:proofErr w:type="spellStart"/>
      <w:r w:rsidR="00DF5BF2">
        <w:rPr>
          <w:rFonts w:ascii="Garamond" w:eastAsia="Garamond" w:hAnsi="Garamond" w:cs="Garamond"/>
          <w:sz w:val="24"/>
          <w:szCs w:val="24"/>
          <w:lang w:val="en-US"/>
        </w:rPr>
        <w:t>diakses</w:t>
      </w:r>
      <w:proofErr w:type="spellEnd"/>
      <w:r w:rsidR="00DF5BF2">
        <w:rPr>
          <w:rFonts w:ascii="Garamond" w:eastAsia="Garamond" w:hAnsi="Garamond" w:cs="Garamond"/>
          <w:sz w:val="24"/>
          <w:szCs w:val="24"/>
          <w:lang w:val="en-US"/>
        </w:rPr>
        <w:t xml:space="preserve"> 27 Mei 2023, </w:t>
      </w:r>
      <w:proofErr w:type="spellStart"/>
      <w:r w:rsidR="00DF5BF2">
        <w:rPr>
          <w:rFonts w:ascii="Garamond" w:eastAsia="Garamond" w:hAnsi="Garamond" w:cs="Garamond"/>
          <w:sz w:val="24"/>
          <w:szCs w:val="24"/>
          <w:lang w:val="en-US"/>
        </w:rPr>
        <w:t>dari</w:t>
      </w:r>
      <w:proofErr w:type="spellEnd"/>
      <w:r w:rsidR="00DF5BF2">
        <w:rPr>
          <w:rFonts w:ascii="Garamond" w:eastAsia="Garamond" w:hAnsi="Garamond" w:cs="Garamond"/>
          <w:sz w:val="24"/>
          <w:szCs w:val="24"/>
          <w:lang w:val="en-US"/>
        </w:rPr>
        <w:t xml:space="preserve"> </w:t>
      </w:r>
      <w:hyperlink r:id="rId10" w:history="1">
        <w:r w:rsidR="00DF5BF2" w:rsidRPr="00DF5BF2">
          <w:rPr>
            <w:rStyle w:val="Hyperlink"/>
            <w:rFonts w:ascii="Garamond" w:eastAsia="Garamond" w:hAnsi="Garamond" w:cs="Garamond"/>
            <w:color w:val="auto"/>
            <w:sz w:val="24"/>
            <w:szCs w:val="24"/>
            <w:u w:val="none"/>
          </w:rPr>
          <w:t>https://kbbi.web.id/strategi</w:t>
        </w:r>
      </w:hyperlink>
      <w:r w:rsidRPr="00DF5BF2">
        <w:rPr>
          <w:rFonts w:ascii="Garamond" w:eastAsia="Garamond" w:hAnsi="Garamond" w:cs="Garamond"/>
          <w:sz w:val="24"/>
          <w:szCs w:val="24"/>
          <w:lang w:val="en-US"/>
        </w:rPr>
        <w:t xml:space="preserve"> </w:t>
      </w:r>
    </w:p>
    <w:p w14:paraId="2BD6BA1A" w14:textId="77777777" w:rsidR="00691FED" w:rsidRPr="0072074A" w:rsidRDefault="0072074A" w:rsidP="0072074A">
      <w:pPr>
        <w:widowControl w:val="0"/>
        <w:spacing w:line="240" w:lineRule="auto"/>
        <w:ind w:left="709" w:right="-32" w:hanging="709"/>
        <w:jc w:val="both"/>
        <w:rPr>
          <w:rFonts w:ascii="Garamond" w:hAnsi="Garamond"/>
          <w:sz w:val="24"/>
          <w:szCs w:val="24"/>
          <w:lang w:val="en-US"/>
        </w:rPr>
      </w:pPr>
      <w:r>
        <w:rPr>
          <w:rFonts w:ascii="Garamond" w:hAnsi="Garamond"/>
          <w:sz w:val="24"/>
          <w:szCs w:val="24"/>
          <w:lang w:val="en-US"/>
        </w:rPr>
        <w:t xml:space="preserve">Pendidikan </w:t>
      </w:r>
      <w:r w:rsidR="00DF5BF2">
        <w:rPr>
          <w:rFonts w:ascii="Garamond" w:hAnsi="Garamond"/>
          <w:sz w:val="24"/>
          <w:szCs w:val="24"/>
          <w:lang w:val="en-US"/>
        </w:rPr>
        <w:t xml:space="preserve">(2022). </w:t>
      </w:r>
      <w:proofErr w:type="spellStart"/>
      <w:r w:rsidR="00DF5BF2" w:rsidRPr="00DF5BF2">
        <w:rPr>
          <w:rFonts w:ascii="Garamond" w:hAnsi="Garamond"/>
          <w:i/>
          <w:iCs/>
          <w:sz w:val="24"/>
          <w:szCs w:val="24"/>
          <w:lang w:val="en-US"/>
        </w:rPr>
        <w:t>Pengertian</w:t>
      </w:r>
      <w:proofErr w:type="spellEnd"/>
      <w:r w:rsidR="00DF5BF2" w:rsidRPr="00DF5BF2">
        <w:rPr>
          <w:rFonts w:ascii="Garamond" w:hAnsi="Garamond"/>
          <w:i/>
          <w:iCs/>
          <w:sz w:val="24"/>
          <w:szCs w:val="24"/>
          <w:lang w:val="en-US"/>
        </w:rPr>
        <w:t xml:space="preserve"> </w:t>
      </w:r>
      <w:proofErr w:type="gramStart"/>
      <w:r w:rsidR="00DF5BF2" w:rsidRPr="00DF5BF2">
        <w:rPr>
          <w:rFonts w:ascii="Garamond" w:hAnsi="Garamond"/>
          <w:i/>
          <w:iCs/>
          <w:sz w:val="24"/>
          <w:szCs w:val="24"/>
          <w:lang w:val="en-US"/>
        </w:rPr>
        <w:t xml:space="preserve">Strategi  </w:t>
      </w:r>
      <w:proofErr w:type="spellStart"/>
      <w:r w:rsidR="00DF5BF2" w:rsidRPr="00DF5BF2">
        <w:rPr>
          <w:rFonts w:ascii="Garamond" w:hAnsi="Garamond"/>
          <w:i/>
          <w:iCs/>
          <w:sz w:val="24"/>
          <w:szCs w:val="24"/>
          <w:lang w:val="en-US"/>
        </w:rPr>
        <w:t>Menurut</w:t>
      </w:r>
      <w:proofErr w:type="spellEnd"/>
      <w:proofErr w:type="gramEnd"/>
      <w:r w:rsidR="00DF5BF2" w:rsidRPr="00DF5BF2">
        <w:rPr>
          <w:rFonts w:ascii="Garamond" w:hAnsi="Garamond"/>
          <w:i/>
          <w:iCs/>
          <w:sz w:val="24"/>
          <w:szCs w:val="24"/>
          <w:lang w:val="en-US"/>
        </w:rPr>
        <w:t xml:space="preserve"> Para Ahli </w:t>
      </w:r>
      <w:proofErr w:type="spellStart"/>
      <w:r w:rsidR="00DF5BF2" w:rsidRPr="00DF5BF2">
        <w:rPr>
          <w:rFonts w:ascii="Garamond" w:hAnsi="Garamond"/>
          <w:i/>
          <w:iCs/>
          <w:sz w:val="24"/>
          <w:szCs w:val="24"/>
          <w:lang w:val="en-US"/>
        </w:rPr>
        <w:t>Terlengkap</w:t>
      </w:r>
      <w:proofErr w:type="spellEnd"/>
      <w:r>
        <w:rPr>
          <w:rFonts w:ascii="Garamond" w:hAnsi="Garamond"/>
          <w:i/>
          <w:iCs/>
          <w:sz w:val="24"/>
          <w:szCs w:val="24"/>
          <w:lang w:val="en-US"/>
        </w:rPr>
        <w:t xml:space="preserve">, </w:t>
      </w:r>
      <w:proofErr w:type="spellStart"/>
      <w:r w:rsidRPr="0072074A">
        <w:rPr>
          <w:rFonts w:ascii="Garamond" w:hAnsi="Garamond"/>
          <w:sz w:val="24"/>
          <w:szCs w:val="24"/>
          <w:lang w:val="en-US"/>
        </w:rPr>
        <w:t>diakses</w:t>
      </w:r>
      <w:proofErr w:type="spellEnd"/>
      <w:r>
        <w:rPr>
          <w:rFonts w:ascii="Garamond" w:hAnsi="Garamond"/>
          <w:i/>
          <w:iCs/>
          <w:sz w:val="24"/>
          <w:szCs w:val="24"/>
          <w:lang w:val="en-US"/>
        </w:rPr>
        <w:t xml:space="preserve"> </w:t>
      </w:r>
      <w:r>
        <w:rPr>
          <w:rFonts w:ascii="Garamond" w:hAnsi="Garamond"/>
          <w:sz w:val="24"/>
          <w:szCs w:val="24"/>
          <w:lang w:val="en-US"/>
        </w:rPr>
        <w:t xml:space="preserve">27 Mei 2023, </w:t>
      </w:r>
      <w:proofErr w:type="spellStart"/>
      <w:r>
        <w:rPr>
          <w:rFonts w:ascii="Garamond" w:hAnsi="Garamond"/>
          <w:sz w:val="24"/>
          <w:szCs w:val="24"/>
          <w:lang w:val="en-US"/>
        </w:rPr>
        <w:t>dari</w:t>
      </w:r>
      <w:proofErr w:type="spellEnd"/>
      <w:r>
        <w:rPr>
          <w:rFonts w:ascii="Garamond" w:hAnsi="Garamond"/>
          <w:sz w:val="24"/>
          <w:szCs w:val="24"/>
          <w:lang w:val="en-US"/>
        </w:rPr>
        <w:t xml:space="preserve"> </w:t>
      </w:r>
      <w:hyperlink r:id="rId11" w:history="1">
        <w:r w:rsidRPr="0072074A">
          <w:rPr>
            <w:rStyle w:val="Hyperlink"/>
            <w:rFonts w:ascii="Garamond" w:hAnsi="Garamond" w:cs="Calibri"/>
            <w:color w:val="auto"/>
            <w:sz w:val="24"/>
            <w:szCs w:val="24"/>
            <w:u w:val="none"/>
          </w:rPr>
          <w:t>https://pelayananpublik.id/2022/09/09/pengertian-strategi-menurut-para-ahli-terlengkap/</w:t>
        </w:r>
      </w:hyperlink>
    </w:p>
    <w:p w14:paraId="67AE3F99" w14:textId="77777777" w:rsidR="00193DE9" w:rsidRPr="00746219" w:rsidRDefault="00746219" w:rsidP="00746219">
      <w:pPr>
        <w:widowControl w:val="0"/>
        <w:spacing w:line="240" w:lineRule="auto"/>
        <w:ind w:left="709" w:right="-32" w:hanging="710"/>
        <w:jc w:val="both"/>
        <w:rPr>
          <w:rFonts w:ascii="Garamond" w:hAnsi="Garamond"/>
          <w:sz w:val="24"/>
          <w:szCs w:val="24"/>
          <w:lang w:val="en-US"/>
        </w:rPr>
      </w:pPr>
      <w:r>
        <w:rPr>
          <w:rFonts w:ascii="Garamond" w:hAnsi="Garamond"/>
          <w:color w:val="000000"/>
          <w:sz w:val="24"/>
          <w:szCs w:val="24"/>
          <w:lang w:val="en-US"/>
        </w:rPr>
        <w:t xml:space="preserve">Ramadhani, Ani (2019). </w:t>
      </w:r>
      <w:proofErr w:type="spellStart"/>
      <w:r w:rsidRPr="00746219">
        <w:rPr>
          <w:rFonts w:ascii="Garamond" w:hAnsi="Garamond"/>
          <w:i/>
          <w:iCs/>
          <w:color w:val="000000"/>
          <w:sz w:val="24"/>
          <w:szCs w:val="24"/>
          <w:lang w:val="en-US"/>
        </w:rPr>
        <w:t>Pengertian</w:t>
      </w:r>
      <w:proofErr w:type="spellEnd"/>
      <w:r w:rsidRPr="00746219">
        <w:rPr>
          <w:rFonts w:ascii="Garamond" w:hAnsi="Garamond"/>
          <w:i/>
          <w:iCs/>
          <w:color w:val="000000"/>
          <w:sz w:val="24"/>
          <w:szCs w:val="24"/>
          <w:lang w:val="en-US"/>
        </w:rPr>
        <w:t xml:space="preserve"> </w:t>
      </w:r>
      <w:proofErr w:type="spellStart"/>
      <w:r w:rsidRPr="00746219">
        <w:rPr>
          <w:rFonts w:ascii="Garamond" w:hAnsi="Garamond"/>
          <w:i/>
          <w:iCs/>
          <w:color w:val="000000"/>
          <w:sz w:val="24"/>
          <w:szCs w:val="24"/>
          <w:lang w:val="en-US"/>
        </w:rPr>
        <w:t>Pengembangan</w:t>
      </w:r>
      <w:proofErr w:type="spellEnd"/>
      <w:r w:rsidRPr="00746219">
        <w:rPr>
          <w:rFonts w:ascii="Garamond" w:hAnsi="Garamond"/>
          <w:i/>
          <w:iCs/>
          <w:color w:val="000000"/>
          <w:sz w:val="24"/>
          <w:szCs w:val="24"/>
          <w:lang w:val="en-US"/>
        </w:rPr>
        <w:t xml:space="preserve">, Jenis dan </w:t>
      </w:r>
      <w:proofErr w:type="spellStart"/>
      <w:r w:rsidRPr="00746219">
        <w:rPr>
          <w:rFonts w:ascii="Garamond" w:hAnsi="Garamond"/>
          <w:i/>
          <w:iCs/>
          <w:color w:val="000000"/>
          <w:sz w:val="24"/>
          <w:szCs w:val="24"/>
          <w:lang w:val="en-US"/>
        </w:rPr>
        <w:t>Contohnya</w:t>
      </w:r>
      <w:proofErr w:type="spellEnd"/>
      <w:r>
        <w:rPr>
          <w:rFonts w:ascii="Garamond" w:hAnsi="Garamond"/>
          <w:i/>
          <w:iCs/>
          <w:color w:val="000000"/>
          <w:sz w:val="24"/>
          <w:szCs w:val="24"/>
          <w:lang w:val="en-US"/>
        </w:rPr>
        <w:t xml:space="preserve">, </w:t>
      </w:r>
      <w:proofErr w:type="spellStart"/>
      <w:r>
        <w:rPr>
          <w:rFonts w:ascii="Garamond" w:hAnsi="Garamond"/>
          <w:color w:val="000000"/>
          <w:sz w:val="24"/>
          <w:szCs w:val="24"/>
          <w:lang w:val="en-US"/>
        </w:rPr>
        <w:t>diakses</w:t>
      </w:r>
      <w:proofErr w:type="spellEnd"/>
      <w:r>
        <w:rPr>
          <w:rFonts w:ascii="Garamond" w:hAnsi="Garamond"/>
          <w:color w:val="000000"/>
          <w:sz w:val="24"/>
          <w:szCs w:val="24"/>
          <w:lang w:val="en-US"/>
        </w:rPr>
        <w:t xml:space="preserve"> 27 Mei 2023, </w:t>
      </w:r>
      <w:proofErr w:type="spellStart"/>
      <w:r>
        <w:rPr>
          <w:rFonts w:ascii="Garamond" w:hAnsi="Garamond"/>
          <w:color w:val="000000"/>
          <w:sz w:val="24"/>
          <w:szCs w:val="24"/>
          <w:lang w:val="en-US"/>
        </w:rPr>
        <w:t>dari</w:t>
      </w:r>
      <w:proofErr w:type="spellEnd"/>
      <w:r>
        <w:rPr>
          <w:rFonts w:ascii="Garamond" w:hAnsi="Garamond"/>
          <w:color w:val="000000"/>
          <w:sz w:val="24"/>
          <w:szCs w:val="24"/>
          <w:lang w:val="en-US"/>
        </w:rPr>
        <w:t xml:space="preserve"> </w:t>
      </w:r>
      <w:hyperlink r:id="rId12" w:history="1">
        <w:r w:rsidRPr="00746219">
          <w:rPr>
            <w:rStyle w:val="Hyperlink"/>
            <w:rFonts w:ascii="Garamond" w:hAnsi="Garamond" w:cs="Calibri"/>
            <w:color w:val="auto"/>
            <w:sz w:val="24"/>
            <w:szCs w:val="24"/>
            <w:u w:val="none"/>
          </w:rPr>
          <w:t>https://www.pinhome.id/blog/pengertian-pengembangan/</w:t>
        </w:r>
      </w:hyperlink>
    </w:p>
    <w:p w14:paraId="22CACDB7" w14:textId="77777777" w:rsidR="0086540D" w:rsidRPr="0086540D" w:rsidRDefault="0086540D">
      <w:pPr>
        <w:widowControl w:val="0"/>
        <w:spacing w:line="240" w:lineRule="auto"/>
        <w:ind w:right="-32" w:hanging="1"/>
        <w:jc w:val="both"/>
        <w:rPr>
          <w:rFonts w:ascii="Garamond" w:hAnsi="Garamond"/>
          <w:sz w:val="24"/>
          <w:szCs w:val="24"/>
        </w:rPr>
      </w:pPr>
    </w:p>
    <w:sectPr w:rsidR="0086540D" w:rsidRPr="0086540D">
      <w:headerReference w:type="even" r:id="rId13"/>
      <w:headerReference w:type="default" r:id="rId14"/>
      <w:footerReference w:type="even" r:id="rId15"/>
      <w:footerReference w:type="default" r:id="rId16"/>
      <w:headerReference w:type="first" r:id="rId17"/>
      <w:footerReference w:type="first" r:id="rId18"/>
      <w:pgSz w:w="10319" w:h="14572"/>
      <w:pgMar w:top="992" w:right="1701" w:bottom="1418" w:left="1134" w:header="941" w:footer="13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DE370" w14:textId="77777777" w:rsidR="00373D08" w:rsidRDefault="00373D08">
      <w:pPr>
        <w:spacing w:before="0" w:line="240" w:lineRule="auto"/>
      </w:pPr>
      <w:r>
        <w:separator/>
      </w:r>
    </w:p>
  </w:endnote>
  <w:endnote w:type="continuationSeparator" w:id="0">
    <w:p w14:paraId="2EB060F1" w14:textId="77777777" w:rsidR="00373D08" w:rsidRDefault="00373D0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26744" w14:textId="77777777" w:rsidR="00000000" w:rsidRDefault="00000000">
    <w:pPr>
      <w:widowControl w:val="0"/>
      <w:pBdr>
        <w:top w:val="nil"/>
        <w:left w:val="nil"/>
        <w:bottom w:val="nil"/>
        <w:right w:val="nil"/>
        <w:between w:val="nil"/>
      </w:pBdr>
      <w:spacing w:before="0"/>
      <w:rPr>
        <w:rFonts w:eastAsia="Calibri"/>
        <w:color w:val="000000"/>
        <w:sz w:val="20"/>
        <w:szCs w:val="20"/>
      </w:rPr>
    </w:pPr>
  </w:p>
  <w:tbl>
    <w:tblPr>
      <w:tblStyle w:val="a1"/>
      <w:tblW w:w="7720" w:type="dxa"/>
      <w:tblInd w:w="46" w:type="dxa"/>
      <w:tblLayout w:type="fixed"/>
      <w:tblLook w:val="0400" w:firstRow="0" w:lastRow="0" w:firstColumn="0" w:lastColumn="0" w:noHBand="0" w:noVBand="1"/>
    </w:tblPr>
    <w:tblGrid>
      <w:gridCol w:w="687"/>
      <w:gridCol w:w="7033"/>
    </w:tblGrid>
    <w:tr w:rsidR="00EC250E" w14:paraId="5E463AAE" w14:textId="77777777">
      <w:trPr>
        <w:trHeight w:val="276"/>
      </w:trPr>
      <w:tc>
        <w:tcPr>
          <w:tcW w:w="687" w:type="dxa"/>
          <w:shd w:val="clear" w:color="auto" w:fill="auto"/>
        </w:tcPr>
        <w:p w14:paraId="4B6070F9" w14:textId="77777777" w:rsidR="00000000" w:rsidRDefault="007A7FB9">
          <w:pPr>
            <w:spacing w:line="240" w:lineRule="auto"/>
            <w:ind w:left="-50" w:right="57"/>
            <w:rPr>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Pr>
              <w:rFonts w:ascii="Garamond" w:eastAsia="Garamond" w:hAnsi="Garamond" w:cs="Garamond"/>
              <w:noProof/>
              <w:sz w:val="18"/>
              <w:szCs w:val="18"/>
            </w:rPr>
            <w:t>2</w:t>
          </w:r>
          <w:r>
            <w:rPr>
              <w:rFonts w:ascii="Garamond" w:eastAsia="Garamond" w:hAnsi="Garamond" w:cs="Garamond"/>
              <w:sz w:val="18"/>
              <w:szCs w:val="18"/>
            </w:rPr>
            <w:fldChar w:fldCharType="end"/>
          </w:r>
        </w:p>
      </w:tc>
      <w:tc>
        <w:tcPr>
          <w:tcW w:w="7033" w:type="dxa"/>
          <w:shd w:val="clear" w:color="auto" w:fill="auto"/>
        </w:tcPr>
        <w:p w14:paraId="4DDACF0E" w14:textId="77777777" w:rsidR="00000000" w:rsidRDefault="007A7FB9">
          <w:pPr>
            <w:spacing w:line="240" w:lineRule="auto"/>
            <w:ind w:left="-154"/>
            <w:rPr>
              <w:rFonts w:ascii="Garamond" w:eastAsia="Garamond" w:hAnsi="Garamond" w:cs="Garamond"/>
              <w:b/>
              <w:i/>
              <w:color w:val="000000"/>
              <w:sz w:val="18"/>
              <w:szCs w:val="18"/>
            </w:rPr>
          </w:pPr>
          <w:r>
            <w:rPr>
              <w:sz w:val="20"/>
              <w:szCs w:val="20"/>
            </w:rPr>
            <w:t xml:space="preserve">‖‖ Jurnal Manajemen Dakwah                                                      </w:t>
          </w:r>
          <w:r>
            <w:rPr>
              <w:rFonts w:ascii="Garamond" w:eastAsia="Garamond" w:hAnsi="Garamond" w:cs="Garamond"/>
              <w:sz w:val="18"/>
              <w:szCs w:val="18"/>
            </w:rPr>
            <w:t>Vol. x No. x (xxxx) xx-xx</w:t>
          </w:r>
        </w:p>
      </w:tc>
    </w:tr>
  </w:tbl>
  <w:p w14:paraId="474602F2" w14:textId="77777777" w:rsidR="00000000" w:rsidRDefault="00000000">
    <w:pPr>
      <w:pBdr>
        <w:top w:val="nil"/>
        <w:left w:val="nil"/>
        <w:bottom w:val="nil"/>
        <w:right w:val="nil"/>
        <w:between w:val="nil"/>
      </w:pBdr>
      <w:tabs>
        <w:tab w:val="center" w:pos="4513"/>
        <w:tab w:val="right" w:pos="9026"/>
      </w:tabs>
      <w:spacing w:line="240" w:lineRule="auto"/>
      <w:rPr>
        <w:rFonts w:eastAsia="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6E965" w14:textId="77777777" w:rsidR="00000000" w:rsidRDefault="00000000">
    <w:pPr>
      <w:widowControl w:val="0"/>
      <w:pBdr>
        <w:top w:val="nil"/>
        <w:left w:val="nil"/>
        <w:bottom w:val="nil"/>
        <w:right w:val="nil"/>
        <w:between w:val="nil"/>
      </w:pBdr>
      <w:spacing w:before="0"/>
      <w:rPr>
        <w:rFonts w:eastAsia="Calibri"/>
        <w:color w:val="000000"/>
        <w:sz w:val="20"/>
        <w:szCs w:val="20"/>
      </w:rPr>
    </w:pPr>
  </w:p>
  <w:tbl>
    <w:tblPr>
      <w:tblStyle w:val="a4"/>
      <w:tblW w:w="7871" w:type="dxa"/>
      <w:tblLayout w:type="fixed"/>
      <w:tblLook w:val="0400" w:firstRow="0" w:lastRow="0" w:firstColumn="0" w:lastColumn="0" w:noHBand="0" w:noVBand="1"/>
    </w:tblPr>
    <w:tblGrid>
      <w:gridCol w:w="7054"/>
      <w:gridCol w:w="817"/>
    </w:tblGrid>
    <w:tr w:rsidR="00EC250E" w14:paraId="1D12372D" w14:textId="77777777">
      <w:trPr>
        <w:trHeight w:val="297"/>
      </w:trPr>
      <w:tc>
        <w:tcPr>
          <w:tcW w:w="7054" w:type="dxa"/>
          <w:shd w:val="clear" w:color="auto" w:fill="auto"/>
        </w:tcPr>
        <w:p w14:paraId="6904A965" w14:textId="77777777" w:rsidR="00000000" w:rsidRDefault="007A7FB9">
          <w:pPr>
            <w:spacing w:line="240" w:lineRule="auto"/>
            <w:rPr>
              <w:color w:val="000000"/>
              <w:sz w:val="20"/>
              <w:szCs w:val="20"/>
            </w:rPr>
          </w:pPr>
          <w:r>
            <w:rPr>
              <w:sz w:val="20"/>
              <w:szCs w:val="20"/>
            </w:rPr>
            <w:t>Vol. x No. x (xxxx) xx-xx</w:t>
          </w:r>
          <w:r>
            <w:rPr>
              <w:b/>
              <w:sz w:val="20"/>
              <w:szCs w:val="20"/>
            </w:rPr>
            <w:t xml:space="preserve">                                                </w:t>
          </w:r>
          <w:r>
            <w:rPr>
              <w:sz w:val="20"/>
              <w:szCs w:val="20"/>
            </w:rPr>
            <w:t>Jurnal Manajemen Dakwah ‖</w:t>
          </w:r>
        </w:p>
      </w:tc>
      <w:tc>
        <w:tcPr>
          <w:tcW w:w="817" w:type="dxa"/>
          <w:shd w:val="clear" w:color="auto" w:fill="auto"/>
        </w:tcPr>
        <w:p w14:paraId="72E3827F" w14:textId="77777777" w:rsidR="00000000" w:rsidRDefault="007A7FB9">
          <w:pPr>
            <w:spacing w:line="240" w:lineRule="auto"/>
            <w:ind w:right="57"/>
            <w:jc w:val="right"/>
            <w:rPr>
              <w:b/>
              <w:i/>
              <w:color w:val="000000"/>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3</w:t>
          </w:r>
          <w:r>
            <w:rPr>
              <w:sz w:val="20"/>
              <w:szCs w:val="20"/>
            </w:rPr>
            <w:fldChar w:fldCharType="end"/>
          </w:r>
        </w:p>
      </w:tc>
    </w:tr>
  </w:tbl>
  <w:p w14:paraId="5EDB88B2" w14:textId="77777777" w:rsidR="00000000" w:rsidRDefault="007A7FB9">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rPr>
      <mc:AlternateContent>
        <mc:Choice Requires="wps">
          <w:drawing>
            <wp:anchor distT="0" distB="0" distL="114300" distR="114300" simplePos="0" relativeHeight="251658240" behindDoc="0" locked="0" layoutInCell="1" hidden="0" allowOverlap="1" wp14:anchorId="125F6D01" wp14:editId="71E577EE">
              <wp:simplePos x="0" y="0"/>
              <wp:positionH relativeFrom="column">
                <wp:posOffset>-101599</wp:posOffset>
              </wp:positionH>
              <wp:positionV relativeFrom="paragraph">
                <wp:posOffset>342900</wp:posOffset>
              </wp:positionV>
              <wp:extent cx="4918710" cy="238125"/>
              <wp:effectExtent l="0" t="0" r="0" b="0"/>
              <wp:wrapNone/>
              <wp:docPr id="30" name="Rectangle 30"/>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14:paraId="6CE07F54" w14:textId="77777777" w:rsidR="00000000" w:rsidRDefault="00000000">
                          <w:pPr>
                            <w:spacing w:line="275" w:lineRule="auto"/>
                            <w:textDirection w:val="btLr"/>
                          </w:pPr>
                        </w:p>
                        <w:p w14:paraId="7B819A18" w14:textId="77777777" w:rsidR="00000000" w:rsidRDefault="00000000">
                          <w:pPr>
                            <w:spacing w:line="275" w:lineRule="auto"/>
                            <w:ind w:left="-141" w:hanging="141"/>
                            <w:textDirection w:val="btLr"/>
                          </w:pPr>
                        </w:p>
                        <w:p w14:paraId="3601902B" w14:textId="77777777" w:rsidR="00000000" w:rsidRDefault="0000000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30" o:spid="_x0000_s1026" style="position:absolute;margin-left:-8pt;margin-top:27pt;width:387.3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" stroked="f">
              <v:textbox inset="2.53958mm,1.2694mm,2.53958mm,1.2694mm">
                <w:txbxContent>
                  <w:p w14:paraId="49354985" w14:textId="77777777" w:rsidR="00EC250E" w:rsidRDefault="007A7FB9">
                    <w:pPr>
                      <w:spacing w:line="275" w:lineRule="auto"/>
                      <w:textDirection w:val="btLr"/>
                    </w:pPr>
                  </w:p>
                  <w:p w14:paraId="1C523D6C" w14:textId="77777777" w:rsidR="00EC250E" w:rsidRDefault="007A7FB9">
                    <w:pPr>
                      <w:spacing w:line="275" w:lineRule="auto"/>
                      <w:ind w:left="-141" w:hanging="141"/>
                      <w:textDirection w:val="btLr"/>
                    </w:pPr>
                  </w:p>
                  <w:p w14:paraId="1A0B245D" w14:textId="77777777" w:rsidR="00EC250E" w:rsidRDefault="007A7FB9">
                    <w:pPr>
                      <w:spacing w:line="275"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ED182" w14:textId="77777777" w:rsidR="00000000" w:rsidRDefault="00000000">
    <w:pPr>
      <w:widowControl w:val="0"/>
      <w:pBdr>
        <w:top w:val="nil"/>
        <w:left w:val="nil"/>
        <w:bottom w:val="nil"/>
        <w:right w:val="nil"/>
        <w:between w:val="nil"/>
      </w:pBdr>
      <w:spacing w:before="0"/>
      <w:rPr>
        <w:rFonts w:eastAsia="Calibri"/>
        <w:color w:val="000000"/>
        <w:sz w:val="20"/>
        <w:szCs w:val="20"/>
      </w:rPr>
    </w:pPr>
  </w:p>
  <w:tbl>
    <w:tblPr>
      <w:tblStyle w:val="a3"/>
      <w:tblW w:w="7621" w:type="dxa"/>
      <w:tblLayout w:type="fixed"/>
      <w:tblLook w:val="0400" w:firstRow="0" w:lastRow="0" w:firstColumn="0" w:lastColumn="0" w:noHBand="0" w:noVBand="1"/>
    </w:tblPr>
    <w:tblGrid>
      <w:gridCol w:w="7054"/>
      <w:gridCol w:w="567"/>
    </w:tblGrid>
    <w:tr w:rsidR="00EC250E" w14:paraId="3B9E4D5C" w14:textId="77777777">
      <w:trPr>
        <w:trHeight w:val="297"/>
      </w:trPr>
      <w:tc>
        <w:tcPr>
          <w:tcW w:w="7054" w:type="dxa"/>
          <w:shd w:val="clear" w:color="auto" w:fill="auto"/>
        </w:tcPr>
        <w:p w14:paraId="3A58600A" w14:textId="77777777" w:rsidR="00000000" w:rsidRDefault="007A7FB9">
          <w:pPr>
            <w:pBdr>
              <w:top w:val="nil"/>
              <w:left w:val="nil"/>
              <w:bottom w:val="nil"/>
              <w:right w:val="nil"/>
              <w:between w:val="nil"/>
            </w:pBdr>
            <w:tabs>
              <w:tab w:val="center" w:pos="4513"/>
              <w:tab w:val="right" w:pos="9026"/>
            </w:tabs>
            <w:spacing w:line="240" w:lineRule="auto"/>
            <w:ind w:left="-109"/>
            <w:rPr>
              <w:rFonts w:eastAsia="Calibri"/>
              <w:color w:val="000000"/>
              <w:sz w:val="20"/>
              <w:szCs w:val="20"/>
            </w:rPr>
          </w:pPr>
          <w:r>
            <w:rPr>
              <w:rFonts w:eastAsia="Calibri"/>
              <w:color w:val="000000"/>
              <w:sz w:val="20"/>
              <w:szCs w:val="20"/>
            </w:rPr>
            <w:t>Diterima: Bulan Tahun. Disetujui: Bulan Tahun. Dipublikasikan: Bulan Tahun</w:t>
          </w:r>
        </w:p>
      </w:tc>
      <w:tc>
        <w:tcPr>
          <w:tcW w:w="567" w:type="dxa"/>
          <w:shd w:val="clear" w:color="auto" w:fill="auto"/>
        </w:tcPr>
        <w:p w14:paraId="6B692431" w14:textId="77777777" w:rsidR="00000000" w:rsidRDefault="007A7FB9">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Pr>
              <w:rFonts w:ascii="Garamond" w:eastAsia="Garamond" w:hAnsi="Garamond" w:cs="Garamond"/>
              <w:noProof/>
              <w:sz w:val="18"/>
              <w:szCs w:val="18"/>
            </w:rPr>
            <w:t>1</w:t>
          </w:r>
          <w:r>
            <w:rPr>
              <w:rFonts w:ascii="Garamond" w:eastAsia="Garamond" w:hAnsi="Garamond" w:cs="Garamond"/>
              <w:sz w:val="18"/>
              <w:szCs w:val="18"/>
            </w:rPr>
            <w:fldChar w:fldCharType="end"/>
          </w:r>
        </w:p>
      </w:tc>
    </w:tr>
  </w:tbl>
  <w:p w14:paraId="430A8914" w14:textId="77777777" w:rsidR="00000000" w:rsidRDefault="007A7FB9">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rPr>
      <mc:AlternateContent>
        <mc:Choice Requires="wps">
          <w:drawing>
            <wp:anchor distT="0" distB="0" distL="114300" distR="114300" simplePos="0" relativeHeight="251659264" behindDoc="0" locked="0" layoutInCell="1" hidden="0" allowOverlap="1" wp14:anchorId="0B36EAFD" wp14:editId="54E19365">
              <wp:simplePos x="0" y="0"/>
              <wp:positionH relativeFrom="column">
                <wp:posOffset>-101599</wp:posOffset>
              </wp:positionH>
              <wp:positionV relativeFrom="paragraph">
                <wp:posOffset>342900</wp:posOffset>
              </wp:positionV>
              <wp:extent cx="4918710" cy="238125"/>
              <wp:effectExtent l="0" t="0" r="0" b="0"/>
              <wp:wrapNone/>
              <wp:docPr id="29" name="Rectangle 29"/>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14:paraId="49F2B063" w14:textId="77777777" w:rsidR="00000000" w:rsidRDefault="00000000">
                          <w:pPr>
                            <w:spacing w:line="275" w:lineRule="auto"/>
                            <w:textDirection w:val="btLr"/>
                          </w:pPr>
                        </w:p>
                        <w:p w14:paraId="7E65AA4A" w14:textId="77777777" w:rsidR="00000000" w:rsidRDefault="00000000">
                          <w:pPr>
                            <w:spacing w:line="275" w:lineRule="auto"/>
                            <w:ind w:left="-141" w:hanging="141"/>
                            <w:textDirection w:val="btLr"/>
                          </w:pPr>
                        </w:p>
                        <w:p w14:paraId="1D42E168" w14:textId="77777777" w:rsidR="00000000" w:rsidRDefault="0000000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29" o:spid="_x0000_s1027" style="position:absolute;margin-left:-8pt;margin-top:27pt;width:387.3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" stroked="f">
              <v:textbox inset="2.53958mm,1.2694mm,2.53958mm,1.2694mm">
                <w:txbxContent>
                  <w:p w14:paraId="4D525096" w14:textId="77777777" w:rsidR="00EC250E" w:rsidRDefault="007A7FB9">
                    <w:pPr>
                      <w:spacing w:line="275" w:lineRule="auto"/>
                      <w:textDirection w:val="btLr"/>
                    </w:pPr>
                  </w:p>
                  <w:p w14:paraId="69EA69B9" w14:textId="77777777" w:rsidR="00EC250E" w:rsidRDefault="007A7FB9">
                    <w:pPr>
                      <w:spacing w:line="275" w:lineRule="auto"/>
                      <w:ind w:left="-141" w:hanging="141"/>
                      <w:textDirection w:val="btLr"/>
                    </w:pPr>
                  </w:p>
                  <w:p w14:paraId="60E6D93D" w14:textId="77777777" w:rsidR="00EC250E" w:rsidRDefault="007A7FB9">
                    <w:pPr>
                      <w:spacing w:line="275"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97481" w14:textId="77777777" w:rsidR="00373D08" w:rsidRDefault="00373D08">
      <w:pPr>
        <w:spacing w:before="0" w:line="240" w:lineRule="auto"/>
      </w:pPr>
      <w:r>
        <w:separator/>
      </w:r>
    </w:p>
  </w:footnote>
  <w:footnote w:type="continuationSeparator" w:id="0">
    <w:p w14:paraId="5652A16C" w14:textId="77777777" w:rsidR="00373D08" w:rsidRDefault="00373D0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B7A29" w14:textId="77777777" w:rsidR="00000000" w:rsidRDefault="007A7FB9">
    <w:pPr>
      <w:pBdr>
        <w:top w:val="nil"/>
        <w:left w:val="nil"/>
        <w:bottom w:val="nil"/>
        <w:right w:val="nil"/>
        <w:between w:val="nil"/>
      </w:pBdr>
      <w:tabs>
        <w:tab w:val="center" w:pos="4513"/>
        <w:tab w:val="right" w:pos="9026"/>
      </w:tabs>
      <w:spacing w:after="120" w:line="240" w:lineRule="auto"/>
      <w:rPr>
        <w:rFonts w:eastAsia="Calibri"/>
        <w:color w:val="000000"/>
        <w:sz w:val="18"/>
        <w:szCs w:val="18"/>
      </w:rPr>
    </w:pPr>
    <w:r>
      <w:rPr>
        <w:rFonts w:eastAsia="Calibri"/>
        <w:color w:val="000000"/>
        <w:sz w:val="18"/>
        <w:szCs w:val="18"/>
      </w:rPr>
      <w:t>Nama penulis depan dan tengah inisial, nama belakang lengkap (Times News Roman10 rata kiri)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E6F73" w14:textId="77777777" w:rsidR="00000000" w:rsidRDefault="007A7FB9">
    <w:pPr>
      <w:widowControl w:val="0"/>
      <w:pBdr>
        <w:top w:val="nil"/>
        <w:left w:val="nil"/>
        <w:bottom w:val="nil"/>
        <w:right w:val="nil"/>
        <w:between w:val="nil"/>
      </w:pBdr>
      <w:spacing w:line="240" w:lineRule="auto"/>
      <w:ind w:right="-32" w:hanging="1"/>
      <w:jc w:val="right"/>
      <w:rPr>
        <w:rFonts w:ascii="Garamond" w:eastAsia="Garamond" w:hAnsi="Garamond" w:cs="Garamond"/>
        <w:color w:val="000000"/>
        <w:sz w:val="16"/>
        <w:szCs w:val="16"/>
      </w:rPr>
    </w:pPr>
    <w:r>
      <w:rPr>
        <w:rFonts w:ascii="Garamond" w:eastAsia="Garamond" w:hAnsi="Garamond" w:cs="Garamond"/>
        <w:color w:val="000000"/>
        <w:sz w:val="28"/>
        <w:szCs w:val="28"/>
      </w:rPr>
      <w:t xml:space="preserve"> </w:t>
    </w:r>
    <w:r>
      <w:rPr>
        <w:rFonts w:ascii="Garamond" w:eastAsia="Garamond" w:hAnsi="Garamond" w:cs="Garamond"/>
        <w:color w:val="000000"/>
        <w:sz w:val="16"/>
        <w:szCs w:val="16"/>
      </w:rPr>
      <w:t>Judul artikel jurnal (</w:t>
    </w:r>
    <w:r>
      <w:rPr>
        <w:rFonts w:ascii="Garamond" w:eastAsia="Garamond" w:hAnsi="Garamond" w:cs="Garamond"/>
        <w:b/>
        <w:i/>
        <w:color w:val="000000"/>
        <w:sz w:val="16"/>
        <w:szCs w:val="16"/>
      </w:rPr>
      <w:t>Times News Roman bold</w:t>
    </w:r>
    <w:r>
      <w:rPr>
        <w:rFonts w:ascii="Garamond" w:eastAsia="Garamond" w:hAnsi="Garamond" w:cs="Garamond"/>
        <w:color w:val="000000"/>
        <w:sz w:val="16"/>
        <w:szCs w:val="16"/>
      </w:rPr>
      <w:t xml:space="preserve"> italic10 rata kanan)</w:t>
    </w:r>
  </w:p>
  <w:p w14:paraId="71565AAD" w14:textId="77777777" w:rsidR="00000000" w:rsidRDefault="00000000">
    <w:pPr>
      <w:pBdr>
        <w:top w:val="nil"/>
        <w:left w:val="nil"/>
        <w:bottom w:val="nil"/>
        <w:right w:val="nil"/>
        <w:between w:val="nil"/>
      </w:pBdr>
      <w:tabs>
        <w:tab w:val="center" w:pos="4513"/>
        <w:tab w:val="right" w:pos="9026"/>
      </w:tabs>
      <w:spacing w:line="240" w:lineRule="auto"/>
      <w:jc w:val="right"/>
      <w:rPr>
        <w:rFonts w:ascii="Garamond" w:eastAsia="Garamond" w:hAnsi="Garamond" w:cs="Garamond"/>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3A4DE" w14:textId="77777777" w:rsidR="00000000" w:rsidRDefault="00000000">
    <w:pPr>
      <w:pBdr>
        <w:top w:val="nil"/>
        <w:left w:val="nil"/>
        <w:bottom w:val="nil"/>
        <w:right w:val="nil"/>
        <w:between w:val="nil"/>
      </w:pBdr>
      <w:tabs>
        <w:tab w:val="center" w:pos="4513"/>
        <w:tab w:val="right" w:pos="9026"/>
      </w:tabs>
      <w:spacing w:line="240" w:lineRule="auto"/>
      <w:rPr>
        <w:rFonts w:eastAsia="Calibri"/>
        <w:color w:val="000000"/>
        <w:sz w:val="20"/>
        <w:szCs w:val="20"/>
      </w:rPr>
    </w:pPr>
  </w:p>
  <w:tbl>
    <w:tblPr>
      <w:tblStyle w:val="a0"/>
      <w:tblW w:w="6272" w:type="dxa"/>
      <w:tblInd w:w="-176" w:type="dxa"/>
      <w:tblBorders>
        <w:top w:val="single" w:sz="12" w:space="0" w:color="000000"/>
        <w:bottom w:val="single" w:sz="12" w:space="0" w:color="000000"/>
      </w:tblBorders>
      <w:tblLayout w:type="fixed"/>
      <w:tblLook w:val="0400" w:firstRow="0" w:lastRow="0" w:firstColumn="0" w:lastColumn="0" w:noHBand="0" w:noVBand="1"/>
    </w:tblPr>
    <w:tblGrid>
      <w:gridCol w:w="6272"/>
    </w:tblGrid>
    <w:tr w:rsidR="00EC250E" w14:paraId="3036B7ED" w14:textId="77777777">
      <w:trPr>
        <w:trHeight w:val="868"/>
      </w:trPr>
      <w:tc>
        <w:tcPr>
          <w:tcW w:w="6272" w:type="dxa"/>
          <w:shd w:val="clear" w:color="auto" w:fill="auto"/>
        </w:tcPr>
        <w:p w14:paraId="7E48BF26" w14:textId="77777777" w:rsidR="00000000" w:rsidRDefault="007A7FB9">
          <w:pPr>
            <w:pBdr>
              <w:top w:val="nil"/>
              <w:left w:val="nil"/>
              <w:bottom w:val="nil"/>
              <w:right w:val="nil"/>
              <w:between w:val="nil"/>
            </w:pBdr>
            <w:tabs>
              <w:tab w:val="center" w:pos="4513"/>
              <w:tab w:val="right" w:pos="9026"/>
            </w:tabs>
            <w:spacing w:before="60" w:line="240" w:lineRule="auto"/>
            <w:jc w:val="right"/>
            <w:rPr>
              <w:rFonts w:eastAsia="Calibri"/>
              <w:b/>
              <w:color w:val="000000"/>
              <w:sz w:val="20"/>
              <w:szCs w:val="20"/>
            </w:rPr>
          </w:pPr>
          <w:r>
            <w:rPr>
              <w:rFonts w:eastAsia="Calibri"/>
              <w:b/>
              <w:color w:val="000000"/>
              <w:sz w:val="20"/>
              <w:szCs w:val="20"/>
            </w:rPr>
            <w:t xml:space="preserve">Jurnal Manajemen Dakwah </w:t>
          </w:r>
        </w:p>
        <w:p w14:paraId="47DA013A" w14:textId="77777777" w:rsidR="00000000" w:rsidRDefault="007A7FB9">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000000"/>
              <w:sz w:val="20"/>
              <w:szCs w:val="20"/>
            </w:rPr>
            <w:t xml:space="preserve">Volume </w:t>
          </w:r>
          <w:r w:rsidR="004D0E25">
            <w:rPr>
              <w:rFonts w:eastAsia="Calibri"/>
              <w:color w:val="000000"/>
              <w:sz w:val="20"/>
              <w:szCs w:val="20"/>
              <w:lang w:val="en-US"/>
            </w:rPr>
            <w:t>13</w:t>
          </w:r>
          <w:r>
            <w:rPr>
              <w:rFonts w:eastAsia="Calibri"/>
              <w:color w:val="000000"/>
              <w:sz w:val="20"/>
              <w:szCs w:val="20"/>
            </w:rPr>
            <w:t>, Nomor 1, 202</w:t>
          </w:r>
          <w:r w:rsidR="004D0E25">
            <w:rPr>
              <w:rFonts w:eastAsia="Calibri"/>
              <w:color w:val="000000"/>
              <w:sz w:val="20"/>
              <w:szCs w:val="20"/>
              <w:lang w:val="en-US"/>
            </w:rPr>
            <w:t>4</w:t>
          </w:r>
          <w:r>
            <w:rPr>
              <w:rFonts w:eastAsia="Calibri"/>
              <w:color w:val="000000"/>
              <w:sz w:val="20"/>
              <w:szCs w:val="20"/>
            </w:rPr>
            <w:t>, xx-xx</w:t>
          </w:r>
        </w:p>
        <w:p w14:paraId="116DE19E" w14:textId="77777777" w:rsidR="00000000" w:rsidRDefault="007A7FB9">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000000"/>
              <w:sz w:val="20"/>
              <w:szCs w:val="20"/>
            </w:rPr>
            <w:t>Prodi Manajmen Dakwah</w:t>
          </w:r>
        </w:p>
        <w:p w14:paraId="3F75322E" w14:textId="77777777" w:rsidR="00000000" w:rsidRDefault="007A7FB9">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000000"/>
              <w:sz w:val="20"/>
              <w:szCs w:val="20"/>
            </w:rPr>
            <w:t>Fakultas Dakwah dan Ilmu Komunikasi, UIN Syarif Hidayatullah Jakarta</w:t>
          </w:r>
        </w:p>
        <w:p w14:paraId="0E12E901" w14:textId="77777777" w:rsidR="00000000" w:rsidRDefault="00000000">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hyperlink r:id="rId1">
            <w:r w:rsidR="007A7FB9">
              <w:rPr>
                <w:color w:val="1155CC"/>
                <w:sz w:val="20"/>
                <w:szCs w:val="20"/>
                <w:u w:val="single"/>
              </w:rPr>
              <w:t>Jurnal Manajemen Dakwah</w:t>
            </w:r>
          </w:hyperlink>
        </w:p>
        <w:p w14:paraId="06817A1F" w14:textId="77777777" w:rsidR="00000000" w:rsidRDefault="007A7FB9">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222222"/>
              <w:sz w:val="20"/>
              <w:szCs w:val="20"/>
              <w:highlight w:val="white"/>
            </w:rPr>
            <w:t xml:space="preserve"> </w:t>
          </w:r>
          <w:r>
            <w:rPr>
              <w:rFonts w:eastAsia="Calibri"/>
              <w:color w:val="333333"/>
              <w:sz w:val="20"/>
              <w:szCs w:val="20"/>
              <w:highlight w:val="white"/>
            </w:rPr>
            <w:t>p-ISSN: 2338-3992, e-ISSN:2797-9849.</w:t>
          </w:r>
        </w:p>
      </w:tc>
    </w:tr>
  </w:tbl>
  <w:p w14:paraId="3E3ACF92" w14:textId="77777777" w:rsidR="00000000" w:rsidRDefault="00000000">
    <w:pPr>
      <w:pBdr>
        <w:top w:val="nil"/>
        <w:left w:val="nil"/>
        <w:bottom w:val="nil"/>
        <w:right w:val="nil"/>
        <w:between w:val="nil"/>
      </w:pBdr>
      <w:tabs>
        <w:tab w:val="center" w:pos="4513"/>
        <w:tab w:val="right" w:pos="9026"/>
      </w:tabs>
      <w:spacing w:line="240" w:lineRule="auto"/>
      <w:rPr>
        <w:rFonts w:eastAsia="Calibri"/>
        <w:color w:val="000000"/>
        <w:sz w:val="20"/>
        <w:szCs w:val="20"/>
      </w:rPr>
    </w:pPr>
  </w:p>
  <w:p w14:paraId="7139F106" w14:textId="77777777" w:rsidR="00000000" w:rsidRDefault="00000000">
    <w:pPr>
      <w:pBdr>
        <w:top w:val="nil"/>
        <w:left w:val="nil"/>
        <w:bottom w:val="nil"/>
        <w:right w:val="nil"/>
        <w:between w:val="nil"/>
      </w:pBdr>
      <w:tabs>
        <w:tab w:val="center" w:pos="4513"/>
        <w:tab w:val="right" w:pos="9026"/>
      </w:tabs>
      <w:spacing w:line="240" w:lineRule="auto"/>
      <w:rPr>
        <w:rFonts w:eastAsia="Calibri"/>
        <w:color w:val="000000"/>
        <w:sz w:val="20"/>
        <w:szCs w:val="20"/>
      </w:rPr>
    </w:pPr>
  </w:p>
  <w:p w14:paraId="56E05CFA" w14:textId="77777777" w:rsidR="00000000" w:rsidRDefault="00000000">
    <w:pPr>
      <w:pBdr>
        <w:top w:val="nil"/>
        <w:left w:val="nil"/>
        <w:bottom w:val="nil"/>
        <w:right w:val="nil"/>
        <w:between w:val="nil"/>
      </w:pBdr>
      <w:tabs>
        <w:tab w:val="center" w:pos="4513"/>
        <w:tab w:val="right" w:pos="9026"/>
      </w:tabs>
      <w:spacing w:line="240" w:lineRule="auto"/>
      <w:rPr>
        <w:rFonts w:eastAsia="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C0E1B"/>
    <w:multiLevelType w:val="hybridMultilevel"/>
    <w:tmpl w:val="C04CD92C"/>
    <w:lvl w:ilvl="0" w:tplc="EE2CA896">
      <w:start w:val="1"/>
      <w:numFmt w:val="decimal"/>
      <w:lvlText w:val="%1."/>
      <w:lvlJc w:val="left"/>
      <w:pPr>
        <w:ind w:left="720" w:hanging="360"/>
      </w:pPr>
    </w:lvl>
    <w:lvl w:ilvl="1" w:tplc="26CE03F0">
      <w:start w:val="1"/>
      <w:numFmt w:val="decimal"/>
      <w:lvlText w:val="%2."/>
      <w:lvlJc w:val="left"/>
      <w:pPr>
        <w:ind w:left="1440" w:hanging="1080"/>
      </w:pPr>
    </w:lvl>
    <w:lvl w:ilvl="2" w:tplc="57D0584A">
      <w:start w:val="1"/>
      <w:numFmt w:val="decimal"/>
      <w:lvlText w:val="%3."/>
      <w:lvlJc w:val="left"/>
      <w:pPr>
        <w:ind w:left="2160" w:hanging="1980"/>
      </w:pPr>
    </w:lvl>
    <w:lvl w:ilvl="3" w:tplc="94B8CB28">
      <w:start w:val="1"/>
      <w:numFmt w:val="decimal"/>
      <w:lvlText w:val="%4."/>
      <w:lvlJc w:val="left"/>
      <w:pPr>
        <w:ind w:left="2880" w:hanging="2520"/>
      </w:pPr>
    </w:lvl>
    <w:lvl w:ilvl="4" w:tplc="3352202A">
      <w:start w:val="1"/>
      <w:numFmt w:val="decimal"/>
      <w:lvlText w:val="%5."/>
      <w:lvlJc w:val="left"/>
      <w:pPr>
        <w:ind w:left="3600" w:hanging="3240"/>
      </w:pPr>
    </w:lvl>
    <w:lvl w:ilvl="5" w:tplc="4FCE1298">
      <w:start w:val="1"/>
      <w:numFmt w:val="decimal"/>
      <w:lvlText w:val="%6."/>
      <w:lvlJc w:val="left"/>
      <w:pPr>
        <w:ind w:left="4320" w:hanging="4140"/>
      </w:pPr>
    </w:lvl>
    <w:lvl w:ilvl="6" w:tplc="AEEC0BDE">
      <w:start w:val="1"/>
      <w:numFmt w:val="decimal"/>
      <w:lvlText w:val="%7."/>
      <w:lvlJc w:val="left"/>
      <w:pPr>
        <w:ind w:left="5040" w:hanging="4680"/>
      </w:pPr>
    </w:lvl>
    <w:lvl w:ilvl="7" w:tplc="9AE6FFE8">
      <w:start w:val="1"/>
      <w:numFmt w:val="decimal"/>
      <w:lvlText w:val="%8."/>
      <w:lvlJc w:val="left"/>
      <w:pPr>
        <w:ind w:left="5760" w:hanging="5400"/>
      </w:pPr>
    </w:lvl>
    <w:lvl w:ilvl="8" w:tplc="F77AB226">
      <w:start w:val="1"/>
      <w:numFmt w:val="decimal"/>
      <w:lvlText w:val="%9."/>
      <w:lvlJc w:val="left"/>
      <w:pPr>
        <w:ind w:left="6480" w:hanging="6300"/>
      </w:pPr>
    </w:lvl>
  </w:abstractNum>
  <w:abstractNum w:abstractNumId="1" w15:restartNumberingAfterBreak="0">
    <w:nsid w:val="3CFF3732"/>
    <w:multiLevelType w:val="hybridMultilevel"/>
    <w:tmpl w:val="4E2EC834"/>
    <w:lvl w:ilvl="0" w:tplc="ED1498FA">
      <w:numFmt w:val="bullet"/>
      <w:lvlText w:val=""/>
      <w:lvlJc w:val="left"/>
      <w:pPr>
        <w:ind w:left="720" w:hanging="360"/>
      </w:pPr>
      <w:rPr>
        <w:rFonts w:ascii="Symbol" w:hAnsi="Symbol"/>
      </w:rPr>
    </w:lvl>
    <w:lvl w:ilvl="1" w:tplc="28D6F2C6">
      <w:numFmt w:val="bullet"/>
      <w:lvlText w:val="o"/>
      <w:lvlJc w:val="left"/>
      <w:pPr>
        <w:ind w:left="1440" w:hanging="1080"/>
      </w:pPr>
      <w:rPr>
        <w:rFonts w:ascii="Courier New" w:hAnsi="Courier New"/>
      </w:rPr>
    </w:lvl>
    <w:lvl w:ilvl="2" w:tplc="2BE8CBB4">
      <w:numFmt w:val="bullet"/>
      <w:lvlText w:val=""/>
      <w:lvlJc w:val="left"/>
      <w:pPr>
        <w:ind w:left="2160" w:hanging="1800"/>
      </w:pPr>
    </w:lvl>
    <w:lvl w:ilvl="3" w:tplc="537E8822">
      <w:numFmt w:val="bullet"/>
      <w:lvlText w:val=""/>
      <w:lvlJc w:val="left"/>
      <w:pPr>
        <w:ind w:left="2880" w:hanging="2520"/>
      </w:pPr>
      <w:rPr>
        <w:rFonts w:ascii="Symbol" w:hAnsi="Symbol"/>
      </w:rPr>
    </w:lvl>
    <w:lvl w:ilvl="4" w:tplc="EA08CE4E">
      <w:numFmt w:val="bullet"/>
      <w:lvlText w:val="o"/>
      <w:lvlJc w:val="left"/>
      <w:pPr>
        <w:ind w:left="3600" w:hanging="3240"/>
      </w:pPr>
      <w:rPr>
        <w:rFonts w:ascii="Courier New" w:hAnsi="Courier New"/>
      </w:rPr>
    </w:lvl>
    <w:lvl w:ilvl="5" w:tplc="2E34FC4A">
      <w:numFmt w:val="bullet"/>
      <w:lvlText w:val=""/>
      <w:lvlJc w:val="left"/>
      <w:pPr>
        <w:ind w:left="4320" w:hanging="3960"/>
      </w:pPr>
    </w:lvl>
    <w:lvl w:ilvl="6" w:tplc="67AE1052">
      <w:numFmt w:val="bullet"/>
      <w:lvlText w:val=""/>
      <w:lvlJc w:val="left"/>
      <w:pPr>
        <w:ind w:left="5040" w:hanging="4680"/>
      </w:pPr>
      <w:rPr>
        <w:rFonts w:ascii="Symbol" w:hAnsi="Symbol"/>
      </w:rPr>
    </w:lvl>
    <w:lvl w:ilvl="7" w:tplc="8892E22C">
      <w:numFmt w:val="bullet"/>
      <w:lvlText w:val="o"/>
      <w:lvlJc w:val="left"/>
      <w:pPr>
        <w:ind w:left="5760" w:hanging="5400"/>
      </w:pPr>
      <w:rPr>
        <w:rFonts w:ascii="Courier New" w:hAnsi="Courier New"/>
      </w:rPr>
    </w:lvl>
    <w:lvl w:ilvl="8" w:tplc="2E3408FE">
      <w:numFmt w:val="bullet"/>
      <w:lvlText w:val=""/>
      <w:lvlJc w:val="left"/>
      <w:pPr>
        <w:ind w:left="6480" w:hanging="6120"/>
      </w:pPr>
    </w:lvl>
  </w:abstractNum>
  <w:num w:numId="1" w16cid:durableId="1718747588">
    <w:abstractNumId w:val="1"/>
  </w:num>
  <w:num w:numId="2" w16cid:durableId="104814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4D"/>
    <w:rsid w:val="00037BFC"/>
    <w:rsid w:val="000506F3"/>
    <w:rsid w:val="000F5F8C"/>
    <w:rsid w:val="00190A4D"/>
    <w:rsid w:val="00193DE9"/>
    <w:rsid w:val="001E3A6E"/>
    <w:rsid w:val="00373D08"/>
    <w:rsid w:val="004D0E25"/>
    <w:rsid w:val="00547421"/>
    <w:rsid w:val="00690201"/>
    <w:rsid w:val="00691FED"/>
    <w:rsid w:val="0072074A"/>
    <w:rsid w:val="00746219"/>
    <w:rsid w:val="007A7FB9"/>
    <w:rsid w:val="007D585C"/>
    <w:rsid w:val="00844A82"/>
    <w:rsid w:val="0086540D"/>
    <w:rsid w:val="00A64B6B"/>
    <w:rsid w:val="00C01BEA"/>
    <w:rsid w:val="00D60B55"/>
    <w:rsid w:val="00D902BC"/>
    <w:rsid w:val="00DF5BF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6607"/>
  <w15:docId w15:val="{D4D2023C-5DFD-4C40-A3CD-4CEB39E2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ID"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rPr>
      <w:rFonts w:eastAsia="Times New Roman"/>
    </w:rPr>
  </w:style>
  <w:style w:type="paragraph" w:styleId="Heading1">
    <w:name w:val="heading 1"/>
    <w:basedOn w:val="Normal"/>
    <w:next w:val="Normal"/>
    <w:link w:val="Heading1Char"/>
    <w:uiPriority w:val="9"/>
    <w:qFormat/>
    <w:rsid w:val="00530B9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73779B"/>
    <w:pPr>
      <w:spacing w:before="100" w:beforeAutospacing="1" w:after="100" w:afterAutospacing="1" w:line="240" w:lineRule="auto"/>
      <w:outlineLvl w:val="2"/>
    </w:pPr>
    <w:rPr>
      <w:rFonts w:ascii="Times New Roman" w:hAnsi="Times New Roman"/>
      <w:b/>
      <w:bCs/>
      <w:sz w:val="27"/>
      <w:szCs w:val="27"/>
      <w:lang w:val="en-US" w:eastAsia="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rPr>
  </w:style>
  <w:style w:type="character" w:customStyle="1" w:styleId="Jurnal12PenulisChar">
    <w:name w:val="Jurnal_1.2 Penulis Char"/>
    <w:link w:val="Jurnal12Penulis"/>
    <w:rsid w:val="00977AD5"/>
    <w:rPr>
      <w:rFonts w:ascii="Garamond" w:eastAsia="Times New Roman" w:hAnsi="Garamond"/>
      <w:b/>
      <w:bCs/>
      <w:sz w:val="24"/>
      <w:szCs w:val="28"/>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6F1F"/>
    <w:pPr>
      <w:spacing w:after="120"/>
    </w:pPr>
    <w:rPr>
      <w:rFonts w:asciiTheme="majorBidi" w:hAnsiTheme="majorBidi" w:cstheme="majorBidi"/>
      <w:iCs/>
      <w:sz w:val="18"/>
      <w:szCs w:val="18"/>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sz w:val="20"/>
      <w:szCs w:val="24"/>
    </w:rPr>
  </w:style>
  <w:style w:type="paragraph" w:styleId="NoSpacing">
    <w:name w:val="No Spacing"/>
    <w:uiPriority w:val="1"/>
    <w:qFormat/>
    <w:rsid w:val="00A012AB"/>
    <w:rPr>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1">
    <w:name w:val="Unresolved Mention1"/>
    <w:basedOn w:val="DefaultParagraphFont"/>
    <w:uiPriority w:val="99"/>
    <w:semiHidden/>
    <w:unhideWhenUsed/>
    <w:rsid w:val="006B7780"/>
    <w:rPr>
      <w:color w:val="605E5C"/>
      <w:shd w:val="clear" w:color="auto" w:fill="E1DFDD"/>
    </w:rPr>
  </w:style>
  <w:style w:type="character" w:customStyle="1" w:styleId="Heading3Char">
    <w:name w:val="Heading 3 Char"/>
    <w:basedOn w:val="DefaultParagraphFont"/>
    <w:link w:val="Heading3"/>
    <w:uiPriority w:val="9"/>
    <w:rsid w:val="0073779B"/>
    <w:rPr>
      <w:rFonts w:ascii="Times New Roman" w:eastAsia="Times New Roman" w:hAnsi="Times New Roman"/>
      <w:b/>
      <w:bCs/>
      <w:sz w:val="27"/>
      <w:szCs w:val="27"/>
      <w:lang w:val="en-US" w:eastAsia="en-US"/>
    </w:rPr>
  </w:style>
  <w:style w:type="character" w:customStyle="1" w:styleId="Heading1Char">
    <w:name w:val="Heading 1 Char"/>
    <w:basedOn w:val="DefaultParagraphFont"/>
    <w:link w:val="Heading1"/>
    <w:uiPriority w:val="9"/>
    <w:rsid w:val="00530B94"/>
    <w:rPr>
      <w:rFonts w:asciiTheme="majorHAnsi" w:eastAsiaTheme="majorEastAsia" w:hAnsiTheme="majorHAnsi" w:cstheme="majorBidi"/>
      <w:b/>
      <w:bCs/>
      <w:color w:val="2F5496" w:themeColor="accent1" w:themeShade="BF"/>
      <w:sz w:val="28"/>
      <w:szCs w:val="28"/>
    </w:rPr>
  </w:style>
  <w:style w:type="character" w:styleId="Emphasis">
    <w:name w:val="Emphasis"/>
    <w:basedOn w:val="DefaultParagraphFont"/>
    <w:uiPriority w:val="20"/>
    <w:qFormat/>
    <w:rsid w:val="00E8162D"/>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0B2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pinhome.id/blog/pengertian-pengembanga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layananpublik.id/2022/09/09/pengertian-strategi-menurut-para-ahli-terlengka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kbbi.web.id/strategi"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kemenag.go.id/pers-rilis/makanan-halal-indonesia-ranking-dua-dunia-kemenag-kita-menuju-nomor-satu-ex0lob"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journal.uinjkt.ac.id/index.php/j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ELMefC6pleUzAJPWkn3wtSBCjQ==">AMUW2mUiMpzE6BRDCLOZx411+ovc8RCWRGyycGNsGlsewtJpc2hQcRWAdn4NAxXJ9qSoToRnkBVNCdxIzRPmKoHX+YISqhZFVDRjXrvSUTTE+s1ZUuA8dgd99bb0G1DmmVZ+0kmBqtvZMqFnExQEGeMNU/mekyfJVw==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A0E3EC-475F-447E-A749-D35F4F76D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visionenetwork@gmail.com</cp:lastModifiedBy>
  <cp:revision>2</cp:revision>
  <cp:lastPrinted>2023-07-02T20:25:00Z</cp:lastPrinted>
  <dcterms:created xsi:type="dcterms:W3CDTF">2024-05-27T06:19:00Z</dcterms:created>
  <dcterms:modified xsi:type="dcterms:W3CDTF">2024-05-27T06:19:00Z</dcterms:modified>
</cp:coreProperties>
</file>