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8FBD" w14:textId="77777777" w:rsidR="00545DDD" w:rsidRDefault="00545DDD" w:rsidP="00441D1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CB95F" w14:textId="74FB04A5" w:rsidR="009E29B9" w:rsidRPr="00441D13" w:rsidRDefault="000C6052" w:rsidP="00545D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1D13">
        <w:rPr>
          <w:rFonts w:ascii="Times New Roman" w:hAnsi="Times New Roman" w:cs="Times New Roman"/>
          <w:b/>
          <w:bCs/>
          <w:sz w:val="24"/>
          <w:szCs w:val="24"/>
        </w:rPr>
        <w:t>ANALISIS IMPLEMENTASI MMQ PADA BANK UMUM SYARIAH DAN UNIT USAHA SYARIAH</w:t>
      </w:r>
      <w:r w:rsidR="00545DDD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</w:t>
      </w:r>
      <w:r w:rsidRPr="00441D13">
        <w:rPr>
          <w:rFonts w:ascii="Times New Roman" w:hAnsi="Times New Roman" w:cs="Times New Roman"/>
          <w:b/>
          <w:bCs/>
          <w:sz w:val="24"/>
          <w:szCs w:val="24"/>
        </w:rPr>
        <w:t>DITINJAU PADA ASPEK YURIDIS DAN FATWA SYARIAH</w:t>
      </w:r>
    </w:p>
    <w:p w14:paraId="703041AF" w14:textId="2A56C622" w:rsidR="000C6052" w:rsidRPr="00441D13" w:rsidRDefault="000C6052" w:rsidP="00441D1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C138F" w14:textId="77777777" w:rsidR="008E4BB1" w:rsidRDefault="000C6052" w:rsidP="00545D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45DDD">
        <w:rPr>
          <w:rFonts w:ascii="Times New Roman" w:hAnsi="Times New Roman" w:cs="Times New Roman"/>
          <w:b/>
          <w:bCs/>
          <w:sz w:val="24"/>
          <w:szCs w:val="24"/>
        </w:rPr>
        <w:t>Faizin</w:t>
      </w:r>
      <w:proofErr w:type="spellEnd"/>
      <w:r w:rsidRPr="00545D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5DDD">
        <w:rPr>
          <w:rFonts w:ascii="Times New Roman" w:hAnsi="Times New Roman" w:cs="Times New Roman"/>
          <w:b/>
          <w:bCs/>
          <w:sz w:val="24"/>
          <w:szCs w:val="24"/>
        </w:rPr>
        <w:t>Setiadi</w:t>
      </w:r>
      <w:proofErr w:type="spellEnd"/>
      <w:r w:rsidR="00BC2BE5" w:rsidRPr="00545DD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45DDD">
        <w:rPr>
          <w:rFonts w:ascii="Times New Roman" w:hAnsi="Times New Roman" w:cs="Times New Roman"/>
          <w:b/>
          <w:bCs/>
          <w:sz w:val="24"/>
          <w:szCs w:val="24"/>
        </w:rPr>
        <w:t>Zaen</w:t>
      </w:r>
      <w:r w:rsidR="00B32F26" w:rsidRPr="00545DD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545DDD">
        <w:rPr>
          <w:rFonts w:ascii="Times New Roman" w:hAnsi="Times New Roman" w:cs="Times New Roman"/>
          <w:b/>
          <w:bCs/>
          <w:sz w:val="24"/>
          <w:szCs w:val="24"/>
        </w:rPr>
        <w:t xml:space="preserve"> Abdul Rahim</w:t>
      </w:r>
      <w:r w:rsidR="00BC2BE5" w:rsidRPr="00545DD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45DDD">
        <w:rPr>
          <w:rFonts w:ascii="Times New Roman" w:hAnsi="Times New Roman" w:cs="Times New Roman"/>
          <w:b/>
          <w:bCs/>
          <w:sz w:val="24"/>
          <w:szCs w:val="24"/>
        </w:rPr>
        <w:t>Tiana</w:t>
      </w:r>
      <w:r w:rsidR="00286F72" w:rsidRPr="00545D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86F72" w:rsidRPr="00545DDD">
        <w:rPr>
          <w:rFonts w:ascii="Times New Roman" w:hAnsi="Times New Roman" w:cs="Times New Roman"/>
          <w:b/>
          <w:bCs/>
          <w:sz w:val="24"/>
          <w:szCs w:val="24"/>
        </w:rPr>
        <w:t>Ridha</w:t>
      </w:r>
      <w:proofErr w:type="spellEnd"/>
      <w:r w:rsidR="00286F72" w:rsidRPr="00545D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86F72" w:rsidRPr="00545DDD">
        <w:rPr>
          <w:rFonts w:ascii="Times New Roman" w:hAnsi="Times New Roman" w:cs="Times New Roman"/>
          <w:b/>
          <w:bCs/>
          <w:sz w:val="24"/>
          <w:szCs w:val="24"/>
        </w:rPr>
        <w:t>Septioan</w:t>
      </w:r>
      <w:proofErr w:type="spellEnd"/>
      <w:r w:rsidR="00BC2BE5" w:rsidRPr="00441D1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BB97A12" w14:textId="0400B61A" w:rsidR="000C6052" w:rsidRPr="00441D13" w:rsidRDefault="00545DDD" w:rsidP="00545D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gi"/>
          <w:rFonts w:ascii="Times New Roman" w:hAnsi="Times New Roman" w:cs="Times New Roman"/>
          <w:sz w:val="24"/>
          <w:szCs w:val="24"/>
          <w:lang w:val="id-ID"/>
        </w:rPr>
        <w:t xml:space="preserve">Email ; </w:t>
      </w:r>
      <w:r w:rsidR="00BC2BE5" w:rsidRPr="00441D13">
        <w:rPr>
          <w:rStyle w:val="gi"/>
          <w:rFonts w:ascii="Times New Roman" w:hAnsi="Times New Roman" w:cs="Times New Roman"/>
          <w:sz w:val="24"/>
          <w:szCs w:val="24"/>
        </w:rPr>
        <w:t>tianaridha09@gmail.com</w:t>
      </w:r>
    </w:p>
    <w:p w14:paraId="458CEC77" w14:textId="77777777" w:rsidR="009E29B9" w:rsidRPr="00441D13" w:rsidRDefault="009E29B9" w:rsidP="00441D1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A5868AC" w14:textId="77777777" w:rsidR="0026745B" w:rsidRPr="00441D13" w:rsidRDefault="00B0272B" w:rsidP="00441D13">
      <w:pPr>
        <w:spacing w:before="120" w:after="120" w:line="240" w:lineRule="auto"/>
        <w:ind w:left="284" w:right="170"/>
        <w:rPr>
          <w:rFonts w:ascii="Times New Roman" w:hAnsi="Times New Roman" w:cs="Times New Roman"/>
          <w:b/>
          <w:bCs/>
          <w:sz w:val="24"/>
          <w:szCs w:val="24"/>
        </w:rPr>
      </w:pPr>
      <w:r w:rsidRPr="00441D13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3CB4675A" w14:textId="7156B787" w:rsidR="0040106E" w:rsidRPr="00441D13" w:rsidRDefault="00D075A1" w:rsidP="00441D13">
      <w:pPr>
        <w:spacing w:before="120" w:after="120" w:line="240" w:lineRule="auto"/>
        <w:ind w:left="284" w:right="1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berpeluang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perumahan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Mutanaqisah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(MMQ),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bank dan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mengungkap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MMQ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dan Syariah Islam.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 w:rsidR="0040106E" w:rsidRPr="00441D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EDAB81" w14:textId="77777777" w:rsidR="0026745B" w:rsidRPr="00441D13" w:rsidRDefault="0026745B" w:rsidP="00441D13">
      <w:pPr>
        <w:spacing w:before="120" w:after="120" w:line="240" w:lineRule="auto"/>
        <w:ind w:left="284" w:right="170"/>
        <w:jc w:val="both"/>
        <w:rPr>
          <w:rFonts w:ascii="Times New Roman" w:hAnsi="Times New Roman" w:cs="Times New Roman"/>
          <w:sz w:val="24"/>
          <w:szCs w:val="24"/>
        </w:rPr>
      </w:pPr>
      <w:r w:rsidRPr="00441D13">
        <w:rPr>
          <w:rFonts w:ascii="Times New Roman" w:hAnsi="Times New Roman" w:cs="Times New Roman"/>
          <w:i/>
          <w:iCs/>
          <w:sz w:val="24"/>
          <w:szCs w:val="24"/>
        </w:rPr>
        <w:t xml:space="preserve">Kata </w:t>
      </w:r>
      <w:proofErr w:type="spellStart"/>
      <w:proofErr w:type="gramStart"/>
      <w:r w:rsidRPr="00441D13">
        <w:rPr>
          <w:rFonts w:ascii="Times New Roman" w:hAnsi="Times New Roman" w:cs="Times New Roman"/>
          <w:i/>
          <w:iCs/>
          <w:sz w:val="24"/>
          <w:szCs w:val="24"/>
        </w:rPr>
        <w:t>kunci</w:t>
      </w:r>
      <w:proofErr w:type="spellEnd"/>
      <w:r w:rsidRPr="00441D13"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perumahan</w:t>
      </w:r>
      <w:proofErr w:type="spellEnd"/>
      <w:r w:rsidR="00B0272B" w:rsidRPr="0044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Mu</w:t>
      </w:r>
      <w:r w:rsidR="00B0272B" w:rsidRPr="00441D13">
        <w:rPr>
          <w:rFonts w:ascii="Times New Roman" w:hAnsi="Times New Roman" w:cs="Times New Roman"/>
          <w:sz w:val="24"/>
          <w:szCs w:val="24"/>
        </w:rPr>
        <w:t>sy</w:t>
      </w:r>
      <w:r w:rsidRPr="00441D13">
        <w:rPr>
          <w:rFonts w:ascii="Times New Roman" w:hAnsi="Times New Roman" w:cs="Times New Roman"/>
          <w:sz w:val="24"/>
          <w:szCs w:val="24"/>
        </w:rPr>
        <w:t>arakah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Mutanaqisah</w:t>
      </w:r>
      <w:proofErr w:type="spellEnd"/>
      <w:r w:rsidR="00B0272B" w:rsidRPr="0044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95C77" w14:textId="77777777" w:rsidR="0026745B" w:rsidRPr="00441D13" w:rsidRDefault="0026745B" w:rsidP="00441D13">
      <w:pPr>
        <w:spacing w:before="120" w:after="120" w:line="240" w:lineRule="auto"/>
        <w:ind w:left="284" w:right="170"/>
        <w:rPr>
          <w:rFonts w:ascii="Times New Roman" w:hAnsi="Times New Roman" w:cs="Times New Roman"/>
          <w:sz w:val="24"/>
          <w:szCs w:val="24"/>
        </w:rPr>
      </w:pPr>
    </w:p>
    <w:p w14:paraId="2CBD0A96" w14:textId="77777777" w:rsidR="00D759CA" w:rsidRPr="00441D13" w:rsidRDefault="00B0272B" w:rsidP="00441D13">
      <w:pPr>
        <w:spacing w:before="120" w:after="120" w:line="240" w:lineRule="auto"/>
        <w:ind w:left="284" w:right="17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41D13">
        <w:rPr>
          <w:rFonts w:ascii="Times New Roman" w:hAnsi="Times New Roman" w:cs="Times New Roman"/>
          <w:b/>
          <w:bCs/>
          <w:sz w:val="24"/>
          <w:szCs w:val="24"/>
        </w:rPr>
        <w:t>Pendahuluan</w:t>
      </w:r>
      <w:proofErr w:type="spellEnd"/>
    </w:p>
    <w:p w14:paraId="6B4BEFA9" w14:textId="649508A3" w:rsidR="00AD1FA5" w:rsidRPr="00441D13" w:rsidRDefault="00441D13" w:rsidP="00441D13">
      <w:pPr>
        <w:spacing w:before="120" w:after="120" w:line="240" w:lineRule="auto"/>
        <w:ind w:left="284" w:right="170" w:firstLine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Pembangunan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Pembangunan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Perumahan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(RPJMN) 2015-2019, salah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pemilikan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perumahan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berpenghasilan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informal yang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diperpanjang</w:t>
      </w:r>
      <w:proofErr w:type="spellEnd"/>
      <w:r w:rsidR="00A53F42" w:rsidRPr="0044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3F42" w:rsidRPr="00441D13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A53F42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F42" w:rsidRPr="00441D13"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 w:rsidR="00A53F42" w:rsidRPr="00441D13">
        <w:rPr>
          <w:rFonts w:ascii="Times New Roman" w:hAnsi="Times New Roman" w:cs="Times New Roman"/>
          <w:sz w:val="24"/>
          <w:szCs w:val="24"/>
        </w:rPr>
        <w:t xml:space="preserve"> </w:t>
      </w:r>
      <w:r w:rsidR="00A53F42" w:rsidRPr="00441D13">
        <w:rPr>
          <w:rFonts w:ascii="Times New Roman" w:hAnsi="Times New Roman" w:cs="Times New Roman"/>
          <w:i/>
          <w:iCs/>
          <w:sz w:val="24"/>
          <w:szCs w:val="24"/>
        </w:rPr>
        <w:t xml:space="preserve">collateral </w:t>
      </w:r>
      <w:proofErr w:type="spellStart"/>
      <w:r w:rsidR="00A53F42" w:rsidRPr="00441D1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53F42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F42" w:rsidRPr="00441D13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="00A53F42" w:rsidRPr="00441D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53F42" w:rsidRPr="00441D13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="00A53F42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F42" w:rsidRPr="00441D13">
        <w:rPr>
          <w:rFonts w:ascii="Times New Roman" w:hAnsi="Times New Roman" w:cs="Times New Roman"/>
          <w:sz w:val="24"/>
          <w:szCs w:val="24"/>
        </w:rPr>
        <w:t>administratif</w:t>
      </w:r>
      <w:proofErr w:type="spellEnd"/>
      <w:r w:rsidR="00A53F42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F42" w:rsidRPr="00441D1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A53F42" w:rsidRPr="00441D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53F42" w:rsidRPr="00441D13">
        <w:rPr>
          <w:rFonts w:ascii="Times New Roman" w:hAnsi="Times New Roman" w:cs="Times New Roman"/>
          <w:sz w:val="24"/>
          <w:szCs w:val="24"/>
        </w:rPr>
        <w:t>Disisi</w:t>
      </w:r>
      <w:proofErr w:type="spellEnd"/>
      <w:r w:rsidR="00A53F42" w:rsidRPr="00441D13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="00A53F42" w:rsidRPr="00441D13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="00A53F42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F42" w:rsidRPr="00441D13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="00A53F42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F42" w:rsidRPr="00441D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53F42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F42" w:rsidRPr="00441D13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A53F42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F42" w:rsidRPr="00441D13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="00A53F42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F42" w:rsidRPr="00441D13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A53F42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F42" w:rsidRPr="00441D13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A53F42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F42" w:rsidRPr="00441D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53F42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F42" w:rsidRPr="00441D13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A53F42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F42" w:rsidRPr="00441D13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="00A53F42" w:rsidRPr="0044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3F42" w:rsidRPr="00441D13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A53F42" w:rsidRPr="00441D13">
        <w:rPr>
          <w:rFonts w:ascii="Times New Roman" w:hAnsi="Times New Roman" w:cs="Times New Roman"/>
          <w:sz w:val="24"/>
          <w:szCs w:val="24"/>
        </w:rPr>
        <w:t xml:space="preserve"> </w:t>
      </w:r>
      <w:r w:rsidR="00A53F42" w:rsidRPr="00441D13">
        <w:rPr>
          <w:rFonts w:ascii="Times New Roman" w:hAnsi="Times New Roman" w:cs="Times New Roman"/>
          <w:i/>
          <w:iCs/>
          <w:sz w:val="24"/>
          <w:szCs w:val="24"/>
        </w:rPr>
        <w:t xml:space="preserve">prudential </w:t>
      </w:r>
      <w:proofErr w:type="spellStart"/>
      <w:r w:rsidR="00A53F42" w:rsidRPr="00441D13">
        <w:rPr>
          <w:rFonts w:ascii="Times New Roman" w:hAnsi="Times New Roman" w:cs="Times New Roman"/>
          <w:i/>
          <w:iCs/>
          <w:sz w:val="24"/>
          <w:szCs w:val="24"/>
        </w:rPr>
        <w:t>bangking</w:t>
      </w:r>
      <w:proofErr w:type="spellEnd"/>
      <w:r w:rsidR="00A53F42" w:rsidRPr="00441D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A53F42" w:rsidRPr="00441D13">
        <w:rPr>
          <w:rFonts w:ascii="Times New Roman" w:hAnsi="Times New Roman" w:cs="Times New Roman"/>
          <w:i/>
          <w:iCs/>
          <w:sz w:val="24"/>
          <w:szCs w:val="24"/>
        </w:rPr>
        <w:t>prin</w:t>
      </w:r>
      <w:r w:rsidR="00206079" w:rsidRPr="00441D13">
        <w:rPr>
          <w:rFonts w:ascii="Times New Roman" w:hAnsi="Times New Roman" w:cs="Times New Roman"/>
          <w:i/>
          <w:iCs/>
          <w:sz w:val="24"/>
          <w:szCs w:val="24"/>
        </w:rPr>
        <w:t>ciple</w:t>
      </w:r>
      <w:proofErr w:type="gramEnd"/>
      <w:r w:rsidR="00206079" w:rsidRPr="00441D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06079" w:rsidRPr="00441D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06079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079" w:rsidRPr="00441D13">
        <w:rPr>
          <w:rFonts w:ascii="Times New Roman" w:hAnsi="Times New Roman" w:cs="Times New Roman"/>
          <w:sz w:val="24"/>
          <w:szCs w:val="24"/>
        </w:rPr>
        <w:t>implementasinya</w:t>
      </w:r>
      <w:proofErr w:type="spellEnd"/>
      <w:r w:rsidR="00206079" w:rsidRPr="00441D13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="00206079" w:rsidRPr="00441D13">
        <w:rPr>
          <w:rFonts w:ascii="Times New Roman" w:hAnsi="Times New Roman" w:cs="Times New Roman"/>
          <w:sz w:val="24"/>
          <w:szCs w:val="24"/>
        </w:rPr>
        <w:t>memeiliki</w:t>
      </w:r>
      <w:proofErr w:type="spellEnd"/>
      <w:r w:rsidR="00206079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079" w:rsidRPr="00441D13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206079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079" w:rsidRPr="00441D1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206079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079" w:rsidRPr="00441D13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="00206079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079" w:rsidRPr="00441D13">
        <w:rPr>
          <w:rFonts w:ascii="Times New Roman" w:hAnsi="Times New Roman" w:cs="Times New Roman"/>
          <w:sz w:val="24"/>
          <w:szCs w:val="24"/>
        </w:rPr>
        <w:t>debetur</w:t>
      </w:r>
      <w:proofErr w:type="spellEnd"/>
      <w:r w:rsidR="00206079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079" w:rsidRPr="00441D13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206079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079" w:rsidRPr="00441D13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="00206079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079" w:rsidRPr="00441D1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206079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6079" w:rsidRPr="00441D13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="00206079" w:rsidRPr="00441D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36180F" w14:textId="0C7DDFC9" w:rsidR="00AD1FA5" w:rsidRPr="00441D13" w:rsidRDefault="00441D13" w:rsidP="00441D13">
      <w:pPr>
        <w:spacing w:before="120" w:after="120" w:line="240" w:lineRule="auto"/>
        <w:ind w:left="284" w:right="170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441D13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perumahan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Syariah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lastRenderedPageBreak/>
        <w:t>dengan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akad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Musyarokah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Mutanaqisah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(MMQ) yang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hukumnya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oleh DSN,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: 73 / DSN-MUI / XI / 2008.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mutanaqisah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kemitraan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fleksibilitas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kemitraan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mirip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="00E04866" w:rsidRPr="00441D13">
        <w:rPr>
          <w:rFonts w:ascii="Times New Roman" w:hAnsi="Times New Roman" w:cs="Times New Roman"/>
          <w:sz w:val="24"/>
          <w:szCs w:val="24"/>
        </w:rPr>
        <w:t xml:space="preserve"> </w:t>
      </w:r>
      <w:r w:rsidR="00E04866" w:rsidRPr="00441D13">
        <w:rPr>
          <w:rFonts w:ascii="Times New Roman" w:hAnsi="Times New Roman" w:cs="Times New Roman"/>
          <w:i/>
          <w:iCs/>
          <w:sz w:val="24"/>
          <w:szCs w:val="24"/>
        </w:rPr>
        <w:t>(fixed income)</w:t>
      </w:r>
      <w:r w:rsidR="00E04866" w:rsidRPr="00441D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04866" w:rsidRPr="00441D13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="00E04866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866" w:rsidRPr="00441D13">
        <w:rPr>
          <w:rFonts w:ascii="Times New Roman" w:hAnsi="Times New Roman" w:cs="Times New Roman"/>
          <w:sz w:val="24"/>
          <w:szCs w:val="24"/>
        </w:rPr>
        <w:t>berjangka</w:t>
      </w:r>
      <w:proofErr w:type="spellEnd"/>
      <w:r w:rsidR="00E04866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866" w:rsidRPr="00441D13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E04866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866" w:rsidRPr="00441D13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="00E04866" w:rsidRPr="00441D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04866" w:rsidRPr="00441D13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="00E04866" w:rsidRPr="00441D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587613" w14:textId="77777777" w:rsidR="00441D13" w:rsidRPr="00441D13" w:rsidRDefault="00441D13" w:rsidP="00441D13">
      <w:pPr>
        <w:spacing w:before="120" w:after="120" w:line="240" w:lineRule="auto"/>
        <w:ind w:left="284" w:right="170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441D13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Bank Islam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akad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perumahan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akad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murabahah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istishna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salam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perumahan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perumahan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murah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dipenuhi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MMQ,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bank dan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MMQ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MMQ, dan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MMQ yang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rumit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ditandatangani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MMQ.</w:t>
      </w:r>
    </w:p>
    <w:p w14:paraId="40F95B36" w14:textId="77777777" w:rsidR="00441D13" w:rsidRDefault="00441D13" w:rsidP="008E4BB1">
      <w:pPr>
        <w:spacing w:before="120" w:after="120" w:line="240" w:lineRule="auto"/>
        <w:ind w:left="284" w:right="170" w:firstLine="436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41D13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akad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MMQ di </w:t>
      </w:r>
      <w:r w:rsidR="00742047">
        <w:rPr>
          <w:rFonts w:ascii="Times New Roman" w:hAnsi="Times New Roman" w:cs="Times New Roman"/>
          <w:sz w:val="24"/>
          <w:szCs w:val="24"/>
        </w:rPr>
        <w:t>Bank</w:t>
      </w:r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Syariah dan Unit Syariah,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dan fatwa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judicial review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MMQ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MMQ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akad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mutanaqis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perumahan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mobil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F1F46" w:rsidRPr="00441D13">
        <w:rPr>
          <w:rFonts w:ascii="Times New Roman" w:hAnsi="Times New Roman" w:cs="Times New Roman"/>
          <w:sz w:val="24"/>
          <w:szCs w:val="24"/>
        </w:rPr>
        <w:t>Deng</w:t>
      </w:r>
      <w:r w:rsidRPr="00441D13">
        <w:rPr>
          <w:rFonts w:ascii="Times New Roman" w:hAnsi="Times New Roman" w:cs="Times New Roman"/>
          <w:sz w:val="24"/>
          <w:szCs w:val="24"/>
        </w:rPr>
        <w:t>a</w:t>
      </w:r>
      <w:r w:rsidR="000F1F46" w:rsidRPr="00441D1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0F1F46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F46" w:rsidRPr="00441D13">
        <w:rPr>
          <w:rFonts w:ascii="Times New Roman" w:hAnsi="Times New Roman" w:cs="Times New Roman"/>
          <w:sz w:val="24"/>
          <w:szCs w:val="24"/>
        </w:rPr>
        <w:t>akad</w:t>
      </w:r>
      <w:proofErr w:type="spellEnd"/>
      <w:r w:rsidR="000F1F46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F46" w:rsidRPr="00441D1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F1F46" w:rsidRPr="00441D13">
        <w:rPr>
          <w:rFonts w:ascii="Times New Roman" w:hAnsi="Times New Roman" w:cs="Times New Roman"/>
          <w:sz w:val="24"/>
          <w:szCs w:val="24"/>
        </w:rPr>
        <w:t xml:space="preserve">, bank juga </w:t>
      </w:r>
      <w:proofErr w:type="spellStart"/>
      <w:r w:rsidR="000F1F46" w:rsidRPr="00441D13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0F1F46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F46" w:rsidRPr="00441D13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="000F1F46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F46" w:rsidRPr="00441D1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0F1F46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F46" w:rsidRPr="00441D1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F1F46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F46" w:rsidRPr="00441D13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0F1F46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F46" w:rsidRPr="00441D13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0F1F46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F46" w:rsidRPr="00441D13">
        <w:rPr>
          <w:rFonts w:ascii="Times New Roman" w:hAnsi="Times New Roman" w:cs="Times New Roman"/>
          <w:sz w:val="24"/>
          <w:szCs w:val="24"/>
        </w:rPr>
        <w:t>portofolio</w:t>
      </w:r>
      <w:proofErr w:type="spellEnd"/>
      <w:r w:rsidR="000F1F46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F46" w:rsidRPr="00441D13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0F1F46" w:rsidRPr="00441D13">
        <w:rPr>
          <w:rFonts w:ascii="Times New Roman" w:hAnsi="Times New Roman" w:cs="Times New Roman"/>
          <w:sz w:val="24"/>
          <w:szCs w:val="24"/>
        </w:rPr>
        <w:t xml:space="preserve"> consumer, </w:t>
      </w:r>
      <w:proofErr w:type="spellStart"/>
      <w:r w:rsidR="000F1F46" w:rsidRPr="00441D1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0F1F46" w:rsidRPr="00441D13">
        <w:rPr>
          <w:rFonts w:ascii="Times New Roman" w:hAnsi="Times New Roman" w:cs="Times New Roman"/>
          <w:sz w:val="24"/>
          <w:szCs w:val="24"/>
        </w:rPr>
        <w:t xml:space="preserve"> dana funding dan lending </w:t>
      </w:r>
      <w:proofErr w:type="spellStart"/>
      <w:r w:rsidR="000F1F46" w:rsidRPr="00441D1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0F1F46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F46" w:rsidRPr="00441D13">
        <w:rPr>
          <w:rFonts w:ascii="Times New Roman" w:hAnsi="Times New Roman" w:cs="Times New Roman"/>
          <w:sz w:val="24"/>
          <w:szCs w:val="24"/>
        </w:rPr>
        <w:t>seimbang</w:t>
      </w:r>
      <w:proofErr w:type="spellEnd"/>
      <w:r w:rsidR="000F1F46" w:rsidRPr="00441D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F1F46" w:rsidRPr="00441D13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0F1F46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F46" w:rsidRPr="00441D13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="000F1F46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F46" w:rsidRPr="00441D1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0F1F46" w:rsidRPr="00441D13">
        <w:rPr>
          <w:rFonts w:ascii="Times New Roman" w:hAnsi="Times New Roman" w:cs="Times New Roman"/>
          <w:sz w:val="24"/>
          <w:szCs w:val="24"/>
        </w:rPr>
        <w:t xml:space="preserve"> Bank juga </w:t>
      </w:r>
      <w:proofErr w:type="spellStart"/>
      <w:r w:rsidR="000F1F46" w:rsidRPr="00441D13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="000F1F46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F46" w:rsidRPr="00441D1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0F1F46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F46" w:rsidRPr="00441D13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="000F1F46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F46" w:rsidRPr="00441D1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0F1F46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F46" w:rsidRPr="00441D1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F1F46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F46" w:rsidRPr="00441D1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0F1F46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F46" w:rsidRPr="00441D1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0F1F46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F46" w:rsidRPr="00441D1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F1F46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F46" w:rsidRPr="00441D13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0F1F46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F46" w:rsidRPr="00441D13">
        <w:rPr>
          <w:rFonts w:ascii="Times New Roman" w:hAnsi="Times New Roman" w:cs="Times New Roman"/>
          <w:sz w:val="24"/>
          <w:szCs w:val="24"/>
        </w:rPr>
        <w:t>hunian</w:t>
      </w:r>
      <w:proofErr w:type="spellEnd"/>
      <w:r w:rsidR="000F1F46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F46" w:rsidRPr="00441D13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="000F1F46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F46" w:rsidRPr="00441D13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0F1F46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F46" w:rsidRPr="00441D13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="000F1F46" w:rsidRPr="00441D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0F1F46" w:rsidRPr="00441D1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F1F46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F46" w:rsidRPr="00441D13">
        <w:rPr>
          <w:rFonts w:ascii="Times New Roman" w:hAnsi="Times New Roman" w:cs="Times New Roman"/>
          <w:sz w:val="24"/>
          <w:szCs w:val="24"/>
        </w:rPr>
        <w:t>membayar</w:t>
      </w:r>
      <w:proofErr w:type="spellEnd"/>
      <w:r w:rsidR="000F1F46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F46" w:rsidRPr="00441D13">
        <w:rPr>
          <w:rFonts w:ascii="Times New Roman" w:hAnsi="Times New Roman" w:cs="Times New Roman"/>
          <w:sz w:val="24"/>
          <w:szCs w:val="24"/>
        </w:rPr>
        <w:t>angsuran</w:t>
      </w:r>
      <w:proofErr w:type="spellEnd"/>
      <w:r w:rsidR="000F1F46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F46" w:rsidRPr="00441D1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0F1F46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F46" w:rsidRPr="00441D13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="000F1F46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F46" w:rsidRPr="00441D1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0F1F46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F46" w:rsidRPr="00441D13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0F1F46" w:rsidRPr="00441D13">
        <w:rPr>
          <w:rFonts w:ascii="Times New Roman" w:hAnsi="Times New Roman" w:cs="Times New Roman"/>
          <w:sz w:val="24"/>
          <w:szCs w:val="24"/>
        </w:rPr>
        <w:t xml:space="preserve"> Syariah (</w:t>
      </w:r>
      <w:proofErr w:type="spellStart"/>
      <w:r w:rsidR="000F1F46" w:rsidRPr="00441D13">
        <w:rPr>
          <w:rFonts w:ascii="Times New Roman" w:hAnsi="Times New Roman" w:cs="Times New Roman"/>
          <w:sz w:val="24"/>
          <w:szCs w:val="24"/>
        </w:rPr>
        <w:t>Kamilatur</w:t>
      </w:r>
      <w:proofErr w:type="spellEnd"/>
      <w:r w:rsidR="000F1F46" w:rsidRPr="00441D13">
        <w:rPr>
          <w:rFonts w:ascii="Times New Roman" w:hAnsi="Times New Roman" w:cs="Times New Roman"/>
          <w:sz w:val="24"/>
          <w:szCs w:val="24"/>
        </w:rPr>
        <w:t>, 2015</w:t>
      </w:r>
      <w:r w:rsidR="008E4BB1"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14:paraId="4A28E213" w14:textId="77777777" w:rsidR="00C93494" w:rsidRDefault="00C93494" w:rsidP="008E4BB1">
      <w:pPr>
        <w:spacing w:before="120" w:after="120" w:line="240" w:lineRule="auto"/>
        <w:ind w:left="284" w:right="170" w:firstLine="436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4703493E" w14:textId="2B2DC584" w:rsidR="00441D13" w:rsidRPr="00441D13" w:rsidRDefault="00441D13" w:rsidP="008E4BB1">
      <w:pPr>
        <w:spacing w:before="120" w:after="12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441D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A4623EA" w14:textId="4B1CD32A" w:rsidR="00441D13" w:rsidRDefault="00441D13" w:rsidP="00441D13">
      <w:pPr>
        <w:spacing w:before="120" w:after="120" w:line="240" w:lineRule="auto"/>
        <w:ind w:left="426" w:right="170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441D13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prinsipnya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>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yan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yai</w:t>
      </w:r>
      <w:r>
        <w:rPr>
          <w:rFonts w:ascii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menginterpretasikan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41D13"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ditempuh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>:</w:t>
      </w:r>
    </w:p>
    <w:p w14:paraId="4980532C" w14:textId="0EA04DB0" w:rsidR="00441D13" w:rsidRDefault="00441D13" w:rsidP="00742047">
      <w:pPr>
        <w:pStyle w:val="ListParagraph"/>
        <w:numPr>
          <w:ilvl w:val="0"/>
          <w:numId w:val="3"/>
        </w:numPr>
        <w:spacing w:before="120" w:after="12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42047" w:rsidRPr="00742047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742047"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047" w:rsidRPr="0074204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42047" w:rsidRPr="007420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42047" w:rsidRPr="0074204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742047"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047" w:rsidRPr="007420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42047"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047" w:rsidRPr="00742047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742047"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047" w:rsidRPr="0074204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42047"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047" w:rsidRPr="00742047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047" w:rsidRPr="0074204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42047"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047" w:rsidRPr="00742047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="00742047" w:rsidRPr="007420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42047" w:rsidRPr="00742047">
        <w:rPr>
          <w:rFonts w:ascii="Times New Roman" w:hAnsi="Times New Roman" w:cs="Times New Roman"/>
          <w:sz w:val="24"/>
          <w:szCs w:val="24"/>
        </w:rPr>
        <w:t>Penelit</w:t>
      </w:r>
      <w:r w:rsidR="00742047">
        <w:rPr>
          <w:rFonts w:ascii="Times New Roman" w:hAnsi="Times New Roman" w:cs="Times New Roman"/>
          <w:sz w:val="24"/>
          <w:szCs w:val="24"/>
        </w:rPr>
        <w:t>ian</w:t>
      </w:r>
      <w:proofErr w:type="spellEnd"/>
      <w:r w:rsid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047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04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742047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="0074204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047" w:rsidRPr="0074204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742047"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047" w:rsidRPr="0074204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42047" w:rsidRPr="007420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42047" w:rsidRPr="00742047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742047"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047" w:rsidRPr="0074204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742047"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047" w:rsidRPr="00742047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047" w:rsidRPr="00742047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742047"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047" w:rsidRPr="0074204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742047"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047" w:rsidRPr="00742047">
        <w:rPr>
          <w:rFonts w:ascii="Times New Roman" w:hAnsi="Times New Roman" w:cs="Times New Roman"/>
          <w:sz w:val="24"/>
          <w:szCs w:val="24"/>
        </w:rPr>
        <w:t>kenyataan</w:t>
      </w:r>
      <w:proofErr w:type="spellEnd"/>
      <w:r w:rsidR="00742047"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047" w:rsidRPr="0074204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742047" w:rsidRPr="0074204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742047" w:rsidRPr="00742047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="00742047"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047" w:rsidRPr="00742047">
        <w:rPr>
          <w:rFonts w:ascii="Times New Roman" w:hAnsi="Times New Roman" w:cs="Times New Roman"/>
          <w:sz w:val="24"/>
          <w:szCs w:val="24"/>
        </w:rPr>
        <w:t>induktif</w:t>
      </w:r>
      <w:proofErr w:type="spellEnd"/>
      <w:r w:rsidR="00742047" w:rsidRPr="00742047">
        <w:rPr>
          <w:rFonts w:ascii="Times New Roman" w:hAnsi="Times New Roman" w:cs="Times New Roman"/>
          <w:sz w:val="24"/>
          <w:szCs w:val="24"/>
        </w:rPr>
        <w:t>.</w:t>
      </w:r>
    </w:p>
    <w:p w14:paraId="36D1224B" w14:textId="7CC38C5B" w:rsidR="00742047" w:rsidRDefault="00742047" w:rsidP="00742047">
      <w:pPr>
        <w:pStyle w:val="ListParagraph"/>
        <w:numPr>
          <w:ilvl w:val="0"/>
          <w:numId w:val="3"/>
        </w:numPr>
        <w:spacing w:before="120" w:after="12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Data: </w:t>
      </w:r>
      <w:r w:rsidRPr="00742047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dokumen-dokumen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047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akad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MMQ</w:t>
      </w:r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data-data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MMQ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4EC8C12" w14:textId="732A8D5F" w:rsidR="00742047" w:rsidRDefault="00742047" w:rsidP="00742047">
      <w:pPr>
        <w:pStyle w:val="ListParagraph"/>
        <w:numPr>
          <w:ilvl w:val="0"/>
          <w:numId w:val="3"/>
        </w:numPr>
        <w:spacing w:before="120" w:after="12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Data: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seperangkat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tapi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>,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transkrip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kabar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majalah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27E6E12" w14:textId="2574F395" w:rsidR="00742047" w:rsidRPr="00742047" w:rsidRDefault="00742047" w:rsidP="00742047">
      <w:pPr>
        <w:pStyle w:val="ListParagraph"/>
        <w:numPr>
          <w:ilvl w:val="0"/>
          <w:numId w:val="3"/>
        </w:numPr>
        <w:spacing w:before="120" w:after="12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  <w:sectPr w:rsidR="00742047" w:rsidRPr="00742047" w:rsidSect="005A6B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0319" w:h="14572" w:code="13"/>
          <w:pgMar w:top="1440" w:right="1440" w:bottom="1440" w:left="1440" w:header="709" w:footer="709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Data: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pikir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induktif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piker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induktif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deduksi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data di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bersamaan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047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data.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dilapangan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dibentuk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42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047">
        <w:rPr>
          <w:rFonts w:ascii="Times New Roman" w:hAnsi="Times New Roman" w:cs="Times New Roman"/>
          <w:sz w:val="24"/>
          <w:szCs w:val="24"/>
        </w:rPr>
        <w:t>ada</w:t>
      </w:r>
      <w:proofErr w:type="spellEnd"/>
    </w:p>
    <w:p w14:paraId="56F02724" w14:textId="4FE5B463" w:rsidR="00D759CA" w:rsidRPr="00441D13" w:rsidRDefault="00D759CA" w:rsidP="00441D13">
      <w:pPr>
        <w:spacing w:before="120" w:after="120" w:line="240" w:lineRule="auto"/>
        <w:ind w:left="284" w:right="170"/>
        <w:jc w:val="both"/>
        <w:rPr>
          <w:rFonts w:ascii="Times New Roman" w:hAnsi="Times New Roman" w:cs="Times New Roman"/>
          <w:sz w:val="24"/>
          <w:szCs w:val="24"/>
        </w:rPr>
      </w:pPr>
      <w:r w:rsidRPr="00441D1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Analisa </w:t>
      </w:r>
      <w:proofErr w:type="spellStart"/>
      <w:r w:rsidRPr="00441D13">
        <w:rPr>
          <w:rFonts w:ascii="Times New Roman" w:hAnsi="Times New Roman" w:cs="Times New Roman"/>
          <w:b/>
          <w:bCs/>
          <w:sz w:val="24"/>
          <w:szCs w:val="24"/>
        </w:rPr>
        <w:t>penerapan</w:t>
      </w:r>
      <w:proofErr w:type="spellEnd"/>
      <w:r w:rsidRPr="00441D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/>
          <w:bCs/>
          <w:sz w:val="24"/>
          <w:szCs w:val="24"/>
        </w:rPr>
        <w:t>akad</w:t>
      </w:r>
      <w:proofErr w:type="spellEnd"/>
      <w:r w:rsidRPr="00441D13">
        <w:rPr>
          <w:rFonts w:ascii="Times New Roman" w:hAnsi="Times New Roman" w:cs="Times New Roman"/>
          <w:b/>
          <w:bCs/>
          <w:sz w:val="24"/>
          <w:szCs w:val="24"/>
        </w:rPr>
        <w:t xml:space="preserve"> MMQ </w:t>
      </w:r>
      <w:proofErr w:type="spellStart"/>
      <w:r w:rsidRPr="00441D13">
        <w:rPr>
          <w:rFonts w:ascii="Times New Roman" w:hAnsi="Times New Roman" w:cs="Times New Roman"/>
          <w:b/>
          <w:bCs/>
          <w:sz w:val="24"/>
          <w:szCs w:val="24"/>
        </w:rPr>
        <w:t>dari</w:t>
      </w:r>
      <w:proofErr w:type="spellEnd"/>
      <w:r w:rsidRPr="00441D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/>
          <w:bCs/>
          <w:sz w:val="24"/>
          <w:szCs w:val="24"/>
        </w:rPr>
        <w:t>tinjauan</w:t>
      </w:r>
      <w:proofErr w:type="spellEnd"/>
      <w:r w:rsidRPr="00441D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/>
          <w:bCs/>
          <w:sz w:val="24"/>
          <w:szCs w:val="24"/>
        </w:rPr>
        <w:t>aspek</w:t>
      </w:r>
      <w:proofErr w:type="spellEnd"/>
      <w:r w:rsidRPr="00441D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/>
          <w:bCs/>
          <w:sz w:val="24"/>
          <w:szCs w:val="24"/>
        </w:rPr>
        <w:t>yuridis</w:t>
      </w:r>
      <w:proofErr w:type="spellEnd"/>
      <w:r w:rsidRPr="00441D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1A7B39" w14:textId="77777777" w:rsidR="00D759CA" w:rsidRPr="00441D13" w:rsidRDefault="00D759CA" w:rsidP="00441D13">
      <w:pPr>
        <w:spacing w:before="120" w:after="120" w:line="24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D13">
        <w:rPr>
          <w:rFonts w:ascii="Times New Roman" w:hAnsi="Times New Roman" w:cs="Times New Roman"/>
          <w:sz w:val="24"/>
          <w:szCs w:val="24"/>
        </w:rPr>
        <w:t xml:space="preserve">Karena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terkoordinasi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MMQ,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MMQ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membiayai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reguler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Pemilikan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(KPR). Di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infrastruktur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basis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Syariah dan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Syariah)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model lama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Fatwa yang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Otoritas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Jasa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bertentangan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prakteknya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terkadang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>.</w:t>
      </w:r>
    </w:p>
    <w:p w14:paraId="50F6302B" w14:textId="77777777" w:rsidR="00D759CA" w:rsidRPr="00441D13" w:rsidRDefault="00D759CA" w:rsidP="00441D13">
      <w:pPr>
        <w:spacing w:before="120"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A2C222" w14:textId="77777777" w:rsidR="001505BC" w:rsidRPr="00441D13" w:rsidRDefault="00B737EC" w:rsidP="00441D13">
      <w:pPr>
        <w:spacing w:before="120"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Akad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KPR Bank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Akad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MMQ Bank Syariah</w:t>
      </w:r>
    </w:p>
    <w:p w14:paraId="71FE4407" w14:textId="77777777" w:rsidR="00B737EC" w:rsidRPr="00441D13" w:rsidRDefault="00B737EC" w:rsidP="00441D13">
      <w:pPr>
        <w:spacing w:before="120"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30" w:type="dxa"/>
        <w:tblInd w:w="421" w:type="dxa"/>
        <w:tblLook w:val="04A0" w:firstRow="1" w:lastRow="0" w:firstColumn="1" w:lastColumn="0" w:noHBand="0" w:noVBand="1"/>
      </w:tblPr>
      <w:tblGrid>
        <w:gridCol w:w="570"/>
        <w:gridCol w:w="3968"/>
        <w:gridCol w:w="4392"/>
      </w:tblGrid>
      <w:tr w:rsidR="00B737EC" w:rsidRPr="00441D13" w14:paraId="40FC3FDA" w14:textId="77777777" w:rsidTr="00B0272B">
        <w:tc>
          <w:tcPr>
            <w:tcW w:w="567" w:type="dxa"/>
          </w:tcPr>
          <w:p w14:paraId="4284AACB" w14:textId="77777777" w:rsidR="00B737EC" w:rsidRPr="00441D13" w:rsidRDefault="00B737EC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3969" w:type="dxa"/>
          </w:tcPr>
          <w:p w14:paraId="7698F719" w14:textId="77777777" w:rsidR="00B737EC" w:rsidRPr="00441D13" w:rsidRDefault="00B737EC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Kredit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Pemilikan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(KPR)</w:t>
            </w:r>
          </w:p>
        </w:tc>
        <w:tc>
          <w:tcPr>
            <w:tcW w:w="4394" w:type="dxa"/>
          </w:tcPr>
          <w:p w14:paraId="654C739D" w14:textId="77777777" w:rsidR="00B737EC" w:rsidRPr="00441D13" w:rsidRDefault="00B737EC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Akad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Musyarakah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Mutanaqisah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(MMQ)</w:t>
            </w:r>
          </w:p>
        </w:tc>
      </w:tr>
      <w:tr w:rsidR="00B737EC" w:rsidRPr="00441D13" w14:paraId="574932A6" w14:textId="77777777" w:rsidTr="00B0272B">
        <w:tc>
          <w:tcPr>
            <w:tcW w:w="567" w:type="dxa"/>
          </w:tcPr>
          <w:p w14:paraId="282A64AA" w14:textId="77777777" w:rsidR="00B737EC" w:rsidRPr="00441D13" w:rsidRDefault="00B737EC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7D6498C2" w14:textId="77777777" w:rsidR="00B737EC" w:rsidRPr="00441D13" w:rsidRDefault="00B737EC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Kepemilikan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KPR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sejak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perjanjian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KPR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disepakati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pihak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(bank dan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174543DD" w14:textId="77777777" w:rsidR="00B737EC" w:rsidRPr="00441D13" w:rsidRDefault="00B737EC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Kepemilikan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ditransfer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bank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pelanggan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pembayaran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pelanggan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membeli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kepemilikan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37EC" w:rsidRPr="00441D13" w14:paraId="7F44179A" w14:textId="77777777" w:rsidTr="00B0272B">
        <w:tc>
          <w:tcPr>
            <w:tcW w:w="567" w:type="dxa"/>
          </w:tcPr>
          <w:p w14:paraId="2E290171" w14:textId="77777777" w:rsidR="00B737EC" w:rsidRPr="00441D13" w:rsidRDefault="00B737EC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76291E8B" w14:textId="77777777" w:rsidR="00B737EC" w:rsidRPr="00441D13" w:rsidRDefault="00B737EC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Pembayaran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angsuran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rutin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cicilan</w:t>
            </w:r>
            <w:proofErr w:type="spellEnd"/>
          </w:p>
        </w:tc>
        <w:tc>
          <w:tcPr>
            <w:tcW w:w="4394" w:type="dxa"/>
          </w:tcPr>
          <w:p w14:paraId="2285BA2D" w14:textId="77777777" w:rsidR="00B737EC" w:rsidRPr="00441D13" w:rsidRDefault="00B737EC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Pembayaran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pembelian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milik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Bank,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jadi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kepemilikan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Bank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berkurang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Bank, dan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beralih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jadi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kepemilikan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37EC" w:rsidRPr="00441D13" w14:paraId="42B32007" w14:textId="77777777" w:rsidTr="00B0272B">
        <w:tc>
          <w:tcPr>
            <w:tcW w:w="567" w:type="dxa"/>
          </w:tcPr>
          <w:p w14:paraId="724A652E" w14:textId="77777777" w:rsidR="00B737EC" w:rsidRPr="00441D13" w:rsidRDefault="00B737EC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2B1887D4" w14:textId="77777777" w:rsidR="00B737EC" w:rsidRPr="00441D13" w:rsidRDefault="00B737EC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memenuhi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prudential banking principle, Bank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menerapkan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prinsip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the SC's analysis of credit, dan salah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satunya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jaminan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(collateral)</w:t>
            </w:r>
          </w:p>
        </w:tc>
        <w:tc>
          <w:tcPr>
            <w:tcW w:w="4394" w:type="dxa"/>
          </w:tcPr>
          <w:p w14:paraId="671F9C11" w14:textId="77777777" w:rsidR="00B737EC" w:rsidRPr="00441D13" w:rsidRDefault="00B737EC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Bank Syariah / LKS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meminta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jaminan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memastikan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memenuhi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janjinya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membeli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sebagian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kepemilikannya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37EC" w:rsidRPr="00441D13" w14:paraId="1AC2F20B" w14:textId="77777777" w:rsidTr="00B0272B">
        <w:tc>
          <w:tcPr>
            <w:tcW w:w="567" w:type="dxa"/>
          </w:tcPr>
          <w:p w14:paraId="6CE07CF0" w14:textId="77777777" w:rsidR="00B737EC" w:rsidRPr="00441D13" w:rsidRDefault="00B737EC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7B25FF91" w14:textId="77777777" w:rsidR="00B737EC" w:rsidRPr="00441D13" w:rsidRDefault="00B737EC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Jika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debitur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default, Bank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agunan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membayar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hutang</w:t>
            </w:r>
            <w:proofErr w:type="spellEnd"/>
          </w:p>
        </w:tc>
        <w:tc>
          <w:tcPr>
            <w:tcW w:w="4394" w:type="dxa"/>
          </w:tcPr>
          <w:p w14:paraId="7BCA4B98" w14:textId="77777777" w:rsidR="00B737EC" w:rsidRPr="00441D13" w:rsidRDefault="00B737EC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Jika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memenuhi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janji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(default), bank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mengeksekusi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MMQ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gadai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lainnya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pelunasan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hutang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3CC5228" w14:textId="77777777" w:rsidR="00B737EC" w:rsidRPr="00441D13" w:rsidRDefault="00B737EC" w:rsidP="00441D13">
      <w:pPr>
        <w:spacing w:before="120" w:after="12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78B149" w14:textId="2CDCDE43" w:rsidR="00B0272B" w:rsidRPr="00441D13" w:rsidRDefault="00742047" w:rsidP="00441D13">
      <w:pPr>
        <w:spacing w:before="120" w:after="120" w:line="240" w:lineRule="auto"/>
        <w:ind w:left="284" w:firstLine="4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1D13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73C5A2C" wp14:editId="4D349175">
                <wp:simplePos x="0" y="0"/>
                <wp:positionH relativeFrom="margin">
                  <wp:posOffset>190500</wp:posOffset>
                </wp:positionH>
                <wp:positionV relativeFrom="paragraph">
                  <wp:posOffset>1983740</wp:posOffset>
                </wp:positionV>
                <wp:extent cx="5029200" cy="1404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04E93" w14:textId="77777777" w:rsidR="00D075A1" w:rsidRPr="00553520" w:rsidRDefault="00D075A1" w:rsidP="00D075A1">
                            <w:pPr>
                              <w:rPr>
                                <w:rFonts w:ascii="Georgia" w:hAnsi="Georgia"/>
                                <w:sz w:val="12"/>
                                <w:szCs w:val="16"/>
                              </w:rPr>
                            </w:pPr>
                            <w:r w:rsidRPr="00553520">
                              <w:rPr>
                                <w:rFonts w:ascii="Georgia" w:hAnsi="Georgia"/>
                                <w:sz w:val="12"/>
                                <w:szCs w:val="16"/>
                              </w:rPr>
                              <w:t xml:space="preserve">1.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sz w:val="12"/>
                                <w:szCs w:val="16"/>
                              </w:rPr>
                              <w:t>Otoritas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sz w:val="12"/>
                                <w:szCs w:val="16"/>
                              </w:rPr>
                              <w:t xml:space="preserve"> Jasa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sz w:val="12"/>
                                <w:szCs w:val="16"/>
                              </w:rPr>
                              <w:t>Keuangan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sz w:val="12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sz w:val="12"/>
                                <w:szCs w:val="16"/>
                              </w:rPr>
                              <w:t>Standar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sz w:val="12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sz w:val="12"/>
                                <w:szCs w:val="16"/>
                              </w:rPr>
                              <w:t>Produk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sz w:val="12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sz w:val="12"/>
                                <w:szCs w:val="16"/>
                              </w:rPr>
                              <w:t>Musyarakah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sz w:val="12"/>
                                <w:szCs w:val="16"/>
                              </w:rPr>
                              <w:t xml:space="preserve"> dan MMQ, 2016,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sz w:val="12"/>
                                <w:szCs w:val="16"/>
                              </w:rPr>
                              <w:t>hlm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sz w:val="12"/>
                                <w:szCs w:val="16"/>
                              </w:rPr>
                              <w:t xml:space="preserve">. viii.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3C5A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pt;margin-top:156.2pt;width:396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" filled="f" stroked="f">
                <v:textbox style="mso-fit-shape-to-text:t">
                  <w:txbxContent>
                    <w:p w14:paraId="37304E93" w14:textId="77777777" w:rsidR="00D075A1" w:rsidRPr="00553520" w:rsidRDefault="00D075A1" w:rsidP="00D075A1">
                      <w:pPr>
                        <w:rPr>
                          <w:rFonts w:ascii="Georgia" w:hAnsi="Georgia"/>
                          <w:sz w:val="12"/>
                          <w:szCs w:val="16"/>
                        </w:rPr>
                      </w:pPr>
                      <w:r w:rsidRPr="00553520">
                        <w:rPr>
                          <w:rFonts w:ascii="Georgia" w:hAnsi="Georgia"/>
                          <w:sz w:val="12"/>
                          <w:szCs w:val="16"/>
                        </w:rPr>
                        <w:t xml:space="preserve">1. </w:t>
                      </w:r>
                      <w:proofErr w:type="spellStart"/>
                      <w:r w:rsidRPr="00553520">
                        <w:rPr>
                          <w:rFonts w:ascii="Georgia" w:hAnsi="Georgia"/>
                          <w:sz w:val="12"/>
                          <w:szCs w:val="16"/>
                        </w:rPr>
                        <w:t>Otoritas</w:t>
                      </w:r>
                      <w:proofErr w:type="spellEnd"/>
                      <w:r w:rsidRPr="00553520">
                        <w:rPr>
                          <w:rFonts w:ascii="Georgia" w:hAnsi="Georgia"/>
                          <w:sz w:val="12"/>
                          <w:szCs w:val="16"/>
                        </w:rPr>
                        <w:t xml:space="preserve"> Jasa </w:t>
                      </w:r>
                      <w:proofErr w:type="spellStart"/>
                      <w:r w:rsidRPr="00553520">
                        <w:rPr>
                          <w:rFonts w:ascii="Georgia" w:hAnsi="Georgia"/>
                          <w:sz w:val="12"/>
                          <w:szCs w:val="16"/>
                        </w:rPr>
                        <w:t>Keuangan</w:t>
                      </w:r>
                      <w:proofErr w:type="spellEnd"/>
                      <w:r w:rsidRPr="00553520">
                        <w:rPr>
                          <w:rFonts w:ascii="Georgia" w:hAnsi="Georgia"/>
                          <w:sz w:val="12"/>
                          <w:szCs w:val="16"/>
                        </w:rPr>
                        <w:t xml:space="preserve">, </w:t>
                      </w:r>
                      <w:proofErr w:type="spellStart"/>
                      <w:r w:rsidRPr="00553520">
                        <w:rPr>
                          <w:rFonts w:ascii="Georgia" w:hAnsi="Georgia"/>
                          <w:sz w:val="12"/>
                          <w:szCs w:val="16"/>
                        </w:rPr>
                        <w:t>Standar</w:t>
                      </w:r>
                      <w:proofErr w:type="spellEnd"/>
                      <w:r w:rsidRPr="00553520">
                        <w:rPr>
                          <w:rFonts w:ascii="Georgia" w:hAnsi="Georgia"/>
                          <w:sz w:val="12"/>
                          <w:szCs w:val="16"/>
                        </w:rPr>
                        <w:t xml:space="preserve"> </w:t>
                      </w:r>
                      <w:proofErr w:type="spellStart"/>
                      <w:r w:rsidRPr="00553520">
                        <w:rPr>
                          <w:rFonts w:ascii="Georgia" w:hAnsi="Georgia"/>
                          <w:sz w:val="12"/>
                          <w:szCs w:val="16"/>
                        </w:rPr>
                        <w:t>Produk</w:t>
                      </w:r>
                      <w:proofErr w:type="spellEnd"/>
                      <w:r w:rsidRPr="00553520">
                        <w:rPr>
                          <w:rFonts w:ascii="Georgia" w:hAnsi="Georgia"/>
                          <w:sz w:val="12"/>
                          <w:szCs w:val="16"/>
                        </w:rPr>
                        <w:t xml:space="preserve"> </w:t>
                      </w:r>
                      <w:proofErr w:type="spellStart"/>
                      <w:r w:rsidRPr="00553520">
                        <w:rPr>
                          <w:rFonts w:ascii="Georgia" w:hAnsi="Georgia"/>
                          <w:sz w:val="12"/>
                          <w:szCs w:val="16"/>
                        </w:rPr>
                        <w:t>Musyarakah</w:t>
                      </w:r>
                      <w:proofErr w:type="spellEnd"/>
                      <w:r w:rsidRPr="00553520">
                        <w:rPr>
                          <w:rFonts w:ascii="Georgia" w:hAnsi="Georgia"/>
                          <w:sz w:val="12"/>
                          <w:szCs w:val="16"/>
                        </w:rPr>
                        <w:t xml:space="preserve"> dan MMQ, 2016, </w:t>
                      </w:r>
                      <w:proofErr w:type="spellStart"/>
                      <w:r w:rsidRPr="00553520">
                        <w:rPr>
                          <w:rFonts w:ascii="Georgia" w:hAnsi="Georgia"/>
                          <w:sz w:val="12"/>
                          <w:szCs w:val="16"/>
                        </w:rPr>
                        <w:t>hlm</w:t>
                      </w:r>
                      <w:proofErr w:type="spellEnd"/>
                      <w:r w:rsidRPr="00553520">
                        <w:rPr>
                          <w:rFonts w:ascii="Georgia" w:hAnsi="Georgia"/>
                          <w:sz w:val="12"/>
                          <w:szCs w:val="16"/>
                        </w:rPr>
                        <w:t xml:space="preserve">. viii.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mempersiapkan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MMQ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perumahan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Otoritas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Jasa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(OJK)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regulator yang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mengawasi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standarisasi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harmonisasi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kehati¬hatian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tercipta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good corporate governance dan market conduct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MMQ. Per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2015,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tercatat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porsi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28,50 %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3520" w:rsidRPr="00441D13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="00553520" w:rsidRPr="00441D13">
        <w:rPr>
          <w:rFonts w:ascii="Times New Roman" w:hAnsi="Times New Roman" w:cs="Times New Roman"/>
          <w:sz w:val="24"/>
          <w:szCs w:val="24"/>
        </w:rPr>
        <w:t>.</w:t>
      </w:r>
      <w:r w:rsidR="00553520" w:rsidRPr="00441D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3520" w:rsidRPr="00441D13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0135EE74" w14:textId="448E9452" w:rsidR="00083E36" w:rsidRPr="00441D13" w:rsidRDefault="00B737EC" w:rsidP="00441D13">
      <w:pPr>
        <w:spacing w:before="120" w:after="120" w:line="240" w:lineRule="auto"/>
        <w:ind w:left="284" w:firstLine="4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759CA" w:rsidRPr="00441D1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759CA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9CA" w:rsidRPr="00441D13">
        <w:rPr>
          <w:rFonts w:ascii="Times New Roman" w:hAnsi="Times New Roman" w:cs="Times New Roman"/>
          <w:sz w:val="24"/>
          <w:szCs w:val="24"/>
        </w:rPr>
        <w:t>diidentifikasi</w:t>
      </w:r>
      <w:proofErr w:type="spellEnd"/>
      <w:r w:rsidR="00D759CA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9CA" w:rsidRPr="00441D1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759CA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9CA" w:rsidRPr="00441D13">
        <w:rPr>
          <w:rFonts w:ascii="Times New Roman" w:hAnsi="Times New Roman" w:cs="Times New Roman"/>
          <w:sz w:val="24"/>
          <w:szCs w:val="24"/>
        </w:rPr>
        <w:t>akad</w:t>
      </w:r>
      <w:proofErr w:type="spellEnd"/>
      <w:r w:rsidR="00D759CA" w:rsidRPr="00441D13">
        <w:rPr>
          <w:rFonts w:ascii="Times New Roman" w:hAnsi="Times New Roman" w:cs="Times New Roman"/>
          <w:sz w:val="24"/>
          <w:szCs w:val="24"/>
        </w:rPr>
        <w:t xml:space="preserve"> MMQ, </w:t>
      </w:r>
      <w:proofErr w:type="spellStart"/>
      <w:r w:rsidR="00D759CA" w:rsidRPr="00441D13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D759CA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9CA" w:rsidRPr="00441D1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D759CA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9CA" w:rsidRPr="00441D1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759CA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9CA" w:rsidRPr="00441D13">
        <w:rPr>
          <w:rFonts w:ascii="Times New Roman" w:hAnsi="Times New Roman" w:cs="Times New Roman"/>
          <w:sz w:val="24"/>
          <w:szCs w:val="24"/>
        </w:rPr>
        <w:t>dijabarkan</w:t>
      </w:r>
      <w:proofErr w:type="spellEnd"/>
      <w:r w:rsidR="00D759CA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9CA" w:rsidRPr="00441D1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759CA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9CA" w:rsidRPr="00441D1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D759CA" w:rsidRPr="00441D13">
        <w:rPr>
          <w:rFonts w:ascii="Times New Roman" w:hAnsi="Times New Roman" w:cs="Times New Roman"/>
          <w:sz w:val="24"/>
          <w:szCs w:val="24"/>
        </w:rPr>
        <w:t>:</w:t>
      </w:r>
    </w:p>
    <w:p w14:paraId="0D097CB6" w14:textId="4E705D54" w:rsidR="00D759CA" w:rsidRPr="00441D13" w:rsidRDefault="00D759CA" w:rsidP="00441D13">
      <w:pPr>
        <w:pStyle w:val="ListParagraph"/>
        <w:numPr>
          <w:ilvl w:val="0"/>
          <w:numId w:val="1"/>
        </w:numPr>
        <w:spacing w:before="120" w:after="12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dicantumkan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MMQ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pengalihan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formal dan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disertifikasi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sertifikat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>.</w:t>
      </w:r>
    </w:p>
    <w:p w14:paraId="4001F7CF" w14:textId="0E2F0748" w:rsidR="00D759CA" w:rsidRPr="00441D13" w:rsidRDefault="00D759CA" w:rsidP="00441D13">
      <w:pPr>
        <w:pStyle w:val="ListParagraph"/>
        <w:numPr>
          <w:ilvl w:val="0"/>
          <w:numId w:val="1"/>
        </w:numPr>
        <w:spacing w:before="120" w:after="12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Posisi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bank dan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penjaminan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tanggungan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kreditor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mengeksekusi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MMQ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hipotek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bank dan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bukanlah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kreditur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debitur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KPR,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KPR,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agen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kuasa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8C8D31" w14:textId="4B1924F5" w:rsidR="00D759CA" w:rsidRPr="00441D13" w:rsidRDefault="00D759CA" w:rsidP="00441D13">
      <w:pPr>
        <w:pStyle w:val="ListParagraph"/>
        <w:numPr>
          <w:ilvl w:val="0"/>
          <w:numId w:val="1"/>
        </w:numPr>
        <w:spacing w:before="120" w:after="12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41D13"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default,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mentransfer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14972" w14:textId="6BDA6F7D" w:rsidR="00D759CA" w:rsidRPr="00441D13" w:rsidRDefault="00D759CA" w:rsidP="00441D13">
      <w:pPr>
        <w:pStyle w:val="ListParagraph"/>
        <w:numPr>
          <w:ilvl w:val="0"/>
          <w:numId w:val="1"/>
        </w:numPr>
        <w:spacing w:before="120" w:after="12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41D13">
        <w:rPr>
          <w:rFonts w:ascii="Times New Roman" w:hAnsi="Times New Roman" w:cs="Times New Roman"/>
          <w:sz w:val="24"/>
          <w:szCs w:val="24"/>
        </w:rPr>
        <w:t xml:space="preserve">Belum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pengalihan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asuransi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ditanggung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>.</w:t>
      </w:r>
    </w:p>
    <w:p w14:paraId="273B808B" w14:textId="246F234D" w:rsidR="00D759CA" w:rsidRPr="00441D13" w:rsidRDefault="00D759CA" w:rsidP="00441D13">
      <w:pPr>
        <w:pStyle w:val="ListParagraph"/>
        <w:numPr>
          <w:ilvl w:val="0"/>
          <w:numId w:val="1"/>
        </w:numPr>
        <w:spacing w:before="120" w:after="12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MMQ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ijarah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indent,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dipertimbangkan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MMQ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akad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klausula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akad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kemanfaatan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belah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pihak</w:t>
      </w:r>
      <w:proofErr w:type="spellEnd"/>
    </w:p>
    <w:p w14:paraId="30BF1E27" w14:textId="505A77A6" w:rsidR="00B0272B" w:rsidRPr="00441D13" w:rsidRDefault="00D759CA" w:rsidP="00441D13">
      <w:pPr>
        <w:spacing w:before="120" w:after="120" w:line="24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perumahan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oleh bank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MMQ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Bank Syariah dan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lastRenderedPageBreak/>
        <w:t>kepemilikan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Bagiannya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berkurangnya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bank dan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Bank Dunia.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Pengurangan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karenanya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100%.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akad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MMQ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mematuhi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Islam yang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melarang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riba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lain,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MMQ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mengantisipasi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praktiknya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>.</w:t>
      </w:r>
    </w:p>
    <w:p w14:paraId="2EF486DA" w14:textId="7B045C16" w:rsidR="00B0272B" w:rsidRPr="00441D13" w:rsidRDefault="00AB7303" w:rsidP="00441D13">
      <w:pPr>
        <w:spacing w:before="120" w:after="120" w:line="24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>Ketentuan</w:t>
      </w:r>
      <w:proofErr w:type="spellEnd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>dasar</w:t>
      </w:r>
      <w:proofErr w:type="spellEnd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>produk</w:t>
      </w:r>
      <w:proofErr w:type="spellEnd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MMQ </w:t>
      </w:r>
      <w:proofErr w:type="spellStart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>tersebar</w:t>
      </w:r>
      <w:proofErr w:type="spellEnd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>dalam</w:t>
      </w:r>
      <w:proofErr w:type="spellEnd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>berbagai</w:t>
      </w:r>
      <w:proofErr w:type="spellEnd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>peraturan</w:t>
      </w:r>
      <w:proofErr w:type="spellEnd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>antara</w:t>
      </w:r>
      <w:proofErr w:type="spellEnd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lain </w:t>
      </w:r>
      <w:proofErr w:type="spellStart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>ketentuan</w:t>
      </w:r>
      <w:proofErr w:type="spellEnd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yang </w:t>
      </w:r>
      <w:proofErr w:type="spellStart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>secara</w:t>
      </w:r>
      <w:proofErr w:type="spellEnd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>khusus</w:t>
      </w:r>
      <w:proofErr w:type="spellEnd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>mengatur</w:t>
      </w:r>
      <w:proofErr w:type="spellEnd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>perbankan</w:t>
      </w:r>
      <w:proofErr w:type="spellEnd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>syariah</w:t>
      </w:r>
      <w:proofErr w:type="spellEnd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dan </w:t>
      </w:r>
      <w:proofErr w:type="spellStart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>ketentuan</w:t>
      </w:r>
      <w:proofErr w:type="spellEnd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>konvensional</w:t>
      </w:r>
      <w:proofErr w:type="spellEnd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yang </w:t>
      </w:r>
      <w:proofErr w:type="spellStart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>masih</w:t>
      </w:r>
      <w:proofErr w:type="spellEnd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>dijadikan</w:t>
      </w:r>
      <w:proofErr w:type="spellEnd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>acuan</w:t>
      </w:r>
      <w:proofErr w:type="spellEnd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>dalam</w:t>
      </w:r>
      <w:proofErr w:type="spellEnd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>perbankan</w:t>
      </w:r>
      <w:proofErr w:type="spellEnd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>syariah</w:t>
      </w:r>
      <w:proofErr w:type="spellEnd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>seperti</w:t>
      </w:r>
      <w:proofErr w:type="spellEnd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>hukum</w:t>
      </w:r>
      <w:proofErr w:type="spellEnd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>perdata</w:t>
      </w:r>
      <w:proofErr w:type="spellEnd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>hukum</w:t>
      </w:r>
      <w:proofErr w:type="spellEnd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>penjaminan</w:t>
      </w:r>
      <w:proofErr w:type="spellEnd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dan </w:t>
      </w:r>
      <w:proofErr w:type="spellStart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>hukum</w:t>
      </w:r>
      <w:proofErr w:type="spellEnd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1"/>
          <w:sz w:val="24"/>
          <w:szCs w:val="24"/>
        </w:rPr>
        <w:t>perpajakan</w:t>
      </w:r>
      <w:proofErr w:type="spellEnd"/>
      <w:r w:rsidR="00553520"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. </w:t>
      </w:r>
      <w:proofErr w:type="spellStart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>Misalnya</w:t>
      </w:r>
      <w:proofErr w:type="spellEnd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>kepemilikan</w:t>
      </w:r>
      <w:proofErr w:type="spellEnd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>bersama</w:t>
      </w:r>
      <w:proofErr w:type="spellEnd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>atas</w:t>
      </w:r>
      <w:proofErr w:type="spellEnd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>objek</w:t>
      </w:r>
      <w:proofErr w:type="spellEnd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MMQ </w:t>
      </w:r>
      <w:proofErr w:type="spellStart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>akan</w:t>
      </w:r>
      <w:proofErr w:type="spellEnd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>dikaitkan</w:t>
      </w:r>
      <w:proofErr w:type="spellEnd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>dengan</w:t>
      </w:r>
      <w:proofErr w:type="spellEnd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>konten</w:t>
      </w:r>
      <w:proofErr w:type="spellEnd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>konsep</w:t>
      </w:r>
      <w:proofErr w:type="spellEnd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>kepemilikan</w:t>
      </w:r>
      <w:proofErr w:type="spellEnd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>dalam</w:t>
      </w:r>
      <w:proofErr w:type="spellEnd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KUH </w:t>
      </w:r>
      <w:proofErr w:type="spellStart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>Perdata</w:t>
      </w:r>
      <w:proofErr w:type="spellEnd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>edisi</w:t>
      </w:r>
      <w:proofErr w:type="spellEnd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>kedua</w:t>
      </w:r>
      <w:proofErr w:type="spellEnd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, dan </w:t>
      </w:r>
      <w:proofErr w:type="spellStart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>hak</w:t>
      </w:r>
      <w:proofErr w:type="spellEnd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>gadai</w:t>
      </w:r>
      <w:proofErr w:type="spellEnd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>perlu</w:t>
      </w:r>
      <w:proofErr w:type="spellEnd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>disempurnakan</w:t>
      </w:r>
      <w:proofErr w:type="spellEnd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>secara</w:t>
      </w:r>
      <w:proofErr w:type="spellEnd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>hukum</w:t>
      </w:r>
      <w:proofErr w:type="spellEnd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>untuk</w:t>
      </w:r>
      <w:proofErr w:type="spellEnd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>mempromosikan</w:t>
      </w:r>
      <w:proofErr w:type="spellEnd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>kepentingan</w:t>
      </w:r>
      <w:proofErr w:type="spellEnd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bank dan </w:t>
      </w:r>
      <w:proofErr w:type="spellStart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>nasabah</w:t>
      </w:r>
      <w:proofErr w:type="spellEnd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>terhadap</w:t>
      </w:r>
      <w:proofErr w:type="spellEnd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>objek</w:t>
      </w:r>
      <w:proofErr w:type="spellEnd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MMQ yang </w:t>
      </w:r>
      <w:proofErr w:type="spellStart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>dijamin</w:t>
      </w:r>
      <w:proofErr w:type="spellEnd"/>
      <w:r w:rsidRPr="00441D13">
        <w:rPr>
          <w:rFonts w:ascii="Times New Roman" w:hAnsi="Times New Roman" w:cs="Times New Roman"/>
          <w:color w:val="000000"/>
          <w:spacing w:val="13"/>
          <w:sz w:val="24"/>
          <w:szCs w:val="24"/>
        </w:rPr>
        <w:t>.</w:t>
      </w:r>
      <w:r w:rsidR="00553520"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Mengingat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penjaminan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dalam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MMQ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berkaitan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dengan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harta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benda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bersama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sedangkan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pinjaman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KPR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membahas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harta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milik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debitur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untuk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kepentingan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kreditur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sehingga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hukum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penjaminan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tidak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dapat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diterapkan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secara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konsisten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Oleh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karena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itu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diperlukan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koordinasi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dan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sinkronisasi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regulasi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atau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setidaknya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diperlukan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ketentuan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khusus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untuk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mengakomodasi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perbankan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syariah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khususnya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pengembangan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produk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Ke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depan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dualitas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hukum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di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bidang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ekonomi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tidak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bisa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dihindari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Kegiatan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ekonomi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syariah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termasuk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perbankan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syariah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harus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memiliki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landasan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hukum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yang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kokoh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layaknya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kegiatan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biasa</w:t>
      </w:r>
      <w:proofErr w:type="spellEnd"/>
      <w:r w:rsidRPr="00441D13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14:paraId="75E61403" w14:textId="77777777" w:rsidR="00B0272B" w:rsidRPr="00441D13" w:rsidRDefault="00553520" w:rsidP="00441D13">
      <w:pPr>
        <w:spacing w:before="120" w:after="120" w:line="24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harmonis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dinamisnya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global,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terintegrasinya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diperkuat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fairness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harmonis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cross sectoral.</w:t>
      </w:r>
      <w:r w:rsidRPr="00441D1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69AA77C" w14:textId="4877EE46" w:rsidR="00B0272B" w:rsidRPr="00441D13" w:rsidRDefault="00553520" w:rsidP="00441D13">
      <w:pPr>
        <w:spacing w:before="120" w:after="120" w:line="24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sistemik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moral hazard,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mengoptimalkan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stabilitas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keuangan.</w:t>
      </w:r>
      <w:r w:rsidRPr="00441D1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Bank Syariah/LKS pada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prinsipnya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lastRenderedPageBreak/>
        <w:t>syariah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Bank Syariah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mematuhi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dan tata</w:t>
      </w:r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kelola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yang baik</w:t>
      </w:r>
      <w:r w:rsidRPr="00441D1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mematuhi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perundang-undanagn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>.</w:t>
      </w:r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r w:rsidRPr="00441D13"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berikut:</w:t>
      </w:r>
      <w:r w:rsidR="00AB7303" w:rsidRPr="00441D1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441D13">
        <w:rPr>
          <w:rFonts w:ascii="Times New Roman" w:hAnsi="Times New Roman" w:cs="Times New Roman"/>
          <w:sz w:val="24"/>
          <w:szCs w:val="24"/>
        </w:rPr>
        <w:t xml:space="preserve"> (a)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menggantikan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Otkeputusan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; (b)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bangkrut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; (c)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melarang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operasionalnya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diperbolehkan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; (d)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makro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otoritas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distorsi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persaingan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pasar, dan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memaksakan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moneter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>.</w:t>
      </w:r>
    </w:p>
    <w:p w14:paraId="46180535" w14:textId="3BFCCC12" w:rsidR="0040106E" w:rsidRPr="00441D13" w:rsidRDefault="00742047" w:rsidP="00441D13">
      <w:pPr>
        <w:spacing w:before="120" w:after="120" w:line="24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  <w:sectPr w:rsidR="0040106E" w:rsidRPr="00441D13" w:rsidSect="005A6B56">
          <w:pgSz w:w="10319" w:h="14572" w:code="13"/>
          <w:pgMar w:top="1440" w:right="1440" w:bottom="1440" w:left="1440" w:header="709" w:footer="709" w:gutter="0"/>
          <w:cols w:space="708"/>
          <w:docGrid w:linePitch="360"/>
        </w:sectPr>
      </w:pPr>
      <w:r w:rsidRPr="00441D1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730AA47" wp14:editId="40F822B0">
                <wp:simplePos x="0" y="0"/>
                <wp:positionH relativeFrom="column">
                  <wp:posOffset>257175</wp:posOffset>
                </wp:positionH>
                <wp:positionV relativeFrom="paragraph">
                  <wp:posOffset>4871085</wp:posOffset>
                </wp:positionV>
                <wp:extent cx="5391150" cy="647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36BF3" w14:textId="77777777" w:rsidR="00742047" w:rsidRPr="00553520" w:rsidRDefault="00742047" w:rsidP="00742047">
                            <w:pPr>
                              <w:spacing w:after="0"/>
                              <w:ind w:left="289" w:right="142" w:hanging="289"/>
                              <w:contextualSpacing/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>2</w:t>
                            </w:r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>Otoritas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 xml:space="preserve"> Jasa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>Keuangan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 xml:space="preserve">, </w:t>
                            </w:r>
                            <w:r w:rsidRPr="00553520">
                              <w:rPr>
                                <w:rFonts w:ascii="Georgia" w:hAnsi="Georgia"/>
                                <w:i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 xml:space="preserve">Roadmap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i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>Perbankan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i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 xml:space="preserve"> Syariah Indonesia 2015-2019,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>Departemen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>Perbankan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 xml:space="preserve"> Syariah-OJK, 2016, hlm.27</w:t>
                            </w:r>
                          </w:p>
                          <w:p w14:paraId="7CC0F508" w14:textId="77777777" w:rsidR="00742047" w:rsidRPr="00553520" w:rsidRDefault="00742047" w:rsidP="00742047">
                            <w:pPr>
                              <w:spacing w:after="0"/>
                              <w:ind w:left="289" w:right="142" w:hanging="289"/>
                              <w:contextualSpacing/>
                              <w:rPr>
                                <w:rFonts w:ascii="Georgia" w:hAnsi="Georgia"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>3</w:t>
                            </w:r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>Otoritas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 xml:space="preserve"> Jasa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>Keuangan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 xml:space="preserve">, </w:t>
                            </w:r>
                            <w:r w:rsidRPr="00553520">
                              <w:rPr>
                                <w:rFonts w:ascii="Georgia" w:hAnsi="Georgia"/>
                                <w:i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 xml:space="preserve">Booklet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i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>Perbankan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i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 xml:space="preserve"> Indonesia 2016,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>Departemen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>Perizinan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 xml:space="preserve"> dan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2"/>
                                <w:sz w:val="12"/>
                                <w:szCs w:val="16"/>
                              </w:rPr>
                              <w:t>Informasi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2"/>
                                <w:sz w:val="12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2"/>
                                <w:sz w:val="12"/>
                                <w:szCs w:val="16"/>
                              </w:rPr>
                              <w:t>Perbankan-OJk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2"/>
                                <w:sz w:val="12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2"/>
                                <w:sz w:val="12"/>
                                <w:szCs w:val="16"/>
                              </w:rPr>
                              <w:t>MAret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2"/>
                                <w:sz w:val="12"/>
                                <w:szCs w:val="16"/>
                              </w:rPr>
                              <w:t xml:space="preserve"> 2016,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2"/>
                                <w:sz w:val="12"/>
                                <w:szCs w:val="16"/>
                              </w:rPr>
                              <w:t>hlm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2"/>
                                <w:sz w:val="12"/>
                                <w:szCs w:val="16"/>
                              </w:rPr>
                              <w:t>. 77.</w:t>
                            </w:r>
                          </w:p>
                          <w:p w14:paraId="1185371C" w14:textId="77777777" w:rsidR="00742047" w:rsidRPr="00553520" w:rsidRDefault="00742047" w:rsidP="00742047">
                            <w:pPr>
                              <w:spacing w:after="0"/>
                              <w:ind w:left="289" w:right="142" w:hanging="289"/>
                              <w:contextualSpacing/>
                              <w:rPr>
                                <w:rFonts w:ascii="Georgia" w:hAnsi="Georgia"/>
                                <w:color w:val="000000"/>
                                <w:spacing w:val="9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pacing w:val="9"/>
                                <w:sz w:val="12"/>
                                <w:szCs w:val="16"/>
                              </w:rPr>
                              <w:t>4</w:t>
                            </w:r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9"/>
                                <w:sz w:val="12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9"/>
                                <w:sz w:val="12"/>
                                <w:szCs w:val="16"/>
                              </w:rPr>
                              <w:t>Lihat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9"/>
                                <w:sz w:val="12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9"/>
                                <w:sz w:val="12"/>
                                <w:szCs w:val="16"/>
                              </w:rPr>
                              <w:t>Peraturan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9"/>
                                <w:sz w:val="12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9"/>
                                <w:sz w:val="12"/>
                                <w:szCs w:val="16"/>
                              </w:rPr>
                              <w:t>BAnk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9"/>
                                <w:sz w:val="12"/>
                                <w:szCs w:val="16"/>
                              </w:rPr>
                              <w:t xml:space="preserve"> Indonesia </w:t>
                            </w:r>
                            <w:proofErr w:type="gramStart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9"/>
                                <w:sz w:val="12"/>
                                <w:szCs w:val="16"/>
                              </w:rPr>
                              <w:t>No :</w:t>
                            </w:r>
                            <w:proofErr w:type="gramEnd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9"/>
                                <w:sz w:val="12"/>
                                <w:szCs w:val="16"/>
                              </w:rPr>
                              <w:t xml:space="preserve"> 11/33/PBI/2009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9"/>
                                <w:sz w:val="12"/>
                                <w:szCs w:val="16"/>
                              </w:rPr>
                              <w:t>Tentang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9"/>
                                <w:sz w:val="12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9"/>
                                <w:sz w:val="12"/>
                                <w:szCs w:val="16"/>
                              </w:rPr>
                              <w:t>Pelaksanaan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9"/>
                                <w:sz w:val="12"/>
                                <w:szCs w:val="16"/>
                              </w:rPr>
                              <w:t xml:space="preserve"> Good </w:t>
                            </w:r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2"/>
                                <w:sz w:val="12"/>
                                <w:szCs w:val="16"/>
                              </w:rPr>
                              <w:t xml:space="preserve">Corporate Governance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2"/>
                                <w:sz w:val="12"/>
                                <w:szCs w:val="16"/>
                              </w:rPr>
                              <w:t>Bagi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2"/>
                                <w:sz w:val="12"/>
                                <w:szCs w:val="16"/>
                              </w:rPr>
                              <w:t xml:space="preserve"> B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pacing w:val="2"/>
                                <w:sz w:val="12"/>
                                <w:szCs w:val="16"/>
                              </w:rPr>
                              <w:t xml:space="preserve">ank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color w:val="000000"/>
                                <w:spacing w:val="2"/>
                                <w:sz w:val="12"/>
                                <w:szCs w:val="16"/>
                              </w:rPr>
                              <w:t>Umum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color w:val="000000"/>
                                <w:spacing w:val="2"/>
                                <w:sz w:val="12"/>
                                <w:szCs w:val="16"/>
                              </w:rPr>
                              <w:t xml:space="preserve"> Syariah dan Unit Usaha </w:t>
                            </w:r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2"/>
                                <w:sz w:val="12"/>
                                <w:szCs w:val="16"/>
                              </w:rPr>
                              <w:t>Syariah.</w:t>
                            </w:r>
                          </w:p>
                          <w:p w14:paraId="3E9FE2BF" w14:textId="77777777" w:rsidR="00742047" w:rsidRPr="00553520" w:rsidRDefault="00742047" w:rsidP="00742047">
                            <w:pPr>
                              <w:rPr>
                                <w:rFonts w:ascii="Georgia" w:hAnsi="Georgia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>5</w:t>
                            </w:r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>Otoritas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 xml:space="preserve"> Jasa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>Keuangan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 xml:space="preserve">, </w:t>
                            </w:r>
                            <w:r w:rsidRPr="00553520">
                              <w:rPr>
                                <w:rFonts w:ascii="Georgia" w:hAnsi="Georgia"/>
                                <w:i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 xml:space="preserve">Slide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i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>Presentasi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i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 xml:space="preserve"> Modul Training of Trainers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i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>Keuangan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i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 xml:space="preserve"> Syariah, </w:t>
                            </w:r>
                            <w:r w:rsidRPr="00553520">
                              <w:rPr>
                                <w:rFonts w:ascii="Georgia" w:hAnsi="Georgia"/>
                                <w:color w:val="000000"/>
                                <w:sz w:val="12"/>
                                <w:szCs w:val="16"/>
                              </w:rPr>
                              <w:t>2016, hlm.92.</w:t>
                            </w:r>
                          </w:p>
                          <w:p w14:paraId="5A0696C5" w14:textId="03B611CB" w:rsidR="00286F72" w:rsidRDefault="00286F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0AA47" id="_x0000_s1027" type="#_x0000_t202" style="position:absolute;left:0;text-align:left;margin-left:20.25pt;margin-top:383.55pt;width:424.5pt;height:5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" filled="f" stroked="f">
                <v:textbox>
                  <w:txbxContent>
                    <w:p w14:paraId="11336BF3" w14:textId="77777777" w:rsidR="00742047" w:rsidRPr="00553520" w:rsidRDefault="00742047" w:rsidP="00742047">
                      <w:pPr>
                        <w:spacing w:after="0"/>
                        <w:ind w:left="289" w:right="142" w:hanging="289"/>
                        <w:contextualSpacing/>
                        <w:rPr>
                          <w:rFonts w:ascii="Georgia" w:hAnsi="Georgia"/>
                          <w:color w:val="000000"/>
                          <w:spacing w:val="1"/>
                          <w:sz w:val="12"/>
                          <w:szCs w:val="16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pacing w:val="1"/>
                          <w:sz w:val="12"/>
                          <w:szCs w:val="16"/>
                        </w:rPr>
                        <w:t>2</w:t>
                      </w:r>
                      <w:r w:rsidRPr="00553520">
                        <w:rPr>
                          <w:rFonts w:ascii="Georgia" w:hAnsi="Georgia"/>
                          <w:color w:val="000000"/>
                          <w:spacing w:val="1"/>
                          <w:sz w:val="12"/>
                          <w:szCs w:val="16"/>
                        </w:rPr>
                        <w:t xml:space="preserve"> </w:t>
                      </w:r>
                      <w:proofErr w:type="spellStart"/>
                      <w:r w:rsidRPr="00553520">
                        <w:rPr>
                          <w:rFonts w:ascii="Georgia" w:hAnsi="Georgia"/>
                          <w:color w:val="000000"/>
                          <w:spacing w:val="1"/>
                          <w:sz w:val="12"/>
                          <w:szCs w:val="16"/>
                        </w:rPr>
                        <w:t>Otoritas</w:t>
                      </w:r>
                      <w:proofErr w:type="spellEnd"/>
                      <w:r w:rsidRPr="00553520">
                        <w:rPr>
                          <w:rFonts w:ascii="Georgia" w:hAnsi="Georgia"/>
                          <w:color w:val="000000"/>
                          <w:spacing w:val="1"/>
                          <w:sz w:val="12"/>
                          <w:szCs w:val="16"/>
                        </w:rPr>
                        <w:t xml:space="preserve"> Jasa </w:t>
                      </w:r>
                      <w:proofErr w:type="spellStart"/>
                      <w:r w:rsidRPr="00553520">
                        <w:rPr>
                          <w:rFonts w:ascii="Georgia" w:hAnsi="Georgia"/>
                          <w:color w:val="000000"/>
                          <w:spacing w:val="1"/>
                          <w:sz w:val="12"/>
                          <w:szCs w:val="16"/>
                        </w:rPr>
                        <w:t>Keuangan</w:t>
                      </w:r>
                      <w:proofErr w:type="spellEnd"/>
                      <w:r w:rsidRPr="00553520">
                        <w:rPr>
                          <w:rFonts w:ascii="Georgia" w:hAnsi="Georgia"/>
                          <w:color w:val="000000"/>
                          <w:spacing w:val="1"/>
                          <w:sz w:val="12"/>
                          <w:szCs w:val="16"/>
                        </w:rPr>
                        <w:t xml:space="preserve">, </w:t>
                      </w:r>
                      <w:r w:rsidRPr="00553520">
                        <w:rPr>
                          <w:rFonts w:ascii="Georgia" w:hAnsi="Georgia"/>
                          <w:i/>
                          <w:color w:val="000000"/>
                          <w:spacing w:val="1"/>
                          <w:sz w:val="12"/>
                          <w:szCs w:val="16"/>
                        </w:rPr>
                        <w:t xml:space="preserve">Roadmap </w:t>
                      </w:r>
                      <w:proofErr w:type="spellStart"/>
                      <w:r w:rsidRPr="00553520">
                        <w:rPr>
                          <w:rFonts w:ascii="Georgia" w:hAnsi="Georgia"/>
                          <w:i/>
                          <w:color w:val="000000"/>
                          <w:spacing w:val="1"/>
                          <w:sz w:val="12"/>
                          <w:szCs w:val="16"/>
                        </w:rPr>
                        <w:t>Perbankan</w:t>
                      </w:r>
                      <w:proofErr w:type="spellEnd"/>
                      <w:r w:rsidRPr="00553520">
                        <w:rPr>
                          <w:rFonts w:ascii="Georgia" w:hAnsi="Georgia"/>
                          <w:i/>
                          <w:color w:val="000000"/>
                          <w:spacing w:val="1"/>
                          <w:sz w:val="12"/>
                          <w:szCs w:val="16"/>
                        </w:rPr>
                        <w:t xml:space="preserve"> Syariah Indonesia 2015-2019, </w:t>
                      </w:r>
                      <w:proofErr w:type="spellStart"/>
                      <w:r w:rsidRPr="00553520">
                        <w:rPr>
                          <w:rFonts w:ascii="Georgia" w:hAnsi="Georgia"/>
                          <w:color w:val="000000"/>
                          <w:spacing w:val="1"/>
                          <w:sz w:val="12"/>
                          <w:szCs w:val="16"/>
                        </w:rPr>
                        <w:t>Departemen</w:t>
                      </w:r>
                      <w:proofErr w:type="spellEnd"/>
                      <w:r w:rsidRPr="00553520">
                        <w:rPr>
                          <w:rFonts w:ascii="Georgia" w:hAnsi="Georgia"/>
                          <w:color w:val="000000"/>
                          <w:spacing w:val="1"/>
                          <w:sz w:val="12"/>
                          <w:szCs w:val="16"/>
                        </w:rPr>
                        <w:t xml:space="preserve"> </w:t>
                      </w:r>
                      <w:proofErr w:type="spellStart"/>
                      <w:r w:rsidRPr="00553520">
                        <w:rPr>
                          <w:rFonts w:ascii="Georgia" w:hAnsi="Georgia"/>
                          <w:color w:val="000000"/>
                          <w:spacing w:val="1"/>
                          <w:sz w:val="12"/>
                          <w:szCs w:val="16"/>
                        </w:rPr>
                        <w:t>Perbankan</w:t>
                      </w:r>
                      <w:proofErr w:type="spellEnd"/>
                      <w:r w:rsidRPr="00553520">
                        <w:rPr>
                          <w:rFonts w:ascii="Georgia" w:hAnsi="Georgia"/>
                          <w:color w:val="000000"/>
                          <w:spacing w:val="1"/>
                          <w:sz w:val="12"/>
                          <w:szCs w:val="16"/>
                        </w:rPr>
                        <w:t xml:space="preserve"> Syariah-OJK, 2016, hlm.27</w:t>
                      </w:r>
                    </w:p>
                    <w:p w14:paraId="7CC0F508" w14:textId="77777777" w:rsidR="00742047" w:rsidRPr="00553520" w:rsidRDefault="00742047" w:rsidP="00742047">
                      <w:pPr>
                        <w:spacing w:after="0"/>
                        <w:ind w:left="289" w:right="142" w:hanging="289"/>
                        <w:contextualSpacing/>
                        <w:rPr>
                          <w:rFonts w:ascii="Georgia" w:hAnsi="Georgia"/>
                          <w:color w:val="000000"/>
                          <w:spacing w:val="4"/>
                          <w:sz w:val="12"/>
                          <w:szCs w:val="16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pacing w:val="4"/>
                          <w:sz w:val="12"/>
                          <w:szCs w:val="16"/>
                        </w:rPr>
                        <w:t>3</w:t>
                      </w:r>
                      <w:r w:rsidRPr="00553520">
                        <w:rPr>
                          <w:rFonts w:ascii="Georgia" w:hAnsi="Georgia"/>
                          <w:color w:val="000000"/>
                          <w:spacing w:val="4"/>
                          <w:sz w:val="12"/>
                          <w:szCs w:val="16"/>
                        </w:rPr>
                        <w:t xml:space="preserve"> </w:t>
                      </w:r>
                      <w:proofErr w:type="spellStart"/>
                      <w:r w:rsidRPr="00553520">
                        <w:rPr>
                          <w:rFonts w:ascii="Georgia" w:hAnsi="Georgia"/>
                          <w:color w:val="000000"/>
                          <w:spacing w:val="4"/>
                          <w:sz w:val="12"/>
                          <w:szCs w:val="16"/>
                        </w:rPr>
                        <w:t>Otoritas</w:t>
                      </w:r>
                      <w:proofErr w:type="spellEnd"/>
                      <w:r w:rsidRPr="00553520">
                        <w:rPr>
                          <w:rFonts w:ascii="Georgia" w:hAnsi="Georgia"/>
                          <w:color w:val="000000"/>
                          <w:spacing w:val="4"/>
                          <w:sz w:val="12"/>
                          <w:szCs w:val="16"/>
                        </w:rPr>
                        <w:t xml:space="preserve"> Jasa </w:t>
                      </w:r>
                      <w:proofErr w:type="spellStart"/>
                      <w:r w:rsidRPr="00553520">
                        <w:rPr>
                          <w:rFonts w:ascii="Georgia" w:hAnsi="Georgia"/>
                          <w:color w:val="000000"/>
                          <w:spacing w:val="4"/>
                          <w:sz w:val="12"/>
                          <w:szCs w:val="16"/>
                        </w:rPr>
                        <w:t>Keuangan</w:t>
                      </w:r>
                      <w:proofErr w:type="spellEnd"/>
                      <w:r w:rsidRPr="00553520">
                        <w:rPr>
                          <w:rFonts w:ascii="Georgia" w:hAnsi="Georgia"/>
                          <w:color w:val="000000"/>
                          <w:spacing w:val="4"/>
                          <w:sz w:val="12"/>
                          <w:szCs w:val="16"/>
                        </w:rPr>
                        <w:t xml:space="preserve">, </w:t>
                      </w:r>
                      <w:r w:rsidRPr="00553520">
                        <w:rPr>
                          <w:rFonts w:ascii="Georgia" w:hAnsi="Georgia"/>
                          <w:i/>
                          <w:color w:val="000000"/>
                          <w:spacing w:val="4"/>
                          <w:sz w:val="12"/>
                          <w:szCs w:val="16"/>
                        </w:rPr>
                        <w:t xml:space="preserve">Booklet </w:t>
                      </w:r>
                      <w:proofErr w:type="spellStart"/>
                      <w:r w:rsidRPr="00553520">
                        <w:rPr>
                          <w:rFonts w:ascii="Georgia" w:hAnsi="Georgia"/>
                          <w:i/>
                          <w:color w:val="000000"/>
                          <w:spacing w:val="4"/>
                          <w:sz w:val="12"/>
                          <w:szCs w:val="16"/>
                        </w:rPr>
                        <w:t>Perbankan</w:t>
                      </w:r>
                      <w:proofErr w:type="spellEnd"/>
                      <w:r w:rsidRPr="00553520">
                        <w:rPr>
                          <w:rFonts w:ascii="Georgia" w:hAnsi="Georgia"/>
                          <w:i/>
                          <w:color w:val="000000"/>
                          <w:spacing w:val="4"/>
                          <w:sz w:val="12"/>
                          <w:szCs w:val="16"/>
                        </w:rPr>
                        <w:t xml:space="preserve"> Indonesia 2016, </w:t>
                      </w:r>
                      <w:proofErr w:type="spellStart"/>
                      <w:r w:rsidRPr="00553520">
                        <w:rPr>
                          <w:rFonts w:ascii="Georgia" w:hAnsi="Georgia"/>
                          <w:color w:val="000000"/>
                          <w:spacing w:val="4"/>
                          <w:sz w:val="12"/>
                          <w:szCs w:val="16"/>
                        </w:rPr>
                        <w:t>Departemen</w:t>
                      </w:r>
                      <w:proofErr w:type="spellEnd"/>
                      <w:r w:rsidRPr="00553520">
                        <w:rPr>
                          <w:rFonts w:ascii="Georgia" w:hAnsi="Georgia"/>
                          <w:color w:val="000000"/>
                          <w:spacing w:val="4"/>
                          <w:sz w:val="12"/>
                          <w:szCs w:val="16"/>
                        </w:rPr>
                        <w:t xml:space="preserve"> </w:t>
                      </w:r>
                      <w:proofErr w:type="spellStart"/>
                      <w:r w:rsidRPr="00553520">
                        <w:rPr>
                          <w:rFonts w:ascii="Georgia" w:hAnsi="Georgia"/>
                          <w:color w:val="000000"/>
                          <w:spacing w:val="4"/>
                          <w:sz w:val="12"/>
                          <w:szCs w:val="16"/>
                        </w:rPr>
                        <w:t>Perizinan</w:t>
                      </w:r>
                      <w:proofErr w:type="spellEnd"/>
                      <w:r w:rsidRPr="00553520">
                        <w:rPr>
                          <w:rFonts w:ascii="Georgia" w:hAnsi="Georgia"/>
                          <w:color w:val="000000"/>
                          <w:spacing w:val="4"/>
                          <w:sz w:val="12"/>
                          <w:szCs w:val="16"/>
                        </w:rPr>
                        <w:t xml:space="preserve"> dan </w:t>
                      </w:r>
                      <w:proofErr w:type="spellStart"/>
                      <w:r w:rsidRPr="00553520">
                        <w:rPr>
                          <w:rFonts w:ascii="Georgia" w:hAnsi="Georgia"/>
                          <w:color w:val="000000"/>
                          <w:spacing w:val="2"/>
                          <w:sz w:val="12"/>
                          <w:szCs w:val="16"/>
                        </w:rPr>
                        <w:t>Informasi</w:t>
                      </w:r>
                      <w:proofErr w:type="spellEnd"/>
                      <w:r w:rsidRPr="00553520">
                        <w:rPr>
                          <w:rFonts w:ascii="Georgia" w:hAnsi="Georgia"/>
                          <w:color w:val="000000"/>
                          <w:spacing w:val="2"/>
                          <w:sz w:val="12"/>
                          <w:szCs w:val="16"/>
                        </w:rPr>
                        <w:t xml:space="preserve"> </w:t>
                      </w:r>
                      <w:proofErr w:type="spellStart"/>
                      <w:r w:rsidRPr="00553520">
                        <w:rPr>
                          <w:rFonts w:ascii="Georgia" w:hAnsi="Georgia"/>
                          <w:color w:val="000000"/>
                          <w:spacing w:val="2"/>
                          <w:sz w:val="12"/>
                          <w:szCs w:val="16"/>
                        </w:rPr>
                        <w:t>Perbankan-OJk</w:t>
                      </w:r>
                      <w:proofErr w:type="spellEnd"/>
                      <w:r w:rsidRPr="00553520">
                        <w:rPr>
                          <w:rFonts w:ascii="Georgia" w:hAnsi="Georgia"/>
                          <w:color w:val="000000"/>
                          <w:spacing w:val="2"/>
                          <w:sz w:val="12"/>
                          <w:szCs w:val="16"/>
                        </w:rPr>
                        <w:t xml:space="preserve">, </w:t>
                      </w:r>
                      <w:proofErr w:type="spellStart"/>
                      <w:r w:rsidRPr="00553520">
                        <w:rPr>
                          <w:rFonts w:ascii="Georgia" w:hAnsi="Georgia"/>
                          <w:color w:val="000000"/>
                          <w:spacing w:val="2"/>
                          <w:sz w:val="12"/>
                          <w:szCs w:val="16"/>
                        </w:rPr>
                        <w:t>MAret</w:t>
                      </w:r>
                      <w:proofErr w:type="spellEnd"/>
                      <w:r w:rsidRPr="00553520">
                        <w:rPr>
                          <w:rFonts w:ascii="Georgia" w:hAnsi="Georgia"/>
                          <w:color w:val="000000"/>
                          <w:spacing w:val="2"/>
                          <w:sz w:val="12"/>
                          <w:szCs w:val="16"/>
                        </w:rPr>
                        <w:t xml:space="preserve"> 2016, </w:t>
                      </w:r>
                      <w:proofErr w:type="spellStart"/>
                      <w:r w:rsidRPr="00553520">
                        <w:rPr>
                          <w:rFonts w:ascii="Georgia" w:hAnsi="Georgia"/>
                          <w:color w:val="000000"/>
                          <w:spacing w:val="2"/>
                          <w:sz w:val="12"/>
                          <w:szCs w:val="16"/>
                        </w:rPr>
                        <w:t>hlm</w:t>
                      </w:r>
                      <w:proofErr w:type="spellEnd"/>
                      <w:r w:rsidRPr="00553520">
                        <w:rPr>
                          <w:rFonts w:ascii="Georgia" w:hAnsi="Georgia"/>
                          <w:color w:val="000000"/>
                          <w:spacing w:val="2"/>
                          <w:sz w:val="12"/>
                          <w:szCs w:val="16"/>
                        </w:rPr>
                        <w:t>. 77.</w:t>
                      </w:r>
                    </w:p>
                    <w:p w14:paraId="1185371C" w14:textId="77777777" w:rsidR="00742047" w:rsidRPr="00553520" w:rsidRDefault="00742047" w:rsidP="00742047">
                      <w:pPr>
                        <w:spacing w:after="0"/>
                        <w:ind w:left="289" w:right="142" w:hanging="289"/>
                        <w:contextualSpacing/>
                        <w:rPr>
                          <w:rFonts w:ascii="Georgia" w:hAnsi="Georgia"/>
                          <w:color w:val="000000"/>
                          <w:spacing w:val="9"/>
                          <w:sz w:val="12"/>
                          <w:szCs w:val="16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pacing w:val="9"/>
                          <w:sz w:val="12"/>
                          <w:szCs w:val="16"/>
                        </w:rPr>
                        <w:t>4</w:t>
                      </w:r>
                      <w:r w:rsidRPr="00553520">
                        <w:rPr>
                          <w:rFonts w:ascii="Georgia" w:hAnsi="Georgia"/>
                          <w:color w:val="000000"/>
                          <w:spacing w:val="9"/>
                          <w:sz w:val="12"/>
                          <w:szCs w:val="16"/>
                        </w:rPr>
                        <w:t xml:space="preserve"> </w:t>
                      </w:r>
                      <w:proofErr w:type="spellStart"/>
                      <w:r w:rsidRPr="00553520">
                        <w:rPr>
                          <w:rFonts w:ascii="Georgia" w:hAnsi="Georgia"/>
                          <w:color w:val="000000"/>
                          <w:spacing w:val="9"/>
                          <w:sz w:val="12"/>
                          <w:szCs w:val="16"/>
                        </w:rPr>
                        <w:t>Lihat</w:t>
                      </w:r>
                      <w:proofErr w:type="spellEnd"/>
                      <w:r w:rsidRPr="00553520">
                        <w:rPr>
                          <w:rFonts w:ascii="Georgia" w:hAnsi="Georgia"/>
                          <w:color w:val="000000"/>
                          <w:spacing w:val="9"/>
                          <w:sz w:val="12"/>
                          <w:szCs w:val="16"/>
                        </w:rPr>
                        <w:t xml:space="preserve"> </w:t>
                      </w:r>
                      <w:proofErr w:type="spellStart"/>
                      <w:r w:rsidRPr="00553520">
                        <w:rPr>
                          <w:rFonts w:ascii="Georgia" w:hAnsi="Georgia"/>
                          <w:color w:val="000000"/>
                          <w:spacing w:val="9"/>
                          <w:sz w:val="12"/>
                          <w:szCs w:val="16"/>
                        </w:rPr>
                        <w:t>Peraturan</w:t>
                      </w:r>
                      <w:proofErr w:type="spellEnd"/>
                      <w:r w:rsidRPr="00553520">
                        <w:rPr>
                          <w:rFonts w:ascii="Georgia" w:hAnsi="Georgia"/>
                          <w:color w:val="000000"/>
                          <w:spacing w:val="9"/>
                          <w:sz w:val="12"/>
                          <w:szCs w:val="16"/>
                        </w:rPr>
                        <w:t xml:space="preserve"> </w:t>
                      </w:r>
                      <w:proofErr w:type="spellStart"/>
                      <w:r w:rsidRPr="00553520">
                        <w:rPr>
                          <w:rFonts w:ascii="Georgia" w:hAnsi="Georgia"/>
                          <w:color w:val="000000"/>
                          <w:spacing w:val="9"/>
                          <w:sz w:val="12"/>
                          <w:szCs w:val="16"/>
                        </w:rPr>
                        <w:t>BAnk</w:t>
                      </w:r>
                      <w:proofErr w:type="spellEnd"/>
                      <w:r w:rsidRPr="00553520">
                        <w:rPr>
                          <w:rFonts w:ascii="Georgia" w:hAnsi="Georgia"/>
                          <w:color w:val="000000"/>
                          <w:spacing w:val="9"/>
                          <w:sz w:val="12"/>
                          <w:szCs w:val="16"/>
                        </w:rPr>
                        <w:t xml:space="preserve"> Indonesia </w:t>
                      </w:r>
                      <w:proofErr w:type="gramStart"/>
                      <w:r w:rsidRPr="00553520">
                        <w:rPr>
                          <w:rFonts w:ascii="Georgia" w:hAnsi="Georgia"/>
                          <w:color w:val="000000"/>
                          <w:spacing w:val="9"/>
                          <w:sz w:val="12"/>
                          <w:szCs w:val="16"/>
                        </w:rPr>
                        <w:t>No :</w:t>
                      </w:r>
                      <w:proofErr w:type="gramEnd"/>
                      <w:r w:rsidRPr="00553520">
                        <w:rPr>
                          <w:rFonts w:ascii="Georgia" w:hAnsi="Georgia"/>
                          <w:color w:val="000000"/>
                          <w:spacing w:val="9"/>
                          <w:sz w:val="12"/>
                          <w:szCs w:val="16"/>
                        </w:rPr>
                        <w:t xml:space="preserve"> 11/33/PBI/2009 </w:t>
                      </w:r>
                      <w:proofErr w:type="spellStart"/>
                      <w:r w:rsidRPr="00553520">
                        <w:rPr>
                          <w:rFonts w:ascii="Georgia" w:hAnsi="Georgia"/>
                          <w:color w:val="000000"/>
                          <w:spacing w:val="9"/>
                          <w:sz w:val="12"/>
                          <w:szCs w:val="16"/>
                        </w:rPr>
                        <w:t>Tentang</w:t>
                      </w:r>
                      <w:proofErr w:type="spellEnd"/>
                      <w:r w:rsidRPr="00553520">
                        <w:rPr>
                          <w:rFonts w:ascii="Georgia" w:hAnsi="Georgia"/>
                          <w:color w:val="000000"/>
                          <w:spacing w:val="9"/>
                          <w:sz w:val="12"/>
                          <w:szCs w:val="16"/>
                        </w:rPr>
                        <w:t xml:space="preserve"> </w:t>
                      </w:r>
                      <w:proofErr w:type="spellStart"/>
                      <w:r w:rsidRPr="00553520">
                        <w:rPr>
                          <w:rFonts w:ascii="Georgia" w:hAnsi="Georgia"/>
                          <w:color w:val="000000"/>
                          <w:spacing w:val="9"/>
                          <w:sz w:val="12"/>
                          <w:szCs w:val="16"/>
                        </w:rPr>
                        <w:t>Pelaksanaan</w:t>
                      </w:r>
                      <w:proofErr w:type="spellEnd"/>
                      <w:r w:rsidRPr="00553520">
                        <w:rPr>
                          <w:rFonts w:ascii="Georgia" w:hAnsi="Georgia"/>
                          <w:color w:val="000000"/>
                          <w:spacing w:val="9"/>
                          <w:sz w:val="12"/>
                          <w:szCs w:val="16"/>
                        </w:rPr>
                        <w:t xml:space="preserve"> Good </w:t>
                      </w:r>
                      <w:r w:rsidRPr="00553520">
                        <w:rPr>
                          <w:rFonts w:ascii="Georgia" w:hAnsi="Georgia"/>
                          <w:color w:val="000000"/>
                          <w:spacing w:val="2"/>
                          <w:sz w:val="12"/>
                          <w:szCs w:val="16"/>
                        </w:rPr>
                        <w:t xml:space="preserve">Corporate Governance </w:t>
                      </w:r>
                      <w:proofErr w:type="spellStart"/>
                      <w:r w:rsidRPr="00553520">
                        <w:rPr>
                          <w:rFonts w:ascii="Georgia" w:hAnsi="Georgia"/>
                          <w:color w:val="000000"/>
                          <w:spacing w:val="2"/>
                          <w:sz w:val="12"/>
                          <w:szCs w:val="16"/>
                        </w:rPr>
                        <w:t>Bagi</w:t>
                      </w:r>
                      <w:proofErr w:type="spellEnd"/>
                      <w:r w:rsidRPr="00553520">
                        <w:rPr>
                          <w:rFonts w:ascii="Georgia" w:hAnsi="Georgia"/>
                          <w:color w:val="000000"/>
                          <w:spacing w:val="2"/>
                          <w:sz w:val="12"/>
                          <w:szCs w:val="16"/>
                        </w:rPr>
                        <w:t xml:space="preserve"> B</w:t>
                      </w:r>
                      <w:r>
                        <w:rPr>
                          <w:rFonts w:ascii="Georgia" w:hAnsi="Georgia"/>
                          <w:color w:val="000000"/>
                          <w:spacing w:val="2"/>
                          <w:sz w:val="12"/>
                          <w:szCs w:val="16"/>
                        </w:rPr>
                        <w:t xml:space="preserve">ank </w:t>
                      </w:r>
                      <w:proofErr w:type="spellStart"/>
                      <w:r>
                        <w:rPr>
                          <w:rFonts w:ascii="Georgia" w:hAnsi="Georgia"/>
                          <w:color w:val="000000"/>
                          <w:spacing w:val="2"/>
                          <w:sz w:val="12"/>
                          <w:szCs w:val="16"/>
                        </w:rPr>
                        <w:t>Umum</w:t>
                      </w:r>
                      <w:proofErr w:type="spellEnd"/>
                      <w:r>
                        <w:rPr>
                          <w:rFonts w:ascii="Georgia" w:hAnsi="Georgia"/>
                          <w:color w:val="000000"/>
                          <w:spacing w:val="2"/>
                          <w:sz w:val="12"/>
                          <w:szCs w:val="16"/>
                        </w:rPr>
                        <w:t xml:space="preserve"> Syariah dan Unit Usaha </w:t>
                      </w:r>
                      <w:r w:rsidRPr="00553520">
                        <w:rPr>
                          <w:rFonts w:ascii="Georgia" w:hAnsi="Georgia"/>
                          <w:color w:val="000000"/>
                          <w:spacing w:val="2"/>
                          <w:sz w:val="12"/>
                          <w:szCs w:val="16"/>
                        </w:rPr>
                        <w:t>Syariah.</w:t>
                      </w:r>
                    </w:p>
                    <w:p w14:paraId="3E9FE2BF" w14:textId="77777777" w:rsidR="00742047" w:rsidRPr="00553520" w:rsidRDefault="00742047" w:rsidP="00742047">
                      <w:pPr>
                        <w:rPr>
                          <w:rFonts w:ascii="Georgia" w:hAnsi="Georgia"/>
                          <w:sz w:val="12"/>
                          <w:szCs w:val="16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pacing w:val="4"/>
                          <w:sz w:val="12"/>
                          <w:szCs w:val="16"/>
                        </w:rPr>
                        <w:t>5</w:t>
                      </w:r>
                      <w:r w:rsidRPr="00553520">
                        <w:rPr>
                          <w:rFonts w:ascii="Georgia" w:hAnsi="Georgia"/>
                          <w:color w:val="000000"/>
                          <w:spacing w:val="4"/>
                          <w:sz w:val="12"/>
                          <w:szCs w:val="16"/>
                        </w:rPr>
                        <w:t xml:space="preserve"> </w:t>
                      </w:r>
                      <w:proofErr w:type="spellStart"/>
                      <w:r w:rsidRPr="00553520">
                        <w:rPr>
                          <w:rFonts w:ascii="Georgia" w:hAnsi="Georgia"/>
                          <w:color w:val="000000"/>
                          <w:spacing w:val="4"/>
                          <w:sz w:val="12"/>
                          <w:szCs w:val="16"/>
                        </w:rPr>
                        <w:t>Otoritas</w:t>
                      </w:r>
                      <w:proofErr w:type="spellEnd"/>
                      <w:r w:rsidRPr="00553520">
                        <w:rPr>
                          <w:rFonts w:ascii="Georgia" w:hAnsi="Georgia"/>
                          <w:color w:val="000000"/>
                          <w:spacing w:val="4"/>
                          <w:sz w:val="12"/>
                          <w:szCs w:val="16"/>
                        </w:rPr>
                        <w:t xml:space="preserve"> Jasa </w:t>
                      </w:r>
                      <w:proofErr w:type="spellStart"/>
                      <w:r w:rsidRPr="00553520">
                        <w:rPr>
                          <w:rFonts w:ascii="Georgia" w:hAnsi="Georgia"/>
                          <w:color w:val="000000"/>
                          <w:spacing w:val="4"/>
                          <w:sz w:val="12"/>
                          <w:szCs w:val="16"/>
                        </w:rPr>
                        <w:t>Keuangan</w:t>
                      </w:r>
                      <w:proofErr w:type="spellEnd"/>
                      <w:r w:rsidRPr="00553520">
                        <w:rPr>
                          <w:rFonts w:ascii="Georgia" w:hAnsi="Georgia"/>
                          <w:color w:val="000000"/>
                          <w:spacing w:val="4"/>
                          <w:sz w:val="12"/>
                          <w:szCs w:val="16"/>
                        </w:rPr>
                        <w:t xml:space="preserve">, </w:t>
                      </w:r>
                      <w:r w:rsidRPr="00553520">
                        <w:rPr>
                          <w:rFonts w:ascii="Georgia" w:hAnsi="Georgia"/>
                          <w:i/>
                          <w:color w:val="000000"/>
                          <w:spacing w:val="4"/>
                          <w:sz w:val="12"/>
                          <w:szCs w:val="16"/>
                        </w:rPr>
                        <w:t xml:space="preserve">Slide </w:t>
                      </w:r>
                      <w:proofErr w:type="spellStart"/>
                      <w:r w:rsidRPr="00553520">
                        <w:rPr>
                          <w:rFonts w:ascii="Georgia" w:hAnsi="Georgia"/>
                          <w:i/>
                          <w:color w:val="000000"/>
                          <w:spacing w:val="4"/>
                          <w:sz w:val="12"/>
                          <w:szCs w:val="16"/>
                        </w:rPr>
                        <w:t>Presentasi</w:t>
                      </w:r>
                      <w:proofErr w:type="spellEnd"/>
                      <w:r w:rsidRPr="00553520">
                        <w:rPr>
                          <w:rFonts w:ascii="Georgia" w:hAnsi="Georgia"/>
                          <w:i/>
                          <w:color w:val="000000"/>
                          <w:spacing w:val="4"/>
                          <w:sz w:val="12"/>
                          <w:szCs w:val="16"/>
                        </w:rPr>
                        <w:t xml:space="preserve"> Modul Training of Trainers </w:t>
                      </w:r>
                      <w:proofErr w:type="spellStart"/>
                      <w:r w:rsidRPr="00553520">
                        <w:rPr>
                          <w:rFonts w:ascii="Georgia" w:hAnsi="Georgia"/>
                          <w:i/>
                          <w:color w:val="000000"/>
                          <w:spacing w:val="4"/>
                          <w:sz w:val="12"/>
                          <w:szCs w:val="16"/>
                        </w:rPr>
                        <w:t>Keuangan</w:t>
                      </w:r>
                      <w:proofErr w:type="spellEnd"/>
                      <w:r w:rsidRPr="00553520">
                        <w:rPr>
                          <w:rFonts w:ascii="Georgia" w:hAnsi="Georgia"/>
                          <w:i/>
                          <w:color w:val="000000"/>
                          <w:spacing w:val="4"/>
                          <w:sz w:val="12"/>
                          <w:szCs w:val="16"/>
                        </w:rPr>
                        <w:t xml:space="preserve"> Syariah, </w:t>
                      </w:r>
                      <w:r w:rsidRPr="00553520">
                        <w:rPr>
                          <w:rFonts w:ascii="Georgia" w:hAnsi="Georgia"/>
                          <w:color w:val="000000"/>
                          <w:sz w:val="12"/>
                          <w:szCs w:val="16"/>
                        </w:rPr>
                        <w:t>2016, hlm.92.</w:t>
                      </w:r>
                    </w:p>
                    <w:p w14:paraId="5A0696C5" w14:textId="03B611CB" w:rsidR="00286F72" w:rsidRDefault="00286F72"/>
                  </w:txbxContent>
                </v:textbox>
              </v:shape>
            </w:pict>
          </mc:Fallback>
        </mc:AlternateContent>
      </w:r>
      <w:r w:rsidR="0040106E" w:rsidRPr="00441D1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CD1766" wp14:editId="6FF5D84C">
                <wp:simplePos x="0" y="0"/>
                <wp:positionH relativeFrom="margin">
                  <wp:posOffset>104775</wp:posOffset>
                </wp:positionH>
                <wp:positionV relativeFrom="paragraph">
                  <wp:posOffset>6403975</wp:posOffset>
                </wp:positionV>
                <wp:extent cx="6086475" cy="3048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4DC68" w14:textId="77777777" w:rsidR="0040106E" w:rsidRPr="00553520" w:rsidRDefault="0040106E" w:rsidP="0040106E">
                            <w:pPr>
                              <w:rPr>
                                <w:rFonts w:ascii="Georgia" w:hAnsi="Georgia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>5</w:t>
                            </w:r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>Otoritas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 xml:space="preserve"> Jasa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>Keuangan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 xml:space="preserve">, </w:t>
                            </w:r>
                            <w:r w:rsidRPr="00553520">
                              <w:rPr>
                                <w:rFonts w:ascii="Georgia" w:hAnsi="Georgia"/>
                                <w:i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 xml:space="preserve">Slide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i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>Presentasi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i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 xml:space="preserve"> Modul Training of Trainers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i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>Keuangan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i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 xml:space="preserve"> Syariah, </w:t>
                            </w:r>
                            <w:r w:rsidRPr="00553520">
                              <w:rPr>
                                <w:rFonts w:ascii="Georgia" w:hAnsi="Georgia"/>
                                <w:color w:val="000000"/>
                                <w:sz w:val="12"/>
                                <w:szCs w:val="16"/>
                              </w:rPr>
                              <w:t>2016, hlm.92.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D1766" id="_x0000_s1028" type="#_x0000_t202" style="position:absolute;left:0;text-align:left;margin-left:8.25pt;margin-top:504.25pt;width:479.25pt;height:2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" filled="f" stroked="f">
                <v:textbox>
                  <w:txbxContent>
                    <w:p w14:paraId="5074DC68" w14:textId="77777777" w:rsidR="0040106E" w:rsidRPr="00553520" w:rsidRDefault="0040106E" w:rsidP="0040106E">
                      <w:pPr>
                        <w:rPr>
                          <w:rFonts w:ascii="Georgia" w:hAnsi="Georgia"/>
                          <w:sz w:val="12"/>
                          <w:szCs w:val="16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pacing w:val="4"/>
                          <w:sz w:val="12"/>
                          <w:szCs w:val="16"/>
                        </w:rPr>
                        <w:t>5</w:t>
                      </w:r>
                      <w:r w:rsidRPr="00553520">
                        <w:rPr>
                          <w:rFonts w:ascii="Georgia" w:hAnsi="Georgia"/>
                          <w:color w:val="000000"/>
                          <w:spacing w:val="4"/>
                          <w:sz w:val="12"/>
                          <w:szCs w:val="16"/>
                        </w:rPr>
                        <w:t xml:space="preserve"> </w:t>
                      </w:r>
                      <w:proofErr w:type="spellStart"/>
                      <w:r w:rsidRPr="00553520">
                        <w:rPr>
                          <w:rFonts w:ascii="Georgia" w:hAnsi="Georgia"/>
                          <w:color w:val="000000"/>
                          <w:spacing w:val="4"/>
                          <w:sz w:val="12"/>
                          <w:szCs w:val="16"/>
                        </w:rPr>
                        <w:t>Otoritas</w:t>
                      </w:r>
                      <w:proofErr w:type="spellEnd"/>
                      <w:r w:rsidRPr="00553520">
                        <w:rPr>
                          <w:rFonts w:ascii="Georgia" w:hAnsi="Georgia"/>
                          <w:color w:val="000000"/>
                          <w:spacing w:val="4"/>
                          <w:sz w:val="12"/>
                          <w:szCs w:val="16"/>
                        </w:rPr>
                        <w:t xml:space="preserve"> Jasa </w:t>
                      </w:r>
                      <w:proofErr w:type="spellStart"/>
                      <w:r w:rsidRPr="00553520">
                        <w:rPr>
                          <w:rFonts w:ascii="Georgia" w:hAnsi="Georgia"/>
                          <w:color w:val="000000"/>
                          <w:spacing w:val="4"/>
                          <w:sz w:val="12"/>
                          <w:szCs w:val="16"/>
                        </w:rPr>
                        <w:t>Keuangan</w:t>
                      </w:r>
                      <w:proofErr w:type="spellEnd"/>
                      <w:r w:rsidRPr="00553520">
                        <w:rPr>
                          <w:rFonts w:ascii="Georgia" w:hAnsi="Georgia"/>
                          <w:color w:val="000000"/>
                          <w:spacing w:val="4"/>
                          <w:sz w:val="12"/>
                          <w:szCs w:val="16"/>
                        </w:rPr>
                        <w:t xml:space="preserve">, </w:t>
                      </w:r>
                      <w:r w:rsidRPr="00553520">
                        <w:rPr>
                          <w:rFonts w:ascii="Georgia" w:hAnsi="Georgia"/>
                          <w:i/>
                          <w:color w:val="000000"/>
                          <w:spacing w:val="4"/>
                          <w:sz w:val="12"/>
                          <w:szCs w:val="16"/>
                        </w:rPr>
                        <w:t xml:space="preserve">Slide </w:t>
                      </w:r>
                      <w:proofErr w:type="spellStart"/>
                      <w:r w:rsidRPr="00553520">
                        <w:rPr>
                          <w:rFonts w:ascii="Georgia" w:hAnsi="Georgia"/>
                          <w:i/>
                          <w:color w:val="000000"/>
                          <w:spacing w:val="4"/>
                          <w:sz w:val="12"/>
                          <w:szCs w:val="16"/>
                        </w:rPr>
                        <w:t>Presentasi</w:t>
                      </w:r>
                      <w:proofErr w:type="spellEnd"/>
                      <w:r w:rsidRPr="00553520">
                        <w:rPr>
                          <w:rFonts w:ascii="Georgia" w:hAnsi="Georgia"/>
                          <w:i/>
                          <w:color w:val="000000"/>
                          <w:spacing w:val="4"/>
                          <w:sz w:val="12"/>
                          <w:szCs w:val="16"/>
                        </w:rPr>
                        <w:t xml:space="preserve"> Modul Training of Trainers </w:t>
                      </w:r>
                      <w:proofErr w:type="spellStart"/>
                      <w:r w:rsidRPr="00553520">
                        <w:rPr>
                          <w:rFonts w:ascii="Georgia" w:hAnsi="Georgia"/>
                          <w:i/>
                          <w:color w:val="000000"/>
                          <w:spacing w:val="4"/>
                          <w:sz w:val="12"/>
                          <w:szCs w:val="16"/>
                        </w:rPr>
                        <w:t>Keuangan</w:t>
                      </w:r>
                      <w:proofErr w:type="spellEnd"/>
                      <w:r w:rsidRPr="00553520">
                        <w:rPr>
                          <w:rFonts w:ascii="Georgia" w:hAnsi="Georgia"/>
                          <w:i/>
                          <w:color w:val="000000"/>
                          <w:spacing w:val="4"/>
                          <w:sz w:val="12"/>
                          <w:szCs w:val="16"/>
                        </w:rPr>
                        <w:t xml:space="preserve"> Syariah, </w:t>
                      </w:r>
                      <w:r w:rsidRPr="00553520">
                        <w:rPr>
                          <w:rFonts w:ascii="Georgia" w:hAnsi="Georgia"/>
                          <w:color w:val="000000"/>
                          <w:sz w:val="12"/>
                          <w:szCs w:val="16"/>
                        </w:rPr>
                        <w:t>2016, hlm.92.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Berkenaan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ketentuan-ketentuan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beroperasi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kehati-hatian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difokuskan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risiko-risiko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melekat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perijinan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melindungi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perijinan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perijinan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tercatat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kodifikasi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303" w:rsidRPr="00441D13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="00AB7303" w:rsidRPr="00441D13">
        <w:rPr>
          <w:rFonts w:ascii="Times New Roman" w:hAnsi="Times New Roman" w:cs="Times New Roman"/>
          <w:sz w:val="24"/>
          <w:szCs w:val="24"/>
        </w:rPr>
        <w:t xml:space="preserve"> </w:t>
      </w:r>
      <w:r w:rsidR="0040106E" w:rsidRPr="00441D13">
        <w:rPr>
          <w:rFonts w:ascii="Times New Roman" w:hAnsi="Times New Roman" w:cs="Times New Roman"/>
          <w:sz w:val="24"/>
          <w:szCs w:val="24"/>
        </w:rPr>
        <w:t>Syariah.</w:t>
      </w:r>
    </w:p>
    <w:p w14:paraId="228C8ED5" w14:textId="77777777" w:rsidR="00083E36" w:rsidRPr="00441D13" w:rsidRDefault="00AB7303" w:rsidP="00441D13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1D1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Analisa </w:t>
      </w:r>
      <w:proofErr w:type="spellStart"/>
      <w:r w:rsidRPr="00441D13">
        <w:rPr>
          <w:rFonts w:ascii="Times New Roman" w:hAnsi="Times New Roman" w:cs="Times New Roman"/>
          <w:b/>
          <w:bCs/>
          <w:sz w:val="24"/>
          <w:szCs w:val="24"/>
        </w:rPr>
        <w:t>penerapan</w:t>
      </w:r>
      <w:proofErr w:type="spellEnd"/>
      <w:r w:rsidRPr="00441D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/>
          <w:bCs/>
          <w:sz w:val="24"/>
          <w:szCs w:val="24"/>
        </w:rPr>
        <w:t>akad</w:t>
      </w:r>
      <w:proofErr w:type="spellEnd"/>
      <w:r w:rsidRPr="00441D13">
        <w:rPr>
          <w:rFonts w:ascii="Times New Roman" w:hAnsi="Times New Roman" w:cs="Times New Roman"/>
          <w:b/>
          <w:bCs/>
          <w:sz w:val="24"/>
          <w:szCs w:val="24"/>
        </w:rPr>
        <w:t xml:space="preserve"> MMQ </w:t>
      </w:r>
      <w:proofErr w:type="spellStart"/>
      <w:r w:rsidRPr="00441D13">
        <w:rPr>
          <w:rFonts w:ascii="Times New Roman" w:hAnsi="Times New Roman" w:cs="Times New Roman"/>
          <w:b/>
          <w:bCs/>
          <w:sz w:val="24"/>
          <w:szCs w:val="24"/>
        </w:rPr>
        <w:t>dari</w:t>
      </w:r>
      <w:proofErr w:type="spellEnd"/>
      <w:r w:rsidRPr="00441D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/>
          <w:bCs/>
          <w:sz w:val="24"/>
          <w:szCs w:val="24"/>
        </w:rPr>
        <w:t>tinjauan</w:t>
      </w:r>
      <w:proofErr w:type="spellEnd"/>
      <w:r w:rsidRPr="00441D13">
        <w:rPr>
          <w:rFonts w:ascii="Times New Roman" w:hAnsi="Times New Roman" w:cs="Times New Roman"/>
          <w:b/>
          <w:bCs/>
          <w:sz w:val="24"/>
          <w:szCs w:val="24"/>
        </w:rPr>
        <w:t xml:space="preserve"> fatwa </w:t>
      </w:r>
      <w:proofErr w:type="spellStart"/>
      <w:r w:rsidRPr="00441D13">
        <w:rPr>
          <w:rFonts w:ascii="Times New Roman" w:hAnsi="Times New Roman" w:cs="Times New Roman"/>
          <w:b/>
          <w:bCs/>
          <w:sz w:val="24"/>
          <w:szCs w:val="24"/>
        </w:rPr>
        <w:t>syariah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602"/>
        <w:gridCol w:w="2556"/>
        <w:gridCol w:w="1063"/>
        <w:gridCol w:w="1229"/>
      </w:tblGrid>
      <w:tr w:rsidR="00AB7303" w:rsidRPr="00441D13" w14:paraId="5CE3942E" w14:textId="77777777" w:rsidTr="0047638D">
        <w:tc>
          <w:tcPr>
            <w:tcW w:w="562" w:type="dxa"/>
          </w:tcPr>
          <w:p w14:paraId="05504D49" w14:textId="77777777" w:rsidR="00AB7303" w:rsidRPr="00441D13" w:rsidRDefault="00AB7303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8788" w:type="dxa"/>
            <w:gridSpan w:val="4"/>
          </w:tcPr>
          <w:p w14:paraId="74B19D11" w14:textId="77777777" w:rsidR="00AB7303" w:rsidRPr="00441D13" w:rsidRDefault="00AB7303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Fatwa     DSN     No. 73/XI/2008</w:t>
            </w:r>
          </w:p>
        </w:tc>
      </w:tr>
      <w:tr w:rsidR="00A9620C" w:rsidRPr="00441D13" w14:paraId="151A2431" w14:textId="77777777" w:rsidTr="0047638D">
        <w:tc>
          <w:tcPr>
            <w:tcW w:w="562" w:type="dxa"/>
          </w:tcPr>
          <w:p w14:paraId="21B87E0E" w14:textId="77777777" w:rsidR="00A9620C" w:rsidRPr="00441D13" w:rsidRDefault="00A9620C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gridSpan w:val="3"/>
          </w:tcPr>
          <w:p w14:paraId="3DC8B4A8" w14:textId="77777777" w:rsidR="00A9620C" w:rsidRPr="00441D13" w:rsidRDefault="00A9620C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Ketentuan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akad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Akad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musyarakah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mutanaqisah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terdiri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akad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musyarakah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syirkahdan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bai</w:t>
            </w:r>
            <w:proofErr w:type="gram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’(</w:t>
            </w:r>
            <w:proofErr w:type="spellStart"/>
            <w:proofErr w:type="gram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jual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beli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5" w:type="dxa"/>
            <w:shd w:val="clear" w:color="auto" w:fill="92D050"/>
          </w:tcPr>
          <w:p w14:paraId="57C75524" w14:textId="77777777" w:rsidR="00A9620C" w:rsidRPr="00441D13" w:rsidRDefault="00A9620C" w:rsidP="00441D1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</w:p>
        </w:tc>
      </w:tr>
      <w:tr w:rsidR="00AB7303" w:rsidRPr="00441D13" w14:paraId="522FDE96" w14:textId="77777777" w:rsidTr="0047638D">
        <w:tc>
          <w:tcPr>
            <w:tcW w:w="3256" w:type="dxa"/>
            <w:gridSpan w:val="2"/>
          </w:tcPr>
          <w:p w14:paraId="26EB24AC" w14:textId="77777777" w:rsidR="00AB7303" w:rsidRPr="00441D13" w:rsidRDefault="00AB7303" w:rsidP="00441D1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Muamalat</w:t>
            </w:r>
            <w:proofErr w:type="spellEnd"/>
          </w:p>
        </w:tc>
        <w:tc>
          <w:tcPr>
            <w:tcW w:w="3402" w:type="dxa"/>
          </w:tcPr>
          <w:p w14:paraId="25EAAF28" w14:textId="77777777" w:rsidR="00AB7303" w:rsidRPr="00441D13" w:rsidRDefault="00AB7303" w:rsidP="00441D1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Bank Syariah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</w:p>
        </w:tc>
        <w:tc>
          <w:tcPr>
            <w:tcW w:w="2692" w:type="dxa"/>
            <w:gridSpan w:val="2"/>
          </w:tcPr>
          <w:p w14:paraId="374E4EC0" w14:textId="77777777" w:rsidR="00AB7303" w:rsidRPr="00441D13" w:rsidRDefault="00AB7303" w:rsidP="00441D1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BNI Syariah</w:t>
            </w:r>
          </w:p>
        </w:tc>
      </w:tr>
      <w:tr w:rsidR="00AB7303" w:rsidRPr="00441D13" w14:paraId="38C949B2" w14:textId="77777777" w:rsidTr="0047638D">
        <w:tc>
          <w:tcPr>
            <w:tcW w:w="3256" w:type="dxa"/>
            <w:gridSpan w:val="2"/>
          </w:tcPr>
          <w:p w14:paraId="117AFB3C" w14:textId="77777777" w:rsidR="00AB7303" w:rsidRPr="00441D13" w:rsidRDefault="00AB7303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 dan    bank pada 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kontrak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akad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musyarakah</w:t>
            </w:r>
            <w:proofErr w:type="spellEnd"/>
            <w:r w:rsidR="00587184"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biasa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. Dan 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nanti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membeli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kepemilikan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bank, dan bank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menjual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kepemilikannya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3604DF00" w14:textId="77777777" w:rsidR="00AB7303" w:rsidRPr="00441D13" w:rsidRDefault="00587184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Bank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proofErr w:type="gram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menjual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porsinya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bertahap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dan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membelinya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Setelah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selesai</w:t>
            </w:r>
            <w:proofErr w:type="spellEnd"/>
            <w:proofErr w:type="gram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pelunasan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penjualan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hishshah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)   bank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beralih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seluruhnya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  <w:gridSpan w:val="2"/>
          </w:tcPr>
          <w:p w14:paraId="73EBD14C" w14:textId="77777777" w:rsidR="00AB7303" w:rsidRPr="00441D13" w:rsidRDefault="00352FF3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Bank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proofErr w:type="gram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membeli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aset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yang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diminta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oleh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selanjutnya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bank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menjual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aset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ditambah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margin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keuntungan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yang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disepakati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oleh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dan bank</w:t>
            </w:r>
          </w:p>
        </w:tc>
      </w:tr>
      <w:tr w:rsidR="00A9620C" w:rsidRPr="00441D13" w14:paraId="08830C89" w14:textId="77777777" w:rsidTr="0047638D">
        <w:tc>
          <w:tcPr>
            <w:tcW w:w="562" w:type="dxa"/>
          </w:tcPr>
          <w:p w14:paraId="1D1CF986" w14:textId="77777777" w:rsidR="00A9620C" w:rsidRPr="00441D13" w:rsidRDefault="00A9620C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gridSpan w:val="3"/>
          </w:tcPr>
          <w:p w14:paraId="7B9D4492" w14:textId="77777777" w:rsidR="00A9620C" w:rsidRPr="00441D13" w:rsidRDefault="00A9620C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Ketentuan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akad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poin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a. Para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mitra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mempunyai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kewajiban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 modal dan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="001579FD"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79FD" w:rsidRPr="00441D13">
              <w:rPr>
                <w:rFonts w:ascii="Times New Roman" w:hAnsi="Times New Roman" w:cs="Times New Roman"/>
                <w:sz w:val="24"/>
                <w:szCs w:val="24"/>
              </w:rPr>
              <w:t>kesepakatan</w:t>
            </w:r>
            <w:proofErr w:type="spellEnd"/>
            <w:r w:rsidR="001579FD"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="001579FD" w:rsidRPr="00441D13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="001579FD"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79FD" w:rsidRPr="00441D13">
              <w:rPr>
                <w:rFonts w:ascii="Times New Roman" w:hAnsi="Times New Roman" w:cs="Times New Roman"/>
                <w:sz w:val="24"/>
                <w:szCs w:val="24"/>
              </w:rPr>
              <w:t>akad</w:t>
            </w:r>
            <w:proofErr w:type="spellEnd"/>
          </w:p>
        </w:tc>
        <w:tc>
          <w:tcPr>
            <w:tcW w:w="1275" w:type="dxa"/>
            <w:shd w:val="clear" w:color="auto" w:fill="FFC000"/>
          </w:tcPr>
          <w:p w14:paraId="5B5C8C66" w14:textId="77777777" w:rsidR="00A9620C" w:rsidRPr="00441D13" w:rsidRDefault="00A9620C" w:rsidP="00441D1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</w:p>
        </w:tc>
      </w:tr>
      <w:tr w:rsidR="00A9620C" w:rsidRPr="00441D13" w14:paraId="454DA7D0" w14:textId="77777777" w:rsidTr="0047638D">
        <w:tc>
          <w:tcPr>
            <w:tcW w:w="3256" w:type="dxa"/>
            <w:gridSpan w:val="2"/>
          </w:tcPr>
          <w:p w14:paraId="26849154" w14:textId="77777777" w:rsidR="00A9620C" w:rsidRPr="00441D13" w:rsidRDefault="00A9620C" w:rsidP="00441D1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Muamalat</w:t>
            </w:r>
            <w:proofErr w:type="spellEnd"/>
          </w:p>
        </w:tc>
        <w:tc>
          <w:tcPr>
            <w:tcW w:w="3402" w:type="dxa"/>
          </w:tcPr>
          <w:p w14:paraId="46C807C6" w14:textId="77777777" w:rsidR="00A9620C" w:rsidRPr="00441D13" w:rsidRDefault="00A9620C" w:rsidP="00441D1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Bank Syariah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</w:p>
        </w:tc>
        <w:tc>
          <w:tcPr>
            <w:tcW w:w="2692" w:type="dxa"/>
            <w:gridSpan w:val="2"/>
          </w:tcPr>
          <w:p w14:paraId="02DF22FB" w14:textId="77777777" w:rsidR="00A9620C" w:rsidRPr="00441D13" w:rsidRDefault="00A9620C" w:rsidP="00441D1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BNI Syariah</w:t>
            </w:r>
          </w:p>
        </w:tc>
      </w:tr>
      <w:tr w:rsidR="00A9620C" w:rsidRPr="00441D13" w14:paraId="3897A615" w14:textId="77777777" w:rsidTr="0047638D">
        <w:tc>
          <w:tcPr>
            <w:tcW w:w="3256" w:type="dxa"/>
            <w:gridSpan w:val="2"/>
          </w:tcPr>
          <w:p w14:paraId="4F2BABFC" w14:textId="77777777" w:rsidR="00A9620C" w:rsidRPr="00441D13" w:rsidRDefault="00A9620C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ketentuan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pembiayaan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KPR 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Muamalat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Kongsi 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dicantumkan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penyertaan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modal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syarik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proofErr w:type="gram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kesepakatan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tetapi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pembagian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dicantumkan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memang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pembiayaan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bukan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bekerjasama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usaha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melainkan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bekerjasama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kepemilikan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aset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5971AFB9" w14:textId="77777777" w:rsidR="00A9620C" w:rsidRPr="00441D13" w:rsidRDefault="001579FD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Pihak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Bank</w:t>
            </w:r>
            <w:proofErr w:type="gram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dan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sepakat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dan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menyatakan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tercantum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dokumen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kepemilikan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bukti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kepemilikan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bersama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Bank  dan 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(co-ownership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syirkah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al milk)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hingga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dinyatakan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melunasi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opsi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Bank. </w:t>
            </w:r>
            <w:proofErr w:type="spellStart"/>
            <w:proofErr w:type="gram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Syirkah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al</w:t>
            </w:r>
            <w:proofErr w:type="gram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milk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mengandung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arti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kepemilikan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bersama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(co-ownership)   yang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keberadaannya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muncul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apabila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dua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orang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memperoleh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kepemilikan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bersama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kekayaan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(asset).</w:t>
            </w:r>
          </w:p>
        </w:tc>
        <w:tc>
          <w:tcPr>
            <w:tcW w:w="2692" w:type="dxa"/>
            <w:gridSpan w:val="2"/>
          </w:tcPr>
          <w:p w14:paraId="796F297D" w14:textId="77777777" w:rsidR="00A9620C" w:rsidRPr="00441D13" w:rsidRDefault="0047638D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Dana yang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membeli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proofErr w:type="gram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aset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dana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gabungan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dan bank.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kepemilikan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aset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dimiliki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oleh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  <w:proofErr w:type="spellEnd"/>
            <w:proofErr w:type="gram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belah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pihak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dan  bank.  </w:t>
            </w:r>
          </w:p>
        </w:tc>
      </w:tr>
      <w:tr w:rsidR="00A9620C" w:rsidRPr="00441D13" w14:paraId="53BB03CF" w14:textId="77777777" w:rsidTr="0047638D">
        <w:tc>
          <w:tcPr>
            <w:tcW w:w="562" w:type="dxa"/>
          </w:tcPr>
          <w:p w14:paraId="2CCB4F45" w14:textId="77777777" w:rsidR="00A9620C" w:rsidRPr="00441D13" w:rsidRDefault="00A9620C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3"/>
          </w:tcPr>
          <w:p w14:paraId="0EACC32A" w14:textId="77777777" w:rsidR="00A9620C" w:rsidRPr="00441D13" w:rsidRDefault="00A9620C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Ketentuan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akad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 2 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poin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 b.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Memperoleh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keuntungan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nisbah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disepakati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akad</w:t>
            </w:r>
            <w:proofErr w:type="spellEnd"/>
          </w:p>
        </w:tc>
        <w:tc>
          <w:tcPr>
            <w:tcW w:w="1275" w:type="dxa"/>
            <w:shd w:val="clear" w:color="auto" w:fill="FFC000"/>
          </w:tcPr>
          <w:p w14:paraId="14C7E579" w14:textId="77777777" w:rsidR="00A9620C" w:rsidRPr="00441D13" w:rsidRDefault="00A9620C" w:rsidP="00441D1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</w:p>
        </w:tc>
      </w:tr>
      <w:tr w:rsidR="00A9620C" w:rsidRPr="00441D13" w14:paraId="40FDC668" w14:textId="77777777" w:rsidTr="0047638D">
        <w:tc>
          <w:tcPr>
            <w:tcW w:w="3256" w:type="dxa"/>
            <w:gridSpan w:val="2"/>
          </w:tcPr>
          <w:p w14:paraId="488E0686" w14:textId="77777777" w:rsidR="00A9620C" w:rsidRPr="00441D13" w:rsidRDefault="00A9620C" w:rsidP="00441D1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Muamalat</w:t>
            </w:r>
            <w:proofErr w:type="spellEnd"/>
          </w:p>
        </w:tc>
        <w:tc>
          <w:tcPr>
            <w:tcW w:w="3402" w:type="dxa"/>
          </w:tcPr>
          <w:p w14:paraId="0B9D12DB" w14:textId="77777777" w:rsidR="00A9620C" w:rsidRPr="00441D13" w:rsidRDefault="00A9620C" w:rsidP="00441D1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Bank Syariah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</w:p>
        </w:tc>
        <w:tc>
          <w:tcPr>
            <w:tcW w:w="2692" w:type="dxa"/>
            <w:gridSpan w:val="2"/>
          </w:tcPr>
          <w:p w14:paraId="23E91CAC" w14:textId="77777777" w:rsidR="00A9620C" w:rsidRPr="00441D13" w:rsidRDefault="00A9620C" w:rsidP="00441D1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BNI Syariah</w:t>
            </w:r>
          </w:p>
        </w:tc>
      </w:tr>
      <w:tr w:rsidR="00A9620C" w:rsidRPr="00441D13" w14:paraId="063A6C3D" w14:textId="77777777" w:rsidTr="0047638D">
        <w:tc>
          <w:tcPr>
            <w:tcW w:w="3256" w:type="dxa"/>
            <w:gridSpan w:val="2"/>
          </w:tcPr>
          <w:p w14:paraId="62B1480A" w14:textId="77777777" w:rsidR="00A9620C" w:rsidRPr="00441D13" w:rsidRDefault="00A9620C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 dan    bank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nantinya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keuntungan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proofErr w:type="gram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yang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dihasilkan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akad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ijarah.</w:t>
            </w:r>
          </w:p>
        </w:tc>
        <w:tc>
          <w:tcPr>
            <w:tcW w:w="3402" w:type="dxa"/>
          </w:tcPr>
          <w:p w14:paraId="462593AE" w14:textId="77777777" w:rsidR="001579FD" w:rsidRPr="00441D13" w:rsidRDefault="001579FD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membayar</w:t>
            </w:r>
            <w:proofErr w:type="spellEnd"/>
            <w:proofErr w:type="gram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kewajiban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angsuran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Bank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terdiri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pembayaran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sewa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membeli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bertahap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kepemilikan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Bank dan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pembayaran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ujrah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9F5134" w14:textId="77777777" w:rsidR="00A9620C" w:rsidRPr="00441D13" w:rsidRDefault="00A9620C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14:paraId="3CFB0D4F" w14:textId="77777777" w:rsidR="00A9620C" w:rsidRPr="00441D13" w:rsidRDefault="0047638D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Penetapan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harga</w:t>
            </w:r>
            <w:proofErr w:type="spellEnd"/>
            <w:proofErr w:type="gram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sewa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yang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pihak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bank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mempertimbangkan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keadaan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dan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fluktuasi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pasar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620C" w:rsidRPr="00441D13" w14:paraId="0B5947A6" w14:textId="77777777" w:rsidTr="0047638D">
        <w:tc>
          <w:tcPr>
            <w:tcW w:w="562" w:type="dxa"/>
          </w:tcPr>
          <w:p w14:paraId="0A572027" w14:textId="77777777" w:rsidR="00A9620C" w:rsidRPr="00441D13" w:rsidRDefault="00A9620C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3"/>
          </w:tcPr>
          <w:p w14:paraId="4B79304A" w14:textId="77777777" w:rsidR="00A9620C" w:rsidRPr="00441D13" w:rsidRDefault="00A9620C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Ketentuan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akad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 2 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poin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 c.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Menanggung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kerugian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proporsi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modal</w:t>
            </w:r>
          </w:p>
        </w:tc>
        <w:tc>
          <w:tcPr>
            <w:tcW w:w="1275" w:type="dxa"/>
            <w:shd w:val="clear" w:color="auto" w:fill="92D050"/>
          </w:tcPr>
          <w:p w14:paraId="033E6299" w14:textId="77777777" w:rsidR="00A9620C" w:rsidRPr="00441D13" w:rsidRDefault="00A9620C" w:rsidP="00441D1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</w:p>
        </w:tc>
      </w:tr>
      <w:tr w:rsidR="00A9620C" w:rsidRPr="00441D13" w14:paraId="268ABFED" w14:textId="77777777" w:rsidTr="0047638D">
        <w:tc>
          <w:tcPr>
            <w:tcW w:w="3256" w:type="dxa"/>
            <w:gridSpan w:val="2"/>
          </w:tcPr>
          <w:p w14:paraId="7B1E6A65" w14:textId="77777777" w:rsidR="00A9620C" w:rsidRPr="00441D13" w:rsidRDefault="00A9620C" w:rsidP="00441D1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Muamalat</w:t>
            </w:r>
            <w:proofErr w:type="spellEnd"/>
          </w:p>
        </w:tc>
        <w:tc>
          <w:tcPr>
            <w:tcW w:w="3402" w:type="dxa"/>
          </w:tcPr>
          <w:p w14:paraId="58E49346" w14:textId="77777777" w:rsidR="00A9620C" w:rsidRPr="00441D13" w:rsidRDefault="00A9620C" w:rsidP="00441D1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Bank Syariah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</w:p>
        </w:tc>
        <w:tc>
          <w:tcPr>
            <w:tcW w:w="2692" w:type="dxa"/>
            <w:gridSpan w:val="2"/>
          </w:tcPr>
          <w:p w14:paraId="53F2D964" w14:textId="77777777" w:rsidR="00A9620C" w:rsidRPr="00441D13" w:rsidRDefault="00A9620C" w:rsidP="00441D1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BNI Syariah</w:t>
            </w:r>
          </w:p>
        </w:tc>
      </w:tr>
      <w:tr w:rsidR="00A9620C" w:rsidRPr="00441D13" w14:paraId="11516305" w14:textId="77777777" w:rsidTr="0047638D">
        <w:tc>
          <w:tcPr>
            <w:tcW w:w="3256" w:type="dxa"/>
            <w:gridSpan w:val="2"/>
          </w:tcPr>
          <w:p w14:paraId="33F19E79" w14:textId="77777777" w:rsidR="00A9620C" w:rsidRPr="00441D13" w:rsidRDefault="00A9620C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perjanjian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pembiayaan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KPR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Muamalat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dicantumkan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resiko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 yang 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timbul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pembiayaan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ditanggung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bersama</w:t>
            </w:r>
            <w:proofErr w:type="spellEnd"/>
          </w:p>
        </w:tc>
        <w:tc>
          <w:tcPr>
            <w:tcW w:w="3402" w:type="dxa"/>
          </w:tcPr>
          <w:p w14:paraId="57594459" w14:textId="401E3713" w:rsidR="00A9620C" w:rsidRPr="00441D13" w:rsidRDefault="001579FD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proofErr w:type="gram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syirkah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bank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bersama-sama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menyertakan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dana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investasi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pembelian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B56">
              <w:rPr>
                <w:rFonts w:ascii="Times New Roman" w:hAnsi="Times New Roman" w:cs="Times New Roman"/>
                <w:sz w:val="24"/>
                <w:szCs w:val="24"/>
              </w:rPr>
              <w:t>asset</w:t>
            </w:r>
          </w:p>
        </w:tc>
        <w:tc>
          <w:tcPr>
            <w:tcW w:w="2692" w:type="dxa"/>
            <w:gridSpan w:val="2"/>
          </w:tcPr>
          <w:p w14:paraId="169FF39C" w14:textId="77777777" w:rsidR="00A9620C" w:rsidRPr="00441D13" w:rsidRDefault="0047638D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ketentuannya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apabila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kerugian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ditanggung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bersama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kepemilikan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aset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melainkan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kerusakan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ditanggung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pihak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620C" w:rsidRPr="00441D13" w14:paraId="3F2A1848" w14:textId="77777777" w:rsidTr="0047638D">
        <w:tc>
          <w:tcPr>
            <w:tcW w:w="562" w:type="dxa"/>
          </w:tcPr>
          <w:p w14:paraId="7A5064E5" w14:textId="77777777" w:rsidR="00A9620C" w:rsidRPr="00441D13" w:rsidRDefault="00A9620C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gridSpan w:val="3"/>
          </w:tcPr>
          <w:p w14:paraId="793B9A3A" w14:textId="77777777" w:rsidR="00A9620C" w:rsidRPr="00441D13" w:rsidRDefault="00A9620C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Ketentuan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akad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  3.  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akad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musyarakah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mutanaqisah</w:t>
            </w:r>
            <w:proofErr w:type="spellEnd"/>
            <w:r w:rsidR="001579FD"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pihak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r w:rsidR="001579FD" w:rsidRPr="00441D13">
              <w:rPr>
                <w:rFonts w:ascii="Times New Roman" w:hAnsi="Times New Roman" w:cs="Times New Roman"/>
                <w:sz w:val="24"/>
                <w:szCs w:val="24"/>
              </w:rPr>
              <w:t>rtama</w:t>
            </w:r>
            <w:proofErr w:type="spellEnd"/>
            <w:proofErr w:type="gramStart"/>
            <w:r w:rsidR="001579FD"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="001579FD"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salah   </w:t>
            </w:r>
            <w:proofErr w:type="spellStart"/>
            <w:r w:rsidR="001579FD" w:rsidRPr="00441D13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="001579FD"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79FD" w:rsidRPr="00441D13">
              <w:rPr>
                <w:rFonts w:ascii="Times New Roman" w:hAnsi="Times New Roman" w:cs="Times New Roman"/>
                <w:sz w:val="24"/>
                <w:szCs w:val="24"/>
              </w:rPr>
              <w:t>syarik</w:t>
            </w:r>
            <w:proofErr w:type="spellEnd"/>
            <w:r w:rsidR="001579FD" w:rsidRPr="00441D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LKS)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berjanji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menjual</w:t>
            </w:r>
            <w:proofErr w:type="spellEnd"/>
            <w:r w:rsidR="001579FD"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hishahnya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bertahap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dan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pihak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membelinya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92D050"/>
          </w:tcPr>
          <w:p w14:paraId="7E9898C7" w14:textId="77777777" w:rsidR="00A9620C" w:rsidRPr="00441D13" w:rsidRDefault="00A9620C" w:rsidP="00441D1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</w:p>
        </w:tc>
      </w:tr>
      <w:tr w:rsidR="00A9620C" w:rsidRPr="00441D13" w14:paraId="5A27157A" w14:textId="77777777" w:rsidTr="0047638D">
        <w:tc>
          <w:tcPr>
            <w:tcW w:w="3256" w:type="dxa"/>
            <w:gridSpan w:val="2"/>
          </w:tcPr>
          <w:p w14:paraId="4CF26416" w14:textId="77777777" w:rsidR="00A9620C" w:rsidRPr="00441D13" w:rsidRDefault="00A9620C" w:rsidP="00441D1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Muamalat</w:t>
            </w:r>
            <w:proofErr w:type="spellEnd"/>
          </w:p>
        </w:tc>
        <w:tc>
          <w:tcPr>
            <w:tcW w:w="3402" w:type="dxa"/>
          </w:tcPr>
          <w:p w14:paraId="09F68958" w14:textId="77777777" w:rsidR="00A9620C" w:rsidRPr="00441D13" w:rsidRDefault="00A9620C" w:rsidP="00441D1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Bank Syariah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</w:p>
        </w:tc>
        <w:tc>
          <w:tcPr>
            <w:tcW w:w="2692" w:type="dxa"/>
            <w:gridSpan w:val="2"/>
          </w:tcPr>
          <w:p w14:paraId="51FFB748" w14:textId="77777777" w:rsidR="00A9620C" w:rsidRPr="00441D13" w:rsidRDefault="00A9620C" w:rsidP="00441D1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BNI Syariah</w:t>
            </w:r>
          </w:p>
        </w:tc>
      </w:tr>
      <w:tr w:rsidR="00A9620C" w:rsidRPr="00441D13" w14:paraId="75525E04" w14:textId="77777777" w:rsidTr="0047638D">
        <w:tc>
          <w:tcPr>
            <w:tcW w:w="3256" w:type="dxa"/>
            <w:gridSpan w:val="2"/>
          </w:tcPr>
          <w:p w14:paraId="286FDEBC" w14:textId="77777777" w:rsidR="00A9620C" w:rsidRPr="00441D13" w:rsidRDefault="00A9620C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kontrak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pembiayaan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KPR </w:t>
            </w:r>
            <w:proofErr w:type="spellStart"/>
            <w:proofErr w:type="gram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Muamalat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  <w:proofErr w:type="gram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Kongsi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dicantumkan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bahwa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bank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berjanji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menjual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kepemilikannya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6C09DF9" w14:textId="77777777" w:rsidR="00A9620C" w:rsidRPr="00441D13" w:rsidRDefault="001579FD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Bank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melepaskan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menurunkan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kepemilikannya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proofErr w:type="gram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menerima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dalam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pembayaran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ujrah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yang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haknya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kepemilikan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aset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sepenuhnya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berpindah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pada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jatuh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tempo.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kepemilikan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bank</w:t>
            </w:r>
            <w:proofErr w:type="gram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berkurang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menurun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disebabkan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pengambilalihan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bertahap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  <w:gridSpan w:val="2"/>
          </w:tcPr>
          <w:p w14:paraId="067944D5" w14:textId="77777777" w:rsidR="00A9620C" w:rsidRPr="00441D13" w:rsidRDefault="0047638D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Nantinya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aset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kepemilikan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bersama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disewakan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hingga</w:t>
            </w:r>
            <w:proofErr w:type="spellEnd"/>
            <w:proofErr w:type="gram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masa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pembiayaan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lunas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otomatis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aset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berpindah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kepemilikan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milik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,  di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akad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pun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aset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sudahlah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di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namakan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meskipun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pada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akadnya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kepemilikan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bersama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. Jadi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disimpulkan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jual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beli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diterapkan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pelunasan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pembiayaan</w:t>
            </w:r>
            <w:proofErr w:type="spellEnd"/>
          </w:p>
        </w:tc>
      </w:tr>
      <w:tr w:rsidR="00A9620C" w:rsidRPr="00441D13" w14:paraId="22A6B43D" w14:textId="77777777" w:rsidTr="0047638D">
        <w:tc>
          <w:tcPr>
            <w:tcW w:w="562" w:type="dxa"/>
          </w:tcPr>
          <w:p w14:paraId="73EDB9F5" w14:textId="77777777" w:rsidR="00A9620C" w:rsidRPr="00441D13" w:rsidRDefault="00A9620C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gridSpan w:val="3"/>
          </w:tcPr>
          <w:p w14:paraId="0203EB9C" w14:textId="77777777" w:rsidR="00A9620C" w:rsidRPr="00441D13" w:rsidRDefault="00A9620C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Ketentuan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akad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4.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Jual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beli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sebagaimana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dimaksud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angka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dilaksanakan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kesepakatan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92D050"/>
          </w:tcPr>
          <w:p w14:paraId="6B728008" w14:textId="77777777" w:rsidR="00A9620C" w:rsidRPr="00441D13" w:rsidRDefault="00A9620C" w:rsidP="00441D1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</w:p>
        </w:tc>
      </w:tr>
      <w:tr w:rsidR="00A9620C" w:rsidRPr="00441D13" w14:paraId="6939E98B" w14:textId="77777777" w:rsidTr="0047638D">
        <w:tc>
          <w:tcPr>
            <w:tcW w:w="3256" w:type="dxa"/>
            <w:gridSpan w:val="2"/>
          </w:tcPr>
          <w:p w14:paraId="705D3FFB" w14:textId="77777777" w:rsidR="00A9620C" w:rsidRPr="00441D13" w:rsidRDefault="00A9620C" w:rsidP="00441D1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Muamalat</w:t>
            </w:r>
            <w:proofErr w:type="spellEnd"/>
          </w:p>
        </w:tc>
        <w:tc>
          <w:tcPr>
            <w:tcW w:w="3402" w:type="dxa"/>
          </w:tcPr>
          <w:p w14:paraId="446C6663" w14:textId="77777777" w:rsidR="00A9620C" w:rsidRPr="00441D13" w:rsidRDefault="00A9620C" w:rsidP="00441D1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Bank Syariah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</w:p>
        </w:tc>
        <w:tc>
          <w:tcPr>
            <w:tcW w:w="2692" w:type="dxa"/>
            <w:gridSpan w:val="2"/>
          </w:tcPr>
          <w:p w14:paraId="0DA0B484" w14:textId="77777777" w:rsidR="00A9620C" w:rsidRPr="00441D13" w:rsidRDefault="00A9620C" w:rsidP="00441D1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BNI Syariah</w:t>
            </w:r>
          </w:p>
        </w:tc>
      </w:tr>
      <w:tr w:rsidR="00A9620C" w:rsidRPr="00441D13" w14:paraId="450A8C51" w14:textId="77777777" w:rsidTr="0047638D">
        <w:tc>
          <w:tcPr>
            <w:tcW w:w="3256" w:type="dxa"/>
            <w:gridSpan w:val="2"/>
          </w:tcPr>
          <w:p w14:paraId="6DC15F2C" w14:textId="5E74E9FA" w:rsidR="00A9620C" w:rsidRPr="00441D13" w:rsidRDefault="00742047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303">
              <w:rPr>
                <w:rFonts w:ascii="Georgia" w:hAnsi="Georgia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321E989C" wp14:editId="1C78F19F">
                      <wp:simplePos x="0" y="0"/>
                      <wp:positionH relativeFrom="margin">
                        <wp:posOffset>-177800</wp:posOffset>
                      </wp:positionH>
                      <wp:positionV relativeFrom="paragraph">
                        <wp:posOffset>2192020</wp:posOffset>
                      </wp:positionV>
                      <wp:extent cx="6229350" cy="1404620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93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71C495" w14:textId="77777777" w:rsidR="00742047" w:rsidRPr="00553520" w:rsidRDefault="00742047" w:rsidP="00742047">
                                  <w:pPr>
                                    <w:spacing w:after="0"/>
                                    <w:ind w:left="289" w:right="142" w:hanging="289"/>
                                    <w:contextualSpacing/>
                                    <w:rPr>
                                      <w:rFonts w:ascii="Georgia" w:hAnsi="Georgia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 xml:space="preserve">6 </w:t>
                                  </w:r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 xml:space="preserve">Surat </w:t>
                                  </w:r>
                                  <w:proofErr w:type="spellStart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>edaran</w:t>
                                  </w:r>
                                  <w:proofErr w:type="spellEnd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>pembiayaan</w:t>
                                  </w:r>
                                  <w:proofErr w:type="spellEnd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>mandiri</w:t>
                                  </w:r>
                                  <w:proofErr w:type="spellEnd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>syariah</w:t>
                                  </w:r>
                                  <w:proofErr w:type="spellEnd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 xml:space="preserve"> “</w:t>
                                  </w:r>
                                  <w:proofErr w:type="spellStart"/>
                                  <w:proofErr w:type="gramStart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>Pedoman</w:t>
                                  </w:r>
                                  <w:proofErr w:type="spellEnd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>Pengikatan</w:t>
                                  </w:r>
                                  <w:proofErr w:type="spellEnd"/>
                                  <w:proofErr w:type="gramEnd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>Akad</w:t>
                                  </w:r>
                                  <w:proofErr w:type="spellEnd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>Musyarakah</w:t>
                                  </w:r>
                                  <w:proofErr w:type="spellEnd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>Mutanaqisah</w:t>
                                  </w:r>
                                  <w:proofErr w:type="spellEnd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 xml:space="preserve"> (MMQ) </w:t>
                                  </w:r>
                                  <w:proofErr w:type="spellStart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>untuk</w:t>
                                  </w:r>
                                  <w:proofErr w:type="spellEnd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>pembiayaan</w:t>
                                  </w:r>
                                  <w:proofErr w:type="spellEnd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>pemilikan</w:t>
                                  </w:r>
                                  <w:proofErr w:type="spellEnd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>rumah</w:t>
                                  </w:r>
                                  <w:proofErr w:type="spellEnd"/>
                                  <w:r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>”</w:t>
                                  </w:r>
                                </w:p>
                                <w:p w14:paraId="798F7D17" w14:textId="77777777" w:rsidR="00742047" w:rsidRPr="00553520" w:rsidRDefault="00742047" w:rsidP="00742047">
                                  <w:pPr>
                                    <w:rPr>
                                      <w:rFonts w:ascii="Georgia" w:hAnsi="Georgia"/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21E989C" id="_x0000_s1029" type="#_x0000_t202" style="position:absolute;left:0;text-align:left;margin-left:-14pt;margin-top:172.6pt;width:490.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" filled="f" stroked="f">
                      <v:textbox style="mso-fit-shape-to-text:t">
                        <w:txbxContent>
                          <w:p w14:paraId="7A71C495" w14:textId="77777777" w:rsidR="00742047" w:rsidRPr="00553520" w:rsidRDefault="00742047" w:rsidP="00742047">
                            <w:pPr>
                              <w:spacing w:after="0"/>
                              <w:ind w:left="289" w:right="142" w:hanging="289"/>
                              <w:contextualSpacing/>
                              <w:rPr>
                                <w:rFonts w:ascii="Georgia" w:hAnsi="Georgia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 xml:space="preserve">6 </w:t>
                            </w:r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 xml:space="preserve">Surat </w:t>
                            </w:r>
                            <w:proofErr w:type="spellStart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>edaran</w:t>
                            </w:r>
                            <w:proofErr w:type="spellEnd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>pembiayaan</w:t>
                            </w:r>
                            <w:proofErr w:type="spellEnd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>mandiri</w:t>
                            </w:r>
                            <w:proofErr w:type="spellEnd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>syariah</w:t>
                            </w:r>
                            <w:proofErr w:type="spellEnd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 xml:space="preserve"> “</w:t>
                            </w:r>
                            <w:proofErr w:type="spellStart"/>
                            <w:proofErr w:type="gramStart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>Pedoman</w:t>
                            </w:r>
                            <w:proofErr w:type="spellEnd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>Pengikatan</w:t>
                            </w:r>
                            <w:proofErr w:type="spellEnd"/>
                            <w:proofErr w:type="gramEnd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>Akad</w:t>
                            </w:r>
                            <w:proofErr w:type="spellEnd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>Musyarakah</w:t>
                            </w:r>
                            <w:proofErr w:type="spellEnd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>Mutanaqisah</w:t>
                            </w:r>
                            <w:proofErr w:type="spellEnd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 xml:space="preserve"> (MMQ) </w:t>
                            </w:r>
                            <w:proofErr w:type="spellStart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>untuk</w:t>
                            </w:r>
                            <w:proofErr w:type="spellEnd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>pembiayaan</w:t>
                            </w:r>
                            <w:proofErr w:type="spellEnd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>pemilikan</w:t>
                            </w:r>
                            <w:proofErr w:type="spellEnd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>rumah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>”</w:t>
                            </w:r>
                          </w:p>
                          <w:p w14:paraId="798F7D17" w14:textId="77777777" w:rsidR="00742047" w:rsidRPr="00553520" w:rsidRDefault="00742047" w:rsidP="00742047">
                            <w:pPr>
                              <w:rPr>
                                <w:rFonts w:ascii="Georgia" w:hAnsi="Georgia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9620C"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Bank   </w:t>
            </w:r>
            <w:proofErr w:type="spellStart"/>
            <w:r w:rsidR="00A9620C" w:rsidRPr="00441D13">
              <w:rPr>
                <w:rFonts w:ascii="Times New Roman" w:hAnsi="Times New Roman" w:cs="Times New Roman"/>
                <w:sz w:val="24"/>
                <w:szCs w:val="24"/>
              </w:rPr>
              <w:t>sepakat</w:t>
            </w:r>
            <w:proofErr w:type="spellEnd"/>
            <w:r w:rsidR="00A9620C"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A9620C" w:rsidRPr="00441D1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A9620C"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20C" w:rsidRPr="00441D13">
              <w:rPr>
                <w:rFonts w:ascii="Times New Roman" w:hAnsi="Times New Roman" w:cs="Times New Roman"/>
                <w:sz w:val="24"/>
                <w:szCs w:val="24"/>
              </w:rPr>
              <w:t>menjual</w:t>
            </w:r>
            <w:proofErr w:type="spellEnd"/>
            <w:r w:rsidR="00A9620C"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20C" w:rsidRPr="00441D13">
              <w:rPr>
                <w:rFonts w:ascii="Times New Roman" w:hAnsi="Times New Roman" w:cs="Times New Roman"/>
                <w:sz w:val="24"/>
                <w:szCs w:val="24"/>
              </w:rPr>
              <w:t>kepemilikannya</w:t>
            </w:r>
            <w:proofErr w:type="spellEnd"/>
            <w:r w:rsidR="00A9620C"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 dan </w:t>
            </w:r>
            <w:proofErr w:type="spellStart"/>
            <w:r w:rsidR="00A9620C"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="00A9620C"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20C" w:rsidRPr="00441D1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A9620C"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20C" w:rsidRPr="00441D13">
              <w:rPr>
                <w:rFonts w:ascii="Times New Roman" w:hAnsi="Times New Roman" w:cs="Times New Roman"/>
                <w:sz w:val="24"/>
                <w:szCs w:val="24"/>
              </w:rPr>
              <w:t>membeli</w:t>
            </w:r>
            <w:proofErr w:type="spellEnd"/>
            <w:r w:rsidR="00A9620C"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20C" w:rsidRPr="00441D13"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  <w:r w:rsidR="00A9620C"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620C" w:rsidRPr="00441D13">
              <w:rPr>
                <w:rFonts w:ascii="Times New Roman" w:hAnsi="Times New Roman" w:cs="Times New Roman"/>
                <w:sz w:val="24"/>
                <w:szCs w:val="24"/>
              </w:rPr>
              <w:t>kepemilkan</w:t>
            </w:r>
            <w:proofErr w:type="spellEnd"/>
            <w:r w:rsidR="00A9620C"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bank.</w:t>
            </w:r>
            <w:r w:rsidR="001579FD" w:rsidRPr="00441D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2E6D077B" w14:textId="771AE94B" w:rsidR="00A9620C" w:rsidRPr="00441D13" w:rsidRDefault="001579FD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mengajukan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permohonan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 KPR 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akad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musyarakah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mutanaqisah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Bank,</w:t>
            </w:r>
            <w:r w:rsidRPr="00441D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kemudian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Syirkah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kepemilikan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proofErr w:type="gram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Bank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Rumah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(yang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Bank   )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disewakandalam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selanjutnya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membayar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kewajiban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angsuran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Bank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terdiri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pembayaran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sewa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membeli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bertahap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kepemilikan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Bank  </w:t>
            </w:r>
          </w:p>
        </w:tc>
        <w:tc>
          <w:tcPr>
            <w:tcW w:w="2692" w:type="dxa"/>
            <w:gridSpan w:val="2"/>
          </w:tcPr>
          <w:p w14:paraId="27C4D420" w14:textId="18650687" w:rsidR="00A9620C" w:rsidRPr="00441D13" w:rsidRDefault="001579FD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 wp14:anchorId="602AFABC" wp14:editId="6BE1E53F">
                      <wp:simplePos x="0" y="0"/>
                      <wp:positionH relativeFrom="margin">
                        <wp:posOffset>-1049285430</wp:posOffset>
                      </wp:positionH>
                      <wp:positionV relativeFrom="paragraph">
                        <wp:posOffset>-1566745660</wp:posOffset>
                      </wp:positionV>
                      <wp:extent cx="6229350" cy="1404620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93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50BDBF" w14:textId="77777777" w:rsidR="001579FD" w:rsidRPr="00553520" w:rsidRDefault="001579FD" w:rsidP="001579FD">
                                  <w:pPr>
                                    <w:spacing w:after="0"/>
                                    <w:ind w:left="289" w:right="142" w:hanging="289"/>
                                    <w:contextualSpacing/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>2</w:t>
                                  </w:r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>Otoritas</w:t>
                                  </w:r>
                                  <w:proofErr w:type="spellEnd"/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 xml:space="preserve"> Jasa </w:t>
                                  </w:r>
                                  <w:proofErr w:type="spellStart"/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>Keuangan</w:t>
                                  </w:r>
                                  <w:proofErr w:type="spellEnd"/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 xml:space="preserve">, </w:t>
                                  </w:r>
                                  <w:r w:rsidRPr="00553520">
                                    <w:rPr>
                                      <w:rFonts w:ascii="Georgia" w:hAnsi="Georgia"/>
                                      <w:i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 xml:space="preserve">Roadmap </w:t>
                                  </w:r>
                                  <w:proofErr w:type="spellStart"/>
                                  <w:r w:rsidRPr="00553520">
                                    <w:rPr>
                                      <w:rFonts w:ascii="Georgia" w:hAnsi="Georgia"/>
                                      <w:i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>Perbankan</w:t>
                                  </w:r>
                                  <w:proofErr w:type="spellEnd"/>
                                  <w:r w:rsidRPr="00553520">
                                    <w:rPr>
                                      <w:rFonts w:ascii="Georgia" w:hAnsi="Georgia"/>
                                      <w:i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 xml:space="preserve"> Syariah Indonesia 2015-2019, </w:t>
                                  </w:r>
                                  <w:proofErr w:type="spellStart"/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>Departemen</w:t>
                                  </w:r>
                                  <w:proofErr w:type="spellEnd"/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>Perbankan</w:t>
                                  </w:r>
                                  <w:proofErr w:type="spellEnd"/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 xml:space="preserve"> Syariah-OJK, 2016, hlm.27</w:t>
                                  </w:r>
                                </w:p>
                                <w:p w14:paraId="2E8C1796" w14:textId="77777777" w:rsidR="001579FD" w:rsidRPr="00553520" w:rsidRDefault="001579FD" w:rsidP="001579FD">
                                  <w:pPr>
                                    <w:spacing w:after="0"/>
                                    <w:ind w:left="289" w:right="142" w:hanging="289"/>
                                    <w:contextualSpacing/>
                                    <w:rPr>
                                      <w:rFonts w:ascii="Georgia" w:hAnsi="Georgia"/>
                                      <w:color w:val="000000"/>
                                      <w:spacing w:val="4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000000"/>
                                      <w:spacing w:val="4"/>
                                      <w:sz w:val="12"/>
                                      <w:szCs w:val="16"/>
                                    </w:rPr>
                                    <w:t>3</w:t>
                                  </w:r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4"/>
                                      <w:sz w:val="12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4"/>
                                      <w:sz w:val="12"/>
                                      <w:szCs w:val="16"/>
                                    </w:rPr>
                                    <w:t>Otoritas</w:t>
                                  </w:r>
                                  <w:proofErr w:type="spellEnd"/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4"/>
                                      <w:sz w:val="12"/>
                                      <w:szCs w:val="16"/>
                                    </w:rPr>
                                    <w:t xml:space="preserve"> Jasa </w:t>
                                  </w:r>
                                  <w:proofErr w:type="spellStart"/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4"/>
                                      <w:sz w:val="12"/>
                                      <w:szCs w:val="16"/>
                                    </w:rPr>
                                    <w:t>Keuangan</w:t>
                                  </w:r>
                                  <w:proofErr w:type="spellEnd"/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4"/>
                                      <w:sz w:val="12"/>
                                      <w:szCs w:val="16"/>
                                    </w:rPr>
                                    <w:t xml:space="preserve">, </w:t>
                                  </w:r>
                                  <w:r w:rsidRPr="00553520">
                                    <w:rPr>
                                      <w:rFonts w:ascii="Georgia" w:hAnsi="Georgia"/>
                                      <w:i/>
                                      <w:color w:val="000000"/>
                                      <w:spacing w:val="4"/>
                                      <w:sz w:val="12"/>
                                      <w:szCs w:val="16"/>
                                    </w:rPr>
                                    <w:t xml:space="preserve">Booklet </w:t>
                                  </w:r>
                                  <w:proofErr w:type="spellStart"/>
                                  <w:r w:rsidRPr="00553520">
                                    <w:rPr>
                                      <w:rFonts w:ascii="Georgia" w:hAnsi="Georgia"/>
                                      <w:i/>
                                      <w:color w:val="000000"/>
                                      <w:spacing w:val="4"/>
                                      <w:sz w:val="12"/>
                                      <w:szCs w:val="16"/>
                                    </w:rPr>
                                    <w:t>Perbankan</w:t>
                                  </w:r>
                                  <w:proofErr w:type="spellEnd"/>
                                  <w:r w:rsidRPr="00553520">
                                    <w:rPr>
                                      <w:rFonts w:ascii="Georgia" w:hAnsi="Georgia"/>
                                      <w:i/>
                                      <w:color w:val="000000"/>
                                      <w:spacing w:val="4"/>
                                      <w:sz w:val="12"/>
                                      <w:szCs w:val="16"/>
                                    </w:rPr>
                                    <w:t xml:space="preserve"> Indonesia 2016, </w:t>
                                  </w:r>
                                  <w:proofErr w:type="spellStart"/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4"/>
                                      <w:sz w:val="12"/>
                                      <w:szCs w:val="16"/>
                                    </w:rPr>
                                    <w:t>Departemen</w:t>
                                  </w:r>
                                  <w:proofErr w:type="spellEnd"/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4"/>
                                      <w:sz w:val="12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4"/>
                                      <w:sz w:val="12"/>
                                      <w:szCs w:val="16"/>
                                    </w:rPr>
                                    <w:t>Perizinan</w:t>
                                  </w:r>
                                  <w:proofErr w:type="spellEnd"/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4"/>
                                      <w:sz w:val="12"/>
                                      <w:szCs w:val="16"/>
                                    </w:rPr>
                                    <w:t xml:space="preserve"> dan </w:t>
                                  </w:r>
                                  <w:proofErr w:type="spellStart"/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2"/>
                                      <w:sz w:val="12"/>
                                      <w:szCs w:val="16"/>
                                    </w:rPr>
                                    <w:t>Informasi</w:t>
                                  </w:r>
                                  <w:proofErr w:type="spellEnd"/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2"/>
                                      <w:sz w:val="12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2"/>
                                      <w:sz w:val="12"/>
                                      <w:szCs w:val="16"/>
                                    </w:rPr>
                                    <w:t>Perbankan-OJk</w:t>
                                  </w:r>
                                  <w:proofErr w:type="spellEnd"/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2"/>
                                      <w:sz w:val="12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2"/>
                                      <w:sz w:val="12"/>
                                      <w:szCs w:val="16"/>
                                    </w:rPr>
                                    <w:t>MAret</w:t>
                                  </w:r>
                                  <w:proofErr w:type="spellEnd"/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2"/>
                                      <w:sz w:val="12"/>
                                      <w:szCs w:val="16"/>
                                    </w:rPr>
                                    <w:t xml:space="preserve"> 2016, </w:t>
                                  </w:r>
                                  <w:proofErr w:type="spellStart"/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2"/>
                                      <w:sz w:val="12"/>
                                      <w:szCs w:val="16"/>
                                    </w:rPr>
                                    <w:t>hlm</w:t>
                                  </w:r>
                                  <w:proofErr w:type="spellEnd"/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2"/>
                                      <w:sz w:val="12"/>
                                      <w:szCs w:val="16"/>
                                    </w:rPr>
                                    <w:t>. 77.</w:t>
                                  </w:r>
                                </w:p>
                                <w:p w14:paraId="4F71AF1B" w14:textId="77777777" w:rsidR="001579FD" w:rsidRPr="00553520" w:rsidRDefault="001579FD" w:rsidP="001579FD">
                                  <w:pPr>
                                    <w:spacing w:after="0"/>
                                    <w:ind w:left="289" w:right="142" w:hanging="289"/>
                                    <w:contextualSpacing/>
                                    <w:rPr>
                                      <w:rFonts w:ascii="Georgia" w:hAnsi="Georgia"/>
                                      <w:color w:val="000000"/>
                                      <w:spacing w:val="9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000000"/>
                                      <w:spacing w:val="9"/>
                                      <w:sz w:val="12"/>
                                      <w:szCs w:val="16"/>
                                    </w:rPr>
                                    <w:t>4</w:t>
                                  </w:r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9"/>
                                      <w:sz w:val="12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9"/>
                                      <w:sz w:val="12"/>
                                      <w:szCs w:val="16"/>
                                    </w:rPr>
                                    <w:t>Lihat</w:t>
                                  </w:r>
                                  <w:proofErr w:type="spellEnd"/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9"/>
                                      <w:sz w:val="12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9"/>
                                      <w:sz w:val="12"/>
                                      <w:szCs w:val="16"/>
                                    </w:rPr>
                                    <w:t>Peraturan</w:t>
                                  </w:r>
                                  <w:proofErr w:type="spellEnd"/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9"/>
                                      <w:sz w:val="12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9"/>
                                      <w:sz w:val="12"/>
                                      <w:szCs w:val="16"/>
                                    </w:rPr>
                                    <w:t>BAnk</w:t>
                                  </w:r>
                                  <w:proofErr w:type="spellEnd"/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9"/>
                                      <w:sz w:val="12"/>
                                      <w:szCs w:val="16"/>
                                    </w:rPr>
                                    <w:t xml:space="preserve"> Indonesia </w:t>
                                  </w:r>
                                  <w:proofErr w:type="gramStart"/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9"/>
                                      <w:sz w:val="12"/>
                                      <w:szCs w:val="16"/>
                                    </w:rPr>
                                    <w:t>No :</w:t>
                                  </w:r>
                                  <w:proofErr w:type="gramEnd"/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9"/>
                                      <w:sz w:val="12"/>
                                      <w:szCs w:val="16"/>
                                    </w:rPr>
                                    <w:t xml:space="preserve"> 11/33/PBI/2009 </w:t>
                                  </w:r>
                                  <w:proofErr w:type="spellStart"/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9"/>
                                      <w:sz w:val="12"/>
                                      <w:szCs w:val="16"/>
                                    </w:rPr>
                                    <w:t>Tentang</w:t>
                                  </w:r>
                                  <w:proofErr w:type="spellEnd"/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9"/>
                                      <w:sz w:val="12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9"/>
                                      <w:sz w:val="12"/>
                                      <w:szCs w:val="16"/>
                                    </w:rPr>
                                    <w:t>Pelaksanaan</w:t>
                                  </w:r>
                                  <w:proofErr w:type="spellEnd"/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9"/>
                                      <w:sz w:val="12"/>
                                      <w:szCs w:val="16"/>
                                    </w:rPr>
                                    <w:t xml:space="preserve"> Good </w:t>
                                  </w:r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2"/>
                                      <w:sz w:val="12"/>
                                      <w:szCs w:val="16"/>
                                    </w:rPr>
                                    <w:t xml:space="preserve">Corporate Governance </w:t>
                                  </w:r>
                                  <w:proofErr w:type="spellStart"/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2"/>
                                      <w:sz w:val="12"/>
                                      <w:szCs w:val="16"/>
                                    </w:rPr>
                                    <w:t>Bagi</w:t>
                                  </w:r>
                                  <w:proofErr w:type="spellEnd"/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2"/>
                                      <w:sz w:val="12"/>
                                      <w:szCs w:val="16"/>
                                    </w:rPr>
                                    <w:t xml:space="preserve"> B</w:t>
                                  </w:r>
                                  <w:r>
                                    <w:rPr>
                                      <w:rFonts w:ascii="Georgia" w:hAnsi="Georgia"/>
                                      <w:color w:val="000000"/>
                                      <w:spacing w:val="2"/>
                                      <w:sz w:val="12"/>
                                      <w:szCs w:val="16"/>
                                    </w:rPr>
                                    <w:t xml:space="preserve">ank </w:t>
                                  </w:r>
                                  <w:proofErr w:type="spellStart"/>
                                  <w:r>
                                    <w:rPr>
                                      <w:rFonts w:ascii="Georgia" w:hAnsi="Georgia"/>
                                      <w:color w:val="000000"/>
                                      <w:spacing w:val="2"/>
                                      <w:sz w:val="12"/>
                                      <w:szCs w:val="16"/>
                                    </w:rPr>
                                    <w:t>Umum</w:t>
                                  </w:r>
                                  <w:proofErr w:type="spellEnd"/>
                                  <w:r>
                                    <w:rPr>
                                      <w:rFonts w:ascii="Georgia" w:hAnsi="Georgia"/>
                                      <w:color w:val="000000"/>
                                      <w:spacing w:val="2"/>
                                      <w:sz w:val="12"/>
                                      <w:szCs w:val="16"/>
                                    </w:rPr>
                                    <w:t xml:space="preserve"> Syariah dan Unit Usaha </w:t>
                                  </w:r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2"/>
                                      <w:sz w:val="12"/>
                                      <w:szCs w:val="16"/>
                                    </w:rPr>
                                    <w:t>Syariah.</w:t>
                                  </w:r>
                                </w:p>
                                <w:p w14:paraId="575781F0" w14:textId="77777777" w:rsidR="001579FD" w:rsidRPr="00553520" w:rsidRDefault="001579FD" w:rsidP="001579FD">
                                  <w:pPr>
                                    <w:rPr>
                                      <w:rFonts w:ascii="Georgia" w:hAnsi="Georgia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000000"/>
                                      <w:spacing w:val="4"/>
                                      <w:sz w:val="12"/>
                                      <w:szCs w:val="16"/>
                                    </w:rPr>
                                    <w:t>5</w:t>
                                  </w:r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4"/>
                                      <w:sz w:val="12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4"/>
                                      <w:sz w:val="12"/>
                                      <w:szCs w:val="16"/>
                                    </w:rPr>
                                    <w:t>Otoritas</w:t>
                                  </w:r>
                                  <w:proofErr w:type="spellEnd"/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4"/>
                                      <w:sz w:val="12"/>
                                      <w:szCs w:val="16"/>
                                    </w:rPr>
                                    <w:t xml:space="preserve"> Jasa </w:t>
                                  </w:r>
                                  <w:proofErr w:type="spellStart"/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4"/>
                                      <w:sz w:val="12"/>
                                      <w:szCs w:val="16"/>
                                    </w:rPr>
                                    <w:t>Keuangan</w:t>
                                  </w:r>
                                  <w:proofErr w:type="spellEnd"/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pacing w:val="4"/>
                                      <w:sz w:val="12"/>
                                      <w:szCs w:val="16"/>
                                    </w:rPr>
                                    <w:t xml:space="preserve">, </w:t>
                                  </w:r>
                                  <w:r w:rsidRPr="00553520">
                                    <w:rPr>
                                      <w:rFonts w:ascii="Georgia" w:hAnsi="Georgia"/>
                                      <w:i/>
                                      <w:color w:val="000000"/>
                                      <w:spacing w:val="4"/>
                                      <w:sz w:val="12"/>
                                      <w:szCs w:val="16"/>
                                    </w:rPr>
                                    <w:t xml:space="preserve">Slide </w:t>
                                  </w:r>
                                  <w:proofErr w:type="spellStart"/>
                                  <w:r w:rsidRPr="00553520">
                                    <w:rPr>
                                      <w:rFonts w:ascii="Georgia" w:hAnsi="Georgia"/>
                                      <w:i/>
                                      <w:color w:val="000000"/>
                                      <w:spacing w:val="4"/>
                                      <w:sz w:val="12"/>
                                      <w:szCs w:val="16"/>
                                    </w:rPr>
                                    <w:t>Presentasi</w:t>
                                  </w:r>
                                  <w:proofErr w:type="spellEnd"/>
                                  <w:r w:rsidRPr="00553520">
                                    <w:rPr>
                                      <w:rFonts w:ascii="Georgia" w:hAnsi="Georgia"/>
                                      <w:i/>
                                      <w:color w:val="000000"/>
                                      <w:spacing w:val="4"/>
                                      <w:sz w:val="12"/>
                                      <w:szCs w:val="16"/>
                                    </w:rPr>
                                    <w:t xml:space="preserve"> Modul Training of Trainers </w:t>
                                  </w:r>
                                  <w:proofErr w:type="spellStart"/>
                                  <w:r w:rsidRPr="00553520">
                                    <w:rPr>
                                      <w:rFonts w:ascii="Georgia" w:hAnsi="Georgia"/>
                                      <w:i/>
                                      <w:color w:val="000000"/>
                                      <w:spacing w:val="4"/>
                                      <w:sz w:val="12"/>
                                      <w:szCs w:val="16"/>
                                    </w:rPr>
                                    <w:t>Keuangan</w:t>
                                  </w:r>
                                  <w:proofErr w:type="spellEnd"/>
                                  <w:r w:rsidRPr="00553520">
                                    <w:rPr>
                                      <w:rFonts w:ascii="Georgia" w:hAnsi="Georgia"/>
                                      <w:i/>
                                      <w:color w:val="000000"/>
                                      <w:spacing w:val="4"/>
                                      <w:sz w:val="12"/>
                                      <w:szCs w:val="16"/>
                                    </w:rPr>
                                    <w:t xml:space="preserve"> Syariah, </w:t>
                                  </w:r>
                                  <w:r w:rsidRPr="00553520">
                                    <w:rPr>
                                      <w:rFonts w:ascii="Georgia" w:hAnsi="Georgia"/>
                                      <w:color w:val="000000"/>
                                      <w:sz w:val="12"/>
                                      <w:szCs w:val="16"/>
                                    </w:rPr>
                                    <w:t>2016, hlm.92.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02AFABC" id="_x0000_s1030" type="#_x0000_t202" style="position:absolute;left:0;text-align:left;margin-left:-82620.9pt;margin-top:-123365.8pt;width:490.5pt;height:110.6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" filled="f" stroked="f">
                      <v:textbox style="mso-fit-shape-to-text:t">
                        <w:txbxContent>
                          <w:p w14:paraId="4250BDBF" w14:textId="77777777" w:rsidR="001579FD" w:rsidRPr="00553520" w:rsidRDefault="001579FD" w:rsidP="001579FD">
                            <w:pPr>
                              <w:spacing w:after="0"/>
                              <w:ind w:left="289" w:right="142" w:hanging="289"/>
                              <w:contextualSpacing/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>2</w:t>
                            </w:r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>Otoritas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 xml:space="preserve"> Jasa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>Keuangan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 xml:space="preserve">, </w:t>
                            </w:r>
                            <w:r w:rsidRPr="00553520">
                              <w:rPr>
                                <w:rFonts w:ascii="Georgia" w:hAnsi="Georgia"/>
                                <w:i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 xml:space="preserve">Roadmap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i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>Perbankan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i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 xml:space="preserve"> Syariah Indonesia 2015-2019,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>Departemen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>Perbankan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 xml:space="preserve"> Syariah-OJK, 2016, hlm.27</w:t>
                            </w:r>
                          </w:p>
                          <w:p w14:paraId="2E8C1796" w14:textId="77777777" w:rsidR="001579FD" w:rsidRPr="00553520" w:rsidRDefault="001579FD" w:rsidP="001579FD">
                            <w:pPr>
                              <w:spacing w:after="0"/>
                              <w:ind w:left="289" w:right="142" w:hanging="289"/>
                              <w:contextualSpacing/>
                              <w:rPr>
                                <w:rFonts w:ascii="Georgia" w:hAnsi="Georgia"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>3</w:t>
                            </w:r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>Otoritas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 xml:space="preserve"> Jasa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>Keuangan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 xml:space="preserve">, </w:t>
                            </w:r>
                            <w:r w:rsidRPr="00553520">
                              <w:rPr>
                                <w:rFonts w:ascii="Georgia" w:hAnsi="Georgia"/>
                                <w:i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 xml:space="preserve">Booklet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i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>Perbankan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i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 xml:space="preserve"> Indonesia 2016,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>Departemen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>Perizinan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 xml:space="preserve"> dan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2"/>
                                <w:sz w:val="12"/>
                                <w:szCs w:val="16"/>
                              </w:rPr>
                              <w:t>Informasi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2"/>
                                <w:sz w:val="12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2"/>
                                <w:sz w:val="12"/>
                                <w:szCs w:val="16"/>
                              </w:rPr>
                              <w:t>Perbankan-OJk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2"/>
                                <w:sz w:val="12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2"/>
                                <w:sz w:val="12"/>
                                <w:szCs w:val="16"/>
                              </w:rPr>
                              <w:t>MAret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2"/>
                                <w:sz w:val="12"/>
                                <w:szCs w:val="16"/>
                              </w:rPr>
                              <w:t xml:space="preserve"> 2016,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2"/>
                                <w:sz w:val="12"/>
                                <w:szCs w:val="16"/>
                              </w:rPr>
                              <w:t>hlm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2"/>
                                <w:sz w:val="12"/>
                                <w:szCs w:val="16"/>
                              </w:rPr>
                              <w:t>. 77.</w:t>
                            </w:r>
                          </w:p>
                          <w:p w14:paraId="4F71AF1B" w14:textId="77777777" w:rsidR="001579FD" w:rsidRPr="00553520" w:rsidRDefault="001579FD" w:rsidP="001579FD">
                            <w:pPr>
                              <w:spacing w:after="0"/>
                              <w:ind w:left="289" w:right="142" w:hanging="289"/>
                              <w:contextualSpacing/>
                              <w:rPr>
                                <w:rFonts w:ascii="Georgia" w:hAnsi="Georgia"/>
                                <w:color w:val="000000"/>
                                <w:spacing w:val="9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pacing w:val="9"/>
                                <w:sz w:val="12"/>
                                <w:szCs w:val="16"/>
                              </w:rPr>
                              <w:t>4</w:t>
                            </w:r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9"/>
                                <w:sz w:val="12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9"/>
                                <w:sz w:val="12"/>
                                <w:szCs w:val="16"/>
                              </w:rPr>
                              <w:t>Lihat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9"/>
                                <w:sz w:val="12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9"/>
                                <w:sz w:val="12"/>
                                <w:szCs w:val="16"/>
                              </w:rPr>
                              <w:t>Peraturan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9"/>
                                <w:sz w:val="12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9"/>
                                <w:sz w:val="12"/>
                                <w:szCs w:val="16"/>
                              </w:rPr>
                              <w:t>BAnk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9"/>
                                <w:sz w:val="12"/>
                                <w:szCs w:val="16"/>
                              </w:rPr>
                              <w:t xml:space="preserve"> Indonesia </w:t>
                            </w:r>
                            <w:proofErr w:type="gramStart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9"/>
                                <w:sz w:val="12"/>
                                <w:szCs w:val="16"/>
                              </w:rPr>
                              <w:t>No :</w:t>
                            </w:r>
                            <w:proofErr w:type="gramEnd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9"/>
                                <w:sz w:val="12"/>
                                <w:szCs w:val="16"/>
                              </w:rPr>
                              <w:t xml:space="preserve"> 11/33/PBI/2009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9"/>
                                <w:sz w:val="12"/>
                                <w:szCs w:val="16"/>
                              </w:rPr>
                              <w:t>Tentang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9"/>
                                <w:sz w:val="12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9"/>
                                <w:sz w:val="12"/>
                                <w:szCs w:val="16"/>
                              </w:rPr>
                              <w:t>Pelaksanaan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9"/>
                                <w:sz w:val="12"/>
                                <w:szCs w:val="16"/>
                              </w:rPr>
                              <w:t xml:space="preserve"> Good </w:t>
                            </w:r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2"/>
                                <w:sz w:val="12"/>
                                <w:szCs w:val="16"/>
                              </w:rPr>
                              <w:t xml:space="preserve">Corporate Governance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2"/>
                                <w:sz w:val="12"/>
                                <w:szCs w:val="16"/>
                              </w:rPr>
                              <w:t>Bagi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2"/>
                                <w:sz w:val="12"/>
                                <w:szCs w:val="16"/>
                              </w:rPr>
                              <w:t xml:space="preserve"> B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pacing w:val="2"/>
                                <w:sz w:val="12"/>
                                <w:szCs w:val="16"/>
                              </w:rPr>
                              <w:t xml:space="preserve">ank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color w:val="000000"/>
                                <w:spacing w:val="2"/>
                                <w:sz w:val="12"/>
                                <w:szCs w:val="16"/>
                              </w:rPr>
                              <w:t>Umum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color w:val="000000"/>
                                <w:spacing w:val="2"/>
                                <w:sz w:val="12"/>
                                <w:szCs w:val="16"/>
                              </w:rPr>
                              <w:t xml:space="preserve"> Syariah dan Unit Usaha </w:t>
                            </w:r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2"/>
                                <w:sz w:val="12"/>
                                <w:szCs w:val="16"/>
                              </w:rPr>
                              <w:t>Syariah.</w:t>
                            </w:r>
                          </w:p>
                          <w:p w14:paraId="575781F0" w14:textId="77777777" w:rsidR="001579FD" w:rsidRPr="00553520" w:rsidRDefault="001579FD" w:rsidP="001579FD">
                            <w:pPr>
                              <w:rPr>
                                <w:rFonts w:ascii="Georgia" w:hAnsi="Georgia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>5</w:t>
                            </w:r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>Otoritas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 xml:space="preserve"> Jasa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>Keuangan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 xml:space="preserve">, </w:t>
                            </w:r>
                            <w:r w:rsidRPr="00553520">
                              <w:rPr>
                                <w:rFonts w:ascii="Georgia" w:hAnsi="Georgia"/>
                                <w:i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 xml:space="preserve">Slide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i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>Presentasi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i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 xml:space="preserve"> Modul Training of Trainers </w:t>
                            </w:r>
                            <w:proofErr w:type="spellStart"/>
                            <w:r w:rsidRPr="00553520">
                              <w:rPr>
                                <w:rFonts w:ascii="Georgia" w:hAnsi="Georgia"/>
                                <w:i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>Keuangan</w:t>
                            </w:r>
                            <w:proofErr w:type="spellEnd"/>
                            <w:r w:rsidRPr="00553520">
                              <w:rPr>
                                <w:rFonts w:ascii="Georgia" w:hAnsi="Georgia"/>
                                <w:i/>
                                <w:color w:val="000000"/>
                                <w:spacing w:val="4"/>
                                <w:sz w:val="12"/>
                                <w:szCs w:val="16"/>
                              </w:rPr>
                              <w:t xml:space="preserve"> Syariah, </w:t>
                            </w:r>
                            <w:r w:rsidRPr="00553520">
                              <w:rPr>
                                <w:rFonts w:ascii="Georgia" w:hAnsi="Georgia"/>
                                <w:color w:val="000000"/>
                                <w:sz w:val="12"/>
                                <w:szCs w:val="16"/>
                              </w:rPr>
                              <w:t>2016, hlm.92.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A9620C" w:rsidRPr="00441D13" w14:paraId="48304750" w14:textId="77777777" w:rsidTr="0047638D">
        <w:tc>
          <w:tcPr>
            <w:tcW w:w="562" w:type="dxa"/>
          </w:tcPr>
          <w:p w14:paraId="40B5DE36" w14:textId="77777777" w:rsidR="00A9620C" w:rsidRPr="00441D13" w:rsidRDefault="00A9620C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gridSpan w:val="3"/>
          </w:tcPr>
          <w:p w14:paraId="1C1A8ED8" w14:textId="77777777" w:rsidR="00A9620C" w:rsidRPr="00441D13" w:rsidRDefault="00A9620C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Ketentuan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Aset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musyarakah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mutanaqisah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di ijarah </w:t>
            </w:r>
            <w:proofErr w:type="spellStart"/>
            <w:proofErr w:type="gram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proofErr w:type="gramEnd"/>
            <w:r w:rsidR="00587184"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syarik</w:t>
            </w:r>
            <w:proofErr w:type="spellEnd"/>
            <w:r w:rsidR="00587184"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7184" w:rsidRPr="00441D13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="00587184"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pihak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lain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92D050"/>
          </w:tcPr>
          <w:p w14:paraId="41E6A40C" w14:textId="77777777" w:rsidR="00A9620C" w:rsidRPr="00441D13" w:rsidRDefault="00A9620C" w:rsidP="00441D1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Sesuai</w:t>
            </w:r>
            <w:proofErr w:type="spellEnd"/>
          </w:p>
        </w:tc>
      </w:tr>
      <w:tr w:rsidR="00A9620C" w:rsidRPr="00441D13" w14:paraId="26F190FC" w14:textId="77777777" w:rsidTr="0047638D">
        <w:tc>
          <w:tcPr>
            <w:tcW w:w="3256" w:type="dxa"/>
            <w:gridSpan w:val="2"/>
          </w:tcPr>
          <w:p w14:paraId="7F2C9190" w14:textId="77777777" w:rsidR="00A9620C" w:rsidRPr="00441D13" w:rsidRDefault="00A9620C" w:rsidP="00441D1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Muamalat</w:t>
            </w:r>
            <w:proofErr w:type="spellEnd"/>
          </w:p>
        </w:tc>
        <w:tc>
          <w:tcPr>
            <w:tcW w:w="3402" w:type="dxa"/>
          </w:tcPr>
          <w:p w14:paraId="6BD948C8" w14:textId="77777777" w:rsidR="00A9620C" w:rsidRPr="00441D13" w:rsidRDefault="00A9620C" w:rsidP="00441D1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Bank Syariah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</w:p>
        </w:tc>
        <w:tc>
          <w:tcPr>
            <w:tcW w:w="2692" w:type="dxa"/>
            <w:gridSpan w:val="2"/>
          </w:tcPr>
          <w:p w14:paraId="09CA0A16" w14:textId="77777777" w:rsidR="00A9620C" w:rsidRPr="00441D13" w:rsidRDefault="00A9620C" w:rsidP="00441D1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BNI Syariah</w:t>
            </w:r>
          </w:p>
        </w:tc>
      </w:tr>
      <w:tr w:rsidR="00A9620C" w:rsidRPr="00441D13" w14:paraId="1C57547D" w14:textId="77777777" w:rsidTr="0047638D">
        <w:tc>
          <w:tcPr>
            <w:tcW w:w="3256" w:type="dxa"/>
            <w:gridSpan w:val="2"/>
          </w:tcPr>
          <w:p w14:paraId="1C53E6B8" w14:textId="77777777" w:rsidR="00A9620C" w:rsidRPr="00441D13" w:rsidRDefault="00A9620C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Bank 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mengijarahkan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aset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 yang 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akad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</w:p>
        </w:tc>
        <w:tc>
          <w:tcPr>
            <w:tcW w:w="3402" w:type="dxa"/>
          </w:tcPr>
          <w:p w14:paraId="59C6EC25" w14:textId="77777777" w:rsidR="00A9620C" w:rsidRPr="00441D13" w:rsidRDefault="001579FD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Pembagian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pembayaran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angsuran</w:t>
            </w:r>
            <w:proofErr w:type="spellEnd"/>
            <w:proofErr w:type="gram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berikut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: 1)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Pembagian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nisbah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 Bank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membayar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ujrah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dan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diakuisebagai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pendapatan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Bank.2)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Pembagian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nisbah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membayar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penurunan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pembiayaan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Bank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kepemilikan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</w:p>
        </w:tc>
        <w:tc>
          <w:tcPr>
            <w:tcW w:w="2692" w:type="dxa"/>
            <w:gridSpan w:val="2"/>
          </w:tcPr>
          <w:p w14:paraId="3F5E3656" w14:textId="77777777" w:rsidR="00A9620C" w:rsidRPr="00441D13" w:rsidRDefault="00D17482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implementasi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yang</w:t>
            </w:r>
            <w:proofErr w:type="gram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terapkan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dimana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aset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kepemilikan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milik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bersama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tetapi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diatas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namakan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milik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aset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yang</w:t>
            </w:r>
            <w:proofErr w:type="gram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dibeli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bersama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disewakan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pada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yang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pembiayaan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620C" w:rsidRPr="00441D13" w14:paraId="07211560" w14:textId="77777777" w:rsidTr="0047638D">
        <w:tc>
          <w:tcPr>
            <w:tcW w:w="562" w:type="dxa"/>
          </w:tcPr>
          <w:p w14:paraId="5D5111AE" w14:textId="77777777" w:rsidR="00A9620C" w:rsidRPr="00441D13" w:rsidRDefault="00587184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gridSpan w:val="3"/>
          </w:tcPr>
          <w:p w14:paraId="0A202AFD" w14:textId="77777777" w:rsidR="00A9620C" w:rsidRPr="00441D13" w:rsidRDefault="00587184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Ketentuan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Apabila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aset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musyarakah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ijarah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syarik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menyewa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aset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proofErr w:type="gram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ujrah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disepakati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92D050"/>
          </w:tcPr>
          <w:p w14:paraId="0F1DD92C" w14:textId="77777777" w:rsidR="00A9620C" w:rsidRPr="00441D13" w:rsidRDefault="00587184" w:rsidP="00441D1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</w:p>
        </w:tc>
      </w:tr>
      <w:tr w:rsidR="00A9620C" w:rsidRPr="00441D13" w14:paraId="4B32C66C" w14:textId="77777777" w:rsidTr="0047638D">
        <w:tc>
          <w:tcPr>
            <w:tcW w:w="3256" w:type="dxa"/>
            <w:gridSpan w:val="2"/>
          </w:tcPr>
          <w:p w14:paraId="1B3DB3AF" w14:textId="77777777" w:rsidR="00A9620C" w:rsidRPr="00441D13" w:rsidRDefault="00A9620C" w:rsidP="00441D1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Muamalat</w:t>
            </w:r>
            <w:proofErr w:type="spellEnd"/>
          </w:p>
        </w:tc>
        <w:tc>
          <w:tcPr>
            <w:tcW w:w="3402" w:type="dxa"/>
          </w:tcPr>
          <w:p w14:paraId="2922EFB5" w14:textId="77777777" w:rsidR="00A9620C" w:rsidRPr="00441D13" w:rsidRDefault="00A9620C" w:rsidP="00441D1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Bank Syariah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</w:p>
        </w:tc>
        <w:tc>
          <w:tcPr>
            <w:tcW w:w="2692" w:type="dxa"/>
            <w:gridSpan w:val="2"/>
          </w:tcPr>
          <w:p w14:paraId="3C52AFE5" w14:textId="77777777" w:rsidR="00A9620C" w:rsidRPr="00441D13" w:rsidRDefault="00A9620C" w:rsidP="00441D1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BNI Syariah</w:t>
            </w:r>
          </w:p>
        </w:tc>
      </w:tr>
      <w:tr w:rsidR="00A9620C" w:rsidRPr="00441D13" w14:paraId="5A97C46D" w14:textId="77777777" w:rsidTr="0047638D">
        <w:tc>
          <w:tcPr>
            <w:tcW w:w="3256" w:type="dxa"/>
            <w:gridSpan w:val="2"/>
          </w:tcPr>
          <w:p w14:paraId="75F2FC17" w14:textId="0AEA8456" w:rsidR="00A9620C" w:rsidRPr="00441D13" w:rsidRDefault="00587184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membayar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sewa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aset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yang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pembiayaan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besaran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sewa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kesepakatan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bank dan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05BDFCEA" w14:textId="0B12C5E8" w:rsidR="00A9620C" w:rsidRPr="00441D13" w:rsidRDefault="00352FF3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membayar</w:t>
            </w:r>
            <w:proofErr w:type="spellEnd"/>
            <w:proofErr w:type="gram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kewajiban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angsuran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Bank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terdiri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pembayaran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pokok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sewa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membeli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bertahap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kepemilikan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Bank dan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pembayaran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ujrah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  <w:gridSpan w:val="2"/>
          </w:tcPr>
          <w:p w14:paraId="649C488A" w14:textId="77777777" w:rsidR="00A9620C" w:rsidRPr="00441D13" w:rsidRDefault="00D17482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Selanjutnya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proofErr w:type="gram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pembayaran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sewa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angsuran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bulanya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kenaikan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musyarakah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mutanaqisah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pembagian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modal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bukan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jual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beli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,  dan  modal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kelengkapan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terpenuhi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nisbah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disepakati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adanya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kerusakan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ditanggung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pihak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mitra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7638D" w:rsidRPr="00441D13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6C787FA3" wp14:editId="65C57BBC">
                      <wp:simplePos x="0" y="0"/>
                      <wp:positionH relativeFrom="margin">
                        <wp:posOffset>-1049285430</wp:posOffset>
                      </wp:positionH>
                      <wp:positionV relativeFrom="paragraph">
                        <wp:posOffset>-1697791880</wp:posOffset>
                      </wp:positionV>
                      <wp:extent cx="6229350" cy="1404620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93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4CF716" w14:textId="77777777" w:rsidR="0047638D" w:rsidRPr="00553520" w:rsidRDefault="0047638D" w:rsidP="0047638D">
                                  <w:pPr>
                                    <w:spacing w:after="0"/>
                                    <w:ind w:left="289" w:right="142" w:hanging="289"/>
                                    <w:contextualSpacing/>
                                    <w:rPr>
                                      <w:rFonts w:ascii="Georgia" w:hAnsi="Georgia"/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 xml:space="preserve">6 </w:t>
                                  </w:r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 xml:space="preserve">Surat </w:t>
                                  </w:r>
                                  <w:proofErr w:type="spellStart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>edaran</w:t>
                                  </w:r>
                                  <w:proofErr w:type="spellEnd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>pembiayaan</w:t>
                                  </w:r>
                                  <w:proofErr w:type="spellEnd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>mandiri</w:t>
                                  </w:r>
                                  <w:proofErr w:type="spellEnd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>syariah</w:t>
                                  </w:r>
                                  <w:proofErr w:type="spellEnd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 xml:space="preserve"> “</w:t>
                                  </w:r>
                                  <w:proofErr w:type="spellStart"/>
                                  <w:proofErr w:type="gramStart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>Pedoman</w:t>
                                  </w:r>
                                  <w:proofErr w:type="spellEnd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>Pengikatan</w:t>
                                  </w:r>
                                  <w:proofErr w:type="spellEnd"/>
                                  <w:proofErr w:type="gramEnd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>Akad</w:t>
                                  </w:r>
                                  <w:proofErr w:type="spellEnd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>Musyarakah</w:t>
                                  </w:r>
                                  <w:proofErr w:type="spellEnd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>Mutanaqisah</w:t>
                                  </w:r>
                                  <w:proofErr w:type="spellEnd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 xml:space="preserve"> (MMQ) </w:t>
                                  </w:r>
                                  <w:proofErr w:type="spellStart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>untuk</w:t>
                                  </w:r>
                                  <w:proofErr w:type="spellEnd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>pembiayaan</w:t>
                                  </w:r>
                                  <w:proofErr w:type="spellEnd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>pemilikan</w:t>
                                  </w:r>
                                  <w:proofErr w:type="spellEnd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52FF3"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>rumah</w:t>
                                  </w:r>
                                  <w:proofErr w:type="spellEnd"/>
                                  <w:r>
                                    <w:rPr>
                                      <w:rFonts w:ascii="Georgia" w:hAnsi="Georgia"/>
                                      <w:color w:val="000000"/>
                                      <w:spacing w:val="1"/>
                                      <w:sz w:val="12"/>
                                      <w:szCs w:val="16"/>
                                    </w:rPr>
                                    <w:t>”</w:t>
                                  </w:r>
                                </w:p>
                                <w:p w14:paraId="59AFC39C" w14:textId="77777777" w:rsidR="0047638D" w:rsidRPr="00553520" w:rsidRDefault="0047638D" w:rsidP="0047638D">
                                  <w:pPr>
                                    <w:rPr>
                                      <w:rFonts w:ascii="Georgia" w:hAnsi="Georgia"/>
                                      <w:sz w:val="12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C787FA3" id="_x0000_s1031" type="#_x0000_t202" style="position:absolute;left:0;text-align:left;margin-left:-82620.9pt;margin-top:-133684.4pt;width:490.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" filled="f" stroked="f">
                      <v:textbox style="mso-fit-shape-to-text:t">
                        <w:txbxContent>
                          <w:p w14:paraId="2E4CF716" w14:textId="77777777" w:rsidR="0047638D" w:rsidRPr="00553520" w:rsidRDefault="0047638D" w:rsidP="0047638D">
                            <w:pPr>
                              <w:spacing w:after="0"/>
                              <w:ind w:left="289" w:right="142" w:hanging="289"/>
                              <w:contextualSpacing/>
                              <w:rPr>
                                <w:rFonts w:ascii="Georgia" w:hAnsi="Georgia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 xml:space="preserve">6 </w:t>
                            </w:r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 xml:space="preserve">Surat </w:t>
                            </w:r>
                            <w:proofErr w:type="spellStart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>edaran</w:t>
                            </w:r>
                            <w:proofErr w:type="spellEnd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>pembiayaan</w:t>
                            </w:r>
                            <w:proofErr w:type="spellEnd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>mandiri</w:t>
                            </w:r>
                            <w:proofErr w:type="spellEnd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>syariah</w:t>
                            </w:r>
                            <w:proofErr w:type="spellEnd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 xml:space="preserve"> “</w:t>
                            </w:r>
                            <w:proofErr w:type="spellStart"/>
                            <w:proofErr w:type="gramStart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>Pedoman</w:t>
                            </w:r>
                            <w:proofErr w:type="spellEnd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>Pengikatan</w:t>
                            </w:r>
                            <w:proofErr w:type="spellEnd"/>
                            <w:proofErr w:type="gramEnd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>Akad</w:t>
                            </w:r>
                            <w:proofErr w:type="spellEnd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>Musyarakah</w:t>
                            </w:r>
                            <w:proofErr w:type="spellEnd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>Mutanaqisah</w:t>
                            </w:r>
                            <w:proofErr w:type="spellEnd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 xml:space="preserve"> (MMQ) </w:t>
                            </w:r>
                            <w:proofErr w:type="spellStart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>untuk</w:t>
                            </w:r>
                            <w:proofErr w:type="spellEnd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>pembiayaan</w:t>
                            </w:r>
                            <w:proofErr w:type="spellEnd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>pemilikan</w:t>
                            </w:r>
                            <w:proofErr w:type="spellEnd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52FF3"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>rumah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color w:val="000000"/>
                                <w:spacing w:val="1"/>
                                <w:sz w:val="12"/>
                                <w:szCs w:val="16"/>
                              </w:rPr>
                              <w:t>”</w:t>
                            </w:r>
                          </w:p>
                          <w:p w14:paraId="59AFC39C" w14:textId="77777777" w:rsidR="0047638D" w:rsidRPr="00553520" w:rsidRDefault="0047638D" w:rsidP="0047638D">
                            <w:pPr>
                              <w:rPr>
                                <w:rFonts w:ascii="Georgia" w:hAnsi="Georgia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A9620C" w:rsidRPr="00441D13" w14:paraId="031DD3B9" w14:textId="77777777" w:rsidTr="0047638D">
        <w:tc>
          <w:tcPr>
            <w:tcW w:w="562" w:type="dxa"/>
          </w:tcPr>
          <w:p w14:paraId="0B5771D4" w14:textId="77777777" w:rsidR="00A9620C" w:rsidRPr="00441D13" w:rsidRDefault="00587184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gridSpan w:val="3"/>
          </w:tcPr>
          <w:p w14:paraId="34B67888" w14:textId="77777777" w:rsidR="00A9620C" w:rsidRPr="00441D13" w:rsidRDefault="00587184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Ketentuan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Keuntungan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proofErr w:type="gram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diperoleh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proofErr w:type="gram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ujrah</w:t>
            </w:r>
            <w:proofErr w:type="spellEnd"/>
            <w:r w:rsidR="00352FF3"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dibagi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nisbah</w:t>
            </w:r>
            <w:proofErr w:type="spellEnd"/>
            <w:r w:rsidR="00352FF3"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yang 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disepakati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akad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sedangkan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kerugian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proporsi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</w:p>
        </w:tc>
        <w:tc>
          <w:tcPr>
            <w:tcW w:w="1275" w:type="dxa"/>
            <w:shd w:val="clear" w:color="auto" w:fill="92D050"/>
          </w:tcPr>
          <w:p w14:paraId="573ABAD1" w14:textId="77777777" w:rsidR="00A9620C" w:rsidRPr="00441D13" w:rsidRDefault="00A9620C" w:rsidP="00441D1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</w:p>
        </w:tc>
      </w:tr>
      <w:tr w:rsidR="00A9620C" w:rsidRPr="00441D13" w14:paraId="36FF0F21" w14:textId="77777777" w:rsidTr="0047638D">
        <w:tc>
          <w:tcPr>
            <w:tcW w:w="3256" w:type="dxa"/>
            <w:gridSpan w:val="2"/>
          </w:tcPr>
          <w:p w14:paraId="2A5013FC" w14:textId="77777777" w:rsidR="00A9620C" w:rsidRPr="00441D13" w:rsidRDefault="00A9620C" w:rsidP="00441D1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Muamalat</w:t>
            </w:r>
            <w:proofErr w:type="spellEnd"/>
          </w:p>
        </w:tc>
        <w:tc>
          <w:tcPr>
            <w:tcW w:w="3402" w:type="dxa"/>
          </w:tcPr>
          <w:p w14:paraId="5D1B71BB" w14:textId="77777777" w:rsidR="00A9620C" w:rsidRPr="00441D13" w:rsidRDefault="00A9620C" w:rsidP="00441D1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Bank Syariah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</w:p>
        </w:tc>
        <w:tc>
          <w:tcPr>
            <w:tcW w:w="2692" w:type="dxa"/>
            <w:gridSpan w:val="2"/>
          </w:tcPr>
          <w:p w14:paraId="00E6F2D9" w14:textId="77777777" w:rsidR="00A9620C" w:rsidRPr="00441D13" w:rsidRDefault="00A9620C" w:rsidP="00441D1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BNI Syariah</w:t>
            </w:r>
          </w:p>
        </w:tc>
      </w:tr>
      <w:tr w:rsidR="00A9620C" w:rsidRPr="00441D13" w14:paraId="4E10C4BE" w14:textId="77777777" w:rsidTr="0047638D">
        <w:tc>
          <w:tcPr>
            <w:tcW w:w="3256" w:type="dxa"/>
            <w:gridSpan w:val="2"/>
          </w:tcPr>
          <w:p w14:paraId="71F4237A" w14:textId="77777777" w:rsidR="00A9620C" w:rsidRPr="00441D13" w:rsidRDefault="00587184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kontrak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pembiayaan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KPR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Muamalat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Kongsi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dicantumkan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dan bank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membagi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keuntungan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nisbah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Keuntungan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didapatkan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nantinya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dialihkan</w:t>
            </w:r>
            <w:proofErr w:type="spellEnd"/>
            <w:proofErr w:type="gram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membeli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bank. Dan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pembagian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kerugian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disesuaiakan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kepemilikan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. Akan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tetapi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pengecualian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kerugian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disebabkan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kelalaian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</w:p>
        </w:tc>
        <w:tc>
          <w:tcPr>
            <w:tcW w:w="3402" w:type="dxa"/>
          </w:tcPr>
          <w:p w14:paraId="3E01F75B" w14:textId="77777777" w:rsidR="00A9620C" w:rsidRPr="00441D13" w:rsidRDefault="00352FF3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Pembagian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nisbah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Bank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proofErr w:type="gram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membayar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ujrah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diakui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pendapatan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Bank.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Pembagian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nisbah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membayar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penurunanpokok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pembiayaan</w:t>
            </w:r>
            <w:proofErr w:type="spellEnd"/>
            <w:proofErr w:type="gram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Bank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kepemilikan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</w:p>
        </w:tc>
        <w:tc>
          <w:tcPr>
            <w:tcW w:w="2692" w:type="dxa"/>
            <w:gridSpan w:val="2"/>
          </w:tcPr>
          <w:p w14:paraId="6C7B3798" w14:textId="77777777" w:rsidR="00A9620C" w:rsidRPr="00441D13" w:rsidRDefault="00D17482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kontrak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pembiayaanGriya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Hasanahtelah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dicantumkan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dan bank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membagi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keuntungan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nisbah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Keuntungan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 yang 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didapatkan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nantinyaakan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dialihkan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membeli</w:t>
            </w:r>
            <w:proofErr w:type="spellEnd"/>
            <w:proofErr w:type="gram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bank.  Dan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pembagian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kerugian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disesuaiakan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kepemilikan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620C" w:rsidRPr="00441D13" w14:paraId="11D4F175" w14:textId="77777777" w:rsidTr="0047638D">
        <w:tc>
          <w:tcPr>
            <w:tcW w:w="562" w:type="dxa"/>
          </w:tcPr>
          <w:p w14:paraId="7458970B" w14:textId="77777777" w:rsidR="00A9620C" w:rsidRPr="00441D13" w:rsidRDefault="00587184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gridSpan w:val="3"/>
          </w:tcPr>
          <w:p w14:paraId="05A78207" w14:textId="77777777" w:rsidR="00A9620C" w:rsidRPr="00441D13" w:rsidRDefault="00587184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Ketentuan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4. Kadar/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ukuran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kepemilikan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aset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musyarakah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syarik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(LKS) yang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berkurang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pembayaran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syarik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lain (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jelas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dan</w:t>
            </w:r>
            <w:proofErr w:type="gram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disepakati</w:t>
            </w:r>
            <w:proofErr w:type="spellEnd"/>
          </w:p>
        </w:tc>
        <w:tc>
          <w:tcPr>
            <w:tcW w:w="1275" w:type="dxa"/>
            <w:shd w:val="clear" w:color="auto" w:fill="92D050"/>
          </w:tcPr>
          <w:p w14:paraId="0633F1EE" w14:textId="77777777" w:rsidR="00A9620C" w:rsidRPr="00441D13" w:rsidRDefault="00A9620C" w:rsidP="00441D1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</w:p>
        </w:tc>
      </w:tr>
      <w:tr w:rsidR="00A9620C" w:rsidRPr="00441D13" w14:paraId="7057DDCF" w14:textId="77777777" w:rsidTr="0047638D">
        <w:tc>
          <w:tcPr>
            <w:tcW w:w="3256" w:type="dxa"/>
            <w:gridSpan w:val="2"/>
          </w:tcPr>
          <w:p w14:paraId="313FDF9C" w14:textId="77777777" w:rsidR="00A9620C" w:rsidRPr="00441D13" w:rsidRDefault="00A9620C" w:rsidP="00441D1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Muamalat</w:t>
            </w:r>
            <w:proofErr w:type="spellEnd"/>
          </w:p>
        </w:tc>
        <w:tc>
          <w:tcPr>
            <w:tcW w:w="3402" w:type="dxa"/>
          </w:tcPr>
          <w:p w14:paraId="7A722FCC" w14:textId="77777777" w:rsidR="00A9620C" w:rsidRPr="00441D13" w:rsidRDefault="00A9620C" w:rsidP="00441D1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Bank Syariah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</w:p>
        </w:tc>
        <w:tc>
          <w:tcPr>
            <w:tcW w:w="2692" w:type="dxa"/>
            <w:gridSpan w:val="2"/>
          </w:tcPr>
          <w:p w14:paraId="09A093EF" w14:textId="77777777" w:rsidR="00A9620C" w:rsidRPr="00441D13" w:rsidRDefault="00A9620C" w:rsidP="00441D1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BNI Syariah</w:t>
            </w:r>
          </w:p>
        </w:tc>
      </w:tr>
      <w:tr w:rsidR="00A9620C" w:rsidRPr="00441D13" w14:paraId="335FA8DF" w14:textId="77777777" w:rsidTr="0047638D">
        <w:tc>
          <w:tcPr>
            <w:tcW w:w="3256" w:type="dxa"/>
            <w:gridSpan w:val="2"/>
          </w:tcPr>
          <w:p w14:paraId="75E551EC" w14:textId="77777777" w:rsidR="00A9620C" w:rsidRPr="00441D13" w:rsidRDefault="00587184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kontrak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pembiayaan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KPR </w:t>
            </w:r>
            <w:proofErr w:type="spellStart"/>
            <w:proofErr w:type="gram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Muamalat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  <w:proofErr w:type="gram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Kongsi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dicantumkan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kepemilikan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41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masing-masing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pihak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(bank dan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7984B128" w14:textId="77777777" w:rsidR="00A9620C" w:rsidRPr="00441D13" w:rsidRDefault="00352FF3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Para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Pihak</w:t>
            </w:r>
            <w:proofErr w:type="spellEnd"/>
            <w:proofErr w:type="gram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sepakat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menyewakan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Obyek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MMQ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pihak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ketiga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syarat-syarat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dan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ketentuan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yang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disepakati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bersama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dengan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pihakketiga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proofErr w:type="gram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Pendapatan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yang</w:t>
            </w:r>
            <w:proofErr w:type="gram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diperoleh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penyewaan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Obyek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MMQ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pihak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ketigaakan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dibagi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BANK  dan  NASABAH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proporsionalsesuai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kepemilikan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Hishshah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) masing-masing.</w:t>
            </w:r>
          </w:p>
        </w:tc>
        <w:tc>
          <w:tcPr>
            <w:tcW w:w="2692" w:type="dxa"/>
            <w:gridSpan w:val="2"/>
          </w:tcPr>
          <w:p w14:paraId="728D576B" w14:textId="77777777" w:rsidR="00A9620C" w:rsidRPr="00441D13" w:rsidRDefault="00D17482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Sebagai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sesama</w:t>
            </w:r>
            <w:proofErr w:type="spellEnd"/>
            <w:proofErr w:type="gram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mitra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bank  dan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hak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dan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kewajiban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masing-masing.  </w:t>
            </w:r>
            <w:proofErr w:type="gram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Dan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proofErr w:type="gram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pembiayaan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1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bank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berjanji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menyerahkan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kepemilikannya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pada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akhir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kontrak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penuh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aset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sementara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bank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porsi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kepemilikan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akad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kepemilikannya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dijual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620C" w:rsidRPr="00441D13" w14:paraId="0BD4CEC6" w14:textId="77777777" w:rsidTr="0047638D">
        <w:tc>
          <w:tcPr>
            <w:tcW w:w="562" w:type="dxa"/>
          </w:tcPr>
          <w:p w14:paraId="77DE365F" w14:textId="77777777" w:rsidR="00A9620C" w:rsidRPr="00441D13" w:rsidRDefault="00587184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gridSpan w:val="3"/>
          </w:tcPr>
          <w:p w14:paraId="22D8BFAB" w14:textId="77777777" w:rsidR="00A9620C" w:rsidRPr="00441D13" w:rsidRDefault="00587184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Ketentuan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khusus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perolehan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aset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musyarakah</w:t>
            </w:r>
            <w:proofErr w:type="spellEnd"/>
            <w:r w:rsidR="00352FF3"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beban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bersama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sedangkan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peralihan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kepemilikan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proofErr w:type="gram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beban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pembeli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FFC000"/>
          </w:tcPr>
          <w:p w14:paraId="703DBEFC" w14:textId="77777777" w:rsidR="00A9620C" w:rsidRPr="00441D13" w:rsidRDefault="00A9620C" w:rsidP="00441D1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</w:p>
        </w:tc>
      </w:tr>
      <w:tr w:rsidR="00A9620C" w:rsidRPr="00441D13" w14:paraId="40F00251" w14:textId="77777777" w:rsidTr="0047638D">
        <w:tc>
          <w:tcPr>
            <w:tcW w:w="3256" w:type="dxa"/>
            <w:gridSpan w:val="2"/>
          </w:tcPr>
          <w:p w14:paraId="7E0D33E7" w14:textId="77777777" w:rsidR="00A9620C" w:rsidRPr="00441D13" w:rsidRDefault="00A9620C" w:rsidP="00441D1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Bank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Muamalat</w:t>
            </w:r>
            <w:proofErr w:type="spellEnd"/>
          </w:p>
        </w:tc>
        <w:tc>
          <w:tcPr>
            <w:tcW w:w="3402" w:type="dxa"/>
          </w:tcPr>
          <w:p w14:paraId="5B8D2B0A" w14:textId="77777777" w:rsidR="00A9620C" w:rsidRPr="00441D13" w:rsidRDefault="00A9620C" w:rsidP="00441D1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Bank Syariah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</w:p>
        </w:tc>
        <w:tc>
          <w:tcPr>
            <w:tcW w:w="2692" w:type="dxa"/>
            <w:gridSpan w:val="2"/>
          </w:tcPr>
          <w:p w14:paraId="51B8FDDE" w14:textId="77777777" w:rsidR="00A9620C" w:rsidRPr="00441D13" w:rsidRDefault="00A9620C" w:rsidP="00441D13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BNI Syariah</w:t>
            </w:r>
          </w:p>
        </w:tc>
      </w:tr>
      <w:tr w:rsidR="00A9620C" w:rsidRPr="00441D13" w14:paraId="5413AA49" w14:textId="77777777" w:rsidTr="0047638D">
        <w:tc>
          <w:tcPr>
            <w:tcW w:w="3256" w:type="dxa"/>
            <w:gridSpan w:val="2"/>
          </w:tcPr>
          <w:p w14:paraId="5295C101" w14:textId="77777777" w:rsidR="00A9620C" w:rsidRPr="00441D13" w:rsidRDefault="00587184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  yang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timbul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pembiayaan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KPR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Muamalat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dibebankan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561A2C90" w14:textId="77777777" w:rsidR="00A9620C" w:rsidRPr="00441D13" w:rsidRDefault="00352FF3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Beban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proofErr w:type="gram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pada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akad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musyārakah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mutanāqiṣah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seluruhnya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dibebankan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dan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="00D17482"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disetorkan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pencairan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dana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pembiayaan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  <w:gridSpan w:val="2"/>
          </w:tcPr>
          <w:p w14:paraId="452C6B0D" w14:textId="77777777" w:rsidR="00A9620C" w:rsidRPr="00441D13" w:rsidRDefault="00D17482" w:rsidP="00441D13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Nasabah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mendapatkan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Pembebanan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provisi</w:t>
            </w:r>
            <w:proofErr w:type="spellEnd"/>
            <w:proofErr w:type="gram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commitmen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fee,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>materai</w:t>
            </w:r>
            <w:proofErr w:type="spellEnd"/>
            <w:r w:rsidRPr="00441D13">
              <w:rPr>
                <w:rFonts w:ascii="Times New Roman" w:hAnsi="Times New Roman" w:cs="Times New Roman"/>
                <w:sz w:val="24"/>
                <w:szCs w:val="24"/>
              </w:rPr>
              <w:t xml:space="preserve">  dan  lain-lain.</w:t>
            </w:r>
          </w:p>
        </w:tc>
      </w:tr>
    </w:tbl>
    <w:p w14:paraId="1178A730" w14:textId="77777777" w:rsidR="00083E36" w:rsidRPr="00441D13" w:rsidRDefault="00083E36" w:rsidP="00441D13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B288CB" w14:textId="77777777" w:rsidR="00D17482" w:rsidRPr="00441D13" w:rsidRDefault="00D17482" w:rsidP="00441D13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36C1F7" w14:textId="475C5128" w:rsidR="00B0272B" w:rsidRPr="00441D13" w:rsidRDefault="00427514" w:rsidP="00441D13">
      <w:pPr>
        <w:spacing w:before="120" w:after="120" w:line="240" w:lineRule="auto"/>
        <w:ind w:left="283" w:right="170" w:firstLine="4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41D13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70019F" w:rsidRPr="00441D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0019F" w:rsidRPr="00441D13">
        <w:rPr>
          <w:rFonts w:ascii="Times New Roman" w:hAnsi="Times New Roman" w:cs="Times New Roman"/>
          <w:sz w:val="24"/>
          <w:szCs w:val="24"/>
        </w:rPr>
        <w:t>dapat</w:t>
      </w:r>
      <w:proofErr w:type="spellEnd"/>
      <w:proofErr w:type="gramEnd"/>
      <w:r w:rsidR="0070019F" w:rsidRPr="00441D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0019F" w:rsidRPr="00441D13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70019F" w:rsidRPr="00441D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0019F" w:rsidRPr="00441D1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70019F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19F" w:rsidRPr="00441D1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70019F" w:rsidRPr="00441D13">
        <w:rPr>
          <w:rFonts w:ascii="Times New Roman" w:hAnsi="Times New Roman" w:cs="Times New Roman"/>
          <w:sz w:val="24"/>
          <w:szCs w:val="24"/>
        </w:rPr>
        <w:t xml:space="preserve">   garis   </w:t>
      </w:r>
      <w:proofErr w:type="spellStart"/>
      <w:r w:rsidR="0070019F" w:rsidRPr="00441D13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70019F" w:rsidRPr="00441D1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70019F" w:rsidRPr="00441D13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="0070019F" w:rsidRPr="00441D1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70019F" w:rsidRPr="00441D13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70019F" w:rsidRPr="00441D13">
        <w:rPr>
          <w:rFonts w:ascii="Times New Roman" w:hAnsi="Times New Roman" w:cs="Times New Roman"/>
          <w:sz w:val="24"/>
          <w:szCs w:val="24"/>
        </w:rPr>
        <w:t xml:space="preserve">   MMQ pada Bank </w:t>
      </w:r>
      <w:proofErr w:type="spellStart"/>
      <w:r w:rsidR="0070019F" w:rsidRPr="00441D13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70019F" w:rsidRPr="00441D13">
        <w:rPr>
          <w:rFonts w:ascii="Times New Roman" w:hAnsi="Times New Roman" w:cs="Times New Roman"/>
          <w:sz w:val="24"/>
          <w:szCs w:val="24"/>
        </w:rPr>
        <w:t xml:space="preserve"> Syariah/Unit Usaha Syariah  </w:t>
      </w:r>
      <w:proofErr w:type="spellStart"/>
      <w:r w:rsidR="0070019F" w:rsidRPr="00441D1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70019F" w:rsidRPr="00441D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0019F" w:rsidRPr="00441D1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70019F" w:rsidRPr="00441D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0019F" w:rsidRPr="00441D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0019F" w:rsidRPr="00441D13">
        <w:rPr>
          <w:rFonts w:ascii="Times New Roman" w:hAnsi="Times New Roman" w:cs="Times New Roman"/>
          <w:sz w:val="24"/>
          <w:szCs w:val="24"/>
        </w:rPr>
        <w:t xml:space="preserve">  Fatwa  Dewan  Syariah Nasional   </w:t>
      </w:r>
      <w:proofErr w:type="spellStart"/>
      <w:r w:rsidR="0070019F" w:rsidRPr="00441D1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70019F" w:rsidRPr="00441D13">
        <w:rPr>
          <w:rFonts w:ascii="Times New Roman" w:hAnsi="Times New Roman" w:cs="Times New Roman"/>
          <w:sz w:val="24"/>
          <w:szCs w:val="24"/>
        </w:rPr>
        <w:t xml:space="preserve">   73/DSN-MUI/XI/2008   </w:t>
      </w:r>
      <w:proofErr w:type="spellStart"/>
      <w:r w:rsidR="0070019F" w:rsidRPr="00441D1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70019F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19F" w:rsidRPr="00441D13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 w:rsidR="0070019F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19F" w:rsidRPr="00441D13">
        <w:rPr>
          <w:rFonts w:ascii="Times New Roman" w:hAnsi="Times New Roman" w:cs="Times New Roman"/>
          <w:sz w:val="24"/>
          <w:szCs w:val="24"/>
        </w:rPr>
        <w:t>Mutanaqisah</w:t>
      </w:r>
      <w:proofErr w:type="spellEnd"/>
      <w:r w:rsidR="0070019F" w:rsidRPr="00441D13">
        <w:rPr>
          <w:rFonts w:ascii="Times New Roman" w:hAnsi="Times New Roman" w:cs="Times New Roman"/>
          <w:sz w:val="24"/>
          <w:szCs w:val="24"/>
        </w:rPr>
        <w:t xml:space="preserve">.  </w:t>
      </w:r>
      <w:r w:rsidRPr="00441D13">
        <w:rPr>
          <w:rFonts w:ascii="Times New Roman" w:hAnsi="Times New Roman" w:cs="Times New Roman"/>
          <w:sz w:val="24"/>
          <w:szCs w:val="24"/>
        </w:rPr>
        <w:t xml:space="preserve">Akan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ketidaksesuaian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70019F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19F" w:rsidRPr="00441D13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70019F" w:rsidRPr="00441D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0019F" w:rsidRPr="00441D13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="0070019F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19F" w:rsidRPr="00441D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0019F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019F" w:rsidRPr="00441D13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="0070019F" w:rsidRPr="00441D13">
        <w:rPr>
          <w:rFonts w:ascii="Times New Roman" w:hAnsi="Times New Roman" w:cs="Times New Roman"/>
          <w:sz w:val="24"/>
          <w:szCs w:val="24"/>
        </w:rPr>
        <w:t xml:space="preserve"> MMQ </w:t>
      </w:r>
      <w:proofErr w:type="spellStart"/>
      <w:r w:rsidR="0070019F" w:rsidRPr="00441D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0019F" w:rsidRPr="00441D13">
        <w:rPr>
          <w:rFonts w:ascii="Times New Roman" w:hAnsi="Times New Roman" w:cs="Times New Roman"/>
          <w:sz w:val="24"/>
          <w:szCs w:val="24"/>
        </w:rPr>
        <w:t xml:space="preserve"> fatwa. </w:t>
      </w:r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 5   Fatwa   Dewan Syariah     Nasional  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   73/DSN-MUI/XI/2008  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Mutanaqisah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perolehan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musyarakahmenjadi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lastRenderedPageBreak/>
        <w:t>bersama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peralihan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pembeli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1D13">
        <w:rPr>
          <w:rFonts w:ascii="Times New Roman" w:hAnsi="Times New Roman" w:cs="Times New Roman"/>
          <w:sz w:val="24"/>
          <w:szCs w:val="24"/>
        </w:rPr>
        <w:t xml:space="preserve">MMQ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semua</w:t>
      </w:r>
      <w:proofErr w:type="spellEnd"/>
      <w:proofErr w:type="gram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dibebankan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Biaya-biaya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>:</w:t>
      </w:r>
      <w:r w:rsidR="009E29B9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9E29B9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appraisal,</w:t>
      </w:r>
      <w:r w:rsidR="009E29B9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asuransi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41D13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selama</w:t>
      </w:r>
      <w:proofErr w:type="spellEnd"/>
      <w:proofErr w:type="gramEnd"/>
      <w:r w:rsidRPr="00441D13">
        <w:rPr>
          <w:rFonts w:ascii="Times New Roman" w:hAnsi="Times New Roman" w:cs="Times New Roman"/>
          <w:sz w:val="24"/>
          <w:szCs w:val="24"/>
        </w:rPr>
        <w:t xml:space="preserve">    masa 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asuransi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kebakaran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notaris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provisi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bank,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legalisir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notaris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APHT/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kuasa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Pembebanan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biaya-biaya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 bank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kira-kira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1,5%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plafond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41D13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ini</w:t>
      </w:r>
      <w:proofErr w:type="spellEnd"/>
      <w:proofErr w:type="gramEnd"/>
      <w:r w:rsidRPr="00441D1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provisi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dibebankan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oleh  bank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pencairan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441D13">
        <w:rPr>
          <w:rFonts w:ascii="Times New Roman" w:hAnsi="Times New Roman" w:cs="Times New Roman"/>
          <w:sz w:val="24"/>
          <w:szCs w:val="24"/>
        </w:rPr>
        <w:t xml:space="preserve">Pada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proofErr w:type="gramEnd"/>
      <w:r w:rsidRPr="00441D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bank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pemrosesan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denganjumlah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yang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dibebankan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nominalnya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, 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pembebanan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dibebankan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oleh bank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oleh bank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pemrosesan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akad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nominal.</w:t>
      </w:r>
    </w:p>
    <w:p w14:paraId="3BA253C2" w14:textId="77777777" w:rsidR="00441D13" w:rsidRPr="00441D13" w:rsidRDefault="00441D13" w:rsidP="00441D13">
      <w:pPr>
        <w:spacing w:before="120" w:after="120" w:line="240" w:lineRule="auto"/>
        <w:ind w:left="283" w:right="170" w:firstLine="43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BC01FC" w14:textId="77777777" w:rsidR="00B0272B" w:rsidRPr="00441D13" w:rsidRDefault="00427514" w:rsidP="00441D13">
      <w:pPr>
        <w:spacing w:before="120" w:after="120" w:line="240" w:lineRule="auto"/>
        <w:ind w:left="283" w:right="170" w:firstLine="4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41D13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akad</w:t>
      </w:r>
      <w:proofErr w:type="spellEnd"/>
      <w:proofErr w:type="gramEnd"/>
      <w:r w:rsidRPr="00441D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2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poin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a  Fatwa  Dewan Syariah     Nasional  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   73/DSN-MUI/XI/2008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 w:rsidR="0040106E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Mutanaqisah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="0040106E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0106E" w:rsidRPr="00441D13">
        <w:rPr>
          <w:rFonts w:ascii="Times New Roman" w:hAnsi="Times New Roman" w:cs="Times New Roman"/>
          <w:sz w:val="24"/>
          <w:szCs w:val="24"/>
        </w:rPr>
        <w:t xml:space="preserve"> </w:t>
      </w:r>
      <w:r w:rsidRPr="00441D13">
        <w:rPr>
          <w:rFonts w:ascii="Times New Roman" w:hAnsi="Times New Roman" w:cs="Times New Roman"/>
          <w:sz w:val="24"/>
          <w:szCs w:val="24"/>
        </w:rPr>
        <w:t>para</w:t>
      </w:r>
      <w:r w:rsidR="0040106E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 modal   dan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akad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akad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MMQ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akad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musyarakahyang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pada skim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40106E"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41D13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sebatas</w:t>
      </w:r>
      <w:proofErr w:type="spellEnd"/>
      <w:proofErr w:type="gramEnd"/>
      <w:r w:rsidRPr="00441D13">
        <w:rPr>
          <w:rFonts w:ascii="Times New Roman" w:hAnsi="Times New Roman" w:cs="Times New Roman"/>
          <w:sz w:val="24"/>
          <w:szCs w:val="24"/>
        </w:rPr>
        <w:t xml:space="preserve"> bank  dan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aset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>.</w:t>
      </w:r>
    </w:p>
    <w:p w14:paraId="4DAF7260" w14:textId="77777777" w:rsidR="00441D13" w:rsidRPr="00441D13" w:rsidRDefault="00441D13" w:rsidP="00441D13">
      <w:pPr>
        <w:spacing w:before="120" w:after="120" w:line="240" w:lineRule="auto"/>
        <w:ind w:left="283" w:right="170" w:firstLine="43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A517E9" w14:textId="4E6D2EF6" w:rsidR="00441D13" w:rsidRPr="00441D13" w:rsidRDefault="00427514" w:rsidP="00441D13">
      <w:pPr>
        <w:spacing w:before="120" w:after="120" w:line="240" w:lineRule="auto"/>
        <w:ind w:left="283" w:right="170" w:firstLine="4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41D13">
        <w:rPr>
          <w:rFonts w:ascii="Times New Roman" w:hAnsi="Times New Roman" w:cs="Times New Roman"/>
          <w:sz w:val="24"/>
          <w:szCs w:val="24"/>
        </w:rPr>
        <w:t>akad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nomor</w:t>
      </w:r>
      <w:proofErr w:type="spellEnd"/>
      <w:proofErr w:type="gramEnd"/>
      <w:r w:rsidRPr="00441D13">
        <w:rPr>
          <w:rFonts w:ascii="Times New Roman" w:hAnsi="Times New Roman" w:cs="Times New Roman"/>
          <w:sz w:val="24"/>
          <w:szCs w:val="24"/>
        </w:rPr>
        <w:t xml:space="preserve">  2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poin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b  Fatwa  Dewan Syariah     Nasional  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   73/DSN-MUI/XI/2008  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Mutanaqisah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nisbah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akad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MMQ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akad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mutanaqisah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 yang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akad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ijarah,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akad</w:t>
      </w:r>
      <w:proofErr w:type="spellEnd"/>
      <w:r w:rsidRPr="00441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 w:rsidR="00BC2BE5" w:rsidRPr="00441D13">
        <w:rPr>
          <w:rFonts w:ascii="Times New Roman" w:hAnsi="Times New Roman" w:cs="Times New Roman"/>
          <w:sz w:val="24"/>
          <w:szCs w:val="24"/>
        </w:rPr>
        <w:t>.</w:t>
      </w:r>
    </w:p>
    <w:p w14:paraId="1B7EB7BD" w14:textId="77777777" w:rsidR="00441D13" w:rsidRPr="00441D13" w:rsidRDefault="00441D13" w:rsidP="00441D1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41D13">
        <w:rPr>
          <w:rFonts w:ascii="Times New Roman" w:hAnsi="Times New Roman" w:cs="Times New Roman"/>
          <w:sz w:val="24"/>
          <w:szCs w:val="24"/>
        </w:rPr>
        <w:br w:type="page"/>
      </w:r>
    </w:p>
    <w:p w14:paraId="0F1ABAB0" w14:textId="77777777" w:rsidR="00C93494" w:rsidRDefault="00C93494" w:rsidP="00441D13">
      <w:pPr>
        <w:spacing w:before="120" w:after="120" w:line="240" w:lineRule="auto"/>
        <w:ind w:right="17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150F5F9D" w14:textId="4FC9E31D" w:rsidR="00427514" w:rsidRPr="00C93494" w:rsidRDefault="00C93494" w:rsidP="00441D13">
      <w:pPr>
        <w:spacing w:before="120" w:after="120" w:line="240" w:lineRule="auto"/>
        <w:ind w:right="17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PENUTUP</w:t>
      </w:r>
    </w:p>
    <w:p w14:paraId="2E8106ED" w14:textId="19F48DB5" w:rsidR="00441D13" w:rsidRDefault="00116DE0" w:rsidP="00116DE0">
      <w:pPr>
        <w:spacing w:before="120" w:after="120" w:line="240" w:lineRule="auto"/>
        <w:ind w:left="283" w:right="170" w:firstLine="4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DE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16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DE0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116DE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6DE0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116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DE0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DE0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116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DE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16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DE0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116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DE0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116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DE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116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DE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16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DE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086066C" w14:textId="7C889608" w:rsidR="000103F1" w:rsidRDefault="000103F1" w:rsidP="000103F1">
      <w:pPr>
        <w:pStyle w:val="ListParagraph"/>
        <w:numPr>
          <w:ilvl w:val="0"/>
          <w:numId w:val="4"/>
        </w:numPr>
        <w:spacing w:before="120" w:after="12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03F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kehati-hatian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, bank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Musharrak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Mutanakisa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Musharrak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Fatwa MUI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Musharraka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Mutanakisa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diatur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, Ada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Tanakis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Mustalak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Musharrakba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Elah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Meski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semaksimal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kehati-hatian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menutup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mencicil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Faktanya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niat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, Bank Islam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penyelamatan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musyawarah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mufakat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3F1">
        <w:rPr>
          <w:rFonts w:ascii="Times New Roman" w:hAnsi="Times New Roman" w:cs="Times New Roman"/>
          <w:sz w:val="24"/>
          <w:szCs w:val="24"/>
        </w:rPr>
        <w:t xml:space="preserve">Jika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membuahkan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novasi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subyektif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pasif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EA7C187" w14:textId="77777777" w:rsidR="000103F1" w:rsidRDefault="000103F1" w:rsidP="000103F1">
      <w:pPr>
        <w:pStyle w:val="ListParagraph"/>
        <w:spacing w:before="120" w:after="120" w:line="240" w:lineRule="auto"/>
        <w:ind w:left="1080" w:right="170"/>
        <w:jc w:val="both"/>
        <w:rPr>
          <w:rFonts w:ascii="Times New Roman" w:hAnsi="Times New Roman" w:cs="Times New Roman"/>
          <w:sz w:val="24"/>
          <w:szCs w:val="24"/>
        </w:rPr>
      </w:pPr>
    </w:p>
    <w:p w14:paraId="1EDCC773" w14:textId="31F70071" w:rsidR="00116DE0" w:rsidRPr="000103F1" w:rsidRDefault="00116DE0" w:rsidP="000103F1">
      <w:pPr>
        <w:pStyle w:val="ListParagraph"/>
        <w:numPr>
          <w:ilvl w:val="0"/>
          <w:numId w:val="4"/>
        </w:numPr>
        <w:spacing w:before="120" w:after="12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DE0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116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DE0">
        <w:rPr>
          <w:rFonts w:ascii="Times New Roman" w:hAnsi="Times New Roman" w:cs="Times New Roman"/>
          <w:sz w:val="24"/>
          <w:szCs w:val="24"/>
        </w:rPr>
        <w:t>akad</w:t>
      </w:r>
      <w:proofErr w:type="spellEnd"/>
      <w:r w:rsidRPr="00116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MMQ</w:t>
      </w:r>
      <w:r w:rsidRPr="00116DE0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16DE0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DE0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116DE0">
        <w:rPr>
          <w:rFonts w:ascii="Times New Roman" w:hAnsi="Times New Roman" w:cs="Times New Roman"/>
          <w:sz w:val="24"/>
          <w:szCs w:val="24"/>
        </w:rPr>
        <w:t xml:space="preserve"> KPR</w:t>
      </w:r>
      <w:r>
        <w:rPr>
          <w:rFonts w:ascii="Times New Roman" w:hAnsi="Times New Roman" w:cs="Times New Roman"/>
          <w:sz w:val="24"/>
          <w:szCs w:val="24"/>
        </w:rPr>
        <w:t xml:space="preserve"> pada Bank </w:t>
      </w:r>
      <w:proofErr w:type="spellStart"/>
      <w:r>
        <w:rPr>
          <w:rFonts w:ascii="Times New Roman" w:hAnsi="Times New Roman" w:cs="Times New Roman"/>
          <w:sz w:val="24"/>
          <w:szCs w:val="24"/>
        </w:rPr>
        <w:t>Muamalat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Bank Syariah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BNI Syariah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inti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disyariatkan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DSN MUI.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ketidak-patuhan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fatwa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DE0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116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6DE0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116DE0">
        <w:rPr>
          <w:rFonts w:ascii="Times New Roman" w:hAnsi="Times New Roman" w:cs="Times New Roman"/>
          <w:sz w:val="24"/>
          <w:szCs w:val="24"/>
        </w:rPr>
        <w:t xml:space="preserve">  yang</w:t>
      </w:r>
      <w:proofErr w:type="gramEnd"/>
      <w:r w:rsidRPr="00116D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16DE0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116D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16DE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116D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16DE0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116D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16DE0">
        <w:rPr>
          <w:rFonts w:ascii="Times New Roman" w:hAnsi="Times New Roman" w:cs="Times New Roman"/>
          <w:sz w:val="24"/>
          <w:szCs w:val="24"/>
        </w:rPr>
        <w:t>dibebankan</w:t>
      </w:r>
      <w:proofErr w:type="spellEnd"/>
      <w:r w:rsidRPr="00116D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16DE0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16D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16DE0">
        <w:rPr>
          <w:rFonts w:ascii="Times New Roman" w:hAnsi="Times New Roman" w:cs="Times New Roman"/>
          <w:sz w:val="24"/>
          <w:szCs w:val="24"/>
        </w:rPr>
        <w:t>nasabah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pada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MMQ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pembebanan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asset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nisbah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ijarah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D1D7B5C" w14:textId="77777777" w:rsidR="00441D13" w:rsidRPr="00441D13" w:rsidRDefault="00441D13" w:rsidP="00441D13">
      <w:pPr>
        <w:spacing w:before="120" w:after="120" w:line="240" w:lineRule="auto"/>
        <w:ind w:right="17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9306C3" w14:textId="77777777" w:rsidR="00BC2BE5" w:rsidRPr="00441D13" w:rsidRDefault="00BC2BE5" w:rsidP="00441D13">
      <w:pPr>
        <w:spacing w:before="120" w:after="120" w:line="240" w:lineRule="auto"/>
        <w:ind w:left="283" w:right="170" w:firstLine="43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A053F2" w14:textId="77777777" w:rsidR="00BC2BE5" w:rsidRDefault="000103F1" w:rsidP="00441D13">
      <w:pPr>
        <w:spacing w:before="120" w:after="120" w:line="240" w:lineRule="auto"/>
        <w:ind w:left="283" w:right="170" w:firstLine="4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3F1">
        <w:rPr>
          <w:rFonts w:ascii="Times New Roman" w:hAnsi="Times New Roman" w:cs="Times New Roman"/>
          <w:sz w:val="24"/>
          <w:szCs w:val="24"/>
        </w:rPr>
        <w:lastRenderedPageBreak/>
        <w:t xml:space="preserve">Saran yang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syariah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diminati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Hadits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Alquran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. Fatwa DSN-MUI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mensyaratkan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agunan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mutanaqisah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Fatwa DSN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73 / DSN-MUI / XI / 2008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Musyarakah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mutanaqisah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010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3F1">
        <w:rPr>
          <w:rFonts w:ascii="Times New Roman" w:hAnsi="Times New Roman" w:cs="Times New Roman"/>
          <w:sz w:val="24"/>
          <w:szCs w:val="24"/>
        </w:rPr>
        <w:t>jaminan</w:t>
      </w:r>
      <w:proofErr w:type="spellEnd"/>
    </w:p>
    <w:p w14:paraId="0654454D" w14:textId="77777777" w:rsidR="00C93494" w:rsidRDefault="00C93494" w:rsidP="00441D13">
      <w:pPr>
        <w:spacing w:before="120" w:after="120" w:line="240" w:lineRule="auto"/>
        <w:ind w:left="283" w:right="170" w:firstLine="43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49211F" w14:textId="77777777" w:rsidR="00C93494" w:rsidRDefault="00C93494" w:rsidP="00441D13">
      <w:pPr>
        <w:spacing w:before="120" w:after="120" w:line="240" w:lineRule="auto"/>
        <w:ind w:left="283" w:right="170" w:firstLine="43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566851" w14:textId="61B13E38" w:rsidR="00D17482" w:rsidRPr="00441D13" w:rsidRDefault="00B32F26" w:rsidP="00441D13">
      <w:pPr>
        <w:spacing w:before="120" w:after="120" w:line="240" w:lineRule="auto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441D13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DAFTAR PUSTAKA</w:t>
      </w:r>
    </w:p>
    <w:p w14:paraId="29ECCE68" w14:textId="77777777" w:rsidR="0070019F" w:rsidRPr="00441D13" w:rsidRDefault="0070019F" w:rsidP="00441D13">
      <w:pPr>
        <w:spacing w:before="120" w:after="120" w:line="240" w:lineRule="auto"/>
        <w:ind w:left="504" w:right="144" w:hanging="504"/>
        <w:jc w:val="both"/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</w:pPr>
      <w:proofErr w:type="spellStart"/>
      <w:proofErr w:type="gramStart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Agisa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Muttaqien</w:t>
      </w:r>
      <w:proofErr w:type="spellEnd"/>
      <w:proofErr w:type="gramEnd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. </w:t>
      </w:r>
      <w:proofErr w:type="spellStart"/>
      <w:proofErr w:type="gramStart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Pembiayaan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Pemilikan</w:t>
      </w:r>
      <w:proofErr w:type="spellEnd"/>
      <w:proofErr w:type="gramEnd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Rumah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Dengan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Akad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Musyarakah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Mutanaqisah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 Pada  Bank 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Muamalat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 Indonesia  (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Studi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Kasus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Produk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Pembiayaan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Hunian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Syariah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Kongsi.Universitas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Indonesia, 2012.</w:t>
      </w:r>
    </w:p>
    <w:p w14:paraId="7CB74398" w14:textId="77777777" w:rsidR="0070019F" w:rsidRPr="00441D13" w:rsidRDefault="0070019F" w:rsidP="00441D13">
      <w:pPr>
        <w:spacing w:before="120" w:after="120" w:line="240" w:lineRule="auto"/>
        <w:ind w:left="504" w:right="144" w:hanging="504"/>
        <w:jc w:val="both"/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</w:pPr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Akmal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Dhiya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Ulhaq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, </w:t>
      </w:r>
      <w:proofErr w:type="spellStart"/>
      <w:r w:rsidR="00B0272B"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Implementasi</w:t>
      </w:r>
      <w:proofErr w:type="spellEnd"/>
      <w:r w:rsidR="00B0272B"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</w:t>
      </w:r>
      <w:proofErr w:type="spellStart"/>
      <w:r w:rsidR="00B0272B"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Musyarakah</w:t>
      </w:r>
      <w:proofErr w:type="spellEnd"/>
      <w:r w:rsidR="00B0272B"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</w:t>
      </w:r>
      <w:proofErr w:type="spellStart"/>
      <w:r w:rsidR="00B0272B"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Mutanaqisah</w:t>
      </w:r>
      <w:proofErr w:type="spellEnd"/>
      <w:r w:rsidR="00B0272B"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</w:t>
      </w:r>
      <w:proofErr w:type="spellStart"/>
      <w:r w:rsidR="00B0272B"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Sebagai</w:t>
      </w:r>
      <w:proofErr w:type="spellEnd"/>
      <w:r w:rsidR="00B0272B"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</w:t>
      </w:r>
      <w:proofErr w:type="spellStart"/>
      <w:r w:rsidR="00B0272B"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Alternatif</w:t>
      </w:r>
      <w:proofErr w:type="spellEnd"/>
      <w:r w:rsidR="00B0272B"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</w:t>
      </w:r>
      <w:proofErr w:type="spellStart"/>
      <w:r w:rsidR="00B0272B"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Murabahah</w:t>
      </w:r>
      <w:proofErr w:type="spellEnd"/>
      <w:r w:rsidR="00B0272B"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</w:t>
      </w:r>
      <w:proofErr w:type="spellStart"/>
      <w:r w:rsidR="00B0272B"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Terhadap</w:t>
      </w:r>
      <w:proofErr w:type="spellEnd"/>
      <w:r w:rsidR="00B0272B"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</w:t>
      </w:r>
      <w:proofErr w:type="spellStart"/>
      <w:r w:rsidR="00B0272B"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Pembiayaan</w:t>
      </w:r>
      <w:proofErr w:type="spellEnd"/>
      <w:r w:rsidR="00B0272B"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</w:t>
      </w:r>
      <w:proofErr w:type="spellStart"/>
      <w:r w:rsidR="00B0272B"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Perumahan</w:t>
      </w:r>
      <w:proofErr w:type="spellEnd"/>
      <w:r w:rsidR="00B0272B"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</w:t>
      </w:r>
      <w:proofErr w:type="spellStart"/>
      <w:r w:rsidR="00B0272B"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Griya</w:t>
      </w:r>
      <w:proofErr w:type="spellEnd"/>
      <w:r w:rsidR="00B0272B"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</w:t>
      </w:r>
      <w:proofErr w:type="gramStart"/>
      <w:r w:rsidR="00B0272B"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Pada  Bank</w:t>
      </w:r>
      <w:proofErr w:type="gramEnd"/>
      <w:r w:rsidR="00B0272B"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Syariah </w:t>
      </w:r>
      <w:proofErr w:type="spellStart"/>
      <w:r w:rsidR="00B0272B"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Mandiri</w:t>
      </w:r>
      <w:proofErr w:type="spellEnd"/>
      <w:r w:rsidR="00B0272B"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Kc </w:t>
      </w:r>
      <w:proofErr w:type="spellStart"/>
      <w:r w:rsidR="00B0272B"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Bintaro</w:t>
      </w:r>
      <w:proofErr w:type="spellEnd"/>
      <w:r w:rsidR="00B0272B"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, 2018</w:t>
      </w:r>
    </w:p>
    <w:p w14:paraId="1DA919EE" w14:textId="77777777" w:rsidR="0070019F" w:rsidRPr="00441D13" w:rsidRDefault="0070019F" w:rsidP="00441D13">
      <w:pPr>
        <w:spacing w:before="120" w:after="120" w:line="240" w:lineRule="auto"/>
        <w:ind w:left="504" w:right="144" w:hanging="504"/>
        <w:jc w:val="both"/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</w:pPr>
      <w:proofErr w:type="spellStart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Bayu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Prasetyo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. </w:t>
      </w:r>
      <w:proofErr w:type="spellStart"/>
      <w:r w:rsidR="0040106E"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A</w:t>
      </w:r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nalisis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</w:t>
      </w:r>
      <w:proofErr w:type="spellStart"/>
      <w:r w:rsidR="0040106E"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P</w:t>
      </w:r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enyelesaian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</w:t>
      </w:r>
      <w:proofErr w:type="spellStart"/>
      <w:r w:rsidR="0040106E"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M</w:t>
      </w:r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usyarakah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</w:t>
      </w:r>
      <w:proofErr w:type="spellStart"/>
      <w:r w:rsidR="0040106E"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M</w:t>
      </w:r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utanaqisah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bermasalah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pada </w:t>
      </w:r>
      <w:proofErr w:type="gramStart"/>
      <w:r w:rsidR="0040106E"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B</w:t>
      </w:r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ank  </w:t>
      </w:r>
      <w:proofErr w:type="spellStart"/>
      <w:r w:rsidR="0040106E"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M</w:t>
      </w:r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uamalat</w:t>
      </w:r>
      <w:proofErr w:type="spellEnd"/>
      <w:proofErr w:type="gramEnd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 </w:t>
      </w:r>
      <w:r w:rsidR="0040106E"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I</w:t>
      </w:r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ndonesia 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berdasarkan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 </w:t>
      </w:r>
      <w:r w:rsidR="0040106E"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K</w:t>
      </w:r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eputusan DSN  NO.01/DSN-MUI/X/2013.UIN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Syarif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Hidayatullah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Jakarta, 2014</w:t>
      </w:r>
    </w:p>
    <w:p w14:paraId="7B546EBD" w14:textId="77777777" w:rsidR="00D17482" w:rsidRPr="00441D13" w:rsidRDefault="00D17482" w:rsidP="00441D13">
      <w:pPr>
        <w:spacing w:before="120" w:after="120" w:line="240" w:lineRule="auto"/>
        <w:ind w:left="504" w:right="144" w:hanging="50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Biro Analisa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Anggaran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dan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>Pelaksanaan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 APBN-SETJEN DPR_RI, </w:t>
      </w:r>
      <w:r w:rsidRPr="00441D13">
        <w:rPr>
          <w:rFonts w:ascii="Times New Roman" w:hAnsi="Times New Roman" w:cs="Times New Roman"/>
          <w:bCs/>
          <w:i/>
          <w:color w:val="000000"/>
          <w:spacing w:val="-11"/>
          <w:w w:val="95"/>
          <w:sz w:val="24"/>
          <w:szCs w:val="24"/>
        </w:rPr>
        <w:t xml:space="preserve">Pembangunan </w:t>
      </w:r>
      <w:proofErr w:type="spellStart"/>
      <w:r w:rsidRPr="00441D13">
        <w:rPr>
          <w:rFonts w:ascii="Times New Roman" w:hAnsi="Times New Roman" w:cs="Times New Roman"/>
          <w:bCs/>
          <w:i/>
          <w:color w:val="000000"/>
          <w:w w:val="95"/>
          <w:sz w:val="24"/>
          <w:szCs w:val="24"/>
        </w:rPr>
        <w:t>Perumahan</w:t>
      </w:r>
      <w:proofErr w:type="spellEnd"/>
      <w:r w:rsidRPr="00441D13">
        <w:rPr>
          <w:rFonts w:ascii="Times New Roman" w:hAnsi="Times New Roman" w:cs="Times New Roman"/>
          <w:bCs/>
          <w:i/>
          <w:color w:val="000000"/>
          <w:w w:val="95"/>
          <w:sz w:val="24"/>
          <w:szCs w:val="24"/>
        </w:rPr>
        <w:t xml:space="preserve">, </w:t>
      </w:r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>2014</w:t>
      </w:r>
    </w:p>
    <w:p w14:paraId="71293A19" w14:textId="77777777" w:rsidR="0070019F" w:rsidRPr="00441D13" w:rsidRDefault="0070019F" w:rsidP="00441D13">
      <w:pPr>
        <w:spacing w:before="120" w:after="120" w:line="240" w:lineRule="auto"/>
        <w:ind w:left="504" w:right="144" w:hanging="50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Burhan </w:t>
      </w:r>
      <w:proofErr w:type="spellStart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>Ashafa</w:t>
      </w:r>
      <w:proofErr w:type="spellEnd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>Metode</w:t>
      </w:r>
      <w:proofErr w:type="spellEnd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>Penelitian</w:t>
      </w:r>
      <w:proofErr w:type="spellEnd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Hukum. Jakarta: </w:t>
      </w:r>
      <w:proofErr w:type="spellStart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>Rineka</w:t>
      </w:r>
      <w:proofErr w:type="spellEnd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>Cipta</w:t>
      </w:r>
      <w:proofErr w:type="spellEnd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>, 2004.</w:t>
      </w:r>
    </w:p>
    <w:p w14:paraId="55A6D195" w14:textId="77777777" w:rsidR="0070019F" w:rsidRPr="00441D13" w:rsidRDefault="0070019F" w:rsidP="00441D13">
      <w:p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441D13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Cut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Intan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Rizki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Al-Amir, BEBAN BIAYA AKADMUSYĀRAKAH</w:t>
      </w:r>
      <w:r w:rsidR="00B0272B" w:rsidRPr="00441D13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r w:rsidRPr="00441D13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MUTANĀQIṢAH (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StudiKasusPada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BankSyariah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MandiriCabang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Banda Aceh), 2018</w:t>
      </w:r>
    </w:p>
    <w:p w14:paraId="7BC32EBF" w14:textId="77777777" w:rsidR="0070019F" w:rsidRPr="00441D13" w:rsidRDefault="0070019F" w:rsidP="00441D13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441D13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Fatwa DSN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Nomor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09/DSN-MUI/VI/2000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Tentang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Ijarah</w:t>
      </w:r>
    </w:p>
    <w:p w14:paraId="09E54BA1" w14:textId="6E4FF1F5" w:rsidR="0070019F" w:rsidRPr="00441D13" w:rsidRDefault="0070019F" w:rsidP="00441D13">
      <w:pPr>
        <w:spacing w:before="120" w:after="120" w:line="240" w:lineRule="auto"/>
        <w:ind w:left="504" w:right="144" w:hanging="504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441D13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Fatwa DSN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Nomor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27/DSN-MUI/III/2003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Tentang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Al- Ijarah al-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Muntahiyah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441D13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bi al</w:t>
      </w:r>
      <w:r w:rsidR="00B32F26" w:rsidRPr="00441D13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Tamlik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.</w:t>
      </w:r>
    </w:p>
    <w:p w14:paraId="53E1F8B6" w14:textId="77777777" w:rsidR="00B32F26" w:rsidRPr="00441D13" w:rsidRDefault="0070019F" w:rsidP="00441D13">
      <w:pPr>
        <w:spacing w:before="120" w:after="120" w:line="240" w:lineRule="auto"/>
        <w:ind w:right="21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Fatwa DSN </w:t>
      </w:r>
      <w:proofErr w:type="spellStart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>Nomor</w:t>
      </w:r>
      <w:proofErr w:type="spellEnd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73/DSN-MUI/XI/2008 </w:t>
      </w:r>
      <w:proofErr w:type="spellStart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>Tentang</w:t>
      </w:r>
      <w:proofErr w:type="spellEnd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>Ganti</w:t>
      </w:r>
      <w:proofErr w:type="spellEnd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>Rugi</w:t>
      </w:r>
      <w:proofErr w:type="spellEnd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>Ta'widh</w:t>
      </w:r>
      <w:proofErr w:type="spellEnd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</w:t>
      </w:r>
      <w:r w:rsidRPr="00441D13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Fatwa DSN </w:t>
      </w:r>
      <w:r w:rsidR="00B32F26" w:rsidRPr="00441D13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ab/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Nomor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73/DSN-MUI/XI/2008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Tentang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Musyarakah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Mutanaqisah</w:t>
      </w:r>
      <w:proofErr w:type="spellEnd"/>
    </w:p>
    <w:p w14:paraId="6F2EF7B7" w14:textId="513079BE" w:rsidR="0070019F" w:rsidRPr="00441D13" w:rsidRDefault="0070019F" w:rsidP="00441D13">
      <w:pPr>
        <w:spacing w:before="120" w:after="120" w:line="240" w:lineRule="auto"/>
        <w:ind w:right="21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1D13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Fatwa DSN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Nomor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85/DSN-MUI/XII/2012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Tentang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Janji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(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Wa'd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)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Dalam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Transaksi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</w:t>
      </w:r>
      <w:r w:rsidR="00B32F26"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ab/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Keuangan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dan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Bisnis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Syariah.</w:t>
      </w:r>
    </w:p>
    <w:p w14:paraId="77E2085C" w14:textId="77777777" w:rsidR="0070019F" w:rsidRPr="00441D13" w:rsidRDefault="0070019F" w:rsidP="00441D13">
      <w:pPr>
        <w:spacing w:before="120" w:after="120" w:line="240" w:lineRule="auto"/>
        <w:ind w:left="504" w:right="144" w:hanging="50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Hendi</w:t>
      </w:r>
      <w:proofErr w:type="spellEnd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>Suhendi</w:t>
      </w:r>
      <w:proofErr w:type="spellEnd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>Fiqih</w:t>
      </w:r>
      <w:proofErr w:type="spellEnd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>Muamalah</w:t>
      </w:r>
      <w:proofErr w:type="spellEnd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Jakarta: PT </w:t>
      </w:r>
      <w:proofErr w:type="spellStart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>Rajagrafindo</w:t>
      </w:r>
      <w:proofErr w:type="spellEnd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>Persada</w:t>
      </w:r>
      <w:proofErr w:type="spellEnd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>, 2010.</w:t>
      </w:r>
    </w:p>
    <w:p w14:paraId="3567AC61" w14:textId="77777777" w:rsidR="0070019F" w:rsidRPr="00441D13" w:rsidRDefault="0070019F" w:rsidP="00441D13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</w:pPr>
      <w:proofErr w:type="spellStart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Heri</w:t>
      </w:r>
      <w:proofErr w:type="spellEnd"/>
      <w:r w:rsidR="0040106E"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Sudarsono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. Bank</w:t>
      </w:r>
      <w:r w:rsidR="0040106E"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&amp;</w:t>
      </w:r>
      <w:r w:rsidR="0040106E"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Lembaga</w:t>
      </w:r>
      <w:r w:rsidR="0040106E"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Keuangan</w:t>
      </w:r>
      <w:proofErr w:type="spellEnd"/>
      <w:r w:rsidR="0040106E"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 xml:space="preserve">Syariah. Yogyakarta: </w:t>
      </w:r>
      <w:r w:rsidR="00B0272B"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ab/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Ekonisia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 xml:space="preserve">, </w:t>
      </w:r>
      <w:r w:rsidR="0040106E"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ab/>
      </w:r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2012.</w:t>
      </w:r>
    </w:p>
    <w:p w14:paraId="654CE1EC" w14:textId="77777777" w:rsidR="0070019F" w:rsidRPr="00441D13" w:rsidRDefault="0070019F" w:rsidP="00441D13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</w:pPr>
      <w:proofErr w:type="spellStart"/>
      <w:proofErr w:type="gramStart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Husein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 xml:space="preserve">  Umar</w:t>
      </w:r>
      <w:proofErr w:type="gramEnd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 xml:space="preserve">. </w:t>
      </w:r>
      <w:proofErr w:type="spellStart"/>
      <w:proofErr w:type="gramStart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Metode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 xml:space="preserve"> 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Penelitian</w:t>
      </w:r>
      <w:proofErr w:type="spellEnd"/>
      <w:proofErr w:type="gramEnd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 xml:space="preserve"> 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Untuk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 xml:space="preserve"> 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Skripsi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 xml:space="preserve">  dan 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Tesis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 xml:space="preserve"> 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Bisnis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.</w:t>
      </w:r>
      <w:r w:rsidR="00B0272B"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ab/>
      </w:r>
      <w:r w:rsidR="00B0272B"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ab/>
      </w:r>
      <w:proofErr w:type="gramStart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Jakarta :</w:t>
      </w:r>
      <w:proofErr w:type="gramEnd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Rajawali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 xml:space="preserve"> Pers, 2009.</w:t>
      </w:r>
    </w:p>
    <w:p w14:paraId="51840F06" w14:textId="0C0241BD" w:rsidR="0070019F" w:rsidRPr="00441D13" w:rsidRDefault="0070019F" w:rsidP="00441D13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</w:pPr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 xml:space="preserve">Imam  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Mustofa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.</w:t>
      </w:r>
      <w:r w:rsidR="00B32F26"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Fiqih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 xml:space="preserve">  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Muamalah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 xml:space="preserve">  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Kontemporer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.   Jakarta: PT   Raja</w:t>
      </w:r>
      <w:r w:rsidR="00B0272B"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ab/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Grafindo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Persada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, 2016.</w:t>
      </w:r>
    </w:p>
    <w:p w14:paraId="52412F6C" w14:textId="77777777" w:rsidR="0070019F" w:rsidRPr="00441D13" w:rsidRDefault="0070019F" w:rsidP="00441D13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</w:pPr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 xml:space="preserve">Keputusan DSN-MUI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Nomor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 xml:space="preserve"> 01/DSN-MUI/X/2013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Tentang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Pedoman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="00B0272B"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ab/>
      </w:r>
      <w:r w:rsidR="00B0272B"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ab/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Imlementasi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Musyarakah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Mutanaqisah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Dalam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Produk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Pembiayaan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.</w:t>
      </w:r>
    </w:p>
    <w:p w14:paraId="29C51EB3" w14:textId="77777777" w:rsidR="0070019F" w:rsidRPr="00441D13" w:rsidRDefault="0070019F" w:rsidP="00441D13">
      <w:pPr>
        <w:spacing w:before="120" w:after="120" w:line="240" w:lineRule="auto"/>
        <w:ind w:left="504" w:right="432" w:hanging="504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 xml:space="preserve">Keputusan DSN-MUI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Nomor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 xml:space="preserve"> 01/DSN-MUI/X/2013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Tentang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>Pedoman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441D13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br/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Implementasi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Musyarakah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Mutanaqisah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Dalam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Produk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Pembiayaan</w:t>
      </w:r>
      <w:proofErr w:type="spellEnd"/>
    </w:p>
    <w:p w14:paraId="0A37720D" w14:textId="77777777" w:rsidR="0070019F" w:rsidRPr="00441D13" w:rsidRDefault="0070019F" w:rsidP="00441D13">
      <w:pPr>
        <w:spacing w:before="120" w:after="120" w:line="240" w:lineRule="auto"/>
        <w:ind w:left="504" w:right="432" w:hanging="504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NURJANAH, PEMBIAYAAN AKAD MUSYARAKAH MUTANAQISAH STUDI PADA BANK SYARIAH MANDIRI CABANG BANDAR JAYA, 2019</w:t>
      </w:r>
    </w:p>
    <w:p w14:paraId="0C1F18F8" w14:textId="77777777" w:rsidR="0070019F" w:rsidRPr="00441D13" w:rsidRDefault="0070019F" w:rsidP="00441D13">
      <w:pPr>
        <w:spacing w:before="120" w:after="120" w:line="240" w:lineRule="auto"/>
        <w:ind w:left="504" w:right="432" w:hanging="504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proofErr w:type="spellStart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Otoritas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Jasa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Keuangan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, </w:t>
      </w:r>
      <w:r w:rsidRPr="00441D13">
        <w:rPr>
          <w:rFonts w:ascii="Times New Roman" w:hAnsi="Times New Roman" w:cs="Times New Roman"/>
          <w:bCs/>
          <w:i/>
          <w:color w:val="000000"/>
          <w:spacing w:val="-5"/>
          <w:sz w:val="24"/>
          <w:szCs w:val="24"/>
        </w:rPr>
        <w:t xml:space="preserve">Booklet </w:t>
      </w:r>
      <w:proofErr w:type="spellStart"/>
      <w:r w:rsidRPr="00441D13">
        <w:rPr>
          <w:rFonts w:ascii="Times New Roman" w:hAnsi="Times New Roman" w:cs="Times New Roman"/>
          <w:bCs/>
          <w:i/>
          <w:color w:val="000000"/>
          <w:spacing w:val="-5"/>
          <w:sz w:val="24"/>
          <w:szCs w:val="24"/>
        </w:rPr>
        <w:t>Perbankan</w:t>
      </w:r>
      <w:proofErr w:type="spellEnd"/>
      <w:r w:rsidRPr="00441D13">
        <w:rPr>
          <w:rFonts w:ascii="Times New Roman" w:hAnsi="Times New Roman" w:cs="Times New Roman"/>
          <w:bCs/>
          <w:i/>
          <w:color w:val="000000"/>
          <w:spacing w:val="-5"/>
          <w:sz w:val="24"/>
          <w:szCs w:val="24"/>
        </w:rPr>
        <w:t xml:space="preserve"> Indonesia 2016,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Departemen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Perizinan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dan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Informasi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Perbankan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-OJK,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Maret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2016</w:t>
      </w:r>
    </w:p>
    <w:p w14:paraId="200D9712" w14:textId="77777777" w:rsidR="0070019F" w:rsidRPr="00441D13" w:rsidRDefault="0070019F" w:rsidP="00441D13">
      <w:pPr>
        <w:spacing w:before="120" w:after="120" w:line="240" w:lineRule="auto"/>
        <w:ind w:left="504" w:right="432" w:hanging="504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proofErr w:type="spellStart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Otoritas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Jasa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Keuangan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, </w:t>
      </w:r>
      <w:r w:rsidRPr="00441D13">
        <w:rPr>
          <w:rFonts w:ascii="Times New Roman" w:hAnsi="Times New Roman" w:cs="Times New Roman"/>
          <w:bCs/>
          <w:i/>
          <w:color w:val="000000"/>
          <w:spacing w:val="-5"/>
          <w:sz w:val="24"/>
          <w:szCs w:val="24"/>
        </w:rPr>
        <w:t xml:space="preserve">Roadmap </w:t>
      </w:r>
      <w:proofErr w:type="spellStart"/>
      <w:r w:rsidRPr="00441D13">
        <w:rPr>
          <w:rFonts w:ascii="Times New Roman" w:hAnsi="Times New Roman" w:cs="Times New Roman"/>
          <w:bCs/>
          <w:i/>
          <w:color w:val="000000"/>
          <w:spacing w:val="-5"/>
          <w:sz w:val="24"/>
          <w:szCs w:val="24"/>
        </w:rPr>
        <w:t>Perbankan</w:t>
      </w:r>
      <w:proofErr w:type="spellEnd"/>
      <w:r w:rsidRPr="00441D13">
        <w:rPr>
          <w:rFonts w:ascii="Times New Roman" w:hAnsi="Times New Roman" w:cs="Times New Roman"/>
          <w:bCs/>
          <w:i/>
          <w:color w:val="000000"/>
          <w:spacing w:val="-5"/>
          <w:sz w:val="24"/>
          <w:szCs w:val="24"/>
        </w:rPr>
        <w:t xml:space="preserve"> Syariah Indonesia 2015-2019,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Departemen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Perbankan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Syariah - OJK, 2016</w:t>
      </w:r>
    </w:p>
    <w:p w14:paraId="44695120" w14:textId="77777777" w:rsidR="0070019F" w:rsidRPr="00441D13" w:rsidRDefault="0070019F" w:rsidP="00441D13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proofErr w:type="spellStart"/>
      <w:r w:rsidRPr="00441D13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Otoritas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Jasa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Keuangan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, </w:t>
      </w:r>
      <w:proofErr w:type="spellStart"/>
      <w:r w:rsidRPr="00441D13"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  <w:t>Standar</w:t>
      </w:r>
      <w:proofErr w:type="spellEnd"/>
      <w:r w:rsidRPr="00441D13"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  <w:t>Produk</w:t>
      </w:r>
      <w:proofErr w:type="spellEnd"/>
      <w:r w:rsidRPr="00441D13"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  <w:t>Musyarakah</w:t>
      </w:r>
      <w:proofErr w:type="spellEnd"/>
      <w:r w:rsidRPr="00441D13">
        <w:rPr>
          <w:rFonts w:ascii="Times New Roman" w:hAnsi="Times New Roman" w:cs="Times New Roman"/>
          <w:bCs/>
          <w:i/>
          <w:color w:val="000000"/>
          <w:spacing w:val="-1"/>
          <w:sz w:val="24"/>
          <w:szCs w:val="24"/>
        </w:rPr>
        <w:t xml:space="preserve"> dan MMQ, </w:t>
      </w:r>
      <w:r w:rsidRPr="00441D13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2016,</w:t>
      </w:r>
    </w:p>
    <w:p w14:paraId="175A0C53" w14:textId="77777777" w:rsidR="0070019F" w:rsidRPr="00441D13" w:rsidRDefault="0070019F" w:rsidP="00441D13">
      <w:pPr>
        <w:spacing w:before="120" w:after="120" w:line="240" w:lineRule="auto"/>
        <w:ind w:left="504" w:right="144" w:hanging="504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proofErr w:type="spellStart"/>
      <w:r w:rsidRPr="00441D13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Peraturan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Bank Indonesia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Nomor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11/33/PBI/2009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Tentang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Pelaksanaan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Pr="00441D13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Good Corporate Governance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Bagi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 Bank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Umum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 Syariah dan Unit Usaha </w:t>
      </w:r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>Syariah.</w:t>
      </w:r>
    </w:p>
    <w:p w14:paraId="74977B81" w14:textId="77777777" w:rsidR="0070019F" w:rsidRPr="00441D13" w:rsidRDefault="0070019F" w:rsidP="00441D13">
      <w:pPr>
        <w:spacing w:before="120" w:after="120" w:line="240" w:lineRule="auto"/>
        <w:ind w:left="504" w:right="144" w:hanging="504"/>
        <w:jc w:val="both"/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Surat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Edaran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OJK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Nomor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24 /SEOJK.03/2015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Tentang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Produk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dan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Aktivitas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</w:t>
      </w:r>
      <w:r w:rsidRPr="00441D13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Bank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Umum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 Syariah dan Unit Usaha Syariah.</w:t>
      </w:r>
    </w:p>
    <w:p w14:paraId="7269FC45" w14:textId="77777777" w:rsidR="0070019F" w:rsidRPr="00441D13" w:rsidRDefault="0070019F" w:rsidP="00441D13">
      <w:pPr>
        <w:spacing w:before="120" w:after="120" w:line="240" w:lineRule="auto"/>
        <w:ind w:left="504" w:right="144" w:hanging="504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Surat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edaran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pembiayaan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mandiri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syariah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“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Pedoman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Pengikatan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Akad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Musyarakah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Mutanaqisah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(MMQ)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untuk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pembiayaan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pemilikan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rumah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”</w:t>
      </w:r>
    </w:p>
    <w:p w14:paraId="66FFDF5F" w14:textId="77777777" w:rsidR="0070019F" w:rsidRPr="00441D13" w:rsidRDefault="0070019F" w:rsidP="00441D13">
      <w:pPr>
        <w:spacing w:before="120" w:after="120" w:line="240" w:lineRule="auto"/>
        <w:ind w:left="504" w:right="144" w:hanging="504"/>
        <w:jc w:val="both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r w:rsidRPr="00441D13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Tri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Mamik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Rahayu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, TINJAUAN HUKUM ISLAM TERHADAP IMPLEMENTASI AKAD MUSYARAKAH MUTANAQISAH </w:t>
      </w:r>
      <w:r w:rsidRPr="00441D13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lastRenderedPageBreak/>
        <w:t>(MMQ) PADA PRODUK PEMBIAYAAN KPR MUAMALAT IB KONGSIDI BANK MUAMALAT INDONESIA CABANG SEMARANG, 2018</w:t>
      </w:r>
    </w:p>
    <w:p w14:paraId="0129268B" w14:textId="77777777" w:rsidR="00D17482" w:rsidRPr="00441D13" w:rsidRDefault="00D17482" w:rsidP="00441D13">
      <w:pPr>
        <w:spacing w:before="120" w:after="120" w:line="240" w:lineRule="auto"/>
        <w:ind w:left="504" w:right="144" w:hanging="504"/>
        <w:jc w:val="both"/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</w:pPr>
      <w:proofErr w:type="spellStart"/>
      <w:r w:rsidRPr="00441D13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Undang-undang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Nomor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21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Tahun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2008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tentang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Perbankan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Syariah (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Lembaran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Negara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Republik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Indonesia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Tahun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2008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Nomor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94,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Tambahan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>Lembaran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 </w:t>
      </w:r>
      <w:r w:rsidRPr="00441D13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Negara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Republik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Indonesia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Nomor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4867)</w:t>
      </w:r>
    </w:p>
    <w:p w14:paraId="22B84C9C" w14:textId="77777777" w:rsidR="00D17482" w:rsidRPr="00441D13" w:rsidRDefault="00D17482" w:rsidP="00441D13">
      <w:pPr>
        <w:spacing w:before="120" w:after="120" w:line="240" w:lineRule="auto"/>
        <w:ind w:left="504" w:right="144" w:hanging="504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proofErr w:type="spellStart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Undang-undang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Nomor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10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Tahun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1998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Tentang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Perubahan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Undang-undang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Nomor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7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Tahun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1992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Tentang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Perbankan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(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Lembaran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Negara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Republik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</w:t>
      </w:r>
      <w:r w:rsidRPr="00441D13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Indonesia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Tahun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1998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Nomor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182,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Tambahan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Lembaran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 Negara </w:t>
      </w:r>
      <w:proofErr w:type="spellStart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>Republik</w:t>
      </w:r>
      <w:proofErr w:type="spellEnd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Indonesia </w:t>
      </w:r>
      <w:proofErr w:type="spellStart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>Nomor</w:t>
      </w:r>
      <w:proofErr w:type="spellEnd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3790)</w:t>
      </w:r>
    </w:p>
    <w:p w14:paraId="135FB34C" w14:textId="77777777" w:rsidR="00D17482" w:rsidRPr="00441D13" w:rsidRDefault="00D17482" w:rsidP="00441D13">
      <w:pPr>
        <w:spacing w:before="120" w:after="120" w:line="240" w:lineRule="auto"/>
        <w:ind w:left="504" w:right="144" w:hanging="50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>Undang-undang</w:t>
      </w:r>
      <w:proofErr w:type="spellEnd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>Nomor</w:t>
      </w:r>
      <w:proofErr w:type="spellEnd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21 </w:t>
      </w:r>
      <w:proofErr w:type="spellStart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>Tahun</w:t>
      </w:r>
      <w:proofErr w:type="spellEnd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2011 </w:t>
      </w:r>
      <w:proofErr w:type="spellStart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>Tentang</w:t>
      </w:r>
      <w:proofErr w:type="spellEnd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>Otoritas</w:t>
      </w:r>
      <w:proofErr w:type="spellEnd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Jasa </w:t>
      </w:r>
      <w:proofErr w:type="spellStart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>Keuangan</w:t>
      </w:r>
      <w:proofErr w:type="spellEnd"/>
      <w:r w:rsidRPr="00441D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41D13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(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Lembaran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 xml:space="preserve"> Negara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Republik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 xml:space="preserve"> Indonesia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Tahun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 xml:space="preserve"> 2011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Nomor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 xml:space="preserve"> 111,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Tambahan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Lembaran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Negara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Republik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Indonesia </w:t>
      </w:r>
      <w:proofErr w:type="spellStart"/>
      <w:r w:rsidRPr="00441D13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Nomor</w:t>
      </w:r>
      <w:proofErr w:type="spellEnd"/>
      <w:r w:rsidRPr="00441D13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5253)</w:t>
      </w:r>
    </w:p>
    <w:p w14:paraId="596E398C" w14:textId="77777777" w:rsidR="00F50FB7" w:rsidRPr="00441D13" w:rsidRDefault="00F50FB7" w:rsidP="00C93494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50FB7" w:rsidRPr="00441D13" w:rsidSect="00C93494">
      <w:pgSz w:w="10319" w:h="14572" w:code="13"/>
      <w:pgMar w:top="902" w:right="1672" w:bottom="1168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78128" w14:textId="77777777" w:rsidR="0082661C" w:rsidRDefault="0082661C" w:rsidP="00553520">
      <w:pPr>
        <w:spacing w:after="0" w:line="240" w:lineRule="auto"/>
      </w:pPr>
      <w:r>
        <w:separator/>
      </w:r>
    </w:p>
  </w:endnote>
  <w:endnote w:type="continuationSeparator" w:id="0">
    <w:p w14:paraId="091ADB8C" w14:textId="77777777" w:rsidR="0082661C" w:rsidRDefault="0082661C" w:rsidP="0055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699" w:type="dxa"/>
      <w:tblLook w:val="04A0" w:firstRow="1" w:lastRow="0" w:firstColumn="1" w:lastColumn="0" w:noHBand="0" w:noVBand="1"/>
    </w:tblPr>
    <w:tblGrid>
      <w:gridCol w:w="6004"/>
      <w:gridCol w:w="695"/>
    </w:tblGrid>
    <w:tr w:rsidR="00545DDD" w:rsidRPr="0036610F" w14:paraId="080B96F9" w14:textId="77777777" w:rsidTr="00545DDD">
      <w:trPr>
        <w:trHeight w:val="335"/>
      </w:trPr>
      <w:tc>
        <w:tcPr>
          <w:tcW w:w="6004" w:type="dxa"/>
          <w:shd w:val="clear" w:color="auto" w:fill="auto"/>
        </w:tcPr>
        <w:p w14:paraId="6B238905" w14:textId="4548BADA" w:rsidR="00545DDD" w:rsidRPr="0036610F" w:rsidRDefault="00545DDD" w:rsidP="00545DDD">
          <w:pPr>
            <w:spacing w:line="240" w:lineRule="auto"/>
            <w:rPr>
              <w:rFonts w:asciiTheme="majorBidi" w:hAnsiTheme="majorBidi" w:cstheme="majorBidi"/>
              <w:color w:val="000000"/>
              <w:sz w:val="20"/>
              <w:szCs w:val="20"/>
            </w:rPr>
          </w:pPr>
          <w:bookmarkStart w:id="0" w:name="_Hlk98247882"/>
          <w:r w:rsidRPr="0036610F">
            <w:rPr>
              <w:rFonts w:asciiTheme="majorBidi" w:hAnsiTheme="majorBidi" w:cstheme="majorBidi"/>
              <w:sz w:val="20"/>
              <w:szCs w:val="20"/>
            </w:rPr>
            <w:t xml:space="preserve">Vol. </w:t>
          </w:r>
          <w:r>
            <w:rPr>
              <w:rFonts w:asciiTheme="majorBidi" w:hAnsiTheme="majorBidi" w:cstheme="majorBidi"/>
              <w:sz w:val="20"/>
              <w:szCs w:val="20"/>
            </w:rPr>
            <w:t>8</w:t>
          </w:r>
          <w:r w:rsidRPr="0036610F">
            <w:rPr>
              <w:rFonts w:asciiTheme="majorBidi" w:hAnsiTheme="majorBidi" w:cstheme="majorBidi"/>
              <w:sz w:val="20"/>
              <w:szCs w:val="20"/>
            </w:rPr>
            <w:t xml:space="preserve"> No. </w:t>
          </w:r>
          <w:r>
            <w:rPr>
              <w:rFonts w:asciiTheme="majorBidi" w:hAnsiTheme="majorBidi" w:cstheme="majorBidi"/>
              <w:sz w:val="20"/>
              <w:szCs w:val="20"/>
            </w:rPr>
            <w:t>2</w:t>
          </w:r>
          <w:r w:rsidRPr="0036610F">
            <w:rPr>
              <w:rFonts w:asciiTheme="majorBidi" w:hAnsiTheme="majorBidi" w:cstheme="majorBidi"/>
              <w:sz w:val="20"/>
              <w:szCs w:val="20"/>
            </w:rPr>
            <w:t xml:space="preserve"> </w:t>
          </w:r>
          <w:r w:rsidRPr="0036610F">
            <w:rPr>
              <w:rFonts w:asciiTheme="majorBidi" w:eastAsia="Batang" w:hAnsiTheme="majorBidi" w:cstheme="majorBidi"/>
              <w:sz w:val="20"/>
              <w:szCs w:val="20"/>
            </w:rPr>
            <w:t>(</w:t>
          </w:r>
          <w:r>
            <w:rPr>
              <w:rFonts w:asciiTheme="majorBidi" w:eastAsia="Batang" w:hAnsiTheme="majorBidi" w:cstheme="majorBidi"/>
              <w:sz w:val="20"/>
              <w:szCs w:val="20"/>
            </w:rPr>
            <w:t>2020</w:t>
          </w:r>
          <w:r w:rsidRPr="0036610F">
            <w:rPr>
              <w:rFonts w:asciiTheme="majorBidi" w:hAnsiTheme="majorBidi" w:cstheme="majorBidi"/>
              <w:sz w:val="20"/>
              <w:szCs w:val="20"/>
            </w:rPr>
            <w:t xml:space="preserve">) </w:t>
          </w:r>
          <w:r>
            <w:rPr>
              <w:rFonts w:asciiTheme="majorBidi" w:hAnsiTheme="majorBidi" w:cstheme="majorBidi"/>
              <w:sz w:val="20"/>
              <w:szCs w:val="20"/>
              <w:lang w:val="id-ID"/>
            </w:rPr>
            <w:t>2</w:t>
          </w:r>
          <w:r>
            <w:rPr>
              <w:rFonts w:asciiTheme="majorBidi" w:hAnsiTheme="majorBidi" w:cstheme="majorBidi"/>
              <w:sz w:val="20"/>
              <w:szCs w:val="20"/>
              <w:lang w:val="id-ID"/>
            </w:rPr>
            <w:t>67</w:t>
          </w:r>
          <w:r w:rsidRPr="0036610F">
            <w:rPr>
              <w:rFonts w:asciiTheme="majorBidi" w:hAnsiTheme="majorBidi" w:cstheme="majorBidi"/>
              <w:sz w:val="20"/>
              <w:szCs w:val="20"/>
            </w:rPr>
            <w:t>-</w:t>
          </w:r>
          <w:r>
            <w:rPr>
              <w:rFonts w:asciiTheme="majorBidi" w:hAnsiTheme="majorBidi" w:cstheme="majorBidi"/>
              <w:sz w:val="20"/>
              <w:szCs w:val="20"/>
              <w:lang w:val="id-ID"/>
            </w:rPr>
            <w:t>2</w:t>
          </w:r>
          <w:r>
            <w:rPr>
              <w:rFonts w:asciiTheme="majorBidi" w:hAnsiTheme="majorBidi" w:cstheme="majorBidi"/>
              <w:sz w:val="20"/>
              <w:szCs w:val="20"/>
              <w:lang w:val="id-ID"/>
            </w:rPr>
            <w:t>81</w:t>
          </w:r>
          <w:r w:rsidRPr="0036610F">
            <w:rPr>
              <w:rFonts w:asciiTheme="majorBidi" w:hAnsiTheme="majorBidi" w:cstheme="majorBidi"/>
              <w:b/>
              <w:bCs/>
              <w:iCs/>
              <w:sz w:val="20"/>
              <w:szCs w:val="20"/>
            </w:rPr>
            <w:t xml:space="preserve">  </w:t>
          </w:r>
          <w:r>
            <w:rPr>
              <w:rFonts w:asciiTheme="majorBidi" w:hAnsiTheme="majorBidi" w:cstheme="majorBidi"/>
              <w:b/>
              <w:bCs/>
              <w:iCs/>
              <w:sz w:val="20"/>
              <w:szCs w:val="20"/>
            </w:rPr>
            <w:t xml:space="preserve">                     </w:t>
          </w:r>
          <w:proofErr w:type="spellStart"/>
          <w:r w:rsidRPr="0036610F">
            <w:rPr>
              <w:rFonts w:asciiTheme="majorBidi" w:hAnsiTheme="majorBidi" w:cstheme="majorBidi"/>
              <w:iCs/>
              <w:sz w:val="20"/>
              <w:szCs w:val="20"/>
            </w:rPr>
            <w:t>Jurnal</w:t>
          </w:r>
          <w:proofErr w:type="spellEnd"/>
          <w:r w:rsidRPr="0036610F">
            <w:rPr>
              <w:rFonts w:asciiTheme="majorBidi" w:hAnsiTheme="majorBidi" w:cstheme="majorBidi"/>
              <w:iCs/>
              <w:sz w:val="20"/>
              <w:szCs w:val="20"/>
            </w:rPr>
            <w:t xml:space="preserve"> </w:t>
          </w:r>
          <w:proofErr w:type="spellStart"/>
          <w:r w:rsidRPr="0036610F">
            <w:rPr>
              <w:rFonts w:asciiTheme="majorBidi" w:hAnsiTheme="majorBidi" w:cstheme="majorBidi"/>
              <w:iCs/>
              <w:sz w:val="20"/>
              <w:szCs w:val="20"/>
            </w:rPr>
            <w:t>Manajemen</w:t>
          </w:r>
          <w:proofErr w:type="spellEnd"/>
          <w:r w:rsidRPr="0036610F">
            <w:rPr>
              <w:rFonts w:asciiTheme="majorBidi" w:hAnsiTheme="majorBidi" w:cstheme="majorBidi"/>
              <w:iCs/>
              <w:sz w:val="20"/>
              <w:szCs w:val="20"/>
            </w:rPr>
            <w:t xml:space="preserve"> </w:t>
          </w:r>
          <w:proofErr w:type="spellStart"/>
          <w:r w:rsidRPr="0036610F">
            <w:rPr>
              <w:rFonts w:asciiTheme="majorBidi" w:hAnsiTheme="majorBidi" w:cstheme="majorBidi"/>
              <w:iCs/>
              <w:sz w:val="20"/>
              <w:szCs w:val="20"/>
            </w:rPr>
            <w:t>Dakwah</w:t>
          </w:r>
          <w:proofErr w:type="spellEnd"/>
          <w:r w:rsidRPr="0036610F">
            <w:rPr>
              <w:rFonts w:asciiTheme="majorBidi" w:hAnsiTheme="majorBidi" w:cstheme="majorBidi"/>
              <w:iCs/>
              <w:sz w:val="20"/>
              <w:szCs w:val="20"/>
            </w:rPr>
            <w:t xml:space="preserve"> </w:t>
          </w:r>
          <w:bookmarkEnd w:id="0"/>
          <w:r w:rsidRPr="0036610F">
            <w:rPr>
              <w:rFonts w:asciiTheme="majorBidi" w:hAnsiTheme="majorBidi" w:cstheme="majorBidi"/>
              <w:iCs/>
              <w:sz w:val="20"/>
              <w:szCs w:val="20"/>
            </w:rPr>
            <w:t>‖</w:t>
          </w:r>
        </w:p>
      </w:tc>
      <w:tc>
        <w:tcPr>
          <w:tcW w:w="695" w:type="dxa"/>
          <w:shd w:val="clear" w:color="auto" w:fill="auto"/>
        </w:tcPr>
        <w:p w14:paraId="4D4C6D58" w14:textId="77777777" w:rsidR="00545DDD" w:rsidRPr="0036610F" w:rsidRDefault="00545DDD" w:rsidP="00545DDD">
          <w:pPr>
            <w:spacing w:line="240" w:lineRule="auto"/>
            <w:ind w:right="57"/>
            <w:jc w:val="right"/>
            <w:rPr>
              <w:rFonts w:asciiTheme="majorBidi" w:hAnsiTheme="majorBidi" w:cstheme="majorBidi"/>
              <w:b/>
              <w:bCs/>
              <w:i/>
              <w:iCs/>
              <w:color w:val="000000"/>
              <w:sz w:val="20"/>
              <w:szCs w:val="20"/>
            </w:rPr>
          </w:pPr>
          <w:r w:rsidRPr="0036610F">
            <w:rPr>
              <w:rFonts w:asciiTheme="majorBidi" w:hAnsiTheme="majorBidi" w:cstheme="majorBidi"/>
              <w:sz w:val="20"/>
              <w:szCs w:val="20"/>
            </w:rPr>
            <w:fldChar w:fldCharType="begin"/>
          </w:r>
          <w:r w:rsidRPr="0036610F">
            <w:rPr>
              <w:rFonts w:asciiTheme="majorBidi" w:hAnsiTheme="majorBidi" w:cstheme="majorBidi"/>
              <w:sz w:val="20"/>
              <w:szCs w:val="20"/>
            </w:rPr>
            <w:instrText xml:space="preserve"> PAGE   \* MERGEFORMAT </w:instrText>
          </w:r>
          <w:r w:rsidRPr="0036610F">
            <w:rPr>
              <w:rFonts w:asciiTheme="majorBidi" w:hAnsiTheme="majorBidi" w:cstheme="majorBidi"/>
              <w:sz w:val="20"/>
              <w:szCs w:val="20"/>
            </w:rPr>
            <w:fldChar w:fldCharType="separate"/>
          </w:r>
          <w:r>
            <w:rPr>
              <w:rFonts w:asciiTheme="majorBidi" w:hAnsiTheme="majorBidi" w:cstheme="majorBidi"/>
              <w:noProof/>
              <w:sz w:val="20"/>
              <w:szCs w:val="20"/>
            </w:rPr>
            <w:t>9</w:t>
          </w:r>
          <w:r w:rsidRPr="0036610F">
            <w:rPr>
              <w:rFonts w:asciiTheme="majorBidi" w:hAnsiTheme="majorBidi" w:cstheme="majorBidi"/>
              <w:noProof/>
              <w:sz w:val="20"/>
              <w:szCs w:val="20"/>
            </w:rPr>
            <w:fldChar w:fldCharType="end"/>
          </w:r>
        </w:p>
      </w:tc>
    </w:tr>
  </w:tbl>
  <w:p w14:paraId="015669C0" w14:textId="77777777" w:rsidR="00545DDD" w:rsidRDefault="00545D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BE4A" w14:textId="4516F62D" w:rsidR="00B0272B" w:rsidRDefault="00B0272B">
    <w:pPr>
      <w:pStyle w:val="Footer"/>
      <w:jc w:val="right"/>
    </w:pPr>
  </w:p>
  <w:tbl>
    <w:tblPr>
      <w:tblW w:w="6699" w:type="dxa"/>
      <w:tblLook w:val="04A0" w:firstRow="1" w:lastRow="0" w:firstColumn="1" w:lastColumn="0" w:noHBand="0" w:noVBand="1"/>
    </w:tblPr>
    <w:tblGrid>
      <w:gridCol w:w="6004"/>
      <w:gridCol w:w="695"/>
    </w:tblGrid>
    <w:tr w:rsidR="00C93494" w:rsidRPr="0036610F" w14:paraId="5DA4F64C" w14:textId="77777777" w:rsidTr="005E29BB">
      <w:trPr>
        <w:trHeight w:val="335"/>
      </w:trPr>
      <w:tc>
        <w:tcPr>
          <w:tcW w:w="6004" w:type="dxa"/>
          <w:shd w:val="clear" w:color="auto" w:fill="auto"/>
        </w:tcPr>
        <w:p w14:paraId="06608C51" w14:textId="77777777" w:rsidR="00C93494" w:rsidRPr="0036610F" w:rsidRDefault="00C93494" w:rsidP="00C93494">
          <w:pPr>
            <w:spacing w:line="240" w:lineRule="auto"/>
            <w:rPr>
              <w:rFonts w:asciiTheme="majorBidi" w:hAnsiTheme="majorBidi" w:cstheme="majorBidi"/>
              <w:color w:val="000000"/>
              <w:sz w:val="20"/>
              <w:szCs w:val="20"/>
            </w:rPr>
          </w:pPr>
          <w:r w:rsidRPr="0036610F">
            <w:rPr>
              <w:rFonts w:asciiTheme="majorBidi" w:hAnsiTheme="majorBidi" w:cstheme="majorBidi"/>
              <w:sz w:val="20"/>
              <w:szCs w:val="20"/>
            </w:rPr>
            <w:t xml:space="preserve">Vol. </w:t>
          </w:r>
          <w:r>
            <w:rPr>
              <w:rFonts w:asciiTheme="majorBidi" w:hAnsiTheme="majorBidi" w:cstheme="majorBidi"/>
              <w:sz w:val="20"/>
              <w:szCs w:val="20"/>
            </w:rPr>
            <w:t>8</w:t>
          </w:r>
          <w:r w:rsidRPr="0036610F">
            <w:rPr>
              <w:rFonts w:asciiTheme="majorBidi" w:hAnsiTheme="majorBidi" w:cstheme="majorBidi"/>
              <w:sz w:val="20"/>
              <w:szCs w:val="20"/>
            </w:rPr>
            <w:t xml:space="preserve"> No. </w:t>
          </w:r>
          <w:r>
            <w:rPr>
              <w:rFonts w:asciiTheme="majorBidi" w:hAnsiTheme="majorBidi" w:cstheme="majorBidi"/>
              <w:sz w:val="20"/>
              <w:szCs w:val="20"/>
            </w:rPr>
            <w:t>2</w:t>
          </w:r>
          <w:r w:rsidRPr="0036610F">
            <w:rPr>
              <w:rFonts w:asciiTheme="majorBidi" w:hAnsiTheme="majorBidi" w:cstheme="majorBidi"/>
              <w:sz w:val="20"/>
              <w:szCs w:val="20"/>
            </w:rPr>
            <w:t xml:space="preserve"> </w:t>
          </w:r>
          <w:r w:rsidRPr="0036610F">
            <w:rPr>
              <w:rFonts w:asciiTheme="majorBidi" w:eastAsia="Batang" w:hAnsiTheme="majorBidi" w:cstheme="majorBidi"/>
              <w:sz w:val="20"/>
              <w:szCs w:val="20"/>
            </w:rPr>
            <w:t>(</w:t>
          </w:r>
          <w:r>
            <w:rPr>
              <w:rFonts w:asciiTheme="majorBidi" w:eastAsia="Batang" w:hAnsiTheme="majorBidi" w:cstheme="majorBidi"/>
              <w:sz w:val="20"/>
              <w:szCs w:val="20"/>
            </w:rPr>
            <w:t>2020</w:t>
          </w:r>
          <w:r w:rsidRPr="0036610F">
            <w:rPr>
              <w:rFonts w:asciiTheme="majorBidi" w:hAnsiTheme="majorBidi" w:cstheme="majorBidi"/>
              <w:sz w:val="20"/>
              <w:szCs w:val="20"/>
            </w:rPr>
            <w:t xml:space="preserve">) </w:t>
          </w:r>
          <w:r>
            <w:rPr>
              <w:rFonts w:asciiTheme="majorBidi" w:hAnsiTheme="majorBidi" w:cstheme="majorBidi"/>
              <w:sz w:val="20"/>
              <w:szCs w:val="20"/>
              <w:lang w:val="id-ID"/>
            </w:rPr>
            <w:t>267</w:t>
          </w:r>
          <w:r w:rsidRPr="0036610F">
            <w:rPr>
              <w:rFonts w:asciiTheme="majorBidi" w:hAnsiTheme="majorBidi" w:cstheme="majorBidi"/>
              <w:sz w:val="20"/>
              <w:szCs w:val="20"/>
            </w:rPr>
            <w:t>-</w:t>
          </w:r>
          <w:r>
            <w:rPr>
              <w:rFonts w:asciiTheme="majorBidi" w:hAnsiTheme="majorBidi" w:cstheme="majorBidi"/>
              <w:sz w:val="20"/>
              <w:szCs w:val="20"/>
              <w:lang w:val="id-ID"/>
            </w:rPr>
            <w:t>281</w:t>
          </w:r>
          <w:r w:rsidRPr="0036610F">
            <w:rPr>
              <w:rFonts w:asciiTheme="majorBidi" w:hAnsiTheme="majorBidi" w:cstheme="majorBidi"/>
              <w:b/>
              <w:bCs/>
              <w:iCs/>
              <w:sz w:val="20"/>
              <w:szCs w:val="20"/>
            </w:rPr>
            <w:t xml:space="preserve">  </w:t>
          </w:r>
          <w:r>
            <w:rPr>
              <w:rFonts w:asciiTheme="majorBidi" w:hAnsiTheme="majorBidi" w:cstheme="majorBidi"/>
              <w:b/>
              <w:bCs/>
              <w:iCs/>
              <w:sz w:val="20"/>
              <w:szCs w:val="20"/>
            </w:rPr>
            <w:t xml:space="preserve">                     </w:t>
          </w:r>
          <w:proofErr w:type="spellStart"/>
          <w:r w:rsidRPr="0036610F">
            <w:rPr>
              <w:rFonts w:asciiTheme="majorBidi" w:hAnsiTheme="majorBidi" w:cstheme="majorBidi"/>
              <w:iCs/>
              <w:sz w:val="20"/>
              <w:szCs w:val="20"/>
            </w:rPr>
            <w:t>Jurnal</w:t>
          </w:r>
          <w:proofErr w:type="spellEnd"/>
          <w:r w:rsidRPr="0036610F">
            <w:rPr>
              <w:rFonts w:asciiTheme="majorBidi" w:hAnsiTheme="majorBidi" w:cstheme="majorBidi"/>
              <w:iCs/>
              <w:sz w:val="20"/>
              <w:szCs w:val="20"/>
            </w:rPr>
            <w:t xml:space="preserve"> </w:t>
          </w:r>
          <w:proofErr w:type="spellStart"/>
          <w:r w:rsidRPr="0036610F">
            <w:rPr>
              <w:rFonts w:asciiTheme="majorBidi" w:hAnsiTheme="majorBidi" w:cstheme="majorBidi"/>
              <w:iCs/>
              <w:sz w:val="20"/>
              <w:szCs w:val="20"/>
            </w:rPr>
            <w:t>Manajemen</w:t>
          </w:r>
          <w:proofErr w:type="spellEnd"/>
          <w:r w:rsidRPr="0036610F">
            <w:rPr>
              <w:rFonts w:asciiTheme="majorBidi" w:hAnsiTheme="majorBidi" w:cstheme="majorBidi"/>
              <w:iCs/>
              <w:sz w:val="20"/>
              <w:szCs w:val="20"/>
            </w:rPr>
            <w:t xml:space="preserve"> </w:t>
          </w:r>
          <w:proofErr w:type="spellStart"/>
          <w:r w:rsidRPr="0036610F">
            <w:rPr>
              <w:rFonts w:asciiTheme="majorBidi" w:hAnsiTheme="majorBidi" w:cstheme="majorBidi"/>
              <w:iCs/>
              <w:sz w:val="20"/>
              <w:szCs w:val="20"/>
            </w:rPr>
            <w:t>Dakwah</w:t>
          </w:r>
          <w:proofErr w:type="spellEnd"/>
          <w:r w:rsidRPr="0036610F">
            <w:rPr>
              <w:rFonts w:asciiTheme="majorBidi" w:hAnsiTheme="majorBidi" w:cstheme="majorBidi"/>
              <w:iCs/>
              <w:sz w:val="20"/>
              <w:szCs w:val="20"/>
            </w:rPr>
            <w:t xml:space="preserve"> ‖</w:t>
          </w:r>
        </w:p>
      </w:tc>
      <w:tc>
        <w:tcPr>
          <w:tcW w:w="695" w:type="dxa"/>
          <w:shd w:val="clear" w:color="auto" w:fill="auto"/>
        </w:tcPr>
        <w:p w14:paraId="40F3A245" w14:textId="77777777" w:rsidR="00C93494" w:rsidRPr="0036610F" w:rsidRDefault="00C93494" w:rsidP="00C93494">
          <w:pPr>
            <w:spacing w:line="240" w:lineRule="auto"/>
            <w:ind w:right="57"/>
            <w:jc w:val="right"/>
            <w:rPr>
              <w:rFonts w:asciiTheme="majorBidi" w:hAnsiTheme="majorBidi" w:cstheme="majorBidi"/>
              <w:b/>
              <w:bCs/>
              <w:i/>
              <w:iCs/>
              <w:color w:val="000000"/>
              <w:sz w:val="20"/>
              <w:szCs w:val="20"/>
            </w:rPr>
          </w:pPr>
          <w:r w:rsidRPr="0036610F">
            <w:rPr>
              <w:rFonts w:asciiTheme="majorBidi" w:hAnsiTheme="majorBidi" w:cstheme="majorBidi"/>
              <w:sz w:val="20"/>
              <w:szCs w:val="20"/>
            </w:rPr>
            <w:fldChar w:fldCharType="begin"/>
          </w:r>
          <w:r w:rsidRPr="0036610F">
            <w:rPr>
              <w:rFonts w:asciiTheme="majorBidi" w:hAnsiTheme="majorBidi" w:cstheme="majorBidi"/>
              <w:sz w:val="20"/>
              <w:szCs w:val="20"/>
            </w:rPr>
            <w:instrText xml:space="preserve"> PAGE   \* MERGEFORMAT </w:instrText>
          </w:r>
          <w:r w:rsidRPr="0036610F">
            <w:rPr>
              <w:rFonts w:asciiTheme="majorBidi" w:hAnsiTheme="majorBidi" w:cstheme="majorBidi"/>
              <w:sz w:val="20"/>
              <w:szCs w:val="20"/>
            </w:rPr>
            <w:fldChar w:fldCharType="separate"/>
          </w:r>
          <w:r>
            <w:rPr>
              <w:rFonts w:asciiTheme="majorBidi" w:hAnsiTheme="majorBidi" w:cstheme="majorBidi"/>
              <w:noProof/>
              <w:sz w:val="20"/>
              <w:szCs w:val="20"/>
            </w:rPr>
            <w:t>9</w:t>
          </w:r>
          <w:r w:rsidRPr="0036610F">
            <w:rPr>
              <w:rFonts w:asciiTheme="majorBidi" w:hAnsiTheme="majorBidi" w:cstheme="majorBidi"/>
              <w:noProof/>
              <w:sz w:val="20"/>
              <w:szCs w:val="20"/>
            </w:rPr>
            <w:fldChar w:fldCharType="end"/>
          </w:r>
        </w:p>
      </w:tc>
    </w:tr>
  </w:tbl>
  <w:p w14:paraId="49D40735" w14:textId="77777777" w:rsidR="00B0272B" w:rsidRDefault="00B027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626" w:type="dxa"/>
      <w:tblLook w:val="04A0" w:firstRow="1" w:lastRow="0" w:firstColumn="1" w:lastColumn="0" w:noHBand="0" w:noVBand="1"/>
    </w:tblPr>
    <w:tblGrid>
      <w:gridCol w:w="6135"/>
      <w:gridCol w:w="491"/>
    </w:tblGrid>
    <w:tr w:rsidR="008E4BB1" w:rsidRPr="00226A4C" w14:paraId="78189289" w14:textId="77777777" w:rsidTr="00545DDD">
      <w:trPr>
        <w:trHeight w:val="393"/>
      </w:trPr>
      <w:tc>
        <w:tcPr>
          <w:tcW w:w="6135" w:type="dxa"/>
          <w:shd w:val="clear" w:color="auto" w:fill="auto"/>
        </w:tcPr>
        <w:p w14:paraId="5FB0D4BE" w14:textId="77777777" w:rsidR="008E4BB1" w:rsidRPr="002B3A51" w:rsidRDefault="008E4BB1" w:rsidP="008E4BB1">
          <w:pPr>
            <w:pStyle w:val="Footer"/>
            <w:ind w:left="-109"/>
            <w:rPr>
              <w:rFonts w:ascii="Times New Roman" w:hAnsi="Times New Roman" w:cs="Times New Roman"/>
              <w:sz w:val="20"/>
              <w:szCs w:val="20"/>
            </w:rPr>
          </w:pPr>
          <w:proofErr w:type="spellStart"/>
          <w:r w:rsidRPr="002B3A51">
            <w:rPr>
              <w:rFonts w:ascii="Times New Roman" w:hAnsi="Times New Roman" w:cs="Times New Roman"/>
              <w:sz w:val="20"/>
              <w:szCs w:val="20"/>
            </w:rPr>
            <w:t>Diterima</w:t>
          </w:r>
          <w:proofErr w:type="spellEnd"/>
          <w:r w:rsidRPr="002B3A51">
            <w:rPr>
              <w:rFonts w:ascii="Times New Roman" w:hAnsi="Times New Roman" w:cs="Times New Roman"/>
              <w:sz w:val="20"/>
              <w:szCs w:val="20"/>
            </w:rPr>
            <w:t xml:space="preserve">: </w:t>
          </w:r>
          <w:proofErr w:type="spellStart"/>
          <w:r w:rsidRPr="002B3A51">
            <w:rPr>
              <w:rFonts w:ascii="Times New Roman" w:hAnsi="Times New Roman" w:cs="Times New Roman"/>
              <w:sz w:val="20"/>
              <w:szCs w:val="20"/>
            </w:rPr>
            <w:t>Juni</w:t>
          </w:r>
          <w:proofErr w:type="spellEnd"/>
          <w:r w:rsidRPr="002B3A51">
            <w:rPr>
              <w:rFonts w:ascii="Times New Roman" w:hAnsi="Times New Roman" w:cs="Times New Roman"/>
              <w:sz w:val="20"/>
              <w:szCs w:val="20"/>
            </w:rPr>
            <w:t xml:space="preserve">. </w:t>
          </w:r>
          <w:proofErr w:type="spellStart"/>
          <w:r w:rsidRPr="002B3A51">
            <w:rPr>
              <w:rFonts w:ascii="Times New Roman" w:hAnsi="Times New Roman" w:cs="Times New Roman"/>
              <w:sz w:val="20"/>
              <w:szCs w:val="20"/>
            </w:rPr>
            <w:t>Disetujui</w:t>
          </w:r>
          <w:proofErr w:type="spellEnd"/>
          <w:r w:rsidRPr="002B3A51">
            <w:rPr>
              <w:rFonts w:ascii="Times New Roman" w:hAnsi="Times New Roman" w:cs="Times New Roman"/>
              <w:sz w:val="20"/>
              <w:szCs w:val="20"/>
            </w:rPr>
            <w:t xml:space="preserve">: November. </w:t>
          </w:r>
          <w:proofErr w:type="spellStart"/>
          <w:r w:rsidRPr="002B3A51">
            <w:rPr>
              <w:rFonts w:ascii="Times New Roman" w:hAnsi="Times New Roman" w:cs="Times New Roman"/>
              <w:sz w:val="20"/>
              <w:szCs w:val="20"/>
            </w:rPr>
            <w:t>Dipublikasikan</w:t>
          </w:r>
          <w:proofErr w:type="spellEnd"/>
          <w:r w:rsidRPr="002B3A51">
            <w:rPr>
              <w:rFonts w:ascii="Times New Roman" w:hAnsi="Times New Roman" w:cs="Times New Roman"/>
              <w:sz w:val="20"/>
              <w:szCs w:val="20"/>
            </w:rPr>
            <w:t xml:space="preserve">: </w:t>
          </w:r>
          <w:proofErr w:type="spellStart"/>
          <w:r w:rsidRPr="002B3A51">
            <w:rPr>
              <w:rFonts w:ascii="Times New Roman" w:hAnsi="Times New Roman" w:cs="Times New Roman"/>
              <w:sz w:val="20"/>
              <w:szCs w:val="20"/>
            </w:rPr>
            <w:t>Desember</w:t>
          </w:r>
          <w:proofErr w:type="spellEnd"/>
          <w:r w:rsidRPr="002B3A51">
            <w:rPr>
              <w:rFonts w:ascii="Times New Roman" w:hAnsi="Times New Roman" w:cs="Times New Roman"/>
              <w:sz w:val="20"/>
              <w:szCs w:val="20"/>
              <w:lang w:val="id-ID"/>
            </w:rPr>
            <w:t xml:space="preserve"> </w:t>
          </w:r>
          <w:r w:rsidRPr="002B3A51">
            <w:rPr>
              <w:rFonts w:ascii="Times New Roman" w:hAnsi="Times New Roman" w:cs="Times New Roman"/>
              <w:sz w:val="20"/>
              <w:szCs w:val="20"/>
            </w:rPr>
            <w:t>2020</w:t>
          </w:r>
        </w:p>
      </w:tc>
      <w:tc>
        <w:tcPr>
          <w:tcW w:w="491" w:type="dxa"/>
          <w:shd w:val="clear" w:color="auto" w:fill="auto"/>
        </w:tcPr>
        <w:p w14:paraId="1DDE66C0" w14:textId="77777777" w:rsidR="008E4BB1" w:rsidRPr="002B3A51" w:rsidRDefault="008E4BB1" w:rsidP="008E4BB1">
          <w:pPr>
            <w:spacing w:line="240" w:lineRule="auto"/>
            <w:ind w:right="-57"/>
            <w:jc w:val="right"/>
            <w:rPr>
              <w:rFonts w:ascii="Times New Roman" w:hAnsi="Times New Roman" w:cs="Times New Roman"/>
              <w:b/>
              <w:bCs/>
              <w:i/>
              <w:iCs/>
              <w:color w:val="000000"/>
              <w:sz w:val="20"/>
              <w:szCs w:val="20"/>
            </w:rPr>
          </w:pPr>
          <w:r w:rsidRPr="002B3A51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2B3A51">
            <w:rPr>
              <w:rFonts w:ascii="Times New Roman" w:hAnsi="Times New Roman" w:cs="Times New Roman"/>
              <w:sz w:val="20"/>
              <w:szCs w:val="20"/>
            </w:rPr>
            <w:instrText xml:space="preserve"> PAGE   \* MERGEFORMAT </w:instrText>
          </w:r>
          <w:r w:rsidRPr="002B3A5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2B3A51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2B3A51">
            <w:rPr>
              <w:rFonts w:ascii="Times New Roman" w:hAnsi="Times New Roman" w:cs="Times New Roman"/>
              <w:noProof/>
              <w:sz w:val="20"/>
              <w:szCs w:val="20"/>
            </w:rPr>
            <w:fldChar w:fldCharType="end"/>
          </w:r>
        </w:p>
      </w:tc>
    </w:tr>
  </w:tbl>
  <w:p w14:paraId="7BD2C3DC" w14:textId="77777777" w:rsidR="008E4BB1" w:rsidRDefault="008E4B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2A756" w14:textId="77777777" w:rsidR="0082661C" w:rsidRDefault="0082661C" w:rsidP="00553520">
      <w:pPr>
        <w:spacing w:after="0" w:line="240" w:lineRule="auto"/>
      </w:pPr>
      <w:r>
        <w:separator/>
      </w:r>
    </w:p>
  </w:footnote>
  <w:footnote w:type="continuationSeparator" w:id="0">
    <w:p w14:paraId="414BF333" w14:textId="77777777" w:rsidR="0082661C" w:rsidRDefault="0082661C" w:rsidP="00553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5BBB8" w14:textId="02F6C5AE" w:rsidR="008E4BB1" w:rsidRPr="00545DDD" w:rsidRDefault="008E4BB1">
    <w:pPr>
      <w:pStyle w:val="Header"/>
      <w:rPr>
        <w:b/>
        <w:bCs/>
        <w:sz w:val="20"/>
        <w:szCs w:val="20"/>
      </w:rPr>
    </w:pPr>
    <w:proofErr w:type="spellStart"/>
    <w:r w:rsidRPr="00545DDD">
      <w:rPr>
        <w:rFonts w:ascii="Times New Roman" w:hAnsi="Times New Roman" w:cs="Times New Roman"/>
        <w:b/>
        <w:bCs/>
        <w:sz w:val="20"/>
        <w:szCs w:val="20"/>
      </w:rPr>
      <w:t>Faizin</w:t>
    </w:r>
    <w:proofErr w:type="spellEnd"/>
    <w:r w:rsidRPr="00545DDD">
      <w:rPr>
        <w:rFonts w:ascii="Times New Roman" w:hAnsi="Times New Roman" w:cs="Times New Roman"/>
        <w:b/>
        <w:bCs/>
        <w:sz w:val="20"/>
        <w:szCs w:val="20"/>
      </w:rPr>
      <w:t xml:space="preserve"> </w:t>
    </w:r>
    <w:proofErr w:type="spellStart"/>
    <w:r w:rsidRPr="00545DDD">
      <w:rPr>
        <w:rFonts w:ascii="Times New Roman" w:hAnsi="Times New Roman" w:cs="Times New Roman"/>
        <w:b/>
        <w:bCs/>
        <w:sz w:val="20"/>
        <w:szCs w:val="20"/>
      </w:rPr>
      <w:t>Setiadi</w:t>
    </w:r>
    <w:proofErr w:type="spellEnd"/>
    <w:r w:rsidRPr="00545DDD">
      <w:rPr>
        <w:rFonts w:ascii="Times New Roman" w:hAnsi="Times New Roman" w:cs="Times New Roman"/>
        <w:b/>
        <w:bCs/>
        <w:sz w:val="20"/>
        <w:szCs w:val="20"/>
      </w:rPr>
      <w:t xml:space="preserve">, </w:t>
    </w:r>
    <w:proofErr w:type="spellStart"/>
    <w:r w:rsidRPr="00545DDD">
      <w:rPr>
        <w:rFonts w:ascii="Times New Roman" w:hAnsi="Times New Roman" w:cs="Times New Roman"/>
        <w:b/>
        <w:bCs/>
        <w:sz w:val="20"/>
        <w:szCs w:val="20"/>
      </w:rPr>
      <w:t>Zaeni</w:t>
    </w:r>
    <w:proofErr w:type="spellEnd"/>
    <w:r w:rsidRPr="00545DDD">
      <w:rPr>
        <w:rFonts w:ascii="Times New Roman" w:hAnsi="Times New Roman" w:cs="Times New Roman"/>
        <w:b/>
        <w:bCs/>
        <w:sz w:val="20"/>
        <w:szCs w:val="20"/>
      </w:rPr>
      <w:t xml:space="preserve"> Abdul Rahim, Tiana </w:t>
    </w:r>
    <w:proofErr w:type="spellStart"/>
    <w:r w:rsidRPr="00545DDD">
      <w:rPr>
        <w:rFonts w:ascii="Times New Roman" w:hAnsi="Times New Roman" w:cs="Times New Roman"/>
        <w:b/>
        <w:bCs/>
        <w:sz w:val="20"/>
        <w:szCs w:val="20"/>
      </w:rPr>
      <w:t>Ridha</w:t>
    </w:r>
    <w:proofErr w:type="spellEnd"/>
    <w:r w:rsidRPr="00545DDD">
      <w:rPr>
        <w:rFonts w:ascii="Times New Roman" w:hAnsi="Times New Roman" w:cs="Times New Roman"/>
        <w:b/>
        <w:bCs/>
        <w:sz w:val="20"/>
        <w:szCs w:val="20"/>
      </w:rPr>
      <w:t xml:space="preserve"> </w:t>
    </w:r>
    <w:proofErr w:type="spellStart"/>
    <w:r w:rsidRPr="00545DDD">
      <w:rPr>
        <w:rFonts w:ascii="Times New Roman" w:hAnsi="Times New Roman" w:cs="Times New Roman"/>
        <w:b/>
        <w:bCs/>
        <w:sz w:val="20"/>
        <w:szCs w:val="20"/>
      </w:rPr>
      <w:t>Septioan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1B96" w14:textId="0DD25EEC" w:rsidR="008E4BB1" w:rsidRPr="00545DDD" w:rsidRDefault="00545DDD" w:rsidP="005A6B56">
    <w:pPr>
      <w:spacing w:after="0" w:line="240" w:lineRule="auto"/>
      <w:jc w:val="right"/>
      <w:rPr>
        <w:rFonts w:ascii="Times New Roman" w:hAnsi="Times New Roman" w:cs="Times New Roman"/>
        <w:b/>
        <w:bCs/>
        <w:i/>
        <w:iCs/>
        <w:sz w:val="20"/>
        <w:szCs w:val="20"/>
      </w:rPr>
    </w:pPr>
    <w:proofErr w:type="spellStart"/>
    <w:r w:rsidRPr="00545DDD">
      <w:rPr>
        <w:rFonts w:ascii="Times New Roman" w:hAnsi="Times New Roman" w:cs="Times New Roman"/>
        <w:b/>
        <w:bCs/>
        <w:i/>
        <w:iCs/>
        <w:sz w:val="20"/>
        <w:szCs w:val="20"/>
      </w:rPr>
      <w:t>Analisis</w:t>
    </w:r>
    <w:proofErr w:type="spellEnd"/>
    <w:r w:rsidRPr="00545DDD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</w:t>
    </w:r>
    <w:proofErr w:type="spellStart"/>
    <w:r w:rsidRPr="00545DDD">
      <w:rPr>
        <w:rFonts w:ascii="Times New Roman" w:hAnsi="Times New Roman" w:cs="Times New Roman"/>
        <w:b/>
        <w:bCs/>
        <w:i/>
        <w:iCs/>
        <w:sz w:val="20"/>
        <w:szCs w:val="20"/>
      </w:rPr>
      <w:t>Implementasi</w:t>
    </w:r>
    <w:proofErr w:type="spellEnd"/>
    <w:r w:rsidRPr="00545DDD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</w:t>
    </w:r>
    <w:proofErr w:type="spellStart"/>
    <w:r w:rsidRPr="00545DDD">
      <w:rPr>
        <w:rFonts w:ascii="Times New Roman" w:hAnsi="Times New Roman" w:cs="Times New Roman"/>
        <w:b/>
        <w:bCs/>
        <w:i/>
        <w:iCs/>
        <w:sz w:val="20"/>
        <w:szCs w:val="20"/>
      </w:rPr>
      <w:t>Mmq</w:t>
    </w:r>
    <w:proofErr w:type="spellEnd"/>
    <w:r w:rsidRPr="00545DDD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Pada Bank </w:t>
    </w:r>
    <w:proofErr w:type="spellStart"/>
    <w:r w:rsidRPr="00545DDD">
      <w:rPr>
        <w:rFonts w:ascii="Times New Roman" w:hAnsi="Times New Roman" w:cs="Times New Roman"/>
        <w:b/>
        <w:bCs/>
        <w:i/>
        <w:iCs/>
        <w:sz w:val="20"/>
        <w:szCs w:val="20"/>
      </w:rPr>
      <w:t>Umum</w:t>
    </w:r>
    <w:proofErr w:type="spellEnd"/>
    <w:r w:rsidRPr="00545DDD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Syariah Dan Unit Usaha Syariah</w:t>
    </w:r>
    <w:r>
      <w:rPr>
        <w:rFonts w:ascii="Times New Roman" w:hAnsi="Times New Roman" w:cs="Times New Roman"/>
        <w:b/>
        <w:bCs/>
        <w:i/>
        <w:iCs/>
        <w:sz w:val="20"/>
        <w:szCs w:val="20"/>
        <w:lang w:val="id-ID"/>
      </w:rPr>
      <w:t xml:space="preserve"> </w:t>
    </w:r>
    <w:proofErr w:type="spellStart"/>
    <w:r w:rsidRPr="00545DDD">
      <w:rPr>
        <w:rFonts w:ascii="Times New Roman" w:hAnsi="Times New Roman" w:cs="Times New Roman"/>
        <w:b/>
        <w:bCs/>
        <w:i/>
        <w:iCs/>
        <w:sz w:val="20"/>
        <w:szCs w:val="20"/>
      </w:rPr>
      <w:t>Ditinjau</w:t>
    </w:r>
    <w:proofErr w:type="spellEnd"/>
    <w:r w:rsidRPr="00545DDD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Pada </w:t>
    </w:r>
    <w:proofErr w:type="spellStart"/>
    <w:r w:rsidRPr="00545DDD">
      <w:rPr>
        <w:rFonts w:ascii="Times New Roman" w:hAnsi="Times New Roman" w:cs="Times New Roman"/>
        <w:b/>
        <w:bCs/>
        <w:i/>
        <w:iCs/>
        <w:sz w:val="20"/>
        <w:szCs w:val="20"/>
      </w:rPr>
      <w:t>Aspek</w:t>
    </w:r>
    <w:proofErr w:type="spellEnd"/>
    <w:r w:rsidRPr="00545DDD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</w:t>
    </w:r>
    <w:proofErr w:type="spellStart"/>
    <w:r w:rsidRPr="00545DDD">
      <w:rPr>
        <w:rFonts w:ascii="Times New Roman" w:hAnsi="Times New Roman" w:cs="Times New Roman"/>
        <w:b/>
        <w:bCs/>
        <w:i/>
        <w:iCs/>
        <w:sz w:val="20"/>
        <w:szCs w:val="20"/>
      </w:rPr>
      <w:t>Yuridis</w:t>
    </w:r>
    <w:proofErr w:type="spellEnd"/>
    <w:r w:rsidRPr="00545DDD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Dan Fatwa Syariah</w:t>
    </w:r>
  </w:p>
  <w:p w14:paraId="1CF90616" w14:textId="77777777" w:rsidR="008E4BB1" w:rsidRDefault="008E4B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ED29C" w14:textId="2509F1F6" w:rsidR="008E4BB1" w:rsidRDefault="008E4BB1">
    <w:pPr>
      <w:pStyle w:val="Header"/>
    </w:pPr>
    <w:r w:rsidRPr="004E4C36">
      <w:rPr>
        <w:rFonts w:asciiTheme="majorBidi" w:hAnsiTheme="majorBidi" w:cstheme="majorBid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94415D" wp14:editId="0BC4ADE9">
              <wp:simplePos x="0" y="0"/>
              <wp:positionH relativeFrom="column">
                <wp:posOffset>318770</wp:posOffset>
              </wp:positionH>
              <wp:positionV relativeFrom="paragraph">
                <wp:posOffset>-450215</wp:posOffset>
              </wp:positionV>
              <wp:extent cx="5492750" cy="133985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2750" cy="1339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6272" w:type="dxa"/>
                            <w:tblInd w:w="-176" w:type="dxa"/>
                            <w:tblBorders>
                              <w:top w:val="thinThickSmallGap" w:sz="12" w:space="0" w:color="auto"/>
                              <w:bottom w:val="thinThickSmallGap" w:sz="1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6272"/>
                          </w:tblGrid>
                          <w:tr w:rsidR="008E4BB1" w:rsidRPr="00066EEF" w14:paraId="493FBC54" w14:textId="77777777" w:rsidTr="00370A95">
                            <w:trPr>
                              <w:trHeight w:val="868"/>
                            </w:trPr>
                            <w:tc>
                              <w:tcPr>
                                <w:tcW w:w="6272" w:type="dxa"/>
                                <w:shd w:val="clear" w:color="auto" w:fill="auto"/>
                              </w:tcPr>
                              <w:p w14:paraId="326D3ED7" w14:textId="77777777" w:rsidR="008E4BB1" w:rsidRPr="00066EEF" w:rsidRDefault="008E4BB1" w:rsidP="00370A95">
                                <w:pPr>
                                  <w:pStyle w:val="Header"/>
                                  <w:spacing w:before="60"/>
                                  <w:jc w:val="right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proofErr w:type="spellStart"/>
                                <w:r w:rsidRPr="00066EEF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Jurnal</w:t>
                                </w:r>
                                <w:proofErr w:type="spellEnd"/>
                                <w:r w:rsidRPr="00066EEF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 xml:space="preserve"> </w:t>
                                </w:r>
                                <w:proofErr w:type="spellStart"/>
                                <w:r w:rsidRPr="00066EEF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Manajemen</w:t>
                                </w:r>
                                <w:proofErr w:type="spellEnd"/>
                                <w:r w:rsidRPr="00066EEF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 xml:space="preserve"> </w:t>
                                </w:r>
                                <w:proofErr w:type="spellStart"/>
                                <w:r w:rsidRPr="00066EEF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Dakwah</w:t>
                                </w:r>
                                <w:proofErr w:type="spellEnd"/>
                                <w:r w:rsidRPr="00066EEF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 xml:space="preserve"> </w:t>
                                </w:r>
                              </w:p>
                              <w:p w14:paraId="241096AC" w14:textId="6CBC62AA" w:rsidR="008E4BB1" w:rsidRPr="002B3A51" w:rsidRDefault="008E4BB1" w:rsidP="00370A95">
                                <w:pPr>
                                  <w:pStyle w:val="Header"/>
                                  <w:jc w:val="right"/>
                                  <w:rPr>
                                    <w:rFonts w:asciiTheme="majorBidi" w:hAnsiTheme="majorBidi" w:cstheme="majorBidi"/>
                                    <w:lang w:val="id-ID"/>
                                  </w:rPr>
                                </w:pPr>
                                <w:r w:rsidRPr="00066EEF">
                                  <w:rPr>
                                    <w:rFonts w:asciiTheme="majorBidi" w:hAnsiTheme="majorBidi" w:cstheme="majorBidi"/>
                                  </w:rPr>
                                  <w:t xml:space="preserve">Volume </w:t>
                                </w:r>
                                <w:r>
                                  <w:rPr>
                                    <w:rFonts w:asciiTheme="majorBidi" w:hAnsiTheme="majorBidi" w:cstheme="majorBidi"/>
                                  </w:rPr>
                                  <w:t>8</w:t>
                                </w:r>
                                <w:r w:rsidRPr="00066EEF">
                                  <w:rPr>
                                    <w:rFonts w:asciiTheme="majorBidi" w:hAnsiTheme="majorBidi" w:cstheme="majorBidi"/>
                                  </w:rPr>
                                  <w:t xml:space="preserve">, </w:t>
                                </w:r>
                                <w:proofErr w:type="spellStart"/>
                                <w:r w:rsidRPr="00066EEF">
                                  <w:rPr>
                                    <w:rFonts w:asciiTheme="majorBidi" w:hAnsiTheme="majorBidi" w:cstheme="majorBidi"/>
                                  </w:rPr>
                                  <w:t>Nomor</w:t>
                                </w:r>
                                <w:proofErr w:type="spellEnd"/>
                                <w:r w:rsidRPr="00066EEF">
                                  <w:rPr>
                                    <w:rFonts w:asciiTheme="majorBidi" w:hAnsiTheme="majorBidi" w:cstheme="majorBid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Bidi" w:hAnsiTheme="majorBidi" w:cstheme="majorBidi"/>
                                  </w:rPr>
                                  <w:t>2</w:t>
                                </w:r>
                                <w:r w:rsidRPr="00066EEF">
                                  <w:rPr>
                                    <w:rFonts w:asciiTheme="majorBidi" w:hAnsiTheme="majorBidi" w:cstheme="majorBidi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Theme="majorBidi" w:hAnsiTheme="majorBidi" w:cstheme="majorBidi"/>
                                  </w:rPr>
                                  <w:t>2020</w:t>
                                </w:r>
                                <w:r w:rsidRPr="00066EEF">
                                  <w:rPr>
                                    <w:rFonts w:asciiTheme="majorBidi" w:hAnsiTheme="majorBidi" w:cstheme="majorBidi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Theme="majorBidi" w:hAnsiTheme="majorBidi" w:cstheme="majorBidi"/>
                                    <w:lang w:val="id-ID"/>
                                  </w:rPr>
                                  <w:t>2</w:t>
                                </w:r>
                                <w:r>
                                  <w:rPr>
                                    <w:rFonts w:asciiTheme="majorBidi" w:hAnsiTheme="majorBidi" w:cstheme="majorBidi"/>
                                    <w:lang w:val="id-ID"/>
                                  </w:rPr>
                                  <w:t>67</w:t>
                                </w:r>
                                <w:r w:rsidRPr="00066EEF">
                                  <w:rPr>
                                    <w:rFonts w:asciiTheme="majorBidi" w:hAnsiTheme="majorBidi" w:cstheme="majorBidi"/>
                                  </w:rPr>
                                  <w:t>-</w:t>
                                </w:r>
                                <w:r>
                                  <w:rPr>
                                    <w:rFonts w:asciiTheme="majorBidi" w:hAnsiTheme="majorBidi" w:cstheme="majorBidi"/>
                                    <w:lang w:val="id-ID"/>
                                  </w:rPr>
                                  <w:t>236</w:t>
                                </w:r>
                              </w:p>
                              <w:p w14:paraId="2B7112C9" w14:textId="77777777" w:rsidR="008E4BB1" w:rsidRPr="00066EEF" w:rsidRDefault="008E4BB1" w:rsidP="00061151">
                                <w:pPr>
                                  <w:pStyle w:val="Header"/>
                                  <w:jc w:val="right"/>
                                  <w:rPr>
                                    <w:rFonts w:asciiTheme="majorBidi" w:hAnsiTheme="majorBidi" w:cstheme="majorBidi"/>
                                  </w:rPr>
                                </w:pPr>
                                <w:r w:rsidRPr="00066EEF">
                                  <w:rPr>
                                    <w:rFonts w:asciiTheme="majorBidi" w:hAnsiTheme="majorBidi" w:cstheme="majorBidi"/>
                                  </w:rPr>
                                  <w:t xml:space="preserve">Prodi </w:t>
                                </w:r>
                                <w:proofErr w:type="spellStart"/>
                                <w:r w:rsidRPr="00066EEF">
                                  <w:rPr>
                                    <w:rFonts w:asciiTheme="majorBidi" w:hAnsiTheme="majorBidi" w:cstheme="majorBidi"/>
                                  </w:rPr>
                                  <w:t>Manajmen</w:t>
                                </w:r>
                                <w:proofErr w:type="spellEnd"/>
                                <w:r w:rsidRPr="00066EEF">
                                  <w:rPr>
                                    <w:rFonts w:asciiTheme="majorBidi" w:hAnsiTheme="majorBidi" w:cstheme="majorBidi"/>
                                  </w:rPr>
                                  <w:t xml:space="preserve"> </w:t>
                                </w:r>
                                <w:proofErr w:type="spellStart"/>
                                <w:r w:rsidRPr="00066EEF">
                                  <w:rPr>
                                    <w:rFonts w:asciiTheme="majorBidi" w:hAnsiTheme="majorBidi" w:cstheme="majorBidi"/>
                                  </w:rPr>
                                  <w:t>Dakwah</w:t>
                                </w:r>
                                <w:proofErr w:type="spellEnd"/>
                              </w:p>
                              <w:p w14:paraId="2BEA7BBE" w14:textId="77777777" w:rsidR="008E4BB1" w:rsidRPr="00066EEF" w:rsidRDefault="008E4BB1" w:rsidP="00CC5B90">
                                <w:pPr>
                                  <w:pStyle w:val="Header"/>
                                  <w:jc w:val="right"/>
                                  <w:rPr>
                                    <w:rFonts w:asciiTheme="majorBidi" w:hAnsiTheme="majorBidi" w:cstheme="majorBidi"/>
                                  </w:rPr>
                                </w:pPr>
                                <w:proofErr w:type="spellStart"/>
                                <w:r w:rsidRPr="00066EEF">
                                  <w:rPr>
                                    <w:rFonts w:asciiTheme="majorBidi" w:hAnsiTheme="majorBidi" w:cstheme="majorBidi"/>
                                  </w:rPr>
                                  <w:t>Fakultas</w:t>
                                </w:r>
                                <w:proofErr w:type="spellEnd"/>
                                <w:r w:rsidRPr="00066EEF">
                                  <w:rPr>
                                    <w:rFonts w:asciiTheme="majorBidi" w:hAnsiTheme="majorBidi" w:cstheme="majorBidi"/>
                                  </w:rPr>
                                  <w:t xml:space="preserve"> </w:t>
                                </w:r>
                                <w:proofErr w:type="spellStart"/>
                                <w:r w:rsidRPr="00066EEF">
                                  <w:rPr>
                                    <w:rFonts w:asciiTheme="majorBidi" w:hAnsiTheme="majorBidi" w:cstheme="majorBidi"/>
                                  </w:rPr>
                                  <w:t>Dakwah</w:t>
                                </w:r>
                                <w:proofErr w:type="spellEnd"/>
                                <w:r w:rsidRPr="00066EEF">
                                  <w:rPr>
                                    <w:rFonts w:asciiTheme="majorBidi" w:hAnsiTheme="majorBidi" w:cstheme="majorBidi"/>
                                  </w:rPr>
                                  <w:t xml:space="preserve"> dan </w:t>
                                </w:r>
                                <w:proofErr w:type="spellStart"/>
                                <w:r w:rsidRPr="00066EEF">
                                  <w:rPr>
                                    <w:rFonts w:asciiTheme="majorBidi" w:hAnsiTheme="majorBidi" w:cstheme="majorBidi"/>
                                  </w:rPr>
                                  <w:t>Ilmu</w:t>
                                </w:r>
                                <w:proofErr w:type="spellEnd"/>
                                <w:r w:rsidRPr="00066EEF">
                                  <w:rPr>
                                    <w:rFonts w:asciiTheme="majorBidi" w:hAnsiTheme="majorBidi" w:cstheme="majorBidi"/>
                                  </w:rPr>
                                  <w:t xml:space="preserve"> </w:t>
                                </w:r>
                                <w:proofErr w:type="spellStart"/>
                                <w:r w:rsidRPr="00066EEF">
                                  <w:rPr>
                                    <w:rFonts w:asciiTheme="majorBidi" w:hAnsiTheme="majorBidi" w:cstheme="majorBidi"/>
                                  </w:rPr>
                                  <w:t>Komunikasi</w:t>
                                </w:r>
                                <w:proofErr w:type="spellEnd"/>
                                <w:r w:rsidRPr="00066EEF">
                                  <w:rPr>
                                    <w:rFonts w:asciiTheme="majorBidi" w:hAnsiTheme="majorBidi" w:cstheme="majorBidi"/>
                                  </w:rPr>
                                  <w:t>,</w:t>
                                </w:r>
                              </w:p>
                              <w:p w14:paraId="5D99EFE1" w14:textId="77777777" w:rsidR="008E4BB1" w:rsidRPr="00066EEF" w:rsidRDefault="008E4BB1" w:rsidP="00061151">
                                <w:pPr>
                                  <w:pStyle w:val="Header"/>
                                  <w:jc w:val="right"/>
                                  <w:rPr>
                                    <w:rFonts w:asciiTheme="majorBidi" w:hAnsiTheme="majorBidi" w:cstheme="majorBidi"/>
                                  </w:rPr>
                                </w:pPr>
                                <w:r w:rsidRPr="00066EEF">
                                  <w:rPr>
                                    <w:rFonts w:asciiTheme="majorBidi" w:hAnsiTheme="majorBidi" w:cstheme="majorBidi"/>
                                  </w:rPr>
                                  <w:t xml:space="preserve"> UIN </w:t>
                                </w:r>
                                <w:proofErr w:type="spellStart"/>
                                <w:r w:rsidRPr="00066EEF">
                                  <w:rPr>
                                    <w:rFonts w:asciiTheme="majorBidi" w:hAnsiTheme="majorBidi" w:cstheme="majorBidi"/>
                                  </w:rPr>
                                  <w:t>Syarif</w:t>
                                </w:r>
                                <w:proofErr w:type="spellEnd"/>
                                <w:r w:rsidRPr="00066EEF">
                                  <w:rPr>
                                    <w:rFonts w:asciiTheme="majorBidi" w:hAnsiTheme="majorBidi" w:cstheme="majorBidi"/>
                                  </w:rPr>
                                  <w:t xml:space="preserve"> </w:t>
                                </w:r>
                                <w:proofErr w:type="spellStart"/>
                                <w:r w:rsidRPr="00066EEF">
                                  <w:rPr>
                                    <w:rFonts w:asciiTheme="majorBidi" w:hAnsiTheme="majorBidi" w:cstheme="majorBidi"/>
                                  </w:rPr>
                                  <w:t>Hidayatullah</w:t>
                                </w:r>
                                <w:proofErr w:type="spellEnd"/>
                                <w:r w:rsidRPr="00066EEF">
                                  <w:rPr>
                                    <w:rFonts w:asciiTheme="majorBidi" w:hAnsiTheme="majorBidi" w:cstheme="majorBidi"/>
                                  </w:rPr>
                                  <w:t xml:space="preserve"> Jakarta</w:t>
                                </w:r>
                              </w:p>
                              <w:p w14:paraId="75946BFE" w14:textId="77777777" w:rsidR="008E4BB1" w:rsidRPr="00066EEF" w:rsidRDefault="008E4BB1" w:rsidP="00370A95">
                                <w:pPr>
                                  <w:pStyle w:val="Header"/>
                                  <w:jc w:val="right"/>
                                  <w:rPr>
                                    <w:rStyle w:val="Hyperlink"/>
                                    <w:rFonts w:asciiTheme="majorBidi" w:hAnsiTheme="majorBidi" w:cstheme="majorBidi"/>
                                    <w:color w:val="000000"/>
                                  </w:rPr>
                                </w:pPr>
                                <w:hyperlink r:id="rId1" w:history="1">
                                  <w:r w:rsidRPr="00066EEF">
                                    <w:rPr>
                                      <w:rStyle w:val="Hyperlink"/>
                                      <w:rFonts w:asciiTheme="majorBidi" w:hAnsiTheme="majorBidi" w:cstheme="majorBidi"/>
                                    </w:rPr>
                                    <w:t>http://journal.uinjkt.ac.id/index.php/jmd</w:t>
                                  </w:r>
                                </w:hyperlink>
                              </w:p>
                              <w:p w14:paraId="59FFE6A2" w14:textId="77777777" w:rsidR="008E4BB1" w:rsidRPr="00066EEF" w:rsidRDefault="008E4BB1" w:rsidP="009161EF">
                                <w:pPr>
                                  <w:pStyle w:val="Header"/>
                                  <w:jc w:val="right"/>
                                  <w:rPr>
                                    <w:rFonts w:asciiTheme="majorBidi" w:hAnsiTheme="majorBidi" w:cstheme="majorBidi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color w:val="333333"/>
                                    <w:shd w:val="clear" w:color="auto" w:fill="FFFFFF"/>
                                  </w:rPr>
                                  <w:t xml:space="preserve">ISSN: </w:t>
                                </w:r>
                                <w:r w:rsidRPr="00066EEF">
                                  <w:rPr>
                                    <w:rFonts w:asciiTheme="majorBidi" w:hAnsiTheme="majorBidi" w:cstheme="majorBidi"/>
                                    <w:color w:val="333333"/>
                                    <w:shd w:val="clear" w:color="auto" w:fill="FFFFFF"/>
                                  </w:rPr>
                                  <w:t>2338-3992</w:t>
                                </w:r>
                                <w:r w:rsidRPr="00066EEF">
                                  <w:rPr>
                                    <w:rStyle w:val="Hyperlink"/>
                                    <w:rFonts w:asciiTheme="majorBidi" w:hAnsiTheme="majorBidi" w:cstheme="majorBidi"/>
                                    <w:color w:val="000000"/>
                                  </w:rPr>
                                  <w:t xml:space="preserve"> (Print) </w:t>
                                </w:r>
                                <w:r w:rsidRPr="00066EEF">
                                  <w:rPr>
                                    <w:rFonts w:asciiTheme="majorBidi" w:hAnsiTheme="majorBidi" w:cstheme="majorBidi"/>
                                    <w:color w:val="333333"/>
                                    <w:shd w:val="clear" w:color="auto" w:fill="FFFFFF"/>
                                  </w:rPr>
                                  <w:t>ISSN:</w:t>
                                </w:r>
                                <w:r w:rsidRPr="00066EEF">
                                  <w:rPr>
                                    <w:rStyle w:val="Hyperlink"/>
                                    <w:rFonts w:asciiTheme="majorBidi" w:hAnsiTheme="majorBidi" w:cstheme="majorBidi"/>
                                    <w:color w:val="000000"/>
                                  </w:rPr>
                                  <w:t xml:space="preserve"> 1612938462</w:t>
                                </w:r>
                                <w:r>
                                  <w:rPr>
                                    <w:rStyle w:val="Hyperlink"/>
                                    <w:rFonts w:asciiTheme="majorBidi" w:hAnsiTheme="majorBidi" w:cstheme="majorBidi"/>
                                    <w:color w:val="000000"/>
                                  </w:rPr>
                                  <w:t xml:space="preserve"> </w:t>
                                </w:r>
                                <w:r w:rsidRPr="00066EEF">
                                  <w:rPr>
                                    <w:rStyle w:val="Hyperlink"/>
                                    <w:rFonts w:asciiTheme="majorBidi" w:hAnsiTheme="majorBidi" w:cstheme="majorBidi"/>
                                    <w:color w:val="000000"/>
                                  </w:rPr>
                                  <w:t xml:space="preserve">(Online) </w:t>
                                </w:r>
                              </w:p>
                            </w:tc>
                          </w:tr>
                        </w:tbl>
                        <w:p w14:paraId="2D28B670" w14:textId="77777777" w:rsidR="008E4BB1" w:rsidRPr="00066EEF" w:rsidRDefault="008E4BB1" w:rsidP="008E4BB1">
                          <w:pPr>
                            <w:spacing w:line="240" w:lineRule="auto"/>
                            <w:ind w:right="-77"/>
                            <w:jc w:val="right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94415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25.1pt;margin-top:-35.45pt;width:432.5pt;height:10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" stroked="f" strokeweight=".5pt">
              <v:textbox>
                <w:txbxContent>
                  <w:tbl>
                    <w:tblPr>
                      <w:tblW w:w="6272" w:type="dxa"/>
                      <w:tblInd w:w="-176" w:type="dxa"/>
                      <w:tblBorders>
                        <w:top w:val="thinThickSmallGap" w:sz="12" w:space="0" w:color="auto"/>
                        <w:bottom w:val="thinThickSmallGap" w:sz="1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6272"/>
                    </w:tblGrid>
                    <w:tr w:rsidR="008E4BB1" w:rsidRPr="00066EEF" w14:paraId="493FBC54" w14:textId="77777777" w:rsidTr="00370A95">
                      <w:trPr>
                        <w:trHeight w:val="868"/>
                      </w:trPr>
                      <w:tc>
                        <w:tcPr>
                          <w:tcW w:w="6272" w:type="dxa"/>
                          <w:shd w:val="clear" w:color="auto" w:fill="auto"/>
                        </w:tcPr>
                        <w:p w14:paraId="326D3ED7" w14:textId="77777777" w:rsidR="008E4BB1" w:rsidRPr="00066EEF" w:rsidRDefault="008E4BB1" w:rsidP="00370A95">
                          <w:pPr>
                            <w:pStyle w:val="Header"/>
                            <w:spacing w:before="60"/>
                            <w:jc w:val="right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proofErr w:type="spellStart"/>
                          <w:r w:rsidRPr="00066EEF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Jurnal</w:t>
                          </w:r>
                          <w:proofErr w:type="spellEnd"/>
                          <w:r w:rsidRPr="00066EEF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 xml:space="preserve"> </w:t>
                          </w:r>
                          <w:proofErr w:type="spellStart"/>
                          <w:r w:rsidRPr="00066EEF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Manajemen</w:t>
                          </w:r>
                          <w:proofErr w:type="spellEnd"/>
                          <w:r w:rsidRPr="00066EEF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 xml:space="preserve"> </w:t>
                          </w:r>
                          <w:proofErr w:type="spellStart"/>
                          <w:r w:rsidRPr="00066EEF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Dakwah</w:t>
                          </w:r>
                          <w:proofErr w:type="spellEnd"/>
                          <w:r w:rsidRPr="00066EEF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 xml:space="preserve"> </w:t>
                          </w:r>
                        </w:p>
                        <w:p w14:paraId="241096AC" w14:textId="6CBC62AA" w:rsidR="008E4BB1" w:rsidRPr="002B3A51" w:rsidRDefault="008E4BB1" w:rsidP="00370A95">
                          <w:pPr>
                            <w:pStyle w:val="Header"/>
                            <w:jc w:val="right"/>
                            <w:rPr>
                              <w:rFonts w:asciiTheme="majorBidi" w:hAnsiTheme="majorBidi" w:cstheme="majorBidi"/>
                              <w:lang w:val="id-ID"/>
                            </w:rPr>
                          </w:pPr>
                          <w:r w:rsidRPr="00066EEF">
                            <w:rPr>
                              <w:rFonts w:asciiTheme="majorBidi" w:hAnsiTheme="majorBidi" w:cstheme="majorBidi"/>
                            </w:rPr>
                            <w:t xml:space="preserve">Volume </w:t>
                          </w:r>
                          <w:r>
                            <w:rPr>
                              <w:rFonts w:asciiTheme="majorBidi" w:hAnsiTheme="majorBidi" w:cstheme="majorBidi"/>
                            </w:rPr>
                            <w:t>8</w:t>
                          </w:r>
                          <w:r w:rsidRPr="00066EEF">
                            <w:rPr>
                              <w:rFonts w:asciiTheme="majorBidi" w:hAnsiTheme="majorBidi" w:cstheme="majorBidi"/>
                            </w:rPr>
                            <w:t xml:space="preserve">, </w:t>
                          </w:r>
                          <w:proofErr w:type="spellStart"/>
                          <w:r w:rsidRPr="00066EEF">
                            <w:rPr>
                              <w:rFonts w:asciiTheme="majorBidi" w:hAnsiTheme="majorBidi" w:cstheme="majorBidi"/>
                            </w:rPr>
                            <w:t>Nomor</w:t>
                          </w:r>
                          <w:proofErr w:type="spellEnd"/>
                          <w:r w:rsidRPr="00066EEF">
                            <w:rPr>
                              <w:rFonts w:asciiTheme="majorBidi" w:hAnsiTheme="majorBidi" w:cstheme="majorBidi"/>
                            </w:rPr>
                            <w:t xml:space="preserve"> </w:t>
                          </w:r>
                          <w:r>
                            <w:rPr>
                              <w:rFonts w:asciiTheme="majorBidi" w:hAnsiTheme="majorBidi" w:cstheme="majorBidi"/>
                            </w:rPr>
                            <w:t>2</w:t>
                          </w:r>
                          <w:r w:rsidRPr="00066EEF">
                            <w:rPr>
                              <w:rFonts w:asciiTheme="majorBidi" w:hAnsiTheme="majorBidi" w:cstheme="majorBidi"/>
                            </w:rPr>
                            <w:t xml:space="preserve">, </w:t>
                          </w:r>
                          <w:r>
                            <w:rPr>
                              <w:rFonts w:asciiTheme="majorBidi" w:hAnsiTheme="majorBidi" w:cstheme="majorBidi"/>
                            </w:rPr>
                            <w:t>2020</w:t>
                          </w:r>
                          <w:r w:rsidRPr="00066EEF">
                            <w:rPr>
                              <w:rFonts w:asciiTheme="majorBidi" w:hAnsiTheme="majorBidi" w:cstheme="majorBidi"/>
                            </w:rPr>
                            <w:t xml:space="preserve">, </w:t>
                          </w:r>
                          <w:r>
                            <w:rPr>
                              <w:rFonts w:asciiTheme="majorBidi" w:hAnsiTheme="majorBidi" w:cstheme="majorBidi"/>
                              <w:lang w:val="id-ID"/>
                            </w:rPr>
                            <w:t>2</w:t>
                          </w:r>
                          <w:r>
                            <w:rPr>
                              <w:rFonts w:asciiTheme="majorBidi" w:hAnsiTheme="majorBidi" w:cstheme="majorBidi"/>
                              <w:lang w:val="id-ID"/>
                            </w:rPr>
                            <w:t>67</w:t>
                          </w:r>
                          <w:r w:rsidRPr="00066EEF">
                            <w:rPr>
                              <w:rFonts w:asciiTheme="majorBidi" w:hAnsiTheme="majorBidi" w:cstheme="majorBidi"/>
                            </w:rPr>
                            <w:t>-</w:t>
                          </w:r>
                          <w:r>
                            <w:rPr>
                              <w:rFonts w:asciiTheme="majorBidi" w:hAnsiTheme="majorBidi" w:cstheme="majorBidi"/>
                              <w:lang w:val="id-ID"/>
                            </w:rPr>
                            <w:t>236</w:t>
                          </w:r>
                        </w:p>
                        <w:p w14:paraId="2B7112C9" w14:textId="77777777" w:rsidR="008E4BB1" w:rsidRPr="00066EEF" w:rsidRDefault="008E4BB1" w:rsidP="00061151">
                          <w:pPr>
                            <w:pStyle w:val="Header"/>
                            <w:jc w:val="right"/>
                            <w:rPr>
                              <w:rFonts w:asciiTheme="majorBidi" w:hAnsiTheme="majorBidi" w:cstheme="majorBidi"/>
                            </w:rPr>
                          </w:pPr>
                          <w:r w:rsidRPr="00066EEF">
                            <w:rPr>
                              <w:rFonts w:asciiTheme="majorBidi" w:hAnsiTheme="majorBidi" w:cstheme="majorBidi"/>
                            </w:rPr>
                            <w:t xml:space="preserve">Prodi </w:t>
                          </w:r>
                          <w:proofErr w:type="spellStart"/>
                          <w:r w:rsidRPr="00066EEF">
                            <w:rPr>
                              <w:rFonts w:asciiTheme="majorBidi" w:hAnsiTheme="majorBidi" w:cstheme="majorBidi"/>
                            </w:rPr>
                            <w:t>Manajmen</w:t>
                          </w:r>
                          <w:proofErr w:type="spellEnd"/>
                          <w:r w:rsidRPr="00066EEF">
                            <w:rPr>
                              <w:rFonts w:asciiTheme="majorBidi" w:hAnsiTheme="majorBidi" w:cstheme="majorBidi"/>
                            </w:rPr>
                            <w:t xml:space="preserve"> </w:t>
                          </w:r>
                          <w:proofErr w:type="spellStart"/>
                          <w:r w:rsidRPr="00066EEF">
                            <w:rPr>
                              <w:rFonts w:asciiTheme="majorBidi" w:hAnsiTheme="majorBidi" w:cstheme="majorBidi"/>
                            </w:rPr>
                            <w:t>Dakwah</w:t>
                          </w:r>
                          <w:proofErr w:type="spellEnd"/>
                        </w:p>
                        <w:p w14:paraId="2BEA7BBE" w14:textId="77777777" w:rsidR="008E4BB1" w:rsidRPr="00066EEF" w:rsidRDefault="008E4BB1" w:rsidP="00CC5B90">
                          <w:pPr>
                            <w:pStyle w:val="Header"/>
                            <w:jc w:val="right"/>
                            <w:rPr>
                              <w:rFonts w:asciiTheme="majorBidi" w:hAnsiTheme="majorBidi" w:cstheme="majorBidi"/>
                            </w:rPr>
                          </w:pPr>
                          <w:proofErr w:type="spellStart"/>
                          <w:r w:rsidRPr="00066EEF">
                            <w:rPr>
                              <w:rFonts w:asciiTheme="majorBidi" w:hAnsiTheme="majorBidi" w:cstheme="majorBidi"/>
                            </w:rPr>
                            <w:t>Fakultas</w:t>
                          </w:r>
                          <w:proofErr w:type="spellEnd"/>
                          <w:r w:rsidRPr="00066EEF">
                            <w:rPr>
                              <w:rFonts w:asciiTheme="majorBidi" w:hAnsiTheme="majorBidi" w:cstheme="majorBidi"/>
                            </w:rPr>
                            <w:t xml:space="preserve"> </w:t>
                          </w:r>
                          <w:proofErr w:type="spellStart"/>
                          <w:r w:rsidRPr="00066EEF">
                            <w:rPr>
                              <w:rFonts w:asciiTheme="majorBidi" w:hAnsiTheme="majorBidi" w:cstheme="majorBidi"/>
                            </w:rPr>
                            <w:t>Dakwah</w:t>
                          </w:r>
                          <w:proofErr w:type="spellEnd"/>
                          <w:r w:rsidRPr="00066EEF">
                            <w:rPr>
                              <w:rFonts w:asciiTheme="majorBidi" w:hAnsiTheme="majorBidi" w:cstheme="majorBidi"/>
                            </w:rPr>
                            <w:t xml:space="preserve"> dan </w:t>
                          </w:r>
                          <w:proofErr w:type="spellStart"/>
                          <w:r w:rsidRPr="00066EEF">
                            <w:rPr>
                              <w:rFonts w:asciiTheme="majorBidi" w:hAnsiTheme="majorBidi" w:cstheme="majorBidi"/>
                            </w:rPr>
                            <w:t>Ilmu</w:t>
                          </w:r>
                          <w:proofErr w:type="spellEnd"/>
                          <w:r w:rsidRPr="00066EEF">
                            <w:rPr>
                              <w:rFonts w:asciiTheme="majorBidi" w:hAnsiTheme="majorBidi" w:cstheme="majorBidi"/>
                            </w:rPr>
                            <w:t xml:space="preserve"> </w:t>
                          </w:r>
                          <w:proofErr w:type="spellStart"/>
                          <w:r w:rsidRPr="00066EEF">
                            <w:rPr>
                              <w:rFonts w:asciiTheme="majorBidi" w:hAnsiTheme="majorBidi" w:cstheme="majorBidi"/>
                            </w:rPr>
                            <w:t>Komunikasi</w:t>
                          </w:r>
                          <w:proofErr w:type="spellEnd"/>
                          <w:r w:rsidRPr="00066EEF">
                            <w:rPr>
                              <w:rFonts w:asciiTheme="majorBidi" w:hAnsiTheme="majorBidi" w:cstheme="majorBidi"/>
                            </w:rPr>
                            <w:t>,</w:t>
                          </w:r>
                        </w:p>
                        <w:p w14:paraId="5D99EFE1" w14:textId="77777777" w:rsidR="008E4BB1" w:rsidRPr="00066EEF" w:rsidRDefault="008E4BB1" w:rsidP="00061151">
                          <w:pPr>
                            <w:pStyle w:val="Header"/>
                            <w:jc w:val="right"/>
                            <w:rPr>
                              <w:rFonts w:asciiTheme="majorBidi" w:hAnsiTheme="majorBidi" w:cstheme="majorBidi"/>
                            </w:rPr>
                          </w:pPr>
                          <w:r w:rsidRPr="00066EEF">
                            <w:rPr>
                              <w:rFonts w:asciiTheme="majorBidi" w:hAnsiTheme="majorBidi" w:cstheme="majorBidi"/>
                            </w:rPr>
                            <w:t xml:space="preserve"> UIN </w:t>
                          </w:r>
                          <w:proofErr w:type="spellStart"/>
                          <w:r w:rsidRPr="00066EEF">
                            <w:rPr>
                              <w:rFonts w:asciiTheme="majorBidi" w:hAnsiTheme="majorBidi" w:cstheme="majorBidi"/>
                            </w:rPr>
                            <w:t>Syarif</w:t>
                          </w:r>
                          <w:proofErr w:type="spellEnd"/>
                          <w:r w:rsidRPr="00066EEF">
                            <w:rPr>
                              <w:rFonts w:asciiTheme="majorBidi" w:hAnsiTheme="majorBidi" w:cstheme="majorBidi"/>
                            </w:rPr>
                            <w:t xml:space="preserve"> </w:t>
                          </w:r>
                          <w:proofErr w:type="spellStart"/>
                          <w:r w:rsidRPr="00066EEF">
                            <w:rPr>
                              <w:rFonts w:asciiTheme="majorBidi" w:hAnsiTheme="majorBidi" w:cstheme="majorBidi"/>
                            </w:rPr>
                            <w:t>Hidayatullah</w:t>
                          </w:r>
                          <w:proofErr w:type="spellEnd"/>
                          <w:r w:rsidRPr="00066EEF">
                            <w:rPr>
                              <w:rFonts w:asciiTheme="majorBidi" w:hAnsiTheme="majorBidi" w:cstheme="majorBidi"/>
                            </w:rPr>
                            <w:t xml:space="preserve"> Jakarta</w:t>
                          </w:r>
                        </w:p>
                        <w:p w14:paraId="75946BFE" w14:textId="77777777" w:rsidR="008E4BB1" w:rsidRPr="00066EEF" w:rsidRDefault="008E4BB1" w:rsidP="00370A95">
                          <w:pPr>
                            <w:pStyle w:val="Header"/>
                            <w:jc w:val="right"/>
                            <w:rPr>
                              <w:rStyle w:val="Hyperlink"/>
                              <w:rFonts w:asciiTheme="majorBidi" w:hAnsiTheme="majorBidi" w:cstheme="majorBidi"/>
                              <w:color w:val="000000"/>
                            </w:rPr>
                          </w:pPr>
                          <w:hyperlink r:id="rId2" w:history="1">
                            <w:r w:rsidRPr="00066EEF">
                              <w:rPr>
                                <w:rStyle w:val="Hyperlink"/>
                                <w:rFonts w:asciiTheme="majorBidi" w:hAnsiTheme="majorBidi" w:cstheme="majorBidi"/>
                              </w:rPr>
                              <w:t>http://journal.uinjkt.ac.id/index.php/jmd</w:t>
                            </w:r>
                          </w:hyperlink>
                        </w:p>
                        <w:p w14:paraId="59FFE6A2" w14:textId="77777777" w:rsidR="008E4BB1" w:rsidRPr="00066EEF" w:rsidRDefault="008E4BB1" w:rsidP="009161EF">
                          <w:pPr>
                            <w:pStyle w:val="Header"/>
                            <w:jc w:val="right"/>
                            <w:rPr>
                              <w:rFonts w:asciiTheme="majorBidi" w:hAnsiTheme="majorBidi" w:cstheme="majorBidi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color w:val="333333"/>
                              <w:shd w:val="clear" w:color="auto" w:fill="FFFFFF"/>
                            </w:rPr>
                            <w:t xml:space="preserve">ISSN: </w:t>
                          </w:r>
                          <w:r w:rsidRPr="00066EEF">
                            <w:rPr>
                              <w:rFonts w:asciiTheme="majorBidi" w:hAnsiTheme="majorBidi" w:cstheme="majorBidi"/>
                              <w:color w:val="333333"/>
                              <w:shd w:val="clear" w:color="auto" w:fill="FFFFFF"/>
                            </w:rPr>
                            <w:t>2338-3992</w:t>
                          </w:r>
                          <w:r w:rsidRPr="00066EEF">
                            <w:rPr>
                              <w:rStyle w:val="Hyperlink"/>
                              <w:rFonts w:asciiTheme="majorBidi" w:hAnsiTheme="majorBidi" w:cstheme="majorBidi"/>
                              <w:color w:val="000000"/>
                            </w:rPr>
                            <w:t xml:space="preserve"> (Print) </w:t>
                          </w:r>
                          <w:r w:rsidRPr="00066EEF">
                            <w:rPr>
                              <w:rFonts w:asciiTheme="majorBidi" w:hAnsiTheme="majorBidi" w:cstheme="majorBidi"/>
                              <w:color w:val="333333"/>
                              <w:shd w:val="clear" w:color="auto" w:fill="FFFFFF"/>
                            </w:rPr>
                            <w:t>ISSN:</w:t>
                          </w:r>
                          <w:r w:rsidRPr="00066EEF">
                            <w:rPr>
                              <w:rStyle w:val="Hyperlink"/>
                              <w:rFonts w:asciiTheme="majorBidi" w:hAnsiTheme="majorBidi" w:cstheme="majorBidi"/>
                              <w:color w:val="000000"/>
                            </w:rPr>
                            <w:t xml:space="preserve"> 1612938462</w:t>
                          </w:r>
                          <w:r>
                            <w:rPr>
                              <w:rStyle w:val="Hyperlink"/>
                              <w:rFonts w:asciiTheme="majorBidi" w:hAnsiTheme="majorBidi" w:cstheme="majorBidi"/>
                              <w:color w:val="000000"/>
                            </w:rPr>
                            <w:t xml:space="preserve"> </w:t>
                          </w:r>
                          <w:r w:rsidRPr="00066EEF">
                            <w:rPr>
                              <w:rStyle w:val="Hyperlink"/>
                              <w:rFonts w:asciiTheme="majorBidi" w:hAnsiTheme="majorBidi" w:cstheme="majorBidi"/>
                              <w:color w:val="000000"/>
                            </w:rPr>
                            <w:t xml:space="preserve">(Online) </w:t>
                          </w:r>
                        </w:p>
                      </w:tc>
                    </w:tr>
                  </w:tbl>
                  <w:p w14:paraId="2D28B670" w14:textId="77777777" w:rsidR="008E4BB1" w:rsidRPr="00066EEF" w:rsidRDefault="008E4BB1" w:rsidP="008E4BB1">
                    <w:pPr>
                      <w:spacing w:line="240" w:lineRule="auto"/>
                      <w:ind w:right="-77"/>
                      <w:jc w:val="right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306F8"/>
    <w:multiLevelType w:val="hybridMultilevel"/>
    <w:tmpl w:val="8B38828A"/>
    <w:lvl w:ilvl="0" w:tplc="804EC50A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4DFE551D"/>
    <w:multiLevelType w:val="hybridMultilevel"/>
    <w:tmpl w:val="8B5CC88A"/>
    <w:lvl w:ilvl="0" w:tplc="5CBE6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5A28F5"/>
    <w:multiLevelType w:val="hybridMultilevel"/>
    <w:tmpl w:val="EDA43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87A34"/>
    <w:multiLevelType w:val="hybridMultilevel"/>
    <w:tmpl w:val="E3480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FB7"/>
    <w:rsid w:val="000103F1"/>
    <w:rsid w:val="00083E36"/>
    <w:rsid w:val="000C6052"/>
    <w:rsid w:val="000F1F46"/>
    <w:rsid w:val="00116DE0"/>
    <w:rsid w:val="001505BC"/>
    <w:rsid w:val="001579FD"/>
    <w:rsid w:val="00206079"/>
    <w:rsid w:val="00230CE0"/>
    <w:rsid w:val="0026745B"/>
    <w:rsid w:val="0026752F"/>
    <w:rsid w:val="00286F72"/>
    <w:rsid w:val="00352FF3"/>
    <w:rsid w:val="0040106E"/>
    <w:rsid w:val="00427514"/>
    <w:rsid w:val="00441D13"/>
    <w:rsid w:val="004447B1"/>
    <w:rsid w:val="00460508"/>
    <w:rsid w:val="0047638D"/>
    <w:rsid w:val="00545DDD"/>
    <w:rsid w:val="00553520"/>
    <w:rsid w:val="00587184"/>
    <w:rsid w:val="005A6B56"/>
    <w:rsid w:val="005C5C57"/>
    <w:rsid w:val="00601080"/>
    <w:rsid w:val="0070019F"/>
    <w:rsid w:val="00742047"/>
    <w:rsid w:val="00751375"/>
    <w:rsid w:val="007A0217"/>
    <w:rsid w:val="008065C7"/>
    <w:rsid w:val="0082661C"/>
    <w:rsid w:val="008E4BB1"/>
    <w:rsid w:val="009E29B9"/>
    <w:rsid w:val="00A03460"/>
    <w:rsid w:val="00A53F42"/>
    <w:rsid w:val="00A9620C"/>
    <w:rsid w:val="00AB7303"/>
    <w:rsid w:val="00AD1FA5"/>
    <w:rsid w:val="00B0272B"/>
    <w:rsid w:val="00B32F26"/>
    <w:rsid w:val="00B737EC"/>
    <w:rsid w:val="00BC2BE5"/>
    <w:rsid w:val="00C93494"/>
    <w:rsid w:val="00D075A1"/>
    <w:rsid w:val="00D17482"/>
    <w:rsid w:val="00D759CA"/>
    <w:rsid w:val="00E04866"/>
    <w:rsid w:val="00F5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E5672"/>
  <w15:docId w15:val="{EA1F4E21-A44D-4654-8D66-99D2C180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59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0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59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759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57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9FD"/>
  </w:style>
  <w:style w:type="paragraph" w:styleId="Footer">
    <w:name w:val="footer"/>
    <w:basedOn w:val="Normal"/>
    <w:link w:val="FooterChar"/>
    <w:uiPriority w:val="99"/>
    <w:unhideWhenUsed/>
    <w:rsid w:val="00157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9FD"/>
  </w:style>
  <w:style w:type="character" w:customStyle="1" w:styleId="gi">
    <w:name w:val="gi"/>
    <w:basedOn w:val="DefaultParagraphFont"/>
    <w:rsid w:val="00BC2BE5"/>
  </w:style>
  <w:style w:type="character" w:styleId="Hyperlink">
    <w:name w:val="Hyperlink"/>
    <w:basedOn w:val="DefaultParagraphFont"/>
    <w:uiPriority w:val="99"/>
    <w:unhideWhenUsed/>
    <w:rsid w:val="008E4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journal.uinjkt.ac.id/index.php/jmd" TargetMode="External"/><Relationship Id="rId1" Type="http://schemas.openxmlformats.org/officeDocument/2006/relationships/hyperlink" Target="http://journal.uinjkt.ac.id/index.php/j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B80D9-C189-4E47-80A8-95E22B759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4874</Words>
  <Characters>27782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PT. Bank CIMB Niaga, Tbk</Company>
  <LinksUpToDate>false</LinksUpToDate>
  <CharactersWithSpaces>32591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Faizin Rahmad Setiadi</dc:creator>
  <cp:lastModifiedBy>visionenetwork@gmail.com</cp:lastModifiedBy>
  <cp:revision>4</cp:revision>
  <cp:lastPrinted>2020-11-27T19:47:00Z</cp:lastPrinted>
  <dcterms:created xsi:type="dcterms:W3CDTF">2021-02-01T13:15:00Z</dcterms:created>
  <dcterms:modified xsi:type="dcterms:W3CDTF">2022-03-15T08:17:00Z</dcterms:modified>
</cp:coreProperties>
</file>