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F82" w:rsidRDefault="004A6F82" w:rsidP="00251DB0">
      <w:pPr>
        <w:spacing w:after="0" w:line="360" w:lineRule="auto"/>
        <w:jc w:val="center"/>
        <w:rPr>
          <w:rFonts w:ascii="Palatino Linotype" w:hAnsi="Palatino Linotype"/>
          <w:b/>
        </w:rPr>
      </w:pPr>
      <w:r>
        <w:rPr>
          <w:rFonts w:ascii="Palatino Linotype" w:hAnsi="Palatino Linotype"/>
          <w:b/>
        </w:rPr>
        <w:t>JOURNAL OF LEGAL RESEARCH</w:t>
      </w:r>
    </w:p>
    <w:p w:rsidR="004A6F82" w:rsidRDefault="00A33033" w:rsidP="00251DB0">
      <w:pPr>
        <w:spacing w:after="0" w:line="360" w:lineRule="auto"/>
        <w:jc w:val="center"/>
        <w:rPr>
          <w:rFonts w:ascii="Palatino Linotype" w:hAnsi="Palatino Linotype"/>
        </w:rPr>
      </w:pPr>
      <w:hyperlink r:id="rId8" w:history="1">
        <w:r w:rsidR="004A6F82" w:rsidRPr="004A6F82">
          <w:rPr>
            <w:rStyle w:val="Hyperlink"/>
            <w:rFonts w:ascii="Palatino Linotype" w:hAnsi="Palatino Linotype"/>
            <w:b/>
            <w:bCs/>
            <w:color w:val="0066FF"/>
          </w:rPr>
          <w:t>http://journal.uinjkt.ac.id/index.php/jlr</w:t>
        </w:r>
      </w:hyperlink>
    </w:p>
    <w:p w:rsidR="004A6F82" w:rsidRPr="004A6F82" w:rsidRDefault="004A6F82" w:rsidP="00251DB0">
      <w:pPr>
        <w:spacing w:after="0" w:line="360" w:lineRule="auto"/>
        <w:jc w:val="center"/>
        <w:rPr>
          <w:rFonts w:ascii="Palatino Linotype" w:hAnsi="Palatino Linotype"/>
        </w:rPr>
      </w:pPr>
    </w:p>
    <w:p w:rsidR="00277D25" w:rsidRDefault="004A6F82" w:rsidP="00251DB0">
      <w:pPr>
        <w:spacing w:after="0" w:line="360" w:lineRule="auto"/>
        <w:jc w:val="center"/>
        <w:rPr>
          <w:rFonts w:ascii="Baskerville Old Face" w:hAnsi="Baskerville Old Face"/>
          <w:b/>
          <w:sz w:val="32"/>
        </w:rPr>
      </w:pPr>
      <w:r w:rsidRPr="00277D25">
        <w:rPr>
          <w:rFonts w:ascii="Baskerville Old Face" w:hAnsi="Baskerville Old Face"/>
          <w:b/>
          <w:sz w:val="32"/>
        </w:rPr>
        <w:t>SANKSI TERHADAP PERJANJIAN PENET</w:t>
      </w:r>
      <w:r>
        <w:rPr>
          <w:rFonts w:ascii="Baskerville Old Face" w:hAnsi="Baskerville Old Face"/>
          <w:b/>
          <w:sz w:val="32"/>
        </w:rPr>
        <w:t xml:space="preserve">APAN HARGA </w:t>
      </w:r>
      <w:r w:rsidRPr="002D7DB3">
        <w:rPr>
          <w:rFonts w:ascii="Baskerville Old Face" w:hAnsi="Baskerville Old Face"/>
          <w:b/>
          <w:i/>
          <w:sz w:val="32"/>
        </w:rPr>
        <w:t>(</w:t>
      </w:r>
      <w:r>
        <w:rPr>
          <w:rFonts w:ascii="Baskerville Old Face" w:hAnsi="Baskerville Old Face"/>
          <w:b/>
          <w:i/>
          <w:sz w:val="32"/>
        </w:rPr>
        <w:t>PRICE FIXING</w:t>
      </w:r>
      <w:proofErr w:type="gramStart"/>
      <w:r>
        <w:rPr>
          <w:rFonts w:ascii="Baskerville Old Face" w:hAnsi="Baskerville Old Face"/>
          <w:b/>
          <w:i/>
          <w:sz w:val="32"/>
        </w:rPr>
        <w:t>)</w:t>
      </w:r>
      <w:r w:rsidR="00A34060">
        <w:rPr>
          <w:rFonts w:ascii="Baskerville Old Face" w:hAnsi="Baskerville Old Face"/>
          <w:b/>
          <w:i/>
          <w:sz w:val="32"/>
        </w:rPr>
        <w:t xml:space="preserve"> </w:t>
      </w:r>
      <w:r>
        <w:rPr>
          <w:rFonts w:ascii="Baskerville Old Face" w:hAnsi="Baskerville Old Face"/>
          <w:b/>
          <w:sz w:val="32"/>
        </w:rPr>
        <w:t xml:space="preserve"> PADA</w:t>
      </w:r>
      <w:proofErr w:type="gramEnd"/>
      <w:r>
        <w:rPr>
          <w:rFonts w:ascii="Baskerville Old Face" w:hAnsi="Baskerville Old Face"/>
          <w:b/>
          <w:sz w:val="32"/>
        </w:rPr>
        <w:t xml:space="preserve"> SEKTOR JASA PENGANGKUTAN UDARA </w:t>
      </w:r>
    </w:p>
    <w:p w:rsidR="00A661C6" w:rsidRDefault="004A6F82" w:rsidP="00277D25">
      <w:pPr>
        <w:spacing w:line="360" w:lineRule="auto"/>
        <w:jc w:val="center"/>
        <w:rPr>
          <w:rFonts w:ascii="Baskerville Old Face" w:hAnsi="Baskerville Old Face"/>
          <w:b/>
          <w:sz w:val="32"/>
        </w:rPr>
      </w:pPr>
      <w:r>
        <w:rPr>
          <w:rFonts w:ascii="Baskerville Old Face" w:hAnsi="Baskerville Old Face"/>
          <w:b/>
          <w:sz w:val="32"/>
        </w:rPr>
        <w:t>(Analisis Putusan KPPU Nomor 15/KPPU-I/2019)</w:t>
      </w:r>
    </w:p>
    <w:p w:rsidR="00277D25" w:rsidRPr="00CE3FF4" w:rsidRDefault="00277D25" w:rsidP="00251DB0">
      <w:pPr>
        <w:spacing w:after="0" w:line="360" w:lineRule="auto"/>
        <w:jc w:val="center"/>
        <w:rPr>
          <w:rFonts w:ascii="Palatino Linotype" w:hAnsi="Palatino Linotype"/>
        </w:rPr>
      </w:pPr>
      <w:r w:rsidRPr="00277D25">
        <w:rPr>
          <w:rFonts w:ascii="Palatino Linotype" w:hAnsi="Palatino Linotype"/>
        </w:rPr>
        <w:t>Alya Nurfitriya</w:t>
      </w:r>
      <w:r w:rsidR="00CE3FF4">
        <w:rPr>
          <w:rFonts w:ascii="Palatino Linotype" w:hAnsi="Palatino Linotype"/>
        </w:rPr>
        <w:t xml:space="preserve">h, </w:t>
      </w:r>
      <w:r w:rsidR="00CE3FF4">
        <w:rPr>
          <w:rFonts w:ascii="Palatino Linotype" w:hAnsi="Palatino Linotype" w:cs="Times New Roman"/>
        </w:rPr>
        <w:t>Mustolih</w:t>
      </w:r>
      <w:r w:rsidR="00D576F2">
        <w:rPr>
          <w:rFonts w:ascii="Palatino Linotype" w:hAnsi="Palatino Linotype" w:cs="Times New Roman"/>
        </w:rPr>
        <w:t xml:space="preserve"> Siradj</w:t>
      </w:r>
      <w:proofErr w:type="gramStart"/>
      <w:r w:rsidR="00D576F2">
        <w:rPr>
          <w:rFonts w:ascii="Palatino Linotype" w:hAnsi="Palatino Linotype" w:cs="Times New Roman"/>
        </w:rPr>
        <w:t xml:space="preserve">, </w:t>
      </w:r>
      <w:r w:rsidR="00CE3FF4">
        <w:rPr>
          <w:rFonts w:ascii="Palatino Linotype" w:hAnsi="Palatino Linotype" w:cs="Times New Roman"/>
        </w:rPr>
        <w:t xml:space="preserve"> </w:t>
      </w:r>
      <w:r w:rsidRPr="00CE3FF4">
        <w:rPr>
          <w:rFonts w:ascii="Palatino Linotype" w:hAnsi="Palatino Linotype" w:cs="Times New Roman"/>
        </w:rPr>
        <w:t>Indra</w:t>
      </w:r>
      <w:proofErr w:type="gramEnd"/>
      <w:r w:rsidRPr="00CE3FF4">
        <w:rPr>
          <w:rFonts w:ascii="Palatino Linotype" w:hAnsi="Palatino Linotype" w:cs="Times New Roman"/>
        </w:rPr>
        <w:t xml:space="preserve"> Rahmatullah</w:t>
      </w:r>
    </w:p>
    <w:p w:rsidR="00251DB0" w:rsidRPr="00CE3FF4" w:rsidRDefault="004A6F82" w:rsidP="00251DB0">
      <w:pPr>
        <w:spacing w:after="0" w:line="360" w:lineRule="auto"/>
        <w:jc w:val="center"/>
        <w:rPr>
          <w:rFonts w:ascii="Palatino Linotype" w:hAnsi="Palatino Linotype"/>
        </w:rPr>
      </w:pPr>
      <w:r w:rsidRPr="00CE3FF4">
        <w:rPr>
          <w:rFonts w:ascii="Palatino Linotype" w:hAnsi="Palatino Linotype"/>
        </w:rPr>
        <w:t>Universitas Islam Negeri Syarif Hidayatullah Jakarta</w:t>
      </w:r>
      <w:r w:rsidR="00CE3FF4">
        <w:rPr>
          <w:rFonts w:ascii="Palatino Linotype" w:hAnsi="Palatino Linotype"/>
        </w:rPr>
        <w:t>, Indonesia</w:t>
      </w:r>
    </w:p>
    <w:p w:rsidR="004A6F82" w:rsidRPr="00CE3FF4" w:rsidRDefault="00A33033" w:rsidP="00251DB0">
      <w:pPr>
        <w:spacing w:after="0" w:line="360" w:lineRule="auto"/>
        <w:jc w:val="center"/>
        <w:rPr>
          <w:rFonts w:ascii="Palatino Linotype" w:hAnsi="Palatino Linotype" w:cs="Times New Roman"/>
        </w:rPr>
      </w:pPr>
      <w:hyperlink r:id="rId9" w:history="1">
        <w:r w:rsidR="004A6F82" w:rsidRPr="00CE3FF4">
          <w:rPr>
            <w:rStyle w:val="Hyperlink"/>
            <w:rFonts w:ascii="Palatino Linotype" w:hAnsi="Palatino Linotype"/>
          </w:rPr>
          <w:t>alya.nurfitriyah17@mhs.uinjkt.ac.id</w:t>
        </w:r>
      </w:hyperlink>
      <w:r w:rsidR="004A6F82" w:rsidRPr="00CE3FF4">
        <w:rPr>
          <w:rFonts w:ascii="Palatino Linotype" w:hAnsi="Palatino Linotype"/>
        </w:rPr>
        <w:t xml:space="preserve"> , </w:t>
      </w:r>
      <w:hyperlink r:id="rId10" w:history="1">
        <w:r w:rsidR="004A6F82" w:rsidRPr="00CE3FF4">
          <w:rPr>
            <w:rStyle w:val="Hyperlink"/>
            <w:rFonts w:ascii="Palatino Linotype" w:hAnsi="Palatino Linotype"/>
          </w:rPr>
          <w:t>mustolih@uinjkt.ac.id</w:t>
        </w:r>
      </w:hyperlink>
      <w:r w:rsidR="004A6F82" w:rsidRPr="00CE3FF4">
        <w:rPr>
          <w:rFonts w:ascii="Palatino Linotype" w:hAnsi="Palatino Linotype"/>
        </w:rPr>
        <w:t xml:space="preserve"> </w:t>
      </w:r>
      <w:r w:rsidR="00D576F2">
        <w:rPr>
          <w:rFonts w:ascii="Palatino Linotype" w:hAnsi="Palatino Linotype"/>
        </w:rPr>
        <w:t>,</w:t>
      </w:r>
      <w:r w:rsidR="00CE3FF4">
        <w:rPr>
          <w:rFonts w:ascii="Palatino Linotype" w:hAnsi="Palatino Linotype"/>
        </w:rPr>
        <w:t xml:space="preserve"> </w:t>
      </w:r>
      <w:hyperlink r:id="rId11" w:history="1">
        <w:r w:rsidR="004A6F82" w:rsidRPr="00CE3FF4">
          <w:rPr>
            <w:rStyle w:val="Hyperlink"/>
            <w:rFonts w:ascii="Palatino Linotype" w:hAnsi="Palatino Linotype"/>
          </w:rPr>
          <w:t>indra.rahmatullah@uinjkt.ac.id</w:t>
        </w:r>
      </w:hyperlink>
      <w:r w:rsidR="004A6F82" w:rsidRPr="00CE3FF4">
        <w:rPr>
          <w:rFonts w:ascii="Palatino Linotype" w:hAnsi="Palatino Linotype"/>
        </w:rPr>
        <w:t xml:space="preserve"> </w:t>
      </w:r>
    </w:p>
    <w:p w:rsidR="00251DB0" w:rsidRPr="00CE3FF4" w:rsidRDefault="00251DB0" w:rsidP="00251DB0">
      <w:pPr>
        <w:spacing w:after="0" w:line="360" w:lineRule="auto"/>
        <w:jc w:val="center"/>
        <w:rPr>
          <w:rFonts w:ascii="Palatino Linotype" w:hAnsi="Palatino Linotype" w:cs="Times New Roman"/>
        </w:rPr>
      </w:pPr>
    </w:p>
    <w:p w:rsidR="00A34060" w:rsidRPr="00D576F2" w:rsidRDefault="00D576F2" w:rsidP="00D576F2">
      <w:pPr>
        <w:spacing w:after="0" w:line="240" w:lineRule="auto"/>
        <w:rPr>
          <w:rFonts w:ascii="Palatino Linotype" w:hAnsi="Palatino Linotype"/>
          <w:b/>
          <w:i/>
          <w:sz w:val="18"/>
          <w:szCs w:val="18"/>
        </w:rPr>
      </w:pPr>
      <w:r w:rsidRPr="00D576F2">
        <w:rPr>
          <w:rFonts w:ascii="Palatino Linotype" w:hAnsi="Palatino Linotype"/>
          <w:b/>
          <w:i/>
          <w:sz w:val="18"/>
          <w:szCs w:val="18"/>
        </w:rPr>
        <w:t>Abstract</w:t>
      </w:r>
    </w:p>
    <w:p w:rsidR="00251DB0" w:rsidRPr="00D576F2" w:rsidRDefault="001F119D" w:rsidP="00D576F2">
      <w:pPr>
        <w:spacing w:after="0" w:line="240" w:lineRule="auto"/>
        <w:jc w:val="both"/>
        <w:rPr>
          <w:rFonts w:ascii="Palatino Linotype" w:hAnsi="Palatino Linotype"/>
          <w:b/>
          <w:i/>
          <w:sz w:val="18"/>
          <w:szCs w:val="18"/>
        </w:rPr>
      </w:pPr>
      <w:r w:rsidRPr="00D576F2">
        <w:rPr>
          <w:rFonts w:ascii="Palatino Linotype" w:hAnsi="Palatino Linotype" w:cs="Times New Roman"/>
          <w:i/>
          <w:sz w:val="18"/>
          <w:szCs w:val="18"/>
        </w:rPr>
        <w:t>This study discusses the sanctions imposed by the KPPU in the price fixing agreement and how the Commission Council considers the price fixing agreement. This research uses normative legal research, with the resea</w:t>
      </w:r>
      <w:r w:rsidR="00A34060" w:rsidRPr="00D576F2">
        <w:rPr>
          <w:rFonts w:ascii="Palatino Linotype" w:hAnsi="Palatino Linotype" w:cs="Times New Roman"/>
          <w:i/>
          <w:sz w:val="18"/>
          <w:szCs w:val="18"/>
        </w:rPr>
        <w:t xml:space="preserve">rch approach used in this study </w:t>
      </w:r>
      <w:r w:rsidRPr="00D576F2">
        <w:rPr>
          <w:rFonts w:ascii="Palatino Linotype" w:hAnsi="Palatino Linotype" w:cs="Times New Roman"/>
          <w:i/>
          <w:sz w:val="18"/>
          <w:szCs w:val="18"/>
        </w:rPr>
        <w:t>using a statutory approach and a case approach and the</w:t>
      </w:r>
      <w:r w:rsidR="00720552" w:rsidRPr="00D576F2">
        <w:rPr>
          <w:rFonts w:ascii="Palatino Linotype" w:hAnsi="Palatino Linotype" w:cs="Times New Roman"/>
          <w:i/>
          <w:sz w:val="18"/>
          <w:szCs w:val="18"/>
        </w:rPr>
        <w:t xml:space="preserve"> data collection method in this </w:t>
      </w:r>
      <w:r w:rsidRPr="00D576F2">
        <w:rPr>
          <w:rFonts w:ascii="Palatino Linotype" w:hAnsi="Palatino Linotype" w:cs="Times New Roman"/>
          <w:i/>
          <w:sz w:val="18"/>
          <w:szCs w:val="18"/>
        </w:rPr>
        <w:t>research is library research.</w:t>
      </w:r>
      <w:r w:rsidR="00D576F2">
        <w:rPr>
          <w:rFonts w:ascii="Palatino Linotype" w:hAnsi="Palatino Linotype"/>
          <w:b/>
          <w:i/>
          <w:sz w:val="18"/>
          <w:szCs w:val="18"/>
        </w:rPr>
        <w:t xml:space="preserve"> </w:t>
      </w:r>
      <w:r w:rsidRPr="00D576F2">
        <w:rPr>
          <w:rFonts w:ascii="Palatino Linotype" w:hAnsi="Palatino Linotype" w:cs="Times New Roman"/>
          <w:i/>
          <w:sz w:val="18"/>
          <w:szCs w:val="18"/>
        </w:rPr>
        <w:t>The results of this study are that the administrative sanctions imposed on the Reported Parties in this decision are only to notify the Business Competition Supervisory Commission in writing before taking any business actor policies that will affect the business competition map. The reported parties should be subject to administrative sanctions in the form of fines. However, due to the ratification of Law Number 11 of 2020 concerning Job Creation, especially Article 48 and also Article 49 concerning additional penalties in this Law, it was removed. Then, according to Article 5 of Government Regulation Number 44 of 2021, especially in paragraph (1) letter c, the Commission Council in deciding this case considered a clear reason, namely the Corona Virus Disease 2019 (COVID-19) Pandemic. So, the Reported Parties in this case were only given administrative sanctions and they were not given. Then, in deciding the case, the Commission Council considered it from the philosophical, sociological and juridical aspects.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88"/>
      </w:tblGrid>
      <w:tr w:rsidR="001F119D" w:rsidRPr="00D576F2" w:rsidTr="00A34060">
        <w:tc>
          <w:tcPr>
            <w:tcW w:w="8388" w:type="dxa"/>
          </w:tcPr>
          <w:p w:rsidR="001F119D" w:rsidRPr="00D576F2" w:rsidRDefault="001F119D" w:rsidP="001F119D">
            <w:pPr>
              <w:jc w:val="both"/>
              <w:rPr>
                <w:rFonts w:ascii="Palatino Linotype" w:hAnsi="Palatino Linotype" w:cs="Times New Roman"/>
                <w:b/>
                <w:i/>
                <w:sz w:val="18"/>
                <w:szCs w:val="18"/>
              </w:rPr>
            </w:pPr>
            <w:r w:rsidRPr="00D576F2">
              <w:rPr>
                <w:rFonts w:ascii="Palatino Linotype" w:hAnsi="Palatino Linotype" w:cs="Times New Roman"/>
                <w:b/>
                <w:i/>
                <w:sz w:val="18"/>
                <w:szCs w:val="18"/>
              </w:rPr>
              <w:t xml:space="preserve">Keywords: </w:t>
            </w:r>
            <w:r w:rsidR="00D576F2">
              <w:rPr>
                <w:rFonts w:ascii="Palatino Linotype" w:hAnsi="Palatino Linotype" w:cs="Times New Roman"/>
                <w:i/>
                <w:sz w:val="18"/>
                <w:szCs w:val="18"/>
              </w:rPr>
              <w:t>Elimination of Fines</w:t>
            </w:r>
            <w:proofErr w:type="gramStart"/>
            <w:r w:rsidR="00D576F2">
              <w:rPr>
                <w:rFonts w:ascii="Palatino Linotype" w:hAnsi="Palatino Linotype" w:cs="Times New Roman"/>
                <w:i/>
                <w:sz w:val="18"/>
                <w:szCs w:val="18"/>
              </w:rPr>
              <w:t xml:space="preserve">, </w:t>
            </w:r>
            <w:r w:rsidR="00A34060" w:rsidRPr="00D576F2">
              <w:rPr>
                <w:rFonts w:ascii="Palatino Linotype" w:hAnsi="Palatino Linotype" w:cs="Times New Roman"/>
                <w:i/>
                <w:sz w:val="18"/>
                <w:szCs w:val="18"/>
              </w:rPr>
              <w:t xml:space="preserve"> </w:t>
            </w:r>
            <w:r w:rsidR="00D576F2">
              <w:rPr>
                <w:rFonts w:ascii="Palatino Linotype" w:hAnsi="Palatino Linotype" w:cs="Times New Roman"/>
                <w:i/>
                <w:sz w:val="18"/>
                <w:szCs w:val="18"/>
              </w:rPr>
              <w:t>Price</w:t>
            </w:r>
            <w:proofErr w:type="gramEnd"/>
            <w:r w:rsidR="00D576F2">
              <w:rPr>
                <w:rFonts w:ascii="Palatino Linotype" w:hAnsi="Palatino Linotype" w:cs="Times New Roman"/>
                <w:i/>
                <w:sz w:val="18"/>
                <w:szCs w:val="18"/>
              </w:rPr>
              <w:t xml:space="preserve"> Fixing, </w:t>
            </w:r>
            <w:r w:rsidRPr="00D576F2">
              <w:rPr>
                <w:rFonts w:ascii="Palatino Linotype" w:hAnsi="Palatino Linotype" w:cs="Times New Roman"/>
                <w:i/>
                <w:sz w:val="18"/>
                <w:szCs w:val="18"/>
              </w:rPr>
              <w:t>Unfair Business Competition.</w:t>
            </w:r>
          </w:p>
        </w:tc>
      </w:tr>
    </w:tbl>
    <w:p w:rsidR="00251DB0" w:rsidRPr="00CE3FF4" w:rsidRDefault="00251DB0" w:rsidP="00251DB0">
      <w:pPr>
        <w:spacing w:after="0" w:line="360" w:lineRule="auto"/>
        <w:jc w:val="both"/>
        <w:rPr>
          <w:rFonts w:ascii="Palatino Linotype" w:hAnsi="Palatino Linotype"/>
          <w:b/>
          <w:sz w:val="18"/>
          <w:szCs w:val="18"/>
        </w:rPr>
      </w:pPr>
    </w:p>
    <w:p w:rsidR="00720552" w:rsidRPr="00B14169" w:rsidRDefault="003E3A11" w:rsidP="00B14169">
      <w:pPr>
        <w:rPr>
          <w:rFonts w:ascii="Palatino Linotype" w:hAnsi="Palatino Linotype"/>
          <w:b/>
        </w:rPr>
      </w:pPr>
      <w:r w:rsidRPr="00CE3FF4">
        <w:rPr>
          <w:rFonts w:ascii="Palatino Linotype" w:hAnsi="Palatino Linotype"/>
          <w:b/>
        </w:rPr>
        <w:br w:type="page"/>
      </w:r>
      <w:r w:rsidR="00720552" w:rsidRPr="00D576F2">
        <w:rPr>
          <w:rFonts w:ascii="Palatino Linotype" w:hAnsi="Palatino Linotype"/>
          <w:b/>
        </w:rPr>
        <w:lastRenderedPageBreak/>
        <w:t>PENDAHULUAN</w:t>
      </w:r>
    </w:p>
    <w:p w:rsidR="00720552" w:rsidRPr="00CE3FF4" w:rsidRDefault="00720552" w:rsidP="00251DB0">
      <w:pPr>
        <w:spacing w:after="0" w:line="360" w:lineRule="auto"/>
        <w:jc w:val="both"/>
        <w:rPr>
          <w:rFonts w:ascii="Palatino Linotype" w:hAnsi="Palatino Linotype"/>
        </w:rPr>
      </w:pPr>
      <w:r w:rsidRPr="00CE3FF4">
        <w:rPr>
          <w:rFonts w:ascii="Palatino Linotype" w:hAnsi="Palatino Linotype"/>
        </w:rPr>
        <w:tab/>
      </w:r>
      <w:proofErr w:type="gramStart"/>
      <w:r w:rsidRPr="00CE3FF4">
        <w:rPr>
          <w:rFonts w:ascii="Palatino Linotype" w:hAnsi="Palatino Linotype"/>
        </w:rPr>
        <w:t>Bersamaan dengan era revolusi industri seperti sekarang ini, persaingan di dalam dunia bisnis selalu semakin kuat dan ketat diantara para pelaku usaha.</w:t>
      </w:r>
      <w:proofErr w:type="gramEnd"/>
      <w:r w:rsidRPr="00CE3FF4">
        <w:rPr>
          <w:rFonts w:ascii="Palatino Linotype" w:hAnsi="Palatino Linotype"/>
        </w:rPr>
        <w:t xml:space="preserve"> </w:t>
      </w:r>
      <w:proofErr w:type="gramStart"/>
      <w:r w:rsidRPr="00CE3FF4">
        <w:rPr>
          <w:rFonts w:ascii="Palatino Linotype" w:hAnsi="Palatino Linotype"/>
        </w:rPr>
        <w:t>Hal ini membuat berbagai perusahaan berlomba untuk merebut dan mempertahankan pasarnya.</w:t>
      </w:r>
      <w:proofErr w:type="gramEnd"/>
      <w:r w:rsidRPr="00CE3FF4">
        <w:rPr>
          <w:rFonts w:ascii="Palatino Linotype" w:hAnsi="Palatino Linotype"/>
        </w:rPr>
        <w:t xml:space="preserve"> Disamping bersamaan dengan era revolusi industri ini, bertepatan pula dengan munculnya pandemi </w:t>
      </w:r>
      <w:r w:rsidRPr="00CE3FF4">
        <w:rPr>
          <w:rFonts w:ascii="Palatino Linotype" w:hAnsi="Palatino Linotype"/>
          <w:i/>
        </w:rPr>
        <w:t>Corona Virus Disease 2019</w:t>
      </w:r>
      <w:r w:rsidRPr="00CE3FF4">
        <w:rPr>
          <w:rFonts w:ascii="Palatino Linotype" w:hAnsi="Palatino Linotype"/>
        </w:rPr>
        <w:t xml:space="preserve"> (COVID-19) yang implikasinya berdampak sangat besar pada pertumbuhan ekonomi nasional, sehingga para pelaku usaha mengalami banyak kesulitan. </w:t>
      </w:r>
      <w:proofErr w:type="gramStart"/>
      <w:r w:rsidRPr="00CE3FF4">
        <w:rPr>
          <w:rFonts w:ascii="Palatino Linotype" w:hAnsi="Palatino Linotype"/>
        </w:rPr>
        <w:t>Jadi, untuk menghadapinya berbagai perusahaan terpaksa mencari strategi yang lebih tepat lagi untuk memaksimalkan pendapatan atau laba, dan juga untuk mencapai keunggulan kompetitif dengan harapan para pelaku usaha dapat mempertahankan pasarnya dan memenangkan persaingan.</w:t>
      </w:r>
      <w:proofErr w:type="gramEnd"/>
    </w:p>
    <w:p w:rsidR="00DB6DFB" w:rsidRPr="00CE3FF4" w:rsidRDefault="00DB6DFB" w:rsidP="00DB6DFB">
      <w:pPr>
        <w:spacing w:after="0" w:line="360" w:lineRule="auto"/>
        <w:jc w:val="both"/>
        <w:rPr>
          <w:rFonts w:ascii="Palatino Linotype" w:hAnsi="Palatino Linotype"/>
        </w:rPr>
      </w:pPr>
      <w:r w:rsidRPr="00CE3FF4">
        <w:rPr>
          <w:rFonts w:ascii="Palatino Linotype" w:hAnsi="Palatino Linotype"/>
        </w:rPr>
        <w:tab/>
      </w:r>
      <w:proofErr w:type="gramStart"/>
      <w:r w:rsidRPr="00CE3FF4">
        <w:rPr>
          <w:rFonts w:ascii="Palatino Linotype" w:hAnsi="Palatino Linotype"/>
        </w:rPr>
        <w:t>Dalam melakukan kegiatan suatu usaha, pasti tidak lepas dari adanya persaingan antar pelaku usaha yang satu dengan yang lainnya.</w:t>
      </w:r>
      <w:proofErr w:type="gramEnd"/>
      <w:r w:rsidRPr="00CE3FF4">
        <w:rPr>
          <w:rFonts w:ascii="Palatino Linotype" w:hAnsi="Palatino Linotype"/>
        </w:rPr>
        <w:t xml:space="preserve"> Persaingan merupakan suatu kondisi yang selalu lekat dengan karakteristik manusia, dimana manusia selalu mempunyai kecenderungan untuk saling mengungguli manusia lain dalam banyak hal.</w:t>
      </w:r>
      <w:r w:rsidR="001A788A" w:rsidRPr="00CE3FF4">
        <w:rPr>
          <w:rStyle w:val="FootnoteReference"/>
          <w:rFonts w:ascii="Palatino Linotype" w:hAnsi="Palatino Linotype"/>
        </w:rPr>
        <w:footnoteReference w:id="1"/>
      </w:r>
      <w:r w:rsidRPr="00CE3FF4">
        <w:rPr>
          <w:rFonts w:ascii="Palatino Linotype" w:hAnsi="Palatino Linotype"/>
        </w:rPr>
        <w:t xml:space="preserve">  </w:t>
      </w:r>
      <w:proofErr w:type="gramStart"/>
      <w:r w:rsidRPr="00CE3FF4">
        <w:rPr>
          <w:rFonts w:ascii="Palatino Linotype" w:hAnsi="Palatino Linotype"/>
        </w:rPr>
        <w:t>Salah satu jenis persaingan di bidang ekonomi adalah persaingan usaha yaitu para penjual bersaing untuk mendapatkan pembeli.</w:t>
      </w:r>
      <w:proofErr w:type="gramEnd"/>
      <w:r w:rsidRPr="00CE3FF4">
        <w:rPr>
          <w:rFonts w:ascii="Palatino Linotype" w:hAnsi="Palatino Linotype"/>
        </w:rPr>
        <w:t xml:space="preserve"> </w:t>
      </w:r>
      <w:r w:rsidRPr="00CE3FF4">
        <w:rPr>
          <w:rFonts w:ascii="Palatino Linotype" w:hAnsi="Palatino Linotype"/>
        </w:rPr>
        <w:tab/>
      </w:r>
    </w:p>
    <w:p w:rsidR="00DB6DFB" w:rsidRPr="00CE3FF4" w:rsidRDefault="00DB6DFB" w:rsidP="00DB6DFB">
      <w:pPr>
        <w:spacing w:after="0" w:line="360" w:lineRule="auto"/>
        <w:jc w:val="both"/>
        <w:rPr>
          <w:rFonts w:ascii="Palatino Linotype" w:hAnsi="Palatino Linotype"/>
        </w:rPr>
      </w:pPr>
      <w:r w:rsidRPr="00CE3FF4">
        <w:rPr>
          <w:rFonts w:ascii="Palatino Linotype" w:hAnsi="Palatino Linotype"/>
        </w:rPr>
        <w:tab/>
      </w:r>
      <w:proofErr w:type="gramStart"/>
      <w:r w:rsidRPr="00CE3FF4">
        <w:rPr>
          <w:rFonts w:ascii="Palatino Linotype" w:hAnsi="Palatino Linotype"/>
        </w:rPr>
        <w:t>Dampak positif yang dihasilkan dari adanya persaingan usaha adalah menimbulkan upaya peningkatan efisiensi, produktifitas dan kualitas dari produk yang dihasilkan.</w:t>
      </w:r>
      <w:proofErr w:type="gramEnd"/>
      <w:r w:rsidRPr="00CE3FF4">
        <w:rPr>
          <w:rFonts w:ascii="Palatino Linotype" w:hAnsi="Palatino Linotype"/>
        </w:rPr>
        <w:t xml:space="preserve"> </w:t>
      </w:r>
      <w:proofErr w:type="gramStart"/>
      <w:r w:rsidRPr="00CE3FF4">
        <w:rPr>
          <w:rFonts w:ascii="Palatino Linotype" w:hAnsi="Palatino Linotype"/>
        </w:rPr>
        <w:t>Tetapi, disatu sisi terdapat juga dampak negatif yang dihasilkan dari adanya persaingan usaha apabila persaingan usaha yang terjadi diantara pelaku usaha tidak sehat karena hal ini dapat merusak Negara dan merugikan masyarakat.</w:t>
      </w:r>
      <w:proofErr w:type="gramEnd"/>
      <w:r w:rsidR="008D1843" w:rsidRPr="00CE3FF4">
        <w:rPr>
          <w:rFonts w:ascii="Palatino Linotype" w:hAnsi="Palatino Linotype"/>
        </w:rPr>
        <w:t xml:space="preserve"> </w:t>
      </w:r>
      <w:proofErr w:type="gramStart"/>
      <w:r w:rsidR="008D1843" w:rsidRPr="00CE3FF4">
        <w:rPr>
          <w:rFonts w:ascii="Palatino Linotype" w:hAnsi="Palatino Linotype"/>
        </w:rPr>
        <w:t>Salah satu bentuk persaingan usaha yang tidak sehat adalah perjanjian penetapan harga.</w:t>
      </w:r>
      <w:proofErr w:type="gramEnd"/>
      <w:r w:rsidR="008D1843" w:rsidRPr="00CE3FF4">
        <w:rPr>
          <w:rFonts w:ascii="Palatino Linotype" w:hAnsi="Palatino Linotype"/>
        </w:rPr>
        <w:t xml:space="preserve"> </w:t>
      </w:r>
      <w:proofErr w:type="gramStart"/>
      <w:r w:rsidR="008D1843" w:rsidRPr="00CE3FF4">
        <w:rPr>
          <w:rFonts w:ascii="Palatino Linotype" w:hAnsi="Palatino Linotype"/>
        </w:rPr>
        <w:t xml:space="preserve">Perjanjian penetapan harga merupakan salah satu strategi yang dilakukan </w:t>
      </w:r>
      <w:r w:rsidR="008D1843" w:rsidRPr="00CE3FF4">
        <w:rPr>
          <w:rFonts w:ascii="Palatino Linotype" w:hAnsi="Palatino Linotype"/>
        </w:rPr>
        <w:lastRenderedPageBreak/>
        <w:t>oleh pelaku usaha yang mempunyai tujuan untuk menghasilkan laba setinggi-tingginya.</w:t>
      </w:r>
      <w:proofErr w:type="gramEnd"/>
      <w:r w:rsidR="008D1843" w:rsidRPr="00CE3FF4">
        <w:rPr>
          <w:rFonts w:ascii="Palatino Linotype" w:hAnsi="Palatino Linotype"/>
        </w:rPr>
        <w:t xml:space="preserve"> </w:t>
      </w:r>
      <w:proofErr w:type="gramStart"/>
      <w:r w:rsidR="008D1843" w:rsidRPr="00CE3FF4">
        <w:rPr>
          <w:rFonts w:ascii="Palatino Linotype" w:hAnsi="Palatino Linotype"/>
        </w:rPr>
        <w:t>Dengan adanya penetapan harga yang dilakukan diantara pelaku usaha (produsen atau penjual) maka, meniadakan persaingan dari segi harga bagi produk yang mereka jual atau pasarkan.</w:t>
      </w:r>
      <w:proofErr w:type="gramEnd"/>
      <w:r w:rsidR="008D1843" w:rsidRPr="00CE3FF4">
        <w:rPr>
          <w:rFonts w:ascii="Palatino Linotype" w:hAnsi="Palatino Linotype"/>
        </w:rPr>
        <w:t xml:space="preserve"> </w:t>
      </w:r>
      <w:proofErr w:type="gramStart"/>
      <w:r w:rsidR="008D1843" w:rsidRPr="00CE3FF4">
        <w:rPr>
          <w:rFonts w:ascii="Palatino Linotype" w:hAnsi="Palatino Linotype"/>
        </w:rPr>
        <w:t>Adanya kekuatan untuk mengatur harga, pada dasarnya merupakan perwujudan dari kekuatan menguasai pasar dan menentukan harga yang tidak masuk akal.</w:t>
      </w:r>
      <w:proofErr w:type="gramEnd"/>
    </w:p>
    <w:p w:rsidR="008D1843" w:rsidRPr="00CE3FF4" w:rsidRDefault="008D1843" w:rsidP="00DB6DFB">
      <w:pPr>
        <w:spacing w:after="0" w:line="360" w:lineRule="auto"/>
        <w:jc w:val="both"/>
        <w:rPr>
          <w:rFonts w:ascii="Palatino Linotype" w:hAnsi="Palatino Linotype"/>
        </w:rPr>
      </w:pPr>
      <w:r w:rsidRPr="00CE3FF4">
        <w:rPr>
          <w:rFonts w:ascii="Palatino Linotype" w:hAnsi="Palatino Linotype"/>
        </w:rPr>
        <w:tab/>
        <w:t xml:space="preserve">Munculnya persoalan dari dampak negatif yang dihasilkan karena adanya persaingan usaha yang tidak sehat, memberikan ide agar persoalan tersebut </w:t>
      </w:r>
      <w:proofErr w:type="gramStart"/>
      <w:r w:rsidRPr="00CE3FF4">
        <w:rPr>
          <w:rFonts w:ascii="Palatino Linotype" w:hAnsi="Palatino Linotype"/>
        </w:rPr>
        <w:t>diatur  dalam</w:t>
      </w:r>
      <w:proofErr w:type="gramEnd"/>
      <w:r w:rsidRPr="00CE3FF4">
        <w:rPr>
          <w:rFonts w:ascii="Palatino Linotype" w:hAnsi="Palatino Linotype"/>
        </w:rPr>
        <w:t xml:space="preserve"> satu Undang-Undang. </w:t>
      </w:r>
      <w:proofErr w:type="gramStart"/>
      <w:r w:rsidRPr="00CE3FF4">
        <w:rPr>
          <w:rFonts w:ascii="Palatino Linotype" w:hAnsi="Palatino Linotype"/>
        </w:rPr>
        <w:t>Maka lahirlah Undang-Undang Nomor 5 Tahun 1999 tentang Larangan Praktek Monopoli dan Persaingan Usaha Tidak Sehat.</w:t>
      </w:r>
      <w:proofErr w:type="gramEnd"/>
      <w:r w:rsidRPr="00CE3FF4">
        <w:rPr>
          <w:rFonts w:ascii="Palatino Linotype" w:hAnsi="Palatino Linotype"/>
        </w:rPr>
        <w:t xml:space="preserve"> </w:t>
      </w:r>
      <w:proofErr w:type="gramStart"/>
      <w:r w:rsidRPr="00CE3FF4">
        <w:rPr>
          <w:rFonts w:ascii="Palatino Linotype" w:hAnsi="Palatino Linotype"/>
        </w:rPr>
        <w:t>Dalam Undang-Undang ini menjamin adanya kepastian hukum dalam upaya meningkatkan kesejahteraan umum.</w:t>
      </w:r>
      <w:proofErr w:type="gramEnd"/>
      <w:r w:rsidRPr="00CE3FF4">
        <w:rPr>
          <w:rFonts w:ascii="Palatino Linotype" w:hAnsi="Palatino Linotype"/>
        </w:rPr>
        <w:t xml:space="preserve">  </w:t>
      </w:r>
      <w:proofErr w:type="gramStart"/>
      <w:r w:rsidRPr="00CE3FF4">
        <w:rPr>
          <w:rFonts w:ascii="Palatino Linotype" w:hAnsi="Palatino Linotype"/>
        </w:rPr>
        <w:t>Undang-Undang ini juga melarang adanya perjanjian yang menghambat persaingan, penyalahgunaan monopoli dan fusi antara perusahaan-perusahaan besar yang menguasai pasar.</w:t>
      </w:r>
      <w:proofErr w:type="gramEnd"/>
      <w:r w:rsidRPr="00CE3FF4">
        <w:rPr>
          <w:rFonts w:ascii="Palatino Linotype" w:hAnsi="Palatino Linotype"/>
        </w:rPr>
        <w:t xml:space="preserve"> </w:t>
      </w:r>
      <w:proofErr w:type="gramStart"/>
      <w:r w:rsidRPr="00CE3FF4">
        <w:rPr>
          <w:rFonts w:ascii="Palatino Linotype" w:hAnsi="Palatino Linotype"/>
        </w:rPr>
        <w:t>Dengan begitu, undang-undang ini menjamin akses ke pasar untuk semua pihak dan kebebasan bagi setiap peserta pasar untuk bisa mengambil keputusan secara bebas.</w:t>
      </w:r>
      <w:proofErr w:type="gramEnd"/>
      <w:r w:rsidRPr="00CE3FF4">
        <w:rPr>
          <w:rStyle w:val="FootnoteReference"/>
          <w:rFonts w:ascii="Palatino Linotype" w:hAnsi="Palatino Linotype"/>
        </w:rPr>
        <w:footnoteReference w:id="2"/>
      </w:r>
      <w:r w:rsidRPr="00CE3FF4">
        <w:rPr>
          <w:rFonts w:ascii="Palatino Linotype" w:hAnsi="Palatino Linotype"/>
        </w:rPr>
        <w:t xml:space="preserve">  </w:t>
      </w:r>
    </w:p>
    <w:p w:rsidR="003E3A11" w:rsidRPr="00CE3FF4" w:rsidRDefault="003E3A11" w:rsidP="003E3A11">
      <w:pPr>
        <w:spacing w:after="0" w:line="360" w:lineRule="auto"/>
        <w:jc w:val="both"/>
        <w:rPr>
          <w:rFonts w:ascii="Palatino Linotype" w:hAnsi="Palatino Linotype"/>
        </w:rPr>
      </w:pPr>
      <w:r w:rsidRPr="00CE3FF4">
        <w:rPr>
          <w:rFonts w:ascii="Palatino Linotype" w:hAnsi="Palatino Linotype"/>
        </w:rPr>
        <w:tab/>
        <w:t xml:space="preserve">Tujuan dari dibentuknya Undang-Undang Nomor 5 Tahun 1999 tercantum pada Pasal 3 yaitu: a) menjaga kepentingan umum dan meningkatkan efisiensi ekonomi nasional sebagai salah satu upaya meningkatkan kesejahteraan rakyat; b) mewujudkan iklim usaha yang kondusif melalui pengaturan persaingan usaha yang sehat sehingga menjamin adanya kepastian kesempatan berusaha yang sama bagi pelaku usaha besar, pelaku-pelaku usaha menengah dan pelaku usaha kecil. </w:t>
      </w:r>
    </w:p>
    <w:p w:rsidR="003E3A11" w:rsidRPr="00CE3FF4" w:rsidRDefault="003E3A11" w:rsidP="003E3A11">
      <w:pPr>
        <w:spacing w:after="0" w:line="360" w:lineRule="auto"/>
        <w:jc w:val="both"/>
        <w:rPr>
          <w:rFonts w:ascii="Palatino Linotype" w:hAnsi="Palatino Linotype"/>
        </w:rPr>
      </w:pPr>
      <w:r w:rsidRPr="00CE3FF4">
        <w:rPr>
          <w:rFonts w:ascii="Palatino Linotype" w:hAnsi="Palatino Linotype"/>
        </w:rPr>
        <w:tab/>
      </w:r>
      <w:proofErr w:type="gramStart"/>
      <w:r w:rsidRPr="00CE3FF4">
        <w:rPr>
          <w:rFonts w:ascii="Palatino Linotype" w:hAnsi="Palatino Linotype"/>
        </w:rPr>
        <w:t xml:space="preserve">Agar pelaksanaan undang-undang ini dapat berjalan efektif sesuai dengan asas dan tujuannya, maka dibentuklah sebuah lembaga pengawas yaitu Komisi </w:t>
      </w:r>
      <w:r w:rsidRPr="00CE3FF4">
        <w:rPr>
          <w:rFonts w:ascii="Palatino Linotype" w:hAnsi="Palatino Linotype"/>
        </w:rPr>
        <w:lastRenderedPageBreak/>
        <w:t>Pengawas Persaingan Usaha atau KPPU.</w:t>
      </w:r>
      <w:proofErr w:type="gramEnd"/>
      <w:r w:rsidRPr="00CE3FF4">
        <w:rPr>
          <w:rFonts w:ascii="Palatino Linotype" w:hAnsi="Palatino Linotype"/>
        </w:rPr>
        <w:t xml:space="preserve"> KPPU dibentuk berdasarkan </w:t>
      </w:r>
      <w:proofErr w:type="gramStart"/>
      <w:r w:rsidRPr="00CE3FF4">
        <w:rPr>
          <w:rFonts w:ascii="Palatino Linotype" w:hAnsi="Palatino Linotype"/>
        </w:rPr>
        <w:t>Keppres  Nomor</w:t>
      </w:r>
      <w:proofErr w:type="gramEnd"/>
      <w:r w:rsidRPr="00CE3FF4">
        <w:rPr>
          <w:rFonts w:ascii="Palatino Linotype" w:hAnsi="Palatino Linotype"/>
        </w:rPr>
        <w:t xml:space="preserve"> 75 Tahun 1999.</w:t>
      </w:r>
      <w:r w:rsidRPr="00CE3FF4">
        <w:rPr>
          <w:rStyle w:val="FootnoteReference"/>
          <w:rFonts w:ascii="Palatino Linotype" w:hAnsi="Palatino Linotype"/>
        </w:rPr>
        <w:footnoteReference w:id="3"/>
      </w:r>
      <w:r w:rsidRPr="00CE3FF4">
        <w:rPr>
          <w:rFonts w:ascii="Palatino Linotype" w:hAnsi="Palatino Linotype"/>
        </w:rPr>
        <w:t xml:space="preserve">  Lembaga pengawas ini merupakan lembaga independen yang terbebas dari pengaruh pemerintah atau pihak </w:t>
      </w:r>
      <w:proofErr w:type="gramStart"/>
      <w:r w:rsidRPr="00CE3FF4">
        <w:rPr>
          <w:rFonts w:ascii="Palatino Linotype" w:hAnsi="Palatino Linotype"/>
        </w:rPr>
        <w:t>lain</w:t>
      </w:r>
      <w:proofErr w:type="gramEnd"/>
      <w:r w:rsidRPr="00CE3FF4">
        <w:rPr>
          <w:rFonts w:ascii="Palatino Linotype" w:hAnsi="Palatino Linotype"/>
        </w:rPr>
        <w:t xml:space="preserve"> yang mempunyai wewenang untuk menangani, memutus dan melakukan penyelidikan persaingan usaha dan menjatuhkan sanksi.</w:t>
      </w:r>
    </w:p>
    <w:p w:rsidR="003E3A11" w:rsidRPr="00CE3FF4" w:rsidRDefault="003E3A11" w:rsidP="00903CB5">
      <w:pPr>
        <w:pStyle w:val="ListParagraph"/>
        <w:spacing w:after="0" w:line="360" w:lineRule="auto"/>
        <w:ind w:left="0"/>
        <w:jc w:val="both"/>
        <w:rPr>
          <w:rFonts w:ascii="Palatino Linotype" w:hAnsi="Palatino Linotype" w:cs="Times New Roman"/>
        </w:rPr>
      </w:pPr>
      <w:r w:rsidRPr="00CE3FF4">
        <w:rPr>
          <w:rFonts w:ascii="Palatino Linotype" w:hAnsi="Palatino Linotype"/>
        </w:rPr>
        <w:tab/>
      </w:r>
      <w:r w:rsidRPr="00CE3FF4">
        <w:rPr>
          <w:rFonts w:ascii="Palatino Linotype" w:hAnsi="Palatino Linotype" w:cs="Times New Roman"/>
        </w:rPr>
        <w:t xml:space="preserve">Tetapi, sejak disahkannya Undang-Undang Nomor 11 Tahun 2020 tentang Cipta Kerja (UU Ciptaker) memuat perubahan terhadap Undang-Undang Nomor 5 Tahun 1999. Perubahan tersebut dimuat dalam Bab VI tentang Kemudahan Berusaha, lebih tepatnya pada Bagian Kesebelas tentang Larangan Praktek Monopoli dan Persaingan Usaha Tidak Sehat pada Pasal 118. </w:t>
      </w:r>
      <w:proofErr w:type="gramStart"/>
      <w:r w:rsidRPr="00CE3FF4">
        <w:rPr>
          <w:rFonts w:ascii="Palatino Linotype" w:hAnsi="Palatino Linotype" w:cs="Times New Roman"/>
        </w:rPr>
        <w:t>Secara garis besar, terdapat empat poin penting yang terkait dengan penegakan hukum anti monopoli.</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i/>
        </w:rPr>
        <w:t>Pertama</w:t>
      </w:r>
      <w:r w:rsidRPr="00CE3FF4">
        <w:rPr>
          <w:rFonts w:ascii="Palatino Linotype" w:hAnsi="Palatino Linotype" w:cs="Times New Roman"/>
        </w:rPr>
        <w:t>, upaya keberatan berubah dari Pengadilan Negeri ke Pengadilan Niaga.</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Hal ini tentunya memberikan keuntungan bagi pelaku usaha dalam memberikan argumen yang lebih kuat dalam pengadilan.</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i/>
        </w:rPr>
        <w:t>Kedua</w:t>
      </w:r>
      <w:r w:rsidRPr="00CE3FF4">
        <w:rPr>
          <w:rFonts w:ascii="Palatino Linotype" w:hAnsi="Palatino Linotype" w:cs="Times New Roman"/>
        </w:rPr>
        <w:t>, penghapusan jangka waktu pembacaan putusan keberatan dan kasasi menjadi ranah MA.</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i/>
        </w:rPr>
        <w:t>Ketiga</w:t>
      </w:r>
      <w:r w:rsidRPr="00CE3FF4">
        <w:rPr>
          <w:rFonts w:ascii="Palatino Linotype" w:hAnsi="Palatino Linotype" w:cs="Times New Roman"/>
        </w:rPr>
        <w:t>, penghapusan batasan denda maksimal.</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Dalam hal ini KPPU masih mengikuti ketentuan Peraturan Pemerintah Nomor 44 Tahun 2021 sebagai tindak lanjut dari perubahan dalam UU Ciptaker.</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i/>
        </w:rPr>
        <w:t xml:space="preserve">Keempat, </w:t>
      </w:r>
      <w:r w:rsidRPr="00CE3FF4">
        <w:rPr>
          <w:rFonts w:ascii="Palatino Linotype" w:hAnsi="Palatino Linotype" w:cs="Times New Roman"/>
        </w:rPr>
        <w:t>terkait penghapusan ancaman pidana atas bentuk pelanggaran praktik monopoli dan persaingan usaha tidak sehat dengan mengutamakan sanksi administratif.</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Namun, sanksi pidana tetap berlaku untuk pelaku usaha yang tidak kooperatif dalam penegakan persaingan usaha.</w:t>
      </w:r>
      <w:proofErr w:type="gramEnd"/>
      <w:r w:rsidRPr="00CE3FF4">
        <w:rPr>
          <w:rStyle w:val="FootnoteReference"/>
          <w:rFonts w:ascii="Palatino Linotype" w:hAnsi="Palatino Linotype" w:cs="Times New Roman"/>
        </w:rPr>
        <w:footnoteReference w:id="4"/>
      </w:r>
    </w:p>
    <w:p w:rsidR="003E3A11" w:rsidRPr="00CE3FF4" w:rsidRDefault="003E3A11" w:rsidP="003E3A11">
      <w:pPr>
        <w:spacing w:after="0" w:line="360" w:lineRule="auto"/>
        <w:jc w:val="both"/>
        <w:rPr>
          <w:rFonts w:ascii="Palatino Linotype" w:hAnsi="Palatino Linotype" w:cs="Times New Roman"/>
        </w:rPr>
      </w:pPr>
      <w:r w:rsidRPr="00CE3FF4">
        <w:rPr>
          <w:rFonts w:ascii="Palatino Linotype" w:hAnsi="Palatino Linotype" w:cs="Times New Roman"/>
        </w:rPr>
        <w:tab/>
      </w:r>
      <w:proofErr w:type="gramStart"/>
      <w:r w:rsidRPr="00CE3FF4">
        <w:rPr>
          <w:rFonts w:ascii="Palatino Linotype" w:hAnsi="Palatino Linotype" w:cs="Times New Roman"/>
        </w:rPr>
        <w:t>Pada tahun 2020, terdapat tujuh maskapai penerbangan yang pada awalnya diduga melakukan kartel harga tiket dan perjanjian penetapan harga.</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 xml:space="preserve">Namun, </w:t>
      </w:r>
      <w:r w:rsidRPr="00CE3FF4">
        <w:rPr>
          <w:rFonts w:ascii="Palatino Linotype" w:hAnsi="Palatino Linotype" w:cs="Times New Roman"/>
        </w:rPr>
        <w:lastRenderedPageBreak/>
        <w:t>setelah melewati penyelidikan mereka terbukti hanya melakukan perjanjian penetapan harga atas harga tiket angkutan udara niaga berjadwal penumpang kelas ekonomi dalam negeri.</w:t>
      </w:r>
      <w:proofErr w:type="gramEnd"/>
      <w:r w:rsidRPr="00CE3FF4">
        <w:rPr>
          <w:rFonts w:ascii="Palatino Linotype" w:hAnsi="Palatino Linotype" w:cs="Times New Roman"/>
        </w:rPr>
        <w:t xml:space="preserve"> Tujuh maskapai yang jadi terlapor atas kasus tersebut antara </w:t>
      </w:r>
      <w:proofErr w:type="gramStart"/>
      <w:r w:rsidRPr="00CE3FF4">
        <w:rPr>
          <w:rFonts w:ascii="Palatino Linotype" w:hAnsi="Palatino Linotype" w:cs="Times New Roman"/>
        </w:rPr>
        <w:t>lain</w:t>
      </w:r>
      <w:proofErr w:type="gramEnd"/>
      <w:r w:rsidRPr="00CE3FF4">
        <w:rPr>
          <w:rFonts w:ascii="Palatino Linotype" w:hAnsi="Palatino Linotype" w:cs="Times New Roman"/>
        </w:rPr>
        <w:t>, PT.Garuda Indonesia (Persero) Tbk, PT.Citilink Indonesia, PT.Sriwijaya Air, PT.NAM Air, PT.Batik Air, PT.Lion Mentari, dan PT.Wings Abadi</w:t>
      </w:r>
      <w:r w:rsidRPr="00CE3FF4">
        <w:rPr>
          <w:rFonts w:ascii="Palatino Linotype" w:hAnsi="Palatino Linotype" w:cs="Times New Roman"/>
          <w:color w:val="FF0000"/>
        </w:rPr>
        <w:t xml:space="preserve">. </w:t>
      </w:r>
      <w:r w:rsidRPr="00CE3FF4">
        <w:rPr>
          <w:rFonts w:ascii="Palatino Linotype" w:hAnsi="Palatino Linotype" w:cs="Times New Roman"/>
        </w:rPr>
        <w:t xml:space="preserve">Dalam putusan Nomor 15/KPPU-I/2019, tujuh maskapai tersebut dinilai melakukan perjanjian penetapan harga dan terbukti secara sah dan meyakinkan melakukan pelanggaran atas Pasal 5 Undang-Undang Nomor 5 Tahun 1999 tentang Larangan Praktek Monopoli dan Persaingan Usaha Tidak Sehat.  </w:t>
      </w:r>
    </w:p>
    <w:p w:rsidR="003E3A11" w:rsidRPr="00CE3FF4" w:rsidRDefault="003E3A11" w:rsidP="003E3A11">
      <w:pPr>
        <w:spacing w:after="0" w:line="360" w:lineRule="auto"/>
        <w:jc w:val="both"/>
        <w:rPr>
          <w:rFonts w:ascii="Palatino Linotype" w:hAnsi="Palatino Linotype" w:cs="Times New Roman"/>
        </w:rPr>
      </w:pPr>
      <w:r w:rsidRPr="00CE3FF4">
        <w:rPr>
          <w:rFonts w:ascii="Palatino Linotype" w:hAnsi="Palatino Linotype" w:cs="Times New Roman"/>
        </w:rPr>
        <w:tab/>
        <w:t xml:space="preserve">Kasus ini diketahui karena Komisi Pengawas Persaingan Usaha melakukan penelitian inisiatif yaitu dengan </w:t>
      </w:r>
      <w:proofErr w:type="gramStart"/>
      <w:r w:rsidRPr="00CE3FF4">
        <w:rPr>
          <w:rFonts w:ascii="Palatino Linotype" w:hAnsi="Palatino Linotype" w:cs="Times New Roman"/>
        </w:rPr>
        <w:t>cara</w:t>
      </w:r>
      <w:proofErr w:type="gramEnd"/>
      <w:r w:rsidRPr="00CE3FF4">
        <w:rPr>
          <w:rFonts w:ascii="Palatino Linotype" w:hAnsi="Palatino Linotype" w:cs="Times New Roman"/>
        </w:rPr>
        <w:t xml:space="preserve"> membentuk tim monitoring tentang pelayanan jasa angkutan udara niaga kelas ekonomi dengan rute penerbangan di dalam negeri. Setelah diputus oleh KPPU bahwa para terlapor bersalah dan melanggar Pasal 5 Undang-Undang Nomor 5 Tahun 1999, salah satu terlapor yaitu PT. Garuda Indonesia menanggapi bahwa perusahaannya akan menghormati sepenuhnya putusan  KPPU Nomor 15/KPPU-I/2019.</w:t>
      </w:r>
    </w:p>
    <w:p w:rsidR="003E3A11" w:rsidRPr="00CE3FF4" w:rsidRDefault="003E3A11" w:rsidP="003E3A11">
      <w:pPr>
        <w:spacing w:after="0" w:line="360" w:lineRule="auto"/>
        <w:jc w:val="both"/>
        <w:rPr>
          <w:rFonts w:ascii="Palatino Linotype" w:hAnsi="Palatino Linotype" w:cs="Times New Roman"/>
        </w:rPr>
      </w:pPr>
      <w:r w:rsidRPr="00CE3FF4">
        <w:rPr>
          <w:rFonts w:ascii="Palatino Linotype" w:hAnsi="Palatino Linotype" w:cs="Times New Roman"/>
        </w:rPr>
        <w:tab/>
      </w:r>
      <w:proofErr w:type="gramStart"/>
      <w:r w:rsidRPr="00CE3FF4">
        <w:rPr>
          <w:rFonts w:ascii="Palatino Linotype" w:hAnsi="Palatino Linotype" w:cs="Times New Roman"/>
        </w:rPr>
        <w:t xml:space="preserve">Kasus pelanggaran ini bermula pada periode </w:t>
      </w:r>
      <w:r w:rsidRPr="00CE3FF4">
        <w:rPr>
          <w:rFonts w:ascii="Palatino Linotype" w:hAnsi="Palatino Linotype" w:cs="Times New Roman"/>
          <w:i/>
        </w:rPr>
        <w:t xml:space="preserve">low season </w:t>
      </w:r>
      <w:r w:rsidRPr="00CE3FF4">
        <w:rPr>
          <w:rFonts w:ascii="Palatino Linotype" w:hAnsi="Palatino Linotype" w:cs="Times New Roman"/>
        </w:rPr>
        <w:t xml:space="preserve">sebelum bulan November 2019, maskapai diberikan kebijakan memperbanyak penjualan tiket </w:t>
      </w:r>
      <w:r w:rsidRPr="00CE3FF4">
        <w:rPr>
          <w:rFonts w:ascii="Palatino Linotype" w:hAnsi="Palatino Linotype" w:cs="Times New Roman"/>
          <w:i/>
        </w:rPr>
        <w:t>subclass</w:t>
      </w:r>
      <w:r w:rsidRPr="00CE3FF4">
        <w:rPr>
          <w:rFonts w:ascii="Palatino Linotype" w:hAnsi="Palatino Linotype" w:cs="Times New Roman"/>
        </w:rPr>
        <w:t xml:space="preserve"> sehingga harga tiket mengalami penaikkan karena untuk mengantisipasi penurunan </w:t>
      </w:r>
      <w:r w:rsidRPr="00CE3FF4">
        <w:rPr>
          <w:rFonts w:ascii="Palatino Linotype" w:hAnsi="Palatino Linotype" w:cs="Times New Roman"/>
          <w:i/>
        </w:rPr>
        <w:t>demand.</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 xml:space="preserve">Otomatis para terlapor yaitu tujuh maskapai penerbangan bersama-sama memiliki kebijakan untuk menaikkan harga tiket </w:t>
      </w:r>
      <w:r w:rsidRPr="00CE3FF4">
        <w:rPr>
          <w:rFonts w:ascii="Palatino Linotype" w:hAnsi="Palatino Linotype" w:cs="Times New Roman"/>
          <w:i/>
        </w:rPr>
        <w:t>subclass.</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 xml:space="preserve">Namun, setelah periode bulan November 2019 kebijakan tersebut harus berakhir dan penjualan tiket </w:t>
      </w:r>
      <w:r w:rsidRPr="00CE3FF4">
        <w:rPr>
          <w:rFonts w:ascii="Palatino Linotype" w:hAnsi="Palatino Linotype" w:cs="Times New Roman"/>
          <w:i/>
        </w:rPr>
        <w:t>subclass</w:t>
      </w:r>
      <w:r w:rsidRPr="00CE3FF4">
        <w:rPr>
          <w:rFonts w:ascii="Palatino Linotype" w:hAnsi="Palatino Linotype" w:cs="Times New Roman"/>
        </w:rPr>
        <w:t xml:space="preserve"> harus kembali dijual dengan harga rendah atau promo.</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 xml:space="preserve">Tetapi para terlapor tetap tidak menjual tiket ekonomi </w:t>
      </w:r>
      <w:r w:rsidRPr="00CE3FF4">
        <w:rPr>
          <w:rFonts w:ascii="Palatino Linotype" w:hAnsi="Palatino Linotype" w:cs="Times New Roman"/>
          <w:i/>
        </w:rPr>
        <w:t>subclass</w:t>
      </w:r>
      <w:r w:rsidRPr="00CE3FF4">
        <w:rPr>
          <w:rFonts w:ascii="Palatino Linotype" w:hAnsi="Palatino Linotype" w:cs="Times New Roman"/>
        </w:rPr>
        <w:t xml:space="preserve"> dengan harga rendah atau promo dan bahkan cenderung lebih tinggi daripada periode </w:t>
      </w:r>
      <w:r w:rsidRPr="00CE3FF4">
        <w:rPr>
          <w:rFonts w:ascii="Palatino Linotype" w:hAnsi="Palatino Linotype" w:cs="Times New Roman"/>
          <w:i/>
        </w:rPr>
        <w:t xml:space="preserve">high season </w:t>
      </w:r>
      <w:r w:rsidRPr="00CE3FF4">
        <w:rPr>
          <w:rFonts w:ascii="Palatino Linotype" w:hAnsi="Palatino Linotype" w:cs="Times New Roman"/>
        </w:rPr>
        <w:t>pada bulan November-Desember tahun 2019.</w:t>
      </w:r>
      <w:proofErr w:type="gramEnd"/>
    </w:p>
    <w:p w:rsidR="003E3A11" w:rsidRPr="00CE3FF4" w:rsidRDefault="003E3A11" w:rsidP="003E3A11">
      <w:pPr>
        <w:spacing w:after="0" w:line="360" w:lineRule="auto"/>
        <w:jc w:val="both"/>
        <w:rPr>
          <w:rFonts w:ascii="Palatino Linotype" w:hAnsi="Palatino Linotype" w:cs="Times New Roman"/>
        </w:rPr>
      </w:pPr>
      <w:r w:rsidRPr="00CE3FF4">
        <w:rPr>
          <w:rFonts w:ascii="Palatino Linotype" w:hAnsi="Palatino Linotype" w:cs="Times New Roman"/>
        </w:rPr>
        <w:lastRenderedPageBreak/>
        <w:tab/>
        <w:t xml:space="preserve">Hal ini dibuktikan dari kenaikan harga tiket rata-rata yang berbeda antara Garuda Indonesia, Lion Air, Batik Air, Citilink, Sriwijaya Air, Wings Air dan NAM Air yang disebut sebagai Para Terlapor dengan maskapai selain para terlapor yaitu Air Asia. </w:t>
      </w:r>
      <w:proofErr w:type="gramStart"/>
      <w:r w:rsidRPr="00CE3FF4">
        <w:rPr>
          <w:rFonts w:ascii="Palatino Linotype" w:hAnsi="Palatino Linotype" w:cs="Times New Roman"/>
        </w:rPr>
        <w:t>Harga tiket rata-rata bulanan para terlapor mengalami kenaikan lebih tinggi dibandingkan dengan harga tiket pada bulan November 2018.</w:t>
      </w:r>
      <w:proofErr w:type="gramEnd"/>
      <w:r w:rsidRPr="00CE3FF4">
        <w:rPr>
          <w:rFonts w:ascii="Palatino Linotype" w:hAnsi="Palatino Linotype" w:cs="Times New Roman"/>
        </w:rPr>
        <w:t xml:space="preserve"> Kenaikan ini sangat berbeda dengan rata-rata harga bulanan Air Asia yang mengalami penurunan sebesar 16</w:t>
      </w:r>
      <w:proofErr w:type="gramStart"/>
      <w:r w:rsidRPr="00CE3FF4">
        <w:rPr>
          <w:rFonts w:ascii="Palatino Linotype" w:hAnsi="Palatino Linotype" w:cs="Times New Roman"/>
        </w:rPr>
        <w:t>,68</w:t>
      </w:r>
      <w:proofErr w:type="gramEnd"/>
      <w:r w:rsidRPr="00CE3FF4">
        <w:rPr>
          <w:rFonts w:ascii="Palatino Linotype" w:hAnsi="Palatino Linotype" w:cs="Times New Roman"/>
        </w:rPr>
        <w:t>% pada periode setelah bulan November 2019.</w:t>
      </w:r>
      <w:r w:rsidRPr="00CE3FF4">
        <w:rPr>
          <w:rStyle w:val="FootnoteReference"/>
          <w:rFonts w:ascii="Palatino Linotype" w:hAnsi="Palatino Linotype" w:cs="Times New Roman"/>
        </w:rPr>
        <w:footnoteReference w:id="5"/>
      </w:r>
      <w:r w:rsidRPr="00CE3FF4">
        <w:rPr>
          <w:rFonts w:ascii="Palatino Linotype" w:hAnsi="Palatino Linotype" w:cs="Times New Roman"/>
        </w:rPr>
        <w:t xml:space="preserve"> Perilaku Para Terlapor lainnya yang memiliki kesamaan yaitu adanya peningkatan pembatalan penerbangan sebagai upaya untuk menurunkan </w:t>
      </w:r>
      <w:proofErr w:type="gramStart"/>
      <w:r w:rsidRPr="00CE3FF4">
        <w:rPr>
          <w:rFonts w:ascii="Palatino Linotype" w:hAnsi="Palatino Linotype" w:cs="Times New Roman"/>
          <w:i/>
        </w:rPr>
        <w:t>supply</w:t>
      </w:r>
      <w:r w:rsidRPr="00CE3FF4">
        <w:rPr>
          <w:rFonts w:ascii="Palatino Linotype" w:hAnsi="Palatino Linotype" w:cs="Times New Roman"/>
        </w:rPr>
        <w:t xml:space="preserve">  sehingga</w:t>
      </w:r>
      <w:proofErr w:type="gramEnd"/>
      <w:r w:rsidRPr="00CE3FF4">
        <w:rPr>
          <w:rFonts w:ascii="Palatino Linotype" w:hAnsi="Palatino Linotype" w:cs="Times New Roman"/>
        </w:rPr>
        <w:t xml:space="preserve"> penawaran harga tiket </w:t>
      </w:r>
      <w:r w:rsidRPr="00CE3FF4">
        <w:rPr>
          <w:rFonts w:ascii="Palatino Linotype" w:hAnsi="Palatino Linotype" w:cs="Times New Roman"/>
          <w:i/>
        </w:rPr>
        <w:t>subclass</w:t>
      </w:r>
      <w:r w:rsidRPr="00CE3FF4">
        <w:rPr>
          <w:rFonts w:ascii="Palatino Linotype" w:hAnsi="Palatino Linotype" w:cs="Times New Roman"/>
        </w:rPr>
        <w:t xml:space="preserve"> dengan harga tinggi tetap terjaga.</w:t>
      </w:r>
    </w:p>
    <w:p w:rsidR="00B14169" w:rsidRDefault="003E3A11" w:rsidP="00B14169">
      <w:pPr>
        <w:spacing w:after="0" w:line="360" w:lineRule="auto"/>
        <w:jc w:val="both"/>
        <w:rPr>
          <w:rFonts w:ascii="Palatino Linotype" w:hAnsi="Palatino Linotype" w:cs="Times New Roman"/>
        </w:rPr>
      </w:pPr>
      <w:r w:rsidRPr="00CE3FF4">
        <w:rPr>
          <w:rFonts w:ascii="Palatino Linotype" w:hAnsi="Palatino Linotype" w:cs="Times New Roman"/>
        </w:rPr>
        <w:tab/>
        <w:t xml:space="preserve">Telah terdapat </w:t>
      </w:r>
      <w:r w:rsidRPr="00CE3FF4">
        <w:rPr>
          <w:rFonts w:ascii="Palatino Linotype" w:hAnsi="Palatino Linotype" w:cs="Times New Roman"/>
          <w:i/>
        </w:rPr>
        <w:t>concerted action</w:t>
      </w:r>
      <w:r w:rsidRPr="00CE3FF4">
        <w:rPr>
          <w:rFonts w:ascii="Palatino Linotype" w:hAnsi="Palatino Linotype" w:cs="Times New Roman"/>
        </w:rPr>
        <w:t xml:space="preserve">, sehingga telah terjadi kesepakatan antar para pelaku usaha dalam bentuk kesepakatan untuk meniadakan diskon atau membuat keseragaman diskon, dan kesepakatan meniadakan produk yang ditawarkan dengan harga murah di pasar. </w:t>
      </w:r>
      <w:proofErr w:type="gramStart"/>
      <w:r w:rsidRPr="00CE3FF4">
        <w:rPr>
          <w:rFonts w:ascii="Palatino Linotype" w:hAnsi="Palatino Linotype" w:cs="Times New Roman"/>
        </w:rPr>
        <w:t>Hal ini menyebabkan terbatasnya pasokan dan harga tinggi pada layanan jasa angkutan udara niaga berjadwal penumpang kelas ekonomi di wilayah Indonesia.</w:t>
      </w:r>
      <w:proofErr w:type="gramEnd"/>
      <w:r w:rsidRPr="00CE3FF4">
        <w:rPr>
          <w:rFonts w:ascii="Palatino Linotype" w:hAnsi="Palatino Linotype" w:cs="Times New Roman"/>
        </w:rPr>
        <w:t xml:space="preserve"> </w:t>
      </w:r>
      <w:r w:rsidRPr="00CE3FF4">
        <w:rPr>
          <w:rFonts w:ascii="Palatino Linotype" w:hAnsi="Palatino Linotype" w:cs="Times New Roman"/>
          <w:i/>
        </w:rPr>
        <w:t>Concerted action</w:t>
      </w:r>
      <w:r w:rsidRPr="00CE3FF4">
        <w:rPr>
          <w:rFonts w:ascii="Palatino Linotype" w:hAnsi="Palatino Linotype" w:cs="Times New Roman"/>
        </w:rPr>
        <w:t xml:space="preserve"> atau </w:t>
      </w:r>
      <w:r w:rsidRPr="00CE3FF4">
        <w:rPr>
          <w:rFonts w:ascii="Palatino Linotype" w:hAnsi="Palatino Linotype" w:cs="Times New Roman"/>
          <w:i/>
        </w:rPr>
        <w:t xml:space="preserve">parallelism </w:t>
      </w:r>
      <w:r w:rsidRPr="00CE3FF4">
        <w:rPr>
          <w:rFonts w:ascii="Palatino Linotype" w:hAnsi="Palatino Linotype" w:cs="Times New Roman"/>
        </w:rPr>
        <w:t xml:space="preserve">tersebut dilakukan melalui pengurangan </w:t>
      </w:r>
      <w:r w:rsidRPr="00CE3FF4">
        <w:rPr>
          <w:rFonts w:ascii="Palatino Linotype" w:hAnsi="Palatino Linotype" w:cs="Times New Roman"/>
          <w:i/>
        </w:rPr>
        <w:t>subclass</w:t>
      </w:r>
      <w:r w:rsidRPr="00CE3FF4">
        <w:rPr>
          <w:rFonts w:ascii="Palatino Linotype" w:hAnsi="Palatino Linotype" w:cs="Times New Roman"/>
        </w:rPr>
        <w:t xml:space="preserve"> dengan harga murah oleh tujuh maskapai itu melalui kesepakatan tidak tertulis antar para pelaku usaha dan telah menyebabkan kenaikan harga serta mahalnya harga tiket yang dibayarkan konsumen.</w:t>
      </w:r>
      <w:r w:rsidRPr="00CE3FF4">
        <w:rPr>
          <w:rStyle w:val="FootnoteReference"/>
          <w:rFonts w:ascii="Palatino Linotype" w:hAnsi="Palatino Linotype" w:cs="Times New Roman"/>
        </w:rPr>
        <w:footnoteReference w:id="6"/>
      </w:r>
      <w:r w:rsidRPr="00CE3FF4">
        <w:rPr>
          <w:rFonts w:ascii="Palatino Linotype" w:hAnsi="Palatino Linotype" w:cs="Times New Roman"/>
        </w:rPr>
        <w:t xml:space="preserve"> </w:t>
      </w:r>
      <w:r w:rsidRPr="00CE3FF4">
        <w:rPr>
          <w:rFonts w:ascii="Palatino Linotype" w:hAnsi="Palatino Linotype" w:cs="Times New Roman"/>
          <w:i/>
        </w:rPr>
        <w:t>Concerted action</w:t>
      </w:r>
      <w:r w:rsidRPr="00CE3FF4">
        <w:rPr>
          <w:rFonts w:ascii="Palatino Linotype" w:hAnsi="Palatino Linotype" w:cs="Times New Roman"/>
        </w:rPr>
        <w:t xml:space="preserve"> identik dengan konspirasi menurut pasal 1 angka 5 Undang-Undang Nomor 5 Tahun 1999 yang menyatakan bahwa kerja sama antara pelaku usaha satu dengan yang lainnya untuk membuat kesepakatan dengan tujuan untuk menguasai pasar yang mengakibatkan monopoli.</w:t>
      </w:r>
    </w:p>
    <w:p w:rsidR="00B14169" w:rsidRDefault="00B14169" w:rsidP="00B14169">
      <w:pPr>
        <w:spacing w:after="0" w:line="360" w:lineRule="auto"/>
        <w:jc w:val="both"/>
        <w:rPr>
          <w:rFonts w:ascii="Palatino Linotype" w:hAnsi="Palatino Linotype" w:cs="Times New Roman"/>
        </w:rPr>
      </w:pPr>
    </w:p>
    <w:p w:rsidR="00463DF3" w:rsidRPr="00B14169" w:rsidRDefault="00463DF3" w:rsidP="00B14169">
      <w:pPr>
        <w:spacing w:after="0" w:line="360" w:lineRule="auto"/>
        <w:jc w:val="both"/>
        <w:rPr>
          <w:rFonts w:ascii="Palatino Linotype" w:hAnsi="Palatino Linotype" w:cs="Times New Roman"/>
        </w:rPr>
      </w:pPr>
      <w:r w:rsidRPr="00D576F2">
        <w:rPr>
          <w:rFonts w:ascii="Palatino Linotype" w:hAnsi="Palatino Linotype" w:cs="Times New Roman"/>
          <w:b/>
        </w:rPr>
        <w:lastRenderedPageBreak/>
        <w:t>KERANGKA TEORI</w:t>
      </w:r>
    </w:p>
    <w:p w:rsidR="00463DF3" w:rsidRPr="00CE3FF4" w:rsidRDefault="00463DF3" w:rsidP="00500FE1">
      <w:pPr>
        <w:pStyle w:val="ListParagraph"/>
        <w:numPr>
          <w:ilvl w:val="0"/>
          <w:numId w:val="4"/>
        </w:numPr>
        <w:spacing w:after="0" w:line="360" w:lineRule="auto"/>
        <w:ind w:left="360"/>
        <w:jc w:val="both"/>
        <w:rPr>
          <w:rFonts w:ascii="Palatino Linotype" w:hAnsi="Palatino Linotype" w:cs="Times New Roman"/>
          <w:b/>
        </w:rPr>
      </w:pPr>
      <w:r w:rsidRPr="00CE3FF4">
        <w:rPr>
          <w:rFonts w:ascii="Palatino Linotype" w:hAnsi="Palatino Linotype" w:cs="Times New Roman"/>
          <w:b/>
          <w:bCs/>
        </w:rPr>
        <w:t>Teori Utilitas</w:t>
      </w:r>
    </w:p>
    <w:p w:rsidR="00463DF3" w:rsidRPr="00CE3FF4" w:rsidRDefault="00463DF3" w:rsidP="00500FE1">
      <w:pPr>
        <w:pStyle w:val="ListParagraph"/>
        <w:spacing w:before="240" w:line="360" w:lineRule="auto"/>
        <w:ind w:left="360" w:firstLine="720"/>
        <w:jc w:val="both"/>
        <w:rPr>
          <w:rFonts w:ascii="Palatino Linotype" w:hAnsi="Palatino Linotype" w:cs="Times New Roman"/>
          <w:bCs/>
        </w:rPr>
      </w:pPr>
      <w:proofErr w:type="gramStart"/>
      <w:r w:rsidRPr="00CE3FF4">
        <w:rPr>
          <w:rFonts w:ascii="Palatino Linotype" w:hAnsi="Palatino Linotype" w:cs="Times New Roman"/>
          <w:bCs/>
        </w:rPr>
        <w:t>Teori ini dikembangkan pertama kalinya oleh Jeremy Bentham (1748-1831).</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Dalam teori ini lebih menitikberatkan pada sebuah tujuan hukum yang dicapai memberikan kemanfaatan sebanyak-banyaknya bagi masyarakat umum.</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Bentham menyatakan bahwa baik dan buruknya hukum harus diukur dari baik dan buruknya akibat yang dihasilkan dari penerapan hukum tersebut.</w:t>
      </w:r>
      <w:proofErr w:type="gramEnd"/>
      <w:r w:rsidRPr="00CE3FF4">
        <w:rPr>
          <w:rFonts w:ascii="Palatino Linotype" w:hAnsi="Palatino Linotype" w:cs="Times New Roman"/>
          <w:bCs/>
        </w:rPr>
        <w:t xml:space="preserve"> Prinsip-prinsip dasar ajaran yang dimiliki oleh Bentham adalah bahwa tujuan hukum dapat memberikan jaminan kebahagiaan untuk para individu, baru kepada orang banyak atau disebut juga dengan </w:t>
      </w:r>
      <w:r w:rsidRPr="00CE3FF4">
        <w:rPr>
          <w:rFonts w:ascii="Palatino Linotype" w:hAnsi="Palatino Linotype" w:cs="Times New Roman"/>
          <w:bCs/>
          <w:i/>
        </w:rPr>
        <w:t xml:space="preserve">“the greatest happiness of the greatest number”, </w:t>
      </w:r>
      <w:r w:rsidRPr="00CE3FF4">
        <w:rPr>
          <w:rFonts w:ascii="Palatino Linotype" w:hAnsi="Palatino Linotype" w:cs="Times New Roman"/>
          <w:bCs/>
        </w:rPr>
        <w:t xml:space="preserve">prinsip ini harus diterapkan secara kuantitatif, karena ukuran kualitas kesenangan selalu </w:t>
      </w:r>
      <w:proofErr w:type="gramStart"/>
      <w:r w:rsidRPr="00CE3FF4">
        <w:rPr>
          <w:rFonts w:ascii="Palatino Linotype" w:hAnsi="Palatino Linotype" w:cs="Times New Roman"/>
          <w:bCs/>
        </w:rPr>
        <w:t>sama</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Pada teori ini, yang dinilai adalah kemampuan dari institusi politik dan publik dalam memberikan kebahagiaan kepada masyarakat, bukan karena dengan kesesuaiannya terhadap hak-hak alamiah atau keadilan yang mutlak.</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Utilitarianisme didasarkan oleh doktrin hedonism yang memandang bahwa manusia merupakan mahkluk yang berkesadaran, mahkluk yang mempunyai perasaan dan sensitivitas.</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Prinsip kemanfaatan ini ditujukan untuk menguji dan mengevaluasi segala kebijakan dan peraturan yang sudah diterapkan oleh pemerintah.</w:t>
      </w:r>
      <w:proofErr w:type="gramEnd"/>
      <w:r w:rsidRPr="00CE3FF4">
        <w:rPr>
          <w:rStyle w:val="FootnoteReference"/>
          <w:rFonts w:ascii="Palatino Linotype" w:hAnsi="Palatino Linotype" w:cs="Times New Roman"/>
          <w:bCs/>
        </w:rPr>
        <w:footnoteReference w:id="7"/>
      </w:r>
      <w:r w:rsidRPr="00CE3FF4">
        <w:rPr>
          <w:rFonts w:ascii="Palatino Linotype" w:hAnsi="Palatino Linotype" w:cs="Times New Roman"/>
          <w:bCs/>
        </w:rPr>
        <w:t xml:space="preserve"> Selain itu, Bentham juga menyimpulkan teori utilitas ini adalah sebagai berikut:</w:t>
      </w:r>
      <w:r w:rsidRPr="00CE3FF4">
        <w:rPr>
          <w:rStyle w:val="FootnoteReference"/>
          <w:rFonts w:ascii="Palatino Linotype" w:hAnsi="Palatino Linotype" w:cs="Times New Roman"/>
          <w:bCs/>
        </w:rPr>
        <w:footnoteReference w:id="8"/>
      </w:r>
    </w:p>
    <w:p w:rsidR="00463DF3" w:rsidRPr="00CE3FF4" w:rsidRDefault="00463DF3" w:rsidP="00500FE1">
      <w:pPr>
        <w:pStyle w:val="ListParagraph"/>
        <w:numPr>
          <w:ilvl w:val="0"/>
          <w:numId w:val="5"/>
        </w:numPr>
        <w:spacing w:before="240" w:line="240" w:lineRule="auto"/>
        <w:ind w:left="1260" w:right="351"/>
        <w:jc w:val="both"/>
        <w:rPr>
          <w:rFonts w:ascii="Palatino Linotype" w:hAnsi="Palatino Linotype" w:cs="Times New Roman"/>
        </w:rPr>
      </w:pPr>
      <w:r w:rsidRPr="00CE3FF4">
        <w:rPr>
          <w:rFonts w:ascii="Palatino Linotype" w:hAnsi="Palatino Linotype" w:cs="Times New Roman"/>
          <w:bCs/>
        </w:rPr>
        <w:t>Utilitas adalah kandungan kebahagiaan sebuah obyek untuk memberikan prediksi tentang keuntungan, kebahagiaan menolak malapetaka yang sifatnya jahat;</w:t>
      </w:r>
    </w:p>
    <w:p w:rsidR="00463DF3" w:rsidRPr="00CE3FF4" w:rsidRDefault="00463DF3" w:rsidP="00500FE1">
      <w:pPr>
        <w:pStyle w:val="ListParagraph"/>
        <w:numPr>
          <w:ilvl w:val="0"/>
          <w:numId w:val="5"/>
        </w:numPr>
        <w:spacing w:before="240" w:line="240" w:lineRule="auto"/>
        <w:ind w:left="1260" w:right="351"/>
        <w:jc w:val="both"/>
        <w:rPr>
          <w:rFonts w:ascii="Palatino Linotype" w:hAnsi="Palatino Linotype" w:cs="Times New Roman"/>
        </w:rPr>
      </w:pPr>
      <w:r w:rsidRPr="00CE3FF4">
        <w:rPr>
          <w:rFonts w:ascii="Palatino Linotype" w:hAnsi="Palatino Linotype" w:cs="Times New Roman"/>
          <w:bCs/>
        </w:rPr>
        <w:t>Prinsip Utilitas membimbing manusia untuk menerima kecenderugan memperoleh keuntungan dan menolak semua yang menghilangkan kebahagiaan;</w:t>
      </w:r>
    </w:p>
    <w:p w:rsidR="00500FE1" w:rsidRPr="00CE3FF4" w:rsidRDefault="00463DF3" w:rsidP="00500FE1">
      <w:pPr>
        <w:pStyle w:val="ListParagraph"/>
        <w:numPr>
          <w:ilvl w:val="0"/>
          <w:numId w:val="5"/>
        </w:numPr>
        <w:spacing w:before="240" w:line="240" w:lineRule="auto"/>
        <w:ind w:left="1260" w:right="351"/>
        <w:jc w:val="both"/>
        <w:rPr>
          <w:rFonts w:ascii="Palatino Linotype" w:hAnsi="Palatino Linotype" w:cs="Times New Roman"/>
        </w:rPr>
      </w:pPr>
      <w:r w:rsidRPr="00CE3FF4">
        <w:rPr>
          <w:rFonts w:ascii="Palatino Linotype" w:hAnsi="Palatino Linotype" w:cs="Times New Roman"/>
          <w:bCs/>
        </w:rPr>
        <w:lastRenderedPageBreak/>
        <w:t xml:space="preserve"> Kesenangan disamakan dengan kebahagiaan dan duka disamakan dengan kejahatan;</w:t>
      </w:r>
    </w:p>
    <w:p w:rsidR="00463DF3" w:rsidRPr="00CE3FF4" w:rsidRDefault="00463DF3" w:rsidP="00500FE1">
      <w:pPr>
        <w:pStyle w:val="ListParagraph"/>
        <w:numPr>
          <w:ilvl w:val="0"/>
          <w:numId w:val="5"/>
        </w:numPr>
        <w:spacing w:before="240" w:line="240" w:lineRule="auto"/>
        <w:ind w:left="1260" w:right="351"/>
        <w:jc w:val="both"/>
        <w:rPr>
          <w:rFonts w:ascii="Palatino Linotype" w:hAnsi="Palatino Linotype" w:cs="Times New Roman"/>
        </w:rPr>
      </w:pPr>
      <w:r w:rsidRPr="00CE3FF4">
        <w:rPr>
          <w:rFonts w:ascii="Palatino Linotype" w:hAnsi="Palatino Linotype" w:cs="Times New Roman"/>
          <w:bCs/>
        </w:rPr>
        <w:t>Suatu hal yang dikatakan memberikan keuntungan apabila suatu hal cenderung menambah kesenangan atau mengurangi jumlah penderitaan.</w:t>
      </w:r>
    </w:p>
    <w:p w:rsidR="00463DF3" w:rsidRPr="00CE3FF4" w:rsidRDefault="00463DF3" w:rsidP="00500FE1">
      <w:pPr>
        <w:pStyle w:val="ListParagraph"/>
        <w:spacing w:before="240" w:after="0" w:line="240" w:lineRule="auto"/>
        <w:ind w:left="360" w:right="351" w:firstLine="720"/>
        <w:jc w:val="both"/>
        <w:rPr>
          <w:rFonts w:ascii="Palatino Linotype" w:hAnsi="Palatino Linotype" w:cs="Times New Roman"/>
        </w:rPr>
      </w:pPr>
    </w:p>
    <w:p w:rsidR="00463DF3" w:rsidRPr="00CE3FF4" w:rsidRDefault="00463DF3" w:rsidP="00500FE1">
      <w:pPr>
        <w:pStyle w:val="ListParagraph"/>
        <w:tabs>
          <w:tab w:val="left" w:pos="1080"/>
        </w:tabs>
        <w:spacing w:before="240" w:line="360" w:lineRule="auto"/>
        <w:ind w:left="360" w:firstLine="720"/>
        <w:jc w:val="both"/>
        <w:rPr>
          <w:rFonts w:ascii="Palatino Linotype" w:hAnsi="Palatino Linotype" w:cs="Times New Roman"/>
        </w:rPr>
      </w:pPr>
      <w:proofErr w:type="gramStart"/>
      <w:r w:rsidRPr="00CE3FF4">
        <w:rPr>
          <w:rFonts w:ascii="Palatino Linotype" w:hAnsi="Palatino Linotype" w:cs="Times New Roman"/>
          <w:bCs/>
        </w:rPr>
        <w:t>Sejalan dengan pemikiran Bentham, John Stuar Mill mengatakan bahwa perbuatan hendaknya mempunyai tujuan untuk mencapai sebanyak mungkin keba</w:t>
      </w:r>
      <w:r w:rsidR="00500FE1" w:rsidRPr="00CE3FF4">
        <w:rPr>
          <w:rFonts w:ascii="Palatino Linotype" w:hAnsi="Palatino Linotype" w:cs="Times New Roman"/>
          <w:bCs/>
        </w:rPr>
        <w:t>hagiaan.</w:t>
      </w:r>
      <w:proofErr w:type="gramEnd"/>
      <w:r w:rsidR="00500FE1" w:rsidRPr="00CE3FF4">
        <w:rPr>
          <w:rFonts w:ascii="Palatino Linotype" w:hAnsi="Palatino Linotype" w:cs="Times New Roman"/>
          <w:bCs/>
        </w:rPr>
        <w:t xml:space="preserve">  Mill juga </w:t>
      </w:r>
      <w:r w:rsidRPr="00CE3FF4">
        <w:rPr>
          <w:rFonts w:ascii="Palatino Linotype" w:hAnsi="Palatino Linotype" w:cs="Times New Roman"/>
          <w:bCs/>
        </w:rPr>
        <w:t xml:space="preserve">mengatakan keadilan itu sumbernya pada naluri manusia untuk </w:t>
      </w:r>
      <w:r w:rsidR="00500FE1" w:rsidRPr="00CE3FF4">
        <w:rPr>
          <w:rFonts w:ascii="Palatino Linotype" w:hAnsi="Palatino Linotype" w:cs="Times New Roman"/>
          <w:bCs/>
        </w:rPr>
        <w:t xml:space="preserve">menolak dan </w:t>
      </w:r>
      <w:r w:rsidRPr="00CE3FF4">
        <w:rPr>
          <w:rFonts w:ascii="Palatino Linotype" w:hAnsi="Palatino Linotype" w:cs="Times New Roman"/>
          <w:bCs/>
        </w:rPr>
        <w:t>membalas kerusakan yang diderita, baik sendiri maupun oleh orang lain yang mendapatkan simpati dari kita, sehingg</w:t>
      </w:r>
      <w:r w:rsidR="00500FE1" w:rsidRPr="00CE3FF4">
        <w:rPr>
          <w:rFonts w:ascii="Palatino Linotype" w:hAnsi="Palatino Linotype" w:cs="Times New Roman"/>
          <w:bCs/>
        </w:rPr>
        <w:t xml:space="preserve">a hakikat keadilan yaitu semua </w:t>
      </w:r>
      <w:r w:rsidRPr="00CE3FF4">
        <w:rPr>
          <w:rFonts w:ascii="Palatino Linotype" w:hAnsi="Palatino Linotype" w:cs="Times New Roman"/>
          <w:bCs/>
        </w:rPr>
        <w:t>persyaratan moral yang hakiki bagi kesejahteraan umat manusia.</w:t>
      </w:r>
      <w:r w:rsidRPr="00CE3FF4">
        <w:rPr>
          <w:rStyle w:val="FootnoteReference"/>
          <w:rFonts w:ascii="Palatino Linotype" w:hAnsi="Palatino Linotype" w:cs="Times New Roman"/>
          <w:bCs/>
        </w:rPr>
        <w:footnoteReference w:id="9"/>
      </w:r>
      <w:r w:rsidRPr="00CE3FF4">
        <w:rPr>
          <w:rFonts w:ascii="Palatino Linotype" w:hAnsi="Palatino Linotype" w:cs="Times New Roman"/>
          <w:bCs/>
        </w:rPr>
        <w:t xml:space="preserve">  </w:t>
      </w:r>
    </w:p>
    <w:p w:rsidR="00463DF3" w:rsidRPr="00CE3FF4" w:rsidRDefault="00463DF3" w:rsidP="00500FE1">
      <w:pPr>
        <w:pStyle w:val="ListParagraph"/>
        <w:numPr>
          <w:ilvl w:val="0"/>
          <w:numId w:val="6"/>
        </w:numPr>
        <w:spacing w:before="240" w:line="360" w:lineRule="auto"/>
        <w:ind w:left="360"/>
        <w:jc w:val="both"/>
        <w:rPr>
          <w:rFonts w:ascii="Palatino Linotype" w:hAnsi="Palatino Linotype" w:cs="Times New Roman"/>
          <w:b/>
        </w:rPr>
      </w:pPr>
      <w:r w:rsidRPr="00CE3FF4">
        <w:rPr>
          <w:rFonts w:ascii="Palatino Linotype" w:hAnsi="Palatino Linotype" w:cs="Times New Roman"/>
          <w:b/>
          <w:bCs/>
        </w:rPr>
        <w:t xml:space="preserve">Teori Perjanjian </w:t>
      </w:r>
    </w:p>
    <w:p w:rsidR="00463DF3" w:rsidRPr="00CE3FF4" w:rsidRDefault="00463DF3" w:rsidP="00500FE1">
      <w:pPr>
        <w:pStyle w:val="ListParagraph"/>
        <w:tabs>
          <w:tab w:val="left" w:pos="360"/>
          <w:tab w:val="left" w:pos="1080"/>
        </w:tabs>
        <w:spacing w:after="0" w:line="360" w:lineRule="auto"/>
        <w:ind w:left="360"/>
        <w:jc w:val="both"/>
        <w:rPr>
          <w:rFonts w:ascii="Palatino Linotype" w:hAnsi="Palatino Linotype" w:cs="Times New Roman"/>
          <w:bCs/>
        </w:rPr>
      </w:pPr>
      <w:r w:rsidRPr="00CE3FF4">
        <w:rPr>
          <w:rFonts w:ascii="Palatino Linotype" w:hAnsi="Palatino Linotype" w:cs="Times New Roman"/>
          <w:bCs/>
        </w:rPr>
        <w:tab/>
        <w:t xml:space="preserve">Perjanjian merupakan hukum yang terbentuk </w:t>
      </w:r>
      <w:r w:rsidR="00500FE1" w:rsidRPr="00CE3FF4">
        <w:rPr>
          <w:rFonts w:ascii="Palatino Linotype" w:hAnsi="Palatino Linotype" w:cs="Times New Roman"/>
          <w:bCs/>
        </w:rPr>
        <w:t xml:space="preserve">akibat adanya suatu pihak yang </w:t>
      </w:r>
      <w:r w:rsidRPr="00CE3FF4">
        <w:rPr>
          <w:rFonts w:ascii="Palatino Linotype" w:hAnsi="Palatino Linotype" w:cs="Times New Roman"/>
          <w:bCs/>
        </w:rPr>
        <w:t>mengikatkan dirinya kepada pihak lain. A</w:t>
      </w:r>
      <w:r w:rsidR="00500FE1" w:rsidRPr="00CE3FF4">
        <w:rPr>
          <w:rFonts w:ascii="Palatino Linotype" w:hAnsi="Palatino Linotype" w:cs="Times New Roman"/>
          <w:bCs/>
        </w:rPr>
        <w:t xml:space="preserve">tau dapat juga dikatakan hukum </w:t>
      </w:r>
      <w:r w:rsidRPr="00CE3FF4">
        <w:rPr>
          <w:rFonts w:ascii="Palatino Linotype" w:hAnsi="Palatino Linotype" w:cs="Times New Roman"/>
          <w:bCs/>
        </w:rPr>
        <w:t xml:space="preserve">perjanjian adalah suatu hukum yang terbentuk </w:t>
      </w:r>
      <w:r w:rsidR="00500FE1" w:rsidRPr="00CE3FF4">
        <w:rPr>
          <w:rFonts w:ascii="Palatino Linotype" w:hAnsi="Palatino Linotype" w:cs="Times New Roman"/>
          <w:bCs/>
        </w:rPr>
        <w:t xml:space="preserve">akibat seseorang yang berjanji </w:t>
      </w:r>
      <w:r w:rsidRPr="00CE3FF4">
        <w:rPr>
          <w:rFonts w:ascii="Palatino Linotype" w:hAnsi="Palatino Linotype" w:cs="Times New Roman"/>
          <w:bCs/>
        </w:rPr>
        <w:t xml:space="preserve">kepada orang </w:t>
      </w:r>
      <w:proofErr w:type="gramStart"/>
      <w:r w:rsidRPr="00CE3FF4">
        <w:rPr>
          <w:rFonts w:ascii="Palatino Linotype" w:hAnsi="Palatino Linotype" w:cs="Times New Roman"/>
          <w:bCs/>
        </w:rPr>
        <w:t>lain</w:t>
      </w:r>
      <w:proofErr w:type="gramEnd"/>
      <w:r w:rsidRPr="00CE3FF4">
        <w:rPr>
          <w:rFonts w:ascii="Palatino Linotype" w:hAnsi="Palatino Linotype" w:cs="Times New Roman"/>
          <w:bCs/>
        </w:rPr>
        <w:t xml:space="preserve"> untuk melakukan sesuatu h</w:t>
      </w:r>
      <w:r w:rsidR="00500FE1" w:rsidRPr="00CE3FF4">
        <w:rPr>
          <w:rFonts w:ascii="Palatino Linotype" w:hAnsi="Palatino Linotype" w:cs="Times New Roman"/>
          <w:bCs/>
        </w:rPr>
        <w:t xml:space="preserve">al. </w:t>
      </w:r>
      <w:proofErr w:type="gramStart"/>
      <w:r w:rsidR="00500FE1" w:rsidRPr="00CE3FF4">
        <w:rPr>
          <w:rFonts w:ascii="Palatino Linotype" w:hAnsi="Palatino Linotype" w:cs="Times New Roman"/>
          <w:bCs/>
        </w:rPr>
        <w:t xml:space="preserve">Dalam hal ini, kedua belah </w:t>
      </w:r>
      <w:r w:rsidRPr="00CE3FF4">
        <w:rPr>
          <w:rFonts w:ascii="Palatino Linotype" w:hAnsi="Palatino Linotype" w:cs="Times New Roman"/>
          <w:bCs/>
        </w:rPr>
        <w:t>pihak telah menyetujui untuk melakukan</w:t>
      </w:r>
      <w:r w:rsidR="00500FE1" w:rsidRPr="00CE3FF4">
        <w:rPr>
          <w:rFonts w:ascii="Palatino Linotype" w:hAnsi="Palatino Linotype" w:cs="Times New Roman"/>
          <w:bCs/>
        </w:rPr>
        <w:t xml:space="preserve"> suatu perjanjian tanpa adanya </w:t>
      </w:r>
      <w:r w:rsidRPr="00CE3FF4">
        <w:rPr>
          <w:rFonts w:ascii="Palatino Linotype" w:hAnsi="Palatino Linotype" w:cs="Times New Roman"/>
          <w:bCs/>
        </w:rPr>
        <w:t>paksaan maupun keputusan yang hanya bersifat satu pihak</w:t>
      </w:r>
      <w:r w:rsidRPr="00CE3FF4">
        <w:rPr>
          <w:rStyle w:val="FootnoteReference"/>
          <w:rFonts w:ascii="Palatino Linotype" w:hAnsi="Palatino Linotype" w:cs="Times New Roman"/>
          <w:bCs/>
        </w:rPr>
        <w:footnoteReference w:id="10"/>
      </w:r>
      <w:r w:rsidRPr="00CE3FF4">
        <w:rPr>
          <w:rFonts w:ascii="Palatino Linotype" w:hAnsi="Palatino Linotype" w:cs="Times New Roman"/>
          <w:bCs/>
        </w:rPr>
        <w:t>.</w:t>
      </w:r>
      <w:proofErr w:type="gramEnd"/>
      <w:r w:rsidRPr="00CE3FF4">
        <w:rPr>
          <w:rFonts w:ascii="Palatino Linotype" w:hAnsi="Palatino Linotype" w:cs="Times New Roman"/>
          <w:bCs/>
        </w:rPr>
        <w:t xml:space="preserve"> P</w:t>
      </w:r>
      <w:r w:rsidR="002D7DB3">
        <w:rPr>
          <w:rFonts w:ascii="Palatino Linotype" w:hAnsi="Palatino Linotype" w:cs="Times New Roman"/>
          <w:bCs/>
        </w:rPr>
        <w:t xml:space="preserve">erjanjian </w:t>
      </w:r>
      <w:r w:rsidR="00500FE1" w:rsidRPr="00CE3FF4">
        <w:rPr>
          <w:rFonts w:ascii="Palatino Linotype" w:hAnsi="Palatino Linotype" w:cs="Times New Roman"/>
          <w:bCs/>
        </w:rPr>
        <w:t xml:space="preserve">merupakan terjemahan </w:t>
      </w:r>
      <w:r w:rsidRPr="00CE3FF4">
        <w:rPr>
          <w:rFonts w:ascii="Palatino Linotype" w:hAnsi="Palatino Linotype" w:cs="Times New Roman"/>
          <w:bCs/>
        </w:rPr>
        <w:t xml:space="preserve">dari kata </w:t>
      </w:r>
      <w:r w:rsidRPr="00CE3FF4">
        <w:rPr>
          <w:rFonts w:ascii="Palatino Linotype" w:hAnsi="Palatino Linotype" w:cs="Times New Roman"/>
          <w:bCs/>
          <w:i/>
        </w:rPr>
        <w:t>ovreenkomst</w:t>
      </w:r>
      <w:r w:rsidRPr="00CE3FF4">
        <w:rPr>
          <w:rFonts w:ascii="Palatino Linotype" w:hAnsi="Palatino Linotype" w:cs="Times New Roman"/>
          <w:bCs/>
        </w:rPr>
        <w:t xml:space="preserve"> (Belanda) atau </w:t>
      </w:r>
      <w:r w:rsidRPr="00CE3FF4">
        <w:rPr>
          <w:rFonts w:ascii="Palatino Linotype" w:hAnsi="Palatino Linotype" w:cs="Times New Roman"/>
          <w:bCs/>
          <w:i/>
        </w:rPr>
        <w:t>contract</w:t>
      </w:r>
      <w:r w:rsidRPr="00CE3FF4">
        <w:rPr>
          <w:rFonts w:ascii="Palatino Linotype" w:hAnsi="Palatino Linotype" w:cs="Times New Roman"/>
          <w:bCs/>
        </w:rPr>
        <w:t xml:space="preserve"> (Inggris).</w:t>
      </w:r>
      <w:r w:rsidRPr="00CE3FF4">
        <w:rPr>
          <w:rStyle w:val="FootnoteReference"/>
          <w:rFonts w:ascii="Palatino Linotype" w:hAnsi="Palatino Linotype" w:cs="Times New Roman"/>
          <w:bCs/>
        </w:rPr>
        <w:footnoteReference w:id="11"/>
      </w:r>
    </w:p>
    <w:p w:rsidR="00463DF3" w:rsidRPr="00CE3FF4" w:rsidRDefault="00463DF3" w:rsidP="00B90D3E">
      <w:pPr>
        <w:pStyle w:val="ListParagraph"/>
        <w:tabs>
          <w:tab w:val="left" w:pos="360"/>
          <w:tab w:val="left" w:pos="1080"/>
          <w:tab w:val="left" w:pos="1890"/>
          <w:tab w:val="left" w:pos="2520"/>
        </w:tabs>
        <w:spacing w:after="0" w:line="360" w:lineRule="auto"/>
        <w:ind w:left="360"/>
        <w:jc w:val="both"/>
        <w:rPr>
          <w:rFonts w:ascii="Palatino Linotype" w:hAnsi="Palatino Linotype" w:cs="Times New Roman"/>
          <w:bCs/>
        </w:rPr>
      </w:pPr>
      <w:r w:rsidRPr="00CE3FF4">
        <w:rPr>
          <w:rFonts w:ascii="Palatino Linotype" w:hAnsi="Palatino Linotype" w:cs="Times New Roman"/>
          <w:bCs/>
        </w:rPr>
        <w:tab/>
        <w:t>Subekti mengemukakan bahwa suatu perjanj</w:t>
      </w:r>
      <w:r w:rsidR="00500FE1" w:rsidRPr="00CE3FF4">
        <w:rPr>
          <w:rFonts w:ascii="Palatino Linotype" w:hAnsi="Palatino Linotype" w:cs="Times New Roman"/>
          <w:bCs/>
        </w:rPr>
        <w:t xml:space="preserve">ian dinamakan juga persetujuan </w:t>
      </w:r>
      <w:r w:rsidRPr="00CE3FF4">
        <w:rPr>
          <w:rFonts w:ascii="Palatino Linotype" w:hAnsi="Palatino Linotype" w:cs="Times New Roman"/>
          <w:bCs/>
        </w:rPr>
        <w:t>karena kedua pihak itu setuju untuk mela</w:t>
      </w:r>
      <w:r w:rsidR="00B90D3E" w:rsidRPr="00CE3FF4">
        <w:rPr>
          <w:rFonts w:ascii="Palatino Linotype" w:hAnsi="Palatino Linotype" w:cs="Times New Roman"/>
          <w:bCs/>
        </w:rPr>
        <w:t xml:space="preserve">kukan sesuatu, dapat dikatakan </w:t>
      </w:r>
      <w:r w:rsidRPr="00CE3FF4">
        <w:rPr>
          <w:rFonts w:ascii="Palatino Linotype" w:hAnsi="Palatino Linotype" w:cs="Times New Roman"/>
          <w:bCs/>
        </w:rPr>
        <w:t xml:space="preserve">bahwa dua perkataan (perjanjian atau persetujuan) itu adalah </w:t>
      </w:r>
      <w:proofErr w:type="gramStart"/>
      <w:r w:rsidRPr="00CE3FF4">
        <w:rPr>
          <w:rFonts w:ascii="Palatino Linotype" w:hAnsi="Palatino Linotype" w:cs="Times New Roman"/>
          <w:bCs/>
        </w:rPr>
        <w:t>sama</w:t>
      </w:r>
      <w:proofErr w:type="gramEnd"/>
      <w:r w:rsidRPr="00CE3FF4">
        <w:rPr>
          <w:rFonts w:ascii="Palatino Linotype" w:hAnsi="Palatino Linotype" w:cs="Times New Roman"/>
          <w:bCs/>
        </w:rPr>
        <w:t xml:space="preserve"> </w:t>
      </w:r>
      <w:r w:rsidRPr="00CE3FF4">
        <w:rPr>
          <w:rFonts w:ascii="Palatino Linotype" w:hAnsi="Palatino Linotype" w:cs="Times New Roman"/>
          <w:bCs/>
        </w:rPr>
        <w:lastRenderedPageBreak/>
        <w:t>artinya.</w:t>
      </w:r>
      <w:r w:rsidRPr="00CE3FF4">
        <w:rPr>
          <w:rStyle w:val="FootnoteReference"/>
          <w:rFonts w:ascii="Palatino Linotype" w:hAnsi="Palatino Linotype" w:cs="Times New Roman"/>
          <w:bCs/>
        </w:rPr>
        <w:footnoteReference w:id="12"/>
      </w:r>
      <w:r w:rsidRPr="00CE3FF4">
        <w:rPr>
          <w:rFonts w:ascii="Palatino Linotype" w:hAnsi="Palatino Linotype" w:cs="Times New Roman"/>
          <w:bCs/>
        </w:rPr>
        <w:t xml:space="preserve"> Menurut </w:t>
      </w:r>
      <w:r w:rsidRPr="00CE3FF4">
        <w:rPr>
          <w:rFonts w:ascii="Palatino Linotype" w:hAnsi="Palatino Linotype" w:cs="Times New Roman"/>
          <w:bCs/>
          <w:i/>
        </w:rPr>
        <w:t>Black’s Law Dictionary,</w:t>
      </w:r>
      <w:r w:rsidRPr="00CE3FF4">
        <w:rPr>
          <w:rFonts w:ascii="Palatino Linotype" w:hAnsi="Palatino Linotype" w:cs="Times New Roman"/>
          <w:bCs/>
        </w:rPr>
        <w:t xml:space="preserve"> perjanjian merupakan suatu persetujuan antara dua orang atau lebih. </w:t>
      </w:r>
      <w:proofErr w:type="gramStart"/>
      <w:r w:rsidRPr="00CE3FF4">
        <w:rPr>
          <w:rFonts w:ascii="Palatino Linotype" w:hAnsi="Palatino Linotype" w:cs="Times New Roman"/>
          <w:bCs/>
        </w:rPr>
        <w:t>Perjanjian ini memunculkan sebuah kewajiban untuk melakukan atau tidak melakukan sesuatu.</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 xml:space="preserve">Secara garis besar, definisi pada </w:t>
      </w:r>
      <w:r w:rsidRPr="00CE3FF4">
        <w:rPr>
          <w:rFonts w:ascii="Palatino Linotype" w:hAnsi="Palatino Linotype" w:cs="Times New Roman"/>
          <w:bCs/>
          <w:i/>
        </w:rPr>
        <w:t>Black’s Law Dictionary</w:t>
      </w:r>
      <w:r w:rsidRPr="00CE3FF4">
        <w:rPr>
          <w:rFonts w:ascii="Palatino Linotype" w:hAnsi="Palatino Linotype" w:cs="Times New Roman"/>
          <w:bCs/>
        </w:rPr>
        <w:t xml:space="preserve"> bahwa kontrak itu merupakan persetujuan antara para pihak untuk melaksanakan kewajiban, baik melakukan atau tidak melakukan secara sebagian.</w:t>
      </w:r>
      <w:proofErr w:type="gramEnd"/>
      <w:r w:rsidRPr="00CE3FF4">
        <w:rPr>
          <w:rStyle w:val="FootnoteReference"/>
          <w:rFonts w:ascii="Palatino Linotype" w:hAnsi="Palatino Linotype" w:cs="Times New Roman"/>
          <w:bCs/>
        </w:rPr>
        <w:footnoteReference w:id="13"/>
      </w:r>
    </w:p>
    <w:p w:rsidR="00463DF3" w:rsidRPr="00CE3FF4" w:rsidRDefault="00B90D3E" w:rsidP="00500FE1">
      <w:pPr>
        <w:pStyle w:val="ListParagraph"/>
        <w:tabs>
          <w:tab w:val="left" w:pos="360"/>
          <w:tab w:val="left" w:pos="1080"/>
          <w:tab w:val="left" w:pos="1890"/>
          <w:tab w:val="left" w:pos="2520"/>
        </w:tabs>
        <w:spacing w:after="0" w:line="360" w:lineRule="auto"/>
        <w:ind w:left="360"/>
        <w:jc w:val="both"/>
        <w:rPr>
          <w:rFonts w:ascii="Palatino Linotype" w:hAnsi="Palatino Linotype" w:cs="Times New Roman"/>
          <w:bCs/>
        </w:rPr>
      </w:pPr>
      <w:r w:rsidRPr="00CE3FF4">
        <w:rPr>
          <w:rFonts w:ascii="Palatino Linotype" w:hAnsi="Palatino Linotype" w:cs="Times New Roman"/>
          <w:bCs/>
        </w:rPr>
        <w:tab/>
      </w:r>
      <w:r w:rsidR="00463DF3" w:rsidRPr="00CE3FF4">
        <w:rPr>
          <w:rFonts w:ascii="Palatino Linotype" w:hAnsi="Palatino Linotype" w:cs="Times New Roman"/>
          <w:bCs/>
        </w:rPr>
        <w:t>Wirdjono Prodjodikoro mengemukakan bahwa perjanjian merupakan suatu hubungan hukum mengenai harta benda antar kedua belah pihak, yang dimana suatu pihak berjanji atau dianggap berjanji melakukan sesuatu hal dan pihak lain berhak menuntut pelaksanaan dari perjanjian tersebut.</w:t>
      </w:r>
      <w:r w:rsidR="00463DF3" w:rsidRPr="00CE3FF4">
        <w:rPr>
          <w:rStyle w:val="FootnoteReference"/>
          <w:rFonts w:ascii="Palatino Linotype" w:hAnsi="Palatino Linotype" w:cs="Times New Roman"/>
          <w:bCs/>
        </w:rPr>
        <w:footnoteReference w:id="14"/>
      </w:r>
      <w:r w:rsidR="00463DF3" w:rsidRPr="00CE3FF4">
        <w:rPr>
          <w:rFonts w:ascii="Palatino Linotype" w:hAnsi="Palatino Linotype" w:cs="Times New Roman"/>
          <w:bCs/>
        </w:rPr>
        <w:t xml:space="preserve"> Kemudian, M.Yahya Harahap pun mengemukakan juga bahwa perjanjian merupakan hubungan hukum yang menyangkut hukum kekayaan antara dua orang atau lebih dan memberikan hak kepada satu pihak dan kewajiban bagi pihak lain untuk suatu prestasi.</w:t>
      </w:r>
      <w:r w:rsidR="00463DF3" w:rsidRPr="00CE3FF4">
        <w:rPr>
          <w:rStyle w:val="FootnoteReference"/>
          <w:rFonts w:ascii="Palatino Linotype" w:hAnsi="Palatino Linotype" w:cs="Times New Roman"/>
          <w:bCs/>
        </w:rPr>
        <w:footnoteReference w:id="15"/>
      </w:r>
      <w:r w:rsidR="00463DF3" w:rsidRPr="00CE3FF4">
        <w:rPr>
          <w:rFonts w:ascii="Palatino Linotype" w:hAnsi="Palatino Linotype" w:cs="Times New Roman"/>
          <w:bCs/>
        </w:rPr>
        <w:t xml:space="preserve"> </w:t>
      </w:r>
      <w:proofErr w:type="gramStart"/>
      <w:r w:rsidR="00463DF3" w:rsidRPr="00CE3FF4">
        <w:rPr>
          <w:rFonts w:ascii="Palatino Linotype" w:hAnsi="Palatino Linotype" w:cs="Times New Roman"/>
          <w:bCs/>
        </w:rPr>
        <w:t>Ketika melakukan perjanjian para pihak dapat memuat apapun yang mencakup dalam perikatannya, sesuai dengan asas kebebasan berkontrak.</w:t>
      </w:r>
      <w:proofErr w:type="gramEnd"/>
      <w:r w:rsidR="00463DF3" w:rsidRPr="00CE3FF4">
        <w:rPr>
          <w:rFonts w:ascii="Palatino Linotype" w:hAnsi="Palatino Linotype" w:cs="Times New Roman"/>
          <w:bCs/>
        </w:rPr>
        <w:t xml:space="preserve"> </w:t>
      </w:r>
      <w:proofErr w:type="gramStart"/>
      <w:r w:rsidR="00463DF3" w:rsidRPr="00CE3FF4">
        <w:rPr>
          <w:rFonts w:ascii="Palatino Linotype" w:hAnsi="Palatino Linotype" w:cs="Times New Roman"/>
          <w:bCs/>
        </w:rPr>
        <w:t>Tetapi, asas kebebasan berkontrak bukan berarti memberikan kebebasan sebebas-bebasnya dalam berkontrak melainkan harus memenuhi syarat bahwa perjanjian yang dilakukan adalah sah.</w:t>
      </w:r>
      <w:proofErr w:type="gramEnd"/>
      <w:r w:rsidR="00463DF3" w:rsidRPr="00CE3FF4">
        <w:rPr>
          <w:rFonts w:ascii="Palatino Linotype" w:hAnsi="Palatino Linotype" w:cs="Times New Roman"/>
          <w:bCs/>
        </w:rPr>
        <w:t xml:space="preserve"> Di dalam hukum perjanjian, terdapat asas-asas penting yang harus selalu dijadikan dasar apabila ingin membuat perjanjian atau kontrak, adalah sebagai </w:t>
      </w:r>
      <w:proofErr w:type="gramStart"/>
      <w:r w:rsidR="00463DF3" w:rsidRPr="00CE3FF4">
        <w:rPr>
          <w:rFonts w:ascii="Palatino Linotype" w:hAnsi="Palatino Linotype" w:cs="Times New Roman"/>
          <w:bCs/>
        </w:rPr>
        <w:t>berikut :</w:t>
      </w:r>
      <w:proofErr w:type="gramEnd"/>
      <w:r w:rsidR="00463DF3" w:rsidRPr="00CE3FF4">
        <w:rPr>
          <w:rStyle w:val="FootnoteReference"/>
          <w:rFonts w:ascii="Palatino Linotype" w:hAnsi="Palatino Linotype" w:cs="Times New Roman"/>
          <w:bCs/>
        </w:rPr>
        <w:footnoteReference w:id="16"/>
      </w:r>
    </w:p>
    <w:p w:rsidR="00B90D3E" w:rsidRPr="00CE3FF4" w:rsidRDefault="00463DF3" w:rsidP="00B90D3E">
      <w:pPr>
        <w:pStyle w:val="ListParagraph"/>
        <w:numPr>
          <w:ilvl w:val="0"/>
          <w:numId w:val="7"/>
        </w:numPr>
        <w:tabs>
          <w:tab w:val="left" w:pos="360"/>
          <w:tab w:val="left" w:pos="1080"/>
          <w:tab w:val="left" w:pos="1440"/>
          <w:tab w:val="left" w:pos="1890"/>
          <w:tab w:val="left" w:pos="2520"/>
        </w:tabs>
        <w:spacing w:after="0" w:line="360" w:lineRule="auto"/>
        <w:jc w:val="both"/>
        <w:rPr>
          <w:rFonts w:ascii="Palatino Linotype" w:hAnsi="Palatino Linotype" w:cs="Times New Roman"/>
          <w:bCs/>
        </w:rPr>
      </w:pPr>
      <w:r w:rsidRPr="00CE3FF4">
        <w:rPr>
          <w:rFonts w:ascii="Palatino Linotype" w:hAnsi="Palatino Linotype" w:cs="Times New Roman"/>
          <w:bCs/>
        </w:rPr>
        <w:t>Kebebasan berkontrak</w:t>
      </w:r>
    </w:p>
    <w:p w:rsidR="00463DF3" w:rsidRPr="00CE3FF4" w:rsidRDefault="00463DF3" w:rsidP="00B90D3E">
      <w:pPr>
        <w:pStyle w:val="ListParagraph"/>
        <w:tabs>
          <w:tab w:val="left" w:pos="360"/>
          <w:tab w:val="left" w:pos="1080"/>
          <w:tab w:val="left" w:pos="1440"/>
          <w:tab w:val="left" w:pos="1890"/>
          <w:tab w:val="left" w:pos="2520"/>
        </w:tabs>
        <w:spacing w:after="0" w:line="360" w:lineRule="auto"/>
        <w:ind w:left="1080"/>
        <w:jc w:val="both"/>
        <w:rPr>
          <w:rFonts w:ascii="Palatino Linotype" w:hAnsi="Palatino Linotype" w:cs="Times New Roman"/>
          <w:bCs/>
        </w:rPr>
      </w:pPr>
      <w:proofErr w:type="gramStart"/>
      <w:r w:rsidRPr="00CE3FF4">
        <w:rPr>
          <w:rFonts w:ascii="Palatino Linotype" w:hAnsi="Palatino Linotype" w:cs="Times New Roman"/>
          <w:bCs/>
        </w:rPr>
        <w:t xml:space="preserve">Arti dari asas ini bahwa terdapat kebebasan seluas-luasnya yang diberikan oleh undang-undang untuk masyarakat jika ingin mengadakan </w:t>
      </w:r>
      <w:r w:rsidRPr="00CE3FF4">
        <w:rPr>
          <w:rFonts w:ascii="Palatino Linotype" w:hAnsi="Palatino Linotype" w:cs="Times New Roman"/>
          <w:bCs/>
        </w:rPr>
        <w:lastRenderedPageBreak/>
        <w:t>perjanjian tentang apapun.</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Hal yang perlu diperhatikan dalam asas ini adalah perjanjian ini tidak bertentangan dengan undang-undang, keasusilaan dan ketertiban umum.</w:t>
      </w:r>
      <w:proofErr w:type="gramEnd"/>
    </w:p>
    <w:p w:rsidR="00B90D3E" w:rsidRPr="00CE3FF4" w:rsidRDefault="00463DF3" w:rsidP="00B90D3E">
      <w:pPr>
        <w:pStyle w:val="ListParagraph"/>
        <w:numPr>
          <w:ilvl w:val="0"/>
          <w:numId w:val="7"/>
        </w:numPr>
        <w:tabs>
          <w:tab w:val="left" w:pos="360"/>
          <w:tab w:val="left" w:pos="1080"/>
          <w:tab w:val="left" w:pos="1440"/>
          <w:tab w:val="left" w:pos="1890"/>
          <w:tab w:val="left" w:pos="2520"/>
        </w:tabs>
        <w:spacing w:after="0" w:line="360" w:lineRule="auto"/>
        <w:jc w:val="both"/>
        <w:rPr>
          <w:rFonts w:ascii="Palatino Linotype" w:hAnsi="Palatino Linotype" w:cs="Times New Roman"/>
          <w:bCs/>
        </w:rPr>
      </w:pPr>
      <w:r w:rsidRPr="00CE3FF4">
        <w:rPr>
          <w:rFonts w:ascii="Palatino Linotype" w:hAnsi="Palatino Linotype" w:cs="Times New Roman"/>
          <w:bCs/>
        </w:rPr>
        <w:t>Asas konsensualitas</w:t>
      </w:r>
    </w:p>
    <w:p w:rsidR="00463DF3" w:rsidRPr="00CE3FF4" w:rsidRDefault="00463DF3" w:rsidP="00B90D3E">
      <w:pPr>
        <w:pStyle w:val="ListParagraph"/>
        <w:tabs>
          <w:tab w:val="left" w:pos="360"/>
          <w:tab w:val="left" w:pos="1080"/>
          <w:tab w:val="left" w:pos="1440"/>
          <w:tab w:val="left" w:pos="1890"/>
          <w:tab w:val="left" w:pos="2520"/>
        </w:tabs>
        <w:spacing w:after="0" w:line="360" w:lineRule="auto"/>
        <w:ind w:left="1080"/>
        <w:jc w:val="both"/>
        <w:rPr>
          <w:rFonts w:ascii="Palatino Linotype" w:hAnsi="Palatino Linotype" w:cs="Times New Roman"/>
          <w:bCs/>
        </w:rPr>
      </w:pPr>
      <w:proofErr w:type="gramStart"/>
      <w:r w:rsidRPr="00CE3FF4">
        <w:rPr>
          <w:rFonts w:ascii="Palatino Linotype" w:hAnsi="Palatino Linotype" w:cs="Times New Roman"/>
          <w:bCs/>
        </w:rPr>
        <w:t>Asas ini menjelaskan bahwa perjanjian atau kontrak yang sudah dilahirkan sejak tercapainya kesepakatan.</w:t>
      </w:r>
      <w:proofErr w:type="gramEnd"/>
      <w:r w:rsidRPr="00CE3FF4">
        <w:rPr>
          <w:rFonts w:ascii="Palatino Linotype" w:hAnsi="Palatino Linotype" w:cs="Times New Roman"/>
          <w:bCs/>
        </w:rPr>
        <w:t xml:space="preserve"> Maksudnya, perjanjian atau kontrak itu sudah sah apabila sudah tercapainya kesepakatan tentang hal-hal </w:t>
      </w:r>
      <w:proofErr w:type="gramStart"/>
      <w:r w:rsidRPr="00CE3FF4">
        <w:rPr>
          <w:rFonts w:ascii="Palatino Linotype" w:hAnsi="Palatino Linotype" w:cs="Times New Roman"/>
          <w:bCs/>
        </w:rPr>
        <w:t>apa</w:t>
      </w:r>
      <w:proofErr w:type="gramEnd"/>
      <w:r w:rsidRPr="00CE3FF4">
        <w:rPr>
          <w:rFonts w:ascii="Palatino Linotype" w:hAnsi="Palatino Linotype" w:cs="Times New Roman"/>
          <w:bCs/>
        </w:rPr>
        <w:t xml:space="preserve"> saja yang sudah diperjanjikan. </w:t>
      </w:r>
      <w:proofErr w:type="gramStart"/>
      <w:r w:rsidRPr="00CE3FF4">
        <w:rPr>
          <w:rFonts w:ascii="Palatino Linotype" w:hAnsi="Palatino Linotype" w:cs="Times New Roman"/>
          <w:bCs/>
        </w:rPr>
        <w:t>Bentuk dari asas ini adalah suatu perjanjian yang dibuat secara tertulis dan terjadi pada saat ditandatanganinya perjanjian oleh para pihak yang bersangkutan.</w:t>
      </w:r>
      <w:proofErr w:type="gramEnd"/>
    </w:p>
    <w:p w:rsidR="00B90D3E" w:rsidRPr="00CE3FF4" w:rsidRDefault="00463DF3" w:rsidP="00B90D3E">
      <w:pPr>
        <w:pStyle w:val="ListParagraph"/>
        <w:numPr>
          <w:ilvl w:val="0"/>
          <w:numId w:val="7"/>
        </w:numPr>
        <w:tabs>
          <w:tab w:val="left" w:pos="360"/>
          <w:tab w:val="left" w:pos="1080"/>
          <w:tab w:val="left" w:pos="1440"/>
          <w:tab w:val="left" w:pos="1890"/>
          <w:tab w:val="left" w:pos="2520"/>
        </w:tabs>
        <w:spacing w:after="0" w:line="360" w:lineRule="auto"/>
        <w:jc w:val="both"/>
        <w:rPr>
          <w:rFonts w:ascii="Palatino Linotype" w:hAnsi="Palatino Linotype" w:cs="Times New Roman"/>
          <w:bCs/>
        </w:rPr>
      </w:pPr>
      <w:r w:rsidRPr="00CE3FF4">
        <w:rPr>
          <w:rFonts w:ascii="Palatino Linotype" w:hAnsi="Palatino Linotype" w:cs="Times New Roman"/>
          <w:bCs/>
        </w:rPr>
        <w:t>Asas itikad baik</w:t>
      </w:r>
    </w:p>
    <w:p w:rsidR="00463DF3" w:rsidRPr="00CE3FF4" w:rsidRDefault="00463DF3" w:rsidP="00B90D3E">
      <w:pPr>
        <w:pStyle w:val="ListParagraph"/>
        <w:tabs>
          <w:tab w:val="left" w:pos="360"/>
          <w:tab w:val="left" w:pos="1080"/>
          <w:tab w:val="left" w:pos="1440"/>
          <w:tab w:val="left" w:pos="1890"/>
          <w:tab w:val="left" w:pos="2520"/>
        </w:tabs>
        <w:spacing w:after="0" w:line="360" w:lineRule="auto"/>
        <w:ind w:left="1080"/>
        <w:jc w:val="both"/>
        <w:rPr>
          <w:rFonts w:ascii="Palatino Linotype" w:hAnsi="Palatino Linotype" w:cs="Times New Roman"/>
          <w:bCs/>
        </w:rPr>
      </w:pPr>
      <w:proofErr w:type="gramStart"/>
      <w:r w:rsidRPr="00CE3FF4">
        <w:rPr>
          <w:rFonts w:ascii="Palatino Linotype" w:hAnsi="Palatino Linotype" w:cs="Times New Roman"/>
          <w:bCs/>
        </w:rPr>
        <w:t>Setiap orang yang membuat dan melaksanakan perjanjian harus mempunyai itikad yang baik.</w:t>
      </w:r>
      <w:proofErr w:type="gramEnd"/>
      <w:r w:rsidRPr="00CE3FF4">
        <w:rPr>
          <w:rFonts w:ascii="Palatino Linotype" w:hAnsi="Palatino Linotype" w:cs="Times New Roman"/>
          <w:bCs/>
        </w:rPr>
        <w:t xml:space="preserve"> Jika terdapat itikad tidak baik dari salah satu pihak yang membuat perjanjian, baik dalam pembuatan atau pelaksanaan perjanjian maka pihak yang beritikad baik </w:t>
      </w:r>
      <w:proofErr w:type="gramStart"/>
      <w:r w:rsidRPr="00CE3FF4">
        <w:rPr>
          <w:rFonts w:ascii="Palatino Linotype" w:hAnsi="Palatino Linotype" w:cs="Times New Roman"/>
          <w:bCs/>
        </w:rPr>
        <w:t>akan</w:t>
      </w:r>
      <w:proofErr w:type="gramEnd"/>
      <w:r w:rsidRPr="00CE3FF4">
        <w:rPr>
          <w:rFonts w:ascii="Palatino Linotype" w:hAnsi="Palatino Linotype" w:cs="Times New Roman"/>
          <w:bCs/>
        </w:rPr>
        <w:t xml:space="preserve"> mendapat perlindungan hukum.</w:t>
      </w:r>
    </w:p>
    <w:p w:rsidR="00B90D3E" w:rsidRPr="00CE3FF4" w:rsidRDefault="00463DF3" w:rsidP="00B90D3E">
      <w:pPr>
        <w:pStyle w:val="ListParagraph"/>
        <w:numPr>
          <w:ilvl w:val="0"/>
          <w:numId w:val="7"/>
        </w:numPr>
        <w:tabs>
          <w:tab w:val="left" w:pos="360"/>
          <w:tab w:val="left" w:pos="1080"/>
          <w:tab w:val="left" w:pos="1440"/>
          <w:tab w:val="left" w:pos="1890"/>
          <w:tab w:val="left" w:pos="2520"/>
        </w:tabs>
        <w:spacing w:after="0" w:line="360" w:lineRule="auto"/>
        <w:jc w:val="both"/>
        <w:rPr>
          <w:rFonts w:ascii="Palatino Linotype" w:hAnsi="Palatino Linotype" w:cs="Times New Roman"/>
          <w:bCs/>
        </w:rPr>
      </w:pPr>
      <w:r w:rsidRPr="00CE3FF4">
        <w:rPr>
          <w:rFonts w:ascii="Palatino Linotype" w:hAnsi="Palatino Linotype" w:cs="Times New Roman"/>
          <w:bCs/>
        </w:rPr>
        <w:t>Asas kepastian hukum</w:t>
      </w:r>
    </w:p>
    <w:p w:rsidR="00463DF3" w:rsidRPr="00CE3FF4" w:rsidRDefault="00463DF3" w:rsidP="00B90D3E">
      <w:pPr>
        <w:pStyle w:val="ListParagraph"/>
        <w:tabs>
          <w:tab w:val="left" w:pos="360"/>
          <w:tab w:val="left" w:pos="1080"/>
          <w:tab w:val="left" w:pos="1440"/>
          <w:tab w:val="left" w:pos="1890"/>
          <w:tab w:val="left" w:pos="2520"/>
        </w:tabs>
        <w:spacing w:after="0" w:line="360" w:lineRule="auto"/>
        <w:ind w:left="1080"/>
        <w:jc w:val="both"/>
        <w:rPr>
          <w:rFonts w:ascii="Palatino Linotype" w:hAnsi="Palatino Linotype" w:cs="Times New Roman"/>
          <w:bCs/>
        </w:rPr>
      </w:pPr>
      <w:proofErr w:type="gramStart"/>
      <w:r w:rsidRPr="00CE3FF4">
        <w:rPr>
          <w:rFonts w:ascii="Palatino Linotype" w:hAnsi="Palatino Linotype" w:cs="Times New Roman"/>
          <w:bCs/>
        </w:rPr>
        <w:t>Asas ini muncul karena adanya jaminan dilaksanakannya perjanjian atau kontrak baik melalui arbitrase atau pengadilan.</w:t>
      </w:r>
      <w:proofErr w:type="gramEnd"/>
      <w:r w:rsidRPr="00CE3FF4">
        <w:rPr>
          <w:rFonts w:ascii="Palatino Linotype" w:hAnsi="Palatino Linotype" w:cs="Times New Roman"/>
          <w:bCs/>
        </w:rPr>
        <w:t xml:space="preserve"> </w:t>
      </w:r>
      <w:proofErr w:type="gramStart"/>
      <w:r w:rsidRPr="00CE3FF4">
        <w:rPr>
          <w:rFonts w:ascii="Palatino Linotype" w:hAnsi="Palatino Linotype" w:cs="Times New Roman"/>
          <w:bCs/>
        </w:rPr>
        <w:t>Mereka mempunyai wewenang untuk mengadili para pembuat perjanjian atau kontrak yang sedang berselisih paham dalam menghormati isi kontrak yang telah dibuat.</w:t>
      </w:r>
      <w:proofErr w:type="gramEnd"/>
    </w:p>
    <w:p w:rsidR="00463DF3" w:rsidRPr="00CE3FF4" w:rsidRDefault="00463DF3" w:rsidP="00B90D3E">
      <w:pPr>
        <w:pStyle w:val="ListParagraph"/>
        <w:numPr>
          <w:ilvl w:val="0"/>
          <w:numId w:val="7"/>
        </w:numPr>
        <w:tabs>
          <w:tab w:val="left" w:pos="360"/>
          <w:tab w:val="left" w:pos="1080"/>
          <w:tab w:val="left" w:pos="1440"/>
          <w:tab w:val="left" w:pos="1890"/>
          <w:tab w:val="left" w:pos="2520"/>
        </w:tabs>
        <w:spacing w:after="0" w:line="360" w:lineRule="auto"/>
        <w:jc w:val="both"/>
        <w:rPr>
          <w:rFonts w:ascii="Palatino Linotype" w:hAnsi="Palatino Linotype" w:cs="Times New Roman"/>
          <w:bCs/>
        </w:rPr>
      </w:pPr>
      <w:r w:rsidRPr="00CE3FF4">
        <w:rPr>
          <w:rFonts w:ascii="Palatino Linotype" w:hAnsi="Palatino Linotype" w:cs="Times New Roman"/>
          <w:bCs/>
        </w:rPr>
        <w:t>Asas kepribadian atau personalitas</w:t>
      </w:r>
    </w:p>
    <w:p w:rsidR="00463DF3" w:rsidRPr="00CE3FF4" w:rsidRDefault="00463DF3" w:rsidP="00B90D3E">
      <w:pPr>
        <w:pStyle w:val="ListParagraph"/>
        <w:tabs>
          <w:tab w:val="left" w:pos="360"/>
          <w:tab w:val="left" w:pos="1080"/>
          <w:tab w:val="left" w:pos="1440"/>
          <w:tab w:val="left" w:pos="1890"/>
          <w:tab w:val="left" w:pos="2520"/>
        </w:tabs>
        <w:spacing w:after="0" w:line="360" w:lineRule="auto"/>
        <w:ind w:left="1080"/>
        <w:jc w:val="both"/>
        <w:rPr>
          <w:rFonts w:ascii="Palatino Linotype" w:hAnsi="Palatino Linotype" w:cs="Times New Roman"/>
          <w:bCs/>
        </w:rPr>
      </w:pPr>
      <w:r w:rsidRPr="00CE3FF4">
        <w:rPr>
          <w:rFonts w:ascii="Palatino Linotype" w:hAnsi="Palatino Linotype" w:cs="Times New Roman"/>
          <w:bCs/>
        </w:rPr>
        <w:t xml:space="preserve">Asas ini dapat menentukan seseorang yang </w:t>
      </w:r>
      <w:proofErr w:type="gramStart"/>
      <w:r w:rsidRPr="00CE3FF4">
        <w:rPr>
          <w:rFonts w:ascii="Palatino Linotype" w:hAnsi="Palatino Linotype" w:cs="Times New Roman"/>
          <w:bCs/>
        </w:rPr>
        <w:t>akan</w:t>
      </w:r>
      <w:proofErr w:type="gramEnd"/>
      <w:r w:rsidRPr="00CE3FF4">
        <w:rPr>
          <w:rFonts w:ascii="Palatino Linotype" w:hAnsi="Palatino Linotype" w:cs="Times New Roman"/>
          <w:bCs/>
        </w:rPr>
        <w:t xml:space="preserve"> melakukan atau membuat suatu kontrak adalah hanya untuk kepentingan perseorangan.</w:t>
      </w:r>
    </w:p>
    <w:p w:rsidR="00463DF3" w:rsidRPr="00CE3FF4" w:rsidRDefault="00463DF3" w:rsidP="00500FE1">
      <w:pPr>
        <w:pStyle w:val="ListParagraph"/>
        <w:tabs>
          <w:tab w:val="left" w:pos="720"/>
          <w:tab w:val="left" w:pos="1080"/>
          <w:tab w:val="left" w:pos="1890"/>
          <w:tab w:val="left" w:pos="2520"/>
        </w:tabs>
        <w:spacing w:after="0" w:line="240" w:lineRule="auto"/>
        <w:ind w:left="360" w:right="346"/>
        <w:jc w:val="both"/>
        <w:rPr>
          <w:rFonts w:ascii="Palatino Linotype" w:hAnsi="Palatino Linotype" w:cs="Times New Roman"/>
          <w:bCs/>
        </w:rPr>
      </w:pPr>
    </w:p>
    <w:p w:rsidR="00463DF3" w:rsidRPr="00D576F2" w:rsidRDefault="003D1893" w:rsidP="00D576F2">
      <w:pPr>
        <w:pStyle w:val="ListParagraph"/>
        <w:tabs>
          <w:tab w:val="left" w:pos="1080"/>
        </w:tabs>
        <w:spacing w:after="0" w:line="360" w:lineRule="auto"/>
        <w:ind w:left="360"/>
        <w:jc w:val="both"/>
        <w:rPr>
          <w:rFonts w:ascii="Palatino Linotype" w:hAnsi="Palatino Linotype" w:cs="Times New Roman"/>
          <w:b/>
        </w:rPr>
      </w:pPr>
      <w:r w:rsidRPr="00D576F2">
        <w:rPr>
          <w:rFonts w:ascii="Palatino Linotype" w:hAnsi="Palatino Linotype" w:cs="Times New Roman"/>
          <w:b/>
        </w:rPr>
        <w:t>METODE PENELITIAN</w:t>
      </w:r>
    </w:p>
    <w:p w:rsidR="003D1893" w:rsidRPr="00CE3FF4" w:rsidRDefault="003D1893" w:rsidP="00500FE1">
      <w:pPr>
        <w:tabs>
          <w:tab w:val="left" w:pos="1080"/>
        </w:tabs>
        <w:spacing w:after="0" w:line="360" w:lineRule="auto"/>
        <w:ind w:left="360"/>
        <w:jc w:val="both"/>
        <w:rPr>
          <w:rFonts w:ascii="Palatino Linotype" w:hAnsi="Palatino Linotype" w:cs="Times New Roman"/>
        </w:rPr>
      </w:pPr>
      <w:r w:rsidRPr="00CE3FF4">
        <w:rPr>
          <w:rFonts w:ascii="Palatino Linotype" w:hAnsi="Palatino Linotype" w:cs="Times New Roman"/>
        </w:rPr>
        <w:lastRenderedPageBreak/>
        <w:tab/>
      </w:r>
      <w:proofErr w:type="gramStart"/>
      <w:r w:rsidRPr="00CE3FF4">
        <w:rPr>
          <w:rFonts w:ascii="Palatino Linotype" w:hAnsi="Palatino Linotype" w:cs="Times New Roman"/>
        </w:rPr>
        <w:t>Jenis penelitian yang digunakan untuk penelitian ini adalah penelitian hukum normatif.</w:t>
      </w:r>
      <w:proofErr w:type="gramEnd"/>
      <w:r w:rsidRPr="00CE3FF4">
        <w:rPr>
          <w:rFonts w:ascii="Palatino Linotype" w:hAnsi="Palatino Linotype" w:cs="Times New Roman"/>
        </w:rPr>
        <w:t xml:space="preserve"> Pendekatan penelitian yang digunakan dalam penelitian ini menggunakan pendekatan perundang-undangan </w:t>
      </w:r>
      <w:r w:rsidRPr="00CE3FF4">
        <w:rPr>
          <w:rFonts w:ascii="Palatino Linotype" w:hAnsi="Palatino Linotype" w:cs="Times New Roman"/>
          <w:i/>
        </w:rPr>
        <w:t>(statutory approach)</w:t>
      </w:r>
      <w:r w:rsidRPr="00CE3FF4">
        <w:rPr>
          <w:rFonts w:ascii="Palatino Linotype" w:hAnsi="Palatino Linotype" w:cs="Times New Roman"/>
        </w:rPr>
        <w:t xml:space="preserve"> dan pendekatan kasus </w:t>
      </w:r>
      <w:r w:rsidRPr="00CE3FF4">
        <w:rPr>
          <w:rFonts w:ascii="Palatino Linotype" w:hAnsi="Palatino Linotype" w:cs="Times New Roman"/>
          <w:i/>
        </w:rPr>
        <w:t>(case approach)</w:t>
      </w:r>
      <w:r w:rsidRPr="00CE3FF4">
        <w:rPr>
          <w:rFonts w:ascii="Palatino Linotype" w:hAnsi="Palatino Linotype" w:cs="Times New Roman"/>
        </w:rPr>
        <w:t>. Pendekatan perundang-undangan (</w:t>
      </w:r>
      <w:r w:rsidRPr="00CE3FF4">
        <w:rPr>
          <w:rFonts w:ascii="Palatino Linotype" w:hAnsi="Palatino Linotype" w:cs="Times New Roman"/>
          <w:i/>
        </w:rPr>
        <w:t>statutory approach)</w:t>
      </w:r>
      <w:r w:rsidRPr="00CE3FF4">
        <w:rPr>
          <w:rFonts w:ascii="Palatino Linotype" w:hAnsi="Palatino Linotype" w:cs="Times New Roman"/>
        </w:rPr>
        <w:t xml:space="preserve"> merupakan pendekatan yang dilakukan dengan menelaah Undang-Undang dan regulasi yang bersangkut paut dengan isu hukum yang </w:t>
      </w:r>
      <w:proofErr w:type="gramStart"/>
      <w:r w:rsidRPr="00CE3FF4">
        <w:rPr>
          <w:rFonts w:ascii="Palatino Linotype" w:hAnsi="Palatino Linotype" w:cs="Times New Roman"/>
        </w:rPr>
        <w:t>akan</w:t>
      </w:r>
      <w:proofErr w:type="gramEnd"/>
      <w:r w:rsidRPr="00CE3FF4">
        <w:rPr>
          <w:rFonts w:ascii="Palatino Linotype" w:hAnsi="Palatino Linotype" w:cs="Times New Roman"/>
        </w:rPr>
        <w:t xml:space="preserve"> diteliti. </w:t>
      </w:r>
      <w:proofErr w:type="gramStart"/>
      <w:r w:rsidRPr="00CE3FF4">
        <w:rPr>
          <w:rFonts w:ascii="Palatino Linotype" w:hAnsi="Palatino Linotype" w:cs="Times New Roman"/>
        </w:rPr>
        <w:t xml:space="preserve">Pengumpulan data yang digunakan untuk penelitian ini adalah studi kepustakaan </w:t>
      </w:r>
      <w:r w:rsidRPr="00CE3FF4">
        <w:rPr>
          <w:rFonts w:ascii="Palatino Linotype" w:hAnsi="Palatino Linotype" w:cs="Times New Roman"/>
          <w:i/>
        </w:rPr>
        <w:t>(Library research).</w:t>
      </w:r>
      <w:proofErr w:type="gramEnd"/>
      <w:r w:rsidRPr="00CE3FF4">
        <w:rPr>
          <w:rFonts w:ascii="Palatino Linotype" w:hAnsi="Palatino Linotype" w:cs="Times New Roman"/>
          <w:i/>
        </w:rPr>
        <w:t xml:space="preserve"> </w:t>
      </w:r>
      <w:proofErr w:type="gramStart"/>
      <w:r w:rsidR="007328C3" w:rsidRPr="00CE3FF4">
        <w:rPr>
          <w:rFonts w:ascii="Palatino Linotype" w:hAnsi="Palatino Linotype" w:cs="Times New Roman"/>
        </w:rPr>
        <w:t>Penelitian ini menggunakan deskriptif analisis.</w:t>
      </w:r>
      <w:proofErr w:type="gramEnd"/>
    </w:p>
    <w:p w:rsidR="007328C3" w:rsidRPr="00CE3FF4" w:rsidRDefault="007328C3" w:rsidP="00500FE1">
      <w:pPr>
        <w:tabs>
          <w:tab w:val="left" w:pos="1080"/>
        </w:tabs>
        <w:spacing w:after="0" w:line="360" w:lineRule="auto"/>
        <w:ind w:left="360"/>
        <w:jc w:val="both"/>
        <w:rPr>
          <w:rFonts w:ascii="Palatino Linotype" w:hAnsi="Palatino Linotype" w:cs="Times New Roman"/>
        </w:rPr>
      </w:pPr>
    </w:p>
    <w:p w:rsidR="00706F76" w:rsidRPr="00D576F2" w:rsidRDefault="00706F76" w:rsidP="00D576F2">
      <w:pPr>
        <w:pStyle w:val="ListParagraph"/>
        <w:tabs>
          <w:tab w:val="left" w:pos="1080"/>
        </w:tabs>
        <w:spacing w:after="0" w:line="360" w:lineRule="auto"/>
        <w:ind w:left="360"/>
        <w:jc w:val="both"/>
        <w:rPr>
          <w:rFonts w:ascii="Palatino Linotype" w:hAnsi="Palatino Linotype" w:cs="Times New Roman"/>
          <w:b/>
        </w:rPr>
      </w:pPr>
      <w:r w:rsidRPr="00D576F2">
        <w:rPr>
          <w:rFonts w:ascii="Palatino Linotype" w:hAnsi="Palatino Linotype" w:cs="Times New Roman"/>
          <w:b/>
        </w:rPr>
        <w:t xml:space="preserve">HASIL DAN PEMBAHASAN </w:t>
      </w:r>
    </w:p>
    <w:p w:rsidR="00706F76" w:rsidRPr="00CE3FF4" w:rsidRDefault="00706F76" w:rsidP="00706F76">
      <w:pPr>
        <w:pStyle w:val="ListParagraph"/>
        <w:numPr>
          <w:ilvl w:val="0"/>
          <w:numId w:val="8"/>
        </w:numPr>
        <w:tabs>
          <w:tab w:val="left" w:pos="1080"/>
        </w:tabs>
        <w:spacing w:after="0" w:line="360" w:lineRule="auto"/>
        <w:jc w:val="both"/>
        <w:rPr>
          <w:rFonts w:ascii="Palatino Linotype" w:hAnsi="Palatino Linotype" w:cs="Times New Roman"/>
          <w:b/>
        </w:rPr>
      </w:pPr>
      <w:r w:rsidRPr="00CE3FF4">
        <w:rPr>
          <w:rFonts w:ascii="Palatino Linotype" w:hAnsi="Palatino Linotype" w:cs="Times New Roman"/>
          <w:b/>
        </w:rPr>
        <w:t>Sanksi Administratif Perjanjian Penetapan Harga dalam Putusan Majelis KPPU Nomor 15/KPPU-I/2019</w:t>
      </w:r>
    </w:p>
    <w:p w:rsidR="000D51F7" w:rsidRPr="00CE3FF4" w:rsidRDefault="000D51F7" w:rsidP="000D51F7">
      <w:pPr>
        <w:pStyle w:val="ListParagraph"/>
        <w:numPr>
          <w:ilvl w:val="0"/>
          <w:numId w:val="9"/>
        </w:numPr>
        <w:tabs>
          <w:tab w:val="left" w:pos="1080"/>
        </w:tabs>
        <w:spacing w:after="0" w:line="360" w:lineRule="auto"/>
        <w:jc w:val="both"/>
        <w:rPr>
          <w:rFonts w:ascii="Palatino Linotype" w:hAnsi="Palatino Linotype" w:cs="Times New Roman"/>
          <w:b/>
        </w:rPr>
      </w:pPr>
      <w:r w:rsidRPr="00CE3FF4">
        <w:rPr>
          <w:rFonts w:ascii="Palatino Linotype" w:hAnsi="Palatino Linotype" w:cs="Times New Roman"/>
          <w:b/>
        </w:rPr>
        <w:t>Jenis Sanksi Administratif yang Dijatuhkan</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 xml:space="preserve">Adapun ketentuan sanksi administratif yang dapat dijatuhkan KPPU berdasarkan pada Pasal 47 ayat (2) Undang-Undang Nomor 5 Tahun 1999, </w:t>
      </w:r>
      <w:proofErr w:type="gramStart"/>
      <w:r w:rsidRPr="00CE3FF4">
        <w:rPr>
          <w:rFonts w:ascii="Palatino Linotype" w:hAnsi="Palatino Linotype" w:cs="Times New Roman"/>
        </w:rPr>
        <w:t>yaitu :</w:t>
      </w:r>
      <w:proofErr w:type="gramEnd"/>
    </w:p>
    <w:p w:rsidR="000D51F7" w:rsidRPr="00CE3FF4" w:rsidRDefault="000D51F7" w:rsidP="0069336D">
      <w:pPr>
        <w:pStyle w:val="ListParagraph"/>
        <w:tabs>
          <w:tab w:val="left" w:pos="1080"/>
        </w:tabs>
        <w:spacing w:after="0" w:line="240" w:lineRule="auto"/>
        <w:ind w:left="1080" w:right="351"/>
        <w:jc w:val="both"/>
        <w:rPr>
          <w:rFonts w:ascii="Palatino Linotype" w:hAnsi="Palatino Linotype" w:cs="Times New Roman"/>
        </w:rPr>
      </w:pPr>
      <w:r w:rsidRPr="00CE3FF4">
        <w:rPr>
          <w:rFonts w:ascii="Palatino Linotype" w:hAnsi="Palatino Linotype" w:cs="Times New Roman"/>
        </w:rPr>
        <w:t>(2) Tindakan administratif sebagaimana dimaksud dalam ayat (1) dapat berupa:</w:t>
      </w:r>
    </w:p>
    <w:p w:rsidR="000D51F7" w:rsidRPr="00CE3FF4" w:rsidRDefault="000D51F7" w:rsidP="0069336D">
      <w:pPr>
        <w:pStyle w:val="ListParagraph"/>
        <w:numPr>
          <w:ilvl w:val="0"/>
          <w:numId w:val="10"/>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penetapan pembatalan perjanjian sebagaimana dimaksud dalam pasal 4 sampai dengan pasal 13, pasal 15 dan pasal 16 ; dan atau</w:t>
      </w:r>
    </w:p>
    <w:p w:rsidR="000D51F7" w:rsidRPr="00CE3FF4" w:rsidRDefault="000D51F7" w:rsidP="0069336D">
      <w:pPr>
        <w:pStyle w:val="ListParagraph"/>
        <w:numPr>
          <w:ilvl w:val="0"/>
          <w:numId w:val="10"/>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perintah kepada pelaku usaha untuk menghentikan integrasi vertikal sebagaimana dimaksud dalam Pasal 14; dan atau </w:t>
      </w:r>
    </w:p>
    <w:p w:rsidR="000D51F7" w:rsidRPr="00CE3FF4" w:rsidRDefault="000D51F7" w:rsidP="0069336D">
      <w:pPr>
        <w:pStyle w:val="ListParagraph"/>
        <w:numPr>
          <w:ilvl w:val="0"/>
          <w:numId w:val="10"/>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perintah kepada pelaku usaha untuk menghentikan kegiatan yang terbukti menimbulkan praktek monopoli dan atau menyebabkan persaingan usaha </w:t>
      </w:r>
      <w:r w:rsidRPr="00CE3FF4">
        <w:rPr>
          <w:rFonts w:ascii="Palatino Linotype" w:hAnsi="Palatino Linotype" w:cs="Times New Roman"/>
        </w:rPr>
        <w:tab/>
        <w:t xml:space="preserve">tidak sehat dan atau merugikan masyarakat; dan atau </w:t>
      </w:r>
    </w:p>
    <w:p w:rsidR="000D51F7" w:rsidRPr="00CE3FF4" w:rsidRDefault="000D51F7" w:rsidP="0069336D">
      <w:pPr>
        <w:pStyle w:val="ListParagraph"/>
        <w:numPr>
          <w:ilvl w:val="0"/>
          <w:numId w:val="10"/>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perintah kepada pelaku usaha untuk menghentikan penyalahgunaan posisi </w:t>
      </w:r>
      <w:r w:rsidRPr="00CE3FF4">
        <w:rPr>
          <w:rFonts w:ascii="Palatino Linotype" w:hAnsi="Palatino Linotype" w:cs="Times New Roman"/>
        </w:rPr>
        <w:tab/>
        <w:t xml:space="preserve">dominan; dan atau </w:t>
      </w:r>
    </w:p>
    <w:p w:rsidR="000D51F7" w:rsidRPr="00CE3FF4" w:rsidRDefault="000D51F7" w:rsidP="0069336D">
      <w:pPr>
        <w:pStyle w:val="ListParagraph"/>
        <w:numPr>
          <w:ilvl w:val="0"/>
          <w:numId w:val="10"/>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penetapan pembatalan atas penggabungan atau peleburan badan usaha dan </w:t>
      </w:r>
      <w:r w:rsidRPr="00CE3FF4">
        <w:rPr>
          <w:rFonts w:ascii="Palatino Linotype" w:hAnsi="Palatino Linotype" w:cs="Times New Roman"/>
        </w:rPr>
        <w:tab/>
        <w:t xml:space="preserve">pengambilalihan saham sebagaimana </w:t>
      </w:r>
      <w:r w:rsidRPr="00CE3FF4">
        <w:rPr>
          <w:rFonts w:ascii="Palatino Linotype" w:hAnsi="Palatino Linotype" w:cs="Times New Roman"/>
        </w:rPr>
        <w:lastRenderedPageBreak/>
        <w:t>dimaksud Pasal 28; dan atau penetapan pembayaran ganti rugi; dan atau</w:t>
      </w:r>
    </w:p>
    <w:p w:rsidR="000D51F7" w:rsidRPr="00CE3FF4" w:rsidRDefault="000D51F7" w:rsidP="0069336D">
      <w:pPr>
        <w:pStyle w:val="ListParagraph"/>
        <w:numPr>
          <w:ilvl w:val="0"/>
          <w:numId w:val="10"/>
        </w:numPr>
        <w:tabs>
          <w:tab w:val="left" w:pos="1080"/>
        </w:tabs>
        <w:spacing w:after="0" w:line="240" w:lineRule="auto"/>
        <w:ind w:right="351"/>
        <w:jc w:val="both"/>
        <w:rPr>
          <w:rFonts w:ascii="Palatino Linotype" w:hAnsi="Palatino Linotype" w:cs="Times New Roman"/>
        </w:rPr>
      </w:pPr>
      <w:proofErr w:type="gramStart"/>
      <w:r w:rsidRPr="00CE3FF4">
        <w:rPr>
          <w:rFonts w:ascii="Palatino Linotype" w:hAnsi="Palatino Linotype" w:cs="Times New Roman"/>
        </w:rPr>
        <w:t>pengenaan</w:t>
      </w:r>
      <w:proofErr w:type="gramEnd"/>
      <w:r w:rsidRPr="00CE3FF4">
        <w:rPr>
          <w:rFonts w:ascii="Palatino Linotype" w:hAnsi="Palatino Linotype" w:cs="Times New Roman"/>
        </w:rPr>
        <w:t xml:space="preserve"> denda serendah-rendahnya Rp 1.000.000.000,00 (satu milyar </w:t>
      </w:r>
      <w:r w:rsidRPr="00CE3FF4">
        <w:rPr>
          <w:rFonts w:ascii="Palatino Linotype" w:hAnsi="Palatino Linotype" w:cs="Times New Roman"/>
        </w:rPr>
        <w:tab/>
        <w:t xml:space="preserve">rupiah) dan setinggi-tingginya Rp 25.000.000.000,00 (dua puluh lima </w:t>
      </w:r>
      <w:r w:rsidRPr="00CE3FF4">
        <w:rPr>
          <w:rFonts w:ascii="Palatino Linotype" w:hAnsi="Palatino Linotype" w:cs="Times New Roman"/>
        </w:rPr>
        <w:tab/>
        <w:t xml:space="preserve">milyar rupiah). </w:t>
      </w:r>
      <w:r w:rsidRPr="00CE3FF4">
        <w:rPr>
          <w:rFonts w:ascii="Palatino Linotype" w:hAnsi="Palatino Linotype" w:cs="Times New Roman"/>
        </w:rPr>
        <w:tab/>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b/>
        <w:t>Pada ketentuan yang terdapat pada Peraturan Pemerintah Republik Indonesia Nomor 44 Tahun 2021 tentang Pelaksanaan Larangan Praktek Monopoli dan Persaingan Usaha Tidak Sehat Pasal 6 mengenai Jenis Sanksi dikatakan bahwa :</w:t>
      </w:r>
    </w:p>
    <w:p w:rsidR="000D51F7" w:rsidRPr="00CE3FF4" w:rsidRDefault="000D51F7" w:rsidP="0069336D">
      <w:pPr>
        <w:pStyle w:val="ListParagraph"/>
        <w:tabs>
          <w:tab w:val="left" w:pos="1440"/>
          <w:tab w:val="left" w:pos="1890"/>
        </w:tabs>
        <w:spacing w:after="0" w:line="240" w:lineRule="auto"/>
        <w:ind w:left="1440" w:right="351"/>
        <w:jc w:val="both"/>
        <w:rPr>
          <w:rFonts w:ascii="Palatino Linotype" w:hAnsi="Palatino Linotype" w:cs="Times New Roman"/>
        </w:rPr>
      </w:pPr>
      <w:r w:rsidRPr="00CE3FF4">
        <w:rPr>
          <w:rFonts w:ascii="Palatino Linotype" w:hAnsi="Palatino Linotype" w:cs="Times New Roman"/>
        </w:rPr>
        <w:t xml:space="preserve">(1) Komisi berwenang menjatuhkan sanksi berupa tindakan </w:t>
      </w:r>
      <w:r w:rsidRPr="00CE3FF4">
        <w:rPr>
          <w:rFonts w:ascii="Palatino Linotype" w:hAnsi="Palatino Linotype" w:cs="Times New Roman"/>
        </w:rPr>
        <w:tab/>
        <w:t xml:space="preserve">administratif kepada Pelaku Usaha yang melanggar ketentuan </w:t>
      </w:r>
      <w:r w:rsidRPr="00CE3FF4">
        <w:rPr>
          <w:rFonts w:ascii="Palatino Linotype" w:hAnsi="Palatino Linotype" w:cs="Times New Roman"/>
        </w:rPr>
        <w:tab/>
        <w:t>peraturan perundang-undangan.</w:t>
      </w:r>
    </w:p>
    <w:p w:rsidR="000D51F7" w:rsidRPr="00CE3FF4" w:rsidRDefault="000D51F7" w:rsidP="0069336D">
      <w:pPr>
        <w:pStyle w:val="ListParagraph"/>
        <w:tabs>
          <w:tab w:val="left" w:pos="1440"/>
          <w:tab w:val="left" w:pos="1890"/>
        </w:tabs>
        <w:spacing w:after="0" w:line="240" w:lineRule="auto"/>
        <w:ind w:left="1440" w:right="351"/>
        <w:jc w:val="both"/>
        <w:rPr>
          <w:rFonts w:ascii="Palatino Linotype" w:hAnsi="Palatino Linotype" w:cs="Times New Roman"/>
        </w:rPr>
      </w:pPr>
      <w:r w:rsidRPr="00CE3FF4">
        <w:rPr>
          <w:rFonts w:ascii="Palatino Linotype" w:hAnsi="Palatino Linotype" w:cs="Times New Roman"/>
        </w:rPr>
        <w:t xml:space="preserve">(2)  Tindakan administratif sebagaimana dimaksud pada ayat (1) </w:t>
      </w:r>
      <w:r w:rsidRPr="00CE3FF4">
        <w:rPr>
          <w:rFonts w:ascii="Palatino Linotype" w:hAnsi="Palatino Linotype" w:cs="Times New Roman"/>
        </w:rPr>
        <w:tab/>
      </w:r>
      <w:proofErr w:type="gramStart"/>
      <w:r w:rsidRPr="00CE3FF4">
        <w:rPr>
          <w:rFonts w:ascii="Palatino Linotype" w:hAnsi="Palatino Linotype" w:cs="Times New Roman"/>
        </w:rPr>
        <w:t>berupa :</w:t>
      </w:r>
      <w:proofErr w:type="gramEnd"/>
    </w:p>
    <w:p w:rsidR="000D51F7" w:rsidRPr="00CE3FF4" w:rsidRDefault="000D51F7" w:rsidP="0069336D">
      <w:pPr>
        <w:pStyle w:val="ListParagraph"/>
        <w:numPr>
          <w:ilvl w:val="1"/>
          <w:numId w:val="11"/>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Penetapan pembatalan Perjanjian;</w:t>
      </w:r>
    </w:p>
    <w:p w:rsidR="000D51F7" w:rsidRPr="00CE3FF4" w:rsidRDefault="000D51F7" w:rsidP="0069336D">
      <w:pPr>
        <w:pStyle w:val="ListParagraph"/>
        <w:numPr>
          <w:ilvl w:val="1"/>
          <w:numId w:val="11"/>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Perintah kepada Pelaku Usaha untuk menghentikan integrasi vertikal;</w:t>
      </w:r>
    </w:p>
    <w:p w:rsidR="000D51F7" w:rsidRPr="00CE3FF4" w:rsidRDefault="000D51F7" w:rsidP="0069336D">
      <w:pPr>
        <w:pStyle w:val="ListParagraph"/>
        <w:numPr>
          <w:ilvl w:val="1"/>
          <w:numId w:val="11"/>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Perintah kepada Pelaku Usaha untuk menghentikan kegiatan yang terbukti menimbulkan praktek Monopoli, menyebabkan persaingan usaha tidak sehat, dan/atau merugikan masyarakat;</w:t>
      </w:r>
    </w:p>
    <w:p w:rsidR="000D51F7" w:rsidRPr="00CE3FF4" w:rsidRDefault="000D51F7" w:rsidP="0069336D">
      <w:pPr>
        <w:pStyle w:val="ListParagraph"/>
        <w:numPr>
          <w:ilvl w:val="1"/>
          <w:numId w:val="11"/>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Perintah kepada Pelaku Usaha untuk mengehentikan penyalahgunaan posisi dominan;</w:t>
      </w:r>
    </w:p>
    <w:p w:rsidR="000D51F7" w:rsidRPr="00CE3FF4" w:rsidRDefault="000D51F7" w:rsidP="0069336D">
      <w:pPr>
        <w:pStyle w:val="ListParagraph"/>
        <w:numPr>
          <w:ilvl w:val="1"/>
          <w:numId w:val="11"/>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Penetapan pembatalan atas penggabungan atau peleburan badan usaha dan pengambilalihan saham;</w:t>
      </w:r>
    </w:p>
    <w:p w:rsidR="000D51F7" w:rsidRPr="00CE3FF4" w:rsidRDefault="000D51F7" w:rsidP="0069336D">
      <w:pPr>
        <w:pStyle w:val="ListParagraph"/>
        <w:numPr>
          <w:ilvl w:val="1"/>
          <w:numId w:val="11"/>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Penetapan pembayaran ganti rugi; dan/atau </w:t>
      </w:r>
    </w:p>
    <w:p w:rsidR="000D51F7" w:rsidRPr="00CE3FF4" w:rsidRDefault="000D51F7" w:rsidP="0069336D">
      <w:pPr>
        <w:pStyle w:val="ListParagraph"/>
        <w:numPr>
          <w:ilvl w:val="1"/>
          <w:numId w:val="11"/>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Pengenan denda, paling sedikit Rp. 1.000.000.000</w:t>
      </w:r>
      <w:proofErr w:type="gramStart"/>
      <w:r w:rsidRPr="00CE3FF4">
        <w:rPr>
          <w:rFonts w:ascii="Palatino Linotype" w:hAnsi="Palatino Linotype" w:cs="Times New Roman"/>
        </w:rPr>
        <w:t>,00</w:t>
      </w:r>
      <w:proofErr w:type="gramEnd"/>
      <w:r w:rsidRPr="00CE3FF4">
        <w:rPr>
          <w:rFonts w:ascii="Palatino Linotype" w:hAnsi="Palatino Linotype" w:cs="Times New Roman"/>
        </w:rPr>
        <w:t xml:space="preserve"> (satu miliar rupiah) dengan memperhatikan ketentuan mengenai besaran denda sebagaimana diatur dalam Peraturan Pemerintah ini.</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b/>
        <w:t xml:space="preserve">Dilihat dari ketentuan Pasal 6 Peraturan Pemerintah Nomor 44 Tahun 2021 yang khususnya pada ayat (2) huruf f seperti dijelaskan sebelumnya bahwa komisi berwenang menjatuhkan sanksi berupa tindakan administratif yaitu penetapan pembayaran ganti rugi untuk para konsumen bagi Pelaku Usaha yang melanggar ketentuan peraturan </w:t>
      </w:r>
      <w:r w:rsidRPr="00CE3FF4">
        <w:rPr>
          <w:rFonts w:ascii="Palatino Linotype" w:hAnsi="Palatino Linotype" w:cs="Times New Roman"/>
        </w:rPr>
        <w:lastRenderedPageBreak/>
        <w:t>perundang-undangan. Tetapi sanksi administrasi yang dikenakan kepada Para Terlapor dalam putusan ini hanya memberitahukan secara tertulis kepada Komisi Pengawas Persaingan Usaha sebelum mengambil setiap kebijakan pelaku usaha yang akan berpengaruh terhadap peta persaingan usaha, harga tiket yang dibayar oleh konsumen dan masyarakat selama 2 (dua) tahun sejak putusan ini memiliki kekuatan hukum tetap.</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b/>
        <w:t xml:space="preserve">Jadi, dapat diperhatikan bahwa salah satu dasar hukum Undang-Undang Anti Monopoli yaitu Peraturan Pemerintah Nomor 44 Tahun 2021 implementasinya oleh Komisi Pengawas Persaingan Usaha (KPPU) masih belum sempurna. KPPU hanya memberikan sanksi </w:t>
      </w:r>
      <w:proofErr w:type="gramStart"/>
      <w:r w:rsidRPr="00CE3FF4">
        <w:rPr>
          <w:rFonts w:ascii="Palatino Linotype" w:hAnsi="Palatino Linotype" w:cs="Times New Roman"/>
        </w:rPr>
        <w:t>administratif  yang</w:t>
      </w:r>
      <w:proofErr w:type="gramEnd"/>
      <w:r w:rsidRPr="00CE3FF4">
        <w:rPr>
          <w:rFonts w:ascii="Palatino Linotype" w:hAnsi="Palatino Linotype" w:cs="Times New Roman"/>
        </w:rPr>
        <w:t xml:space="preserve"> dimana sanksi tersebut tidak memberikan efek jera bagi pelaku usaha yang melakukan persaingan usaha tidak sehat yang pada kasus ini merupakan perjanjian penetapan harga oleh para pelaku usaha di bidang jasa penerbangan. Karena jika kita lihat kembali mengenai pembahasan sanksi dalam Peraturan Pemerintah Nomor 44 Tahun 2021 ayat (2) huruf f bahwasanya KPPU diberikan kewenangan untuk mengenakan sanksi administratif berupa pembayaran ganti rugi untuk para konsumen yang telah dirugikan akibat kegiatan pelaku usaha yang tidak sesuai dengan Undang-Undang Nomor 5 Tahun 1999. </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b/>
      </w:r>
      <w:r w:rsidR="0069336D" w:rsidRPr="0069336D">
        <w:rPr>
          <w:rFonts w:ascii="Palatino Linotype" w:hAnsi="Palatino Linotype" w:cs="Times New Roman"/>
        </w:rPr>
        <w:t xml:space="preserve">Selain itu, jika adanya pelanggaran terhadap Pasal 5 juga bisa dijatuhkan sanksi pidana pokok dan pidana tambahan sebagaimana diatur dalam Pasal 48 dan Pasal 49. </w:t>
      </w:r>
      <w:r w:rsidR="0069336D">
        <w:rPr>
          <w:rFonts w:ascii="Palatino Linotype" w:hAnsi="Palatino Linotype" w:cs="Times New Roman"/>
        </w:rPr>
        <w:t xml:space="preserve"> </w:t>
      </w:r>
      <w:r w:rsidRPr="00CE3FF4">
        <w:rPr>
          <w:rFonts w:ascii="Palatino Linotype" w:hAnsi="Palatino Linotype" w:cs="Times New Roman"/>
        </w:rPr>
        <w:t xml:space="preserve">Namun, pada tanggal 2 November 2020 </w:t>
      </w:r>
      <w:proofErr w:type="gramStart"/>
      <w:r w:rsidRPr="00CE3FF4">
        <w:rPr>
          <w:rFonts w:ascii="Palatino Linotype" w:hAnsi="Palatino Linotype" w:cs="Times New Roman"/>
        </w:rPr>
        <w:t>disahkan  Undang</w:t>
      </w:r>
      <w:proofErr w:type="gramEnd"/>
      <w:r w:rsidRPr="00CE3FF4">
        <w:rPr>
          <w:rFonts w:ascii="Palatino Linotype" w:hAnsi="Palatino Linotype" w:cs="Times New Roman"/>
        </w:rPr>
        <w:t xml:space="preserve">-Undang Nomor 11 Tahun 2020 tentang Cipta Kerja. Undang-Undang ini merupakan suatu strategi regulasi yang dapat meningkatkan iklim investasi, membuat dunia usaha menjadi lebih </w:t>
      </w:r>
      <w:r w:rsidRPr="00CE3FF4">
        <w:rPr>
          <w:rFonts w:ascii="Palatino Linotype" w:hAnsi="Palatino Linotype" w:cs="Times New Roman"/>
        </w:rPr>
        <w:lastRenderedPageBreak/>
        <w:t>bergairah dan menjadi stimulus terciptanya ikli</w:t>
      </w:r>
      <w:r w:rsidR="0069336D">
        <w:rPr>
          <w:rFonts w:ascii="Palatino Linotype" w:hAnsi="Palatino Linotype" w:cs="Times New Roman"/>
        </w:rPr>
        <w:t xml:space="preserve">m </w:t>
      </w:r>
      <w:proofErr w:type="gramStart"/>
      <w:r w:rsidR="0069336D">
        <w:rPr>
          <w:rFonts w:ascii="Palatino Linotype" w:hAnsi="Palatino Linotype" w:cs="Times New Roman"/>
        </w:rPr>
        <w:t>berusaha  yang</w:t>
      </w:r>
      <w:proofErr w:type="gramEnd"/>
      <w:r w:rsidR="0069336D">
        <w:rPr>
          <w:rFonts w:ascii="Palatino Linotype" w:hAnsi="Palatino Linotype" w:cs="Times New Roman"/>
        </w:rPr>
        <w:t xml:space="preserve"> lebih kondusif</w:t>
      </w:r>
      <w:r w:rsidRPr="00CE3FF4">
        <w:rPr>
          <w:rFonts w:ascii="Palatino Linotype" w:hAnsi="Palatino Linotype" w:cs="Times New Roman"/>
        </w:rPr>
        <w:t xml:space="preserve">. </w:t>
      </w:r>
      <w:proofErr w:type="gramStart"/>
      <w:r w:rsidRPr="00CE3FF4">
        <w:rPr>
          <w:rFonts w:ascii="Palatino Linotype" w:hAnsi="Palatino Linotype" w:cs="Times New Roman"/>
        </w:rPr>
        <w:t>Akibatnya, ada beberapa Undang-Undang Negara Republik Indonesia yang mengalami perubahan atau revisi.</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Salah satu Undang-Undang yang terkena imbasnya adalah Undang-Undang Nomor 5 Tahun 1999 tentang Larangan Praktek Monopoli dan Persaingan Usaha Tidak Sehat.</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Sehingga memunculkan perubahan dalam penegakan aturan hukum bagi pelaku usaha yang melanggar ketentuan dalam Undang-Undang ini.</w:t>
      </w:r>
      <w:proofErr w:type="gramEnd"/>
    </w:p>
    <w:p w:rsidR="000D51F7" w:rsidRPr="00CE3FF4" w:rsidRDefault="000D51F7" w:rsidP="000D51F7">
      <w:pPr>
        <w:pStyle w:val="ListParagraph"/>
        <w:numPr>
          <w:ilvl w:val="0"/>
          <w:numId w:val="9"/>
        </w:numPr>
        <w:tabs>
          <w:tab w:val="left" w:pos="1080"/>
        </w:tabs>
        <w:spacing w:after="0" w:line="360" w:lineRule="auto"/>
        <w:jc w:val="both"/>
        <w:rPr>
          <w:rFonts w:ascii="Palatino Linotype" w:hAnsi="Palatino Linotype" w:cs="Times New Roman"/>
          <w:b/>
        </w:rPr>
      </w:pPr>
      <w:r w:rsidRPr="00CE3FF4">
        <w:rPr>
          <w:rFonts w:ascii="Palatino Linotype" w:hAnsi="Palatino Linotype" w:cs="Times New Roman"/>
          <w:b/>
        </w:rPr>
        <w:t>Penyebab Tidak Diberikannya Sanksi Denda</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 xml:space="preserve">Untuk menganalisis subbab ini peneliti akan melakukan studi perbandingan terhadap pasal-pasal pada Undang-Undang Nomor 5 Tahun 1999 sebelum dan sesudah revisi yang ada kaitannya dengan subbab ini. </w:t>
      </w:r>
      <w:proofErr w:type="gramStart"/>
      <w:r w:rsidRPr="00CE3FF4">
        <w:rPr>
          <w:rFonts w:ascii="Palatino Linotype" w:hAnsi="Palatino Linotype" w:cs="Times New Roman"/>
        </w:rPr>
        <w:t>Pertama, Pasal 47 ayat (2) dan ayat (3) yang pada halaman sebelumnya sudah disebutkan poin-poinnya.</w:t>
      </w:r>
      <w:proofErr w:type="gramEnd"/>
      <w:r w:rsidRPr="00CE3FF4">
        <w:rPr>
          <w:rFonts w:ascii="Palatino Linotype" w:hAnsi="Palatino Linotype" w:cs="Times New Roman"/>
        </w:rPr>
        <w:t xml:space="preserve"> Tetapi, dalam poin-poin yang disebutkan sebelumnya terdapat perubahan, yaitu sebagai </w:t>
      </w:r>
      <w:proofErr w:type="gramStart"/>
      <w:r w:rsidRPr="00CE3FF4">
        <w:rPr>
          <w:rFonts w:ascii="Palatino Linotype" w:hAnsi="Palatino Linotype" w:cs="Times New Roman"/>
        </w:rPr>
        <w:t>berikut :</w:t>
      </w:r>
      <w:proofErr w:type="gramEnd"/>
    </w:p>
    <w:p w:rsidR="000D51F7" w:rsidRPr="00CE3FF4" w:rsidRDefault="000D51F7" w:rsidP="00CE3FF4">
      <w:pPr>
        <w:pStyle w:val="ListParagraph"/>
        <w:tabs>
          <w:tab w:val="left" w:pos="1080"/>
        </w:tabs>
        <w:spacing w:after="0" w:line="240" w:lineRule="auto"/>
        <w:ind w:left="1080" w:right="351"/>
        <w:jc w:val="both"/>
        <w:rPr>
          <w:rFonts w:ascii="Palatino Linotype" w:hAnsi="Palatino Linotype" w:cs="Times New Roman"/>
        </w:rPr>
      </w:pPr>
      <w:r w:rsidRPr="00CE3FF4">
        <w:rPr>
          <w:rFonts w:ascii="Palatino Linotype" w:hAnsi="Palatino Linotype" w:cs="Times New Roman"/>
        </w:rPr>
        <w:t>(2)</w:t>
      </w:r>
      <w:r w:rsidRPr="00CE3FF4">
        <w:rPr>
          <w:rFonts w:ascii="Palatino Linotype" w:hAnsi="Palatino Linotype" w:cs="Times New Roman"/>
        </w:rPr>
        <w:tab/>
        <w:t xml:space="preserve">Tindakan administratif yang dimaksud pada ayat (1) dapat </w:t>
      </w:r>
      <w:proofErr w:type="gramStart"/>
      <w:r w:rsidRPr="00CE3FF4">
        <w:rPr>
          <w:rFonts w:ascii="Palatino Linotype" w:hAnsi="Palatino Linotype" w:cs="Times New Roman"/>
        </w:rPr>
        <w:t>berupa :</w:t>
      </w:r>
      <w:proofErr w:type="gramEnd"/>
    </w:p>
    <w:p w:rsidR="000D51F7" w:rsidRPr="00CE3FF4" w:rsidRDefault="000D51F7" w:rsidP="00CE3FF4">
      <w:pPr>
        <w:pStyle w:val="ListParagraph"/>
        <w:numPr>
          <w:ilvl w:val="0"/>
          <w:numId w:val="12"/>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penetapan pembatalan perjanjian sebagaimana dimaksud dalam Pasal 4, </w:t>
      </w:r>
      <w:r w:rsidRPr="00CE3FF4">
        <w:rPr>
          <w:rFonts w:ascii="Palatino Linotype" w:hAnsi="Palatino Linotype" w:cs="Times New Roman"/>
        </w:rPr>
        <w:tab/>
        <w:t>Pasal 5, Pasal 6, Pasal 7, Pasal 8, Pasal 9,</w:t>
      </w:r>
      <w:r w:rsidR="006136E2" w:rsidRPr="00CE3FF4">
        <w:rPr>
          <w:rFonts w:ascii="Palatino Linotype" w:hAnsi="Palatino Linotype" w:cs="Times New Roman"/>
        </w:rPr>
        <w:t xml:space="preserve"> Pasal 10, Pasal 11, Pasal 12, </w:t>
      </w:r>
      <w:r w:rsidRPr="00CE3FF4">
        <w:rPr>
          <w:rFonts w:ascii="Palatino Linotype" w:hAnsi="Palatino Linotype" w:cs="Times New Roman"/>
        </w:rPr>
        <w:t>Pasal 13, Pasal 15, dan Pasal 16;</w:t>
      </w:r>
    </w:p>
    <w:p w:rsidR="000D51F7" w:rsidRPr="00CE3FF4" w:rsidRDefault="000D51F7" w:rsidP="00CE3FF4">
      <w:pPr>
        <w:pStyle w:val="ListParagraph"/>
        <w:numPr>
          <w:ilvl w:val="0"/>
          <w:numId w:val="12"/>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perintah kepada pelaku usaha untuk menghentikan integrasi vertikal </w:t>
      </w:r>
      <w:r w:rsidRPr="00CE3FF4">
        <w:rPr>
          <w:rFonts w:ascii="Palatino Linotype" w:hAnsi="Palatino Linotype" w:cs="Times New Roman"/>
        </w:rPr>
        <w:tab/>
        <w:t>sebagaimana dimaksud dalam Pasal 14;</w:t>
      </w:r>
    </w:p>
    <w:p w:rsidR="000D51F7" w:rsidRPr="00CE3FF4" w:rsidRDefault="000D51F7" w:rsidP="00CE3FF4">
      <w:pPr>
        <w:pStyle w:val="ListParagraph"/>
        <w:numPr>
          <w:ilvl w:val="0"/>
          <w:numId w:val="12"/>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perintah kepada pelaku usaha untuk mengh</w:t>
      </w:r>
      <w:r w:rsidR="006136E2" w:rsidRPr="00CE3FF4">
        <w:rPr>
          <w:rFonts w:ascii="Palatino Linotype" w:hAnsi="Palatino Linotype" w:cs="Times New Roman"/>
        </w:rPr>
        <w:t xml:space="preserve">entikan kegiatan yang terbukti </w:t>
      </w:r>
      <w:r w:rsidRPr="00CE3FF4">
        <w:rPr>
          <w:rFonts w:ascii="Palatino Linotype" w:hAnsi="Palatino Linotype" w:cs="Times New Roman"/>
        </w:rPr>
        <w:t>menimbulkan praktek monopoli, persaing</w:t>
      </w:r>
      <w:r w:rsidR="006136E2" w:rsidRPr="00CE3FF4">
        <w:rPr>
          <w:rFonts w:ascii="Palatino Linotype" w:hAnsi="Palatino Linotype" w:cs="Times New Roman"/>
        </w:rPr>
        <w:t xml:space="preserve">an usaha tidak sehat, dan/atau </w:t>
      </w:r>
      <w:r w:rsidRPr="00CE3FF4">
        <w:rPr>
          <w:rFonts w:ascii="Palatino Linotype" w:hAnsi="Palatino Linotype" w:cs="Times New Roman"/>
        </w:rPr>
        <w:t>merugikan masyarakat seperti yang dimaksud dalam Pasal 17, Pasal 18, Pasal 19, Pasal 20, Pasal 21, Pasal 22, Pasal 23, Pasal 24, Pasal 26 dan Pasal 27;</w:t>
      </w:r>
    </w:p>
    <w:p w:rsidR="000D51F7" w:rsidRPr="00CE3FF4" w:rsidRDefault="000D51F7" w:rsidP="00CE3FF4">
      <w:pPr>
        <w:pStyle w:val="ListParagraph"/>
        <w:numPr>
          <w:ilvl w:val="0"/>
          <w:numId w:val="12"/>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perintah kepada pelaku usaha untuk menghentikan penyalahgunaan posisi dominan yang dimaksud dalam Pasal 25;</w:t>
      </w:r>
    </w:p>
    <w:p w:rsidR="000D51F7" w:rsidRPr="00CE3FF4" w:rsidRDefault="000D51F7" w:rsidP="00CE3FF4">
      <w:pPr>
        <w:pStyle w:val="ListParagraph"/>
        <w:numPr>
          <w:ilvl w:val="0"/>
          <w:numId w:val="12"/>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lastRenderedPageBreak/>
        <w:t xml:space="preserve">penetapan pembatalan atas penggabungan atau peleburan badan usaha dan </w:t>
      </w:r>
      <w:r w:rsidRPr="00CE3FF4">
        <w:rPr>
          <w:rFonts w:ascii="Palatino Linotype" w:hAnsi="Palatino Linotype" w:cs="Times New Roman"/>
        </w:rPr>
        <w:tab/>
        <w:t>pengambilalihan saham sebagaimana dimaksud dalam Pasal 28;</w:t>
      </w:r>
    </w:p>
    <w:p w:rsidR="000D51F7" w:rsidRPr="00CE3FF4" w:rsidRDefault="000D51F7" w:rsidP="00CE3FF4">
      <w:pPr>
        <w:pStyle w:val="ListParagraph"/>
        <w:numPr>
          <w:ilvl w:val="0"/>
          <w:numId w:val="12"/>
        </w:numPr>
        <w:tabs>
          <w:tab w:val="left" w:pos="1080"/>
        </w:tabs>
        <w:spacing w:after="0" w:line="240" w:lineRule="auto"/>
        <w:ind w:right="351"/>
        <w:jc w:val="both"/>
        <w:rPr>
          <w:rFonts w:ascii="Palatino Linotype" w:hAnsi="Palatino Linotype" w:cs="Times New Roman"/>
        </w:rPr>
      </w:pPr>
      <w:r w:rsidRPr="00CE3FF4">
        <w:rPr>
          <w:rFonts w:ascii="Palatino Linotype" w:hAnsi="Palatino Linotype" w:cs="Times New Roman"/>
        </w:rPr>
        <w:t xml:space="preserve">penetapan pembayaran ganti rugi; dan/atau </w:t>
      </w:r>
    </w:p>
    <w:p w:rsidR="000D51F7" w:rsidRPr="00CE3FF4" w:rsidRDefault="000D51F7" w:rsidP="00CE3FF4">
      <w:pPr>
        <w:pStyle w:val="ListParagraph"/>
        <w:numPr>
          <w:ilvl w:val="0"/>
          <w:numId w:val="12"/>
        </w:numPr>
        <w:tabs>
          <w:tab w:val="left" w:pos="1080"/>
        </w:tabs>
        <w:spacing w:after="0" w:line="240" w:lineRule="auto"/>
        <w:ind w:right="351"/>
        <w:jc w:val="both"/>
        <w:rPr>
          <w:rFonts w:ascii="Palatino Linotype" w:hAnsi="Palatino Linotype" w:cs="Times New Roman"/>
        </w:rPr>
      </w:pPr>
      <w:proofErr w:type="gramStart"/>
      <w:r w:rsidRPr="00CE3FF4">
        <w:rPr>
          <w:rFonts w:ascii="Palatino Linotype" w:hAnsi="Palatino Linotype" w:cs="Times New Roman"/>
        </w:rPr>
        <w:t>pengenaan</w:t>
      </w:r>
      <w:proofErr w:type="gramEnd"/>
      <w:r w:rsidRPr="00CE3FF4">
        <w:rPr>
          <w:rFonts w:ascii="Palatino Linotype" w:hAnsi="Palatino Linotype" w:cs="Times New Roman"/>
        </w:rPr>
        <w:t xml:space="preserve"> denda paling sedikit Rp. 1.000.000.000,00 (satu miliar rupiah).</w:t>
      </w:r>
    </w:p>
    <w:p w:rsidR="000D51F7" w:rsidRPr="00CE3FF4" w:rsidRDefault="000D51F7" w:rsidP="00CE3FF4">
      <w:pPr>
        <w:pStyle w:val="ListParagraph"/>
        <w:tabs>
          <w:tab w:val="left" w:pos="1080"/>
        </w:tabs>
        <w:spacing w:after="0" w:line="240" w:lineRule="auto"/>
        <w:ind w:left="1080" w:right="351"/>
        <w:jc w:val="both"/>
        <w:rPr>
          <w:rFonts w:ascii="Palatino Linotype" w:hAnsi="Palatino Linotype" w:cs="Times New Roman"/>
        </w:rPr>
      </w:pPr>
      <w:r w:rsidRPr="00CE3FF4">
        <w:rPr>
          <w:rFonts w:ascii="Palatino Linotype" w:hAnsi="Palatino Linotype" w:cs="Times New Roman"/>
        </w:rPr>
        <w:t>(3)</w:t>
      </w:r>
      <w:r w:rsidRPr="00CE3FF4">
        <w:rPr>
          <w:rFonts w:ascii="Palatino Linotype" w:hAnsi="Palatino Linotype" w:cs="Times New Roman"/>
        </w:rPr>
        <w:tab/>
        <w:t xml:space="preserve">Ketentuan lebih lanjut mengenai kriteria, jenis, besaran denda, dan tata </w:t>
      </w:r>
      <w:proofErr w:type="gramStart"/>
      <w:r w:rsidRPr="00CE3FF4">
        <w:rPr>
          <w:rFonts w:ascii="Palatino Linotype" w:hAnsi="Palatino Linotype" w:cs="Times New Roman"/>
        </w:rPr>
        <w:t>cara</w:t>
      </w:r>
      <w:proofErr w:type="gramEnd"/>
      <w:r w:rsidRPr="00CE3FF4">
        <w:rPr>
          <w:rFonts w:ascii="Palatino Linotype" w:hAnsi="Palatino Linotype" w:cs="Times New Roman"/>
        </w:rPr>
        <w:t xml:space="preserve"> pengenaan sanksi sebagaimana dimaksud dengan ayat (1) dan ayat (2) diat</w:t>
      </w:r>
      <w:r w:rsidR="006136E2" w:rsidRPr="00CE3FF4">
        <w:rPr>
          <w:rFonts w:ascii="Palatino Linotype" w:hAnsi="Palatino Linotype" w:cs="Times New Roman"/>
        </w:rPr>
        <w:t>ur dengan Peraturan Pemerintah.</w:t>
      </w:r>
    </w:p>
    <w:p w:rsidR="000D51F7" w:rsidRPr="00CE3FF4" w:rsidRDefault="000D51F7" w:rsidP="00CE3FF4">
      <w:pPr>
        <w:pStyle w:val="ListParagraph"/>
        <w:tabs>
          <w:tab w:val="left" w:pos="1080"/>
        </w:tabs>
        <w:spacing w:after="0" w:line="240" w:lineRule="auto"/>
        <w:ind w:left="1080" w:right="351"/>
        <w:jc w:val="both"/>
        <w:rPr>
          <w:rFonts w:ascii="Palatino Linotype" w:hAnsi="Palatino Linotype" w:cs="Times New Roman"/>
        </w:rPr>
      </w:pPr>
      <w:r w:rsidRPr="00CE3FF4">
        <w:rPr>
          <w:rFonts w:ascii="Palatino Linotype" w:hAnsi="Palatino Linotype" w:cs="Times New Roman"/>
        </w:rPr>
        <w:tab/>
        <w:t>Kedua, Pasal 48 yang ketentuannya diubah bunyinya menjadi sebagai berikut:</w:t>
      </w:r>
    </w:p>
    <w:p w:rsidR="000D51F7" w:rsidRPr="00CE3FF4" w:rsidRDefault="000D51F7" w:rsidP="00CE3FF4">
      <w:pPr>
        <w:pStyle w:val="ListParagraph"/>
        <w:tabs>
          <w:tab w:val="left" w:pos="1080"/>
        </w:tabs>
        <w:spacing w:after="0" w:line="240" w:lineRule="auto"/>
        <w:ind w:left="1080" w:right="351"/>
        <w:jc w:val="both"/>
        <w:rPr>
          <w:rFonts w:ascii="Palatino Linotype" w:hAnsi="Palatino Linotype" w:cs="Times New Roman"/>
        </w:rPr>
      </w:pPr>
      <w:r w:rsidRPr="00CE3FF4">
        <w:rPr>
          <w:rFonts w:ascii="Palatino Linotype" w:hAnsi="Palatino Linotype" w:cs="Times New Roman"/>
        </w:rPr>
        <w:t>(1)</w:t>
      </w:r>
      <w:r w:rsidRPr="00CE3FF4">
        <w:rPr>
          <w:rFonts w:ascii="Palatino Linotype" w:hAnsi="Palatino Linotype" w:cs="Times New Roman"/>
        </w:rPr>
        <w:tab/>
        <w:t xml:space="preserve">Pelanggaran terhadap ketentuan Pasal 41 Undang-Undang ini dipidana </w:t>
      </w:r>
      <w:r w:rsidRPr="00CE3FF4">
        <w:rPr>
          <w:rFonts w:ascii="Palatino Linotype" w:hAnsi="Palatino Linotype" w:cs="Times New Roman"/>
        </w:rPr>
        <w:tab/>
        <w:t>dengan pidana denda paling banyak Rp. 5.000.000.000</w:t>
      </w:r>
      <w:proofErr w:type="gramStart"/>
      <w:r w:rsidRPr="00CE3FF4">
        <w:rPr>
          <w:rFonts w:ascii="Palatino Linotype" w:hAnsi="Palatino Linotype" w:cs="Times New Roman"/>
        </w:rPr>
        <w:t>,00</w:t>
      </w:r>
      <w:proofErr w:type="gramEnd"/>
      <w:r w:rsidRPr="00CE3FF4">
        <w:rPr>
          <w:rFonts w:ascii="Palatino Linotype" w:hAnsi="Palatino Linotype" w:cs="Times New Roman"/>
        </w:rPr>
        <w:t xml:space="preserve"> (lima miliar rupiah) atau pidana kurungan paling lama 1 (satu) tahun sebagai pengganti pidana denda.</w:t>
      </w:r>
    </w:p>
    <w:p w:rsidR="000D51F7" w:rsidRDefault="000D51F7" w:rsidP="006136E2">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b/>
        <w:t>Dalam Pasal 48 ketentuan sebelum diubah seperti yang dijelaskan sebelumnya tentang pidana pokok bahwa terdapat juga pelanggaran bagi ketentuan Pasal 4, Pasal 9 sampai dengan Pasal 14, Pasal 16 sampai dengan Pasal 19, Pasal 25, Pasal 28 diancam pidana denda serendah-rendahnya Rp. 25.000.000.000</w:t>
      </w:r>
      <w:proofErr w:type="gramStart"/>
      <w:r w:rsidRPr="00CE3FF4">
        <w:rPr>
          <w:rFonts w:ascii="Palatino Linotype" w:hAnsi="Palatino Linotype" w:cs="Times New Roman"/>
        </w:rPr>
        <w:t>,00</w:t>
      </w:r>
      <w:proofErr w:type="gramEnd"/>
      <w:r w:rsidRPr="00CE3FF4">
        <w:rPr>
          <w:rFonts w:ascii="Palatino Linotype" w:hAnsi="Palatino Linotype" w:cs="Times New Roman"/>
        </w:rPr>
        <w:t xml:space="preserve"> (dua puluh lima milyar rupiah) dan setinggi-tingginya Rp 100.000.000.000,00 (seratus milyar rupiah), atau pidana kurungan pengganti denda selama-lamanya 6 (enam) bulan. Dan disebutkan pula tentang pelanggaran terhadap ketentuan Pasal 5 Sampai Dengan Pasal 8, Pasal 15, Pasal 20 sampai dengan Pasal 24, dan Pasal 26 diancam pidana denda serendah-rendahnya Rp. 5.000.000.000,00 (lima milyar rupiah) dan setinggi-tingginya Rp. 25.000.000.000,00 (dua puluh lima milyar rupiah) atau pidana kurungan pengganti denda</w:t>
      </w:r>
      <w:r w:rsidR="006136E2" w:rsidRPr="00CE3FF4">
        <w:rPr>
          <w:rFonts w:ascii="Palatino Linotype" w:hAnsi="Palatino Linotype" w:cs="Times New Roman"/>
        </w:rPr>
        <w:t xml:space="preserve"> selama-lamanya 5 (lima) bulan.</w:t>
      </w:r>
    </w:p>
    <w:p w:rsidR="0069336D" w:rsidRPr="0069336D" w:rsidRDefault="0069336D" w:rsidP="0069336D">
      <w:pPr>
        <w:pStyle w:val="ListParagraph"/>
        <w:tabs>
          <w:tab w:val="left" w:pos="1080"/>
        </w:tabs>
        <w:spacing w:after="0" w:line="360" w:lineRule="auto"/>
        <w:ind w:left="1080"/>
        <w:jc w:val="both"/>
        <w:rPr>
          <w:rFonts w:ascii="Palatino Linotype" w:hAnsi="Palatino Linotype" w:cs="Times New Roman"/>
        </w:rPr>
      </w:pPr>
      <w:r>
        <w:rPr>
          <w:rFonts w:ascii="Palatino Linotype" w:hAnsi="Palatino Linotype" w:cs="Times New Roman"/>
        </w:rPr>
        <w:tab/>
      </w:r>
      <w:proofErr w:type="gramStart"/>
      <w:r w:rsidRPr="0069336D">
        <w:rPr>
          <w:rFonts w:ascii="Palatino Linotype" w:hAnsi="Palatino Linotype" w:cs="Times New Roman"/>
        </w:rPr>
        <w:t>Ketiga, Pasal 49 yang dimana ketentuan dalam pasal ini sudah dihapus setelah adanya perubahan.</w:t>
      </w:r>
      <w:proofErr w:type="gramEnd"/>
      <w:r w:rsidRPr="0069336D">
        <w:rPr>
          <w:rFonts w:ascii="Palatino Linotype" w:hAnsi="Palatino Linotype" w:cs="Times New Roman"/>
        </w:rPr>
        <w:t xml:space="preserve"> Ketentuan pada Pasal 49 ini sebelum diubah bunyinya adalah sebagai berikut:</w:t>
      </w:r>
    </w:p>
    <w:p w:rsidR="0069336D" w:rsidRPr="0069336D" w:rsidRDefault="0069336D" w:rsidP="0069336D">
      <w:pPr>
        <w:pStyle w:val="ListParagraph"/>
        <w:tabs>
          <w:tab w:val="left" w:pos="1080"/>
        </w:tabs>
        <w:spacing w:after="0" w:line="360" w:lineRule="auto"/>
        <w:ind w:left="1440" w:right="351" w:hanging="360"/>
        <w:jc w:val="both"/>
        <w:rPr>
          <w:rFonts w:ascii="Palatino Linotype" w:hAnsi="Palatino Linotype" w:cs="Times New Roman"/>
        </w:rPr>
      </w:pPr>
      <w:r w:rsidRPr="0069336D">
        <w:rPr>
          <w:rFonts w:ascii="Palatino Linotype" w:hAnsi="Palatino Linotype" w:cs="Times New Roman"/>
        </w:rPr>
        <w:lastRenderedPageBreak/>
        <w:tab/>
        <w:t>Dengan menunjuk ketentuan Pasal 10 Kit</w:t>
      </w:r>
      <w:r>
        <w:rPr>
          <w:rFonts w:ascii="Palatino Linotype" w:hAnsi="Palatino Linotype" w:cs="Times New Roman"/>
        </w:rPr>
        <w:t xml:space="preserve">ab Undang-Undang Hukum Pidana </w:t>
      </w:r>
      <w:r w:rsidRPr="0069336D">
        <w:rPr>
          <w:rFonts w:ascii="Palatino Linotype" w:hAnsi="Palatino Linotype" w:cs="Times New Roman"/>
        </w:rPr>
        <w:t>(KUHP), terhadap pidana sebagaima</w:t>
      </w:r>
      <w:r>
        <w:rPr>
          <w:rFonts w:ascii="Palatino Linotype" w:hAnsi="Palatino Linotype" w:cs="Times New Roman"/>
        </w:rPr>
        <w:t xml:space="preserve">na diatur dalam Pasal 48 dapat </w:t>
      </w:r>
      <w:r w:rsidRPr="0069336D">
        <w:rPr>
          <w:rFonts w:ascii="Palatino Linotype" w:hAnsi="Palatino Linotype" w:cs="Times New Roman"/>
        </w:rPr>
        <w:t>dijatuhkan pidana tambahan berupa:</w:t>
      </w:r>
    </w:p>
    <w:p w:rsidR="0069336D" w:rsidRPr="0069336D" w:rsidRDefault="0069336D" w:rsidP="0069336D">
      <w:pPr>
        <w:pStyle w:val="ListParagraph"/>
        <w:numPr>
          <w:ilvl w:val="1"/>
          <w:numId w:val="16"/>
        </w:numPr>
        <w:tabs>
          <w:tab w:val="left" w:pos="1080"/>
        </w:tabs>
        <w:spacing w:after="0" w:line="360" w:lineRule="auto"/>
        <w:ind w:left="1800" w:right="351"/>
        <w:jc w:val="both"/>
        <w:rPr>
          <w:rFonts w:ascii="Palatino Linotype" w:hAnsi="Palatino Linotype" w:cs="Times New Roman"/>
        </w:rPr>
      </w:pPr>
      <w:r w:rsidRPr="0069336D">
        <w:rPr>
          <w:rFonts w:ascii="Palatino Linotype" w:hAnsi="Palatino Linotype" w:cs="Times New Roman"/>
        </w:rPr>
        <w:t>Pencabutan izin usaha;</w:t>
      </w:r>
    </w:p>
    <w:p w:rsidR="0069336D" w:rsidRPr="0069336D" w:rsidRDefault="0069336D" w:rsidP="0069336D">
      <w:pPr>
        <w:pStyle w:val="ListParagraph"/>
        <w:numPr>
          <w:ilvl w:val="0"/>
          <w:numId w:val="16"/>
        </w:numPr>
        <w:tabs>
          <w:tab w:val="left" w:pos="1080"/>
        </w:tabs>
        <w:spacing w:after="0" w:line="360" w:lineRule="auto"/>
        <w:ind w:right="351"/>
        <w:jc w:val="both"/>
        <w:rPr>
          <w:rFonts w:ascii="Palatino Linotype" w:hAnsi="Palatino Linotype" w:cs="Times New Roman"/>
        </w:rPr>
      </w:pPr>
      <w:r w:rsidRPr="0069336D">
        <w:rPr>
          <w:rFonts w:ascii="Palatino Linotype" w:hAnsi="Palatino Linotype" w:cs="Times New Roman"/>
        </w:rPr>
        <w:t>Larangan kepada pelaku usaha yang telah terbukti melakuk</w:t>
      </w:r>
      <w:r>
        <w:rPr>
          <w:rFonts w:ascii="Palatino Linotype" w:hAnsi="Palatino Linotype" w:cs="Times New Roman"/>
        </w:rPr>
        <w:t xml:space="preserve">an pelanggaran </w:t>
      </w:r>
      <w:r w:rsidRPr="0069336D">
        <w:rPr>
          <w:rFonts w:ascii="Palatino Linotype" w:hAnsi="Palatino Linotype" w:cs="Times New Roman"/>
        </w:rPr>
        <w:t xml:space="preserve">terhadap Undang-Undang ini untuk menduduki </w:t>
      </w:r>
      <w:r>
        <w:rPr>
          <w:rFonts w:ascii="Palatino Linotype" w:hAnsi="Palatino Linotype" w:cs="Times New Roman"/>
        </w:rPr>
        <w:t>jabatan Direksi atau Komisaris sekurang-</w:t>
      </w:r>
      <w:r w:rsidRPr="0069336D">
        <w:rPr>
          <w:rFonts w:ascii="Palatino Linotype" w:hAnsi="Palatino Linotype" w:cs="Times New Roman"/>
        </w:rPr>
        <w:t>kurangnya 2 (d</w:t>
      </w:r>
      <w:r>
        <w:rPr>
          <w:rFonts w:ascii="Palatino Linotype" w:hAnsi="Palatino Linotype" w:cs="Times New Roman"/>
        </w:rPr>
        <w:t xml:space="preserve">ua) tahun dan selama-lamanya 5 </w:t>
      </w:r>
      <w:r w:rsidRPr="0069336D">
        <w:rPr>
          <w:rFonts w:ascii="Palatino Linotype" w:hAnsi="Palatino Linotype" w:cs="Times New Roman"/>
        </w:rPr>
        <w:t xml:space="preserve">(lima) tahun; atau </w:t>
      </w:r>
    </w:p>
    <w:p w:rsidR="0069336D" w:rsidRDefault="0069336D" w:rsidP="0069336D">
      <w:pPr>
        <w:pStyle w:val="ListParagraph"/>
        <w:numPr>
          <w:ilvl w:val="0"/>
          <w:numId w:val="16"/>
        </w:numPr>
        <w:tabs>
          <w:tab w:val="left" w:pos="1080"/>
        </w:tabs>
        <w:spacing w:after="0" w:line="360" w:lineRule="auto"/>
        <w:ind w:right="351"/>
        <w:jc w:val="both"/>
        <w:rPr>
          <w:rFonts w:ascii="Palatino Linotype" w:hAnsi="Palatino Linotype" w:cs="Times New Roman"/>
        </w:rPr>
      </w:pPr>
      <w:r w:rsidRPr="0069336D">
        <w:rPr>
          <w:rFonts w:ascii="Palatino Linotype" w:hAnsi="Palatino Linotype" w:cs="Times New Roman"/>
        </w:rPr>
        <w:t xml:space="preserve">Penghentian kegiatan atau tindakan tertentu yang menyebabkan timbulnya </w:t>
      </w:r>
      <w:r w:rsidRPr="0069336D">
        <w:rPr>
          <w:rFonts w:ascii="Palatino Linotype" w:hAnsi="Palatino Linotype" w:cs="Times New Roman"/>
        </w:rPr>
        <w:tab/>
        <w:t>kerugian pada pihak lain.</w:t>
      </w:r>
    </w:p>
    <w:p w:rsidR="0069336D" w:rsidRPr="0069336D" w:rsidRDefault="0069336D" w:rsidP="0069336D">
      <w:pPr>
        <w:pStyle w:val="ListParagraph"/>
        <w:tabs>
          <w:tab w:val="left" w:pos="1080"/>
        </w:tabs>
        <w:spacing w:after="0" w:line="240" w:lineRule="auto"/>
        <w:ind w:left="1800" w:right="351"/>
        <w:jc w:val="both"/>
        <w:rPr>
          <w:rFonts w:ascii="Palatino Linotype" w:hAnsi="Palatino Linotype" w:cs="Times New Roman"/>
        </w:rPr>
      </w:pP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b/>
        <w:t>Setelah memperhatikan studi perbandingan terhadap pasal-pasal pada Undang-Undang  Nomor 5 Tahun 1999 sebelum dan sesudah revisi tersebut, peneliti meninjau bahwa  penyebab adanya penghapusan denda dalam putusan KPPU nomor 15/KPPU-I/2019 ini adalah karena perubahan beberapa Pasal dalam Undang-Undang Nomor 5 Tahun 1999 khususnya pada Pasal 48 yang dimana hanya menyebutkan pemberian sanksi denda hanya diberikan bagi pelaku usaha atau pihak lain yang menolak diperiksa, menolak memberikan informasi yang dibutuhkan dalam penyelidikan atau pemeriksaan dan menghambat proses pe</w:t>
      </w:r>
      <w:r w:rsidR="006136E2" w:rsidRPr="00CE3FF4">
        <w:rPr>
          <w:rFonts w:ascii="Palatino Linotype" w:hAnsi="Palatino Linotype" w:cs="Times New Roman"/>
        </w:rPr>
        <w:t xml:space="preserve">nyelidikan dan atau pemeriksaan. </w:t>
      </w:r>
      <w:r w:rsidRPr="00CE3FF4">
        <w:rPr>
          <w:rFonts w:ascii="Palatino Linotype" w:hAnsi="Palatino Linotype" w:cs="Times New Roman"/>
        </w:rPr>
        <w:t xml:space="preserve">Sehingga pemberian sanksi denda yang sebelumnya diberikan kepada pelaku usaha jika melanggar Pasal 4, Pasal 5 sampai dengan Pasal 8, Pasal 9 sampai dengan Pasal 14, Pasal 15, Pasal 16 sampai dengan Pasal 19, Pasal 20 sampai dengan Pasal 24, Pasal 25, Pasal 26, Pasal 27 dan Pasal 28 dihapuskan. </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b/>
        <w:t xml:space="preserve">Disamping itu, penyebab adanya penghapusan denda dalam putusan ini Majelis Komisi juga mempertimbangkan Peraturan Pemerintah </w:t>
      </w:r>
      <w:r w:rsidRPr="00CE3FF4">
        <w:rPr>
          <w:rFonts w:ascii="Palatino Linotype" w:hAnsi="Palatino Linotype" w:cs="Times New Roman"/>
        </w:rPr>
        <w:lastRenderedPageBreak/>
        <w:t>Republik Indonesia Nomor 44 Tahun 2021 tentang Pelaksanaan Larangan Praktek Monopoli dan Persaingan Usaha Tidak Sehat pada ketentuan Pasal 5 Bab III tentang Kriteria Sanksi, Jenis Sanksi, dan Besaran Denda yang berisi sebagai berikut :</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(1)</w:t>
      </w:r>
      <w:r w:rsidRPr="00CE3FF4">
        <w:rPr>
          <w:rFonts w:ascii="Palatino Linotype" w:hAnsi="Palatino Linotype" w:cs="Times New Roman"/>
        </w:rPr>
        <w:tab/>
        <w:t xml:space="preserve">Sanksi berupa tindakan administratif </w:t>
      </w:r>
      <w:proofErr w:type="gramStart"/>
      <w:r w:rsidRPr="00CE3FF4">
        <w:rPr>
          <w:rFonts w:ascii="Palatino Linotype" w:hAnsi="Palatino Linotype" w:cs="Times New Roman"/>
        </w:rPr>
        <w:t>dijatuhkan :</w:t>
      </w:r>
      <w:proofErr w:type="gramEnd"/>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a.</w:t>
      </w:r>
      <w:r w:rsidRPr="00CE3FF4">
        <w:rPr>
          <w:rFonts w:ascii="Palatino Linotype" w:hAnsi="Palatino Linotype" w:cs="Times New Roman"/>
        </w:rPr>
        <w:tab/>
        <w:t xml:space="preserve">Sesuai dengan tingkat atau dampak pelanggaran yang dilakukan oleh </w:t>
      </w:r>
      <w:r w:rsidRPr="00CE3FF4">
        <w:rPr>
          <w:rFonts w:ascii="Palatino Linotype" w:hAnsi="Palatino Linotype" w:cs="Times New Roman"/>
        </w:rPr>
        <w:tab/>
        <w:t>Pelaku Usaha;</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b.</w:t>
      </w:r>
      <w:r w:rsidRPr="00CE3FF4">
        <w:rPr>
          <w:rFonts w:ascii="Palatino Linotype" w:hAnsi="Palatino Linotype" w:cs="Times New Roman"/>
        </w:rPr>
        <w:tab/>
        <w:t xml:space="preserve">Dengan memperhatikan kelangsungan kegiatan usaha dari Pelaku </w:t>
      </w:r>
      <w:r w:rsidR="00C73F70" w:rsidRPr="00CE3FF4">
        <w:rPr>
          <w:rFonts w:ascii="Palatino Linotype" w:hAnsi="Palatino Linotype" w:cs="Times New Roman"/>
        </w:rPr>
        <w:tab/>
      </w:r>
      <w:r w:rsidRPr="00CE3FF4">
        <w:rPr>
          <w:rFonts w:ascii="Palatino Linotype" w:hAnsi="Palatino Linotype" w:cs="Times New Roman"/>
        </w:rPr>
        <w:t xml:space="preserve">Usaha </w:t>
      </w:r>
      <w:r w:rsidRPr="00CE3FF4">
        <w:rPr>
          <w:rFonts w:ascii="Palatino Linotype" w:hAnsi="Palatino Linotype" w:cs="Times New Roman"/>
        </w:rPr>
        <w:tab/>
        <w:t xml:space="preserve">dan/atau; </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c.</w:t>
      </w:r>
      <w:r w:rsidRPr="00CE3FF4">
        <w:rPr>
          <w:rFonts w:ascii="Palatino Linotype" w:hAnsi="Palatino Linotype" w:cs="Times New Roman"/>
        </w:rPr>
        <w:tab/>
        <w:t>Dengan dasar pert</w:t>
      </w:r>
      <w:r w:rsidR="00C73F70" w:rsidRPr="00CE3FF4">
        <w:rPr>
          <w:rFonts w:ascii="Palatino Linotype" w:hAnsi="Palatino Linotype" w:cs="Times New Roman"/>
        </w:rPr>
        <w:t>imbangan dan alasan yang jelas.</w:t>
      </w:r>
    </w:p>
    <w:p w:rsidR="000D51F7" w:rsidRPr="00CE3FF4" w:rsidRDefault="000D51F7" w:rsidP="000D51F7">
      <w:pPr>
        <w:pStyle w:val="ListParagraph"/>
        <w:tabs>
          <w:tab w:val="left" w:pos="1080"/>
        </w:tabs>
        <w:spacing w:after="0" w:line="360" w:lineRule="auto"/>
        <w:ind w:left="1080"/>
        <w:jc w:val="both"/>
        <w:rPr>
          <w:rFonts w:ascii="Palatino Linotype" w:hAnsi="Palatino Linotype" w:cs="Times New Roman"/>
        </w:rPr>
      </w:pPr>
      <w:r w:rsidRPr="00CE3FF4">
        <w:rPr>
          <w:rFonts w:ascii="Palatino Linotype" w:hAnsi="Palatino Linotype" w:cs="Times New Roman"/>
        </w:rPr>
        <w:t>(2)</w:t>
      </w:r>
      <w:r w:rsidRPr="00CE3FF4">
        <w:rPr>
          <w:rFonts w:ascii="Palatino Linotype" w:hAnsi="Palatino Linotype" w:cs="Times New Roman"/>
        </w:rPr>
        <w:tab/>
        <w:t xml:space="preserve">Penjatuhkan sanksi sebagaimana dimaksud pada ayat (1) dilakukan </w:t>
      </w:r>
      <w:r w:rsidR="00C73F70" w:rsidRPr="00CE3FF4">
        <w:rPr>
          <w:rFonts w:ascii="Palatino Linotype" w:hAnsi="Palatino Linotype" w:cs="Times New Roman"/>
        </w:rPr>
        <w:tab/>
      </w:r>
      <w:r w:rsidRPr="00CE3FF4">
        <w:rPr>
          <w:rFonts w:ascii="Palatino Linotype" w:hAnsi="Palatino Linotype" w:cs="Times New Roman"/>
        </w:rPr>
        <w:t xml:space="preserve">dengan kriteria yang memenuhi unsur pelanggaran ketentuan </w:t>
      </w:r>
      <w:r w:rsidR="00C73F70" w:rsidRPr="00CE3FF4">
        <w:rPr>
          <w:rFonts w:ascii="Palatino Linotype" w:hAnsi="Palatino Linotype" w:cs="Times New Roman"/>
        </w:rPr>
        <w:tab/>
      </w:r>
      <w:r w:rsidRPr="00CE3FF4">
        <w:rPr>
          <w:rFonts w:ascii="Palatino Linotype" w:hAnsi="Palatino Linotype" w:cs="Times New Roman"/>
        </w:rPr>
        <w:t>Undang-Undang.</w:t>
      </w:r>
    </w:p>
    <w:p w:rsidR="000D51F7" w:rsidRPr="00CE3FF4" w:rsidRDefault="000D51F7" w:rsidP="000D51F7">
      <w:pPr>
        <w:pStyle w:val="ListParagraph"/>
        <w:tabs>
          <w:tab w:val="left" w:pos="1080"/>
          <w:tab w:val="left" w:pos="1440"/>
        </w:tabs>
        <w:spacing w:after="0" w:line="360" w:lineRule="auto"/>
        <w:ind w:left="1080"/>
        <w:jc w:val="both"/>
        <w:rPr>
          <w:rFonts w:ascii="Palatino Linotype" w:hAnsi="Palatino Linotype" w:cs="Times New Roman"/>
        </w:rPr>
      </w:pPr>
      <w:r w:rsidRPr="00CE3FF4">
        <w:rPr>
          <w:rFonts w:ascii="Palatino Linotype" w:hAnsi="Palatino Linotype" w:cs="Times New Roman"/>
        </w:rPr>
        <w:tab/>
        <w:t xml:space="preserve">Berdasarkan penjelasan sebelumnya, tentang Pasal 5 Peraturan Pemerintah Republik Indonesia Nomor 44 Tahun 2021 khususnya pada ayat (1) huruf c, Majelis Komisi dalam memutuskan perkara ini mempertimbangkan alasan yang jelas yaitu karena adanya Pandemi </w:t>
      </w:r>
      <w:r w:rsidRPr="00CE3FF4">
        <w:rPr>
          <w:rFonts w:ascii="Palatino Linotype" w:hAnsi="Palatino Linotype" w:cs="Times New Roman"/>
          <w:i/>
        </w:rPr>
        <w:t>Corona Virus Disease 2019</w:t>
      </w:r>
      <w:r w:rsidRPr="00CE3FF4">
        <w:rPr>
          <w:rFonts w:ascii="Palatino Linotype" w:hAnsi="Palatino Linotype" w:cs="Times New Roman"/>
        </w:rPr>
        <w:t xml:space="preserve"> (COVID-19) berpengaruh sangat besar terhadap perekonomian negara Indonesia dan recovery ekonomi diperkirakan akan memakan waktu yang cukup lama. </w:t>
      </w:r>
      <w:proofErr w:type="gramStart"/>
      <w:r w:rsidRPr="00CE3FF4">
        <w:rPr>
          <w:rFonts w:ascii="Palatino Linotype" w:hAnsi="Palatino Linotype" w:cs="Times New Roman"/>
        </w:rPr>
        <w:t>Jadi, pelaku usaha industri penerbangan telah mengalami banyak kesulitan bahkan sebelum terjadinya Pandemi.</w:t>
      </w:r>
      <w:proofErr w:type="gramEnd"/>
      <w:r w:rsidRPr="00CE3FF4">
        <w:rPr>
          <w:rFonts w:ascii="Palatino Linotype" w:hAnsi="Palatino Linotype" w:cs="Times New Roman"/>
        </w:rPr>
        <w:t xml:space="preserve"> Oleh karena itu, para Terlapor dalam perkara ini hanya diperintahkan untuk memberitahukan secara tertulis kepada Komisi Pengawas Persaingan Usaha sebelum mengambil setiap kebijakan pelaku usaha yang akan mempengaruhi peta persaingan usaha, harga tiket yang dibayar oleh konsumen dan masyarakat selama 2 </w:t>
      </w:r>
      <w:r w:rsidRPr="00CE3FF4">
        <w:rPr>
          <w:rFonts w:ascii="Palatino Linotype" w:hAnsi="Palatino Linotype" w:cs="Times New Roman"/>
        </w:rPr>
        <w:lastRenderedPageBreak/>
        <w:t>(dua) tahun setelah putusan ini yang memiliki kekuatan hukum tetap dan tidak diberikannya sanksi denda.</w:t>
      </w:r>
    </w:p>
    <w:p w:rsidR="00120C25" w:rsidRPr="00CE3FF4" w:rsidRDefault="00120C25" w:rsidP="00120C25">
      <w:pPr>
        <w:pStyle w:val="Heading2"/>
        <w:numPr>
          <w:ilvl w:val="0"/>
          <w:numId w:val="8"/>
        </w:numPr>
        <w:spacing w:line="360" w:lineRule="auto"/>
        <w:rPr>
          <w:rFonts w:ascii="Palatino Linotype" w:hAnsi="Palatino Linotype" w:cs="Times New Roman"/>
          <w:sz w:val="22"/>
          <w:szCs w:val="22"/>
        </w:rPr>
      </w:pPr>
      <w:r w:rsidRPr="00CE3FF4">
        <w:rPr>
          <w:rFonts w:ascii="Palatino Linotype" w:hAnsi="Palatino Linotype" w:cs="Times New Roman"/>
          <w:sz w:val="22"/>
          <w:szCs w:val="22"/>
        </w:rPr>
        <w:t xml:space="preserve">Pertimbangan Majelis KPPU dalam Perjanjian Penetapan Harga   </w:t>
      </w:r>
    </w:p>
    <w:p w:rsidR="002E7B92" w:rsidRPr="00CE3FF4" w:rsidRDefault="002E7B92" w:rsidP="002E7B92">
      <w:pPr>
        <w:pStyle w:val="ListParagraph"/>
        <w:numPr>
          <w:ilvl w:val="0"/>
          <w:numId w:val="15"/>
        </w:numPr>
        <w:ind w:left="900"/>
        <w:rPr>
          <w:rFonts w:ascii="Palatino Linotype" w:hAnsi="Palatino Linotype"/>
          <w:b/>
        </w:rPr>
      </w:pPr>
      <w:r w:rsidRPr="00CE3FF4">
        <w:rPr>
          <w:rFonts w:ascii="Palatino Linotype" w:hAnsi="Palatino Linotype"/>
          <w:b/>
        </w:rPr>
        <w:t>Pertimbangan Filosofis</w:t>
      </w:r>
    </w:p>
    <w:p w:rsidR="002E7B92" w:rsidRPr="00CE3FF4" w:rsidRDefault="00970D12" w:rsidP="00970D12">
      <w:pPr>
        <w:pStyle w:val="ListParagraph"/>
        <w:spacing w:line="360" w:lineRule="auto"/>
        <w:ind w:left="900"/>
        <w:jc w:val="both"/>
        <w:rPr>
          <w:rFonts w:ascii="Palatino Linotype" w:hAnsi="Palatino Linotype"/>
          <w:i/>
        </w:rPr>
      </w:pPr>
      <w:proofErr w:type="gramStart"/>
      <w:r w:rsidRPr="00CE3FF4">
        <w:rPr>
          <w:rFonts w:ascii="Palatino Linotype" w:hAnsi="Palatino Linotype"/>
        </w:rPr>
        <w:t>Pada putusan ini, Majelis KPPU mempertimbangkan aspek filosofis dalam teori perjanjian.</w:t>
      </w:r>
      <w:proofErr w:type="gramEnd"/>
      <w:r w:rsidRPr="00CE3FF4">
        <w:rPr>
          <w:rFonts w:ascii="Palatino Linotype" w:hAnsi="Palatino Linotype"/>
        </w:rPr>
        <w:t xml:space="preserve"> </w:t>
      </w:r>
      <w:proofErr w:type="gramStart"/>
      <w:r w:rsidRPr="00CE3FF4">
        <w:rPr>
          <w:rFonts w:ascii="Palatino Linotype" w:hAnsi="Palatino Linotype"/>
        </w:rPr>
        <w:t>Salah satunya, perjanjian penetapan harga diantara pelaku usaha yang seharusnya bersaing di pasar adalah bentuk dari kolusi.</w:t>
      </w:r>
      <w:proofErr w:type="gramEnd"/>
      <w:r w:rsidRPr="00CE3FF4">
        <w:rPr>
          <w:rFonts w:ascii="Palatino Linotype" w:hAnsi="Palatino Linotype"/>
        </w:rPr>
        <w:t xml:space="preserve"> </w:t>
      </w:r>
      <w:proofErr w:type="gramStart"/>
      <w:r w:rsidRPr="00CE3FF4">
        <w:rPr>
          <w:rFonts w:ascii="Palatino Linotype" w:hAnsi="Palatino Linotype"/>
        </w:rPr>
        <w:t>Kolusi yaitu ketika pelaku usaha melakukan kerjasama atas tindakan mereka di pasar untuk mendapatkan keuntungan yang lebih tinggi.</w:t>
      </w:r>
      <w:proofErr w:type="gramEnd"/>
      <w:r w:rsidRPr="00CE3FF4">
        <w:rPr>
          <w:rFonts w:ascii="Palatino Linotype" w:hAnsi="Palatino Linotype"/>
        </w:rPr>
        <w:t xml:space="preserve"> Majelis Komisi menilai bahwa para terlapor walaupun tidak adanya perjanjian tertulis tetapi terdapat </w:t>
      </w:r>
      <w:r w:rsidRPr="00CE3FF4">
        <w:rPr>
          <w:rFonts w:ascii="Palatino Linotype" w:hAnsi="Palatino Linotype"/>
          <w:i/>
        </w:rPr>
        <w:t>concerted action</w:t>
      </w:r>
      <w:r w:rsidRPr="00CE3FF4">
        <w:rPr>
          <w:rFonts w:ascii="Palatino Linotype" w:hAnsi="Palatino Linotype"/>
        </w:rPr>
        <w:t xml:space="preserve"> atau </w:t>
      </w:r>
      <w:r w:rsidRPr="00CE3FF4">
        <w:rPr>
          <w:rFonts w:ascii="Palatino Linotype" w:hAnsi="Palatino Linotype"/>
          <w:i/>
        </w:rPr>
        <w:t>parallelism</w:t>
      </w:r>
      <w:r w:rsidRPr="00CE3FF4">
        <w:rPr>
          <w:rFonts w:ascii="Palatino Linotype" w:hAnsi="Palatino Linotype"/>
        </w:rPr>
        <w:t xml:space="preserve"> yaitu telah terjadinya kesepakatan antar para pelaku usaha </w:t>
      </w:r>
      <w:r w:rsidRPr="00CE3FF4">
        <w:rPr>
          <w:rFonts w:ascii="Palatino Linotype" w:hAnsi="Palatino Linotype"/>
          <w:i/>
        </w:rPr>
        <w:t>(meeting of minds).</w:t>
      </w:r>
    </w:p>
    <w:p w:rsidR="002E7B92" w:rsidRPr="00CE3FF4" w:rsidRDefault="002E7B92" w:rsidP="00970D12">
      <w:pPr>
        <w:pStyle w:val="ListParagraph"/>
        <w:numPr>
          <w:ilvl w:val="0"/>
          <w:numId w:val="15"/>
        </w:numPr>
        <w:spacing w:line="360" w:lineRule="auto"/>
        <w:ind w:left="900"/>
        <w:jc w:val="both"/>
        <w:rPr>
          <w:rFonts w:ascii="Palatino Linotype" w:hAnsi="Palatino Linotype"/>
          <w:b/>
        </w:rPr>
      </w:pPr>
      <w:r w:rsidRPr="00CE3FF4">
        <w:rPr>
          <w:rFonts w:ascii="Palatino Linotype" w:hAnsi="Palatino Linotype"/>
          <w:b/>
        </w:rPr>
        <w:t>Pertimbangan  Sosiologis</w:t>
      </w:r>
    </w:p>
    <w:p w:rsidR="00970D12" w:rsidRPr="00CE3FF4" w:rsidRDefault="00970D12" w:rsidP="00970D12">
      <w:pPr>
        <w:pStyle w:val="ListParagraph"/>
        <w:tabs>
          <w:tab w:val="left" w:pos="360"/>
        </w:tabs>
        <w:spacing w:after="0" w:line="360" w:lineRule="auto"/>
        <w:ind w:left="900"/>
        <w:jc w:val="both"/>
        <w:rPr>
          <w:rFonts w:ascii="Palatino Linotype" w:hAnsi="Palatino Linotype" w:cs="Times New Roman"/>
        </w:rPr>
      </w:pPr>
      <w:proofErr w:type="gramStart"/>
      <w:r w:rsidRPr="00CE3FF4">
        <w:rPr>
          <w:rFonts w:ascii="Palatino Linotype" w:hAnsi="Palatino Linotype" w:cs="Times New Roman"/>
        </w:rPr>
        <w:t>Dalam putusan ini, tidak terdapat pertimbangan dari aspek sosiologis oleh Majelis Komisi.</w:t>
      </w:r>
      <w:proofErr w:type="gramEnd"/>
      <w:r w:rsidRPr="00CE3FF4">
        <w:rPr>
          <w:rFonts w:ascii="Palatino Linotype" w:hAnsi="Palatino Linotype" w:cs="Times New Roman"/>
        </w:rPr>
        <w:t xml:space="preserve"> Majelis Komisi hanya mempertimbangkan unsur konsumen yang sesuai dengan ketentuan Pasal 1 angka 15 Undang-Undang Nomor 5 Tahun 1999, menyebutkan bahwa “konsumen adalah setiap pemakai dan atau pengguna barang dan atau jasa baik untuk kepentingan diri sendiri maupun untuk kepentingan pihak lain” tetapi tidak mempertimbangkan besarnya dampak kerugian bagi konsumen yang muncul akibat adanya perjanjian penetapan harga tiket pada sektor jasa pengangkutan udara.  </w:t>
      </w:r>
    </w:p>
    <w:p w:rsidR="002E7B92" w:rsidRPr="00CE3FF4" w:rsidRDefault="002E7B92" w:rsidP="002E7B92">
      <w:pPr>
        <w:pStyle w:val="ListParagraph"/>
        <w:numPr>
          <w:ilvl w:val="0"/>
          <w:numId w:val="15"/>
        </w:numPr>
        <w:ind w:left="900"/>
        <w:rPr>
          <w:rFonts w:ascii="Palatino Linotype" w:hAnsi="Palatino Linotype"/>
          <w:b/>
        </w:rPr>
      </w:pPr>
      <w:r w:rsidRPr="00CE3FF4">
        <w:rPr>
          <w:rFonts w:ascii="Palatino Linotype" w:hAnsi="Palatino Linotype"/>
          <w:b/>
        </w:rPr>
        <w:t>Pertimbangan Yuridis</w:t>
      </w:r>
    </w:p>
    <w:p w:rsidR="00970D12" w:rsidRPr="00CE3FF4" w:rsidRDefault="00970D12" w:rsidP="00970D12">
      <w:pPr>
        <w:pStyle w:val="ListParagraph"/>
        <w:spacing w:line="360" w:lineRule="auto"/>
        <w:ind w:left="900"/>
        <w:jc w:val="both"/>
        <w:rPr>
          <w:rFonts w:ascii="Palatino Linotype" w:hAnsi="Palatino Linotype" w:cs="Times New Roman"/>
        </w:rPr>
      </w:pPr>
      <w:r w:rsidRPr="00CE3FF4">
        <w:rPr>
          <w:rFonts w:ascii="Palatino Linotype" w:hAnsi="Palatino Linotype"/>
        </w:rPr>
        <w:t xml:space="preserve">Dalam putusan ini Majelis Komisi  mempertimbangkan </w:t>
      </w:r>
      <w:r w:rsidRPr="00CE3FF4">
        <w:rPr>
          <w:rFonts w:ascii="Palatino Linotype" w:hAnsi="Palatino Linotype" w:cs="Times New Roman"/>
        </w:rPr>
        <w:t>Pasal 5 Undang-Undang Nomor 5 Tahun 1999 adalah penetapan harga yang berasal dari suatu perjanjian.</w:t>
      </w:r>
      <w:r w:rsidR="006136E2" w:rsidRPr="00CE3FF4">
        <w:rPr>
          <w:rFonts w:ascii="Palatino Linotype" w:hAnsi="Palatino Linotype" w:cs="Times New Roman"/>
        </w:rPr>
        <w:t xml:space="preserve"> </w:t>
      </w:r>
      <w:r w:rsidRPr="00CE3FF4">
        <w:rPr>
          <w:rFonts w:ascii="Palatino Linotype" w:hAnsi="Palatino Linotype" w:cs="Times New Roman"/>
        </w:rPr>
        <w:t xml:space="preserve">Kemudian, berdasarkan Peraturan Komisi Nomor 04 Tahun 2011 menyatakan tentang bentuk-bentuk penetapan harga yang </w:t>
      </w:r>
      <w:r w:rsidRPr="00CE3FF4">
        <w:rPr>
          <w:rFonts w:ascii="Palatino Linotype" w:hAnsi="Palatino Linotype" w:cs="Times New Roman"/>
        </w:rPr>
        <w:lastRenderedPageBreak/>
        <w:t>termasuk ke dalam aturan pelarangan Pasal 5 UU Nomor 5 Tahun 1999 adalah (d) kesepakatan meniadakan diskon atau membuat keseragaman diskon dan (f) kesepakatan meniadakan produk yang ditawarkan dengan harga murah di pasar sehingga membatasi pasokan dan memelihara harga tinggi</w:t>
      </w:r>
      <w:r w:rsidR="006136E2" w:rsidRPr="00CE3FF4">
        <w:rPr>
          <w:rFonts w:ascii="Palatino Linotype" w:hAnsi="Palatino Linotype" w:cs="Times New Roman"/>
        </w:rPr>
        <w:t xml:space="preserve"> dan berdasarkan Undang-Undang Nomor 02 Tahun 2020 tentang Penetapan Peraturan Pemerintah Pengganti Undang-Undang Nomor 1 Tahun 2020 tentang Kebijakan Keuangan Negara dan Stabilitas Sistem Keuangan untuk Penanganan Pandemi </w:t>
      </w:r>
      <w:r w:rsidR="006136E2" w:rsidRPr="00CE3FF4">
        <w:rPr>
          <w:rFonts w:ascii="Palatino Linotype" w:hAnsi="Palatino Linotype" w:cs="Times New Roman"/>
          <w:i/>
        </w:rPr>
        <w:t>Corona Virus Disease 2019</w:t>
      </w:r>
      <w:r w:rsidR="006136E2" w:rsidRPr="00CE3FF4">
        <w:rPr>
          <w:rFonts w:ascii="Palatino Linotype" w:hAnsi="Palatino Linotype" w:cs="Times New Roman"/>
        </w:rPr>
        <w:t xml:space="preserve"> (COVID-19) dan/atau Dalam Rangka Menghadapi Ancaman yang Membahayakan Perekonomian Nasional dan/atau Stabilitas Sistem Keuangan Menjadi Undang-Undang.</w:t>
      </w:r>
    </w:p>
    <w:p w:rsidR="006136E2" w:rsidRPr="00CE3FF4" w:rsidRDefault="006136E2" w:rsidP="006136E2">
      <w:pPr>
        <w:pStyle w:val="ListParagraph"/>
        <w:numPr>
          <w:ilvl w:val="0"/>
          <w:numId w:val="15"/>
        </w:numPr>
        <w:spacing w:line="360" w:lineRule="auto"/>
        <w:jc w:val="both"/>
        <w:rPr>
          <w:rFonts w:ascii="Palatino Linotype" w:hAnsi="Palatino Linotype"/>
          <w:b/>
        </w:rPr>
      </w:pPr>
      <w:r w:rsidRPr="00CE3FF4">
        <w:rPr>
          <w:rFonts w:ascii="Palatino Linotype" w:hAnsi="Palatino Linotype" w:cs="Times New Roman"/>
          <w:b/>
        </w:rPr>
        <w:t>Pendapat Peneliti</w:t>
      </w:r>
    </w:p>
    <w:p w:rsidR="00603CD5" w:rsidRPr="00CE3FF4" w:rsidRDefault="00603CD5" w:rsidP="00603CD5">
      <w:pPr>
        <w:pStyle w:val="ListParagraph"/>
        <w:spacing w:line="360" w:lineRule="auto"/>
        <w:jc w:val="both"/>
        <w:rPr>
          <w:rFonts w:ascii="Palatino Linotype" w:hAnsi="Palatino Linotype" w:cs="Times New Roman"/>
        </w:rPr>
      </w:pPr>
      <w:r w:rsidRPr="00CE3FF4">
        <w:rPr>
          <w:rFonts w:ascii="Palatino Linotype" w:hAnsi="Palatino Linotype"/>
        </w:rPr>
        <w:t xml:space="preserve">Setelah peneliti menjelaskan mengenai posisi kasus perjanjian penetapan harga Nomor 15/KPPU-I/2019 beserta Dasar Pertimbangan hukum </w:t>
      </w:r>
      <w:r w:rsidR="00CE3FF4">
        <w:rPr>
          <w:rFonts w:ascii="Palatino Linotype" w:hAnsi="Palatino Linotype"/>
        </w:rPr>
        <w:t xml:space="preserve">Majelis </w:t>
      </w:r>
      <w:r w:rsidRPr="00CE3FF4">
        <w:rPr>
          <w:rFonts w:ascii="Palatino Linotype" w:hAnsi="Palatino Linotype"/>
        </w:rPr>
        <w:t>Hakim peneliti tidak setuju dengan putusan Majelis Hakim. Sebab</w:t>
      </w:r>
      <w:proofErr w:type="gramStart"/>
      <w:r w:rsidRPr="00CE3FF4">
        <w:rPr>
          <w:rFonts w:ascii="Palatino Linotype" w:hAnsi="Palatino Linotype"/>
        </w:rPr>
        <w:t xml:space="preserve">, </w:t>
      </w:r>
      <w:r w:rsidR="00CE3FF4">
        <w:rPr>
          <w:rFonts w:ascii="Palatino Linotype" w:hAnsi="Palatino Linotype"/>
        </w:rPr>
        <w:t xml:space="preserve"> walaupun</w:t>
      </w:r>
      <w:proofErr w:type="gramEnd"/>
      <w:r w:rsidR="00CE3FF4" w:rsidRPr="00CE3FF4">
        <w:rPr>
          <w:rFonts w:ascii="Palatino Linotype" w:hAnsi="Palatino Linotype"/>
        </w:rPr>
        <w:t xml:space="preserve"> putusan KPPU ini dari aspek filosofis memang sesuai dengan aspek filosofis dalam teori perjanjian. </w:t>
      </w:r>
      <w:r w:rsidR="00CE3FF4">
        <w:rPr>
          <w:rFonts w:ascii="Palatino Linotype" w:hAnsi="Palatino Linotype"/>
        </w:rPr>
        <w:t xml:space="preserve">Namun, </w:t>
      </w:r>
      <w:r w:rsidRPr="00CE3FF4">
        <w:rPr>
          <w:rFonts w:ascii="Palatino Linotype" w:hAnsi="Palatino Linotype"/>
        </w:rPr>
        <w:t xml:space="preserve">terdapat perbuatan-perbuatan </w:t>
      </w:r>
      <w:proofErr w:type="gramStart"/>
      <w:r w:rsidRPr="00CE3FF4">
        <w:rPr>
          <w:rFonts w:ascii="Palatino Linotype" w:hAnsi="Palatino Linotype"/>
        </w:rPr>
        <w:t>yang  melanggar</w:t>
      </w:r>
      <w:proofErr w:type="gramEnd"/>
      <w:r w:rsidRPr="00CE3FF4">
        <w:rPr>
          <w:rFonts w:ascii="Palatino Linotype" w:hAnsi="Palatino Linotype"/>
        </w:rPr>
        <w:t xml:space="preserve"> aspek filosofis dalam teori utilitas yang pada teori ini lebih menitikberatkan pada sebuah tujuan hukum yang dicapai memberikan kemanfaatan sebanyak-banyaknya bagi masyarakat umum. </w:t>
      </w:r>
      <w:proofErr w:type="gramStart"/>
      <w:r w:rsidRPr="00CE3FF4">
        <w:rPr>
          <w:rFonts w:ascii="Palatino Linotype" w:hAnsi="Palatino Linotype"/>
        </w:rPr>
        <w:t>Tetapi, perbuatan dalam perkara ini hanya mendatangkan kerugian bagi masyarakat umum atau bisa disebut juga sebagai konsumen.</w:t>
      </w:r>
      <w:proofErr w:type="gramEnd"/>
      <w:r w:rsidRPr="00CE3FF4">
        <w:rPr>
          <w:rFonts w:ascii="Palatino Linotype" w:hAnsi="Palatino Linotype"/>
        </w:rPr>
        <w:t xml:space="preserve">  Lalu, dari aspek sosiologis melihat</w:t>
      </w:r>
      <w:r w:rsidRPr="00CE3FF4">
        <w:rPr>
          <w:rFonts w:ascii="Palatino Linotype" w:hAnsi="Palatino Linotype" w:cs="Times New Roman"/>
        </w:rPr>
        <w:t xml:space="preserve"> dari fakta hukum atau fakta sosiologisnya peneliti kurang setuju dengan keputusan Majelis Komisi</w:t>
      </w:r>
      <w:r w:rsidRPr="00CE3FF4">
        <w:rPr>
          <w:rFonts w:ascii="Palatino Linotype" w:hAnsi="Palatino Linotype" w:cs="Times New Roman"/>
          <w:color w:val="FF0000"/>
        </w:rPr>
        <w:t xml:space="preserve"> </w:t>
      </w:r>
      <w:r w:rsidRPr="00CE3FF4">
        <w:rPr>
          <w:rFonts w:ascii="Palatino Linotype" w:hAnsi="Palatino Linotype" w:cs="Times New Roman"/>
        </w:rPr>
        <w:t xml:space="preserve">karena tidak memberikan kesetimbangan bagi para konsumen karena dampak dari perjanjian penetapan harga antara tujuh maskapai penerbangan ini memberikan banyak kerugian bagi </w:t>
      </w:r>
      <w:r w:rsidRPr="00CE3FF4">
        <w:rPr>
          <w:rFonts w:ascii="Palatino Linotype" w:hAnsi="Palatino Linotype" w:cs="Times New Roman"/>
        </w:rPr>
        <w:lastRenderedPageBreak/>
        <w:t>konsumen</w:t>
      </w:r>
      <w:r w:rsidR="004C168F" w:rsidRPr="00CE3FF4">
        <w:rPr>
          <w:rFonts w:ascii="Palatino Linotype" w:hAnsi="Palatino Linotype" w:cs="Times New Roman"/>
        </w:rPr>
        <w:t xml:space="preserve"> dan dari aspek yuridis menurut saya Majelis Komisi masih kurang mempertimbangkan aspek yuridis dalam Undang-Undang Nomor 8 Tahun 1999 tentang Perlindungan Konsumen. </w:t>
      </w:r>
      <w:proofErr w:type="gramStart"/>
      <w:r w:rsidR="004C168F" w:rsidRPr="00CE3FF4">
        <w:rPr>
          <w:rFonts w:ascii="Palatino Linotype" w:hAnsi="Palatino Linotype" w:cs="Times New Roman"/>
        </w:rPr>
        <w:t>Yang pada umumnya, hubungan antara pelaku usaha dengan konsumen merupakan hubungan yang selalu berkesinambungan.</w:t>
      </w:r>
      <w:proofErr w:type="gramEnd"/>
      <w:r w:rsidR="004C168F" w:rsidRPr="00CE3FF4">
        <w:rPr>
          <w:rFonts w:ascii="Palatino Linotype" w:hAnsi="Palatino Linotype" w:cs="Times New Roman"/>
        </w:rPr>
        <w:t xml:space="preserve"> Hubungan ini tercipta karena keduanya memiliki level ketergantungan yang sangat tinggi</w:t>
      </w:r>
      <w:r w:rsidRPr="00CE3FF4">
        <w:rPr>
          <w:rFonts w:ascii="Palatino Linotype" w:hAnsi="Palatino Linotype" w:cs="Times New Roman"/>
        </w:rPr>
        <w:t>.</w:t>
      </w:r>
      <w:r w:rsidR="004C168F" w:rsidRPr="00CE3FF4">
        <w:rPr>
          <w:rFonts w:ascii="Palatino Linotype" w:hAnsi="Palatino Linotype" w:cs="Times New Roman"/>
        </w:rPr>
        <w:t xml:space="preserve"> </w:t>
      </w:r>
    </w:p>
    <w:p w:rsidR="004C168F" w:rsidRPr="00CE3FF4" w:rsidRDefault="004C168F" w:rsidP="00603CD5">
      <w:pPr>
        <w:pStyle w:val="ListParagraph"/>
        <w:spacing w:line="360" w:lineRule="auto"/>
        <w:jc w:val="both"/>
        <w:rPr>
          <w:rFonts w:ascii="Palatino Linotype" w:hAnsi="Palatino Linotype" w:cs="Times New Roman"/>
        </w:rPr>
      </w:pPr>
    </w:p>
    <w:p w:rsidR="004C168F" w:rsidRPr="00CE3FF4" w:rsidRDefault="004C168F" w:rsidP="00603CD5">
      <w:pPr>
        <w:pStyle w:val="ListParagraph"/>
        <w:spacing w:line="360" w:lineRule="auto"/>
        <w:jc w:val="both"/>
        <w:rPr>
          <w:rFonts w:ascii="Palatino Linotype" w:hAnsi="Palatino Linotype" w:cs="Times New Roman"/>
          <w:b/>
        </w:rPr>
      </w:pPr>
      <w:r w:rsidRPr="00CE3FF4">
        <w:rPr>
          <w:rFonts w:ascii="Palatino Linotype" w:hAnsi="Palatino Linotype" w:cs="Times New Roman"/>
          <w:b/>
        </w:rPr>
        <w:t>PENUTUP</w:t>
      </w:r>
    </w:p>
    <w:p w:rsidR="00BB74EA" w:rsidRPr="00CE3FF4" w:rsidRDefault="004C168F" w:rsidP="00603CD5">
      <w:pPr>
        <w:pStyle w:val="ListParagraph"/>
        <w:spacing w:line="360" w:lineRule="auto"/>
        <w:jc w:val="both"/>
        <w:rPr>
          <w:rFonts w:ascii="Palatino Linotype" w:hAnsi="Palatino Linotype" w:cs="Times New Roman"/>
        </w:rPr>
      </w:pPr>
      <w:r w:rsidRPr="00CE3FF4">
        <w:rPr>
          <w:rFonts w:ascii="Palatino Linotype" w:hAnsi="Palatino Linotype" w:cs="Times New Roman"/>
        </w:rPr>
        <w:tab/>
        <w:t>Sanksi administratif  yang dikenakan kepada Para Terlapor dalam putusan ini yaitu hanya memberitahukan secara tertulis kepada Komisi Pengawas Persaingan Usaha sebelum mengambil setiap kebijakan pelaku usaha yang akan berpengaruh terhadap peta persaingan usaha, harga tiket yang dibayar oleh konsumen dan masyarakat selama 2 (dua) tahun sejak putusan ini memiliki kekuatan hukum tetap. Sehingga, dapat diperhatikan bahwa salah satu dasar hukum Undang-Undang Anti Monopoli yaitu Peraturan Pemerintah Nomor 44 Tahun 2021 implementasinya oleh Komisi Pengawas Persaingan Usaha (KPPU) masih belum sempurna.</w:t>
      </w:r>
      <w:r w:rsidR="00BB74EA" w:rsidRPr="00CE3FF4">
        <w:rPr>
          <w:rFonts w:ascii="Palatino Linotype" w:hAnsi="Palatino Linotype" w:cs="Times New Roman"/>
        </w:rPr>
        <w:t xml:space="preserve"> </w:t>
      </w:r>
    </w:p>
    <w:p w:rsidR="004C168F" w:rsidRPr="00CE3FF4" w:rsidRDefault="00BB74EA" w:rsidP="00603CD5">
      <w:pPr>
        <w:pStyle w:val="ListParagraph"/>
        <w:spacing w:line="360" w:lineRule="auto"/>
        <w:jc w:val="both"/>
        <w:rPr>
          <w:rFonts w:ascii="Palatino Linotype" w:hAnsi="Palatino Linotype" w:cs="Times New Roman"/>
        </w:rPr>
      </w:pPr>
      <w:r w:rsidRPr="00CE3FF4">
        <w:rPr>
          <w:rFonts w:ascii="Palatino Linotype" w:hAnsi="Palatino Linotype" w:cs="Times New Roman"/>
        </w:rPr>
        <w:tab/>
      </w:r>
      <w:proofErr w:type="gramStart"/>
      <w:r w:rsidRPr="00CE3FF4">
        <w:rPr>
          <w:rFonts w:ascii="Palatino Linotype" w:hAnsi="Palatino Linotype" w:cs="Times New Roman"/>
        </w:rPr>
        <w:t>Pada putusan ini, Majelis KPPU mempertimbangkan aspek filosofis, sosiologis dan yuridis.</w:t>
      </w:r>
      <w:proofErr w:type="gramEnd"/>
      <w:r w:rsidRPr="00CE3FF4">
        <w:rPr>
          <w:rFonts w:ascii="Palatino Linotype" w:hAnsi="Palatino Linotype" w:cs="Times New Roman"/>
        </w:rPr>
        <w:t xml:space="preserve"> </w:t>
      </w:r>
      <w:proofErr w:type="gramStart"/>
      <w:r w:rsidRPr="00CE3FF4">
        <w:rPr>
          <w:rFonts w:ascii="Palatino Linotype" w:hAnsi="Palatino Linotype" w:cs="Times New Roman"/>
        </w:rPr>
        <w:t>Tetapi, tidak sesuai dengan aspek filosofis dalam teori utilitas.</w:t>
      </w:r>
      <w:proofErr w:type="gramEnd"/>
      <w:r w:rsidRPr="00CE3FF4">
        <w:rPr>
          <w:rFonts w:ascii="Palatino Linotype" w:hAnsi="Palatino Linotype" w:cs="Times New Roman"/>
        </w:rPr>
        <w:t xml:space="preserve"> Dari aspek sosiologis Majelis Komisi kurang mempertimbangkan aspek ini sehingga putusan KPPU nomor 15/KPPU-I/2019 dinilai kurang tepat dan terakhir dari aspek yuridis Majelis Komisi masih kurang mempertimbangkan aspek yuridis dalam Undang-Undang Nomor 8 Tahun 1999 tentang Perlindungan Konsumen. </w:t>
      </w:r>
      <w:proofErr w:type="gramStart"/>
      <w:r w:rsidRPr="00CE3FF4">
        <w:rPr>
          <w:rFonts w:ascii="Palatino Linotype" w:hAnsi="Palatino Linotype" w:cs="Times New Roman"/>
        </w:rPr>
        <w:t>Yang pada umumnya, hubungan antara pelaku usaha dengan konsumen merupakan hubungan yang selalu berkesinambungan.</w:t>
      </w:r>
      <w:proofErr w:type="gramEnd"/>
      <w:r w:rsidRPr="00CE3FF4">
        <w:rPr>
          <w:rFonts w:ascii="Palatino Linotype" w:hAnsi="Palatino Linotype" w:cs="Times New Roman"/>
        </w:rPr>
        <w:t xml:space="preserve"> </w:t>
      </w:r>
    </w:p>
    <w:p w:rsidR="00BB74EA" w:rsidRPr="00CE3FF4" w:rsidRDefault="00BB74EA" w:rsidP="00BB74EA">
      <w:pPr>
        <w:pStyle w:val="ListParagraph"/>
        <w:spacing w:after="0" w:line="360" w:lineRule="auto"/>
        <w:jc w:val="both"/>
        <w:rPr>
          <w:rFonts w:ascii="Palatino Linotype" w:hAnsi="Palatino Linotype" w:cs="Times New Roman"/>
        </w:rPr>
      </w:pPr>
    </w:p>
    <w:p w:rsidR="00BB74EA" w:rsidRPr="00CE3FF4" w:rsidRDefault="00BB74EA" w:rsidP="00BB74EA">
      <w:pPr>
        <w:pStyle w:val="ListParagraph"/>
        <w:spacing w:after="0" w:line="360" w:lineRule="auto"/>
        <w:jc w:val="both"/>
        <w:rPr>
          <w:rFonts w:ascii="Palatino Linotype" w:hAnsi="Palatino Linotype" w:cs="Times New Roman"/>
          <w:b/>
        </w:rPr>
      </w:pPr>
      <w:r w:rsidRPr="00CE3FF4">
        <w:rPr>
          <w:rFonts w:ascii="Palatino Linotype" w:hAnsi="Palatino Linotype" w:cs="Times New Roman"/>
          <w:b/>
        </w:rPr>
        <w:t>DAFTAR PUSTAKA</w:t>
      </w:r>
    </w:p>
    <w:p w:rsidR="00DB2781" w:rsidRPr="00CE3FF4" w:rsidRDefault="00DB2781" w:rsidP="00BB74EA">
      <w:pPr>
        <w:pStyle w:val="ListParagraph"/>
        <w:spacing w:after="0" w:line="360" w:lineRule="auto"/>
        <w:jc w:val="both"/>
        <w:rPr>
          <w:rFonts w:ascii="Palatino Linotype" w:hAnsi="Palatino Linotype" w:cs="Times New Roman"/>
          <w:b/>
          <w:u w:val="single"/>
        </w:rPr>
      </w:pPr>
      <w:r w:rsidRPr="00CE3FF4">
        <w:rPr>
          <w:rFonts w:ascii="Palatino Linotype" w:hAnsi="Palatino Linotype" w:cs="Times New Roman"/>
          <w:b/>
          <w:u w:val="single"/>
        </w:rPr>
        <w:t>BUKU</w:t>
      </w:r>
    </w:p>
    <w:p w:rsidR="000A5E52" w:rsidRPr="00CE3FF4" w:rsidRDefault="000A5E52" w:rsidP="00CE3FF4">
      <w:pPr>
        <w:pStyle w:val="FootnoteText"/>
        <w:spacing w:line="360" w:lineRule="auto"/>
        <w:ind w:left="720"/>
        <w:jc w:val="both"/>
        <w:rPr>
          <w:rFonts w:ascii="Palatino Linotype" w:hAnsi="Palatino Linotype" w:cs="Times New Roman"/>
          <w:sz w:val="22"/>
          <w:szCs w:val="22"/>
        </w:rPr>
      </w:pPr>
      <w:r w:rsidRPr="00CE3FF4">
        <w:rPr>
          <w:rFonts w:ascii="Palatino Linotype" w:hAnsi="Palatino Linotype" w:cs="Times New Roman"/>
          <w:sz w:val="22"/>
          <w:szCs w:val="22"/>
        </w:rPr>
        <w:t>Siswanto, Arie</w:t>
      </w:r>
      <w:proofErr w:type="gramStart"/>
      <w:r w:rsidRPr="00CE3FF4">
        <w:rPr>
          <w:rFonts w:ascii="Palatino Linotype" w:hAnsi="Palatino Linotype" w:cs="Times New Roman"/>
          <w:sz w:val="22"/>
          <w:szCs w:val="22"/>
        </w:rPr>
        <w:t xml:space="preserve">,  </w:t>
      </w:r>
      <w:r w:rsidRPr="00CE3FF4">
        <w:rPr>
          <w:rFonts w:ascii="Palatino Linotype" w:hAnsi="Palatino Linotype" w:cs="Times New Roman"/>
          <w:i/>
          <w:sz w:val="22"/>
          <w:szCs w:val="22"/>
        </w:rPr>
        <w:t>Hukum</w:t>
      </w:r>
      <w:proofErr w:type="gramEnd"/>
      <w:r w:rsidRPr="00CE3FF4">
        <w:rPr>
          <w:rFonts w:ascii="Palatino Linotype" w:hAnsi="Palatino Linotype" w:cs="Times New Roman"/>
          <w:i/>
          <w:sz w:val="22"/>
          <w:szCs w:val="22"/>
        </w:rPr>
        <w:t xml:space="preserve"> Persaingan Usaha</w:t>
      </w:r>
      <w:r w:rsidRPr="00CE3FF4">
        <w:rPr>
          <w:rFonts w:ascii="Palatino Linotype" w:hAnsi="Palatino Linotype" w:cs="Times New Roman"/>
          <w:sz w:val="22"/>
          <w:szCs w:val="22"/>
        </w:rPr>
        <w:t>, (Bogor:Ghalia Indonesia,2004)</w:t>
      </w:r>
    </w:p>
    <w:p w:rsidR="000A5E52" w:rsidRPr="00CE3FF4" w:rsidRDefault="000A5E52" w:rsidP="00CE3FF4">
      <w:pPr>
        <w:pStyle w:val="FootnoteText"/>
        <w:spacing w:line="360" w:lineRule="auto"/>
        <w:ind w:left="720" w:hanging="720"/>
        <w:jc w:val="both"/>
        <w:rPr>
          <w:rFonts w:ascii="Palatino Linotype" w:hAnsi="Palatino Linotype" w:cs="Times New Roman"/>
          <w:i/>
          <w:sz w:val="22"/>
          <w:szCs w:val="22"/>
        </w:rPr>
      </w:pPr>
      <w:r w:rsidRPr="00CE3FF4">
        <w:rPr>
          <w:rFonts w:ascii="Palatino Linotype" w:hAnsi="Palatino Linotype"/>
          <w:sz w:val="22"/>
          <w:szCs w:val="22"/>
        </w:rPr>
        <w:tab/>
      </w:r>
      <w:r w:rsidRPr="00CE3FF4">
        <w:rPr>
          <w:rFonts w:ascii="Palatino Linotype" w:hAnsi="Palatino Linotype" w:cs="Times New Roman"/>
          <w:sz w:val="22"/>
          <w:szCs w:val="22"/>
        </w:rPr>
        <w:t xml:space="preserve">Kartte, Wolfgang, </w:t>
      </w:r>
      <w:proofErr w:type="gramStart"/>
      <w:r w:rsidRPr="00CE3FF4">
        <w:rPr>
          <w:rFonts w:ascii="Palatino Linotype" w:hAnsi="Palatino Linotype" w:cs="Times New Roman"/>
          <w:sz w:val="22"/>
          <w:szCs w:val="22"/>
        </w:rPr>
        <w:t>dkk.,</w:t>
      </w:r>
      <w:proofErr w:type="gramEnd"/>
      <w:r w:rsidRPr="00CE3FF4">
        <w:rPr>
          <w:rFonts w:ascii="Palatino Linotype" w:hAnsi="Palatino Linotype" w:cs="Times New Roman"/>
          <w:sz w:val="22"/>
          <w:szCs w:val="22"/>
        </w:rPr>
        <w:t xml:space="preserve"> </w:t>
      </w:r>
      <w:r w:rsidRPr="00CE3FF4">
        <w:rPr>
          <w:rFonts w:ascii="Palatino Linotype" w:hAnsi="Palatino Linotype" w:cs="Times New Roman"/>
          <w:i/>
          <w:sz w:val="22"/>
          <w:szCs w:val="22"/>
        </w:rPr>
        <w:t xml:space="preserve">Undang-Undang Larangan Praktek Monopoli dan </w:t>
      </w:r>
      <w:r w:rsidRPr="00CE3FF4">
        <w:rPr>
          <w:rFonts w:ascii="Palatino Linotype" w:hAnsi="Palatino Linotype" w:cs="Times New Roman"/>
          <w:i/>
          <w:sz w:val="22"/>
          <w:szCs w:val="22"/>
        </w:rPr>
        <w:tab/>
        <w:t xml:space="preserve">Persaingan Usaha Tidak Sehat, Law Concerning Prohibition of Monopolistic </w:t>
      </w:r>
      <w:r w:rsidRPr="00CE3FF4">
        <w:rPr>
          <w:rFonts w:ascii="Palatino Linotype" w:hAnsi="Palatino Linotype" w:cs="Times New Roman"/>
          <w:i/>
          <w:sz w:val="22"/>
          <w:szCs w:val="22"/>
        </w:rPr>
        <w:tab/>
        <w:t xml:space="preserve">Practices and Unfair Business Competition, Undang-Undang Nomor 5 </w:t>
      </w:r>
      <w:r w:rsidRPr="00CE3FF4">
        <w:rPr>
          <w:rFonts w:ascii="Palatino Linotype" w:hAnsi="Palatino Linotype" w:cs="Times New Roman"/>
          <w:i/>
          <w:sz w:val="22"/>
          <w:szCs w:val="22"/>
        </w:rPr>
        <w:tab/>
        <w:t xml:space="preserve">Tahun 1999, </w:t>
      </w:r>
      <w:r w:rsidRPr="00CE3FF4">
        <w:rPr>
          <w:rFonts w:ascii="Palatino Linotype" w:hAnsi="Palatino Linotype" w:cs="Times New Roman"/>
          <w:sz w:val="22"/>
          <w:szCs w:val="22"/>
        </w:rPr>
        <w:t xml:space="preserve">(Jakarta:Lembaga Pengkajian Hukum Ekonomi Fakultas </w:t>
      </w:r>
      <w:r w:rsidRPr="00CE3FF4">
        <w:rPr>
          <w:rFonts w:ascii="Palatino Linotype" w:hAnsi="Palatino Linotype" w:cs="Times New Roman"/>
          <w:sz w:val="22"/>
          <w:szCs w:val="22"/>
        </w:rPr>
        <w:tab/>
        <w:t>Hukum Universitas Indonesia,2000)</w:t>
      </w:r>
    </w:p>
    <w:p w:rsidR="000A5E52" w:rsidRPr="00CE3FF4" w:rsidRDefault="000A5E52" w:rsidP="00CE3FF4">
      <w:pPr>
        <w:pStyle w:val="FootnoteText"/>
        <w:spacing w:line="360" w:lineRule="auto"/>
        <w:ind w:left="720" w:hanging="720"/>
        <w:jc w:val="both"/>
        <w:rPr>
          <w:rFonts w:ascii="Palatino Linotype" w:hAnsi="Palatino Linotype" w:cs="Times New Roman"/>
          <w:sz w:val="22"/>
          <w:szCs w:val="22"/>
        </w:rPr>
      </w:pPr>
      <w:r w:rsidRPr="00CE3FF4">
        <w:rPr>
          <w:rFonts w:ascii="Palatino Linotype" w:hAnsi="Palatino Linotype"/>
          <w:sz w:val="22"/>
          <w:szCs w:val="22"/>
        </w:rPr>
        <w:tab/>
      </w:r>
      <w:r w:rsidRPr="00CE3FF4">
        <w:rPr>
          <w:rFonts w:ascii="Palatino Linotype" w:hAnsi="Palatino Linotype" w:cs="Times New Roman"/>
          <w:sz w:val="22"/>
          <w:szCs w:val="22"/>
        </w:rPr>
        <w:t xml:space="preserve">Lubis, Andi Fahmi </w:t>
      </w:r>
      <w:proofErr w:type="gramStart"/>
      <w:r w:rsidRPr="00CE3FF4">
        <w:rPr>
          <w:rFonts w:ascii="Palatino Linotype" w:hAnsi="Palatino Linotype" w:cs="Times New Roman"/>
          <w:sz w:val="22"/>
          <w:szCs w:val="22"/>
        </w:rPr>
        <w:t>et</w:t>
      </w:r>
      <w:proofErr w:type="gramEnd"/>
      <w:r w:rsidRPr="00CE3FF4">
        <w:rPr>
          <w:rFonts w:ascii="Palatino Linotype" w:hAnsi="Palatino Linotype" w:cs="Times New Roman"/>
          <w:sz w:val="22"/>
          <w:szCs w:val="22"/>
        </w:rPr>
        <w:t xml:space="preserve">. al., </w:t>
      </w:r>
      <w:r w:rsidRPr="00CE3FF4">
        <w:rPr>
          <w:rFonts w:ascii="Palatino Linotype" w:hAnsi="Palatino Linotype" w:cs="Times New Roman"/>
          <w:i/>
          <w:sz w:val="22"/>
          <w:szCs w:val="22"/>
        </w:rPr>
        <w:t>Buku Teks Hukum Persaingan Usaha</w:t>
      </w:r>
      <w:r w:rsidRPr="00CE3FF4">
        <w:rPr>
          <w:rFonts w:ascii="Palatino Linotype" w:hAnsi="Palatino Linotype" w:cs="Times New Roman"/>
          <w:sz w:val="22"/>
          <w:szCs w:val="22"/>
        </w:rPr>
        <w:t xml:space="preserve">, (Jakarta: Komisi </w:t>
      </w:r>
      <w:r w:rsidRPr="00CE3FF4">
        <w:rPr>
          <w:rFonts w:ascii="Palatino Linotype" w:hAnsi="Palatino Linotype" w:cs="Times New Roman"/>
          <w:sz w:val="22"/>
          <w:szCs w:val="22"/>
        </w:rPr>
        <w:tab/>
        <w:t>Pengawas Persaingan Usaha (KPPU), 2017)</w:t>
      </w:r>
    </w:p>
    <w:p w:rsidR="000A5E52" w:rsidRPr="00CE3FF4" w:rsidRDefault="000A5E52" w:rsidP="00CE3FF4">
      <w:pPr>
        <w:pStyle w:val="FootnoteText"/>
        <w:spacing w:line="360" w:lineRule="auto"/>
        <w:ind w:left="720"/>
        <w:jc w:val="both"/>
        <w:rPr>
          <w:rFonts w:ascii="Palatino Linotype" w:hAnsi="Palatino Linotype" w:cs="Times New Roman"/>
          <w:sz w:val="22"/>
          <w:szCs w:val="22"/>
        </w:rPr>
      </w:pPr>
      <w:r w:rsidRPr="00CE3FF4">
        <w:rPr>
          <w:rFonts w:ascii="Palatino Linotype" w:hAnsi="Palatino Linotype" w:cs="Times New Roman"/>
          <w:sz w:val="22"/>
          <w:szCs w:val="22"/>
        </w:rPr>
        <w:t>Curson</w:t>
      </w:r>
      <w:proofErr w:type="gramStart"/>
      <w:r w:rsidRPr="00CE3FF4">
        <w:rPr>
          <w:rFonts w:ascii="Palatino Linotype" w:hAnsi="Palatino Linotype" w:cs="Times New Roman"/>
          <w:sz w:val="22"/>
          <w:szCs w:val="22"/>
        </w:rPr>
        <w:t>,  L</w:t>
      </w:r>
      <w:proofErr w:type="gramEnd"/>
      <w:r w:rsidRPr="00CE3FF4">
        <w:rPr>
          <w:rFonts w:ascii="Palatino Linotype" w:hAnsi="Palatino Linotype" w:cs="Times New Roman"/>
          <w:sz w:val="22"/>
          <w:szCs w:val="22"/>
        </w:rPr>
        <w:t xml:space="preserve">. B. </w:t>
      </w:r>
      <w:r w:rsidRPr="00CE3FF4">
        <w:rPr>
          <w:rFonts w:ascii="Palatino Linotype" w:hAnsi="Palatino Linotype" w:cs="Times New Roman"/>
          <w:i/>
          <w:sz w:val="22"/>
          <w:szCs w:val="22"/>
        </w:rPr>
        <w:t xml:space="preserve">Jurispridence, M &amp; E Hand Book, </w:t>
      </w:r>
      <w:r w:rsidRPr="00CE3FF4">
        <w:rPr>
          <w:rFonts w:ascii="Palatino Linotype" w:hAnsi="Palatino Linotype" w:cs="Times New Roman"/>
          <w:sz w:val="22"/>
          <w:szCs w:val="22"/>
        </w:rPr>
        <w:t>(Lephas:Ujung Pandang,1979)</w:t>
      </w:r>
    </w:p>
    <w:p w:rsidR="000A5E52" w:rsidRPr="00CE3FF4" w:rsidRDefault="000A5E52" w:rsidP="00CE3FF4">
      <w:pPr>
        <w:pStyle w:val="FootnoteText"/>
        <w:spacing w:line="360" w:lineRule="auto"/>
        <w:ind w:left="720"/>
        <w:jc w:val="both"/>
        <w:rPr>
          <w:rFonts w:ascii="Palatino Linotype" w:hAnsi="Palatino Linotype" w:cs="Times New Roman"/>
          <w:sz w:val="22"/>
          <w:szCs w:val="22"/>
        </w:rPr>
      </w:pPr>
      <w:r w:rsidRPr="00CE3FF4">
        <w:rPr>
          <w:rFonts w:ascii="Palatino Linotype" w:hAnsi="Palatino Linotype"/>
          <w:sz w:val="22"/>
          <w:szCs w:val="22"/>
        </w:rPr>
        <w:tab/>
      </w:r>
      <w:r w:rsidRPr="00CE3FF4">
        <w:rPr>
          <w:rFonts w:ascii="Palatino Linotype" w:hAnsi="Palatino Linotype" w:cs="Times New Roman"/>
          <w:sz w:val="22"/>
          <w:szCs w:val="22"/>
        </w:rPr>
        <w:t xml:space="preserve">Salman, H.R Otje, </w:t>
      </w:r>
      <w:r w:rsidRPr="00CE3FF4">
        <w:rPr>
          <w:rFonts w:ascii="Palatino Linotype" w:hAnsi="Palatino Linotype" w:cs="Times New Roman"/>
          <w:i/>
          <w:sz w:val="22"/>
          <w:szCs w:val="22"/>
        </w:rPr>
        <w:t xml:space="preserve">Filsafat Hukum (Perkembangan &amp; Dinamika Masalah), </w:t>
      </w:r>
      <w:r w:rsidRPr="00CE3FF4">
        <w:rPr>
          <w:rFonts w:ascii="Palatino Linotype" w:hAnsi="Palatino Linotype" w:cs="Times New Roman"/>
          <w:i/>
          <w:sz w:val="22"/>
          <w:szCs w:val="22"/>
        </w:rPr>
        <w:tab/>
      </w:r>
      <w:r w:rsidRPr="00CE3FF4">
        <w:rPr>
          <w:rFonts w:ascii="Palatino Linotype" w:hAnsi="Palatino Linotype" w:cs="Times New Roman"/>
          <w:sz w:val="22"/>
          <w:szCs w:val="22"/>
        </w:rPr>
        <w:t>(</w:t>
      </w:r>
      <w:proofErr w:type="gramStart"/>
      <w:r w:rsidRPr="00CE3FF4">
        <w:rPr>
          <w:rFonts w:ascii="Palatino Linotype" w:hAnsi="Palatino Linotype" w:cs="Times New Roman"/>
          <w:sz w:val="22"/>
          <w:szCs w:val="22"/>
        </w:rPr>
        <w:t>Bandung :</w:t>
      </w:r>
      <w:proofErr w:type="gramEnd"/>
      <w:r w:rsidRPr="00CE3FF4">
        <w:rPr>
          <w:rFonts w:ascii="Palatino Linotype" w:hAnsi="Palatino Linotype" w:cs="Times New Roman"/>
          <w:sz w:val="22"/>
          <w:szCs w:val="22"/>
        </w:rPr>
        <w:t xml:space="preserve"> PT. Refika Aditama, 2010)</w:t>
      </w:r>
    </w:p>
    <w:p w:rsidR="000A5E52" w:rsidRPr="00CE3FF4" w:rsidRDefault="000A5E52" w:rsidP="00CE3FF4">
      <w:pPr>
        <w:pStyle w:val="FootnoteText"/>
        <w:tabs>
          <w:tab w:val="left" w:pos="720"/>
        </w:tabs>
        <w:spacing w:line="360" w:lineRule="auto"/>
        <w:ind w:left="720"/>
        <w:jc w:val="both"/>
        <w:rPr>
          <w:rFonts w:ascii="Palatino Linotype" w:hAnsi="Palatino Linotype" w:cs="Times New Roman"/>
          <w:sz w:val="22"/>
          <w:szCs w:val="22"/>
        </w:rPr>
      </w:pPr>
      <w:r w:rsidRPr="00CE3FF4">
        <w:rPr>
          <w:rFonts w:ascii="Palatino Linotype" w:hAnsi="Palatino Linotype" w:cs="Times New Roman"/>
          <w:sz w:val="22"/>
          <w:szCs w:val="22"/>
        </w:rPr>
        <w:t xml:space="preserve">Amalia, Ifada Qurrata’yun, </w:t>
      </w:r>
      <w:r w:rsidRPr="00CE3FF4">
        <w:rPr>
          <w:rFonts w:ascii="Palatino Linotype" w:hAnsi="Palatino Linotype" w:cs="Times New Roman"/>
          <w:i/>
          <w:sz w:val="22"/>
          <w:szCs w:val="22"/>
        </w:rPr>
        <w:t xml:space="preserve">Akibat Hukum Pembatalan Perjanjian yang Tidak </w:t>
      </w:r>
      <w:r w:rsidRPr="00CE3FF4">
        <w:rPr>
          <w:rFonts w:ascii="Palatino Linotype" w:hAnsi="Palatino Linotype" w:cs="Times New Roman"/>
          <w:i/>
          <w:sz w:val="22"/>
          <w:szCs w:val="22"/>
        </w:rPr>
        <w:tab/>
        <w:t>Menggunakan Bahasa Indonesia.</w:t>
      </w:r>
      <w:r w:rsidRPr="00CE3FF4">
        <w:rPr>
          <w:rFonts w:ascii="Palatino Linotype" w:hAnsi="Palatino Linotype" w:cs="Times New Roman"/>
          <w:sz w:val="22"/>
          <w:szCs w:val="22"/>
        </w:rPr>
        <w:t xml:space="preserve"> (</w:t>
      </w:r>
      <w:proofErr w:type="gramStart"/>
      <w:r w:rsidRPr="00CE3FF4">
        <w:rPr>
          <w:rFonts w:ascii="Palatino Linotype" w:hAnsi="Palatino Linotype" w:cs="Times New Roman"/>
          <w:sz w:val="22"/>
          <w:szCs w:val="22"/>
        </w:rPr>
        <w:t>Surabaya :</w:t>
      </w:r>
      <w:proofErr w:type="gramEnd"/>
      <w:r w:rsidRPr="00CE3FF4">
        <w:rPr>
          <w:rFonts w:ascii="Palatino Linotype" w:hAnsi="Palatino Linotype" w:cs="Times New Roman"/>
          <w:sz w:val="22"/>
          <w:szCs w:val="22"/>
        </w:rPr>
        <w:t xml:space="preserve"> Universitas 17 Agustus </w:t>
      </w:r>
      <w:r w:rsidRPr="00CE3FF4">
        <w:rPr>
          <w:rFonts w:ascii="Palatino Linotype" w:hAnsi="Palatino Linotype" w:cs="Times New Roman"/>
          <w:sz w:val="22"/>
          <w:szCs w:val="22"/>
        </w:rPr>
        <w:tab/>
        <w:t>1945,2018)</w:t>
      </w:r>
    </w:p>
    <w:p w:rsidR="000A5E52" w:rsidRPr="00CE3FF4" w:rsidRDefault="000A5E52" w:rsidP="00CE3FF4">
      <w:pPr>
        <w:pStyle w:val="FootnoteText"/>
        <w:tabs>
          <w:tab w:val="left" w:pos="720"/>
        </w:tabs>
        <w:spacing w:line="360" w:lineRule="auto"/>
        <w:ind w:left="720"/>
        <w:jc w:val="both"/>
        <w:rPr>
          <w:rFonts w:ascii="Palatino Linotype" w:hAnsi="Palatino Linotype"/>
          <w:sz w:val="22"/>
          <w:szCs w:val="22"/>
        </w:rPr>
      </w:pPr>
      <w:r w:rsidRPr="00CE3FF4">
        <w:rPr>
          <w:rFonts w:ascii="Palatino Linotype" w:hAnsi="Palatino Linotype" w:cs="Times New Roman"/>
          <w:sz w:val="22"/>
          <w:szCs w:val="22"/>
        </w:rPr>
        <w:t xml:space="preserve">H.S, Salim, </w:t>
      </w:r>
      <w:r w:rsidRPr="00CE3FF4">
        <w:rPr>
          <w:rFonts w:ascii="Palatino Linotype" w:hAnsi="Palatino Linotype" w:cs="Times New Roman"/>
          <w:i/>
          <w:sz w:val="22"/>
          <w:szCs w:val="22"/>
        </w:rPr>
        <w:t>Pengantar Hukum Perdata Tertulis (BW)</w:t>
      </w:r>
      <w:proofErr w:type="gramStart"/>
      <w:r w:rsidRPr="00CE3FF4">
        <w:rPr>
          <w:rFonts w:ascii="Palatino Linotype" w:hAnsi="Palatino Linotype" w:cs="Times New Roman"/>
          <w:sz w:val="22"/>
          <w:szCs w:val="22"/>
        </w:rPr>
        <w:t>,...,</w:t>
      </w:r>
      <w:proofErr w:type="gramEnd"/>
      <w:r w:rsidRPr="00CE3FF4">
        <w:rPr>
          <w:rFonts w:ascii="Palatino Linotype" w:hAnsi="Palatino Linotype" w:cs="Times New Roman"/>
          <w:sz w:val="22"/>
          <w:szCs w:val="22"/>
        </w:rPr>
        <w:t xml:space="preserve"> </w:t>
      </w:r>
    </w:p>
    <w:p w:rsidR="000A5E52" w:rsidRPr="00CE3FF4" w:rsidRDefault="000A5E52" w:rsidP="00CE3FF4">
      <w:pPr>
        <w:pStyle w:val="FootnoteText"/>
        <w:spacing w:line="360" w:lineRule="auto"/>
        <w:ind w:left="720"/>
        <w:jc w:val="both"/>
        <w:rPr>
          <w:rFonts w:ascii="Palatino Linotype" w:hAnsi="Palatino Linotype" w:cs="Times New Roman"/>
          <w:sz w:val="22"/>
          <w:szCs w:val="22"/>
        </w:rPr>
      </w:pPr>
      <w:r w:rsidRPr="00CE3FF4">
        <w:rPr>
          <w:rFonts w:ascii="Palatino Linotype" w:hAnsi="Palatino Linotype" w:cs="Times New Roman"/>
          <w:sz w:val="22"/>
          <w:szCs w:val="22"/>
        </w:rPr>
        <w:t xml:space="preserve">Subekti, </w:t>
      </w:r>
      <w:r w:rsidRPr="00CE3FF4">
        <w:rPr>
          <w:rFonts w:ascii="Palatino Linotype" w:hAnsi="Palatino Linotype" w:cs="Times New Roman"/>
          <w:i/>
          <w:sz w:val="22"/>
          <w:szCs w:val="22"/>
        </w:rPr>
        <w:t xml:space="preserve">Hukum Perjanjian, </w:t>
      </w:r>
      <w:r w:rsidRPr="00CE3FF4">
        <w:rPr>
          <w:rFonts w:ascii="Palatino Linotype" w:hAnsi="Palatino Linotype" w:cs="Times New Roman"/>
          <w:sz w:val="22"/>
          <w:szCs w:val="22"/>
        </w:rPr>
        <w:t>(</w:t>
      </w:r>
      <w:proofErr w:type="gramStart"/>
      <w:r w:rsidRPr="00CE3FF4">
        <w:rPr>
          <w:rFonts w:ascii="Palatino Linotype" w:hAnsi="Palatino Linotype" w:cs="Times New Roman"/>
          <w:sz w:val="22"/>
          <w:szCs w:val="22"/>
        </w:rPr>
        <w:t>Jakarta :</w:t>
      </w:r>
      <w:proofErr w:type="gramEnd"/>
      <w:r w:rsidRPr="00CE3FF4">
        <w:rPr>
          <w:rFonts w:ascii="Palatino Linotype" w:hAnsi="Palatino Linotype" w:cs="Times New Roman"/>
          <w:sz w:val="22"/>
          <w:szCs w:val="22"/>
        </w:rPr>
        <w:t xml:space="preserve"> Intermassa,1987)</w:t>
      </w:r>
    </w:p>
    <w:p w:rsidR="000A5E52" w:rsidRPr="00CE3FF4" w:rsidRDefault="000A5E52" w:rsidP="00CE3FF4">
      <w:pPr>
        <w:pStyle w:val="FootnoteText"/>
        <w:spacing w:line="360" w:lineRule="auto"/>
        <w:ind w:left="720"/>
        <w:jc w:val="both"/>
        <w:rPr>
          <w:rFonts w:ascii="Palatino Linotype" w:hAnsi="Palatino Linotype" w:cs="Times New Roman"/>
          <w:sz w:val="22"/>
          <w:szCs w:val="22"/>
        </w:rPr>
      </w:pPr>
      <w:r w:rsidRPr="00CE3FF4">
        <w:rPr>
          <w:rFonts w:ascii="Palatino Linotype" w:hAnsi="Palatino Linotype" w:cs="Times New Roman"/>
          <w:sz w:val="22"/>
          <w:szCs w:val="22"/>
        </w:rPr>
        <w:t xml:space="preserve">H.S, Salim </w:t>
      </w:r>
      <w:r w:rsidRPr="00CE3FF4">
        <w:rPr>
          <w:rFonts w:ascii="Palatino Linotype" w:hAnsi="Palatino Linotype" w:cs="Times New Roman"/>
          <w:i/>
          <w:sz w:val="22"/>
          <w:szCs w:val="22"/>
        </w:rPr>
        <w:t xml:space="preserve">Perkembangan Hukum Kontrak Innominaat di Indonesia Cet.1, </w:t>
      </w:r>
      <w:r w:rsidRPr="00CE3FF4">
        <w:rPr>
          <w:rFonts w:ascii="Palatino Linotype" w:hAnsi="Palatino Linotype" w:cs="Times New Roman"/>
          <w:i/>
          <w:sz w:val="22"/>
          <w:szCs w:val="22"/>
        </w:rPr>
        <w:tab/>
      </w:r>
      <w:r w:rsidRPr="00CE3FF4">
        <w:rPr>
          <w:rFonts w:ascii="Palatino Linotype" w:hAnsi="Palatino Linotype" w:cs="Times New Roman"/>
          <w:sz w:val="22"/>
          <w:szCs w:val="22"/>
        </w:rPr>
        <w:t>(Jakarta</w:t>
      </w:r>
      <w:proofErr w:type="gramStart"/>
      <w:r w:rsidRPr="00CE3FF4">
        <w:rPr>
          <w:rFonts w:ascii="Palatino Linotype" w:hAnsi="Palatino Linotype" w:cs="Times New Roman"/>
          <w:sz w:val="22"/>
          <w:szCs w:val="22"/>
        </w:rPr>
        <w:t>:Sinar</w:t>
      </w:r>
      <w:proofErr w:type="gramEnd"/>
      <w:r w:rsidRPr="00CE3FF4">
        <w:rPr>
          <w:rFonts w:ascii="Palatino Linotype" w:hAnsi="Palatino Linotype" w:cs="Times New Roman"/>
          <w:sz w:val="22"/>
          <w:szCs w:val="22"/>
        </w:rPr>
        <w:t xml:space="preserve"> Grafika,2003)</w:t>
      </w:r>
    </w:p>
    <w:p w:rsidR="000A5E52" w:rsidRPr="00CE3FF4" w:rsidRDefault="000A5E52" w:rsidP="00CE3FF4">
      <w:pPr>
        <w:pStyle w:val="FootnoteText"/>
        <w:spacing w:line="360" w:lineRule="auto"/>
        <w:ind w:left="720"/>
        <w:jc w:val="both"/>
        <w:rPr>
          <w:rFonts w:ascii="Palatino Linotype" w:hAnsi="Palatino Linotype" w:cs="Times New Roman"/>
          <w:sz w:val="22"/>
          <w:szCs w:val="22"/>
        </w:rPr>
      </w:pPr>
      <w:r w:rsidRPr="00CE3FF4">
        <w:rPr>
          <w:rFonts w:ascii="Palatino Linotype" w:hAnsi="Palatino Linotype" w:cs="Times New Roman"/>
          <w:sz w:val="22"/>
          <w:szCs w:val="22"/>
        </w:rPr>
        <w:t>Prodjodikoro</w:t>
      </w:r>
      <w:proofErr w:type="gramStart"/>
      <w:r w:rsidRPr="00CE3FF4">
        <w:rPr>
          <w:rFonts w:ascii="Palatino Linotype" w:hAnsi="Palatino Linotype" w:cs="Times New Roman"/>
          <w:sz w:val="22"/>
          <w:szCs w:val="22"/>
        </w:rPr>
        <w:t>,  Wirdjono</w:t>
      </w:r>
      <w:proofErr w:type="gramEnd"/>
      <w:r w:rsidRPr="00CE3FF4">
        <w:rPr>
          <w:rFonts w:ascii="Palatino Linotype" w:hAnsi="Palatino Linotype" w:cs="Times New Roman"/>
          <w:sz w:val="22"/>
          <w:szCs w:val="22"/>
        </w:rPr>
        <w:t xml:space="preserve">, </w:t>
      </w:r>
      <w:r w:rsidRPr="00CE3FF4">
        <w:rPr>
          <w:rFonts w:ascii="Palatino Linotype" w:hAnsi="Palatino Linotype" w:cs="Times New Roman"/>
          <w:i/>
          <w:sz w:val="22"/>
          <w:szCs w:val="22"/>
        </w:rPr>
        <w:t>Azas-Azas Hukum Perjanjian</w:t>
      </w:r>
      <w:r w:rsidRPr="00CE3FF4">
        <w:rPr>
          <w:rFonts w:ascii="Palatino Linotype" w:hAnsi="Palatino Linotype" w:cs="Times New Roman"/>
          <w:sz w:val="22"/>
          <w:szCs w:val="22"/>
        </w:rPr>
        <w:t xml:space="preserve">, (Bandung : CV. </w:t>
      </w:r>
      <w:r w:rsidRPr="00CE3FF4">
        <w:rPr>
          <w:rFonts w:ascii="Palatino Linotype" w:hAnsi="Palatino Linotype" w:cs="Times New Roman"/>
          <w:sz w:val="22"/>
          <w:szCs w:val="22"/>
        </w:rPr>
        <w:tab/>
        <w:t>Mandar Maju</w:t>
      </w:r>
      <w:proofErr w:type="gramStart"/>
      <w:r w:rsidRPr="00CE3FF4">
        <w:rPr>
          <w:rFonts w:ascii="Palatino Linotype" w:hAnsi="Palatino Linotype" w:cs="Times New Roman"/>
          <w:sz w:val="22"/>
          <w:szCs w:val="22"/>
        </w:rPr>
        <w:t>,2000</w:t>
      </w:r>
      <w:proofErr w:type="gramEnd"/>
      <w:r w:rsidRPr="00CE3FF4">
        <w:rPr>
          <w:rFonts w:ascii="Palatino Linotype" w:hAnsi="Palatino Linotype" w:cs="Times New Roman"/>
          <w:sz w:val="22"/>
          <w:szCs w:val="22"/>
        </w:rPr>
        <w:t>)</w:t>
      </w:r>
    </w:p>
    <w:p w:rsidR="000A5E52" w:rsidRPr="00CE3FF4" w:rsidRDefault="000A5E52" w:rsidP="00CE3FF4">
      <w:pPr>
        <w:pStyle w:val="FootnoteText"/>
        <w:spacing w:line="360" w:lineRule="auto"/>
        <w:ind w:left="720"/>
        <w:jc w:val="both"/>
        <w:rPr>
          <w:rFonts w:ascii="Palatino Linotype" w:hAnsi="Palatino Linotype" w:cs="Times New Roman"/>
          <w:i/>
          <w:sz w:val="22"/>
          <w:szCs w:val="22"/>
        </w:rPr>
      </w:pPr>
      <w:r w:rsidRPr="00CE3FF4">
        <w:rPr>
          <w:rFonts w:ascii="Palatino Linotype" w:hAnsi="Palatino Linotype" w:cs="Times New Roman"/>
          <w:sz w:val="22"/>
          <w:szCs w:val="22"/>
        </w:rPr>
        <w:tab/>
        <w:t xml:space="preserve">Harahap, M.Yahya, </w:t>
      </w:r>
      <w:r w:rsidRPr="00CE3FF4">
        <w:rPr>
          <w:rFonts w:ascii="Palatino Linotype" w:hAnsi="Palatino Linotype" w:cs="Times New Roman"/>
          <w:i/>
          <w:sz w:val="22"/>
          <w:szCs w:val="22"/>
        </w:rPr>
        <w:t xml:space="preserve">Segi-Segi Hukum Perjanjian, </w:t>
      </w:r>
      <w:r w:rsidRPr="00CE3FF4">
        <w:rPr>
          <w:rFonts w:ascii="Palatino Linotype" w:hAnsi="Palatino Linotype" w:cs="Times New Roman"/>
          <w:sz w:val="22"/>
          <w:szCs w:val="22"/>
        </w:rPr>
        <w:t>(</w:t>
      </w:r>
      <w:proofErr w:type="gramStart"/>
      <w:r w:rsidRPr="00CE3FF4">
        <w:rPr>
          <w:rFonts w:ascii="Palatino Linotype" w:hAnsi="Palatino Linotype" w:cs="Times New Roman"/>
          <w:sz w:val="22"/>
          <w:szCs w:val="22"/>
        </w:rPr>
        <w:t>Bandung :</w:t>
      </w:r>
      <w:proofErr w:type="gramEnd"/>
      <w:r w:rsidRPr="00CE3FF4">
        <w:rPr>
          <w:rFonts w:ascii="Palatino Linotype" w:hAnsi="Palatino Linotype" w:cs="Times New Roman"/>
          <w:sz w:val="22"/>
          <w:szCs w:val="22"/>
        </w:rPr>
        <w:t xml:space="preserve"> Alumni, </w:t>
      </w:r>
      <w:r w:rsidR="007A041D">
        <w:rPr>
          <w:rFonts w:ascii="Palatino Linotype" w:hAnsi="Palatino Linotype" w:cs="Times New Roman"/>
          <w:sz w:val="22"/>
          <w:szCs w:val="22"/>
        </w:rPr>
        <w:tab/>
      </w:r>
      <w:r w:rsidRPr="00CE3FF4">
        <w:rPr>
          <w:rFonts w:ascii="Palatino Linotype" w:hAnsi="Palatino Linotype" w:cs="Times New Roman"/>
          <w:sz w:val="22"/>
          <w:szCs w:val="22"/>
        </w:rPr>
        <w:t>1979)</w:t>
      </w:r>
      <w:r w:rsidRPr="00CE3FF4">
        <w:rPr>
          <w:rFonts w:ascii="Palatino Linotype" w:hAnsi="Palatino Linotype" w:cs="Times New Roman"/>
          <w:i/>
          <w:sz w:val="22"/>
          <w:szCs w:val="22"/>
        </w:rPr>
        <w:t xml:space="preserve"> </w:t>
      </w:r>
    </w:p>
    <w:p w:rsidR="000A5E52" w:rsidRPr="00CE3FF4" w:rsidRDefault="000A5E52" w:rsidP="00CE3FF4">
      <w:pPr>
        <w:pStyle w:val="FootnoteText"/>
        <w:spacing w:line="360" w:lineRule="auto"/>
        <w:ind w:left="720" w:hanging="720"/>
        <w:jc w:val="both"/>
        <w:rPr>
          <w:rFonts w:ascii="Palatino Linotype" w:hAnsi="Palatino Linotype" w:cs="Times New Roman"/>
          <w:sz w:val="22"/>
          <w:szCs w:val="22"/>
        </w:rPr>
      </w:pPr>
      <w:r w:rsidRPr="00CE3FF4">
        <w:rPr>
          <w:rFonts w:ascii="Palatino Linotype" w:hAnsi="Palatino Linotype" w:cs="Times New Roman"/>
          <w:sz w:val="22"/>
          <w:szCs w:val="22"/>
        </w:rPr>
        <w:lastRenderedPageBreak/>
        <w:tab/>
        <w:t xml:space="preserve">Rijan, Ira Koesoemawati dan Yunirman </w:t>
      </w:r>
      <w:r w:rsidRPr="00CE3FF4">
        <w:rPr>
          <w:rFonts w:ascii="Palatino Linotype" w:hAnsi="Palatino Linotype" w:cs="Times New Roman"/>
          <w:i/>
          <w:sz w:val="22"/>
          <w:szCs w:val="22"/>
        </w:rPr>
        <w:t xml:space="preserve">Ke Notaris, Mengenal Profesi Notaris, </w:t>
      </w:r>
      <w:r w:rsidRPr="00CE3FF4">
        <w:rPr>
          <w:rFonts w:ascii="Palatino Linotype" w:hAnsi="Palatino Linotype" w:cs="Times New Roman"/>
          <w:i/>
          <w:sz w:val="22"/>
          <w:szCs w:val="22"/>
        </w:rPr>
        <w:tab/>
        <w:t xml:space="preserve">Memahami Praktik Kenotariatan, Ragam Dokumen Penting yang diurus </w:t>
      </w:r>
      <w:r w:rsidRPr="00CE3FF4">
        <w:rPr>
          <w:rFonts w:ascii="Palatino Linotype" w:hAnsi="Palatino Linotype" w:cs="Times New Roman"/>
          <w:i/>
          <w:sz w:val="22"/>
          <w:szCs w:val="22"/>
        </w:rPr>
        <w:tab/>
        <w:t>Notaris, Tips agar tidak tertipu Notaris</w:t>
      </w:r>
      <w:r w:rsidRPr="00CE3FF4">
        <w:rPr>
          <w:rFonts w:ascii="Palatino Linotype" w:hAnsi="Palatino Linotype" w:cs="Times New Roman"/>
          <w:sz w:val="22"/>
          <w:szCs w:val="22"/>
        </w:rPr>
        <w:t xml:space="preserve">, (Jakarta:CV.Raih Asa Sukses, </w:t>
      </w:r>
      <w:r w:rsidRPr="00CE3FF4">
        <w:rPr>
          <w:rFonts w:ascii="Palatino Linotype" w:hAnsi="Palatino Linotype" w:cs="Times New Roman"/>
          <w:sz w:val="22"/>
          <w:szCs w:val="22"/>
        </w:rPr>
        <w:tab/>
        <w:t>2009)</w:t>
      </w:r>
    </w:p>
    <w:p w:rsidR="000A5E52" w:rsidRPr="00CE3FF4" w:rsidRDefault="000A5E52" w:rsidP="00CE3FF4">
      <w:pPr>
        <w:pStyle w:val="FootnoteText"/>
        <w:spacing w:line="360" w:lineRule="auto"/>
        <w:ind w:left="720" w:hanging="720"/>
        <w:jc w:val="both"/>
        <w:rPr>
          <w:rFonts w:ascii="Palatino Linotype" w:hAnsi="Palatino Linotype" w:cs="Times New Roman"/>
          <w:sz w:val="22"/>
          <w:szCs w:val="22"/>
        </w:rPr>
      </w:pPr>
    </w:p>
    <w:p w:rsidR="000A5E52" w:rsidRPr="00CE3FF4" w:rsidRDefault="000A5E52" w:rsidP="00CE3FF4">
      <w:pPr>
        <w:pStyle w:val="ListParagraph"/>
        <w:spacing w:after="0" w:line="360" w:lineRule="auto"/>
        <w:jc w:val="both"/>
        <w:rPr>
          <w:rFonts w:ascii="Palatino Linotype" w:hAnsi="Palatino Linotype" w:cs="Times New Roman"/>
          <w:b/>
          <w:u w:val="single"/>
        </w:rPr>
      </w:pPr>
      <w:r w:rsidRPr="00CE3FF4">
        <w:rPr>
          <w:rFonts w:ascii="Palatino Linotype" w:hAnsi="Palatino Linotype" w:cs="Times New Roman"/>
          <w:b/>
          <w:u w:val="single"/>
        </w:rPr>
        <w:t>JURNAL</w:t>
      </w:r>
    </w:p>
    <w:p w:rsidR="000A5E52" w:rsidRDefault="000A5E52" w:rsidP="00CE3FF4">
      <w:pPr>
        <w:pStyle w:val="ListParagraph"/>
        <w:spacing w:after="0" w:line="360" w:lineRule="auto"/>
        <w:jc w:val="both"/>
        <w:rPr>
          <w:rFonts w:ascii="Palatino Linotype" w:hAnsi="Palatino Linotype" w:cs="Times New Roman"/>
        </w:rPr>
      </w:pPr>
      <w:r w:rsidRPr="00CE3FF4">
        <w:rPr>
          <w:rFonts w:ascii="Palatino Linotype" w:hAnsi="Palatino Linotype" w:cs="Times New Roman"/>
        </w:rPr>
        <w:t xml:space="preserve">Khazanah, “Jeremy Bentham”, </w:t>
      </w:r>
      <w:r w:rsidRPr="00CE3FF4">
        <w:rPr>
          <w:rFonts w:ascii="Palatino Linotype" w:hAnsi="Palatino Linotype" w:cs="Times New Roman"/>
          <w:i/>
        </w:rPr>
        <w:t>PADJADJARAN</w:t>
      </w:r>
      <w:r w:rsidRPr="00CE3FF4">
        <w:rPr>
          <w:rFonts w:ascii="Palatino Linotype" w:hAnsi="Palatino Linotype" w:cs="Times New Roman"/>
        </w:rPr>
        <w:t xml:space="preserve"> </w:t>
      </w:r>
      <w:r w:rsidRPr="00CE3FF4">
        <w:rPr>
          <w:rFonts w:ascii="Palatino Linotype" w:hAnsi="Palatino Linotype" w:cs="Times New Roman"/>
          <w:i/>
        </w:rPr>
        <w:t xml:space="preserve">Jurnal Ilmu Hukum, Volume 2 </w:t>
      </w:r>
      <w:r w:rsidR="007A041D">
        <w:rPr>
          <w:rFonts w:ascii="Palatino Linotype" w:hAnsi="Palatino Linotype" w:cs="Times New Roman"/>
          <w:i/>
        </w:rPr>
        <w:tab/>
      </w:r>
      <w:r w:rsidRPr="00CE3FF4">
        <w:rPr>
          <w:rFonts w:ascii="Palatino Linotype" w:hAnsi="Palatino Linotype" w:cs="Times New Roman"/>
          <w:i/>
        </w:rPr>
        <w:t xml:space="preserve">Nomor 2 </w:t>
      </w:r>
      <w:r w:rsidRPr="00CE3FF4">
        <w:rPr>
          <w:rFonts w:ascii="Palatino Linotype" w:hAnsi="Palatino Linotype" w:cs="Times New Roman"/>
        </w:rPr>
        <w:t>(Tahun 2015)</w:t>
      </w:r>
    </w:p>
    <w:p w:rsidR="00CE3FF4" w:rsidRPr="00CE3FF4" w:rsidRDefault="00CE3FF4" w:rsidP="00CE3FF4">
      <w:pPr>
        <w:pStyle w:val="ListParagraph"/>
        <w:spacing w:after="0" w:line="360" w:lineRule="auto"/>
        <w:jc w:val="both"/>
        <w:rPr>
          <w:rFonts w:ascii="Palatino Linotype" w:hAnsi="Palatino Linotype" w:cs="Times New Roman"/>
        </w:rPr>
      </w:pPr>
    </w:p>
    <w:p w:rsidR="000A5E52" w:rsidRPr="00CE3FF4" w:rsidRDefault="000A5E52" w:rsidP="00CE3FF4">
      <w:pPr>
        <w:pStyle w:val="ListParagraph"/>
        <w:spacing w:after="0" w:line="360" w:lineRule="auto"/>
        <w:jc w:val="both"/>
        <w:rPr>
          <w:rFonts w:ascii="Palatino Linotype" w:hAnsi="Palatino Linotype" w:cs="Times New Roman"/>
          <w:b/>
          <w:u w:val="single"/>
        </w:rPr>
      </w:pPr>
      <w:r w:rsidRPr="00CE3FF4">
        <w:rPr>
          <w:rFonts w:ascii="Palatino Linotype" w:hAnsi="Palatino Linotype" w:cs="Times New Roman"/>
          <w:b/>
          <w:u w:val="single"/>
        </w:rPr>
        <w:t>PERATURAN PERUNDANG-UNDANGAN</w:t>
      </w:r>
    </w:p>
    <w:p w:rsidR="000A5E52" w:rsidRPr="00CE3FF4" w:rsidRDefault="000A5E52" w:rsidP="00CE3FF4">
      <w:pPr>
        <w:pStyle w:val="ListParagraph"/>
        <w:spacing w:after="0" w:line="360" w:lineRule="auto"/>
        <w:jc w:val="both"/>
        <w:rPr>
          <w:rFonts w:ascii="Palatino Linotype" w:hAnsi="Palatino Linotype" w:cs="Times New Roman"/>
        </w:rPr>
      </w:pPr>
      <w:r w:rsidRPr="00CE3FF4">
        <w:rPr>
          <w:rFonts w:ascii="Palatino Linotype" w:hAnsi="Palatino Linotype" w:cs="Times New Roman"/>
        </w:rPr>
        <w:t>Undang-Undang Nomor 5 Tahun 1999</w:t>
      </w:r>
      <w:r w:rsidR="00866564" w:rsidRPr="00CE3FF4">
        <w:rPr>
          <w:rFonts w:ascii="Palatino Linotype" w:hAnsi="Palatino Linotype" w:cs="Times New Roman"/>
        </w:rPr>
        <w:t xml:space="preserve"> tentang Praktek Monopoli dan </w:t>
      </w:r>
      <w:r w:rsidR="00866564" w:rsidRPr="00CE3FF4">
        <w:rPr>
          <w:rFonts w:ascii="Palatino Linotype" w:hAnsi="Palatino Linotype" w:cs="Times New Roman"/>
        </w:rPr>
        <w:tab/>
        <w:t>Persaingan Usaha Tidak Sehat</w:t>
      </w:r>
    </w:p>
    <w:p w:rsidR="000A5E52" w:rsidRPr="00CE3FF4" w:rsidRDefault="000A5E52" w:rsidP="00CE3FF4">
      <w:pPr>
        <w:pStyle w:val="ListParagraph"/>
        <w:spacing w:after="0" w:line="360" w:lineRule="auto"/>
        <w:jc w:val="both"/>
        <w:rPr>
          <w:rFonts w:ascii="Palatino Linotype" w:hAnsi="Palatino Linotype" w:cs="Times New Roman"/>
        </w:rPr>
      </w:pPr>
      <w:r w:rsidRPr="00CE3FF4">
        <w:rPr>
          <w:rFonts w:ascii="Palatino Linotype" w:hAnsi="Palatino Linotype" w:cs="Times New Roman"/>
        </w:rPr>
        <w:t>Undang-Undang Nomor 8 Tahun 1999</w:t>
      </w:r>
      <w:r w:rsidR="00866564" w:rsidRPr="00CE3FF4">
        <w:rPr>
          <w:rFonts w:ascii="Palatino Linotype" w:hAnsi="Palatino Linotype" w:cs="Times New Roman"/>
        </w:rPr>
        <w:t xml:space="preserve"> tentang Perlindungan Konsumen</w:t>
      </w:r>
    </w:p>
    <w:p w:rsidR="000A5E52" w:rsidRPr="00CE3FF4" w:rsidRDefault="000A5E52" w:rsidP="00CE3FF4">
      <w:pPr>
        <w:pStyle w:val="ListParagraph"/>
        <w:spacing w:after="0" w:line="360" w:lineRule="auto"/>
        <w:jc w:val="both"/>
        <w:rPr>
          <w:rFonts w:ascii="Palatino Linotype" w:hAnsi="Palatino Linotype" w:cs="Times New Roman"/>
        </w:rPr>
      </w:pPr>
      <w:proofErr w:type="gramStart"/>
      <w:r w:rsidRPr="00CE3FF4">
        <w:rPr>
          <w:rFonts w:ascii="Palatino Linotype" w:hAnsi="Palatino Linotype" w:cs="Times New Roman"/>
        </w:rPr>
        <w:t>Peraturan Pemerintah Republik Indonesia Nomor 44 Tahun 2021</w:t>
      </w:r>
      <w:r w:rsidR="00866564" w:rsidRPr="00CE3FF4">
        <w:rPr>
          <w:rFonts w:ascii="Palatino Linotype" w:hAnsi="Palatino Linotype" w:cs="Times New Roman"/>
        </w:rPr>
        <w:t xml:space="preserve"> tentang </w:t>
      </w:r>
      <w:r w:rsidR="00866564" w:rsidRPr="00CE3FF4">
        <w:rPr>
          <w:rFonts w:ascii="Palatino Linotype" w:hAnsi="Palatino Linotype" w:cs="Times New Roman"/>
        </w:rPr>
        <w:tab/>
        <w:t xml:space="preserve">Pelaksanaan Larangan Praktek Monopoli dan Persaingan Usaha </w:t>
      </w:r>
      <w:r w:rsidR="007A041D">
        <w:rPr>
          <w:rFonts w:ascii="Palatino Linotype" w:hAnsi="Palatino Linotype" w:cs="Times New Roman"/>
        </w:rPr>
        <w:tab/>
      </w:r>
      <w:r w:rsidR="00866564" w:rsidRPr="00CE3FF4">
        <w:rPr>
          <w:rFonts w:ascii="Palatino Linotype" w:hAnsi="Palatino Linotype" w:cs="Times New Roman"/>
        </w:rPr>
        <w:t xml:space="preserve">Tidak </w:t>
      </w:r>
      <w:r w:rsidR="00866564" w:rsidRPr="00CE3FF4">
        <w:rPr>
          <w:rFonts w:ascii="Palatino Linotype" w:hAnsi="Palatino Linotype" w:cs="Times New Roman"/>
        </w:rPr>
        <w:tab/>
        <w:t>Sehat.</w:t>
      </w:r>
      <w:proofErr w:type="gramEnd"/>
    </w:p>
    <w:p w:rsidR="000A5E52" w:rsidRPr="00CE3FF4" w:rsidRDefault="000A5E52" w:rsidP="00CE3FF4">
      <w:pPr>
        <w:pStyle w:val="ListParagraph"/>
        <w:spacing w:after="0" w:line="360" w:lineRule="auto"/>
        <w:jc w:val="both"/>
        <w:rPr>
          <w:rFonts w:ascii="Palatino Linotype" w:hAnsi="Palatino Linotype" w:cs="Times New Roman"/>
        </w:rPr>
      </w:pPr>
      <w:r w:rsidRPr="00CE3FF4">
        <w:rPr>
          <w:rFonts w:ascii="Palatino Linotype" w:hAnsi="Palatino Linotype" w:cs="Times New Roman"/>
        </w:rPr>
        <w:t>Undang-Undang Nomor 11 Tahun 2020</w:t>
      </w:r>
      <w:r w:rsidR="00866564" w:rsidRPr="00CE3FF4">
        <w:rPr>
          <w:rFonts w:ascii="Palatino Linotype" w:hAnsi="Palatino Linotype" w:cs="Times New Roman"/>
        </w:rPr>
        <w:t xml:space="preserve"> tentang Cipta Kerja</w:t>
      </w:r>
    </w:p>
    <w:p w:rsidR="000A5E52" w:rsidRDefault="00866564" w:rsidP="00CE3FF4">
      <w:pPr>
        <w:pStyle w:val="ListParagraph"/>
        <w:spacing w:line="360" w:lineRule="auto"/>
        <w:jc w:val="both"/>
        <w:rPr>
          <w:rFonts w:ascii="Palatino Linotype" w:hAnsi="Palatino Linotype" w:cs="Times New Roman"/>
        </w:rPr>
      </w:pPr>
      <w:r w:rsidRPr="00CE3FF4">
        <w:rPr>
          <w:rFonts w:ascii="Palatino Linotype" w:hAnsi="Palatino Linotype" w:cs="Times New Roman"/>
        </w:rPr>
        <w:t xml:space="preserve">Undang-Undang Nomor 02 Tahun 2020 tentang Penetapan Peraturan </w:t>
      </w:r>
      <w:r w:rsidRPr="00CE3FF4">
        <w:rPr>
          <w:rFonts w:ascii="Palatino Linotype" w:hAnsi="Palatino Linotype" w:cs="Times New Roman"/>
        </w:rPr>
        <w:tab/>
        <w:t xml:space="preserve">Pemerintah Pengganti Undang-Undang Nomor 1 Tahun 2020 tentang </w:t>
      </w:r>
      <w:r w:rsidRPr="00CE3FF4">
        <w:rPr>
          <w:rFonts w:ascii="Palatino Linotype" w:hAnsi="Palatino Linotype" w:cs="Times New Roman"/>
        </w:rPr>
        <w:tab/>
        <w:t xml:space="preserve">Kebijakan Keuangan Negara dan Stabilitas Sistem Keuangan untuk </w:t>
      </w:r>
      <w:r w:rsidRPr="00CE3FF4">
        <w:rPr>
          <w:rFonts w:ascii="Palatino Linotype" w:hAnsi="Palatino Linotype" w:cs="Times New Roman"/>
        </w:rPr>
        <w:tab/>
        <w:t xml:space="preserve">Penanganan Pandemi </w:t>
      </w:r>
      <w:r w:rsidRPr="00CE3FF4">
        <w:rPr>
          <w:rFonts w:ascii="Palatino Linotype" w:hAnsi="Palatino Linotype" w:cs="Times New Roman"/>
          <w:i/>
        </w:rPr>
        <w:t>Corona Virus Disease 2019</w:t>
      </w:r>
      <w:r w:rsidRPr="00CE3FF4">
        <w:rPr>
          <w:rFonts w:ascii="Palatino Linotype" w:hAnsi="Palatino Linotype" w:cs="Times New Roman"/>
        </w:rPr>
        <w:t xml:space="preserve"> (COVID-19) dan/atau </w:t>
      </w:r>
      <w:r w:rsidRPr="00CE3FF4">
        <w:rPr>
          <w:rFonts w:ascii="Palatino Linotype" w:hAnsi="Palatino Linotype" w:cs="Times New Roman"/>
        </w:rPr>
        <w:tab/>
        <w:t xml:space="preserve">Dalam Rangka Menghadapi Ancaman yang Membahayakan </w:t>
      </w:r>
      <w:r w:rsidRPr="00CE3FF4">
        <w:rPr>
          <w:rFonts w:ascii="Palatino Linotype" w:hAnsi="Palatino Linotype" w:cs="Times New Roman"/>
        </w:rPr>
        <w:tab/>
        <w:t xml:space="preserve">Perekonomian Nasional dan/atau Stabilitas Sistem Keuangan Menjadi </w:t>
      </w:r>
      <w:r w:rsidRPr="00CE3FF4">
        <w:rPr>
          <w:rFonts w:ascii="Palatino Linotype" w:hAnsi="Palatino Linotype" w:cs="Times New Roman"/>
        </w:rPr>
        <w:tab/>
        <w:t>Undang-Undang</w:t>
      </w:r>
    </w:p>
    <w:p w:rsidR="00CE3FF4" w:rsidRPr="00CE3FF4" w:rsidRDefault="00CE3FF4" w:rsidP="00CE3FF4">
      <w:pPr>
        <w:pStyle w:val="ListParagraph"/>
        <w:spacing w:line="360" w:lineRule="auto"/>
        <w:jc w:val="both"/>
        <w:rPr>
          <w:rFonts w:ascii="Palatino Linotype" w:hAnsi="Palatino Linotype" w:cs="Times New Roman"/>
        </w:rPr>
      </w:pPr>
    </w:p>
    <w:p w:rsidR="000A5E52" w:rsidRPr="00CE3FF4" w:rsidRDefault="000A5E52" w:rsidP="00CE3FF4">
      <w:pPr>
        <w:pStyle w:val="ListParagraph"/>
        <w:spacing w:after="0" w:line="360" w:lineRule="auto"/>
        <w:jc w:val="both"/>
        <w:rPr>
          <w:rFonts w:ascii="Palatino Linotype" w:hAnsi="Palatino Linotype" w:cs="Times New Roman"/>
          <w:b/>
          <w:u w:val="single"/>
        </w:rPr>
      </w:pPr>
      <w:r w:rsidRPr="00CE3FF4">
        <w:rPr>
          <w:rFonts w:ascii="Palatino Linotype" w:hAnsi="Palatino Linotype" w:cs="Times New Roman"/>
          <w:b/>
          <w:u w:val="single"/>
        </w:rPr>
        <w:t>WEBSITE</w:t>
      </w:r>
    </w:p>
    <w:p w:rsidR="000E796D" w:rsidRPr="00CE3FF4" w:rsidRDefault="000E796D" w:rsidP="00CE3FF4">
      <w:pPr>
        <w:pStyle w:val="FootnoteText"/>
        <w:spacing w:line="360" w:lineRule="auto"/>
        <w:jc w:val="both"/>
        <w:rPr>
          <w:rFonts w:ascii="Palatino Linotype" w:hAnsi="Palatino Linotype" w:cs="Times New Roman"/>
          <w:sz w:val="22"/>
          <w:szCs w:val="22"/>
        </w:rPr>
      </w:pPr>
      <w:r w:rsidRPr="00CE3FF4">
        <w:rPr>
          <w:rFonts w:ascii="Palatino Linotype" w:hAnsi="Palatino Linotype"/>
          <w:sz w:val="22"/>
          <w:szCs w:val="22"/>
        </w:rPr>
        <w:lastRenderedPageBreak/>
        <w:tab/>
      </w:r>
      <w:r w:rsidR="00866564" w:rsidRPr="00CE3FF4">
        <w:rPr>
          <w:rFonts w:ascii="Palatino Linotype" w:hAnsi="Palatino Linotype" w:cs="Times New Roman"/>
          <w:sz w:val="22"/>
          <w:szCs w:val="22"/>
        </w:rPr>
        <w:t>https://www.hukumonline.com/berita/baca/lt5fa38acac9fab/4-poin-penting-</w:t>
      </w:r>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t>terkait-penegakan-hukum-</w:t>
      </w:r>
      <w:r w:rsidRPr="00CE3FF4">
        <w:rPr>
          <w:rFonts w:ascii="Palatino Linotype" w:hAnsi="Palatino Linotype" w:cs="Times New Roman"/>
          <w:sz w:val="22"/>
          <w:szCs w:val="22"/>
        </w:rPr>
        <w:t>persaingan-usaha-dalam-uu-</w:t>
      </w:r>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r>
      <w:r w:rsidRPr="00CE3FF4">
        <w:rPr>
          <w:rFonts w:ascii="Palatino Linotype" w:hAnsi="Palatino Linotype" w:cs="Times New Roman"/>
          <w:sz w:val="22"/>
          <w:szCs w:val="22"/>
        </w:rPr>
        <w:t>cipta-kerja</w:t>
      </w:r>
      <w:proofErr w:type="gramStart"/>
      <w:r w:rsidRPr="00CE3FF4">
        <w:rPr>
          <w:rFonts w:ascii="Palatino Linotype" w:hAnsi="Palatino Linotype" w:cs="Times New Roman"/>
          <w:sz w:val="22"/>
          <w:szCs w:val="22"/>
        </w:rPr>
        <w:t>?page</w:t>
      </w:r>
      <w:proofErr w:type="gramEnd"/>
      <w:r w:rsidRPr="00CE3FF4">
        <w:rPr>
          <w:rFonts w:ascii="Palatino Linotype" w:hAnsi="Palatino Linotype" w:cs="Times New Roman"/>
          <w:sz w:val="22"/>
          <w:szCs w:val="22"/>
        </w:rPr>
        <w:t xml:space="preserve">=all, </w:t>
      </w:r>
      <w:r w:rsidRPr="00CE3FF4">
        <w:rPr>
          <w:rFonts w:ascii="Palatino Linotype" w:hAnsi="Palatino Linotype" w:cs="Times New Roman"/>
          <w:i/>
          <w:sz w:val="22"/>
          <w:szCs w:val="22"/>
        </w:rPr>
        <w:t xml:space="preserve">4 Poin Penting Terkait Penegakan Hukum </w:t>
      </w:r>
      <w:r w:rsidR="00866564" w:rsidRPr="00CE3FF4">
        <w:rPr>
          <w:rFonts w:ascii="Palatino Linotype" w:hAnsi="Palatino Linotype" w:cs="Times New Roman"/>
          <w:i/>
          <w:sz w:val="22"/>
          <w:szCs w:val="22"/>
        </w:rPr>
        <w:tab/>
      </w:r>
      <w:r w:rsidR="00866564" w:rsidRPr="00CE3FF4">
        <w:rPr>
          <w:rFonts w:ascii="Palatino Linotype" w:hAnsi="Palatino Linotype" w:cs="Times New Roman"/>
          <w:i/>
          <w:sz w:val="22"/>
          <w:szCs w:val="22"/>
        </w:rPr>
        <w:tab/>
      </w:r>
      <w:r w:rsidR="00866564" w:rsidRPr="00CE3FF4">
        <w:rPr>
          <w:rFonts w:ascii="Palatino Linotype" w:hAnsi="Palatino Linotype" w:cs="Times New Roman"/>
          <w:i/>
          <w:sz w:val="22"/>
          <w:szCs w:val="22"/>
        </w:rPr>
        <w:tab/>
      </w:r>
      <w:r w:rsidRPr="00CE3FF4">
        <w:rPr>
          <w:rFonts w:ascii="Palatino Linotype" w:hAnsi="Palatino Linotype" w:cs="Times New Roman"/>
          <w:i/>
          <w:sz w:val="22"/>
          <w:szCs w:val="22"/>
        </w:rPr>
        <w:t>Persaingan Usaha dalam UU Cipta Kerja,</w:t>
      </w:r>
      <w:r w:rsidRPr="00CE3FF4">
        <w:rPr>
          <w:rFonts w:ascii="Palatino Linotype" w:hAnsi="Palatino Linotype" w:cs="Times New Roman"/>
          <w:sz w:val="22"/>
          <w:szCs w:val="22"/>
        </w:rPr>
        <w:t xml:space="preserve"> Fitri Novia Heriani, 5 </w:t>
      </w:r>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r>
      <w:r w:rsidRPr="00CE3FF4">
        <w:rPr>
          <w:rFonts w:ascii="Palatino Linotype" w:hAnsi="Palatino Linotype" w:cs="Times New Roman"/>
          <w:sz w:val="22"/>
          <w:szCs w:val="22"/>
        </w:rPr>
        <w:t>November 2020</w:t>
      </w:r>
    </w:p>
    <w:p w:rsidR="000E796D" w:rsidRPr="0069336D" w:rsidRDefault="000E796D" w:rsidP="00CE3FF4">
      <w:pPr>
        <w:pStyle w:val="FootnoteText"/>
        <w:spacing w:line="360" w:lineRule="auto"/>
        <w:jc w:val="both"/>
        <w:rPr>
          <w:rFonts w:ascii="Palatino Linotype" w:hAnsi="Palatino Linotype" w:cs="Times New Roman"/>
          <w:sz w:val="22"/>
          <w:szCs w:val="22"/>
        </w:rPr>
      </w:pPr>
      <w:r w:rsidRPr="00CE3FF4">
        <w:rPr>
          <w:rFonts w:ascii="Palatino Linotype" w:hAnsi="Palatino Linotype"/>
          <w:sz w:val="22"/>
          <w:szCs w:val="22"/>
        </w:rPr>
        <w:tab/>
      </w:r>
      <w:hyperlink r:id="rId12" w:history="1">
        <w:proofErr w:type="gramStart"/>
        <w:r w:rsidR="00866564" w:rsidRPr="00CE3FF4">
          <w:rPr>
            <w:rStyle w:val="Hyperlink"/>
            <w:rFonts w:ascii="Palatino Linotype" w:hAnsi="Palatino Linotype" w:cs="Times New Roman"/>
            <w:color w:val="auto"/>
            <w:sz w:val="22"/>
            <w:szCs w:val="22"/>
            <w:u w:val="none"/>
          </w:rPr>
          <w:t>https://tirto.id/garuda-lion-5-maskapai-lain-divonis-bersalah-soal-harga-</w:t>
        </w:r>
      </w:hyperlink>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r>
      <w:r w:rsidR="00866564" w:rsidRPr="00CE3FF4">
        <w:rPr>
          <w:rFonts w:ascii="Palatino Linotype" w:hAnsi="Palatino Linotype" w:cs="Times New Roman"/>
          <w:sz w:val="22"/>
          <w:szCs w:val="22"/>
        </w:rPr>
        <w:tab/>
      </w:r>
      <w:r w:rsidRPr="00CE3FF4">
        <w:rPr>
          <w:rFonts w:ascii="Palatino Linotype" w:hAnsi="Palatino Linotype" w:cs="Times New Roman"/>
          <w:sz w:val="22"/>
          <w:szCs w:val="22"/>
        </w:rPr>
        <w:t xml:space="preserve">tiket-fK5u, Tirto.id, </w:t>
      </w:r>
      <w:r w:rsidRPr="00CE3FF4">
        <w:rPr>
          <w:rFonts w:ascii="Palatino Linotype" w:hAnsi="Palatino Linotype" w:cs="Times New Roman"/>
          <w:i/>
          <w:sz w:val="22"/>
          <w:szCs w:val="22"/>
        </w:rPr>
        <w:t xml:space="preserve">Garuda, Lion &amp; 5 Maskapai Lain Divonis </w:t>
      </w:r>
      <w:r w:rsidR="00866564" w:rsidRPr="00CE3FF4">
        <w:rPr>
          <w:rFonts w:ascii="Palatino Linotype" w:hAnsi="Palatino Linotype" w:cs="Times New Roman"/>
          <w:i/>
          <w:sz w:val="22"/>
          <w:szCs w:val="22"/>
        </w:rPr>
        <w:tab/>
      </w:r>
      <w:r w:rsidR="00866564" w:rsidRPr="00CE3FF4">
        <w:rPr>
          <w:rFonts w:ascii="Palatino Linotype" w:hAnsi="Palatino Linotype" w:cs="Times New Roman"/>
          <w:i/>
          <w:sz w:val="22"/>
          <w:szCs w:val="22"/>
        </w:rPr>
        <w:tab/>
      </w:r>
      <w:r w:rsidR="00866564" w:rsidRPr="0069336D">
        <w:rPr>
          <w:rFonts w:ascii="Palatino Linotype" w:hAnsi="Palatino Linotype" w:cs="Times New Roman"/>
          <w:i/>
          <w:sz w:val="22"/>
          <w:szCs w:val="22"/>
        </w:rPr>
        <w:tab/>
      </w:r>
      <w:r w:rsidR="00866564" w:rsidRPr="0069336D">
        <w:rPr>
          <w:rFonts w:ascii="Palatino Linotype" w:hAnsi="Palatino Linotype" w:cs="Times New Roman"/>
          <w:i/>
          <w:sz w:val="22"/>
          <w:szCs w:val="22"/>
        </w:rPr>
        <w:tab/>
      </w:r>
      <w:r w:rsidRPr="0069336D">
        <w:rPr>
          <w:rFonts w:ascii="Palatino Linotype" w:hAnsi="Palatino Linotype" w:cs="Times New Roman"/>
          <w:i/>
          <w:sz w:val="22"/>
          <w:szCs w:val="22"/>
        </w:rPr>
        <w:t>Bersalah soal Harga Tiket</w:t>
      </w:r>
      <w:r w:rsidRPr="0069336D">
        <w:rPr>
          <w:rFonts w:ascii="Palatino Linotype" w:hAnsi="Palatino Linotype" w:cs="Times New Roman"/>
          <w:sz w:val="22"/>
          <w:szCs w:val="22"/>
        </w:rPr>
        <w:t>, Selfie Miftahul Jannah, 24 Juni 2020.</w:t>
      </w:r>
      <w:proofErr w:type="gramEnd"/>
    </w:p>
    <w:p w:rsidR="0069336D" w:rsidRPr="0069336D" w:rsidRDefault="0069336D" w:rsidP="0069336D">
      <w:pPr>
        <w:pStyle w:val="FootnoteText"/>
        <w:spacing w:line="360" w:lineRule="auto"/>
        <w:ind w:left="720"/>
        <w:jc w:val="both"/>
        <w:rPr>
          <w:rFonts w:ascii="Palatino Linotype" w:hAnsi="Palatino Linotype" w:cs="Times New Roman"/>
          <w:sz w:val="22"/>
          <w:szCs w:val="22"/>
        </w:rPr>
      </w:pPr>
    </w:p>
    <w:p w:rsidR="000E796D" w:rsidRPr="00CE3FF4" w:rsidRDefault="00866564" w:rsidP="00CE3FF4">
      <w:pPr>
        <w:pStyle w:val="FootnoteText"/>
        <w:spacing w:line="360" w:lineRule="auto"/>
        <w:jc w:val="both"/>
        <w:rPr>
          <w:rFonts w:ascii="Palatino Linotype" w:hAnsi="Palatino Linotype" w:cs="Times New Roman"/>
          <w:sz w:val="22"/>
          <w:szCs w:val="22"/>
        </w:rPr>
      </w:pPr>
      <w:r w:rsidRPr="00CE3FF4">
        <w:rPr>
          <w:rFonts w:ascii="Palatino Linotype" w:hAnsi="Palatino Linotype"/>
          <w:sz w:val="22"/>
          <w:szCs w:val="22"/>
        </w:rPr>
        <w:tab/>
      </w:r>
      <w:r w:rsidR="000E796D" w:rsidRPr="00CE3FF4">
        <w:rPr>
          <w:rFonts w:ascii="Palatino Linotype" w:hAnsi="Palatino Linotype"/>
          <w:sz w:val="22"/>
          <w:szCs w:val="22"/>
        </w:rPr>
        <w:tab/>
      </w:r>
      <w:r w:rsidR="000E796D" w:rsidRPr="00CE3FF4">
        <w:rPr>
          <w:rFonts w:ascii="Palatino Linotype" w:hAnsi="Palatino Linotype" w:cs="Times New Roman"/>
          <w:sz w:val="22"/>
          <w:szCs w:val="22"/>
        </w:rPr>
        <w:t xml:space="preserve"> </w:t>
      </w:r>
    </w:p>
    <w:p w:rsidR="000A5E52" w:rsidRPr="00CE3FF4" w:rsidRDefault="000E796D" w:rsidP="00CE3FF4">
      <w:pPr>
        <w:pStyle w:val="FootnoteText"/>
        <w:spacing w:line="360" w:lineRule="auto"/>
        <w:jc w:val="both"/>
        <w:rPr>
          <w:rFonts w:ascii="Palatino Linotype" w:hAnsi="Palatino Linotype" w:cs="Times New Roman"/>
          <w:sz w:val="22"/>
          <w:szCs w:val="22"/>
        </w:rPr>
      </w:pPr>
      <w:r w:rsidRPr="00CE3FF4">
        <w:rPr>
          <w:rFonts w:ascii="Palatino Linotype" w:hAnsi="Palatino Linotype" w:cs="Times New Roman"/>
          <w:sz w:val="22"/>
          <w:szCs w:val="22"/>
        </w:rPr>
        <w:tab/>
      </w:r>
    </w:p>
    <w:p w:rsidR="00903CB5" w:rsidRPr="00CE3FF4" w:rsidRDefault="000E796D" w:rsidP="00CE3FF4">
      <w:pPr>
        <w:pStyle w:val="FootnoteText"/>
        <w:spacing w:line="360" w:lineRule="auto"/>
        <w:jc w:val="both"/>
        <w:rPr>
          <w:rFonts w:ascii="Palatino Linotype" w:hAnsi="Palatino Linotype" w:cs="Times New Roman"/>
          <w:sz w:val="22"/>
          <w:szCs w:val="22"/>
        </w:rPr>
      </w:pPr>
      <w:r w:rsidRPr="00CE3FF4">
        <w:rPr>
          <w:rFonts w:ascii="Palatino Linotype" w:hAnsi="Palatino Linotype" w:cs="Times New Roman"/>
          <w:sz w:val="22"/>
          <w:szCs w:val="22"/>
        </w:rPr>
        <w:t xml:space="preserve"> </w:t>
      </w:r>
    </w:p>
    <w:p w:rsidR="00903CB5" w:rsidRPr="00CE3FF4" w:rsidRDefault="00903CB5" w:rsidP="00970D12">
      <w:pPr>
        <w:spacing w:after="0" w:line="360" w:lineRule="auto"/>
        <w:jc w:val="both"/>
        <w:rPr>
          <w:rFonts w:ascii="Palatino Linotype" w:hAnsi="Palatino Linotype" w:cs="Times New Roman"/>
          <w:b/>
        </w:rPr>
      </w:pPr>
    </w:p>
    <w:p w:rsidR="003E3A11" w:rsidRPr="00CE3FF4" w:rsidRDefault="003E3A11" w:rsidP="003E3A11">
      <w:pPr>
        <w:spacing w:after="0" w:line="360" w:lineRule="auto"/>
        <w:jc w:val="both"/>
        <w:rPr>
          <w:rFonts w:ascii="Palatino Linotype" w:hAnsi="Palatino Linotype"/>
        </w:rPr>
      </w:pPr>
    </w:p>
    <w:sectPr w:rsidR="003E3A11" w:rsidRPr="00CE3FF4" w:rsidSect="00A34060">
      <w:footerReference w:type="default" r:id="rId13"/>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DFB" w:rsidRDefault="00DB6DFB" w:rsidP="00DB6DFB">
      <w:pPr>
        <w:spacing w:after="0" w:line="240" w:lineRule="auto"/>
      </w:pPr>
      <w:r>
        <w:separator/>
      </w:r>
    </w:p>
  </w:endnote>
  <w:endnote w:type="continuationSeparator" w:id="0">
    <w:p w:rsidR="00DB6DFB" w:rsidRDefault="00DB6DFB" w:rsidP="00DB6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36142"/>
      <w:docPartObj>
        <w:docPartGallery w:val="Page Numbers (Bottom of Page)"/>
        <w:docPartUnique/>
      </w:docPartObj>
    </w:sdtPr>
    <w:sdtContent>
      <w:p w:rsidR="006F4646" w:rsidRDefault="00A33033">
        <w:pPr>
          <w:pStyle w:val="Footer"/>
          <w:jc w:val="center"/>
        </w:pPr>
        <w:r w:rsidRPr="006F4646">
          <w:rPr>
            <w:rFonts w:ascii="Palatino Linotype" w:hAnsi="Palatino Linotype"/>
          </w:rPr>
          <w:fldChar w:fldCharType="begin"/>
        </w:r>
        <w:r w:rsidR="006F4646" w:rsidRPr="006F4646">
          <w:rPr>
            <w:rFonts w:ascii="Palatino Linotype" w:hAnsi="Palatino Linotype"/>
          </w:rPr>
          <w:instrText xml:space="preserve"> PAGE   \* MERGEFORMAT </w:instrText>
        </w:r>
        <w:r w:rsidRPr="006F4646">
          <w:rPr>
            <w:rFonts w:ascii="Palatino Linotype" w:hAnsi="Palatino Linotype"/>
          </w:rPr>
          <w:fldChar w:fldCharType="separate"/>
        </w:r>
        <w:r w:rsidR="00B14169">
          <w:rPr>
            <w:rFonts w:ascii="Palatino Linotype" w:hAnsi="Palatino Linotype"/>
            <w:noProof/>
          </w:rPr>
          <w:t>23</w:t>
        </w:r>
        <w:r w:rsidRPr="006F4646">
          <w:rPr>
            <w:rFonts w:ascii="Palatino Linotype" w:hAnsi="Palatino Linotype"/>
          </w:rPr>
          <w:fldChar w:fldCharType="end"/>
        </w:r>
      </w:p>
    </w:sdtContent>
  </w:sdt>
  <w:p w:rsidR="006F4646" w:rsidRDefault="006F4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DFB" w:rsidRDefault="00DB6DFB" w:rsidP="00DB6DFB">
      <w:pPr>
        <w:spacing w:after="0" w:line="240" w:lineRule="auto"/>
      </w:pPr>
      <w:r>
        <w:separator/>
      </w:r>
    </w:p>
  </w:footnote>
  <w:footnote w:type="continuationSeparator" w:id="0">
    <w:p w:rsidR="00DB6DFB" w:rsidRDefault="00DB6DFB" w:rsidP="00DB6DFB">
      <w:pPr>
        <w:spacing w:after="0" w:line="240" w:lineRule="auto"/>
      </w:pPr>
      <w:r>
        <w:continuationSeparator/>
      </w:r>
    </w:p>
  </w:footnote>
  <w:footnote w:id="1">
    <w:p w:rsidR="001A788A" w:rsidRPr="00C45997" w:rsidRDefault="003E3A11" w:rsidP="003D1893">
      <w:pPr>
        <w:pStyle w:val="FootnoteText"/>
        <w:jc w:val="both"/>
        <w:rPr>
          <w:rFonts w:ascii="Palatino Linotype" w:hAnsi="Palatino Linotype" w:cs="Times New Roman"/>
          <w:sz w:val="16"/>
          <w:szCs w:val="16"/>
        </w:rPr>
      </w:pPr>
      <w:r w:rsidRPr="00C45997">
        <w:rPr>
          <w:rFonts w:ascii="Palatino Linotype" w:hAnsi="Palatino Linotype"/>
          <w:sz w:val="16"/>
          <w:szCs w:val="16"/>
        </w:rPr>
        <w:tab/>
      </w:r>
      <w:r w:rsidR="001A788A" w:rsidRPr="00C45997">
        <w:rPr>
          <w:rStyle w:val="FootnoteReference"/>
          <w:rFonts w:ascii="Palatino Linotype" w:hAnsi="Palatino Linotype"/>
          <w:sz w:val="16"/>
          <w:szCs w:val="16"/>
        </w:rPr>
        <w:footnoteRef/>
      </w:r>
      <w:r w:rsidR="001A788A" w:rsidRPr="00C45997">
        <w:rPr>
          <w:rFonts w:ascii="Palatino Linotype" w:hAnsi="Palatino Linotype"/>
          <w:sz w:val="16"/>
          <w:szCs w:val="16"/>
        </w:rPr>
        <w:t xml:space="preserve"> </w:t>
      </w:r>
      <w:r w:rsidR="001A788A" w:rsidRPr="00C45997">
        <w:rPr>
          <w:rFonts w:ascii="Palatino Linotype" w:hAnsi="Palatino Linotype" w:cs="Times New Roman"/>
          <w:sz w:val="16"/>
          <w:szCs w:val="16"/>
        </w:rPr>
        <w:t xml:space="preserve">Arie Siswanto, </w:t>
      </w:r>
      <w:r w:rsidR="001A788A" w:rsidRPr="00C45997">
        <w:rPr>
          <w:rFonts w:ascii="Palatino Linotype" w:hAnsi="Palatino Linotype" w:cs="Times New Roman"/>
          <w:i/>
          <w:sz w:val="16"/>
          <w:szCs w:val="16"/>
        </w:rPr>
        <w:t>Hukum Persaingan Usaha</w:t>
      </w:r>
      <w:r w:rsidR="001A788A" w:rsidRPr="00C45997">
        <w:rPr>
          <w:rFonts w:ascii="Palatino Linotype" w:hAnsi="Palatino Linotype" w:cs="Times New Roman"/>
          <w:sz w:val="16"/>
          <w:szCs w:val="16"/>
        </w:rPr>
        <w:t>, (Bogor:Ghalia Indonesia,2004), h. 13</w:t>
      </w:r>
    </w:p>
    <w:p w:rsidR="001A788A" w:rsidRPr="00C45997" w:rsidRDefault="001A788A" w:rsidP="003D1893">
      <w:pPr>
        <w:pStyle w:val="FootnoteText"/>
        <w:jc w:val="both"/>
        <w:rPr>
          <w:rFonts w:ascii="Palatino Linotype" w:hAnsi="Palatino Linotype"/>
          <w:sz w:val="16"/>
          <w:szCs w:val="16"/>
        </w:rPr>
      </w:pPr>
    </w:p>
  </w:footnote>
  <w:footnote w:id="2">
    <w:p w:rsidR="008D1843" w:rsidRPr="00C45997" w:rsidRDefault="003E3A11" w:rsidP="003D1893">
      <w:pPr>
        <w:pStyle w:val="FootnoteText"/>
        <w:jc w:val="both"/>
        <w:rPr>
          <w:rFonts w:ascii="Palatino Linotype" w:hAnsi="Palatino Linotype" w:cs="Times New Roman"/>
          <w:i/>
          <w:sz w:val="16"/>
          <w:szCs w:val="16"/>
        </w:rPr>
      </w:pPr>
      <w:r w:rsidRPr="00C45997">
        <w:rPr>
          <w:rFonts w:ascii="Palatino Linotype" w:hAnsi="Palatino Linotype"/>
          <w:sz w:val="16"/>
          <w:szCs w:val="16"/>
        </w:rPr>
        <w:tab/>
      </w:r>
      <w:r w:rsidR="008D1843" w:rsidRPr="00C45997">
        <w:rPr>
          <w:rStyle w:val="FootnoteReference"/>
          <w:rFonts w:ascii="Palatino Linotype" w:hAnsi="Palatino Linotype"/>
          <w:sz w:val="16"/>
          <w:szCs w:val="16"/>
        </w:rPr>
        <w:footnoteRef/>
      </w:r>
      <w:r w:rsidR="008D1843" w:rsidRPr="00C45997">
        <w:rPr>
          <w:rFonts w:ascii="Palatino Linotype" w:hAnsi="Palatino Linotype"/>
          <w:sz w:val="16"/>
          <w:szCs w:val="16"/>
        </w:rPr>
        <w:t xml:space="preserve"> </w:t>
      </w:r>
      <w:r w:rsidR="008D1843" w:rsidRPr="00C45997">
        <w:rPr>
          <w:rFonts w:ascii="Palatino Linotype" w:hAnsi="Palatino Linotype" w:cs="Times New Roman"/>
          <w:sz w:val="16"/>
          <w:szCs w:val="16"/>
        </w:rPr>
        <w:t xml:space="preserve">Wolfgang Kartte, dkk., </w:t>
      </w:r>
      <w:r w:rsidR="008D1843" w:rsidRPr="00C45997">
        <w:rPr>
          <w:rFonts w:ascii="Palatino Linotype" w:hAnsi="Palatino Linotype" w:cs="Times New Roman"/>
          <w:i/>
          <w:sz w:val="16"/>
          <w:szCs w:val="16"/>
        </w:rPr>
        <w:t xml:space="preserve">Undang-Undang Larangan Praktek Monopoli dan Persaingan Usaha Tidak Sehat, Law Concerning Prohibition of Monopolistic Practices and Unfair Business Competition, Undang-Undang Nomor 5 Tahun 1999, </w:t>
      </w:r>
      <w:r w:rsidR="008D1843" w:rsidRPr="00C45997">
        <w:rPr>
          <w:rFonts w:ascii="Palatino Linotype" w:hAnsi="Palatino Linotype" w:cs="Times New Roman"/>
          <w:sz w:val="16"/>
          <w:szCs w:val="16"/>
        </w:rPr>
        <w:t>(Jakarta:Lembaga Pengkajian Hukum Ekonomi Fakultas Hukum Universitas Indonesia,2000)</w:t>
      </w:r>
      <w:r w:rsidR="008D1843" w:rsidRPr="00C45997">
        <w:rPr>
          <w:rFonts w:ascii="Palatino Linotype" w:hAnsi="Palatino Linotype" w:cs="Times New Roman"/>
          <w:i/>
          <w:sz w:val="16"/>
          <w:szCs w:val="16"/>
        </w:rPr>
        <w:t xml:space="preserve">, </w:t>
      </w:r>
      <w:r w:rsidR="008D1843" w:rsidRPr="00C45997">
        <w:rPr>
          <w:rFonts w:ascii="Palatino Linotype" w:hAnsi="Palatino Linotype" w:cs="Times New Roman"/>
          <w:sz w:val="16"/>
          <w:szCs w:val="16"/>
        </w:rPr>
        <w:t>h.1</w:t>
      </w:r>
    </w:p>
    <w:p w:rsidR="008D1843" w:rsidRPr="00C45997" w:rsidRDefault="008D1843" w:rsidP="003D1893">
      <w:pPr>
        <w:pStyle w:val="FootnoteText"/>
        <w:jc w:val="both"/>
        <w:rPr>
          <w:rFonts w:ascii="Palatino Linotype" w:hAnsi="Palatino Linotype"/>
          <w:sz w:val="16"/>
          <w:szCs w:val="16"/>
        </w:rPr>
      </w:pPr>
    </w:p>
  </w:footnote>
  <w:footnote w:id="3">
    <w:p w:rsidR="003E3A11" w:rsidRPr="00C45997" w:rsidRDefault="003E3A11" w:rsidP="003D1893">
      <w:pPr>
        <w:pStyle w:val="FootnoteText"/>
        <w:jc w:val="both"/>
        <w:rPr>
          <w:rFonts w:ascii="Palatino Linotype" w:hAnsi="Palatino Linotype" w:cs="Times New Roman"/>
          <w:sz w:val="16"/>
          <w:szCs w:val="16"/>
        </w:rPr>
      </w:pPr>
      <w:r w:rsidRPr="00C45997">
        <w:rPr>
          <w:rFonts w:ascii="Palatino Linotype" w:hAnsi="Palatino Linotype"/>
          <w:sz w:val="16"/>
          <w:szCs w:val="16"/>
        </w:rPr>
        <w:tab/>
      </w:r>
      <w:r w:rsidRPr="00C45997">
        <w:rPr>
          <w:rStyle w:val="FootnoteReference"/>
          <w:rFonts w:ascii="Palatino Linotype" w:hAnsi="Palatino Linotype"/>
          <w:sz w:val="16"/>
          <w:szCs w:val="16"/>
        </w:rPr>
        <w:footnoteRef/>
      </w:r>
      <w:r w:rsidRPr="00C45997">
        <w:rPr>
          <w:rFonts w:ascii="Palatino Linotype" w:hAnsi="Palatino Linotype"/>
          <w:sz w:val="16"/>
          <w:szCs w:val="16"/>
        </w:rPr>
        <w:t xml:space="preserve"> </w:t>
      </w:r>
      <w:r w:rsidRPr="00C45997">
        <w:rPr>
          <w:rFonts w:ascii="Palatino Linotype" w:hAnsi="Palatino Linotype" w:cs="Times New Roman"/>
          <w:sz w:val="16"/>
          <w:szCs w:val="16"/>
        </w:rPr>
        <w:t xml:space="preserve">Andi Fahmi Lubis, </w:t>
      </w:r>
      <w:proofErr w:type="gramStart"/>
      <w:r w:rsidRPr="00C45997">
        <w:rPr>
          <w:rFonts w:ascii="Palatino Linotype" w:hAnsi="Palatino Linotype" w:cs="Times New Roman"/>
          <w:sz w:val="16"/>
          <w:szCs w:val="16"/>
        </w:rPr>
        <w:t>et</w:t>
      </w:r>
      <w:proofErr w:type="gramEnd"/>
      <w:r w:rsidRPr="00C45997">
        <w:rPr>
          <w:rFonts w:ascii="Palatino Linotype" w:hAnsi="Palatino Linotype" w:cs="Times New Roman"/>
          <w:sz w:val="16"/>
          <w:szCs w:val="16"/>
        </w:rPr>
        <w:t xml:space="preserve">. al., </w:t>
      </w:r>
      <w:r w:rsidRPr="00C45997">
        <w:rPr>
          <w:rFonts w:ascii="Palatino Linotype" w:hAnsi="Palatino Linotype" w:cs="Times New Roman"/>
          <w:i/>
          <w:sz w:val="16"/>
          <w:szCs w:val="16"/>
        </w:rPr>
        <w:t>Buku Teks Hukum Persaingan Usaha</w:t>
      </w:r>
      <w:r w:rsidRPr="00C45997">
        <w:rPr>
          <w:rFonts w:ascii="Palatino Linotype" w:hAnsi="Palatino Linotype" w:cs="Times New Roman"/>
          <w:sz w:val="16"/>
          <w:szCs w:val="16"/>
        </w:rPr>
        <w:t>, (Jakarta: Komisi Pengawas Persaingan Usaha (KPPU), 2017),  h.311</w:t>
      </w:r>
    </w:p>
  </w:footnote>
  <w:footnote w:id="4">
    <w:p w:rsidR="003E3A11" w:rsidRPr="00C45997" w:rsidRDefault="003E3A11" w:rsidP="003D1893">
      <w:pPr>
        <w:pStyle w:val="FootnoteText"/>
        <w:jc w:val="both"/>
        <w:rPr>
          <w:rFonts w:ascii="Palatino Linotype" w:hAnsi="Palatino Linotype" w:cs="Times New Roman"/>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https://www.hukumonline.com/berita/baca/lt5fa38acac9fab/4-poin-penting-terkait-penegakan-hukum-persaingan-usaha-dalam-uu-cipta-kerja?page=all, </w:t>
      </w:r>
      <w:r w:rsidRPr="00C45997">
        <w:rPr>
          <w:rFonts w:ascii="Palatino Linotype" w:hAnsi="Palatino Linotype" w:cs="Times New Roman"/>
          <w:i/>
          <w:sz w:val="16"/>
          <w:szCs w:val="16"/>
        </w:rPr>
        <w:t>4 Poin Penting Terkait Penegakan Hukum Persaingan Usaha dalam UU Cipta Kerja,</w:t>
      </w:r>
      <w:r w:rsidRPr="00C45997">
        <w:rPr>
          <w:rFonts w:ascii="Palatino Linotype" w:hAnsi="Palatino Linotype" w:cs="Times New Roman"/>
          <w:sz w:val="16"/>
          <w:szCs w:val="16"/>
        </w:rPr>
        <w:t xml:space="preserve"> Fitri Novia Heriani, 5 November 2020</w:t>
      </w:r>
    </w:p>
  </w:footnote>
  <w:footnote w:id="5">
    <w:p w:rsidR="003E3A11" w:rsidRPr="00C45997" w:rsidRDefault="003E3A11" w:rsidP="003D1893">
      <w:pPr>
        <w:pStyle w:val="FootnoteText"/>
        <w:jc w:val="both"/>
        <w:rPr>
          <w:rFonts w:ascii="Palatino Linotype" w:hAnsi="Palatino Linotype" w:cs="Times New Roman"/>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Putusan 15/KPPU-I/2019, h.93</w:t>
      </w:r>
    </w:p>
  </w:footnote>
  <w:footnote w:id="6">
    <w:p w:rsidR="003E3A11" w:rsidRPr="00C45997" w:rsidRDefault="003E3A11" w:rsidP="003D1893">
      <w:pPr>
        <w:pStyle w:val="FootnoteText"/>
        <w:jc w:val="both"/>
        <w:rPr>
          <w:rFonts w:ascii="Palatino Linotype" w:hAnsi="Palatino Linotype" w:cs="Times New Roman"/>
          <w:sz w:val="16"/>
          <w:szCs w:val="16"/>
        </w:rPr>
      </w:pPr>
      <w:r w:rsidRPr="00C45997">
        <w:rPr>
          <w:rFonts w:ascii="Palatino Linotype" w:hAnsi="Palatino Linotype"/>
          <w:sz w:val="16"/>
          <w:szCs w:val="16"/>
        </w:rPr>
        <w:tab/>
      </w:r>
      <w:r w:rsidRPr="00C45997">
        <w:rPr>
          <w:rStyle w:val="FootnoteReference"/>
          <w:rFonts w:ascii="Palatino Linotype" w:hAnsi="Palatino Linotype" w:cs="Times New Roman"/>
          <w:sz w:val="16"/>
          <w:szCs w:val="16"/>
        </w:rPr>
        <w:footnoteRef/>
      </w:r>
      <w:r w:rsidR="007E3EF4">
        <w:rPr>
          <w:rFonts w:ascii="Palatino Linotype" w:hAnsi="Palatino Linotype"/>
          <w:sz w:val="16"/>
          <w:szCs w:val="16"/>
        </w:rPr>
        <w:t xml:space="preserve">  </w:t>
      </w:r>
      <w:r w:rsidRPr="00C45997">
        <w:rPr>
          <w:rFonts w:ascii="Palatino Linotype" w:hAnsi="Palatino Linotype" w:cs="Times New Roman"/>
          <w:sz w:val="16"/>
          <w:szCs w:val="16"/>
        </w:rPr>
        <w:t xml:space="preserve">https://tirto.id/garuda-lion-5-maskapai-lain-divonis-bersalah-soal-harga-tiket-fK5u, Tirto.id, </w:t>
      </w:r>
      <w:r w:rsidRPr="00C45997">
        <w:rPr>
          <w:rFonts w:ascii="Palatino Linotype" w:hAnsi="Palatino Linotype" w:cs="Times New Roman"/>
          <w:i/>
          <w:sz w:val="16"/>
          <w:szCs w:val="16"/>
        </w:rPr>
        <w:t>Garuda, Lion &amp; 5 Maskapai Lain Divonis Bersalah soal Harga Tiket</w:t>
      </w:r>
      <w:r w:rsidRPr="00C45997">
        <w:rPr>
          <w:rFonts w:ascii="Palatino Linotype" w:hAnsi="Palatino Linotype" w:cs="Times New Roman"/>
          <w:sz w:val="16"/>
          <w:szCs w:val="16"/>
        </w:rPr>
        <w:t>, Selfie Miftahul Jannah, 24 Juni 2020.</w:t>
      </w:r>
    </w:p>
  </w:footnote>
  <w:footnote w:id="7">
    <w:p w:rsidR="00463DF3" w:rsidRPr="00C45997" w:rsidRDefault="00463DF3" w:rsidP="003D1893">
      <w:pPr>
        <w:pStyle w:val="FootnoteText"/>
        <w:jc w:val="both"/>
        <w:rPr>
          <w:rFonts w:ascii="Palatino Linotype" w:hAnsi="Palatino Linotype" w:cs="Times New Roman"/>
          <w:sz w:val="16"/>
          <w:szCs w:val="16"/>
        </w:rPr>
      </w:pPr>
      <w:r w:rsidRPr="00C45997">
        <w:rPr>
          <w:rFonts w:ascii="Palatino Linotype" w:hAnsi="Palatino Linotype"/>
          <w:sz w:val="16"/>
          <w:szCs w:val="16"/>
        </w:rPr>
        <w:tab/>
      </w:r>
      <w:r w:rsidRPr="00C45997">
        <w:rPr>
          <w:rStyle w:val="FootnoteReference"/>
          <w:rFonts w:ascii="Palatino Linotype" w:hAnsi="Palatino Linotype" w:cs="Times New Roman"/>
          <w:sz w:val="16"/>
          <w:szCs w:val="16"/>
        </w:rPr>
        <w:footnoteRef/>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Khazanah, “Jeremy Bentham”, </w:t>
      </w:r>
      <w:r w:rsidRPr="00C45997">
        <w:rPr>
          <w:rFonts w:ascii="Palatino Linotype" w:hAnsi="Palatino Linotype" w:cs="Times New Roman"/>
          <w:i/>
          <w:sz w:val="16"/>
          <w:szCs w:val="16"/>
        </w:rPr>
        <w:t>PADJADJARAN</w:t>
      </w:r>
      <w:r w:rsidRPr="00C45997">
        <w:rPr>
          <w:rFonts w:ascii="Palatino Linotype" w:hAnsi="Palatino Linotype" w:cs="Times New Roman"/>
          <w:sz w:val="16"/>
          <w:szCs w:val="16"/>
        </w:rPr>
        <w:t xml:space="preserve"> </w:t>
      </w:r>
      <w:r w:rsidRPr="00C45997">
        <w:rPr>
          <w:rFonts w:ascii="Palatino Linotype" w:hAnsi="Palatino Linotype" w:cs="Times New Roman"/>
          <w:i/>
          <w:sz w:val="16"/>
          <w:szCs w:val="16"/>
        </w:rPr>
        <w:t xml:space="preserve">Jurnal Ilmu Hukum, Volume 2 Nomor 2 </w:t>
      </w:r>
      <w:r w:rsidRPr="00C45997">
        <w:rPr>
          <w:rFonts w:ascii="Palatino Linotype" w:hAnsi="Palatino Linotype" w:cs="Times New Roman"/>
          <w:sz w:val="16"/>
          <w:szCs w:val="16"/>
        </w:rPr>
        <w:t xml:space="preserve">(Tahun 2015), </w:t>
      </w:r>
      <w:r w:rsidR="00D576F2">
        <w:rPr>
          <w:rFonts w:ascii="Palatino Linotype" w:hAnsi="Palatino Linotype" w:cs="Times New Roman"/>
          <w:sz w:val="16"/>
          <w:szCs w:val="16"/>
        </w:rPr>
        <w:t xml:space="preserve"> </w:t>
      </w:r>
      <w:r w:rsidRPr="00C45997">
        <w:rPr>
          <w:rFonts w:ascii="Palatino Linotype" w:hAnsi="Palatino Linotype" w:cs="Times New Roman"/>
          <w:sz w:val="16"/>
          <w:szCs w:val="16"/>
        </w:rPr>
        <w:t>h.419</w:t>
      </w:r>
    </w:p>
  </w:footnote>
  <w:footnote w:id="8">
    <w:p w:rsidR="00463DF3" w:rsidRPr="00C45997" w:rsidRDefault="00463DF3" w:rsidP="003D1893">
      <w:pPr>
        <w:pStyle w:val="FootnoteText"/>
        <w:jc w:val="both"/>
        <w:rPr>
          <w:rFonts w:ascii="Palatino Linotype" w:hAnsi="Palatino Linotype" w:cs="Times New Roman"/>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Pr="00C45997">
        <w:rPr>
          <w:rFonts w:ascii="Palatino Linotype" w:hAnsi="Palatino Linotype" w:cs="Times New Roman"/>
          <w:sz w:val="16"/>
          <w:szCs w:val="16"/>
        </w:rPr>
        <w:t xml:space="preserve"> </w:t>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L. B. Curson,  </w:t>
      </w:r>
      <w:r w:rsidRPr="00C45997">
        <w:rPr>
          <w:rFonts w:ascii="Palatino Linotype" w:hAnsi="Palatino Linotype" w:cs="Times New Roman"/>
          <w:i/>
          <w:sz w:val="16"/>
          <w:szCs w:val="16"/>
        </w:rPr>
        <w:t xml:space="preserve">Jurispridence, M &amp; E Hand Book, </w:t>
      </w:r>
      <w:r w:rsidRPr="00C45997">
        <w:rPr>
          <w:rFonts w:ascii="Palatino Linotype" w:hAnsi="Palatino Linotype" w:cs="Times New Roman"/>
          <w:sz w:val="16"/>
          <w:szCs w:val="16"/>
        </w:rPr>
        <w:t>(Lephas:Ujung Pandang,1979),  h.94</w:t>
      </w:r>
    </w:p>
  </w:footnote>
  <w:footnote w:id="9">
    <w:p w:rsidR="00463DF3" w:rsidRPr="00C45997" w:rsidRDefault="00463DF3" w:rsidP="003D1893">
      <w:pPr>
        <w:pStyle w:val="FootnoteText"/>
        <w:jc w:val="both"/>
        <w:rPr>
          <w:rFonts w:ascii="Palatino Linotype" w:hAnsi="Palatino Linotype" w:cs="Times New Roman"/>
          <w:sz w:val="16"/>
          <w:szCs w:val="16"/>
        </w:rPr>
      </w:pPr>
      <w:r w:rsidRPr="00C45997">
        <w:rPr>
          <w:rFonts w:ascii="Palatino Linotype" w:hAnsi="Palatino Linotype"/>
          <w:sz w:val="16"/>
          <w:szCs w:val="16"/>
        </w:rPr>
        <w:tab/>
      </w:r>
      <w:r w:rsidRPr="00C45997">
        <w:rPr>
          <w:rStyle w:val="FootnoteReference"/>
          <w:rFonts w:ascii="Palatino Linotype" w:hAnsi="Palatino Linotype" w:cs="Times New Roman"/>
          <w:sz w:val="16"/>
          <w:szCs w:val="16"/>
        </w:rPr>
        <w:footnoteRef/>
      </w:r>
      <w:r w:rsidRPr="00C45997">
        <w:rPr>
          <w:rFonts w:ascii="Palatino Linotype" w:hAnsi="Palatino Linotype" w:cs="Times New Roman"/>
          <w:sz w:val="16"/>
          <w:szCs w:val="16"/>
        </w:rPr>
        <w:t xml:space="preserve"> H.R Otje Salman, </w:t>
      </w:r>
      <w:r w:rsidRPr="00C45997">
        <w:rPr>
          <w:rFonts w:ascii="Palatino Linotype" w:hAnsi="Palatino Linotype" w:cs="Times New Roman"/>
          <w:i/>
          <w:sz w:val="16"/>
          <w:szCs w:val="16"/>
        </w:rPr>
        <w:t xml:space="preserve">Filsafat Hukum (Perkembangan &amp; Dinamika Masalah), </w:t>
      </w:r>
      <w:r w:rsidRPr="00C45997">
        <w:rPr>
          <w:rFonts w:ascii="Palatino Linotype" w:hAnsi="Palatino Linotype" w:cs="Times New Roman"/>
          <w:sz w:val="16"/>
          <w:szCs w:val="16"/>
        </w:rPr>
        <w:t>(Bandung : PT. Refika Aditama, 2010), h.44</w:t>
      </w:r>
    </w:p>
  </w:footnote>
  <w:footnote w:id="10">
    <w:p w:rsidR="00463DF3" w:rsidRPr="00C45997" w:rsidRDefault="00463DF3" w:rsidP="003D1893">
      <w:pPr>
        <w:pStyle w:val="FootnoteText"/>
        <w:spacing w:line="360" w:lineRule="auto"/>
        <w:jc w:val="both"/>
        <w:rPr>
          <w:rFonts w:ascii="Palatino Linotype" w:hAnsi="Palatino Linotype" w:cs="Times New Roman"/>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Ifada Qurrata’yun Amalia, </w:t>
      </w:r>
      <w:r w:rsidRPr="00C45997">
        <w:rPr>
          <w:rFonts w:ascii="Palatino Linotype" w:hAnsi="Palatino Linotype" w:cs="Times New Roman"/>
          <w:i/>
          <w:sz w:val="16"/>
          <w:szCs w:val="16"/>
        </w:rPr>
        <w:t>Akibat Hukum Pembatalan Perjanjian yang Tidak Menggunakan Bahasa Indonesia.</w:t>
      </w:r>
      <w:r w:rsidRPr="00C45997">
        <w:rPr>
          <w:rFonts w:ascii="Palatino Linotype" w:hAnsi="Palatino Linotype" w:cs="Times New Roman"/>
          <w:sz w:val="16"/>
          <w:szCs w:val="16"/>
        </w:rPr>
        <w:t xml:space="preserve"> (Surabaya : Universitas 17 Agustus 1945,2018),  h.23</w:t>
      </w:r>
    </w:p>
  </w:footnote>
  <w:footnote w:id="11">
    <w:p w:rsidR="00463DF3" w:rsidRPr="00C45997" w:rsidRDefault="00463DF3" w:rsidP="003D1893">
      <w:pPr>
        <w:pStyle w:val="FootnoteText"/>
        <w:spacing w:line="360" w:lineRule="auto"/>
        <w:jc w:val="both"/>
        <w:rPr>
          <w:rFonts w:ascii="Palatino Linotype" w:hAnsi="Palatino Linotype"/>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Pr="00C45997">
        <w:rPr>
          <w:rFonts w:ascii="Palatino Linotype" w:hAnsi="Palatino Linotype" w:cs="Times New Roman"/>
          <w:sz w:val="16"/>
          <w:szCs w:val="16"/>
        </w:rPr>
        <w:t xml:space="preserve"> Salim HS, </w:t>
      </w:r>
      <w:r w:rsidRPr="00C45997">
        <w:rPr>
          <w:rFonts w:ascii="Palatino Linotype" w:hAnsi="Palatino Linotype" w:cs="Times New Roman"/>
          <w:i/>
          <w:sz w:val="16"/>
          <w:szCs w:val="16"/>
        </w:rPr>
        <w:t>Pengantar Hukum Perdata Tertulis (BW)</w:t>
      </w:r>
      <w:r w:rsidRPr="00C45997">
        <w:rPr>
          <w:rFonts w:ascii="Palatino Linotype" w:hAnsi="Palatino Linotype" w:cs="Times New Roman"/>
          <w:sz w:val="16"/>
          <w:szCs w:val="16"/>
        </w:rPr>
        <w:t>,..., h. 160</w:t>
      </w:r>
    </w:p>
  </w:footnote>
  <w:footnote w:id="12">
    <w:p w:rsidR="00463DF3" w:rsidRPr="00C45997" w:rsidRDefault="00463DF3" w:rsidP="003D1893">
      <w:pPr>
        <w:pStyle w:val="FootnoteText"/>
        <w:jc w:val="both"/>
        <w:rPr>
          <w:rFonts w:ascii="Palatino Linotype" w:hAnsi="Palatino Linotype" w:cs="Times New Roman"/>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Pr="00C45997">
        <w:rPr>
          <w:rFonts w:ascii="Palatino Linotype" w:hAnsi="Palatino Linotype" w:cs="Times New Roman"/>
          <w:sz w:val="16"/>
          <w:szCs w:val="16"/>
        </w:rPr>
        <w:t xml:space="preserve"> </w:t>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Subekti, </w:t>
      </w:r>
      <w:r w:rsidRPr="00C45997">
        <w:rPr>
          <w:rFonts w:ascii="Palatino Linotype" w:hAnsi="Palatino Linotype" w:cs="Times New Roman"/>
          <w:i/>
          <w:sz w:val="16"/>
          <w:szCs w:val="16"/>
        </w:rPr>
        <w:t xml:space="preserve">Hukum Perjanjian, </w:t>
      </w:r>
      <w:r w:rsidRPr="00C45997">
        <w:rPr>
          <w:rFonts w:ascii="Palatino Linotype" w:hAnsi="Palatino Linotype" w:cs="Times New Roman"/>
          <w:sz w:val="16"/>
          <w:szCs w:val="16"/>
        </w:rPr>
        <w:t>(Jakarta : Intermassa,1987),  h.11</w:t>
      </w:r>
    </w:p>
  </w:footnote>
  <w:footnote w:id="13">
    <w:p w:rsidR="00463DF3" w:rsidRPr="00C45997" w:rsidRDefault="00463DF3" w:rsidP="003D1893">
      <w:pPr>
        <w:pStyle w:val="FootnoteText"/>
        <w:jc w:val="both"/>
        <w:rPr>
          <w:rFonts w:ascii="Palatino Linotype" w:hAnsi="Palatino Linotype" w:cs="Times New Roman"/>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Pr="00C45997">
        <w:rPr>
          <w:rFonts w:ascii="Palatino Linotype" w:hAnsi="Palatino Linotype" w:cs="Times New Roman"/>
          <w:sz w:val="16"/>
          <w:szCs w:val="16"/>
        </w:rPr>
        <w:t xml:space="preserve"> </w:t>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Salim H.S, </w:t>
      </w:r>
      <w:r w:rsidRPr="00C45997">
        <w:rPr>
          <w:rFonts w:ascii="Palatino Linotype" w:hAnsi="Palatino Linotype" w:cs="Times New Roman"/>
          <w:i/>
          <w:sz w:val="16"/>
          <w:szCs w:val="16"/>
        </w:rPr>
        <w:t xml:space="preserve">Perkembangan Hukum Kontrak Innominaat di Indonesia Cet.1, </w:t>
      </w:r>
      <w:r w:rsidRPr="00C45997">
        <w:rPr>
          <w:rFonts w:ascii="Palatino Linotype" w:hAnsi="Palatino Linotype" w:cs="Times New Roman"/>
          <w:sz w:val="16"/>
          <w:szCs w:val="16"/>
        </w:rPr>
        <w:t>(Jakarta : Sinar Grafika,2003), h.16</w:t>
      </w:r>
    </w:p>
  </w:footnote>
  <w:footnote w:id="14">
    <w:p w:rsidR="00463DF3" w:rsidRPr="00C45997" w:rsidRDefault="00463DF3" w:rsidP="003D1893">
      <w:pPr>
        <w:pStyle w:val="FootnoteText"/>
        <w:jc w:val="both"/>
        <w:rPr>
          <w:rFonts w:ascii="Palatino Linotype" w:hAnsi="Palatino Linotype" w:cs="Times New Roman"/>
          <w:sz w:val="16"/>
          <w:szCs w:val="16"/>
        </w:rPr>
      </w:pPr>
      <w:r w:rsidRPr="00C45997">
        <w:rPr>
          <w:rFonts w:ascii="Palatino Linotype" w:hAnsi="Palatino Linotype"/>
          <w:sz w:val="16"/>
          <w:szCs w:val="16"/>
        </w:rPr>
        <w:tab/>
      </w:r>
      <w:r w:rsidRPr="00C45997">
        <w:rPr>
          <w:rStyle w:val="FootnoteReference"/>
          <w:rFonts w:ascii="Palatino Linotype" w:hAnsi="Palatino Linotype" w:cs="Times New Roman"/>
          <w:sz w:val="16"/>
          <w:szCs w:val="16"/>
        </w:rPr>
        <w:footnoteRef/>
      </w:r>
      <w:r w:rsidRPr="00C45997">
        <w:rPr>
          <w:rFonts w:ascii="Palatino Linotype" w:hAnsi="Palatino Linotype" w:cs="Times New Roman"/>
          <w:sz w:val="16"/>
          <w:szCs w:val="16"/>
        </w:rPr>
        <w:t xml:space="preserve">  </w:t>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Wirdjono Prodjodikoro,  </w:t>
      </w:r>
      <w:r w:rsidRPr="00C45997">
        <w:rPr>
          <w:rFonts w:ascii="Palatino Linotype" w:hAnsi="Palatino Linotype" w:cs="Times New Roman"/>
          <w:i/>
          <w:sz w:val="16"/>
          <w:szCs w:val="16"/>
        </w:rPr>
        <w:t>Azas-Azas Hukum Perjanjian</w:t>
      </w:r>
      <w:r w:rsidRPr="00C45997">
        <w:rPr>
          <w:rFonts w:ascii="Palatino Linotype" w:hAnsi="Palatino Linotype" w:cs="Times New Roman"/>
          <w:sz w:val="16"/>
          <w:szCs w:val="16"/>
        </w:rPr>
        <w:t>, (Bandung : CV. Mandar Maju,2000), h.5</w:t>
      </w:r>
    </w:p>
  </w:footnote>
  <w:footnote w:id="15">
    <w:p w:rsidR="00463DF3" w:rsidRPr="00C45997" w:rsidRDefault="00463DF3" w:rsidP="003D1893">
      <w:pPr>
        <w:pStyle w:val="FootnoteText"/>
        <w:jc w:val="both"/>
        <w:rPr>
          <w:rFonts w:ascii="Palatino Linotype" w:hAnsi="Palatino Linotype" w:cs="Times New Roman"/>
          <w:i/>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 M.Yahya Harahap, </w:t>
      </w:r>
      <w:r w:rsidRPr="00C45997">
        <w:rPr>
          <w:rFonts w:ascii="Palatino Linotype" w:hAnsi="Palatino Linotype" w:cs="Times New Roman"/>
          <w:i/>
          <w:sz w:val="16"/>
          <w:szCs w:val="16"/>
        </w:rPr>
        <w:t xml:space="preserve">Segi-Segi Hukum Perjanjian, </w:t>
      </w:r>
      <w:r w:rsidRPr="00C45997">
        <w:rPr>
          <w:rFonts w:ascii="Palatino Linotype" w:hAnsi="Palatino Linotype" w:cs="Times New Roman"/>
          <w:sz w:val="16"/>
          <w:szCs w:val="16"/>
        </w:rPr>
        <w:t>(Bandung : Alumni, 1979), h.6</w:t>
      </w:r>
      <w:r w:rsidRPr="00C45997">
        <w:rPr>
          <w:rFonts w:ascii="Palatino Linotype" w:hAnsi="Palatino Linotype" w:cs="Times New Roman"/>
          <w:i/>
          <w:sz w:val="16"/>
          <w:szCs w:val="16"/>
        </w:rPr>
        <w:t xml:space="preserve"> </w:t>
      </w:r>
    </w:p>
  </w:footnote>
  <w:footnote w:id="16">
    <w:p w:rsidR="00463DF3" w:rsidRPr="00C45997" w:rsidRDefault="00463DF3" w:rsidP="003D1893">
      <w:pPr>
        <w:pStyle w:val="FootnoteText"/>
        <w:jc w:val="both"/>
        <w:rPr>
          <w:rFonts w:ascii="Palatino Linotype" w:hAnsi="Palatino Linotype" w:cs="Times New Roman"/>
          <w:sz w:val="16"/>
          <w:szCs w:val="16"/>
        </w:rPr>
      </w:pPr>
      <w:r w:rsidRPr="00C45997">
        <w:rPr>
          <w:rFonts w:ascii="Palatino Linotype" w:hAnsi="Palatino Linotype" w:cs="Times New Roman"/>
          <w:sz w:val="16"/>
          <w:szCs w:val="16"/>
        </w:rPr>
        <w:tab/>
      </w:r>
      <w:r w:rsidRPr="00C45997">
        <w:rPr>
          <w:rStyle w:val="FootnoteReference"/>
          <w:rFonts w:ascii="Palatino Linotype" w:hAnsi="Palatino Linotype" w:cs="Times New Roman"/>
          <w:sz w:val="16"/>
          <w:szCs w:val="16"/>
        </w:rPr>
        <w:footnoteRef/>
      </w:r>
      <w:r w:rsidR="007E3EF4">
        <w:rPr>
          <w:rFonts w:ascii="Palatino Linotype" w:hAnsi="Palatino Linotype" w:cs="Times New Roman"/>
          <w:sz w:val="16"/>
          <w:szCs w:val="16"/>
        </w:rPr>
        <w:t xml:space="preserve"> </w:t>
      </w:r>
      <w:r w:rsidRPr="00C45997">
        <w:rPr>
          <w:rFonts w:ascii="Palatino Linotype" w:hAnsi="Palatino Linotype" w:cs="Times New Roman"/>
          <w:sz w:val="16"/>
          <w:szCs w:val="16"/>
        </w:rPr>
        <w:t xml:space="preserve">Ira Koesoemawati dan Yunirman Rijan, </w:t>
      </w:r>
      <w:r w:rsidRPr="00C45997">
        <w:rPr>
          <w:rFonts w:ascii="Palatino Linotype" w:hAnsi="Palatino Linotype" w:cs="Times New Roman"/>
          <w:i/>
          <w:sz w:val="16"/>
          <w:szCs w:val="16"/>
        </w:rPr>
        <w:t>Ke Notaris, Mengenal Profesi Notaris, Memahami Praktik Kenotariatan, Ragam Dokumen Penting yang diurus Notaris, Tips agar tidak tertipu Notaris</w:t>
      </w:r>
      <w:r w:rsidRPr="00C45997">
        <w:rPr>
          <w:rFonts w:ascii="Palatino Linotype" w:hAnsi="Palatino Linotype" w:cs="Times New Roman"/>
          <w:sz w:val="16"/>
          <w:szCs w:val="16"/>
        </w:rPr>
        <w:t xml:space="preserve">, (Jakarta:CV.Raih Asa Sukses, 2009), h. 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FAF"/>
    <w:multiLevelType w:val="hybridMultilevel"/>
    <w:tmpl w:val="9E967B2C"/>
    <w:lvl w:ilvl="0" w:tplc="ACF4BAF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F2C81"/>
    <w:multiLevelType w:val="hybridMultilevel"/>
    <w:tmpl w:val="13BA17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377CD4"/>
    <w:multiLevelType w:val="hybridMultilevel"/>
    <w:tmpl w:val="61D0F8D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276070"/>
    <w:multiLevelType w:val="hybridMultilevel"/>
    <w:tmpl w:val="D4346A0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85A5F68"/>
    <w:multiLevelType w:val="hybridMultilevel"/>
    <w:tmpl w:val="ED6E1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B06238"/>
    <w:multiLevelType w:val="hybridMultilevel"/>
    <w:tmpl w:val="0BFE7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A0E38"/>
    <w:multiLevelType w:val="hybridMultilevel"/>
    <w:tmpl w:val="6F349A2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FB3BAC"/>
    <w:multiLevelType w:val="hybridMultilevel"/>
    <w:tmpl w:val="0756D8B6"/>
    <w:lvl w:ilvl="0" w:tplc="57B2B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6473B6"/>
    <w:multiLevelType w:val="hybridMultilevel"/>
    <w:tmpl w:val="843421C4"/>
    <w:lvl w:ilvl="0" w:tplc="04090015">
      <w:start w:val="1"/>
      <w:numFmt w:val="upperLetter"/>
      <w:lvlText w:val="%1."/>
      <w:lvlJc w:val="left"/>
      <w:pPr>
        <w:ind w:left="720" w:hanging="360"/>
      </w:pPr>
      <w:rPr>
        <w:rFonts w:hint="default"/>
      </w:rPr>
    </w:lvl>
    <w:lvl w:ilvl="1" w:tplc="D22A2B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313A4"/>
    <w:multiLevelType w:val="hybridMultilevel"/>
    <w:tmpl w:val="97FE9736"/>
    <w:lvl w:ilvl="0" w:tplc="7ED4F02A">
      <w:start w:val="1"/>
      <w:numFmt w:val="decimal"/>
      <w:lvlText w:val="%1."/>
      <w:lvlJc w:val="left"/>
      <w:pPr>
        <w:ind w:left="720" w:hanging="360"/>
      </w:pPr>
      <w:rPr>
        <w:rFonts w:ascii="Palatino Linotype" w:hAnsi="Palatino Linotyp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26BC2"/>
    <w:multiLevelType w:val="hybridMultilevel"/>
    <w:tmpl w:val="D104213A"/>
    <w:lvl w:ilvl="0" w:tplc="C2E8B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472AA"/>
    <w:multiLevelType w:val="hybridMultilevel"/>
    <w:tmpl w:val="A1C0E5B6"/>
    <w:lvl w:ilvl="0" w:tplc="2B48D4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1B0F77"/>
    <w:multiLevelType w:val="hybridMultilevel"/>
    <w:tmpl w:val="80303C1A"/>
    <w:lvl w:ilvl="0" w:tplc="959C1D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0647E4"/>
    <w:multiLevelType w:val="hybridMultilevel"/>
    <w:tmpl w:val="884070B2"/>
    <w:lvl w:ilvl="0" w:tplc="67907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235719"/>
    <w:multiLevelType w:val="hybridMultilevel"/>
    <w:tmpl w:val="1D140316"/>
    <w:lvl w:ilvl="0" w:tplc="5270E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FB96F07"/>
    <w:multiLevelType w:val="hybridMultilevel"/>
    <w:tmpl w:val="54F83A3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BE5526A"/>
    <w:multiLevelType w:val="hybridMultilevel"/>
    <w:tmpl w:val="E622622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4"/>
  </w:num>
  <w:num w:numId="3">
    <w:abstractNumId w:val="13"/>
  </w:num>
  <w:num w:numId="4">
    <w:abstractNumId w:val="10"/>
  </w:num>
  <w:num w:numId="5">
    <w:abstractNumId w:val="3"/>
  </w:num>
  <w:num w:numId="6">
    <w:abstractNumId w:val="11"/>
  </w:num>
  <w:num w:numId="7">
    <w:abstractNumId w:val="6"/>
  </w:num>
  <w:num w:numId="8">
    <w:abstractNumId w:val="8"/>
  </w:num>
  <w:num w:numId="9">
    <w:abstractNumId w:val="7"/>
  </w:num>
  <w:num w:numId="10">
    <w:abstractNumId w:val="1"/>
  </w:num>
  <w:num w:numId="11">
    <w:abstractNumId w:val="15"/>
  </w:num>
  <w:num w:numId="12">
    <w:abstractNumId w:val="4"/>
  </w:num>
  <w:num w:numId="13">
    <w:abstractNumId w:val="2"/>
  </w:num>
  <w:num w:numId="14">
    <w:abstractNumId w:val="0"/>
  </w:num>
  <w:num w:numId="15">
    <w:abstractNumId w:val="9"/>
  </w:num>
  <w:num w:numId="16">
    <w:abstractNumId w:val="1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277D25"/>
    <w:rsid w:val="000A5E52"/>
    <w:rsid w:val="000D51F7"/>
    <w:rsid w:val="000E796D"/>
    <w:rsid w:val="00120C25"/>
    <w:rsid w:val="001A788A"/>
    <w:rsid w:val="001F119D"/>
    <w:rsid w:val="00251DB0"/>
    <w:rsid w:val="00277D25"/>
    <w:rsid w:val="002D7DB3"/>
    <w:rsid w:val="002E7B92"/>
    <w:rsid w:val="003D1893"/>
    <w:rsid w:val="003E3A11"/>
    <w:rsid w:val="00463DF3"/>
    <w:rsid w:val="004A6F82"/>
    <w:rsid w:val="004C168F"/>
    <w:rsid w:val="00500FE1"/>
    <w:rsid w:val="00603CD5"/>
    <w:rsid w:val="006136E2"/>
    <w:rsid w:val="0069336D"/>
    <w:rsid w:val="006F4646"/>
    <w:rsid w:val="00706F76"/>
    <w:rsid w:val="00720552"/>
    <w:rsid w:val="007328C3"/>
    <w:rsid w:val="007A041D"/>
    <w:rsid w:val="007E3EF4"/>
    <w:rsid w:val="008334D9"/>
    <w:rsid w:val="00866564"/>
    <w:rsid w:val="008A29BE"/>
    <w:rsid w:val="008C7B60"/>
    <w:rsid w:val="008D1843"/>
    <w:rsid w:val="00903CB5"/>
    <w:rsid w:val="00911DCF"/>
    <w:rsid w:val="00970D12"/>
    <w:rsid w:val="00A33033"/>
    <w:rsid w:val="00A34060"/>
    <w:rsid w:val="00B14169"/>
    <w:rsid w:val="00B90D3E"/>
    <w:rsid w:val="00BB74EA"/>
    <w:rsid w:val="00C45997"/>
    <w:rsid w:val="00C73F70"/>
    <w:rsid w:val="00CA3321"/>
    <w:rsid w:val="00CE3FF4"/>
    <w:rsid w:val="00D576F2"/>
    <w:rsid w:val="00DB2781"/>
    <w:rsid w:val="00DB6DFB"/>
    <w:rsid w:val="00E81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93"/>
  </w:style>
  <w:style w:type="paragraph" w:styleId="Heading1">
    <w:name w:val="heading 1"/>
    <w:basedOn w:val="Normal"/>
    <w:next w:val="Normal"/>
    <w:link w:val="Heading1Char"/>
    <w:uiPriority w:val="9"/>
    <w:qFormat/>
    <w:rsid w:val="006F4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0C25"/>
    <w:pPr>
      <w:keepNext/>
      <w:keepLines/>
      <w:spacing w:before="200" w:after="0"/>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1D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A6F82"/>
    <w:rPr>
      <w:color w:val="0000FF" w:themeColor="hyperlink"/>
      <w:u w:val="single"/>
    </w:rPr>
  </w:style>
  <w:style w:type="character" w:styleId="FollowedHyperlink">
    <w:name w:val="FollowedHyperlink"/>
    <w:basedOn w:val="DefaultParagraphFont"/>
    <w:uiPriority w:val="99"/>
    <w:semiHidden/>
    <w:unhideWhenUsed/>
    <w:rsid w:val="004A6F82"/>
    <w:rPr>
      <w:color w:val="800080" w:themeColor="followedHyperlink"/>
      <w:u w:val="single"/>
    </w:rPr>
  </w:style>
  <w:style w:type="paragraph" w:styleId="FootnoteText">
    <w:name w:val="footnote text"/>
    <w:basedOn w:val="Normal"/>
    <w:link w:val="FootnoteTextChar"/>
    <w:uiPriority w:val="99"/>
    <w:unhideWhenUsed/>
    <w:qFormat/>
    <w:rsid w:val="001A788A"/>
    <w:pPr>
      <w:spacing w:after="0" w:line="240" w:lineRule="auto"/>
    </w:pPr>
    <w:rPr>
      <w:sz w:val="20"/>
      <w:szCs w:val="20"/>
    </w:rPr>
  </w:style>
  <w:style w:type="character" w:customStyle="1" w:styleId="FootnoteTextChar">
    <w:name w:val="Footnote Text Char"/>
    <w:basedOn w:val="DefaultParagraphFont"/>
    <w:link w:val="FootnoteText"/>
    <w:uiPriority w:val="99"/>
    <w:rsid w:val="001A788A"/>
    <w:rPr>
      <w:sz w:val="20"/>
      <w:szCs w:val="20"/>
    </w:rPr>
  </w:style>
  <w:style w:type="character" w:styleId="FootnoteReference">
    <w:name w:val="footnote reference"/>
    <w:basedOn w:val="DefaultParagraphFont"/>
    <w:uiPriority w:val="99"/>
    <w:unhideWhenUsed/>
    <w:qFormat/>
    <w:rsid w:val="001A788A"/>
    <w:rPr>
      <w:vertAlign w:val="superscript"/>
    </w:rPr>
  </w:style>
  <w:style w:type="paragraph" w:styleId="ListParagraph">
    <w:name w:val="List Paragraph"/>
    <w:basedOn w:val="Normal"/>
    <w:uiPriority w:val="34"/>
    <w:qFormat/>
    <w:rsid w:val="003E3A11"/>
    <w:pPr>
      <w:ind w:left="720"/>
      <w:contextualSpacing/>
    </w:pPr>
  </w:style>
  <w:style w:type="character" w:customStyle="1" w:styleId="Heading2Char">
    <w:name w:val="Heading 2 Char"/>
    <w:basedOn w:val="DefaultParagraphFont"/>
    <w:link w:val="Heading2"/>
    <w:uiPriority w:val="9"/>
    <w:rsid w:val="00120C25"/>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F46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F4646"/>
    <w:pPr>
      <w:outlineLvl w:val="9"/>
    </w:pPr>
  </w:style>
  <w:style w:type="paragraph" w:styleId="TOC2">
    <w:name w:val="toc 2"/>
    <w:basedOn w:val="Normal"/>
    <w:next w:val="Normal"/>
    <w:autoRedefine/>
    <w:uiPriority w:val="39"/>
    <w:unhideWhenUsed/>
    <w:rsid w:val="006F4646"/>
    <w:pPr>
      <w:spacing w:after="100"/>
      <w:ind w:left="220"/>
    </w:pPr>
  </w:style>
  <w:style w:type="paragraph" w:styleId="BalloonText">
    <w:name w:val="Balloon Text"/>
    <w:basedOn w:val="Normal"/>
    <w:link w:val="BalloonTextChar"/>
    <w:uiPriority w:val="99"/>
    <w:semiHidden/>
    <w:unhideWhenUsed/>
    <w:rsid w:val="006F4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646"/>
    <w:rPr>
      <w:rFonts w:ascii="Tahoma" w:hAnsi="Tahoma" w:cs="Tahoma"/>
      <w:sz w:val="16"/>
      <w:szCs w:val="16"/>
    </w:rPr>
  </w:style>
  <w:style w:type="paragraph" w:styleId="Header">
    <w:name w:val="header"/>
    <w:basedOn w:val="Normal"/>
    <w:link w:val="HeaderChar"/>
    <w:uiPriority w:val="99"/>
    <w:semiHidden/>
    <w:unhideWhenUsed/>
    <w:rsid w:val="006F46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646"/>
  </w:style>
  <w:style w:type="paragraph" w:styleId="Footer">
    <w:name w:val="footer"/>
    <w:basedOn w:val="Normal"/>
    <w:link w:val="FooterChar"/>
    <w:uiPriority w:val="99"/>
    <w:unhideWhenUsed/>
    <w:rsid w:val="006F4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46"/>
  </w:style>
</w:styles>
</file>

<file path=word/webSettings.xml><?xml version="1.0" encoding="utf-8"?>
<w:webSettings xmlns:r="http://schemas.openxmlformats.org/officeDocument/2006/relationships" xmlns:w="http://schemas.openxmlformats.org/wordprocessingml/2006/main">
  <w:divs>
    <w:div w:id="346686229">
      <w:bodyDiv w:val="1"/>
      <w:marLeft w:val="0"/>
      <w:marRight w:val="0"/>
      <w:marTop w:val="0"/>
      <w:marBottom w:val="0"/>
      <w:divBdr>
        <w:top w:val="none" w:sz="0" w:space="0" w:color="auto"/>
        <w:left w:val="none" w:sz="0" w:space="0" w:color="auto"/>
        <w:bottom w:val="none" w:sz="0" w:space="0" w:color="auto"/>
        <w:right w:val="none" w:sz="0" w:space="0" w:color="auto"/>
      </w:divBdr>
      <w:divsChild>
        <w:div w:id="369037229">
          <w:marLeft w:val="0"/>
          <w:marRight w:val="0"/>
          <w:marTop w:val="0"/>
          <w:marBottom w:val="0"/>
          <w:divBdr>
            <w:top w:val="none" w:sz="0" w:space="0" w:color="auto"/>
            <w:left w:val="none" w:sz="0" w:space="0" w:color="auto"/>
            <w:bottom w:val="none" w:sz="0" w:space="0" w:color="auto"/>
            <w:right w:val="none" w:sz="0" w:space="0" w:color="auto"/>
          </w:divBdr>
          <w:divsChild>
            <w:div w:id="305475024">
              <w:marLeft w:val="0"/>
              <w:marRight w:val="0"/>
              <w:marTop w:val="0"/>
              <w:marBottom w:val="0"/>
              <w:divBdr>
                <w:top w:val="none" w:sz="0" w:space="0" w:color="auto"/>
                <w:left w:val="none" w:sz="0" w:space="0" w:color="auto"/>
                <w:bottom w:val="none" w:sz="0" w:space="0" w:color="auto"/>
                <w:right w:val="none" w:sz="0" w:space="0" w:color="auto"/>
              </w:divBdr>
              <w:divsChild>
                <w:div w:id="1400397854">
                  <w:marLeft w:val="0"/>
                  <w:marRight w:val="0"/>
                  <w:marTop w:val="0"/>
                  <w:marBottom w:val="0"/>
                  <w:divBdr>
                    <w:top w:val="none" w:sz="0" w:space="0" w:color="auto"/>
                    <w:left w:val="none" w:sz="0" w:space="0" w:color="auto"/>
                    <w:bottom w:val="none" w:sz="0" w:space="0" w:color="auto"/>
                    <w:right w:val="none" w:sz="0" w:space="0" w:color="auto"/>
                  </w:divBdr>
                  <w:divsChild>
                    <w:div w:id="875198952">
                      <w:marLeft w:val="0"/>
                      <w:marRight w:val="0"/>
                      <w:marTop w:val="0"/>
                      <w:marBottom w:val="0"/>
                      <w:divBdr>
                        <w:top w:val="none" w:sz="0" w:space="0" w:color="auto"/>
                        <w:left w:val="none" w:sz="0" w:space="0" w:color="auto"/>
                        <w:bottom w:val="none" w:sz="0" w:space="0" w:color="auto"/>
                        <w:right w:val="none" w:sz="0" w:space="0" w:color="auto"/>
                      </w:divBdr>
                      <w:divsChild>
                        <w:div w:id="196160473">
                          <w:marLeft w:val="0"/>
                          <w:marRight w:val="0"/>
                          <w:marTop w:val="0"/>
                          <w:marBottom w:val="0"/>
                          <w:divBdr>
                            <w:top w:val="none" w:sz="0" w:space="0" w:color="auto"/>
                            <w:left w:val="none" w:sz="0" w:space="0" w:color="auto"/>
                            <w:bottom w:val="none" w:sz="0" w:space="0" w:color="auto"/>
                            <w:right w:val="none" w:sz="0" w:space="0" w:color="auto"/>
                          </w:divBdr>
                          <w:divsChild>
                            <w:div w:id="776875742">
                              <w:marLeft w:val="0"/>
                              <w:marRight w:val="0"/>
                              <w:marTop w:val="0"/>
                              <w:marBottom w:val="0"/>
                              <w:divBdr>
                                <w:top w:val="none" w:sz="0" w:space="0" w:color="auto"/>
                                <w:left w:val="none" w:sz="0" w:space="0" w:color="auto"/>
                                <w:bottom w:val="none" w:sz="0" w:space="0" w:color="auto"/>
                                <w:right w:val="none" w:sz="0" w:space="0" w:color="auto"/>
                              </w:divBdr>
                              <w:divsChild>
                                <w:div w:id="791901113">
                                  <w:marLeft w:val="0"/>
                                  <w:marRight w:val="0"/>
                                  <w:marTop w:val="0"/>
                                  <w:marBottom w:val="0"/>
                                  <w:divBdr>
                                    <w:top w:val="none" w:sz="0" w:space="0" w:color="auto"/>
                                    <w:left w:val="none" w:sz="0" w:space="0" w:color="auto"/>
                                    <w:bottom w:val="none" w:sz="0" w:space="0" w:color="auto"/>
                                    <w:right w:val="none" w:sz="0" w:space="0" w:color="auto"/>
                                  </w:divBdr>
                                  <w:divsChild>
                                    <w:div w:id="1558274881">
                                      <w:marLeft w:val="0"/>
                                      <w:marRight w:val="0"/>
                                      <w:marTop w:val="0"/>
                                      <w:marBottom w:val="0"/>
                                      <w:divBdr>
                                        <w:top w:val="none" w:sz="0" w:space="0" w:color="auto"/>
                                        <w:left w:val="none" w:sz="0" w:space="0" w:color="auto"/>
                                        <w:bottom w:val="none" w:sz="0" w:space="0" w:color="auto"/>
                                        <w:right w:val="none" w:sz="0" w:space="0" w:color="auto"/>
                                      </w:divBdr>
                                    </w:div>
                                    <w:div w:id="921521669">
                                      <w:marLeft w:val="0"/>
                                      <w:marRight w:val="0"/>
                                      <w:marTop w:val="0"/>
                                      <w:marBottom w:val="0"/>
                                      <w:divBdr>
                                        <w:top w:val="none" w:sz="0" w:space="0" w:color="auto"/>
                                        <w:left w:val="none" w:sz="0" w:space="0" w:color="auto"/>
                                        <w:bottom w:val="none" w:sz="0" w:space="0" w:color="auto"/>
                                        <w:right w:val="none" w:sz="0" w:space="0" w:color="auto"/>
                                      </w:divBdr>
                                      <w:divsChild>
                                        <w:div w:id="357967886">
                                          <w:marLeft w:val="0"/>
                                          <w:marRight w:val="169"/>
                                          <w:marTop w:val="153"/>
                                          <w:marBottom w:val="0"/>
                                          <w:divBdr>
                                            <w:top w:val="none" w:sz="0" w:space="0" w:color="auto"/>
                                            <w:left w:val="none" w:sz="0" w:space="0" w:color="auto"/>
                                            <w:bottom w:val="none" w:sz="0" w:space="0" w:color="auto"/>
                                            <w:right w:val="none" w:sz="0" w:space="0" w:color="auto"/>
                                          </w:divBdr>
                                          <w:divsChild>
                                            <w:div w:id="690375609">
                                              <w:marLeft w:val="0"/>
                                              <w:marRight w:val="0"/>
                                              <w:marTop w:val="0"/>
                                              <w:marBottom w:val="0"/>
                                              <w:divBdr>
                                                <w:top w:val="none" w:sz="0" w:space="0" w:color="auto"/>
                                                <w:left w:val="none" w:sz="0" w:space="0" w:color="auto"/>
                                                <w:bottom w:val="none" w:sz="0" w:space="0" w:color="auto"/>
                                                <w:right w:val="none" w:sz="0" w:space="0" w:color="auto"/>
                                              </w:divBdr>
                                              <w:divsChild>
                                                <w:div w:id="1306397107">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62088">
      <w:bodyDiv w:val="1"/>
      <w:marLeft w:val="0"/>
      <w:marRight w:val="0"/>
      <w:marTop w:val="0"/>
      <w:marBottom w:val="0"/>
      <w:divBdr>
        <w:top w:val="none" w:sz="0" w:space="0" w:color="auto"/>
        <w:left w:val="none" w:sz="0" w:space="0" w:color="auto"/>
        <w:bottom w:val="none" w:sz="0" w:space="0" w:color="auto"/>
        <w:right w:val="none" w:sz="0" w:space="0" w:color="auto"/>
      </w:divBdr>
    </w:div>
    <w:div w:id="9497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uinjkt.ac.id/index.php/jl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rto.id/garuda-lion-5-maskapai-lain-divonis-bersalah-soal-har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a.rahmatullah@uinjkt.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stolih@uinjkt.ac.id" TargetMode="External"/><Relationship Id="rId4" Type="http://schemas.openxmlformats.org/officeDocument/2006/relationships/settings" Target="settings.xml"/><Relationship Id="rId9" Type="http://schemas.openxmlformats.org/officeDocument/2006/relationships/hyperlink" Target="mailto:alya.nurfitriyah17@mhs.uinjkt.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4C2AF-078B-4B82-A86A-E5A4DAF9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23</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Cinthya</dc:creator>
  <cp:lastModifiedBy>Cinthya</cp:lastModifiedBy>
  <cp:revision>14</cp:revision>
  <dcterms:created xsi:type="dcterms:W3CDTF">2021-06-27T12:33:00Z</dcterms:created>
  <dcterms:modified xsi:type="dcterms:W3CDTF">2021-06-30T05:53:00Z</dcterms:modified>
</cp:coreProperties>
</file>