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8F" w:rsidRDefault="0063748F" w:rsidP="00BD63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3748F" w:rsidRDefault="0063748F" w:rsidP="00BD63F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63F7" w:rsidRDefault="00BD63F7" w:rsidP="00BD63F7">
      <w:pPr>
        <w:rPr>
          <w:lang w:val="en-US"/>
        </w:rPr>
      </w:pPr>
      <w:r w:rsidRPr="00501A47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B45DAB">
        <w:rPr>
          <w:rFonts w:ascii="Times New Roman" w:hAnsi="Times New Roman" w:cs="Times New Roman"/>
          <w:sz w:val="24"/>
          <w:szCs w:val="24"/>
          <w:lang w:val="en-US"/>
        </w:rPr>
        <w:t>I</w:t>
      </w:r>
      <w:bookmarkStart w:id="0" w:name="_GoBack"/>
      <w:bookmarkEnd w:id="0"/>
      <w:r w:rsidRPr="00501A47">
        <w:rPr>
          <w:rFonts w:ascii="Times New Roman" w:hAnsi="Times New Roman" w:cs="Times New Roman"/>
          <w:sz w:val="24"/>
          <w:szCs w:val="24"/>
          <w:lang w:val="en-US"/>
        </w:rPr>
        <w:t>- GDP per capita averages for the economies in Africa (1997-2017)</w:t>
      </w:r>
    </w:p>
    <w:p w:rsidR="00AA5C2B" w:rsidRDefault="00BD63F7">
      <w:pPr>
        <w:rPr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91C0A13" wp14:editId="53BB5976">
            <wp:extent cx="6296025" cy="2619375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3748F" w:rsidRPr="00BD63F7" w:rsidRDefault="0063748F">
      <w:pPr>
        <w:rPr>
          <w:lang w:val="en-US"/>
        </w:rPr>
      </w:pPr>
    </w:p>
    <w:sectPr w:rsidR="0063748F" w:rsidRPr="00BD6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2MTU0NzI3MjA1NzJW0lEKTi0uzszPAykwrgUAP4OPXiwAAAA="/>
  </w:docVars>
  <w:rsids>
    <w:rsidRoot w:val="00BD63F7"/>
    <w:rsid w:val="0041667D"/>
    <w:rsid w:val="004D2D61"/>
    <w:rsid w:val="00623351"/>
    <w:rsid w:val="0063748F"/>
    <w:rsid w:val="00AA5C2B"/>
    <w:rsid w:val="00B45DAB"/>
    <w:rsid w:val="00BD63F7"/>
    <w:rsid w:val="00DA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95D5D"/>
  <w15:chartTrackingRefBased/>
  <w15:docId w15:val="{78D6BB58-FC8E-415C-8D97-CB96080A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3F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ln w="12700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diamond"/>
            <c:size val="8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cat>
            <c:strRef>
              <c:f>Sheet1!$A$2:$A$40</c:f>
              <c:strCache>
                <c:ptCount val="39"/>
                <c:pt idx="0">
                  <c:v>Algeria</c:v>
                </c:pt>
                <c:pt idx="1">
                  <c:v>Angola</c:v>
                </c:pt>
                <c:pt idx="2">
                  <c:v>Benin</c:v>
                </c:pt>
                <c:pt idx="3">
                  <c:v>Botswana</c:v>
                </c:pt>
                <c:pt idx="4">
                  <c:v>Burkina Faso</c:v>
                </c:pt>
                <c:pt idx="5">
                  <c:v>Cameroon </c:v>
                </c:pt>
                <c:pt idx="6">
                  <c:v>Central African Republic</c:v>
                </c:pt>
                <c:pt idx="7">
                  <c:v>Chad</c:v>
                </c:pt>
                <c:pt idx="8">
                  <c:v>Comoros</c:v>
                </c:pt>
                <c:pt idx="9">
                  <c:v>Congo</c:v>
                </c:pt>
                <c:pt idx="10">
                  <c:v>Cote d'Ivoire</c:v>
                </c:pt>
                <c:pt idx="11">
                  <c:v>DR Congo</c:v>
                </c:pt>
                <c:pt idx="12">
                  <c:v>Egypt</c:v>
                </c:pt>
                <c:pt idx="13">
                  <c:v>Eswatini</c:v>
                </c:pt>
                <c:pt idx="14">
                  <c:v>Gabon</c:v>
                </c:pt>
                <c:pt idx="15">
                  <c:v>Gambia , The</c:v>
                </c:pt>
                <c:pt idx="16">
                  <c:v>Ghana</c:v>
                </c:pt>
                <c:pt idx="17">
                  <c:v>Guinea</c:v>
                </c:pt>
                <c:pt idx="18">
                  <c:v>Guinea-Bissau</c:v>
                </c:pt>
                <c:pt idx="19">
                  <c:v>Kenya</c:v>
                </c:pt>
                <c:pt idx="20">
                  <c:v>Liberia</c:v>
                </c:pt>
                <c:pt idx="21">
                  <c:v>Madagascar</c:v>
                </c:pt>
                <c:pt idx="22">
                  <c:v>Malawi</c:v>
                </c:pt>
                <c:pt idx="23">
                  <c:v>Mali</c:v>
                </c:pt>
                <c:pt idx="24">
                  <c:v>Mauritius</c:v>
                </c:pt>
                <c:pt idx="25">
                  <c:v>Morocco</c:v>
                </c:pt>
                <c:pt idx="26">
                  <c:v>Mozambique</c:v>
                </c:pt>
                <c:pt idx="27">
                  <c:v>Namibia</c:v>
                </c:pt>
                <c:pt idx="28">
                  <c:v>Niger </c:v>
                </c:pt>
                <c:pt idx="29">
                  <c:v>Nigeria</c:v>
                </c:pt>
                <c:pt idx="30">
                  <c:v>Rwanda</c:v>
                </c:pt>
                <c:pt idx="31">
                  <c:v>Senegal</c:v>
                </c:pt>
                <c:pt idx="32">
                  <c:v>Sierra Leone</c:v>
                </c:pt>
                <c:pt idx="33">
                  <c:v>South Africa</c:v>
                </c:pt>
                <c:pt idx="34">
                  <c:v>Sudan</c:v>
                </c:pt>
                <c:pt idx="35">
                  <c:v>Tanzania</c:v>
                </c:pt>
                <c:pt idx="36">
                  <c:v>Togo</c:v>
                </c:pt>
                <c:pt idx="37">
                  <c:v>Tunisia</c:v>
                </c:pt>
                <c:pt idx="38">
                  <c:v>Uganda</c:v>
                </c:pt>
              </c:strCache>
            </c:strRef>
          </c:cat>
          <c:val>
            <c:numRef>
              <c:f>Sheet1!$B$2:$B$40</c:f>
              <c:numCache>
                <c:formatCode>General</c:formatCode>
                <c:ptCount val="39"/>
                <c:pt idx="0">
                  <c:v>3455.8438095238098</c:v>
                </c:pt>
                <c:pt idx="1">
                  <c:v>2667.508142857143</c:v>
                </c:pt>
                <c:pt idx="2" formatCode="_(* #,##0.00_);_(* \(#,##0.00\);_(* &quot;-&quot;??_);_(@_)">
                  <c:v>649.93704761904758</c:v>
                </c:pt>
                <c:pt idx="3">
                  <c:v>5300.0047619047618</c:v>
                </c:pt>
                <c:pt idx="4" formatCode="0.00E+00">
                  <c:v>465.80342857142864</c:v>
                </c:pt>
                <c:pt idx="5">
                  <c:v>1125.8502857142855</c:v>
                </c:pt>
                <c:pt idx="6">
                  <c:v>352.68</c:v>
                </c:pt>
                <c:pt idx="7" formatCode="0.00E+00">
                  <c:v>613.09157142857134</c:v>
                </c:pt>
                <c:pt idx="8" formatCode="0.00E+00">
                  <c:v>1115.8562857142858</c:v>
                </c:pt>
                <c:pt idx="9">
                  <c:v>1808.388238095238</c:v>
                </c:pt>
                <c:pt idx="10">
                  <c:v>1087.6188095238094</c:v>
                </c:pt>
                <c:pt idx="11">
                  <c:v>304.45676190476195</c:v>
                </c:pt>
                <c:pt idx="12">
                  <c:v>2044.8304761904762</c:v>
                </c:pt>
                <c:pt idx="13">
                  <c:v>2666.6971428571428</c:v>
                </c:pt>
                <c:pt idx="14">
                  <c:v>6939.2257142857143</c:v>
                </c:pt>
                <c:pt idx="15">
                  <c:v>522.41304761904757</c:v>
                </c:pt>
                <c:pt idx="16" formatCode="0.00E+00">
                  <c:v>951.61047619047622</c:v>
                </c:pt>
                <c:pt idx="17">
                  <c:v>537.97099999999989</c:v>
                </c:pt>
                <c:pt idx="18">
                  <c:v>464.60428571428565</c:v>
                </c:pt>
                <c:pt idx="19">
                  <c:v>829.73090476190487</c:v>
                </c:pt>
                <c:pt idx="20">
                  <c:v>273.19442857142855</c:v>
                </c:pt>
                <c:pt idx="21">
                  <c:v>352.4824285714285</c:v>
                </c:pt>
                <c:pt idx="22">
                  <c:v>306.30338095238102</c:v>
                </c:pt>
                <c:pt idx="23">
                  <c:v>568.15847619047622</c:v>
                </c:pt>
                <c:pt idx="24">
                  <c:v>6704.8576190476178</c:v>
                </c:pt>
                <c:pt idx="25">
                  <c:v>2301.4390476190479</c:v>
                </c:pt>
                <c:pt idx="26">
                  <c:v>403.65623809523811</c:v>
                </c:pt>
                <c:pt idx="27">
                  <c:v>3778.2709523809526</c:v>
                </c:pt>
                <c:pt idx="28">
                  <c:v>289.55276190476195</c:v>
                </c:pt>
                <c:pt idx="29">
                  <c:v>1396.0759047619049</c:v>
                </c:pt>
                <c:pt idx="30">
                  <c:v>446.49928571428563</c:v>
                </c:pt>
                <c:pt idx="31">
                  <c:v>818.97147619047632</c:v>
                </c:pt>
                <c:pt idx="32">
                  <c:v>372.11485714285709</c:v>
                </c:pt>
                <c:pt idx="33">
                  <c:v>5121.0257142857135</c:v>
                </c:pt>
                <c:pt idx="34">
                  <c:v>1211.6967619047621</c:v>
                </c:pt>
                <c:pt idx="35">
                  <c:v>615.72423809523798</c:v>
                </c:pt>
                <c:pt idx="36">
                  <c:v>438.13299999999998</c:v>
                </c:pt>
                <c:pt idx="37">
                  <c:v>3349.3228571428572</c:v>
                </c:pt>
                <c:pt idx="38">
                  <c:v>437.21085714285721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467-4285-8CC9-7D17147C3E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4892384"/>
        <c:axId val="614904480"/>
      </c:lineChart>
      <c:catAx>
        <c:axId val="61489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4904480"/>
        <c:crosses val="autoZero"/>
        <c:auto val="1"/>
        <c:lblAlgn val="ctr"/>
        <c:lblOffset val="100"/>
        <c:noMultiLvlLbl val="0"/>
      </c:catAx>
      <c:valAx>
        <c:axId val="614904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4892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2020-01-23T08:49:00Z</dcterms:created>
  <dcterms:modified xsi:type="dcterms:W3CDTF">2020-06-22T09:11:00Z</dcterms:modified>
</cp:coreProperties>
</file>