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F592E" w14:textId="77777777" w:rsidR="00BB3987" w:rsidRDefault="004175AC" w:rsidP="00BB3987">
      <w:r>
        <w:rPr>
          <w:b/>
          <w:noProof/>
          <w:lang w:eastAsia="id-ID"/>
        </w:rPr>
        <mc:AlternateContent>
          <mc:Choice Requires="wps">
            <w:drawing>
              <wp:anchor distT="0" distB="0" distL="114300" distR="114300" simplePos="0" relativeHeight="251662336" behindDoc="0" locked="0" layoutInCell="1" allowOverlap="1" wp14:anchorId="1544B8A0" wp14:editId="086B805C">
                <wp:simplePos x="0" y="0"/>
                <wp:positionH relativeFrom="column">
                  <wp:posOffset>0</wp:posOffset>
                </wp:positionH>
                <wp:positionV relativeFrom="paragraph">
                  <wp:posOffset>255181</wp:posOffset>
                </wp:positionV>
                <wp:extent cx="5723890" cy="903768"/>
                <wp:effectExtent l="0" t="0" r="0" b="0"/>
                <wp:wrapNone/>
                <wp:docPr id="1" name="Rectangle 1"/>
                <wp:cNvGraphicFramePr/>
                <a:graphic xmlns:a="http://schemas.openxmlformats.org/drawingml/2006/main">
                  <a:graphicData uri="http://schemas.microsoft.com/office/word/2010/wordprocessingShape">
                    <wps:wsp>
                      <wps:cNvSpPr/>
                      <wps:spPr>
                        <a:xfrm>
                          <a:off x="0" y="0"/>
                          <a:ext cx="5723890" cy="90376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FAD6577" w14:textId="77777777" w:rsidR="00671B1C" w:rsidRPr="0094013A" w:rsidRDefault="00671B1C"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14:paraId="1A1A5F3F" w14:textId="77777777" w:rsidR="00671B1C" w:rsidRDefault="00671B1C"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14:paraId="00C4C5A3" w14:textId="77777777" w:rsidR="00671B1C" w:rsidRPr="004175AC" w:rsidRDefault="00671B1C"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14:paraId="17DEB836" w14:textId="77777777" w:rsidR="00671B1C" w:rsidRPr="0094013A" w:rsidRDefault="00671B1C"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4B8A0" id="Rectangle 1" o:spid="_x0000_s1026" style="position:absolute;margin-left:0;margin-top:20.1pt;width:450.7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" filled="f" stroked="f" strokeweight="2pt">
                <v:textbox>
                  <w:txbxContent>
                    <w:p w14:paraId="5FAD6577" w14:textId="77777777" w:rsidR="00671B1C" w:rsidRPr="0094013A" w:rsidRDefault="00671B1C"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14:paraId="1A1A5F3F" w14:textId="77777777" w:rsidR="00671B1C" w:rsidRDefault="00671B1C"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14:paraId="00C4C5A3" w14:textId="77777777" w:rsidR="00671B1C" w:rsidRPr="004175AC" w:rsidRDefault="00671B1C"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14:paraId="17DEB836" w14:textId="77777777" w:rsidR="00671B1C" w:rsidRPr="0094013A" w:rsidRDefault="00671B1C"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v:textbox>
              </v:rect>
            </w:pict>
          </mc:Fallback>
        </mc:AlternateContent>
      </w:r>
      <w:r>
        <w:rPr>
          <w:noProof/>
          <w:lang w:eastAsia="id-ID"/>
        </w:rPr>
        <mc:AlternateContent>
          <mc:Choice Requires="wps">
            <w:drawing>
              <wp:anchor distT="0" distB="0" distL="114300" distR="114300" simplePos="0" relativeHeight="251667456" behindDoc="0" locked="0" layoutInCell="1" allowOverlap="1" wp14:anchorId="1F27FFAC" wp14:editId="5C883071">
                <wp:simplePos x="0" y="0"/>
                <wp:positionH relativeFrom="column">
                  <wp:posOffset>0</wp:posOffset>
                </wp:positionH>
                <wp:positionV relativeFrom="paragraph">
                  <wp:posOffset>0</wp:posOffset>
                </wp:positionV>
                <wp:extent cx="4807585" cy="251460"/>
                <wp:effectExtent l="0" t="0" r="12065" b="15240"/>
                <wp:wrapNone/>
                <wp:docPr id="7" name="Rectangle 7"/>
                <wp:cNvGraphicFramePr/>
                <a:graphic xmlns:a="http://schemas.openxmlformats.org/drawingml/2006/main">
                  <a:graphicData uri="http://schemas.microsoft.com/office/word/2010/wordprocessingShape">
                    <wps:wsp>
                      <wps:cNvSpPr/>
                      <wps:spPr>
                        <a:xfrm>
                          <a:off x="0" y="0"/>
                          <a:ext cx="4807585" cy="25146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DAC5D5" w14:textId="77777777" w:rsidR="00671B1C" w:rsidRPr="004175AC" w:rsidRDefault="00671B1C" w:rsidP="004175AC">
                            <w:pPr>
                              <w:rPr>
                                <w:b/>
                                <w:color w:val="000000" w:themeColor="text1"/>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Pr="004175AC">
                              <w:rPr>
                                <w:b/>
                                <w:color w:val="000000" w:themeColor="text1"/>
                              </w:rPr>
                              <w:t>Volume 11 Nomor 02 Tahun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7FFAC" id="Rectangle 7" o:spid="_x0000_s1027" style="position:absolute;margin-left:0;margin-top:0;width:378.5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" fillcolor="#f2f2f2 [3052]" strokecolor="black [3213]">
                <v:textbox>
                  <w:txbxContent>
                    <w:p w14:paraId="7EDAC5D5" w14:textId="77777777" w:rsidR="00671B1C" w:rsidRPr="004175AC" w:rsidRDefault="00671B1C" w:rsidP="004175AC">
                      <w:pPr>
                        <w:rPr>
                          <w:b/>
                          <w:color w:val="000000" w:themeColor="text1"/>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Pr="004175AC">
                        <w:rPr>
                          <w:b/>
                          <w:color w:val="000000" w:themeColor="text1"/>
                        </w:rPr>
                        <w:t>Volume 11 Nomor 02 Tahun 2019</w:t>
                      </w:r>
                    </w:p>
                  </w:txbxContent>
                </v:textbox>
              </v:rect>
            </w:pict>
          </mc:Fallback>
        </mc:AlternateContent>
      </w:r>
      <w:r>
        <w:rPr>
          <w:noProof/>
          <w:lang w:eastAsia="id-ID"/>
        </w:rPr>
        <mc:AlternateContent>
          <mc:Choice Requires="wpg">
            <w:drawing>
              <wp:anchor distT="0" distB="0" distL="114300" distR="114300" simplePos="0" relativeHeight="251684864" behindDoc="0" locked="0" layoutInCell="1" allowOverlap="1" wp14:anchorId="6FB73969" wp14:editId="63227398">
                <wp:simplePos x="0" y="0"/>
                <wp:positionH relativeFrom="column">
                  <wp:posOffset>4708436</wp:posOffset>
                </wp:positionH>
                <wp:positionV relativeFrom="paragraph">
                  <wp:posOffset>0</wp:posOffset>
                </wp:positionV>
                <wp:extent cx="993803" cy="257810"/>
                <wp:effectExtent l="19050" t="0" r="15875" b="27940"/>
                <wp:wrapNone/>
                <wp:docPr id="31" name="Group 31"/>
                <wp:cNvGraphicFramePr/>
                <a:graphic xmlns:a="http://schemas.openxmlformats.org/drawingml/2006/main">
                  <a:graphicData uri="http://schemas.microsoft.com/office/word/2010/wordprocessingGroup">
                    <wpg:wgp>
                      <wpg:cNvGrpSpPr/>
                      <wpg:grpSpPr>
                        <a:xfrm>
                          <a:off x="0" y="0"/>
                          <a:ext cx="993803" cy="257810"/>
                          <a:chOff x="0" y="0"/>
                          <a:chExt cx="993823" cy="258284"/>
                        </a:xfrm>
                      </wpg:grpSpPr>
                      <wps:wsp>
                        <wps:cNvPr id="5" name="Chevron 5"/>
                        <wps:cNvSpPr/>
                        <wps:spPr>
                          <a:xfrm>
                            <a:off x="0"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hevron 8"/>
                        <wps:cNvSpPr/>
                        <wps:spPr>
                          <a:xfrm>
                            <a:off x="15694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hevron 10"/>
                        <wps:cNvSpPr/>
                        <wps:spPr>
                          <a:xfrm>
                            <a:off x="31389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hevron 22"/>
                        <wps:cNvSpPr/>
                        <wps:spPr>
                          <a:xfrm>
                            <a:off x="470848"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hevron 23"/>
                        <wps:cNvSpPr/>
                        <wps:spPr>
                          <a:xfrm>
                            <a:off x="620973"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hevron 24"/>
                        <wps:cNvSpPr/>
                        <wps:spPr>
                          <a:xfrm>
                            <a:off x="777923" y="6824"/>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4AA06E" id="Group 31" o:spid="_x0000_s1026" style="position:absolute;margin-left:370.75pt;margin-top:0;width:78.25pt;height:20.3pt;z-index:251684864;mso-width-relative:margin;mso-height-relative:margin" coordsize="9938,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7" type="#_x0000_t55" style="position:absolute;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" adj="10800" fillcolor="black [3213]" strokecolor="black [3213]" strokeweight=".25pt"/>
                <v:shape id="Chevron 8" o:spid="_x0000_s1028" type="#_x0000_t55" style="position:absolute;left:1569;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" adj="10800" fillcolor="black [3213]" strokecolor="black [3213]" strokeweight=".25pt"/>
                <v:shape id="Chevron 10" o:spid="_x0000_s1029" type="#_x0000_t55" style="position:absolute;left:313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" adj="10800" fillcolor="black [3213]" strokecolor="black [3213]" strokeweight=".25pt"/>
                <v:shape id="Chevron 22" o:spid="_x0000_s1030" type="#_x0000_t55" style="position:absolute;left:470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" adj="10800" fillcolor="black [3213]" strokecolor="black [3213]" strokeweight=".25pt"/>
                <v:shape id="Chevron 23" o:spid="_x0000_s1031" type="#_x0000_t55" style="position:absolute;left:6209;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" adj="10800" fillcolor="black [3213]" strokecolor="black [3213]" strokeweight=".25pt"/>
                <v:shape id="Chevron 24" o:spid="_x0000_s1032" type="#_x0000_t55" style="position:absolute;left:7779;top:68;width:2159;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" adj="10800" fillcolor="black [3213]" strokecolor="black [3213]" strokeweight=".25pt"/>
              </v:group>
            </w:pict>
          </mc:Fallback>
        </mc:AlternateContent>
      </w:r>
    </w:p>
    <w:p w14:paraId="5CFD0F5A" w14:textId="77777777" w:rsidR="00BB3987" w:rsidRPr="003F1E8E" w:rsidRDefault="00BB3987" w:rsidP="00BB3987"/>
    <w:p w14:paraId="7342E122" w14:textId="77777777" w:rsidR="00BB3987" w:rsidRPr="003F1E8E" w:rsidRDefault="00BB3987" w:rsidP="00BB3987"/>
    <w:p w14:paraId="67C3D5B4" w14:textId="77777777" w:rsidR="00BB3987" w:rsidRPr="003F1E8E" w:rsidRDefault="00BB3987" w:rsidP="00BB3987"/>
    <w:p w14:paraId="5EEA3A13" w14:textId="77777777" w:rsidR="00BB3987" w:rsidRPr="003F1E8E" w:rsidRDefault="00BB3987" w:rsidP="00BB3987">
      <w:r>
        <w:rPr>
          <w:noProof/>
          <w:lang w:eastAsia="id-ID"/>
        </w:rPr>
        <mc:AlternateContent>
          <mc:Choice Requires="wpg">
            <w:drawing>
              <wp:anchor distT="0" distB="0" distL="114300" distR="114300" simplePos="0" relativeHeight="251663360" behindDoc="0" locked="0" layoutInCell="1" allowOverlap="1" wp14:anchorId="3BB97133" wp14:editId="54388958">
                <wp:simplePos x="0" y="0"/>
                <wp:positionH relativeFrom="column">
                  <wp:posOffset>0</wp:posOffset>
                </wp:positionH>
                <wp:positionV relativeFrom="paragraph">
                  <wp:posOffset>107389</wp:posOffset>
                </wp:positionV>
                <wp:extent cx="5723890" cy="287655"/>
                <wp:effectExtent l="0" t="0" r="10160" b="17145"/>
                <wp:wrapNone/>
                <wp:docPr id="13" name="Group 13"/>
                <wp:cNvGraphicFramePr/>
                <a:graphic xmlns:a="http://schemas.openxmlformats.org/drawingml/2006/main">
                  <a:graphicData uri="http://schemas.microsoft.com/office/word/2010/wordprocessingGroup">
                    <wpg:wgp>
                      <wpg:cNvGrpSpPr/>
                      <wpg:grpSpPr>
                        <a:xfrm>
                          <a:off x="0" y="0"/>
                          <a:ext cx="5723890" cy="287655"/>
                          <a:chOff x="0" y="10633"/>
                          <a:chExt cx="5724000" cy="287655"/>
                        </a:xfrm>
                      </wpg:grpSpPr>
                      <wps:wsp>
                        <wps:cNvPr id="14" name="Straight Connector 14"/>
                        <wps:cNvCnPr/>
                        <wps:spPr>
                          <a:xfrm>
                            <a:off x="0" y="85060"/>
                            <a:ext cx="57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2190307" y="10633"/>
                            <a:ext cx="136779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21D6BC" w14:textId="77777777" w:rsidR="00671B1C" w:rsidRPr="003F1E8E" w:rsidRDefault="00671B1C" w:rsidP="00BB3987">
                              <w:pPr>
                                <w:jc w:val="center"/>
                                <w:rPr>
                                  <w:b/>
                                </w:rPr>
                              </w:pPr>
                              <w:r w:rsidRPr="003F1E8E">
                                <w:rPr>
                                  <w:b/>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Connector 17"/>
                        <wps:cNvCnPr/>
                        <wps:spPr>
                          <a:xfrm>
                            <a:off x="3561907"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95693"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170121" y="223284"/>
                            <a:ext cx="20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3561907" y="212651"/>
                            <a:ext cx="2015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BB97133" id="Group 13" o:spid="_x0000_s1028" style="position:absolute;margin-left:0;margin-top:8.45pt;width:450.7pt;height:22.65pt;z-index:251663360" coordorigin=",106" coordsize="57240,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">
                <v:line id="Straight Connector 14" o:spid="_x0000_s1029" style="position:absolute;visibility:visible;mso-wrap-style:square" from="0,850" to="5724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M7wgAAANsAAAAPAAAAZHJzL2Rvd25yZXYueG1sRE9La8JA&#10;EL4X/A/LCN7qRrF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BhcIM7wgAAANsAAAAPAAAA&#10;AAAAAAAAAAAAAAcCAABkcnMvZG93bnJldi54bWxQSwUGAAAAAAMAAwC3AAAA9gIAAAAA&#10;" strokecolor="black [3213]"/>
                <v:shapetype id="_x0000_t202" coordsize="21600,21600" o:spt="202" path="m,l,21600r21600,l21600,xe">
                  <v:stroke joinstyle="miter"/>
                  <v:path gradientshapeok="t" o:connecttype="rect"/>
                </v:shapetype>
                <v:shape id="Text Box 15" o:spid="_x0000_s1030" type="#_x0000_t202" style="position:absolute;left:21903;top:106;width:1367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D21D6BC" w14:textId="77777777" w:rsidR="00671B1C" w:rsidRPr="003F1E8E" w:rsidRDefault="00671B1C" w:rsidP="00BB3987">
                        <w:pPr>
                          <w:jc w:val="center"/>
                          <w:rPr>
                            <w:b/>
                          </w:rPr>
                        </w:pPr>
                        <w:r w:rsidRPr="003F1E8E">
                          <w:rPr>
                            <w:b/>
                          </w:rPr>
                          <w:t>Research Article</w:t>
                        </w:r>
                      </w:p>
                    </w:txbxContent>
                  </v:textbox>
                </v:shape>
                <v:line id="Straight Connector 17" o:spid="_x0000_s1031" style="position:absolute;visibility:visible;mso-wrap-style:square" from="35619,1488" to="5649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" strokecolor="black [3213]"/>
                <v:line id="Straight Connector 18" o:spid="_x0000_s1032" style="position:absolute;visibility:visible;mso-wrap-style:square" from="956,1488" to="21835,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" strokecolor="black [3213]"/>
                <v:line id="Straight Connector 19" o:spid="_x0000_s1033" style="position:absolute;visibility:visible;mso-wrap-style:square" from="1701,2232" to="21861,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line id="Straight Connector 20" o:spid="_x0000_s1034" style="position:absolute;visibility:visible;mso-wrap-style:square" from="35619,2126" to="55773,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group>
            </w:pict>
          </mc:Fallback>
        </mc:AlternateContent>
      </w:r>
    </w:p>
    <w:p w14:paraId="5AC2C304" w14:textId="571EB5AC" w:rsidR="00BB3987" w:rsidRPr="00052D4D" w:rsidRDefault="00D616D7" w:rsidP="004175AC">
      <w:pPr>
        <w:spacing w:before="360" w:after="120" w:line="240" w:lineRule="auto"/>
        <w:jc w:val="center"/>
        <w:rPr>
          <w:b/>
          <w:lang w:val="en-US"/>
        </w:rPr>
      </w:pPr>
      <w:r w:rsidRPr="00D616D7">
        <w:rPr>
          <w:b/>
          <w:lang w:val="en-US"/>
        </w:rPr>
        <w:t>META-ANALYSIS OF THE EFFECT OF LEARNING CYCLE 5E MODEL ON PHYSICS LEARNING</w:t>
      </w:r>
    </w:p>
    <w:p w14:paraId="387A1A52" w14:textId="1BDFE47F" w:rsidR="00052D4D" w:rsidRPr="00671B1C" w:rsidRDefault="00052D4D" w:rsidP="00D616D7">
      <w:pPr>
        <w:spacing w:line="240" w:lineRule="auto"/>
        <w:rPr>
          <w:rFonts w:cs="Times New Roman"/>
          <w:sz w:val="22"/>
          <w:vertAlign w:val="superscript"/>
          <w:lang w:val="en-US"/>
        </w:rPr>
      </w:pPr>
      <w:r w:rsidRPr="00C931E8">
        <w:rPr>
          <w:rFonts w:cs="Times New Roman"/>
          <w:b/>
          <w:sz w:val="22"/>
          <w:lang w:val="en-US"/>
        </w:rPr>
        <w:t>Salam</w:t>
      </w:r>
      <w:r w:rsidRPr="00C931E8">
        <w:rPr>
          <w:rFonts w:cs="Times New Roman"/>
          <w:b/>
          <w:sz w:val="22"/>
          <w:vertAlign w:val="superscript"/>
          <w:lang w:val="en-US"/>
        </w:rPr>
        <w:t>1</w:t>
      </w:r>
      <w:r w:rsidRPr="00C931E8">
        <w:rPr>
          <w:rFonts w:cs="Times New Roman"/>
          <w:b/>
          <w:sz w:val="22"/>
        </w:rPr>
        <w:t xml:space="preserve">, </w:t>
      </w:r>
      <w:r w:rsidRPr="00C931E8">
        <w:rPr>
          <w:rFonts w:cs="Times New Roman"/>
          <w:b/>
          <w:sz w:val="22"/>
          <w:lang w:val="en-US"/>
        </w:rPr>
        <w:t>Jumadi</w:t>
      </w:r>
      <w:r w:rsidRPr="00C931E8">
        <w:rPr>
          <w:rFonts w:cs="Times New Roman"/>
          <w:b/>
          <w:sz w:val="22"/>
          <w:vertAlign w:val="superscript"/>
          <w:lang w:val="en-US"/>
        </w:rPr>
        <w:t>2</w:t>
      </w:r>
      <w:r w:rsidR="00EC7D4B">
        <w:rPr>
          <w:rFonts w:cs="Times New Roman"/>
          <w:b/>
          <w:sz w:val="22"/>
          <w:lang w:val="en-US"/>
        </w:rPr>
        <w:t>, Mundilarto</w:t>
      </w:r>
      <w:r w:rsidR="00EC7D4B">
        <w:rPr>
          <w:rFonts w:cs="Times New Roman"/>
          <w:b/>
          <w:sz w:val="22"/>
          <w:vertAlign w:val="superscript"/>
          <w:lang w:val="en-US"/>
        </w:rPr>
        <w:t>3</w:t>
      </w:r>
      <w:r w:rsidR="00671B1C">
        <w:rPr>
          <w:rFonts w:cs="Times New Roman"/>
          <w:b/>
          <w:sz w:val="22"/>
          <w:lang w:val="en-US"/>
        </w:rPr>
        <w:t xml:space="preserve">, </w:t>
      </w:r>
      <w:proofErr w:type="spellStart"/>
      <w:r w:rsidR="00671B1C">
        <w:rPr>
          <w:rFonts w:cs="Times New Roman"/>
          <w:b/>
          <w:sz w:val="22"/>
          <w:lang w:val="en-US"/>
        </w:rPr>
        <w:t>Santri</w:t>
      </w:r>
      <w:proofErr w:type="spellEnd"/>
      <w:r w:rsidR="00671B1C">
        <w:rPr>
          <w:rFonts w:cs="Times New Roman"/>
          <w:b/>
          <w:sz w:val="22"/>
          <w:lang w:val="en-US"/>
        </w:rPr>
        <w:t xml:space="preserve"> Adi Putri</w:t>
      </w:r>
      <w:r w:rsidR="00671B1C">
        <w:rPr>
          <w:rFonts w:cs="Times New Roman"/>
          <w:b/>
          <w:sz w:val="22"/>
          <w:vertAlign w:val="superscript"/>
          <w:lang w:val="en-US"/>
        </w:rPr>
        <w:t>4</w:t>
      </w:r>
      <w:r w:rsidR="00671B1C">
        <w:rPr>
          <w:rFonts w:cs="Times New Roman"/>
          <w:b/>
          <w:sz w:val="22"/>
          <w:lang w:val="en-US"/>
        </w:rPr>
        <w:t xml:space="preserve">, </w:t>
      </w:r>
      <w:proofErr w:type="spellStart"/>
      <w:r w:rsidR="00671B1C">
        <w:rPr>
          <w:rFonts w:cs="Times New Roman"/>
          <w:b/>
          <w:sz w:val="22"/>
          <w:lang w:val="en-US"/>
        </w:rPr>
        <w:t>Khairun</w:t>
      </w:r>
      <w:proofErr w:type="spellEnd"/>
      <w:r w:rsidR="00671B1C">
        <w:rPr>
          <w:rFonts w:cs="Times New Roman"/>
          <w:b/>
          <w:sz w:val="22"/>
          <w:lang w:val="en-US"/>
        </w:rPr>
        <w:t xml:space="preserve"> Nisa</w:t>
      </w:r>
      <w:r w:rsidR="00671B1C">
        <w:rPr>
          <w:rFonts w:cs="Times New Roman"/>
          <w:b/>
          <w:sz w:val="22"/>
          <w:vertAlign w:val="superscript"/>
          <w:lang w:val="en-US"/>
        </w:rPr>
        <w:t>5</w:t>
      </w:r>
    </w:p>
    <w:p w14:paraId="3F508FEF" w14:textId="765482A7" w:rsidR="00052D4D" w:rsidRPr="00C931E8" w:rsidRDefault="00052D4D" w:rsidP="00C931E8">
      <w:pPr>
        <w:spacing w:line="240" w:lineRule="auto"/>
        <w:ind w:left="142" w:hanging="142"/>
        <w:rPr>
          <w:rFonts w:cs="Times New Roman"/>
          <w:sz w:val="22"/>
          <w:lang w:val="en-US"/>
        </w:rPr>
      </w:pPr>
      <w:r w:rsidRPr="00C931E8">
        <w:rPr>
          <w:rFonts w:cs="Times New Roman"/>
          <w:sz w:val="22"/>
          <w:vertAlign w:val="superscript"/>
        </w:rPr>
        <w:t>1</w:t>
      </w:r>
      <w:r w:rsidRPr="00C931E8">
        <w:rPr>
          <w:rFonts w:cs="Times New Roman"/>
          <w:sz w:val="22"/>
          <w:vertAlign w:val="superscript"/>
          <w:lang w:val="en-US"/>
        </w:rPr>
        <w:t>2</w:t>
      </w:r>
      <w:r w:rsidR="00EC7D4B">
        <w:rPr>
          <w:rFonts w:cs="Times New Roman"/>
          <w:sz w:val="22"/>
          <w:vertAlign w:val="superscript"/>
          <w:lang w:val="en-US"/>
        </w:rPr>
        <w:t>3</w:t>
      </w:r>
      <w:r w:rsidR="00671B1C">
        <w:rPr>
          <w:rFonts w:cs="Times New Roman"/>
          <w:sz w:val="22"/>
          <w:vertAlign w:val="superscript"/>
          <w:lang w:val="en-US"/>
        </w:rPr>
        <w:t>45</w:t>
      </w:r>
      <w:bookmarkStart w:id="0" w:name="_GoBack"/>
      <w:bookmarkEnd w:id="0"/>
      <w:r w:rsidR="00C931E8" w:rsidRPr="00C931E8">
        <w:rPr>
          <w:rFonts w:eastAsia="PalatinoLinotype-Roman" w:cs="Times New Roman"/>
          <w:sz w:val="22"/>
        </w:rPr>
        <w:t>Physics Education Study Program, Faculty of Mathematics and Natural Sciences, Yogyakarta State University, Yogyakarta, Indonesia</w:t>
      </w:r>
    </w:p>
    <w:p w14:paraId="10AE9CFE" w14:textId="77777777" w:rsidR="00052D4D" w:rsidRPr="00751D9A" w:rsidRDefault="00671B1C" w:rsidP="00C931E8">
      <w:pPr>
        <w:spacing w:after="120" w:line="240" w:lineRule="auto"/>
        <w:rPr>
          <w:sz w:val="22"/>
          <w:lang w:val="en-US"/>
        </w:rPr>
      </w:pPr>
      <w:hyperlink r:id="rId8" w:history="1">
        <w:r w:rsidR="00052D4D" w:rsidRPr="00E023A7">
          <w:rPr>
            <w:rStyle w:val="Hyperlink"/>
            <w:sz w:val="22"/>
            <w:lang w:val="en-US"/>
          </w:rPr>
          <w:t>salam.2022@student.uny.ac.id</w:t>
        </w:r>
      </w:hyperlink>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24"/>
      </w:tblGrid>
      <w:tr w:rsidR="00BB3987" w14:paraId="05C668B4" w14:textId="77777777" w:rsidTr="00D616D7">
        <w:tc>
          <w:tcPr>
            <w:tcW w:w="1276" w:type="dxa"/>
            <w:tcBorders>
              <w:top w:val="thinThickSmallGap" w:sz="24" w:space="0" w:color="auto"/>
            </w:tcBorders>
          </w:tcPr>
          <w:p w14:paraId="3EAB51B5" w14:textId="77777777" w:rsidR="00BB3987" w:rsidRDefault="00BB3987" w:rsidP="00D616D7">
            <w:pPr>
              <w:spacing w:before="40"/>
              <w:ind w:left="-108"/>
              <w:rPr>
                <w:b/>
                <w:sz w:val="22"/>
              </w:rPr>
            </w:pPr>
            <w:r w:rsidRPr="00E90CF1">
              <w:rPr>
                <w:b/>
                <w:sz w:val="22"/>
              </w:rPr>
              <w:t>Abstract</w:t>
            </w:r>
          </w:p>
        </w:tc>
        <w:tc>
          <w:tcPr>
            <w:tcW w:w="7724" w:type="dxa"/>
            <w:tcBorders>
              <w:top w:val="thinThickSmallGap" w:sz="24" w:space="0" w:color="auto"/>
            </w:tcBorders>
          </w:tcPr>
          <w:p w14:paraId="4D6A658B" w14:textId="72482A77" w:rsidR="00BB3987" w:rsidRPr="00ED4CF9" w:rsidRDefault="00052D4D" w:rsidP="00D616D7">
            <w:pPr>
              <w:spacing w:before="40"/>
              <w:jc w:val="both"/>
              <w:rPr>
                <w:sz w:val="20"/>
              </w:rPr>
            </w:pPr>
            <w:r w:rsidRPr="00052D4D">
              <w:rPr>
                <w:sz w:val="20"/>
              </w:rPr>
              <w:t>This meta-analysis study aims to analyse the effect of the 5E learning cycle model on physics learning. The method used is quantitative research on SINTA accredited national articles, proceedings and international articles with the latest ten years, namely 2013-2023. By analysing data obtained from articles on the effect of the 5E learning cycle model on physics learning in terms of education level, grade level, type of research, subject matter and based on the needs in physics learning. Data analysis using the effsct size equation. The results of the analysis showed that overall the learning cycle 5E model had an effect on physics learning with an average effect size of 1.058 with a high interpretation of the effect. At the junior high school level of education with a very high interpretation while the high school level gives a high effect. The grade level aspect gives a very high effect on grade VII and grade XII, while grade VIII, X, and XI give a high effect. In the aspect of research type, it gives a very high influence effect on the type of research Mix Methods and True-Experiment. In the aspect of subject matter, it gives a very high influence on the material of principal and derived quantities, the solar system, sound waves, and the photoelectric effect. The aspect of learning needs gives a very high influence on problem solving and critical thinking skills. In this case, the learning cycle 5E model as a whole can improve students' learning achievement and can be used as an alternative in learning science, especially physics.</w:t>
            </w:r>
          </w:p>
        </w:tc>
      </w:tr>
      <w:tr w:rsidR="00BB3987" w14:paraId="25AD71A1" w14:textId="77777777" w:rsidTr="00D616D7">
        <w:tc>
          <w:tcPr>
            <w:tcW w:w="1276" w:type="dxa"/>
            <w:tcBorders>
              <w:bottom w:val="single" w:sz="4" w:space="0" w:color="auto"/>
            </w:tcBorders>
            <w:vAlign w:val="center"/>
          </w:tcPr>
          <w:p w14:paraId="27AB87C0" w14:textId="77777777" w:rsidR="00BB3987" w:rsidRDefault="00BB3987" w:rsidP="00D616D7">
            <w:pPr>
              <w:spacing w:after="40"/>
              <w:ind w:left="-108"/>
              <w:rPr>
                <w:b/>
                <w:sz w:val="22"/>
              </w:rPr>
            </w:pPr>
            <w:r w:rsidRPr="00E90CF1">
              <w:rPr>
                <w:b/>
                <w:sz w:val="22"/>
                <w:szCs w:val="20"/>
              </w:rPr>
              <w:t>Keywords</w:t>
            </w:r>
          </w:p>
        </w:tc>
        <w:tc>
          <w:tcPr>
            <w:tcW w:w="7724" w:type="dxa"/>
            <w:tcBorders>
              <w:bottom w:val="single" w:sz="4" w:space="0" w:color="auto"/>
            </w:tcBorders>
            <w:vAlign w:val="center"/>
          </w:tcPr>
          <w:p w14:paraId="7A8399BA" w14:textId="2A81B573" w:rsidR="00BB3987" w:rsidRDefault="00D616D7" w:rsidP="004175AC">
            <w:pPr>
              <w:spacing w:after="40"/>
              <w:rPr>
                <w:b/>
                <w:sz w:val="22"/>
              </w:rPr>
            </w:pPr>
            <w:r w:rsidRPr="00D616D7">
              <w:rPr>
                <w:sz w:val="20"/>
                <w:szCs w:val="20"/>
              </w:rPr>
              <w:t>Meta analysis; Learning Cycle 5E; Physics Learning</w:t>
            </w:r>
            <w:r w:rsidR="004175AC">
              <w:rPr>
                <w:sz w:val="20"/>
                <w:szCs w:val="20"/>
              </w:rPr>
              <w:t>.</w:t>
            </w:r>
          </w:p>
        </w:tc>
      </w:tr>
      <w:tr w:rsidR="00BB3987" w14:paraId="00BE74D9" w14:textId="77777777" w:rsidTr="00D616D7">
        <w:tc>
          <w:tcPr>
            <w:tcW w:w="1276" w:type="dxa"/>
            <w:tcBorders>
              <w:top w:val="single" w:sz="4" w:space="0" w:color="auto"/>
            </w:tcBorders>
          </w:tcPr>
          <w:p w14:paraId="09ECE71D" w14:textId="1D33F8A3" w:rsidR="00BB3987" w:rsidRDefault="00BB3987" w:rsidP="00D616D7">
            <w:pPr>
              <w:spacing w:before="40"/>
              <w:rPr>
                <w:b/>
                <w:sz w:val="22"/>
              </w:rPr>
            </w:pPr>
          </w:p>
        </w:tc>
        <w:tc>
          <w:tcPr>
            <w:tcW w:w="7724" w:type="dxa"/>
            <w:tcBorders>
              <w:top w:val="single" w:sz="4" w:space="0" w:color="auto"/>
            </w:tcBorders>
          </w:tcPr>
          <w:p w14:paraId="606AEACC" w14:textId="65B649A4" w:rsidR="00BB3987" w:rsidRPr="00E90CF1" w:rsidRDefault="00BB3987" w:rsidP="004175AC">
            <w:pPr>
              <w:spacing w:before="40"/>
              <w:jc w:val="both"/>
              <w:rPr>
                <w:sz w:val="20"/>
              </w:rPr>
            </w:pPr>
          </w:p>
        </w:tc>
      </w:tr>
      <w:tr w:rsidR="00BB3987" w14:paraId="52811780" w14:textId="77777777" w:rsidTr="00D616D7">
        <w:trPr>
          <w:trHeight w:val="80"/>
        </w:trPr>
        <w:tc>
          <w:tcPr>
            <w:tcW w:w="1276" w:type="dxa"/>
            <w:tcBorders>
              <w:bottom w:val="thickThinSmallGap" w:sz="24" w:space="0" w:color="auto"/>
            </w:tcBorders>
          </w:tcPr>
          <w:p w14:paraId="2595490E" w14:textId="534036CF" w:rsidR="00BB3987" w:rsidRDefault="00BB3987" w:rsidP="00D616D7">
            <w:pPr>
              <w:spacing w:after="40"/>
              <w:ind w:left="-108"/>
              <w:rPr>
                <w:b/>
                <w:sz w:val="22"/>
              </w:rPr>
            </w:pPr>
          </w:p>
        </w:tc>
        <w:tc>
          <w:tcPr>
            <w:tcW w:w="7724" w:type="dxa"/>
            <w:tcBorders>
              <w:bottom w:val="thickThinSmallGap" w:sz="24" w:space="0" w:color="auto"/>
            </w:tcBorders>
            <w:vAlign w:val="center"/>
          </w:tcPr>
          <w:p w14:paraId="6B20559B" w14:textId="6DD659CE" w:rsidR="00BB3987" w:rsidRPr="00257750" w:rsidRDefault="00BB3987" w:rsidP="00D616D7">
            <w:pPr>
              <w:spacing w:after="40"/>
              <w:rPr>
                <w:b/>
                <w:sz w:val="22"/>
                <w:lang w:val="en-US"/>
              </w:rPr>
            </w:pPr>
          </w:p>
        </w:tc>
      </w:tr>
    </w:tbl>
    <w:p w14:paraId="3D6F7938" w14:textId="77777777" w:rsidR="00BB3987" w:rsidRDefault="00BB3987" w:rsidP="00BB3987">
      <w:pPr>
        <w:spacing w:before="120" w:after="120" w:line="240" w:lineRule="auto"/>
        <w:jc w:val="both"/>
        <w:rPr>
          <w:sz w:val="20"/>
        </w:rPr>
      </w:pPr>
      <w:r w:rsidRPr="00745905">
        <w:rPr>
          <w:b/>
          <w:sz w:val="20"/>
        </w:rPr>
        <w:t>Permalink/DOI:</w:t>
      </w:r>
      <w:r w:rsidRPr="00745905">
        <w:rPr>
          <w:sz w:val="20"/>
        </w:rPr>
        <w:t xml:space="preserve"> [.....................]</w:t>
      </w:r>
    </w:p>
    <w:p w14:paraId="788A2C83" w14:textId="77777777" w:rsidR="00AB6C21" w:rsidRPr="00745905" w:rsidRDefault="00AB6C21" w:rsidP="00AB6C21">
      <w:pPr>
        <w:spacing w:before="120" w:line="240" w:lineRule="auto"/>
        <w:jc w:val="both"/>
        <w:rPr>
          <w:sz w:val="20"/>
        </w:rPr>
        <w:sectPr w:rsidR="00AB6C21" w:rsidRPr="00745905" w:rsidSect="00E5136B">
          <w:headerReference w:type="even" r:id="rId9"/>
          <w:headerReference w:type="default" r:id="rId10"/>
          <w:footerReference w:type="even" r:id="rId11"/>
          <w:footerReference w:type="default" r:id="rId12"/>
          <w:footerReference w:type="first" r:id="rId13"/>
          <w:pgSz w:w="11906" w:h="16838"/>
          <w:pgMar w:top="1440" w:right="1440" w:bottom="1440" w:left="1440" w:header="709" w:footer="708" w:gutter="0"/>
          <w:cols w:space="708"/>
          <w:titlePg/>
          <w:docGrid w:linePitch="360"/>
        </w:sectPr>
      </w:pPr>
    </w:p>
    <w:p w14:paraId="67DA8F41" w14:textId="1FAFCFB6" w:rsidR="006B4F80" w:rsidRPr="00D616D7" w:rsidRDefault="00D616D7" w:rsidP="00BB3987">
      <w:pPr>
        <w:spacing w:after="120" w:line="276" w:lineRule="auto"/>
        <w:jc w:val="both"/>
        <w:rPr>
          <w:b/>
          <w:sz w:val="22"/>
          <w:lang w:val="en-US"/>
        </w:rPr>
      </w:pPr>
      <w:r>
        <w:rPr>
          <w:b/>
          <w:sz w:val="22"/>
          <w:lang w:val="en-US"/>
        </w:rPr>
        <w:t>INTRODUCTION</w:t>
      </w:r>
    </w:p>
    <w:p w14:paraId="46B69F95" w14:textId="36C04A0A" w:rsidR="00AC2C7E" w:rsidRPr="00D616D7" w:rsidRDefault="00D616D7" w:rsidP="00D616D7">
      <w:pPr>
        <w:spacing w:line="276" w:lineRule="auto"/>
        <w:ind w:firstLine="567"/>
        <w:jc w:val="both"/>
        <w:rPr>
          <w:sz w:val="22"/>
        </w:rPr>
      </w:pPr>
      <w:r w:rsidRPr="00D616D7">
        <w:rPr>
          <w:sz w:val="22"/>
        </w:rPr>
        <w:t xml:space="preserve">Science develops along with the times. Scientific standards are information systems of the physical world and related phenomena, which require impartial observation and systematic testing (Gregersen, 2020). What was once called scientific truth may change in the present and in the future. So science is dynamic and needs to be developed to reveal the truth and use it in life. There are two pedagogical approaches in teaching natural science: deductive and inductive approaches (Constantinou et.al, 2018). The role of the educator in the deductive approach is to present a concept and its associated logic and </w:t>
      </w:r>
      <w:r w:rsidRPr="00D616D7">
        <w:rPr>
          <w:sz w:val="22"/>
        </w:rPr>
        <w:t>provide examples of its application. Learners are positioned as passive learners, meaning that they only get the material delivered by the educator. In contrast, with the research process approach (which is an inductive approach), learners are given many opportunities to make observations, conduct experiments, and educators guide learners to formulate concepts based on their knowledge (Rocard et.al., 2007). Therefore, educators must plan the learning process so that learners perform an activity in acquiring their knowledge.</w:t>
      </w:r>
    </w:p>
    <w:p w14:paraId="6714F157" w14:textId="66A5DFDD" w:rsidR="00AC2C7E" w:rsidRPr="00D616D7" w:rsidRDefault="00D616D7" w:rsidP="00D616D7">
      <w:pPr>
        <w:spacing w:line="276" w:lineRule="auto"/>
        <w:ind w:firstLine="567"/>
        <w:jc w:val="both"/>
        <w:rPr>
          <w:rFonts w:cs="Times New Roman"/>
          <w:sz w:val="22"/>
        </w:rPr>
      </w:pPr>
      <w:r w:rsidRPr="00D616D7">
        <w:rPr>
          <w:rFonts w:cs="Times New Roman"/>
          <w:sz w:val="22"/>
        </w:rPr>
        <w:t xml:space="preserve">Physics is a science obtained using methods based on scientific observations related to a systematic understanding of nature. With the </w:t>
      </w:r>
      <w:r w:rsidRPr="00D616D7">
        <w:rPr>
          <w:rFonts w:cs="Times New Roman"/>
          <w:sz w:val="22"/>
        </w:rPr>
        <w:lastRenderedPageBreak/>
        <w:t>development of science and technology, physics as part of science and technology also continues to experience the development of theory and its application. According to Johnson (2017), physics and technology have now become an inseparable unity and become a complementary culture between science and technology, with the nature of science on the one hand and the meaning of technology on the other physics learning is developed in accordance with the characteristics that aim to educate and foster experimental skills, thinking skills, and scientific attitudes of students. The basic principle of teaching activities is to provide the potential for students to understand the facts, concepts and principles of science being studied. Learner-centred teaching activities can improve academic achievement and develop learners' creativity</w:t>
      </w:r>
    </w:p>
    <w:p w14:paraId="297B8B1F" w14:textId="65C4AFF4" w:rsidR="00AC2C7E" w:rsidRDefault="00D616D7" w:rsidP="00D616D7">
      <w:pPr>
        <w:spacing w:line="276" w:lineRule="auto"/>
        <w:ind w:firstLine="567"/>
        <w:contextualSpacing/>
        <w:jc w:val="both"/>
        <w:rPr>
          <w:rFonts w:ascii="Palatino Linotype" w:hAnsi="Palatino Linotype" w:cs="Times New Roman"/>
          <w:spacing w:val="2"/>
          <w:sz w:val="20"/>
          <w:szCs w:val="20"/>
        </w:rPr>
      </w:pPr>
      <w:r w:rsidRPr="00D616D7">
        <w:rPr>
          <w:rFonts w:cs="Times New Roman"/>
          <w:spacing w:val="2"/>
          <w:sz w:val="22"/>
        </w:rPr>
        <w:t>Studying physics is a process of acquiring knowledge, understanding of the basic principles and laws that govern the behaviour of matter and energy in the universe. When studying physics, learners must be able to acquire and apply the concepts learnt (Etkina, 2015; Docktor et al., 2016; Bollen et al., 2016), and students must be able to develop their critical skills (Holmes, Wieman, &amp; Bonn, 2015; Kong, 2015). This means that to achieve these goals one must have sufficient understanding of physics concepts and then apply them, where in applying physics concepts students need good critical skills. Effective physics learning involves developing a strong foundation in mathematical concepts, critical thinking skills, and problem-solving abilities. It also requires a deep understanding of scientific methodology, including hypothesis testing, experimentation, and data analysis</w:t>
      </w:r>
      <w:r w:rsidRPr="0077606C">
        <w:rPr>
          <w:rFonts w:ascii="Palatino Linotype" w:hAnsi="Palatino Linotype" w:cs="Times New Roman"/>
          <w:spacing w:val="2"/>
          <w:sz w:val="20"/>
          <w:szCs w:val="20"/>
        </w:rPr>
        <w:t>.</w:t>
      </w:r>
    </w:p>
    <w:p w14:paraId="459F069F" w14:textId="00CDD995" w:rsidR="00255292" w:rsidRPr="00255292" w:rsidRDefault="00255292" w:rsidP="00255292">
      <w:pPr>
        <w:spacing w:line="276" w:lineRule="auto"/>
        <w:ind w:firstLine="567"/>
        <w:contextualSpacing/>
        <w:jc w:val="both"/>
        <w:rPr>
          <w:rFonts w:cs="Times New Roman"/>
          <w:sz w:val="22"/>
        </w:rPr>
      </w:pPr>
      <w:r w:rsidRPr="00255292">
        <w:rPr>
          <w:rFonts w:cs="Times New Roman"/>
          <w:sz w:val="22"/>
          <w:lang w:val="en-US"/>
        </w:rPr>
        <w:t xml:space="preserve">The learning cycle model has been widely used in learning activities. One of them is the 5E learning cycle model. Bruner in </w:t>
      </w:r>
      <w:proofErr w:type="spellStart"/>
      <w:r w:rsidRPr="00255292">
        <w:rPr>
          <w:rFonts w:cs="Times New Roman"/>
          <w:sz w:val="22"/>
          <w:lang w:val="en-US"/>
        </w:rPr>
        <w:t>Kivunja</w:t>
      </w:r>
      <w:proofErr w:type="spellEnd"/>
      <w:r w:rsidRPr="00255292">
        <w:rPr>
          <w:rFonts w:cs="Times New Roman"/>
          <w:sz w:val="22"/>
          <w:lang w:val="en-US"/>
        </w:rPr>
        <w:t xml:space="preserve"> (2015) stated that the 5E learning cycle model became very popular in pedagogy because this model is used to facilitate learning that has been </w:t>
      </w:r>
      <w:proofErr w:type="spellStart"/>
      <w:r w:rsidRPr="00255292">
        <w:rPr>
          <w:rFonts w:cs="Times New Roman"/>
          <w:sz w:val="22"/>
          <w:lang w:val="en-US"/>
        </w:rPr>
        <w:t>conceptualised</w:t>
      </w:r>
      <w:proofErr w:type="spellEnd"/>
      <w:r w:rsidRPr="00255292">
        <w:rPr>
          <w:rFonts w:cs="Times New Roman"/>
          <w:sz w:val="22"/>
          <w:lang w:val="en-US"/>
        </w:rPr>
        <w:t xml:space="preserve"> by experts such as active learning (Piaget, 1954), constructivist learning (Vygotsky, 1929), discovery learning (Bruner, 1961). From these statements it can be concluded that learners must find and transform complex information on </w:t>
      </w:r>
      <w:r w:rsidRPr="00255292">
        <w:rPr>
          <w:rFonts w:cs="Times New Roman"/>
          <w:sz w:val="22"/>
          <w:lang w:val="en-US"/>
        </w:rPr>
        <w:t xml:space="preserve">their own, actively participating in concepts and principles through stages </w:t>
      </w:r>
      <w:proofErr w:type="spellStart"/>
      <w:r w:rsidRPr="00255292">
        <w:rPr>
          <w:rFonts w:cs="Times New Roman"/>
          <w:sz w:val="22"/>
          <w:lang w:val="en-US"/>
        </w:rPr>
        <w:t>characterised</w:t>
      </w:r>
      <w:proofErr w:type="spellEnd"/>
      <w:r w:rsidRPr="00255292">
        <w:rPr>
          <w:rFonts w:cs="Times New Roman"/>
          <w:sz w:val="22"/>
          <w:lang w:val="en-US"/>
        </w:rPr>
        <w:t xml:space="preserve"> by the generation of new information and how to process it, so that intellectual development occurs based on perceived context. A learner understands concepts by combining new and old knowledge or by combining new knowledge with existing schemes and cognitive frameworks (Krathwohl and Anderson, 2001). The 5E learning cycle model includes aspects of </w:t>
      </w:r>
      <w:proofErr w:type="spellStart"/>
      <w:r w:rsidRPr="00255292">
        <w:rPr>
          <w:rFonts w:cs="Times New Roman"/>
          <w:sz w:val="22"/>
          <w:lang w:val="en-US"/>
        </w:rPr>
        <w:t>behaviourism</w:t>
      </w:r>
      <w:proofErr w:type="spellEnd"/>
      <w:r w:rsidRPr="00255292">
        <w:rPr>
          <w:rFonts w:cs="Times New Roman"/>
          <w:sz w:val="22"/>
          <w:lang w:val="en-US"/>
        </w:rPr>
        <w:t xml:space="preserve"> and cognitive models (</w:t>
      </w:r>
      <w:proofErr w:type="spellStart"/>
      <w:r w:rsidRPr="00255292">
        <w:rPr>
          <w:rFonts w:cs="Times New Roman"/>
          <w:sz w:val="22"/>
          <w:lang w:val="en-US"/>
        </w:rPr>
        <w:t>Jobrack</w:t>
      </w:r>
      <w:proofErr w:type="spellEnd"/>
      <w:r w:rsidRPr="00255292">
        <w:rPr>
          <w:rFonts w:cs="Times New Roman"/>
          <w:sz w:val="22"/>
          <w:lang w:val="en-US"/>
        </w:rPr>
        <w:t xml:space="preserve">, 2013). To teach 21st century skills, Bruner </w:t>
      </w:r>
      <w:proofErr w:type="spellStart"/>
      <w:r w:rsidRPr="00255292">
        <w:rPr>
          <w:rFonts w:cs="Times New Roman"/>
          <w:sz w:val="22"/>
          <w:lang w:val="en-US"/>
        </w:rPr>
        <w:t>utilised</w:t>
      </w:r>
      <w:proofErr w:type="spellEnd"/>
      <w:r w:rsidRPr="00255292">
        <w:rPr>
          <w:rFonts w:cs="Times New Roman"/>
          <w:sz w:val="22"/>
          <w:lang w:val="en-US"/>
        </w:rPr>
        <w:t xml:space="preserve"> the 5E learning cycle model approach with the following stages: (1) Engage stage </w:t>
      </w:r>
      <w:proofErr w:type="spellStart"/>
      <w:r w:rsidRPr="00255292">
        <w:rPr>
          <w:rFonts w:cs="Times New Roman"/>
          <w:sz w:val="22"/>
          <w:lang w:val="en-US"/>
        </w:rPr>
        <w:t>maximises</w:t>
      </w:r>
      <w:proofErr w:type="spellEnd"/>
      <w:r w:rsidRPr="00255292">
        <w:rPr>
          <w:rFonts w:cs="Times New Roman"/>
          <w:sz w:val="22"/>
          <w:lang w:val="en-US"/>
        </w:rPr>
        <w:t xml:space="preserve"> learners' participation in active learning by actively engaging learners in learning tasks, ideas or concepts; (2) Explore stage focuses on learners and provides opportunities for learners to discover new things and the teacher becomes a guide or facilitator in their search; (3) Explanation stage is new information or information that is not discovered by learners themselves. This stage focuses on explaining ideas and concepts as well as interpretations that extend learners' understanding to new frontiers of knowledge; (4) The elaboration stage provides opportunities for learners to extend their cognitive experiences into increasingly complex matters. This allows learners to connect previously learnt schemas with new learning or newfound knowledge; (5) Evaluation stage gives learners the opportunity to focus on their performance to find out whether or not they are achieving the learning outcomes, and what they can do to improve their performance. This can be an excellent shadow for learner assessment, formative and summative assessment. It will inform the strategies and planning needed to improve learning and assessment.</w:t>
      </w:r>
    </w:p>
    <w:p w14:paraId="0394E90D" w14:textId="5DD58BD1" w:rsidR="00AB6C21" w:rsidRDefault="003F7507" w:rsidP="002D1797">
      <w:pPr>
        <w:spacing w:line="276" w:lineRule="auto"/>
        <w:ind w:firstLine="567"/>
        <w:contextualSpacing/>
        <w:jc w:val="both"/>
        <w:rPr>
          <w:rFonts w:cs="Times New Roman"/>
          <w:sz w:val="22"/>
        </w:rPr>
      </w:pPr>
      <w:r w:rsidRPr="003F7507">
        <w:rPr>
          <w:rFonts w:cs="Times New Roman"/>
          <w:sz w:val="22"/>
        </w:rPr>
        <w:t xml:space="preserve">Based on the description above, a meta-analysis will be conducted related to the effect of the 5E learning cycle model on physics learning. This meta-analysis is carried out with the aim of analysing the effect given by the 5E learning cycle model on physics learning, analysing the magnitude of the effect given by the 5E learning cycle model on physics learning based on the level of education, grade level, type of research, </w:t>
      </w:r>
      <w:r w:rsidRPr="003F7507">
        <w:rPr>
          <w:rFonts w:cs="Times New Roman"/>
          <w:sz w:val="22"/>
        </w:rPr>
        <w:lastRenderedPageBreak/>
        <w:t>subject matter and based on the needs used for learning.</w:t>
      </w:r>
      <w:r w:rsidR="00AC2C7E" w:rsidRPr="002D1797">
        <w:rPr>
          <w:rFonts w:cs="Times New Roman"/>
          <w:sz w:val="22"/>
        </w:rPr>
        <w:t xml:space="preserve"> </w:t>
      </w:r>
    </w:p>
    <w:p w14:paraId="032EF13A" w14:textId="77777777" w:rsidR="00852BF4" w:rsidRDefault="00852BF4" w:rsidP="00852BF4">
      <w:pPr>
        <w:pStyle w:val="BodyText"/>
        <w:spacing w:after="0"/>
        <w:rPr>
          <w:rFonts w:ascii="Times New Roman" w:hAnsi="Times New Roman" w:cs="Times New Roman"/>
          <w:b/>
          <w:lang w:val="id-ID"/>
        </w:rPr>
      </w:pPr>
    </w:p>
    <w:p w14:paraId="7693683C" w14:textId="4DC1CAEA" w:rsidR="002D1797" w:rsidRPr="00255292" w:rsidRDefault="00745905" w:rsidP="002D1797">
      <w:pPr>
        <w:pStyle w:val="BodyText"/>
        <w:rPr>
          <w:rFonts w:ascii="Times New Roman" w:hAnsi="Times New Roman" w:cs="Times New Roman"/>
          <w:b/>
        </w:rPr>
      </w:pPr>
      <w:r w:rsidRPr="00745905">
        <w:rPr>
          <w:rFonts w:ascii="Times New Roman" w:hAnsi="Times New Roman" w:cs="Times New Roman"/>
          <w:b/>
          <w:lang w:val="id-ID"/>
        </w:rPr>
        <w:t>MET</w:t>
      </w:r>
      <w:r w:rsidR="00255292">
        <w:rPr>
          <w:rFonts w:ascii="Times New Roman" w:hAnsi="Times New Roman" w:cs="Times New Roman"/>
          <w:b/>
        </w:rPr>
        <w:t>H</w:t>
      </w:r>
      <w:r w:rsidRPr="00745905">
        <w:rPr>
          <w:rFonts w:ascii="Times New Roman" w:hAnsi="Times New Roman" w:cs="Times New Roman"/>
          <w:b/>
          <w:lang w:val="id-ID"/>
        </w:rPr>
        <w:t>OD</w:t>
      </w:r>
      <w:bookmarkStart w:id="1" w:name="_Hlk152073755"/>
      <w:r w:rsidR="00255292">
        <w:rPr>
          <w:rFonts w:ascii="Times New Roman" w:hAnsi="Times New Roman" w:cs="Times New Roman"/>
          <w:b/>
        </w:rPr>
        <w:t>S</w:t>
      </w:r>
    </w:p>
    <w:bookmarkEnd w:id="1"/>
    <w:p w14:paraId="76034A74" w14:textId="7A16CB65" w:rsidR="002D1797" w:rsidRPr="00255292" w:rsidRDefault="00255292" w:rsidP="00852BF4">
      <w:pPr>
        <w:pStyle w:val="BodyText"/>
        <w:spacing w:after="0"/>
        <w:jc w:val="both"/>
        <w:rPr>
          <w:rFonts w:ascii="Times New Roman" w:hAnsi="Times New Roman" w:cs="Times New Roman"/>
          <w:b/>
          <w:lang w:val="id-ID"/>
        </w:rPr>
      </w:pPr>
      <w:r w:rsidRPr="00255292">
        <w:rPr>
          <w:rFonts w:ascii="Times New Roman" w:hAnsi="Times New Roman" w:cs="Times New Roman"/>
        </w:rPr>
        <w:t xml:space="preserve">The method used in the research is a quantitative meta-analysis. Data collection was carried out by accessing https://scholar.google.co.id by reviewing several articles in national journals indexed by SINTA 1 to SINTA 5 and proceedings and articles in international journals with the latest ten years, namely 2013 to 2023. The keyword </w:t>
      </w:r>
      <w:r w:rsidRPr="00255292">
        <w:rPr>
          <w:rFonts w:ascii="Times New Roman" w:hAnsi="Times New Roman" w:cs="Times New Roman"/>
        </w:rPr>
        <w:t>used in the search is the effect of the effectiveness of the 5E learning cycle model on physics learning. Based on the search results on Google Scholar, 22 relevant articles were obtained in national journals indexed by SINTA 1 to SINTA 5 as well as proceedings and international journals. Due to the articles used using different data analyses, it is necessary to derive effect size formulas (</w:t>
      </w:r>
      <w:proofErr w:type="spellStart"/>
      <w:r w:rsidRPr="00255292">
        <w:rPr>
          <w:rFonts w:ascii="Times New Roman" w:hAnsi="Times New Roman" w:cs="Times New Roman"/>
        </w:rPr>
        <w:t>Erpan</w:t>
      </w:r>
      <w:proofErr w:type="spellEnd"/>
      <w:r w:rsidRPr="00255292">
        <w:rPr>
          <w:rFonts w:ascii="Times New Roman" w:hAnsi="Times New Roman" w:cs="Times New Roman"/>
        </w:rPr>
        <w:t xml:space="preserve">, et el., 2021; Iskandar et al, 2021; </w:t>
      </w:r>
      <w:proofErr w:type="spellStart"/>
      <w:r w:rsidRPr="00255292">
        <w:rPr>
          <w:rFonts w:ascii="Times New Roman" w:hAnsi="Times New Roman" w:cs="Times New Roman"/>
        </w:rPr>
        <w:t>Suhardiman</w:t>
      </w:r>
      <w:proofErr w:type="spellEnd"/>
      <w:r w:rsidRPr="00255292">
        <w:rPr>
          <w:rFonts w:ascii="Times New Roman" w:hAnsi="Times New Roman" w:cs="Times New Roman"/>
        </w:rPr>
        <w:t xml:space="preserve"> et al., 2022) as in Table 1.</w:t>
      </w:r>
    </w:p>
    <w:p w14:paraId="44614F35" w14:textId="77777777" w:rsidR="002D1797" w:rsidRDefault="002D1797" w:rsidP="002D1797">
      <w:pPr>
        <w:pStyle w:val="BodyText"/>
        <w:spacing w:after="0"/>
        <w:ind w:firstLine="567"/>
        <w:jc w:val="both"/>
        <w:rPr>
          <w:rFonts w:ascii="Times New Roman" w:hAnsi="Times New Roman" w:cs="Times New Roman"/>
          <w:lang w:val="id-ID"/>
        </w:rPr>
      </w:pPr>
    </w:p>
    <w:p w14:paraId="2B5DEED2" w14:textId="2C1BDFB1" w:rsidR="00852BF4" w:rsidRDefault="00852BF4" w:rsidP="002D1797">
      <w:pPr>
        <w:pStyle w:val="BodyText"/>
        <w:spacing w:after="0"/>
        <w:ind w:firstLine="567"/>
        <w:jc w:val="both"/>
        <w:rPr>
          <w:rFonts w:ascii="Times New Roman" w:hAnsi="Times New Roman" w:cs="Times New Roman"/>
          <w:lang w:val="id-ID"/>
        </w:rPr>
        <w:sectPr w:rsidR="00852BF4" w:rsidSect="00852BF4">
          <w:headerReference w:type="even" r:id="rId14"/>
          <w:headerReference w:type="default" r:id="rId15"/>
          <w:footerReference w:type="even" r:id="rId16"/>
          <w:footerReference w:type="default" r:id="rId17"/>
          <w:type w:val="continuous"/>
          <w:pgSz w:w="11906" w:h="16838" w:code="9"/>
          <w:pgMar w:top="1418" w:right="1134" w:bottom="1418" w:left="1134" w:header="709" w:footer="709" w:gutter="0"/>
          <w:cols w:num="2" w:space="708"/>
          <w:titlePg/>
          <w:docGrid w:linePitch="360"/>
        </w:sectPr>
      </w:pPr>
    </w:p>
    <w:p w14:paraId="1FD3D6E8" w14:textId="77777777" w:rsidR="00255292" w:rsidRPr="00255292" w:rsidRDefault="00255292" w:rsidP="00255292">
      <w:pPr>
        <w:pStyle w:val="Default"/>
        <w:jc w:val="center"/>
        <w:rPr>
          <w:i/>
          <w:iCs/>
          <w:sz w:val="22"/>
          <w:szCs w:val="22"/>
        </w:rPr>
      </w:pPr>
      <w:r w:rsidRPr="00255292">
        <w:rPr>
          <w:sz w:val="22"/>
          <w:szCs w:val="22"/>
        </w:rPr>
        <w:t>Table 1. Effect Size Derivation Formulas</w:t>
      </w:r>
    </w:p>
    <w:tbl>
      <w:tblPr>
        <w:tblStyle w:val="TableGrid"/>
        <w:tblW w:w="0" w:type="auto"/>
        <w:jc w:val="center"/>
        <w:tblLook w:val="04A0" w:firstRow="1" w:lastRow="0" w:firstColumn="1" w:lastColumn="0" w:noHBand="0" w:noVBand="1"/>
      </w:tblPr>
      <w:tblGrid>
        <w:gridCol w:w="461"/>
        <w:gridCol w:w="1382"/>
        <w:gridCol w:w="1878"/>
        <w:gridCol w:w="4678"/>
      </w:tblGrid>
      <w:tr w:rsidR="00255292" w:rsidRPr="0077606C" w14:paraId="0F909A8F" w14:textId="77777777" w:rsidTr="002029D0">
        <w:trPr>
          <w:jc w:val="center"/>
        </w:trPr>
        <w:tc>
          <w:tcPr>
            <w:tcW w:w="461" w:type="dxa"/>
            <w:tcBorders>
              <w:left w:val="nil"/>
              <w:bottom w:val="single" w:sz="4" w:space="0" w:color="auto"/>
              <w:right w:val="nil"/>
            </w:tcBorders>
          </w:tcPr>
          <w:p w14:paraId="1CE84A5D" w14:textId="77777777" w:rsidR="00255292" w:rsidRPr="004C3E60" w:rsidRDefault="00255292" w:rsidP="002029D0">
            <w:pPr>
              <w:pStyle w:val="Default"/>
              <w:jc w:val="center"/>
              <w:rPr>
                <w:b/>
                <w:bCs/>
                <w:sz w:val="20"/>
                <w:szCs w:val="20"/>
              </w:rPr>
            </w:pPr>
            <w:r w:rsidRPr="004C3E60">
              <w:rPr>
                <w:b/>
                <w:bCs/>
                <w:sz w:val="20"/>
                <w:szCs w:val="20"/>
              </w:rPr>
              <w:t>No</w:t>
            </w:r>
          </w:p>
        </w:tc>
        <w:tc>
          <w:tcPr>
            <w:tcW w:w="1382" w:type="dxa"/>
            <w:tcBorders>
              <w:left w:val="nil"/>
              <w:bottom w:val="single" w:sz="4" w:space="0" w:color="auto"/>
              <w:right w:val="nil"/>
            </w:tcBorders>
          </w:tcPr>
          <w:p w14:paraId="1679A196" w14:textId="77777777" w:rsidR="00255292" w:rsidRPr="004C3E60" w:rsidRDefault="00255292" w:rsidP="002029D0">
            <w:pPr>
              <w:pStyle w:val="Default"/>
              <w:jc w:val="center"/>
              <w:rPr>
                <w:b/>
                <w:bCs/>
                <w:sz w:val="20"/>
                <w:szCs w:val="20"/>
              </w:rPr>
            </w:pPr>
            <w:r w:rsidRPr="004C3E60">
              <w:rPr>
                <w:b/>
                <w:bCs/>
                <w:sz w:val="20"/>
                <w:szCs w:val="20"/>
              </w:rPr>
              <w:t>Type of Test</w:t>
            </w:r>
          </w:p>
        </w:tc>
        <w:tc>
          <w:tcPr>
            <w:tcW w:w="1878" w:type="dxa"/>
            <w:tcBorders>
              <w:left w:val="nil"/>
              <w:bottom w:val="single" w:sz="4" w:space="0" w:color="auto"/>
              <w:right w:val="nil"/>
            </w:tcBorders>
          </w:tcPr>
          <w:p w14:paraId="5338BC20" w14:textId="77777777" w:rsidR="00255292" w:rsidRPr="004C3E60" w:rsidRDefault="00255292" w:rsidP="002029D0">
            <w:pPr>
              <w:pStyle w:val="Default"/>
              <w:jc w:val="center"/>
              <w:rPr>
                <w:b/>
                <w:bCs/>
                <w:sz w:val="20"/>
                <w:szCs w:val="20"/>
              </w:rPr>
            </w:pPr>
            <w:r w:rsidRPr="004C3E60">
              <w:rPr>
                <w:b/>
                <w:bCs/>
                <w:sz w:val="20"/>
                <w:szCs w:val="20"/>
              </w:rPr>
              <w:t>Formula</w:t>
            </w:r>
          </w:p>
        </w:tc>
        <w:tc>
          <w:tcPr>
            <w:tcW w:w="4678" w:type="dxa"/>
            <w:tcBorders>
              <w:left w:val="nil"/>
              <w:bottom w:val="single" w:sz="4" w:space="0" w:color="auto"/>
              <w:right w:val="nil"/>
            </w:tcBorders>
          </w:tcPr>
          <w:p w14:paraId="42960026" w14:textId="77777777" w:rsidR="00255292" w:rsidRPr="004C3E60" w:rsidRDefault="00255292" w:rsidP="002029D0">
            <w:pPr>
              <w:pStyle w:val="Default"/>
              <w:jc w:val="center"/>
              <w:rPr>
                <w:b/>
                <w:bCs/>
                <w:sz w:val="20"/>
                <w:szCs w:val="20"/>
              </w:rPr>
            </w:pPr>
            <w:r w:rsidRPr="004C3E60">
              <w:rPr>
                <w:b/>
                <w:bCs/>
                <w:sz w:val="20"/>
                <w:szCs w:val="20"/>
              </w:rPr>
              <w:t>Description</w:t>
            </w:r>
          </w:p>
        </w:tc>
      </w:tr>
      <w:tr w:rsidR="00255292" w:rsidRPr="0077606C" w14:paraId="311FCC6C" w14:textId="77777777" w:rsidTr="002029D0">
        <w:trPr>
          <w:jc w:val="center"/>
        </w:trPr>
        <w:tc>
          <w:tcPr>
            <w:tcW w:w="461" w:type="dxa"/>
            <w:tcBorders>
              <w:left w:val="nil"/>
              <w:bottom w:val="single" w:sz="4" w:space="0" w:color="auto"/>
              <w:right w:val="nil"/>
            </w:tcBorders>
          </w:tcPr>
          <w:p w14:paraId="398610E1" w14:textId="77777777" w:rsidR="00255292" w:rsidRPr="00255292" w:rsidRDefault="00255292" w:rsidP="002029D0">
            <w:pPr>
              <w:pStyle w:val="Default"/>
              <w:jc w:val="center"/>
              <w:rPr>
                <w:sz w:val="18"/>
                <w:szCs w:val="18"/>
              </w:rPr>
            </w:pPr>
            <w:r w:rsidRPr="00255292">
              <w:rPr>
                <w:sz w:val="18"/>
                <w:szCs w:val="18"/>
              </w:rPr>
              <w:t>1.</w:t>
            </w:r>
          </w:p>
        </w:tc>
        <w:tc>
          <w:tcPr>
            <w:tcW w:w="1382" w:type="dxa"/>
            <w:tcBorders>
              <w:left w:val="nil"/>
              <w:bottom w:val="single" w:sz="4" w:space="0" w:color="auto"/>
              <w:right w:val="nil"/>
            </w:tcBorders>
          </w:tcPr>
          <w:p w14:paraId="674252AA" w14:textId="77777777" w:rsidR="00255292" w:rsidRPr="00255292" w:rsidRDefault="00255292" w:rsidP="002029D0">
            <w:pPr>
              <w:pStyle w:val="Default"/>
              <w:jc w:val="both"/>
              <w:rPr>
                <w:sz w:val="18"/>
                <w:szCs w:val="18"/>
              </w:rPr>
            </w:pPr>
            <w:r w:rsidRPr="00255292">
              <w:rPr>
                <w:sz w:val="18"/>
                <w:szCs w:val="18"/>
              </w:rPr>
              <w:t>Z-test</w:t>
            </w:r>
          </w:p>
        </w:tc>
        <w:tc>
          <w:tcPr>
            <w:tcW w:w="1878" w:type="dxa"/>
            <w:tcBorders>
              <w:left w:val="nil"/>
              <w:bottom w:val="single" w:sz="4" w:space="0" w:color="auto"/>
              <w:right w:val="nil"/>
            </w:tcBorders>
          </w:tcPr>
          <w:p w14:paraId="766A362C" w14:textId="77777777" w:rsidR="00255292" w:rsidRPr="00255292" w:rsidRDefault="00255292" w:rsidP="002029D0">
            <w:pPr>
              <w:pStyle w:val="Default"/>
              <w:jc w:val="both"/>
              <w:rPr>
                <w:sz w:val="18"/>
                <w:szCs w:val="18"/>
              </w:rPr>
            </w:pPr>
            <m:oMathPara>
              <m:oMath>
                <m:r>
                  <w:rPr>
                    <w:rFonts w:ascii="Cambria Math" w:hAnsi="Cambria Math"/>
                    <w:sz w:val="18"/>
                    <w:szCs w:val="18"/>
                  </w:rPr>
                  <m:t xml:space="preserve">ES=Z </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ne</m:t>
                        </m:r>
                      </m:den>
                    </m:f>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nc</m:t>
                        </m:r>
                      </m:den>
                    </m:f>
                  </m:e>
                </m:rad>
              </m:oMath>
            </m:oMathPara>
          </w:p>
        </w:tc>
        <w:tc>
          <w:tcPr>
            <w:tcW w:w="4678" w:type="dxa"/>
            <w:tcBorders>
              <w:left w:val="nil"/>
              <w:bottom w:val="single" w:sz="4" w:space="0" w:color="auto"/>
              <w:right w:val="nil"/>
            </w:tcBorders>
          </w:tcPr>
          <w:p w14:paraId="63AD1DD5" w14:textId="77777777" w:rsidR="00255292" w:rsidRPr="00255292" w:rsidRDefault="00255292" w:rsidP="002029D0">
            <w:pPr>
              <w:pStyle w:val="Default"/>
              <w:ind w:left="321" w:hanging="321"/>
              <w:jc w:val="both"/>
              <w:rPr>
                <w:sz w:val="18"/>
                <w:szCs w:val="18"/>
              </w:rPr>
            </w:pPr>
            <w:r w:rsidRPr="00255292">
              <w:rPr>
                <w:sz w:val="18"/>
                <w:szCs w:val="18"/>
              </w:rPr>
              <w:t>Z: score of the z-test value in the initial study</w:t>
            </w:r>
          </w:p>
          <w:p w14:paraId="035E6B4B" w14:textId="77777777" w:rsidR="00255292" w:rsidRPr="00255292" w:rsidRDefault="00255292" w:rsidP="002029D0">
            <w:pPr>
              <w:pStyle w:val="Default"/>
              <w:jc w:val="both"/>
              <w:rPr>
                <w:sz w:val="18"/>
                <w:szCs w:val="18"/>
              </w:rPr>
            </w:pPr>
            <w:r w:rsidRPr="00255292">
              <w:rPr>
                <w:sz w:val="18"/>
                <w:szCs w:val="18"/>
              </w:rPr>
              <w:t>ne: number of experimental group samples</w:t>
            </w:r>
          </w:p>
          <w:p w14:paraId="5846D9D6" w14:textId="77777777" w:rsidR="00255292" w:rsidRPr="00255292" w:rsidRDefault="00255292" w:rsidP="002029D0">
            <w:pPr>
              <w:pStyle w:val="Default"/>
              <w:jc w:val="both"/>
              <w:rPr>
                <w:sz w:val="18"/>
                <w:szCs w:val="18"/>
              </w:rPr>
            </w:pPr>
            <w:proofErr w:type="spellStart"/>
            <w:r w:rsidRPr="00255292">
              <w:rPr>
                <w:sz w:val="18"/>
                <w:szCs w:val="18"/>
              </w:rPr>
              <w:t>nc</w:t>
            </w:r>
            <w:proofErr w:type="spellEnd"/>
            <w:r w:rsidRPr="00255292">
              <w:rPr>
                <w:sz w:val="18"/>
                <w:szCs w:val="18"/>
              </w:rPr>
              <w:t>: sample size of control group</w:t>
            </w:r>
          </w:p>
        </w:tc>
      </w:tr>
      <w:tr w:rsidR="00255292" w:rsidRPr="0077606C" w14:paraId="0C85C71B" w14:textId="77777777" w:rsidTr="002029D0">
        <w:trPr>
          <w:jc w:val="center"/>
        </w:trPr>
        <w:tc>
          <w:tcPr>
            <w:tcW w:w="461" w:type="dxa"/>
            <w:tcBorders>
              <w:left w:val="nil"/>
              <w:bottom w:val="single" w:sz="4" w:space="0" w:color="auto"/>
              <w:right w:val="nil"/>
            </w:tcBorders>
          </w:tcPr>
          <w:p w14:paraId="2BF2115E" w14:textId="77777777" w:rsidR="00255292" w:rsidRPr="00255292" w:rsidRDefault="00255292" w:rsidP="002029D0">
            <w:pPr>
              <w:pStyle w:val="Default"/>
              <w:jc w:val="center"/>
              <w:rPr>
                <w:sz w:val="18"/>
                <w:szCs w:val="18"/>
              </w:rPr>
            </w:pPr>
            <w:r w:rsidRPr="00255292">
              <w:rPr>
                <w:sz w:val="18"/>
                <w:szCs w:val="18"/>
              </w:rPr>
              <w:t>2.</w:t>
            </w:r>
          </w:p>
        </w:tc>
        <w:tc>
          <w:tcPr>
            <w:tcW w:w="1382" w:type="dxa"/>
            <w:tcBorders>
              <w:left w:val="nil"/>
              <w:bottom w:val="single" w:sz="4" w:space="0" w:color="auto"/>
              <w:right w:val="nil"/>
            </w:tcBorders>
          </w:tcPr>
          <w:p w14:paraId="00911D97" w14:textId="77777777" w:rsidR="00255292" w:rsidRPr="00255292" w:rsidRDefault="00255292" w:rsidP="002029D0">
            <w:pPr>
              <w:pStyle w:val="Default"/>
              <w:jc w:val="both"/>
              <w:rPr>
                <w:sz w:val="18"/>
                <w:szCs w:val="18"/>
              </w:rPr>
            </w:pPr>
            <w:r w:rsidRPr="00255292">
              <w:rPr>
                <w:sz w:val="18"/>
                <w:szCs w:val="18"/>
              </w:rPr>
              <w:t>t-test</w:t>
            </w:r>
          </w:p>
        </w:tc>
        <w:tc>
          <w:tcPr>
            <w:tcW w:w="1878" w:type="dxa"/>
            <w:tcBorders>
              <w:left w:val="nil"/>
              <w:bottom w:val="single" w:sz="4" w:space="0" w:color="auto"/>
              <w:right w:val="nil"/>
            </w:tcBorders>
          </w:tcPr>
          <w:p w14:paraId="5A28E68C" w14:textId="77777777" w:rsidR="00255292" w:rsidRPr="00255292" w:rsidRDefault="00255292" w:rsidP="002029D0">
            <w:pPr>
              <w:pStyle w:val="Default"/>
              <w:jc w:val="both"/>
              <w:rPr>
                <w:rFonts w:eastAsiaTheme="minorEastAsia"/>
                <w:sz w:val="18"/>
                <w:szCs w:val="18"/>
              </w:rPr>
            </w:pPr>
            <m:oMathPara>
              <m:oMath>
                <m:r>
                  <w:rPr>
                    <w:rFonts w:ascii="Cambria Math" w:hAnsi="Cambria Math"/>
                    <w:sz w:val="18"/>
                    <w:szCs w:val="18"/>
                  </w:rPr>
                  <m:t>ES=</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2t</m:t>
                        </m:r>
                      </m:num>
                      <m:den>
                        <m:r>
                          <w:rPr>
                            <w:rFonts w:ascii="Cambria Math" w:hAnsi="Cambria Math"/>
                            <w:sz w:val="18"/>
                            <w:szCs w:val="18"/>
                          </w:rPr>
                          <m:t>n</m:t>
                        </m:r>
                      </m:den>
                    </m:f>
                  </m:e>
                </m:rad>
                <m:r>
                  <w:rPr>
                    <w:rFonts w:ascii="Cambria Math" w:hAnsi="Cambria Math"/>
                    <w:sz w:val="18"/>
                    <w:szCs w:val="18"/>
                  </w:rPr>
                  <m:t xml:space="preserve"> dan</m:t>
                </m:r>
              </m:oMath>
            </m:oMathPara>
          </w:p>
          <w:p w14:paraId="6E2167A4" w14:textId="77777777" w:rsidR="00255292" w:rsidRPr="00255292" w:rsidRDefault="00255292" w:rsidP="002029D0">
            <w:pPr>
              <w:pStyle w:val="Default"/>
              <w:jc w:val="both"/>
              <w:rPr>
                <w:rFonts w:eastAsiaTheme="minorEastAsia"/>
                <w:sz w:val="18"/>
                <w:szCs w:val="18"/>
              </w:rPr>
            </w:pPr>
            <m:oMathPara>
              <m:oMath>
                <m:r>
                  <w:rPr>
                    <w:rFonts w:ascii="Cambria Math" w:hAnsi="Cambria Math"/>
                    <w:sz w:val="18"/>
                    <w:szCs w:val="18"/>
                  </w:rPr>
                  <m:t xml:space="preserve">ES=Z </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ne</m:t>
                        </m:r>
                      </m:den>
                    </m:f>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nc</m:t>
                        </m:r>
                      </m:den>
                    </m:f>
                  </m:e>
                </m:rad>
              </m:oMath>
            </m:oMathPara>
          </w:p>
        </w:tc>
        <w:tc>
          <w:tcPr>
            <w:tcW w:w="4678" w:type="dxa"/>
            <w:tcBorders>
              <w:left w:val="nil"/>
              <w:bottom w:val="single" w:sz="4" w:space="0" w:color="auto"/>
              <w:right w:val="nil"/>
            </w:tcBorders>
          </w:tcPr>
          <w:p w14:paraId="129201A1" w14:textId="77777777" w:rsidR="00255292" w:rsidRPr="00255292" w:rsidRDefault="00255292" w:rsidP="002029D0">
            <w:pPr>
              <w:pStyle w:val="Default"/>
              <w:jc w:val="both"/>
              <w:rPr>
                <w:sz w:val="18"/>
                <w:szCs w:val="18"/>
              </w:rPr>
            </w:pPr>
            <w:r w:rsidRPr="00255292">
              <w:rPr>
                <w:rFonts w:ascii="Cambria Math" w:hAnsi="Cambria Math" w:cs="Cambria Math"/>
                <w:sz w:val="18"/>
                <w:szCs w:val="18"/>
              </w:rPr>
              <w:t>𝑡</w:t>
            </w:r>
            <w:r w:rsidRPr="00255292">
              <w:rPr>
                <w:sz w:val="18"/>
                <w:szCs w:val="18"/>
              </w:rPr>
              <w:t>: scores from the t-test values in the baseline study</w:t>
            </w:r>
          </w:p>
          <w:p w14:paraId="06554B7E" w14:textId="77777777" w:rsidR="00255292" w:rsidRPr="00255292" w:rsidRDefault="00255292" w:rsidP="002029D0">
            <w:pPr>
              <w:pStyle w:val="Default"/>
              <w:jc w:val="both"/>
              <w:rPr>
                <w:sz w:val="18"/>
                <w:szCs w:val="18"/>
              </w:rPr>
            </w:pPr>
            <w:r w:rsidRPr="00255292">
              <w:rPr>
                <w:rFonts w:ascii="Cambria Math" w:hAnsi="Cambria Math" w:cs="Cambria Math"/>
                <w:sz w:val="18"/>
                <w:szCs w:val="18"/>
              </w:rPr>
              <w:t>𝑛</w:t>
            </w:r>
            <w:r w:rsidRPr="00255292">
              <w:rPr>
                <w:sz w:val="18"/>
                <w:szCs w:val="18"/>
              </w:rPr>
              <w:t>: sample size</w:t>
            </w:r>
          </w:p>
          <w:p w14:paraId="113DD7A0" w14:textId="77777777" w:rsidR="00255292" w:rsidRPr="00255292" w:rsidRDefault="00255292" w:rsidP="002029D0">
            <w:pPr>
              <w:pStyle w:val="Default"/>
              <w:jc w:val="both"/>
              <w:rPr>
                <w:sz w:val="18"/>
                <w:szCs w:val="18"/>
              </w:rPr>
            </w:pPr>
            <w:r w:rsidRPr="00255292">
              <w:rPr>
                <w:rFonts w:ascii="Cambria Math" w:hAnsi="Cambria Math" w:cs="Cambria Math"/>
                <w:sz w:val="18"/>
                <w:szCs w:val="18"/>
              </w:rPr>
              <w:t>𝑛𝑒</w:t>
            </w:r>
            <w:r w:rsidRPr="00255292">
              <w:rPr>
                <w:sz w:val="18"/>
                <w:szCs w:val="18"/>
              </w:rPr>
              <w:t>: the number of experimental group samples</w:t>
            </w:r>
          </w:p>
        </w:tc>
      </w:tr>
      <w:tr w:rsidR="00255292" w:rsidRPr="0077606C" w14:paraId="16FB22AC" w14:textId="77777777" w:rsidTr="002029D0">
        <w:trPr>
          <w:jc w:val="center"/>
        </w:trPr>
        <w:tc>
          <w:tcPr>
            <w:tcW w:w="461" w:type="dxa"/>
            <w:tcBorders>
              <w:left w:val="nil"/>
              <w:bottom w:val="single" w:sz="4" w:space="0" w:color="auto"/>
              <w:right w:val="nil"/>
            </w:tcBorders>
          </w:tcPr>
          <w:p w14:paraId="03341035" w14:textId="77777777" w:rsidR="00255292" w:rsidRPr="00255292" w:rsidRDefault="00255292" w:rsidP="002029D0">
            <w:pPr>
              <w:pStyle w:val="Default"/>
              <w:jc w:val="center"/>
              <w:rPr>
                <w:sz w:val="18"/>
                <w:szCs w:val="18"/>
              </w:rPr>
            </w:pPr>
            <w:r w:rsidRPr="00255292">
              <w:rPr>
                <w:sz w:val="18"/>
                <w:szCs w:val="18"/>
              </w:rPr>
              <w:t>3.</w:t>
            </w:r>
          </w:p>
        </w:tc>
        <w:tc>
          <w:tcPr>
            <w:tcW w:w="1382" w:type="dxa"/>
            <w:tcBorders>
              <w:left w:val="nil"/>
              <w:bottom w:val="single" w:sz="4" w:space="0" w:color="auto"/>
              <w:right w:val="nil"/>
            </w:tcBorders>
          </w:tcPr>
          <w:p w14:paraId="7F5E79F9" w14:textId="77777777" w:rsidR="00255292" w:rsidRPr="00255292" w:rsidRDefault="00255292" w:rsidP="002029D0">
            <w:pPr>
              <w:pStyle w:val="Default"/>
              <w:jc w:val="both"/>
              <w:rPr>
                <w:sz w:val="18"/>
                <w:szCs w:val="18"/>
              </w:rPr>
            </w:pPr>
            <w:r w:rsidRPr="00255292">
              <w:rPr>
                <w:sz w:val="18"/>
                <w:szCs w:val="18"/>
              </w:rPr>
              <w:t>r – test</w:t>
            </w:r>
          </w:p>
        </w:tc>
        <w:tc>
          <w:tcPr>
            <w:tcW w:w="1878" w:type="dxa"/>
            <w:tcBorders>
              <w:left w:val="nil"/>
              <w:right w:val="nil"/>
            </w:tcBorders>
          </w:tcPr>
          <w:p w14:paraId="667A328E" w14:textId="77777777" w:rsidR="00255292" w:rsidRPr="00255292" w:rsidRDefault="00255292" w:rsidP="002029D0">
            <w:pPr>
              <w:pStyle w:val="Default"/>
              <w:jc w:val="both"/>
              <w:rPr>
                <w:rFonts w:eastAsia="Calibri"/>
                <w:sz w:val="18"/>
                <w:szCs w:val="18"/>
              </w:rPr>
            </w:pPr>
            <m:oMathPara>
              <m:oMath>
                <m:r>
                  <w:rPr>
                    <w:rFonts w:ascii="Cambria Math" w:eastAsia="Calibri" w:hAnsi="Cambria Math"/>
                    <w:sz w:val="18"/>
                    <w:szCs w:val="18"/>
                  </w:rPr>
                  <m:t>ES=</m:t>
                </m:r>
                <m:f>
                  <m:fPr>
                    <m:ctrlPr>
                      <w:rPr>
                        <w:rFonts w:ascii="Cambria Math" w:eastAsia="Calibri" w:hAnsi="Cambria Math"/>
                        <w:i/>
                        <w:sz w:val="18"/>
                        <w:szCs w:val="18"/>
                      </w:rPr>
                    </m:ctrlPr>
                  </m:fPr>
                  <m:num>
                    <m:d>
                      <m:dPr>
                        <m:begChr m:val="{"/>
                        <m:endChr m:val="}"/>
                        <m:ctrlPr>
                          <w:rPr>
                            <w:rFonts w:ascii="Cambria Math" w:eastAsia="Calibri" w:hAnsi="Cambria Math"/>
                            <w:i/>
                            <w:sz w:val="18"/>
                            <w:szCs w:val="18"/>
                          </w:rPr>
                        </m:ctrlPr>
                      </m:dPr>
                      <m:e>
                        <m:sSub>
                          <m:sSubPr>
                            <m:ctrlPr>
                              <w:rPr>
                                <w:rFonts w:ascii="Cambria Math" w:eastAsia="Calibri" w:hAnsi="Cambria Math"/>
                                <w:i/>
                                <w:sz w:val="18"/>
                                <w:szCs w:val="18"/>
                              </w:rPr>
                            </m:ctrlPr>
                          </m:sSubPr>
                          <m:e>
                            <m:r>
                              <w:rPr>
                                <w:rFonts w:ascii="Cambria Math" w:eastAsia="Calibri" w:hAnsi="Cambria Math"/>
                                <w:sz w:val="18"/>
                                <w:szCs w:val="18"/>
                              </w:rPr>
                              <m:t>2</m:t>
                            </m:r>
                          </m:e>
                          <m:sub>
                            <m:r>
                              <w:rPr>
                                <w:rFonts w:ascii="Cambria Math" w:eastAsia="Calibri" w:hAnsi="Cambria Math"/>
                                <w:sz w:val="18"/>
                                <w:szCs w:val="18"/>
                              </w:rPr>
                              <m:t>r</m:t>
                            </m:r>
                          </m:sub>
                        </m:sSub>
                      </m:e>
                    </m:d>
                  </m:num>
                  <m:den>
                    <m:d>
                      <m:dPr>
                        <m:begChr m:val="{"/>
                        <m:endChr m:val="}"/>
                        <m:ctrlPr>
                          <w:rPr>
                            <w:rFonts w:ascii="Cambria Math" w:eastAsia="Calibri" w:hAnsi="Cambria Math"/>
                            <w:i/>
                            <w:sz w:val="18"/>
                            <w:szCs w:val="18"/>
                          </w:rPr>
                        </m:ctrlPr>
                      </m:dPr>
                      <m:e>
                        <m:rad>
                          <m:radPr>
                            <m:degHide m:val="1"/>
                            <m:ctrlPr>
                              <w:rPr>
                                <w:rFonts w:ascii="Cambria Math" w:eastAsia="Calibri" w:hAnsi="Cambria Math"/>
                                <w:i/>
                                <w:sz w:val="18"/>
                                <w:szCs w:val="18"/>
                              </w:rPr>
                            </m:ctrlPr>
                          </m:radPr>
                          <m:deg/>
                          <m:e>
                            <m:r>
                              <w:rPr>
                                <w:rFonts w:ascii="Cambria Math" w:eastAsia="Calibri" w:hAnsi="Cambria Math"/>
                                <w:sz w:val="18"/>
                                <w:szCs w:val="18"/>
                              </w:rPr>
                              <m:t>(1-r)</m:t>
                            </m:r>
                          </m:e>
                        </m:rad>
                      </m:e>
                    </m:d>
                  </m:den>
                </m:f>
              </m:oMath>
            </m:oMathPara>
          </w:p>
        </w:tc>
        <w:tc>
          <w:tcPr>
            <w:tcW w:w="4678" w:type="dxa"/>
            <w:tcBorders>
              <w:left w:val="nil"/>
              <w:bottom w:val="single" w:sz="4" w:space="0" w:color="auto"/>
              <w:right w:val="nil"/>
            </w:tcBorders>
          </w:tcPr>
          <w:p w14:paraId="78F24E1F" w14:textId="77777777" w:rsidR="00255292" w:rsidRPr="00255292" w:rsidRDefault="00255292" w:rsidP="002029D0">
            <w:pPr>
              <w:pStyle w:val="Default"/>
              <w:jc w:val="both"/>
              <w:rPr>
                <w:sz w:val="18"/>
                <w:szCs w:val="18"/>
              </w:rPr>
            </w:pPr>
            <w:r w:rsidRPr="00255292">
              <w:rPr>
                <w:rFonts w:ascii="Cambria Math" w:hAnsi="Cambria Math" w:cs="Cambria Math"/>
                <w:sz w:val="18"/>
                <w:szCs w:val="18"/>
              </w:rPr>
              <w:t>𝑟</w:t>
            </w:r>
            <w:r w:rsidRPr="00255292">
              <w:rPr>
                <w:sz w:val="18"/>
                <w:szCs w:val="18"/>
              </w:rPr>
              <w:t>: score from the r-test in the initial study</w:t>
            </w:r>
          </w:p>
          <w:p w14:paraId="02ABE19E" w14:textId="77777777" w:rsidR="00255292" w:rsidRPr="00255292" w:rsidRDefault="00255292" w:rsidP="002029D0">
            <w:pPr>
              <w:pStyle w:val="Default"/>
              <w:jc w:val="both"/>
              <w:rPr>
                <w:sz w:val="18"/>
                <w:szCs w:val="18"/>
              </w:rPr>
            </w:pPr>
            <w:r w:rsidRPr="00255292">
              <w:rPr>
                <w:sz w:val="18"/>
                <w:szCs w:val="18"/>
              </w:rPr>
              <w:t>(</w:t>
            </w:r>
            <w:proofErr w:type="spellStart"/>
            <w:r w:rsidRPr="00255292">
              <w:rPr>
                <w:sz w:val="18"/>
                <w:szCs w:val="18"/>
              </w:rPr>
              <w:t>Sutrisno</w:t>
            </w:r>
            <w:proofErr w:type="spellEnd"/>
            <w:r w:rsidRPr="00255292">
              <w:rPr>
                <w:sz w:val="18"/>
                <w:szCs w:val="18"/>
              </w:rPr>
              <w:t xml:space="preserve">, </w:t>
            </w:r>
            <w:proofErr w:type="spellStart"/>
            <w:r w:rsidRPr="00255292">
              <w:rPr>
                <w:sz w:val="18"/>
                <w:szCs w:val="18"/>
              </w:rPr>
              <w:t>Kresnadi</w:t>
            </w:r>
            <w:proofErr w:type="spellEnd"/>
            <w:r w:rsidRPr="00255292">
              <w:rPr>
                <w:sz w:val="18"/>
                <w:szCs w:val="18"/>
              </w:rPr>
              <w:t xml:space="preserve">, &amp; </w:t>
            </w:r>
            <w:proofErr w:type="spellStart"/>
            <w:r w:rsidRPr="00255292">
              <w:rPr>
                <w:sz w:val="18"/>
                <w:szCs w:val="18"/>
              </w:rPr>
              <w:t>Kartono</w:t>
            </w:r>
            <w:proofErr w:type="spellEnd"/>
            <w:r w:rsidRPr="00255292">
              <w:rPr>
                <w:sz w:val="18"/>
                <w:szCs w:val="18"/>
              </w:rPr>
              <w:t>, 2007:4-10)</w:t>
            </w:r>
          </w:p>
        </w:tc>
      </w:tr>
      <w:tr w:rsidR="00255292" w:rsidRPr="0077606C" w14:paraId="33869B88" w14:textId="77777777" w:rsidTr="002029D0">
        <w:trPr>
          <w:jc w:val="center"/>
        </w:trPr>
        <w:tc>
          <w:tcPr>
            <w:tcW w:w="461" w:type="dxa"/>
            <w:tcBorders>
              <w:left w:val="nil"/>
              <w:bottom w:val="single" w:sz="4" w:space="0" w:color="auto"/>
              <w:right w:val="nil"/>
            </w:tcBorders>
          </w:tcPr>
          <w:p w14:paraId="3B6DE3C6" w14:textId="77777777" w:rsidR="00255292" w:rsidRPr="00255292" w:rsidRDefault="00255292" w:rsidP="002029D0">
            <w:pPr>
              <w:pStyle w:val="Default"/>
              <w:jc w:val="center"/>
              <w:rPr>
                <w:sz w:val="18"/>
                <w:szCs w:val="18"/>
              </w:rPr>
            </w:pPr>
            <w:r w:rsidRPr="00255292">
              <w:rPr>
                <w:sz w:val="18"/>
                <w:szCs w:val="18"/>
              </w:rPr>
              <w:t>4.</w:t>
            </w:r>
          </w:p>
        </w:tc>
        <w:tc>
          <w:tcPr>
            <w:tcW w:w="1382" w:type="dxa"/>
            <w:tcBorders>
              <w:left w:val="nil"/>
              <w:bottom w:val="single" w:sz="4" w:space="0" w:color="auto"/>
              <w:right w:val="nil"/>
            </w:tcBorders>
          </w:tcPr>
          <w:p w14:paraId="01C7F1C2" w14:textId="77777777" w:rsidR="00255292" w:rsidRPr="00255292" w:rsidRDefault="00255292" w:rsidP="002029D0">
            <w:pPr>
              <w:pStyle w:val="Default"/>
              <w:jc w:val="both"/>
              <w:rPr>
                <w:sz w:val="18"/>
                <w:szCs w:val="18"/>
              </w:rPr>
            </w:pPr>
            <w:r w:rsidRPr="00255292">
              <w:rPr>
                <w:sz w:val="18"/>
                <w:szCs w:val="18"/>
              </w:rPr>
              <w:t>F-test</w:t>
            </w:r>
          </w:p>
        </w:tc>
        <w:tc>
          <w:tcPr>
            <w:tcW w:w="1878" w:type="dxa"/>
            <w:tcBorders>
              <w:left w:val="nil"/>
              <w:bottom w:val="single" w:sz="4" w:space="0" w:color="auto"/>
              <w:right w:val="nil"/>
            </w:tcBorders>
          </w:tcPr>
          <w:p w14:paraId="6E92563F" w14:textId="77777777" w:rsidR="00255292" w:rsidRPr="00255292" w:rsidRDefault="00255292" w:rsidP="002029D0">
            <w:pPr>
              <w:pStyle w:val="Default"/>
              <w:jc w:val="both"/>
              <w:rPr>
                <w:rFonts w:eastAsia="Calibri"/>
                <w:sz w:val="18"/>
                <w:szCs w:val="18"/>
              </w:rPr>
            </w:pPr>
            <m:oMathPara>
              <m:oMath>
                <m:r>
                  <w:rPr>
                    <w:rFonts w:ascii="Cambria Math" w:hAnsi="Cambria Math"/>
                    <w:sz w:val="18"/>
                    <w:szCs w:val="18"/>
                  </w:rPr>
                  <m:t>ES=F</m:t>
                </m:r>
                <m:rad>
                  <m:radPr>
                    <m:degHide m:val="1"/>
                    <m:ctrlPr>
                      <w:rPr>
                        <w:rFonts w:ascii="Cambria Math" w:hAnsi="Cambria Math"/>
                        <w:i/>
                        <w:sz w:val="18"/>
                        <w:szCs w:val="18"/>
                      </w:rPr>
                    </m:ctrlPr>
                  </m:radPr>
                  <m:deg/>
                  <m:e>
                    <m:f>
                      <m:fPr>
                        <m:ctrlPr>
                          <w:rPr>
                            <w:rFonts w:ascii="Cambria Math" w:hAnsi="Cambria Math"/>
                            <w:i/>
                            <w:sz w:val="18"/>
                            <w:szCs w:val="18"/>
                          </w:rPr>
                        </m:ctrlPr>
                      </m:fPr>
                      <m:num>
                        <m:r>
                          <w:rPr>
                            <w:rFonts w:ascii="Cambria Math" w:hAnsi="Cambria Math"/>
                            <w:sz w:val="18"/>
                            <w:szCs w:val="18"/>
                          </w:rPr>
                          <m:t>2</m:t>
                        </m:r>
                      </m:num>
                      <m:den>
                        <m:r>
                          <w:rPr>
                            <w:rFonts w:ascii="Cambria Math" w:hAnsi="Cambria Math"/>
                            <w:sz w:val="18"/>
                            <w:szCs w:val="18"/>
                          </w:rPr>
                          <m:t>n</m:t>
                        </m:r>
                      </m:den>
                    </m:f>
                  </m:e>
                </m:rad>
              </m:oMath>
            </m:oMathPara>
          </w:p>
        </w:tc>
        <w:tc>
          <w:tcPr>
            <w:tcW w:w="4678" w:type="dxa"/>
            <w:tcBorders>
              <w:left w:val="nil"/>
              <w:bottom w:val="single" w:sz="4" w:space="0" w:color="auto"/>
              <w:right w:val="nil"/>
            </w:tcBorders>
          </w:tcPr>
          <w:p w14:paraId="7F03A69F" w14:textId="77777777" w:rsidR="00255292" w:rsidRPr="00255292" w:rsidRDefault="00255292" w:rsidP="002029D0">
            <w:pPr>
              <w:pStyle w:val="Default"/>
              <w:jc w:val="both"/>
              <w:rPr>
                <w:sz w:val="18"/>
                <w:szCs w:val="18"/>
              </w:rPr>
            </w:pPr>
            <w:r w:rsidRPr="00255292">
              <w:rPr>
                <w:rFonts w:ascii="Cambria Math" w:hAnsi="Cambria Math" w:cs="Cambria Math"/>
                <w:sz w:val="18"/>
                <w:szCs w:val="18"/>
              </w:rPr>
              <w:t>𝐹</w:t>
            </w:r>
            <w:r w:rsidRPr="00255292">
              <w:rPr>
                <w:i/>
                <w:iCs/>
                <w:sz w:val="18"/>
                <w:szCs w:val="18"/>
              </w:rPr>
              <w:t xml:space="preserve">: </w:t>
            </w:r>
            <w:r w:rsidRPr="00255292">
              <w:rPr>
                <w:sz w:val="18"/>
                <w:szCs w:val="18"/>
              </w:rPr>
              <w:t>scores from the F-test in the initial study</w:t>
            </w:r>
          </w:p>
          <w:p w14:paraId="4A1C1CB8" w14:textId="77777777" w:rsidR="00255292" w:rsidRPr="00255292" w:rsidRDefault="00255292" w:rsidP="002029D0">
            <w:pPr>
              <w:pStyle w:val="Default"/>
              <w:jc w:val="both"/>
              <w:rPr>
                <w:sz w:val="18"/>
                <w:szCs w:val="18"/>
              </w:rPr>
            </w:pPr>
            <w:r w:rsidRPr="00255292">
              <w:rPr>
                <w:rFonts w:ascii="Cambria Math" w:hAnsi="Cambria Math" w:cs="Cambria Math"/>
                <w:sz w:val="18"/>
                <w:szCs w:val="18"/>
              </w:rPr>
              <w:t>𝑛</w:t>
            </w:r>
            <w:r w:rsidRPr="00255292">
              <w:rPr>
                <w:sz w:val="18"/>
                <w:szCs w:val="18"/>
              </w:rPr>
              <w:t>: sample size</w:t>
            </w:r>
          </w:p>
        </w:tc>
      </w:tr>
      <w:tr w:rsidR="00255292" w:rsidRPr="0077606C" w14:paraId="1FEC5FD7" w14:textId="77777777" w:rsidTr="002029D0">
        <w:trPr>
          <w:jc w:val="center"/>
        </w:trPr>
        <w:tc>
          <w:tcPr>
            <w:tcW w:w="461" w:type="dxa"/>
            <w:tcBorders>
              <w:left w:val="nil"/>
              <w:right w:val="nil"/>
            </w:tcBorders>
          </w:tcPr>
          <w:p w14:paraId="4E097E55" w14:textId="77777777" w:rsidR="00255292" w:rsidRPr="00255292" w:rsidRDefault="00255292" w:rsidP="002029D0">
            <w:pPr>
              <w:pStyle w:val="Default"/>
              <w:jc w:val="center"/>
              <w:rPr>
                <w:sz w:val="18"/>
                <w:szCs w:val="18"/>
              </w:rPr>
            </w:pPr>
            <w:r w:rsidRPr="00255292">
              <w:rPr>
                <w:sz w:val="18"/>
                <w:szCs w:val="18"/>
              </w:rPr>
              <w:t>5.</w:t>
            </w:r>
          </w:p>
        </w:tc>
        <w:tc>
          <w:tcPr>
            <w:tcW w:w="1382" w:type="dxa"/>
            <w:tcBorders>
              <w:left w:val="nil"/>
              <w:right w:val="nil"/>
            </w:tcBorders>
          </w:tcPr>
          <w:p w14:paraId="5D40591F" w14:textId="77777777" w:rsidR="00255292" w:rsidRPr="00255292" w:rsidRDefault="00255292" w:rsidP="002029D0">
            <w:pPr>
              <w:pStyle w:val="Default"/>
              <w:jc w:val="both"/>
              <w:rPr>
                <w:sz w:val="18"/>
                <w:szCs w:val="18"/>
              </w:rPr>
            </w:pPr>
            <w:r w:rsidRPr="00255292">
              <w:rPr>
                <w:sz w:val="18"/>
                <w:szCs w:val="18"/>
              </w:rPr>
              <w:t>X</w:t>
            </w:r>
            <w:r w:rsidRPr="00255292">
              <w:rPr>
                <w:sz w:val="18"/>
                <w:szCs w:val="18"/>
                <w:vertAlign w:val="superscript"/>
              </w:rPr>
              <w:t>2</w:t>
            </w:r>
            <w:r w:rsidRPr="00255292">
              <w:rPr>
                <w:sz w:val="18"/>
                <w:szCs w:val="18"/>
              </w:rPr>
              <w:t>-test</w:t>
            </w:r>
          </w:p>
        </w:tc>
        <w:tc>
          <w:tcPr>
            <w:tcW w:w="1878" w:type="dxa"/>
            <w:tcBorders>
              <w:left w:val="nil"/>
              <w:right w:val="nil"/>
            </w:tcBorders>
          </w:tcPr>
          <w:p w14:paraId="08A7D6BA" w14:textId="77777777" w:rsidR="00255292" w:rsidRPr="00255292" w:rsidRDefault="00255292" w:rsidP="002029D0">
            <w:pPr>
              <w:pStyle w:val="Default"/>
              <w:jc w:val="both"/>
              <w:rPr>
                <w:rFonts w:eastAsia="Calibri"/>
                <w:sz w:val="18"/>
                <w:szCs w:val="18"/>
              </w:rPr>
            </w:pPr>
            <m:oMathPara>
              <m:oMath>
                <m:r>
                  <w:rPr>
                    <w:rFonts w:ascii="Cambria Math" w:eastAsia="Calibri" w:hAnsi="Cambria Math"/>
                    <w:sz w:val="18"/>
                    <w:szCs w:val="18"/>
                  </w:rPr>
                  <m:t>ES=</m:t>
                </m:r>
                <m:f>
                  <m:fPr>
                    <m:ctrlPr>
                      <w:rPr>
                        <w:rFonts w:ascii="Cambria Math" w:eastAsia="Calibri" w:hAnsi="Cambria Math"/>
                        <w:i/>
                        <w:sz w:val="18"/>
                        <w:szCs w:val="18"/>
                      </w:rPr>
                    </m:ctrlPr>
                  </m:fPr>
                  <m:num>
                    <m:rad>
                      <m:radPr>
                        <m:degHide m:val="1"/>
                        <m:ctrlPr>
                          <w:rPr>
                            <w:rFonts w:ascii="Cambria Math" w:eastAsia="Calibri" w:hAnsi="Cambria Math"/>
                            <w:i/>
                            <w:sz w:val="18"/>
                            <w:szCs w:val="18"/>
                          </w:rPr>
                        </m:ctrlPr>
                      </m:radPr>
                      <m:deg/>
                      <m:e>
                        <m:sSup>
                          <m:sSupPr>
                            <m:ctrlPr>
                              <w:rPr>
                                <w:rFonts w:ascii="Cambria Math" w:eastAsia="Calibri" w:hAnsi="Cambria Math"/>
                                <w:i/>
                                <w:sz w:val="18"/>
                                <w:szCs w:val="18"/>
                              </w:rPr>
                            </m:ctrlPr>
                          </m:sSupPr>
                          <m:e>
                            <m:r>
                              <w:rPr>
                                <w:rFonts w:ascii="Cambria Math" w:eastAsia="Calibri" w:hAnsi="Cambria Math"/>
                                <w:sz w:val="18"/>
                                <w:szCs w:val="18"/>
                              </w:rPr>
                              <m:t>X</m:t>
                            </m:r>
                          </m:e>
                          <m:sup>
                            <m:r>
                              <w:rPr>
                                <w:rFonts w:ascii="Cambria Math" w:eastAsia="Calibri" w:hAnsi="Cambria Math"/>
                                <w:sz w:val="18"/>
                                <w:szCs w:val="18"/>
                              </w:rPr>
                              <m:t>2</m:t>
                            </m:r>
                          </m:sup>
                        </m:sSup>
                      </m:e>
                    </m:rad>
                  </m:num>
                  <m:den>
                    <m:r>
                      <w:rPr>
                        <w:rFonts w:ascii="Cambria Math" w:eastAsia="Calibri" w:hAnsi="Cambria Math"/>
                        <w:sz w:val="18"/>
                        <w:szCs w:val="18"/>
                      </w:rPr>
                      <m:t>n</m:t>
                    </m:r>
                  </m:den>
                </m:f>
              </m:oMath>
            </m:oMathPara>
          </w:p>
        </w:tc>
        <w:tc>
          <w:tcPr>
            <w:tcW w:w="4678" w:type="dxa"/>
            <w:tcBorders>
              <w:left w:val="nil"/>
              <w:right w:val="nil"/>
            </w:tcBorders>
          </w:tcPr>
          <w:p w14:paraId="29E55698" w14:textId="77777777" w:rsidR="00255292" w:rsidRPr="00255292" w:rsidRDefault="00255292" w:rsidP="002029D0">
            <w:pPr>
              <w:pStyle w:val="Default"/>
              <w:jc w:val="both"/>
              <w:rPr>
                <w:sz w:val="18"/>
                <w:szCs w:val="18"/>
              </w:rPr>
            </w:pPr>
            <w:r w:rsidRPr="00255292">
              <w:rPr>
                <w:rFonts w:ascii="Cambria Math" w:hAnsi="Cambria Math" w:cs="Cambria Math"/>
                <w:sz w:val="18"/>
                <w:szCs w:val="18"/>
              </w:rPr>
              <w:t>𝑋</w:t>
            </w:r>
            <w:r w:rsidRPr="00255292">
              <w:rPr>
                <w:sz w:val="18"/>
                <w:szCs w:val="18"/>
                <w:vertAlign w:val="superscript"/>
              </w:rPr>
              <w:t>2</w:t>
            </w:r>
            <w:r w:rsidRPr="00255292">
              <w:rPr>
                <w:sz w:val="18"/>
                <w:szCs w:val="18"/>
              </w:rPr>
              <w:t>: scores from the X</w:t>
            </w:r>
            <w:r w:rsidRPr="00255292">
              <w:rPr>
                <w:sz w:val="18"/>
                <w:szCs w:val="18"/>
                <w:vertAlign w:val="superscript"/>
              </w:rPr>
              <w:t>2</w:t>
            </w:r>
            <w:r w:rsidRPr="00255292">
              <w:rPr>
                <w:sz w:val="18"/>
                <w:szCs w:val="18"/>
              </w:rPr>
              <w:t>-test in the original study</w:t>
            </w:r>
          </w:p>
          <w:p w14:paraId="5E37C176" w14:textId="77777777" w:rsidR="00255292" w:rsidRPr="00255292" w:rsidRDefault="00255292" w:rsidP="002029D0">
            <w:pPr>
              <w:pStyle w:val="Default"/>
              <w:jc w:val="both"/>
              <w:rPr>
                <w:sz w:val="18"/>
                <w:szCs w:val="18"/>
              </w:rPr>
            </w:pPr>
            <w:r w:rsidRPr="00255292">
              <w:rPr>
                <w:sz w:val="18"/>
                <w:szCs w:val="18"/>
              </w:rPr>
              <w:t xml:space="preserve">  </w:t>
            </w:r>
            <w:r w:rsidRPr="00255292">
              <w:rPr>
                <w:rFonts w:ascii="Cambria Math" w:hAnsi="Cambria Math" w:cs="Cambria Math"/>
                <w:sz w:val="18"/>
                <w:szCs w:val="18"/>
              </w:rPr>
              <w:t>𝑛</w:t>
            </w:r>
            <w:r w:rsidRPr="00255292">
              <w:rPr>
                <w:sz w:val="18"/>
                <w:szCs w:val="18"/>
              </w:rPr>
              <w:t>: sample size</w:t>
            </w:r>
          </w:p>
          <w:p w14:paraId="1C05A735" w14:textId="77777777" w:rsidR="00255292" w:rsidRPr="00255292" w:rsidRDefault="00255292" w:rsidP="002029D0">
            <w:pPr>
              <w:pStyle w:val="Default"/>
              <w:jc w:val="both"/>
              <w:rPr>
                <w:sz w:val="18"/>
                <w:szCs w:val="18"/>
              </w:rPr>
            </w:pPr>
            <w:r w:rsidRPr="00255292">
              <w:rPr>
                <w:sz w:val="18"/>
                <w:szCs w:val="18"/>
              </w:rPr>
              <w:t>(Wilkinson, and APA Task Force on statistical Inference, 1999)</w:t>
            </w:r>
          </w:p>
        </w:tc>
      </w:tr>
    </w:tbl>
    <w:p w14:paraId="765E3EE0" w14:textId="189F1E66" w:rsidR="002D1797" w:rsidRPr="00745905" w:rsidRDefault="002D1797" w:rsidP="002D1797">
      <w:pPr>
        <w:pStyle w:val="BodyText"/>
        <w:spacing w:after="0"/>
        <w:ind w:firstLine="567"/>
        <w:jc w:val="both"/>
        <w:rPr>
          <w:rFonts w:ascii="Times New Roman" w:hAnsi="Times New Roman" w:cs="Times New Roman"/>
          <w:lang w:val="id-ID"/>
        </w:rPr>
      </w:pPr>
    </w:p>
    <w:p w14:paraId="219B5E54" w14:textId="77777777" w:rsidR="00852BF4" w:rsidRDefault="00852BF4" w:rsidP="00745905">
      <w:pPr>
        <w:pStyle w:val="BodyText"/>
        <w:jc w:val="both"/>
        <w:rPr>
          <w:rFonts w:ascii="Times New Roman" w:hAnsi="Times New Roman" w:cs="Times New Roman"/>
          <w:b/>
          <w:lang w:val="id-ID"/>
        </w:rPr>
        <w:sectPr w:rsidR="00852BF4" w:rsidSect="002D1797">
          <w:type w:val="continuous"/>
          <w:pgSz w:w="11906" w:h="16838" w:code="9"/>
          <w:pgMar w:top="1440" w:right="1134" w:bottom="1440" w:left="1134" w:header="709" w:footer="709" w:gutter="0"/>
          <w:cols w:space="708"/>
          <w:titlePg/>
          <w:docGrid w:linePitch="360"/>
        </w:sectPr>
      </w:pPr>
    </w:p>
    <w:p w14:paraId="19A44243" w14:textId="77777777" w:rsidR="00255292" w:rsidRPr="00255292" w:rsidRDefault="00255292" w:rsidP="00255292">
      <w:pPr>
        <w:pStyle w:val="Default"/>
        <w:spacing w:line="276" w:lineRule="auto"/>
        <w:jc w:val="both"/>
        <w:rPr>
          <w:sz w:val="22"/>
          <w:szCs w:val="22"/>
        </w:rPr>
      </w:pPr>
      <w:bookmarkStart w:id="2" w:name="_Hlk152073870"/>
      <w:r w:rsidRPr="00255292">
        <w:rPr>
          <w:sz w:val="22"/>
          <w:szCs w:val="22"/>
        </w:rPr>
        <w:t>To find the effect size value, data analysis techniques are used using the following equation.</w:t>
      </w:r>
    </w:p>
    <w:p w14:paraId="4D8ECFB8" w14:textId="77777777" w:rsidR="00255292" w:rsidRPr="00255292" w:rsidRDefault="00255292" w:rsidP="00255292">
      <w:pPr>
        <w:pStyle w:val="Default"/>
        <w:spacing w:line="276" w:lineRule="auto"/>
        <w:ind w:left="1440" w:firstLine="720"/>
        <w:jc w:val="both"/>
        <w:rPr>
          <w:rFonts w:eastAsiaTheme="minorEastAsia"/>
          <w:sz w:val="22"/>
          <w:szCs w:val="22"/>
        </w:rPr>
      </w:pPr>
      <m:oMathPara>
        <m:oMathParaPr>
          <m:jc m:val="left"/>
        </m:oMathParaPr>
        <m:oMath>
          <m:r>
            <w:rPr>
              <w:rFonts w:ascii="Cambria Math" w:hAnsi="Cambria Math"/>
              <w:sz w:val="22"/>
              <w:szCs w:val="22"/>
            </w:rPr>
            <m:t>ES=</m:t>
          </m:r>
          <m:f>
            <m:fPr>
              <m:ctrlPr>
                <w:rPr>
                  <w:rFonts w:ascii="Cambria Math" w:hAnsi="Cambria Math"/>
                  <w:i/>
                  <w:sz w:val="22"/>
                  <w:szCs w:val="22"/>
                </w:rPr>
              </m:ctrlPr>
            </m:fPr>
            <m:num>
              <m:acc>
                <m:accPr>
                  <m:chr m:val="̅"/>
                  <m:ctrlPr>
                    <w:rPr>
                      <w:rFonts w:ascii="Cambria Math" w:hAnsi="Cambria Math"/>
                      <w:i/>
                      <w:sz w:val="22"/>
                      <w:szCs w:val="22"/>
                    </w:rPr>
                  </m:ctrlPr>
                </m:acc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e>
              </m:acc>
              <m:r>
                <w:rPr>
                  <w:rFonts w:ascii="Cambria Math" w:hAnsi="Cambria Math"/>
                  <w:sz w:val="22"/>
                  <w:szCs w:val="22"/>
                </w:rPr>
                <m:t>-</m:t>
              </m:r>
              <m:acc>
                <m:accPr>
                  <m:chr m:val="̅"/>
                  <m:ctrlPr>
                    <w:rPr>
                      <w:rFonts w:ascii="Cambria Math" w:hAnsi="Cambria Math"/>
                      <w:i/>
                      <w:sz w:val="22"/>
                      <w:szCs w:val="22"/>
                    </w:rPr>
                  </m:ctrlPr>
                </m:acc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e>
              </m:acc>
            </m:num>
            <m:den>
              <m:r>
                <w:rPr>
                  <w:rFonts w:ascii="Cambria Math" w:hAnsi="Cambria Math"/>
                  <w:sz w:val="22"/>
                  <w:szCs w:val="22"/>
                </w:rPr>
                <m:t>SD</m:t>
              </m:r>
            </m:den>
          </m:f>
        </m:oMath>
      </m:oMathPara>
    </w:p>
    <w:p w14:paraId="7AC39557" w14:textId="77777777" w:rsidR="00255292" w:rsidRPr="00255292" w:rsidRDefault="00255292" w:rsidP="00255292">
      <w:pPr>
        <w:pStyle w:val="Default"/>
        <w:spacing w:line="276" w:lineRule="auto"/>
        <w:ind w:firstLine="720"/>
        <w:jc w:val="both"/>
        <w:rPr>
          <w:rFonts w:eastAsiaTheme="minorEastAsia"/>
          <w:sz w:val="22"/>
          <w:szCs w:val="22"/>
        </w:rPr>
      </w:pPr>
      <w:r w:rsidRPr="00255292">
        <w:rPr>
          <w:rFonts w:eastAsiaTheme="minorEastAsia"/>
          <w:sz w:val="22"/>
          <w:szCs w:val="22"/>
        </w:rPr>
        <w:t>Description:</w:t>
      </w:r>
    </w:p>
    <w:p w14:paraId="3C452018" w14:textId="77777777" w:rsidR="00255292" w:rsidRPr="00255292" w:rsidRDefault="00255292" w:rsidP="00255292">
      <w:pPr>
        <w:pStyle w:val="Default"/>
        <w:spacing w:line="276" w:lineRule="auto"/>
        <w:ind w:firstLine="720"/>
        <w:jc w:val="both"/>
        <w:rPr>
          <w:rFonts w:eastAsiaTheme="minorEastAsia"/>
          <w:i/>
          <w:iCs/>
          <w:sz w:val="22"/>
          <w:szCs w:val="22"/>
        </w:rPr>
      </w:pPr>
      <w:r w:rsidRPr="00255292">
        <w:rPr>
          <w:rFonts w:eastAsiaTheme="minorEastAsia"/>
          <w:sz w:val="22"/>
          <w:szCs w:val="22"/>
        </w:rPr>
        <w:t xml:space="preserve">ES = </w:t>
      </w:r>
      <w:r w:rsidRPr="00255292">
        <w:rPr>
          <w:rFonts w:eastAsiaTheme="minorEastAsia"/>
          <w:i/>
          <w:iCs/>
          <w:sz w:val="22"/>
          <w:szCs w:val="22"/>
        </w:rPr>
        <w:t>Effect size</w:t>
      </w:r>
    </w:p>
    <w:p w14:paraId="42ED0B5D" w14:textId="77777777" w:rsidR="00255292" w:rsidRPr="00255292" w:rsidRDefault="00671B1C" w:rsidP="00255292">
      <w:pPr>
        <w:pStyle w:val="Default"/>
        <w:spacing w:line="276" w:lineRule="auto"/>
        <w:ind w:firstLine="720"/>
        <w:jc w:val="both"/>
        <w:rPr>
          <w:rFonts w:eastAsiaTheme="minorEastAsia"/>
          <w:i/>
          <w:sz w:val="22"/>
          <w:szCs w:val="22"/>
        </w:rPr>
      </w:pPr>
      <m:oMath>
        <m:acc>
          <m:accPr>
            <m:chr m:val="̅"/>
            <m:ctrlPr>
              <w:rPr>
                <w:rFonts w:ascii="Cambria Math" w:hAnsi="Cambria Math"/>
                <w:i/>
                <w:sz w:val="22"/>
                <w:szCs w:val="22"/>
              </w:rPr>
            </m:ctrlPr>
          </m:acc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e>
        </m:acc>
      </m:oMath>
      <w:r w:rsidR="00255292" w:rsidRPr="00255292">
        <w:rPr>
          <w:rFonts w:eastAsiaTheme="minorEastAsia"/>
          <w:i/>
          <w:sz w:val="22"/>
          <w:szCs w:val="22"/>
        </w:rPr>
        <w:t xml:space="preserve"> = Posttest average</w:t>
      </w:r>
    </w:p>
    <w:p w14:paraId="1AD9D60A" w14:textId="77777777" w:rsidR="00255292" w:rsidRPr="00255292" w:rsidRDefault="00671B1C" w:rsidP="00255292">
      <w:pPr>
        <w:pStyle w:val="Default"/>
        <w:spacing w:line="276" w:lineRule="auto"/>
        <w:ind w:firstLine="720"/>
        <w:jc w:val="both"/>
        <w:rPr>
          <w:rFonts w:eastAsiaTheme="minorEastAsia"/>
          <w:i/>
          <w:sz w:val="22"/>
          <w:szCs w:val="22"/>
        </w:rPr>
      </w:pPr>
      <m:oMath>
        <m:acc>
          <m:accPr>
            <m:chr m:val="̅"/>
            <m:ctrlPr>
              <w:rPr>
                <w:rFonts w:ascii="Cambria Math" w:hAnsi="Cambria Math"/>
                <w:i/>
                <w:sz w:val="22"/>
                <w:szCs w:val="22"/>
              </w:rPr>
            </m:ctrlPr>
          </m:accPr>
          <m:e>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e>
        </m:acc>
      </m:oMath>
      <w:r w:rsidR="00255292" w:rsidRPr="00255292">
        <w:rPr>
          <w:rFonts w:eastAsiaTheme="minorEastAsia"/>
          <w:i/>
          <w:sz w:val="22"/>
          <w:szCs w:val="22"/>
        </w:rPr>
        <w:t xml:space="preserve"> = Pretest average</w:t>
      </w:r>
    </w:p>
    <w:p w14:paraId="1D351CF2" w14:textId="31F4FCA6" w:rsidR="00255292" w:rsidRPr="00255292" w:rsidRDefault="00255292" w:rsidP="00255292">
      <w:pPr>
        <w:pStyle w:val="Default"/>
        <w:spacing w:line="276" w:lineRule="auto"/>
        <w:ind w:firstLine="720"/>
        <w:jc w:val="both"/>
        <w:rPr>
          <w:sz w:val="22"/>
          <w:szCs w:val="22"/>
        </w:rPr>
      </w:pPr>
      <w:r w:rsidRPr="00255292">
        <w:rPr>
          <w:rFonts w:eastAsiaTheme="minorEastAsia"/>
          <w:i/>
          <w:iCs/>
          <w:sz w:val="22"/>
          <w:szCs w:val="22"/>
        </w:rPr>
        <w:t>SD</w:t>
      </w:r>
      <w:r w:rsidRPr="00255292">
        <w:rPr>
          <w:rFonts w:eastAsiaTheme="minorEastAsia"/>
          <w:sz w:val="22"/>
          <w:szCs w:val="22"/>
        </w:rPr>
        <w:t xml:space="preserve"> = </w:t>
      </w:r>
      <w:r w:rsidRPr="00255292">
        <w:rPr>
          <w:rFonts w:eastAsiaTheme="minorEastAsia"/>
          <w:i/>
          <w:iCs/>
          <w:sz w:val="22"/>
          <w:szCs w:val="22"/>
        </w:rPr>
        <w:t>Standard deviation</w:t>
      </w:r>
    </w:p>
    <w:p w14:paraId="6C637596" w14:textId="087C3C1C" w:rsidR="00852BF4" w:rsidRDefault="00255292" w:rsidP="00852BF4">
      <w:pPr>
        <w:pStyle w:val="Default"/>
        <w:spacing w:line="276" w:lineRule="auto"/>
        <w:jc w:val="both"/>
        <w:rPr>
          <w:sz w:val="22"/>
          <w:szCs w:val="22"/>
        </w:rPr>
      </w:pPr>
      <w:r w:rsidRPr="00255292">
        <w:rPr>
          <w:sz w:val="22"/>
          <w:szCs w:val="22"/>
        </w:rPr>
        <w:t xml:space="preserve">Effect size data for each article is categorised based on criteria according to Cohen (1988) in </w:t>
      </w:r>
      <w:proofErr w:type="spellStart"/>
      <w:r w:rsidRPr="00255292">
        <w:rPr>
          <w:sz w:val="22"/>
          <w:szCs w:val="22"/>
        </w:rPr>
        <w:t>Cakir</w:t>
      </w:r>
      <w:proofErr w:type="spellEnd"/>
      <w:r w:rsidRPr="00255292">
        <w:rPr>
          <w:sz w:val="22"/>
          <w:szCs w:val="22"/>
        </w:rPr>
        <w:t xml:space="preserve"> (2017) presented in Table 2</w:t>
      </w:r>
      <w:r w:rsidR="00852BF4" w:rsidRPr="00255292">
        <w:rPr>
          <w:sz w:val="22"/>
          <w:szCs w:val="22"/>
        </w:rPr>
        <w:t xml:space="preserve"> </w:t>
      </w:r>
    </w:p>
    <w:p w14:paraId="16CD1FDF" w14:textId="77777777" w:rsidR="00255292" w:rsidRPr="00255292" w:rsidRDefault="00255292" w:rsidP="00255292">
      <w:pPr>
        <w:pStyle w:val="Default"/>
        <w:spacing w:line="276" w:lineRule="auto"/>
        <w:rPr>
          <w:sz w:val="22"/>
          <w:szCs w:val="22"/>
        </w:rPr>
      </w:pPr>
      <w:r w:rsidRPr="00255292">
        <w:rPr>
          <w:sz w:val="22"/>
          <w:szCs w:val="22"/>
        </w:rPr>
        <w:t>Table 2. Classification for interpreting the effect size</w:t>
      </w:r>
    </w:p>
    <w:tbl>
      <w:tblPr>
        <w:tblStyle w:val="TableGrid"/>
        <w:tblW w:w="4786" w:type="dxa"/>
        <w:jc w:val="center"/>
        <w:tblLook w:val="04A0" w:firstRow="1" w:lastRow="0" w:firstColumn="1" w:lastColumn="0" w:noHBand="0" w:noVBand="1"/>
      </w:tblPr>
      <w:tblGrid>
        <w:gridCol w:w="632"/>
        <w:gridCol w:w="1753"/>
        <w:gridCol w:w="2401"/>
      </w:tblGrid>
      <w:tr w:rsidR="00255292" w:rsidRPr="009D51DB" w14:paraId="37319D07" w14:textId="77777777" w:rsidTr="00D616D7">
        <w:trPr>
          <w:jc w:val="center"/>
        </w:trPr>
        <w:tc>
          <w:tcPr>
            <w:tcW w:w="632" w:type="dxa"/>
            <w:tcBorders>
              <w:left w:val="nil"/>
              <w:bottom w:val="single" w:sz="4" w:space="0" w:color="auto"/>
              <w:right w:val="nil"/>
            </w:tcBorders>
          </w:tcPr>
          <w:p w14:paraId="09ADD1D0" w14:textId="77777777" w:rsidR="00255292" w:rsidRPr="004C3E60" w:rsidRDefault="00255292" w:rsidP="00255292">
            <w:pPr>
              <w:autoSpaceDE w:val="0"/>
              <w:autoSpaceDN w:val="0"/>
              <w:adjustRightInd w:val="0"/>
              <w:jc w:val="center"/>
              <w:rPr>
                <w:rFonts w:cs="Times New Roman"/>
                <w:b/>
                <w:bCs/>
                <w:color w:val="000000"/>
                <w:sz w:val="20"/>
                <w:szCs w:val="20"/>
              </w:rPr>
            </w:pPr>
            <w:r w:rsidRPr="004C3E60">
              <w:rPr>
                <w:rFonts w:cs="Times New Roman"/>
                <w:b/>
                <w:bCs/>
                <w:color w:val="000000"/>
                <w:sz w:val="20"/>
                <w:szCs w:val="20"/>
              </w:rPr>
              <w:t>No</w:t>
            </w:r>
          </w:p>
        </w:tc>
        <w:tc>
          <w:tcPr>
            <w:tcW w:w="1753" w:type="dxa"/>
            <w:tcBorders>
              <w:left w:val="nil"/>
              <w:bottom w:val="single" w:sz="4" w:space="0" w:color="auto"/>
              <w:right w:val="nil"/>
            </w:tcBorders>
          </w:tcPr>
          <w:p w14:paraId="6C56BE2D" w14:textId="11D3C557" w:rsidR="00255292" w:rsidRPr="004C3E60" w:rsidRDefault="00255292" w:rsidP="00255292">
            <w:pPr>
              <w:autoSpaceDE w:val="0"/>
              <w:autoSpaceDN w:val="0"/>
              <w:adjustRightInd w:val="0"/>
              <w:jc w:val="center"/>
              <w:rPr>
                <w:rFonts w:cs="Times New Roman"/>
                <w:b/>
                <w:bCs/>
                <w:color w:val="000000"/>
                <w:sz w:val="20"/>
                <w:szCs w:val="20"/>
              </w:rPr>
            </w:pPr>
            <w:r w:rsidRPr="004C3E60">
              <w:rPr>
                <w:rFonts w:cs="Times New Roman"/>
                <w:b/>
                <w:bCs/>
                <w:color w:val="000000"/>
                <w:sz w:val="20"/>
                <w:szCs w:val="20"/>
              </w:rPr>
              <w:t>Size Effect Value</w:t>
            </w:r>
          </w:p>
        </w:tc>
        <w:tc>
          <w:tcPr>
            <w:tcW w:w="2401" w:type="dxa"/>
            <w:tcBorders>
              <w:left w:val="nil"/>
              <w:bottom w:val="single" w:sz="4" w:space="0" w:color="auto"/>
              <w:right w:val="nil"/>
            </w:tcBorders>
          </w:tcPr>
          <w:p w14:paraId="56CAA53B" w14:textId="17B8729B" w:rsidR="00255292" w:rsidRPr="004C3E60" w:rsidRDefault="00255292" w:rsidP="00255292">
            <w:pPr>
              <w:autoSpaceDE w:val="0"/>
              <w:autoSpaceDN w:val="0"/>
              <w:adjustRightInd w:val="0"/>
              <w:jc w:val="center"/>
              <w:rPr>
                <w:rFonts w:cs="Times New Roman"/>
                <w:b/>
                <w:bCs/>
                <w:color w:val="000000"/>
                <w:sz w:val="20"/>
                <w:szCs w:val="20"/>
              </w:rPr>
            </w:pPr>
            <w:r w:rsidRPr="004C3E60">
              <w:rPr>
                <w:rFonts w:cs="Times New Roman"/>
                <w:b/>
                <w:bCs/>
                <w:color w:val="000000"/>
                <w:sz w:val="20"/>
                <w:szCs w:val="20"/>
              </w:rPr>
              <w:t>Interpretation</w:t>
            </w:r>
          </w:p>
        </w:tc>
      </w:tr>
      <w:tr w:rsidR="00255292" w:rsidRPr="009D51DB" w14:paraId="53E91004" w14:textId="77777777" w:rsidTr="00D616D7">
        <w:trPr>
          <w:jc w:val="center"/>
        </w:trPr>
        <w:tc>
          <w:tcPr>
            <w:tcW w:w="632" w:type="dxa"/>
            <w:tcBorders>
              <w:left w:val="nil"/>
              <w:right w:val="nil"/>
            </w:tcBorders>
          </w:tcPr>
          <w:p w14:paraId="0561F229" w14:textId="77777777" w:rsidR="00255292" w:rsidRPr="007953E2" w:rsidRDefault="00255292" w:rsidP="00255292">
            <w:pPr>
              <w:autoSpaceDE w:val="0"/>
              <w:autoSpaceDN w:val="0"/>
              <w:adjustRightInd w:val="0"/>
              <w:spacing w:line="276" w:lineRule="auto"/>
              <w:jc w:val="center"/>
              <w:rPr>
                <w:rFonts w:cs="Times New Roman"/>
                <w:color w:val="000000"/>
                <w:sz w:val="18"/>
                <w:szCs w:val="18"/>
              </w:rPr>
            </w:pPr>
            <w:r w:rsidRPr="007953E2">
              <w:rPr>
                <w:rFonts w:cs="Times New Roman"/>
                <w:color w:val="000000"/>
                <w:sz w:val="18"/>
                <w:szCs w:val="18"/>
              </w:rPr>
              <w:t>1.</w:t>
            </w:r>
          </w:p>
        </w:tc>
        <w:tc>
          <w:tcPr>
            <w:tcW w:w="1753" w:type="dxa"/>
            <w:tcBorders>
              <w:left w:val="nil"/>
              <w:bottom w:val="single" w:sz="4" w:space="0" w:color="auto"/>
              <w:right w:val="nil"/>
            </w:tcBorders>
          </w:tcPr>
          <w:p w14:paraId="1993AF7E" w14:textId="28A351B3" w:rsidR="00255292" w:rsidRPr="00255292" w:rsidRDefault="00255292" w:rsidP="00255292">
            <w:pPr>
              <w:pStyle w:val="Default"/>
              <w:spacing w:line="276" w:lineRule="auto"/>
              <w:rPr>
                <w:sz w:val="18"/>
                <w:szCs w:val="18"/>
              </w:rPr>
            </w:pPr>
            <w:r w:rsidRPr="00255292">
              <w:rPr>
                <w:sz w:val="18"/>
                <w:szCs w:val="18"/>
              </w:rPr>
              <w:t>ES ≤ 0,15</w:t>
            </w:r>
          </w:p>
        </w:tc>
        <w:tc>
          <w:tcPr>
            <w:tcW w:w="2401" w:type="dxa"/>
            <w:tcBorders>
              <w:left w:val="nil"/>
              <w:bottom w:val="single" w:sz="4" w:space="0" w:color="auto"/>
              <w:right w:val="nil"/>
            </w:tcBorders>
          </w:tcPr>
          <w:p w14:paraId="51C028C6" w14:textId="42AEF348" w:rsidR="00255292" w:rsidRPr="00255292" w:rsidRDefault="00255292" w:rsidP="00255292">
            <w:pPr>
              <w:autoSpaceDE w:val="0"/>
              <w:autoSpaceDN w:val="0"/>
              <w:adjustRightInd w:val="0"/>
              <w:spacing w:line="276" w:lineRule="auto"/>
              <w:jc w:val="center"/>
              <w:rPr>
                <w:rFonts w:cs="Times New Roman"/>
                <w:color w:val="000000"/>
                <w:sz w:val="18"/>
                <w:szCs w:val="18"/>
              </w:rPr>
            </w:pPr>
            <w:r w:rsidRPr="00255292">
              <w:rPr>
                <w:rFonts w:cs="Times New Roman"/>
                <w:color w:val="000000"/>
                <w:sz w:val="18"/>
                <w:szCs w:val="18"/>
              </w:rPr>
              <w:t>Negligible effect</w:t>
            </w:r>
          </w:p>
        </w:tc>
      </w:tr>
      <w:tr w:rsidR="00255292" w:rsidRPr="009D51DB" w14:paraId="401C0C9A" w14:textId="77777777" w:rsidTr="00D616D7">
        <w:trPr>
          <w:jc w:val="center"/>
        </w:trPr>
        <w:tc>
          <w:tcPr>
            <w:tcW w:w="632" w:type="dxa"/>
            <w:tcBorders>
              <w:left w:val="nil"/>
              <w:right w:val="nil"/>
            </w:tcBorders>
          </w:tcPr>
          <w:p w14:paraId="2F184C5C" w14:textId="77777777" w:rsidR="00255292" w:rsidRPr="007953E2" w:rsidRDefault="00255292" w:rsidP="00255292">
            <w:pPr>
              <w:autoSpaceDE w:val="0"/>
              <w:autoSpaceDN w:val="0"/>
              <w:adjustRightInd w:val="0"/>
              <w:spacing w:line="276" w:lineRule="auto"/>
              <w:jc w:val="center"/>
              <w:rPr>
                <w:rFonts w:cs="Times New Roman"/>
                <w:color w:val="000000"/>
                <w:sz w:val="18"/>
                <w:szCs w:val="18"/>
              </w:rPr>
            </w:pPr>
            <w:r w:rsidRPr="007953E2">
              <w:rPr>
                <w:rFonts w:cs="Times New Roman"/>
                <w:color w:val="000000"/>
                <w:sz w:val="18"/>
                <w:szCs w:val="18"/>
              </w:rPr>
              <w:t xml:space="preserve">2. </w:t>
            </w:r>
          </w:p>
        </w:tc>
        <w:tc>
          <w:tcPr>
            <w:tcW w:w="1753" w:type="dxa"/>
            <w:tcBorders>
              <w:left w:val="nil"/>
              <w:bottom w:val="single" w:sz="4" w:space="0" w:color="auto"/>
              <w:right w:val="nil"/>
            </w:tcBorders>
          </w:tcPr>
          <w:p w14:paraId="52363645" w14:textId="47CA5E48" w:rsidR="00255292" w:rsidRPr="00255292" w:rsidRDefault="00255292" w:rsidP="00255292">
            <w:pPr>
              <w:pStyle w:val="Default"/>
              <w:spacing w:line="276" w:lineRule="auto"/>
              <w:rPr>
                <w:sz w:val="18"/>
                <w:szCs w:val="18"/>
              </w:rPr>
            </w:pPr>
            <w:r w:rsidRPr="00255292">
              <w:rPr>
                <w:sz w:val="18"/>
                <w:szCs w:val="18"/>
              </w:rPr>
              <w:t>0,15&lt; ES≤ 0,40</w:t>
            </w:r>
          </w:p>
        </w:tc>
        <w:tc>
          <w:tcPr>
            <w:tcW w:w="2401" w:type="dxa"/>
            <w:tcBorders>
              <w:left w:val="nil"/>
              <w:bottom w:val="single" w:sz="4" w:space="0" w:color="auto"/>
              <w:right w:val="nil"/>
            </w:tcBorders>
          </w:tcPr>
          <w:p w14:paraId="04CCCE89" w14:textId="5C422D70" w:rsidR="00255292" w:rsidRPr="00255292" w:rsidRDefault="00255292" w:rsidP="00255292">
            <w:pPr>
              <w:autoSpaceDE w:val="0"/>
              <w:autoSpaceDN w:val="0"/>
              <w:adjustRightInd w:val="0"/>
              <w:spacing w:line="276" w:lineRule="auto"/>
              <w:jc w:val="center"/>
              <w:rPr>
                <w:rFonts w:cs="Times New Roman"/>
                <w:color w:val="000000"/>
                <w:sz w:val="18"/>
                <w:szCs w:val="18"/>
              </w:rPr>
            </w:pPr>
            <w:r w:rsidRPr="00255292">
              <w:rPr>
                <w:rFonts w:cs="Times New Roman"/>
                <w:color w:val="000000"/>
                <w:sz w:val="18"/>
                <w:szCs w:val="18"/>
              </w:rPr>
              <w:t>Low Effect</w:t>
            </w:r>
          </w:p>
        </w:tc>
      </w:tr>
      <w:tr w:rsidR="00255292" w:rsidRPr="009D51DB" w14:paraId="569A9341" w14:textId="77777777" w:rsidTr="00D616D7">
        <w:trPr>
          <w:jc w:val="center"/>
        </w:trPr>
        <w:tc>
          <w:tcPr>
            <w:tcW w:w="632" w:type="dxa"/>
            <w:tcBorders>
              <w:left w:val="nil"/>
              <w:right w:val="nil"/>
            </w:tcBorders>
          </w:tcPr>
          <w:p w14:paraId="0F1C3794" w14:textId="77777777" w:rsidR="00255292" w:rsidRPr="007953E2" w:rsidRDefault="00255292" w:rsidP="00255292">
            <w:pPr>
              <w:autoSpaceDE w:val="0"/>
              <w:autoSpaceDN w:val="0"/>
              <w:adjustRightInd w:val="0"/>
              <w:spacing w:line="276" w:lineRule="auto"/>
              <w:jc w:val="center"/>
              <w:rPr>
                <w:rFonts w:cs="Times New Roman"/>
                <w:color w:val="000000"/>
                <w:sz w:val="18"/>
                <w:szCs w:val="18"/>
              </w:rPr>
            </w:pPr>
            <w:r w:rsidRPr="007953E2">
              <w:rPr>
                <w:rFonts w:cs="Times New Roman"/>
                <w:color w:val="000000"/>
                <w:sz w:val="18"/>
                <w:szCs w:val="18"/>
              </w:rPr>
              <w:t>3.</w:t>
            </w:r>
          </w:p>
        </w:tc>
        <w:tc>
          <w:tcPr>
            <w:tcW w:w="1753" w:type="dxa"/>
            <w:tcBorders>
              <w:left w:val="nil"/>
              <w:right w:val="nil"/>
            </w:tcBorders>
          </w:tcPr>
          <w:p w14:paraId="488CF51E" w14:textId="39AC1561" w:rsidR="00255292" w:rsidRPr="00255292" w:rsidRDefault="00255292" w:rsidP="00255292">
            <w:pPr>
              <w:pStyle w:val="Default"/>
              <w:spacing w:line="276" w:lineRule="auto"/>
              <w:rPr>
                <w:sz w:val="18"/>
                <w:szCs w:val="18"/>
              </w:rPr>
            </w:pPr>
            <w:r w:rsidRPr="00255292">
              <w:rPr>
                <w:sz w:val="18"/>
                <w:szCs w:val="18"/>
              </w:rPr>
              <w:t>0,40&lt; ES ≤ 0,75</w:t>
            </w:r>
          </w:p>
        </w:tc>
        <w:tc>
          <w:tcPr>
            <w:tcW w:w="2401" w:type="dxa"/>
            <w:tcBorders>
              <w:left w:val="nil"/>
              <w:right w:val="nil"/>
            </w:tcBorders>
          </w:tcPr>
          <w:p w14:paraId="62A45D42" w14:textId="01BFD70C" w:rsidR="00255292" w:rsidRPr="00255292" w:rsidRDefault="00255292" w:rsidP="00255292">
            <w:pPr>
              <w:autoSpaceDE w:val="0"/>
              <w:autoSpaceDN w:val="0"/>
              <w:adjustRightInd w:val="0"/>
              <w:spacing w:line="276" w:lineRule="auto"/>
              <w:jc w:val="center"/>
              <w:rPr>
                <w:rFonts w:cs="Times New Roman"/>
                <w:color w:val="000000"/>
                <w:sz w:val="18"/>
                <w:szCs w:val="18"/>
              </w:rPr>
            </w:pPr>
            <w:r w:rsidRPr="00255292">
              <w:rPr>
                <w:rFonts w:cs="Times New Roman"/>
                <w:color w:val="000000"/>
                <w:sz w:val="18"/>
                <w:szCs w:val="18"/>
              </w:rPr>
              <w:t>Medium Effect</w:t>
            </w:r>
          </w:p>
        </w:tc>
      </w:tr>
      <w:tr w:rsidR="00255292" w:rsidRPr="009D51DB" w14:paraId="27A63496" w14:textId="77777777" w:rsidTr="00D616D7">
        <w:trPr>
          <w:jc w:val="center"/>
        </w:trPr>
        <w:tc>
          <w:tcPr>
            <w:tcW w:w="632" w:type="dxa"/>
            <w:tcBorders>
              <w:left w:val="nil"/>
              <w:right w:val="nil"/>
            </w:tcBorders>
          </w:tcPr>
          <w:p w14:paraId="030FFC22" w14:textId="77777777" w:rsidR="00255292" w:rsidRPr="007953E2" w:rsidRDefault="00255292" w:rsidP="00255292">
            <w:pPr>
              <w:autoSpaceDE w:val="0"/>
              <w:autoSpaceDN w:val="0"/>
              <w:adjustRightInd w:val="0"/>
              <w:spacing w:line="276" w:lineRule="auto"/>
              <w:jc w:val="center"/>
              <w:rPr>
                <w:rFonts w:cs="Times New Roman"/>
                <w:color w:val="000000"/>
                <w:sz w:val="18"/>
                <w:szCs w:val="18"/>
              </w:rPr>
            </w:pPr>
            <w:r w:rsidRPr="007953E2">
              <w:rPr>
                <w:rFonts w:cs="Times New Roman"/>
                <w:color w:val="000000"/>
                <w:sz w:val="18"/>
                <w:szCs w:val="18"/>
              </w:rPr>
              <w:t>4.</w:t>
            </w:r>
          </w:p>
        </w:tc>
        <w:tc>
          <w:tcPr>
            <w:tcW w:w="1753" w:type="dxa"/>
            <w:tcBorders>
              <w:left w:val="nil"/>
              <w:right w:val="nil"/>
            </w:tcBorders>
          </w:tcPr>
          <w:p w14:paraId="17485DD3" w14:textId="00CE139C" w:rsidR="00255292" w:rsidRPr="00255292" w:rsidRDefault="00255292" w:rsidP="00255292">
            <w:pPr>
              <w:pStyle w:val="Default"/>
              <w:spacing w:line="276" w:lineRule="auto"/>
              <w:rPr>
                <w:sz w:val="18"/>
                <w:szCs w:val="18"/>
              </w:rPr>
            </w:pPr>
            <w:r w:rsidRPr="00255292">
              <w:rPr>
                <w:sz w:val="18"/>
                <w:szCs w:val="18"/>
              </w:rPr>
              <w:t>0,75&lt; ES≤ 1.10</w:t>
            </w:r>
          </w:p>
        </w:tc>
        <w:tc>
          <w:tcPr>
            <w:tcW w:w="2401" w:type="dxa"/>
            <w:tcBorders>
              <w:left w:val="nil"/>
              <w:right w:val="nil"/>
            </w:tcBorders>
          </w:tcPr>
          <w:p w14:paraId="4E442758" w14:textId="45754CEB" w:rsidR="00255292" w:rsidRPr="00255292" w:rsidRDefault="00255292" w:rsidP="00255292">
            <w:pPr>
              <w:autoSpaceDE w:val="0"/>
              <w:autoSpaceDN w:val="0"/>
              <w:adjustRightInd w:val="0"/>
              <w:spacing w:line="276" w:lineRule="auto"/>
              <w:jc w:val="center"/>
              <w:rPr>
                <w:rFonts w:cs="Times New Roman"/>
                <w:color w:val="000000"/>
                <w:sz w:val="18"/>
                <w:szCs w:val="18"/>
              </w:rPr>
            </w:pPr>
            <w:r w:rsidRPr="00255292">
              <w:rPr>
                <w:rFonts w:cs="Times New Roman"/>
                <w:color w:val="000000"/>
                <w:sz w:val="18"/>
                <w:szCs w:val="18"/>
              </w:rPr>
              <w:t>High Effect</w:t>
            </w:r>
          </w:p>
        </w:tc>
      </w:tr>
      <w:tr w:rsidR="00255292" w:rsidRPr="009D51DB" w14:paraId="33C22E97" w14:textId="77777777" w:rsidTr="00D616D7">
        <w:trPr>
          <w:jc w:val="center"/>
        </w:trPr>
        <w:tc>
          <w:tcPr>
            <w:tcW w:w="632" w:type="dxa"/>
            <w:tcBorders>
              <w:left w:val="nil"/>
              <w:right w:val="nil"/>
            </w:tcBorders>
          </w:tcPr>
          <w:p w14:paraId="2E3C1B43" w14:textId="77777777" w:rsidR="00255292" w:rsidRPr="007953E2" w:rsidRDefault="00255292" w:rsidP="00255292">
            <w:pPr>
              <w:autoSpaceDE w:val="0"/>
              <w:autoSpaceDN w:val="0"/>
              <w:adjustRightInd w:val="0"/>
              <w:spacing w:line="276" w:lineRule="auto"/>
              <w:jc w:val="center"/>
              <w:rPr>
                <w:rFonts w:cs="Times New Roman"/>
                <w:color w:val="000000"/>
                <w:sz w:val="18"/>
                <w:szCs w:val="18"/>
              </w:rPr>
            </w:pPr>
            <w:r w:rsidRPr="007953E2">
              <w:rPr>
                <w:rFonts w:cs="Times New Roman"/>
                <w:color w:val="000000"/>
                <w:sz w:val="18"/>
                <w:szCs w:val="18"/>
              </w:rPr>
              <w:t xml:space="preserve">5. </w:t>
            </w:r>
          </w:p>
        </w:tc>
        <w:tc>
          <w:tcPr>
            <w:tcW w:w="1753" w:type="dxa"/>
            <w:tcBorders>
              <w:left w:val="nil"/>
              <w:right w:val="nil"/>
            </w:tcBorders>
          </w:tcPr>
          <w:p w14:paraId="52EE98BA" w14:textId="7262D803" w:rsidR="00255292" w:rsidRPr="00255292" w:rsidRDefault="00255292" w:rsidP="00255292">
            <w:pPr>
              <w:pStyle w:val="Default"/>
              <w:spacing w:line="276" w:lineRule="auto"/>
              <w:rPr>
                <w:sz w:val="18"/>
                <w:szCs w:val="18"/>
              </w:rPr>
            </w:pPr>
            <w:r w:rsidRPr="00255292">
              <w:rPr>
                <w:sz w:val="18"/>
                <w:szCs w:val="18"/>
              </w:rPr>
              <w:t>1.10 &lt; ES ≤ 1,45</w:t>
            </w:r>
          </w:p>
        </w:tc>
        <w:tc>
          <w:tcPr>
            <w:tcW w:w="2401" w:type="dxa"/>
            <w:tcBorders>
              <w:left w:val="nil"/>
              <w:right w:val="nil"/>
            </w:tcBorders>
          </w:tcPr>
          <w:p w14:paraId="26660B09" w14:textId="5F542BAA" w:rsidR="00255292" w:rsidRPr="00255292" w:rsidRDefault="00255292" w:rsidP="00255292">
            <w:pPr>
              <w:autoSpaceDE w:val="0"/>
              <w:autoSpaceDN w:val="0"/>
              <w:adjustRightInd w:val="0"/>
              <w:spacing w:line="276" w:lineRule="auto"/>
              <w:jc w:val="center"/>
              <w:rPr>
                <w:rFonts w:cs="Times New Roman"/>
                <w:color w:val="000000"/>
                <w:sz w:val="18"/>
                <w:szCs w:val="18"/>
              </w:rPr>
            </w:pPr>
            <w:r w:rsidRPr="00255292">
              <w:rPr>
                <w:rFonts w:cs="Times New Roman"/>
                <w:sz w:val="18"/>
                <w:szCs w:val="18"/>
              </w:rPr>
              <w:t>Very high effect</w:t>
            </w:r>
          </w:p>
        </w:tc>
      </w:tr>
      <w:tr w:rsidR="00255292" w:rsidRPr="009D51DB" w14:paraId="3E00F137" w14:textId="77777777" w:rsidTr="00D616D7">
        <w:trPr>
          <w:jc w:val="center"/>
        </w:trPr>
        <w:tc>
          <w:tcPr>
            <w:tcW w:w="632" w:type="dxa"/>
            <w:tcBorders>
              <w:left w:val="nil"/>
              <w:right w:val="nil"/>
            </w:tcBorders>
          </w:tcPr>
          <w:p w14:paraId="3B8213EC" w14:textId="77777777" w:rsidR="00255292" w:rsidRPr="007953E2" w:rsidRDefault="00255292" w:rsidP="00255292">
            <w:pPr>
              <w:autoSpaceDE w:val="0"/>
              <w:autoSpaceDN w:val="0"/>
              <w:adjustRightInd w:val="0"/>
              <w:spacing w:line="276" w:lineRule="auto"/>
              <w:jc w:val="center"/>
              <w:rPr>
                <w:rFonts w:cs="Times New Roman"/>
                <w:color w:val="000000"/>
                <w:sz w:val="18"/>
                <w:szCs w:val="18"/>
              </w:rPr>
            </w:pPr>
            <w:r w:rsidRPr="007953E2">
              <w:rPr>
                <w:rFonts w:cs="Times New Roman"/>
                <w:color w:val="000000"/>
                <w:sz w:val="18"/>
                <w:szCs w:val="18"/>
              </w:rPr>
              <w:t>6.</w:t>
            </w:r>
          </w:p>
        </w:tc>
        <w:tc>
          <w:tcPr>
            <w:tcW w:w="1753" w:type="dxa"/>
            <w:tcBorders>
              <w:left w:val="nil"/>
              <w:right w:val="nil"/>
            </w:tcBorders>
          </w:tcPr>
          <w:p w14:paraId="08432000" w14:textId="3B92799B" w:rsidR="00255292" w:rsidRPr="00255292" w:rsidRDefault="00255292" w:rsidP="00255292">
            <w:pPr>
              <w:pStyle w:val="Default"/>
              <w:spacing w:line="276" w:lineRule="auto"/>
              <w:rPr>
                <w:sz w:val="18"/>
                <w:szCs w:val="18"/>
              </w:rPr>
            </w:pPr>
            <w:r w:rsidRPr="00255292">
              <w:rPr>
                <w:sz w:val="18"/>
                <w:szCs w:val="18"/>
              </w:rPr>
              <w:t>1,45&lt; ES</w:t>
            </w:r>
          </w:p>
        </w:tc>
        <w:tc>
          <w:tcPr>
            <w:tcW w:w="2401" w:type="dxa"/>
            <w:tcBorders>
              <w:left w:val="nil"/>
              <w:right w:val="nil"/>
            </w:tcBorders>
          </w:tcPr>
          <w:p w14:paraId="122F5C9F" w14:textId="026D6921" w:rsidR="00255292" w:rsidRPr="00255292" w:rsidRDefault="00255292" w:rsidP="00255292">
            <w:pPr>
              <w:autoSpaceDE w:val="0"/>
              <w:autoSpaceDN w:val="0"/>
              <w:adjustRightInd w:val="0"/>
              <w:spacing w:line="276" w:lineRule="auto"/>
              <w:jc w:val="center"/>
              <w:rPr>
                <w:rFonts w:cs="Times New Roman"/>
                <w:sz w:val="18"/>
                <w:szCs w:val="18"/>
              </w:rPr>
            </w:pPr>
            <w:r w:rsidRPr="00255292">
              <w:rPr>
                <w:rFonts w:cs="Times New Roman"/>
                <w:sz w:val="18"/>
                <w:szCs w:val="18"/>
              </w:rPr>
              <w:t>high influence</w:t>
            </w:r>
          </w:p>
        </w:tc>
      </w:tr>
      <w:bookmarkEnd w:id="2"/>
    </w:tbl>
    <w:p w14:paraId="1BF1FE18" w14:textId="176517D9" w:rsidR="002D1797" w:rsidRDefault="002D1797" w:rsidP="00745905">
      <w:pPr>
        <w:pStyle w:val="BodyText"/>
        <w:jc w:val="both"/>
        <w:rPr>
          <w:rFonts w:ascii="Times New Roman" w:hAnsi="Times New Roman" w:cs="Times New Roman"/>
          <w:b/>
          <w:lang w:val="id-ID"/>
        </w:rPr>
      </w:pPr>
    </w:p>
    <w:p w14:paraId="78E7E83D" w14:textId="145C94DC" w:rsidR="00745905" w:rsidRPr="00255292" w:rsidRDefault="00255292" w:rsidP="00745905">
      <w:pPr>
        <w:pStyle w:val="BodyText"/>
        <w:jc w:val="both"/>
        <w:rPr>
          <w:rFonts w:ascii="Times New Roman" w:hAnsi="Times New Roman" w:cs="Times New Roman"/>
          <w:b/>
        </w:rPr>
      </w:pPr>
      <w:r>
        <w:rPr>
          <w:rFonts w:ascii="Times New Roman" w:hAnsi="Times New Roman" w:cs="Times New Roman"/>
          <w:b/>
        </w:rPr>
        <w:t>FINDINGS AND DISCUSSION</w:t>
      </w:r>
    </w:p>
    <w:p w14:paraId="788802B9" w14:textId="77777777" w:rsidR="003F7507" w:rsidRPr="003F7507" w:rsidRDefault="003F7507" w:rsidP="003F7507">
      <w:pPr>
        <w:pStyle w:val="ListParagraph"/>
        <w:autoSpaceDE w:val="0"/>
        <w:autoSpaceDN w:val="0"/>
        <w:adjustRightInd w:val="0"/>
        <w:spacing w:line="240" w:lineRule="auto"/>
        <w:ind w:left="0" w:firstLine="567"/>
        <w:jc w:val="both"/>
        <w:rPr>
          <w:rFonts w:cs="Times New Roman"/>
          <w:sz w:val="22"/>
        </w:rPr>
      </w:pPr>
      <w:r w:rsidRPr="003F7507">
        <w:rPr>
          <w:rFonts w:cs="Times New Roman"/>
          <w:color w:val="000000"/>
          <w:sz w:val="22"/>
          <w:shd w:val="clear" w:color="auto" w:fill="FFFFFF"/>
        </w:rPr>
        <w:t>The results of the article analysis used coding to facilitate data collection. Coding is done by renaming the articles analysed with the code A1 up to A22. Data on the distribution of the effect of the Learning Cycle 5E model on physics learning can be seen in Table 3 below</w:t>
      </w:r>
      <w:r w:rsidRPr="003F7507">
        <w:rPr>
          <w:rFonts w:cs="Times New Roman"/>
          <w:sz w:val="22"/>
        </w:rPr>
        <w:t>.</w:t>
      </w:r>
    </w:p>
    <w:p w14:paraId="41E621A6" w14:textId="77777777" w:rsidR="00852BF4" w:rsidRDefault="00852BF4" w:rsidP="00745905">
      <w:pPr>
        <w:pStyle w:val="BodyText"/>
        <w:ind w:firstLine="567"/>
        <w:jc w:val="both"/>
        <w:rPr>
          <w:rFonts w:ascii="Times New Roman" w:hAnsi="Times New Roman" w:cs="Times New Roman"/>
          <w:lang w:val="id-ID"/>
        </w:rPr>
        <w:sectPr w:rsidR="00852BF4" w:rsidSect="00852BF4">
          <w:type w:val="continuous"/>
          <w:pgSz w:w="11906" w:h="16838" w:code="9"/>
          <w:pgMar w:top="1440" w:right="1134" w:bottom="1440" w:left="1134" w:header="709" w:footer="709" w:gutter="0"/>
          <w:cols w:num="2" w:space="709"/>
          <w:titlePg/>
          <w:docGrid w:linePitch="360"/>
        </w:sectPr>
      </w:pPr>
    </w:p>
    <w:p w14:paraId="4F78D179" w14:textId="77777777" w:rsidR="003F7507" w:rsidRDefault="003F7507" w:rsidP="00852BF4">
      <w:pPr>
        <w:pStyle w:val="ListParagraph"/>
        <w:autoSpaceDE w:val="0"/>
        <w:autoSpaceDN w:val="0"/>
        <w:adjustRightInd w:val="0"/>
        <w:spacing w:line="276" w:lineRule="auto"/>
        <w:ind w:left="851" w:hanging="851"/>
        <w:jc w:val="center"/>
        <w:rPr>
          <w:rFonts w:cs="Times New Roman"/>
          <w:sz w:val="22"/>
        </w:rPr>
      </w:pPr>
    </w:p>
    <w:p w14:paraId="523ED8A0" w14:textId="23715FE6" w:rsidR="00852BF4" w:rsidRPr="007953E2" w:rsidRDefault="003F7507" w:rsidP="00852BF4">
      <w:pPr>
        <w:pStyle w:val="ListParagraph"/>
        <w:autoSpaceDE w:val="0"/>
        <w:autoSpaceDN w:val="0"/>
        <w:adjustRightInd w:val="0"/>
        <w:spacing w:line="276" w:lineRule="auto"/>
        <w:ind w:left="851" w:hanging="851"/>
        <w:jc w:val="center"/>
        <w:rPr>
          <w:rFonts w:cs="Times New Roman"/>
          <w:sz w:val="22"/>
        </w:rPr>
      </w:pPr>
      <w:r w:rsidRPr="003F7507">
        <w:rPr>
          <w:rFonts w:cs="Times New Roman"/>
          <w:sz w:val="22"/>
        </w:rPr>
        <w:t>Table 3.  Distribution Data of the effect of Learning Cycle 5E Model on Physics Learning</w:t>
      </w:r>
    </w:p>
    <w:tbl>
      <w:tblPr>
        <w:tblStyle w:val="TableGrid"/>
        <w:tblW w:w="9291" w:type="dxa"/>
        <w:jc w:val="center"/>
        <w:tblLook w:val="04A0" w:firstRow="1" w:lastRow="0" w:firstColumn="1" w:lastColumn="0" w:noHBand="0" w:noVBand="1"/>
      </w:tblPr>
      <w:tblGrid>
        <w:gridCol w:w="495"/>
        <w:gridCol w:w="2362"/>
        <w:gridCol w:w="661"/>
        <w:gridCol w:w="1131"/>
        <w:gridCol w:w="706"/>
        <w:gridCol w:w="1658"/>
        <w:gridCol w:w="840"/>
        <w:gridCol w:w="1438"/>
      </w:tblGrid>
      <w:tr w:rsidR="003F7507" w:rsidRPr="00835AEB" w14:paraId="1695026D" w14:textId="77777777" w:rsidTr="003F7507">
        <w:trPr>
          <w:jc w:val="center"/>
        </w:trPr>
        <w:tc>
          <w:tcPr>
            <w:tcW w:w="496" w:type="dxa"/>
            <w:tcBorders>
              <w:left w:val="nil"/>
              <w:bottom w:val="single" w:sz="4" w:space="0" w:color="auto"/>
              <w:right w:val="nil"/>
            </w:tcBorders>
            <w:vAlign w:val="center"/>
          </w:tcPr>
          <w:p w14:paraId="50095661" w14:textId="3C68A252" w:rsidR="003F7507" w:rsidRPr="004C3E60" w:rsidRDefault="003F7507" w:rsidP="004C3E60">
            <w:pPr>
              <w:pStyle w:val="Default"/>
              <w:jc w:val="center"/>
              <w:rPr>
                <w:b/>
                <w:bCs/>
                <w:sz w:val="20"/>
                <w:szCs w:val="20"/>
              </w:rPr>
            </w:pPr>
            <w:r w:rsidRPr="004C3E60">
              <w:rPr>
                <w:b/>
                <w:bCs/>
                <w:sz w:val="20"/>
                <w:szCs w:val="20"/>
              </w:rPr>
              <w:t>No</w:t>
            </w:r>
          </w:p>
        </w:tc>
        <w:tc>
          <w:tcPr>
            <w:tcW w:w="2421" w:type="dxa"/>
            <w:tcBorders>
              <w:left w:val="nil"/>
              <w:bottom w:val="single" w:sz="4" w:space="0" w:color="auto"/>
              <w:right w:val="nil"/>
            </w:tcBorders>
            <w:vAlign w:val="center"/>
          </w:tcPr>
          <w:p w14:paraId="1143A26E" w14:textId="7E5DA225" w:rsidR="003F7507" w:rsidRPr="004C3E60" w:rsidRDefault="003F7507" w:rsidP="004C3E60">
            <w:pPr>
              <w:pStyle w:val="Default"/>
              <w:jc w:val="center"/>
              <w:rPr>
                <w:b/>
                <w:bCs/>
                <w:sz w:val="20"/>
                <w:szCs w:val="20"/>
              </w:rPr>
            </w:pPr>
            <w:r w:rsidRPr="004C3E60">
              <w:rPr>
                <w:b/>
                <w:bCs/>
                <w:sz w:val="20"/>
                <w:szCs w:val="20"/>
              </w:rPr>
              <w:t>Author</w:t>
            </w:r>
          </w:p>
        </w:tc>
        <w:tc>
          <w:tcPr>
            <w:tcW w:w="627" w:type="dxa"/>
            <w:tcBorders>
              <w:left w:val="nil"/>
              <w:right w:val="nil"/>
            </w:tcBorders>
            <w:vAlign w:val="center"/>
          </w:tcPr>
          <w:p w14:paraId="6ABB0B9B" w14:textId="65663659" w:rsidR="003F7507" w:rsidRPr="004C3E60" w:rsidRDefault="003F7507" w:rsidP="004C3E60">
            <w:pPr>
              <w:pStyle w:val="Default"/>
              <w:jc w:val="center"/>
              <w:rPr>
                <w:b/>
                <w:bCs/>
                <w:sz w:val="20"/>
                <w:szCs w:val="20"/>
              </w:rPr>
            </w:pPr>
            <w:r w:rsidRPr="004C3E60">
              <w:rPr>
                <w:b/>
                <w:bCs/>
                <w:sz w:val="20"/>
                <w:szCs w:val="20"/>
              </w:rPr>
              <w:t>Code</w:t>
            </w:r>
          </w:p>
        </w:tc>
        <w:tc>
          <w:tcPr>
            <w:tcW w:w="1133" w:type="dxa"/>
            <w:tcBorders>
              <w:left w:val="nil"/>
              <w:bottom w:val="single" w:sz="4" w:space="0" w:color="auto"/>
              <w:right w:val="nil"/>
            </w:tcBorders>
            <w:vAlign w:val="center"/>
          </w:tcPr>
          <w:p w14:paraId="24B93B9C" w14:textId="35EEC779" w:rsidR="003F7507" w:rsidRPr="004C3E60" w:rsidRDefault="003F7507" w:rsidP="004C3E60">
            <w:pPr>
              <w:pStyle w:val="Default"/>
              <w:jc w:val="center"/>
              <w:rPr>
                <w:b/>
                <w:bCs/>
                <w:sz w:val="20"/>
                <w:szCs w:val="20"/>
              </w:rPr>
            </w:pPr>
            <w:r w:rsidRPr="004C3E60">
              <w:rPr>
                <w:b/>
                <w:bCs/>
                <w:sz w:val="20"/>
                <w:szCs w:val="20"/>
              </w:rPr>
              <w:t>Level of Education</w:t>
            </w:r>
          </w:p>
        </w:tc>
        <w:tc>
          <w:tcPr>
            <w:tcW w:w="708" w:type="dxa"/>
            <w:tcBorders>
              <w:left w:val="nil"/>
              <w:bottom w:val="single" w:sz="4" w:space="0" w:color="auto"/>
              <w:right w:val="nil"/>
            </w:tcBorders>
            <w:vAlign w:val="center"/>
          </w:tcPr>
          <w:p w14:paraId="7130A4A3" w14:textId="28813861" w:rsidR="003F7507" w:rsidRPr="004C3E60" w:rsidRDefault="003F7507" w:rsidP="004C3E60">
            <w:pPr>
              <w:pStyle w:val="Default"/>
              <w:jc w:val="center"/>
              <w:rPr>
                <w:b/>
                <w:bCs/>
                <w:sz w:val="20"/>
                <w:szCs w:val="20"/>
              </w:rPr>
            </w:pPr>
            <w:r w:rsidRPr="004C3E60">
              <w:rPr>
                <w:b/>
                <w:bCs/>
                <w:sz w:val="20"/>
                <w:szCs w:val="20"/>
              </w:rPr>
              <w:t>Class</w:t>
            </w:r>
          </w:p>
        </w:tc>
        <w:tc>
          <w:tcPr>
            <w:tcW w:w="1687" w:type="dxa"/>
            <w:tcBorders>
              <w:left w:val="nil"/>
              <w:bottom w:val="single" w:sz="4" w:space="0" w:color="auto"/>
              <w:right w:val="nil"/>
            </w:tcBorders>
          </w:tcPr>
          <w:p w14:paraId="722900AA" w14:textId="7D71033D" w:rsidR="003F7507" w:rsidRPr="004C3E60" w:rsidRDefault="003F7507" w:rsidP="004C3E60">
            <w:pPr>
              <w:pStyle w:val="Default"/>
              <w:jc w:val="center"/>
              <w:rPr>
                <w:b/>
                <w:bCs/>
                <w:sz w:val="20"/>
                <w:szCs w:val="20"/>
              </w:rPr>
            </w:pPr>
            <w:r w:rsidRPr="004C3E60">
              <w:rPr>
                <w:b/>
                <w:bCs/>
                <w:sz w:val="20"/>
                <w:szCs w:val="20"/>
              </w:rPr>
              <w:t>Type Research</w:t>
            </w:r>
          </w:p>
        </w:tc>
        <w:tc>
          <w:tcPr>
            <w:tcW w:w="846" w:type="dxa"/>
            <w:tcBorders>
              <w:left w:val="nil"/>
              <w:bottom w:val="single" w:sz="4" w:space="0" w:color="auto"/>
              <w:right w:val="nil"/>
            </w:tcBorders>
            <w:vAlign w:val="center"/>
          </w:tcPr>
          <w:p w14:paraId="2A0B78EA" w14:textId="673F0A05" w:rsidR="003F7507" w:rsidRPr="004C3E60" w:rsidRDefault="003F7507" w:rsidP="004C3E60">
            <w:pPr>
              <w:pStyle w:val="Default"/>
              <w:jc w:val="center"/>
              <w:rPr>
                <w:b/>
                <w:bCs/>
                <w:sz w:val="20"/>
                <w:szCs w:val="20"/>
              </w:rPr>
            </w:pPr>
            <w:r w:rsidRPr="004C3E60">
              <w:rPr>
                <w:b/>
                <w:bCs/>
                <w:sz w:val="20"/>
                <w:szCs w:val="20"/>
              </w:rPr>
              <w:t>Effect Size</w:t>
            </w:r>
          </w:p>
        </w:tc>
        <w:tc>
          <w:tcPr>
            <w:tcW w:w="1373" w:type="dxa"/>
            <w:tcBorders>
              <w:left w:val="nil"/>
              <w:bottom w:val="single" w:sz="4" w:space="0" w:color="auto"/>
              <w:right w:val="nil"/>
            </w:tcBorders>
            <w:vAlign w:val="center"/>
          </w:tcPr>
          <w:p w14:paraId="152A65ED" w14:textId="07F4C7F2" w:rsidR="003F7507" w:rsidRPr="004C3E60" w:rsidRDefault="003F7507" w:rsidP="004C3E60">
            <w:pPr>
              <w:pStyle w:val="Default"/>
              <w:jc w:val="center"/>
              <w:rPr>
                <w:b/>
                <w:bCs/>
                <w:sz w:val="20"/>
                <w:szCs w:val="20"/>
              </w:rPr>
            </w:pPr>
            <w:r w:rsidRPr="004C3E60">
              <w:rPr>
                <w:b/>
                <w:bCs/>
                <w:sz w:val="20"/>
                <w:szCs w:val="20"/>
              </w:rPr>
              <w:t>Interpretation</w:t>
            </w:r>
          </w:p>
        </w:tc>
      </w:tr>
      <w:tr w:rsidR="003F7507" w:rsidRPr="003F7507" w14:paraId="7104ED19" w14:textId="77777777" w:rsidTr="003F7507">
        <w:trPr>
          <w:jc w:val="center"/>
        </w:trPr>
        <w:tc>
          <w:tcPr>
            <w:tcW w:w="496" w:type="dxa"/>
            <w:tcBorders>
              <w:left w:val="nil"/>
              <w:bottom w:val="single" w:sz="4" w:space="0" w:color="auto"/>
              <w:right w:val="nil"/>
            </w:tcBorders>
            <w:vAlign w:val="center"/>
          </w:tcPr>
          <w:p w14:paraId="6D8AD474" w14:textId="77777777" w:rsidR="003F7507" w:rsidRPr="00835AEB" w:rsidRDefault="003F7507" w:rsidP="003F7507">
            <w:pPr>
              <w:pStyle w:val="Default"/>
              <w:spacing w:line="276" w:lineRule="auto"/>
              <w:jc w:val="center"/>
              <w:rPr>
                <w:sz w:val="18"/>
                <w:szCs w:val="18"/>
              </w:rPr>
            </w:pPr>
            <w:r w:rsidRPr="00835AEB">
              <w:rPr>
                <w:sz w:val="18"/>
                <w:szCs w:val="18"/>
              </w:rPr>
              <w:t>1.</w:t>
            </w:r>
          </w:p>
        </w:tc>
        <w:tc>
          <w:tcPr>
            <w:tcW w:w="2421" w:type="dxa"/>
            <w:tcBorders>
              <w:left w:val="nil"/>
              <w:bottom w:val="single" w:sz="4" w:space="0" w:color="auto"/>
              <w:right w:val="nil"/>
            </w:tcBorders>
            <w:shd w:val="clear" w:color="auto" w:fill="auto"/>
            <w:vAlign w:val="center"/>
          </w:tcPr>
          <w:p w14:paraId="02056393" w14:textId="0D958D2F" w:rsidR="003F7507" w:rsidRPr="003F7507" w:rsidRDefault="003F7507" w:rsidP="003F7507">
            <w:pPr>
              <w:pStyle w:val="Default"/>
              <w:spacing w:line="276" w:lineRule="auto"/>
              <w:rPr>
                <w:sz w:val="18"/>
                <w:szCs w:val="18"/>
              </w:rPr>
            </w:pPr>
            <w:r w:rsidRPr="003F7507">
              <w:rPr>
                <w:sz w:val="18"/>
                <w:szCs w:val="18"/>
              </w:rPr>
              <w:t>Al-</w:t>
            </w:r>
            <w:proofErr w:type="spellStart"/>
            <w:r w:rsidRPr="003F7507">
              <w:rPr>
                <w:sz w:val="18"/>
                <w:szCs w:val="18"/>
              </w:rPr>
              <w:t>Anshori</w:t>
            </w:r>
            <w:proofErr w:type="spellEnd"/>
            <w:r w:rsidRPr="003F7507">
              <w:rPr>
                <w:sz w:val="18"/>
                <w:szCs w:val="18"/>
              </w:rPr>
              <w:t xml:space="preserve"> et al., 2013</w:t>
            </w:r>
          </w:p>
        </w:tc>
        <w:tc>
          <w:tcPr>
            <w:tcW w:w="627" w:type="dxa"/>
            <w:tcBorders>
              <w:left w:val="nil"/>
              <w:bottom w:val="single" w:sz="4" w:space="0" w:color="auto"/>
              <w:right w:val="nil"/>
            </w:tcBorders>
            <w:vAlign w:val="center"/>
          </w:tcPr>
          <w:p w14:paraId="23C9B494" w14:textId="25B91163" w:rsidR="003F7507" w:rsidRPr="003F7507" w:rsidRDefault="003F7507" w:rsidP="003F7507">
            <w:pPr>
              <w:pStyle w:val="Default"/>
              <w:spacing w:line="276" w:lineRule="auto"/>
              <w:jc w:val="center"/>
              <w:rPr>
                <w:sz w:val="18"/>
                <w:szCs w:val="18"/>
              </w:rPr>
            </w:pPr>
            <w:r w:rsidRPr="003F7507">
              <w:rPr>
                <w:sz w:val="18"/>
                <w:szCs w:val="18"/>
              </w:rPr>
              <w:t>A1</w:t>
            </w:r>
          </w:p>
        </w:tc>
        <w:tc>
          <w:tcPr>
            <w:tcW w:w="1133" w:type="dxa"/>
            <w:tcBorders>
              <w:left w:val="nil"/>
              <w:bottom w:val="single" w:sz="4" w:space="0" w:color="auto"/>
              <w:right w:val="nil"/>
            </w:tcBorders>
            <w:vAlign w:val="center"/>
          </w:tcPr>
          <w:p w14:paraId="0C2151C3" w14:textId="7E6BC3E0"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bottom w:val="single" w:sz="4" w:space="0" w:color="auto"/>
              <w:right w:val="nil"/>
            </w:tcBorders>
            <w:vAlign w:val="center"/>
          </w:tcPr>
          <w:p w14:paraId="754A4E99" w14:textId="33CAA011" w:rsidR="003F7507" w:rsidRPr="003F7507" w:rsidRDefault="003F7507" w:rsidP="003F7507">
            <w:pPr>
              <w:pStyle w:val="Default"/>
              <w:spacing w:line="276" w:lineRule="auto"/>
              <w:jc w:val="center"/>
              <w:rPr>
                <w:sz w:val="18"/>
                <w:szCs w:val="18"/>
              </w:rPr>
            </w:pPr>
            <w:r w:rsidRPr="003F7507">
              <w:rPr>
                <w:sz w:val="18"/>
                <w:szCs w:val="18"/>
              </w:rPr>
              <w:t>X</w:t>
            </w:r>
          </w:p>
        </w:tc>
        <w:tc>
          <w:tcPr>
            <w:tcW w:w="1687" w:type="dxa"/>
            <w:tcBorders>
              <w:left w:val="nil"/>
              <w:bottom w:val="single" w:sz="4" w:space="0" w:color="auto"/>
              <w:right w:val="nil"/>
            </w:tcBorders>
            <w:vAlign w:val="center"/>
          </w:tcPr>
          <w:p w14:paraId="3EB63C97" w14:textId="5A3AC20C" w:rsidR="003F7507" w:rsidRPr="003F7507" w:rsidRDefault="003F7507" w:rsidP="003F7507">
            <w:pPr>
              <w:pStyle w:val="Default"/>
              <w:jc w:val="center"/>
              <w:rPr>
                <w:sz w:val="18"/>
                <w:szCs w:val="18"/>
              </w:rPr>
            </w:pPr>
            <w:r w:rsidRPr="003F7507">
              <w:rPr>
                <w:sz w:val="18"/>
                <w:szCs w:val="18"/>
              </w:rPr>
              <w:t>Quasi Experiment</w:t>
            </w:r>
          </w:p>
        </w:tc>
        <w:tc>
          <w:tcPr>
            <w:tcW w:w="846" w:type="dxa"/>
            <w:tcBorders>
              <w:left w:val="nil"/>
              <w:bottom w:val="single" w:sz="4" w:space="0" w:color="auto"/>
              <w:right w:val="nil"/>
            </w:tcBorders>
            <w:vAlign w:val="center"/>
          </w:tcPr>
          <w:p w14:paraId="703F542E" w14:textId="15B73B90" w:rsidR="003F7507" w:rsidRPr="003F7507" w:rsidRDefault="003F7507" w:rsidP="003F7507">
            <w:pPr>
              <w:pStyle w:val="Default"/>
              <w:jc w:val="center"/>
              <w:rPr>
                <w:sz w:val="18"/>
                <w:szCs w:val="18"/>
              </w:rPr>
            </w:pPr>
            <w:r w:rsidRPr="003F7507">
              <w:rPr>
                <w:sz w:val="18"/>
                <w:szCs w:val="18"/>
              </w:rPr>
              <w:t>0,828</w:t>
            </w:r>
          </w:p>
        </w:tc>
        <w:tc>
          <w:tcPr>
            <w:tcW w:w="1373" w:type="dxa"/>
            <w:tcBorders>
              <w:left w:val="nil"/>
              <w:bottom w:val="single" w:sz="4" w:space="0" w:color="auto"/>
              <w:right w:val="nil"/>
            </w:tcBorders>
            <w:vAlign w:val="center"/>
          </w:tcPr>
          <w:p w14:paraId="488D550F" w14:textId="64C63E5D" w:rsidR="003F7507" w:rsidRPr="003F7507" w:rsidRDefault="003F7507" w:rsidP="003F7507">
            <w:pPr>
              <w:pStyle w:val="Default"/>
              <w:spacing w:line="276" w:lineRule="auto"/>
              <w:rPr>
                <w:sz w:val="18"/>
                <w:szCs w:val="18"/>
              </w:rPr>
            </w:pPr>
            <w:r w:rsidRPr="003F7507">
              <w:rPr>
                <w:sz w:val="18"/>
                <w:szCs w:val="18"/>
              </w:rPr>
              <w:t>High</w:t>
            </w:r>
          </w:p>
        </w:tc>
      </w:tr>
      <w:tr w:rsidR="003F7507" w:rsidRPr="003F7507" w14:paraId="3A7A185A" w14:textId="77777777" w:rsidTr="003F7507">
        <w:trPr>
          <w:jc w:val="center"/>
        </w:trPr>
        <w:tc>
          <w:tcPr>
            <w:tcW w:w="496" w:type="dxa"/>
            <w:tcBorders>
              <w:left w:val="nil"/>
              <w:bottom w:val="single" w:sz="4" w:space="0" w:color="auto"/>
              <w:right w:val="nil"/>
            </w:tcBorders>
            <w:vAlign w:val="center"/>
          </w:tcPr>
          <w:p w14:paraId="6508D150" w14:textId="77777777" w:rsidR="003F7507" w:rsidRPr="00835AEB" w:rsidRDefault="003F7507" w:rsidP="003F7507">
            <w:pPr>
              <w:pStyle w:val="Default"/>
              <w:spacing w:line="276" w:lineRule="auto"/>
              <w:jc w:val="center"/>
              <w:rPr>
                <w:sz w:val="18"/>
                <w:szCs w:val="18"/>
              </w:rPr>
            </w:pPr>
            <w:r w:rsidRPr="00835AEB">
              <w:rPr>
                <w:sz w:val="18"/>
                <w:szCs w:val="18"/>
              </w:rPr>
              <w:t>2.</w:t>
            </w:r>
          </w:p>
        </w:tc>
        <w:tc>
          <w:tcPr>
            <w:tcW w:w="2421" w:type="dxa"/>
            <w:tcBorders>
              <w:left w:val="nil"/>
              <w:bottom w:val="single" w:sz="4" w:space="0" w:color="auto"/>
              <w:right w:val="nil"/>
            </w:tcBorders>
            <w:shd w:val="clear" w:color="auto" w:fill="auto"/>
            <w:vAlign w:val="center"/>
          </w:tcPr>
          <w:p w14:paraId="1E52E65F" w14:textId="2F4A0EF3" w:rsidR="003F7507" w:rsidRPr="003F7507" w:rsidRDefault="003F7507" w:rsidP="003F7507">
            <w:pPr>
              <w:pStyle w:val="Default"/>
              <w:spacing w:line="276" w:lineRule="auto"/>
              <w:rPr>
                <w:sz w:val="18"/>
                <w:szCs w:val="18"/>
              </w:rPr>
            </w:pPr>
            <w:r w:rsidRPr="003F7507">
              <w:rPr>
                <w:sz w:val="18"/>
                <w:szCs w:val="18"/>
              </w:rPr>
              <w:t xml:space="preserve">Nainggolan &amp; </w:t>
            </w:r>
            <w:proofErr w:type="spellStart"/>
            <w:r w:rsidRPr="003F7507">
              <w:rPr>
                <w:sz w:val="18"/>
                <w:szCs w:val="18"/>
              </w:rPr>
              <w:t>Sihombing</w:t>
            </w:r>
            <w:proofErr w:type="spellEnd"/>
            <w:r w:rsidRPr="003F7507">
              <w:rPr>
                <w:sz w:val="18"/>
                <w:szCs w:val="18"/>
              </w:rPr>
              <w:t>, 2013</w:t>
            </w:r>
          </w:p>
        </w:tc>
        <w:tc>
          <w:tcPr>
            <w:tcW w:w="627" w:type="dxa"/>
            <w:tcBorders>
              <w:left w:val="nil"/>
              <w:bottom w:val="single" w:sz="4" w:space="0" w:color="auto"/>
              <w:right w:val="nil"/>
            </w:tcBorders>
            <w:vAlign w:val="center"/>
          </w:tcPr>
          <w:p w14:paraId="6D5C8B19" w14:textId="072EB4C1" w:rsidR="003F7507" w:rsidRPr="003F7507" w:rsidRDefault="003F7507" w:rsidP="003F7507">
            <w:pPr>
              <w:pStyle w:val="Default"/>
              <w:spacing w:line="276" w:lineRule="auto"/>
              <w:jc w:val="center"/>
              <w:rPr>
                <w:sz w:val="18"/>
                <w:szCs w:val="18"/>
              </w:rPr>
            </w:pPr>
            <w:r w:rsidRPr="003F7507">
              <w:rPr>
                <w:sz w:val="18"/>
                <w:szCs w:val="18"/>
              </w:rPr>
              <w:t>A2</w:t>
            </w:r>
          </w:p>
        </w:tc>
        <w:tc>
          <w:tcPr>
            <w:tcW w:w="1133" w:type="dxa"/>
            <w:tcBorders>
              <w:left w:val="nil"/>
              <w:bottom w:val="single" w:sz="4" w:space="0" w:color="auto"/>
              <w:right w:val="nil"/>
            </w:tcBorders>
            <w:vAlign w:val="center"/>
          </w:tcPr>
          <w:p w14:paraId="12512DF4" w14:textId="0F82DF84"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bottom w:val="single" w:sz="4" w:space="0" w:color="auto"/>
              <w:right w:val="nil"/>
            </w:tcBorders>
            <w:vAlign w:val="center"/>
          </w:tcPr>
          <w:p w14:paraId="4F5CA475" w14:textId="77000313" w:rsidR="003F7507" w:rsidRPr="003F7507" w:rsidRDefault="003F7507" w:rsidP="003F7507">
            <w:pPr>
              <w:pStyle w:val="Default"/>
              <w:spacing w:line="276" w:lineRule="auto"/>
              <w:jc w:val="center"/>
              <w:rPr>
                <w:sz w:val="18"/>
                <w:szCs w:val="18"/>
              </w:rPr>
            </w:pPr>
            <w:r w:rsidRPr="003F7507">
              <w:rPr>
                <w:sz w:val="18"/>
                <w:szCs w:val="18"/>
              </w:rPr>
              <w:t>X</w:t>
            </w:r>
          </w:p>
        </w:tc>
        <w:tc>
          <w:tcPr>
            <w:tcW w:w="1687" w:type="dxa"/>
            <w:tcBorders>
              <w:left w:val="nil"/>
              <w:bottom w:val="single" w:sz="4" w:space="0" w:color="auto"/>
              <w:right w:val="nil"/>
            </w:tcBorders>
            <w:vAlign w:val="center"/>
          </w:tcPr>
          <w:p w14:paraId="301E0CE6" w14:textId="79A0BDC6" w:rsidR="003F7507" w:rsidRPr="003F7507" w:rsidRDefault="003F7507" w:rsidP="003F7507">
            <w:pPr>
              <w:pStyle w:val="Default"/>
              <w:jc w:val="center"/>
              <w:rPr>
                <w:sz w:val="18"/>
                <w:szCs w:val="18"/>
              </w:rPr>
            </w:pPr>
            <w:r w:rsidRPr="003F7507">
              <w:rPr>
                <w:sz w:val="18"/>
                <w:szCs w:val="18"/>
              </w:rPr>
              <w:t>Quasi Experiment</w:t>
            </w:r>
          </w:p>
        </w:tc>
        <w:tc>
          <w:tcPr>
            <w:tcW w:w="846" w:type="dxa"/>
            <w:tcBorders>
              <w:left w:val="nil"/>
              <w:bottom w:val="single" w:sz="4" w:space="0" w:color="auto"/>
              <w:right w:val="nil"/>
            </w:tcBorders>
            <w:vAlign w:val="center"/>
          </w:tcPr>
          <w:p w14:paraId="0BE198B8" w14:textId="7D36A6C1" w:rsidR="003F7507" w:rsidRPr="003F7507" w:rsidRDefault="003F7507" w:rsidP="003F7507">
            <w:pPr>
              <w:pStyle w:val="Default"/>
              <w:jc w:val="center"/>
              <w:rPr>
                <w:sz w:val="18"/>
                <w:szCs w:val="18"/>
              </w:rPr>
            </w:pPr>
            <w:r w:rsidRPr="003F7507">
              <w:rPr>
                <w:sz w:val="18"/>
                <w:szCs w:val="18"/>
              </w:rPr>
              <w:t>0,738</w:t>
            </w:r>
          </w:p>
        </w:tc>
        <w:tc>
          <w:tcPr>
            <w:tcW w:w="1373" w:type="dxa"/>
            <w:tcBorders>
              <w:left w:val="nil"/>
              <w:bottom w:val="single" w:sz="4" w:space="0" w:color="auto"/>
              <w:right w:val="nil"/>
            </w:tcBorders>
            <w:vAlign w:val="center"/>
          </w:tcPr>
          <w:p w14:paraId="68AC710E" w14:textId="319ECC1B" w:rsidR="003F7507" w:rsidRPr="003F7507" w:rsidRDefault="003F7507" w:rsidP="003F7507">
            <w:pPr>
              <w:pStyle w:val="Default"/>
              <w:spacing w:line="276" w:lineRule="auto"/>
              <w:rPr>
                <w:sz w:val="18"/>
                <w:szCs w:val="18"/>
              </w:rPr>
            </w:pPr>
            <w:r w:rsidRPr="003F7507">
              <w:rPr>
                <w:sz w:val="18"/>
                <w:szCs w:val="18"/>
              </w:rPr>
              <w:t>Medium</w:t>
            </w:r>
          </w:p>
        </w:tc>
      </w:tr>
      <w:tr w:rsidR="003F7507" w:rsidRPr="003F7507" w14:paraId="068F268A" w14:textId="77777777" w:rsidTr="003F7507">
        <w:trPr>
          <w:jc w:val="center"/>
        </w:trPr>
        <w:tc>
          <w:tcPr>
            <w:tcW w:w="496" w:type="dxa"/>
            <w:tcBorders>
              <w:left w:val="nil"/>
              <w:right w:val="nil"/>
            </w:tcBorders>
            <w:vAlign w:val="center"/>
          </w:tcPr>
          <w:p w14:paraId="79050E9B" w14:textId="77777777" w:rsidR="003F7507" w:rsidRPr="00835AEB" w:rsidRDefault="003F7507" w:rsidP="003F7507">
            <w:pPr>
              <w:pStyle w:val="Default"/>
              <w:spacing w:line="276" w:lineRule="auto"/>
              <w:jc w:val="center"/>
              <w:rPr>
                <w:sz w:val="18"/>
                <w:szCs w:val="18"/>
              </w:rPr>
            </w:pPr>
            <w:r w:rsidRPr="00835AEB">
              <w:rPr>
                <w:sz w:val="18"/>
                <w:szCs w:val="18"/>
              </w:rPr>
              <w:lastRenderedPageBreak/>
              <w:t>3.</w:t>
            </w:r>
          </w:p>
        </w:tc>
        <w:tc>
          <w:tcPr>
            <w:tcW w:w="2421" w:type="dxa"/>
            <w:tcBorders>
              <w:left w:val="nil"/>
              <w:right w:val="nil"/>
            </w:tcBorders>
            <w:shd w:val="clear" w:color="auto" w:fill="auto"/>
            <w:vAlign w:val="center"/>
          </w:tcPr>
          <w:p w14:paraId="520E4F50" w14:textId="5860312D" w:rsidR="003F7507" w:rsidRPr="003F7507" w:rsidRDefault="003F7507" w:rsidP="003F7507">
            <w:pPr>
              <w:pStyle w:val="Default"/>
              <w:spacing w:line="276" w:lineRule="auto"/>
              <w:rPr>
                <w:sz w:val="18"/>
                <w:szCs w:val="18"/>
              </w:rPr>
            </w:pPr>
            <w:proofErr w:type="spellStart"/>
            <w:r w:rsidRPr="003F7507">
              <w:rPr>
                <w:sz w:val="18"/>
                <w:szCs w:val="18"/>
              </w:rPr>
              <w:t>Anisah</w:t>
            </w:r>
            <w:proofErr w:type="spellEnd"/>
            <w:r w:rsidRPr="003F7507">
              <w:rPr>
                <w:sz w:val="18"/>
                <w:szCs w:val="18"/>
              </w:rPr>
              <w:t xml:space="preserve"> &amp; </w:t>
            </w:r>
            <w:proofErr w:type="spellStart"/>
            <w:r w:rsidRPr="003F7507">
              <w:rPr>
                <w:sz w:val="18"/>
                <w:szCs w:val="18"/>
              </w:rPr>
              <w:t>Purwanto</w:t>
            </w:r>
            <w:proofErr w:type="spellEnd"/>
            <w:r w:rsidRPr="003F7507">
              <w:rPr>
                <w:sz w:val="18"/>
                <w:szCs w:val="18"/>
              </w:rPr>
              <w:t>, 2014</w:t>
            </w:r>
          </w:p>
        </w:tc>
        <w:tc>
          <w:tcPr>
            <w:tcW w:w="627" w:type="dxa"/>
            <w:tcBorders>
              <w:left w:val="nil"/>
              <w:right w:val="nil"/>
            </w:tcBorders>
            <w:vAlign w:val="center"/>
          </w:tcPr>
          <w:p w14:paraId="0A058569" w14:textId="4F64A065" w:rsidR="003F7507" w:rsidRPr="003F7507" w:rsidRDefault="003F7507" w:rsidP="003F7507">
            <w:pPr>
              <w:pStyle w:val="Default"/>
              <w:spacing w:line="276" w:lineRule="auto"/>
              <w:jc w:val="center"/>
              <w:rPr>
                <w:sz w:val="18"/>
                <w:szCs w:val="18"/>
              </w:rPr>
            </w:pPr>
            <w:r w:rsidRPr="003F7507">
              <w:rPr>
                <w:sz w:val="18"/>
                <w:szCs w:val="18"/>
              </w:rPr>
              <w:t>A3</w:t>
            </w:r>
          </w:p>
        </w:tc>
        <w:tc>
          <w:tcPr>
            <w:tcW w:w="1133" w:type="dxa"/>
            <w:tcBorders>
              <w:left w:val="nil"/>
              <w:right w:val="nil"/>
            </w:tcBorders>
            <w:vAlign w:val="center"/>
          </w:tcPr>
          <w:p w14:paraId="10DBBC5A" w14:textId="1CF4D226"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58D58CCE" w14:textId="56715E88" w:rsidR="003F7507" w:rsidRPr="003F7507" w:rsidRDefault="003F7507" w:rsidP="003F7507">
            <w:pPr>
              <w:pStyle w:val="Default"/>
              <w:spacing w:line="276" w:lineRule="auto"/>
              <w:jc w:val="center"/>
              <w:rPr>
                <w:sz w:val="18"/>
                <w:szCs w:val="18"/>
              </w:rPr>
            </w:pPr>
            <w:r w:rsidRPr="003F7507">
              <w:rPr>
                <w:sz w:val="18"/>
                <w:szCs w:val="18"/>
              </w:rPr>
              <w:t>XI</w:t>
            </w:r>
          </w:p>
        </w:tc>
        <w:tc>
          <w:tcPr>
            <w:tcW w:w="1687" w:type="dxa"/>
            <w:tcBorders>
              <w:left w:val="nil"/>
              <w:right w:val="nil"/>
            </w:tcBorders>
            <w:vAlign w:val="center"/>
          </w:tcPr>
          <w:p w14:paraId="138798F3" w14:textId="1AEE618F" w:rsidR="003F7507" w:rsidRPr="003F7507" w:rsidRDefault="003F7507" w:rsidP="003F7507">
            <w:pPr>
              <w:pStyle w:val="Default"/>
              <w:spacing w:line="276" w:lineRule="auto"/>
              <w:jc w:val="center"/>
              <w:rPr>
                <w:sz w:val="18"/>
                <w:szCs w:val="18"/>
              </w:rPr>
            </w:pPr>
            <w:r w:rsidRPr="003F7507">
              <w:rPr>
                <w:sz w:val="18"/>
                <w:szCs w:val="18"/>
              </w:rPr>
              <w:t>Quasi Experiment</w:t>
            </w:r>
          </w:p>
        </w:tc>
        <w:tc>
          <w:tcPr>
            <w:tcW w:w="846" w:type="dxa"/>
            <w:tcBorders>
              <w:left w:val="nil"/>
              <w:right w:val="nil"/>
            </w:tcBorders>
            <w:vAlign w:val="center"/>
          </w:tcPr>
          <w:p w14:paraId="54035B26" w14:textId="099208E0" w:rsidR="003F7507" w:rsidRPr="003F7507" w:rsidRDefault="003F7507" w:rsidP="003F7507">
            <w:pPr>
              <w:pStyle w:val="Default"/>
              <w:spacing w:line="276" w:lineRule="auto"/>
              <w:jc w:val="center"/>
              <w:rPr>
                <w:sz w:val="18"/>
                <w:szCs w:val="18"/>
              </w:rPr>
            </w:pPr>
            <w:r w:rsidRPr="003F7507">
              <w:rPr>
                <w:sz w:val="18"/>
                <w:szCs w:val="18"/>
              </w:rPr>
              <w:t>0,632</w:t>
            </w:r>
          </w:p>
        </w:tc>
        <w:tc>
          <w:tcPr>
            <w:tcW w:w="1373" w:type="dxa"/>
            <w:tcBorders>
              <w:left w:val="nil"/>
              <w:right w:val="nil"/>
            </w:tcBorders>
            <w:vAlign w:val="center"/>
          </w:tcPr>
          <w:p w14:paraId="1FCC957A" w14:textId="2692E2A0" w:rsidR="003F7507" w:rsidRPr="003F7507" w:rsidRDefault="003F7507" w:rsidP="003F7507">
            <w:pPr>
              <w:pStyle w:val="Default"/>
              <w:spacing w:line="276" w:lineRule="auto"/>
              <w:rPr>
                <w:sz w:val="18"/>
                <w:szCs w:val="18"/>
              </w:rPr>
            </w:pPr>
            <w:r w:rsidRPr="003F7507">
              <w:rPr>
                <w:sz w:val="18"/>
                <w:szCs w:val="18"/>
              </w:rPr>
              <w:t>Medium</w:t>
            </w:r>
          </w:p>
        </w:tc>
      </w:tr>
      <w:tr w:rsidR="003F7507" w:rsidRPr="003F7507" w14:paraId="527A5A16" w14:textId="77777777" w:rsidTr="003F7507">
        <w:trPr>
          <w:jc w:val="center"/>
        </w:trPr>
        <w:tc>
          <w:tcPr>
            <w:tcW w:w="496" w:type="dxa"/>
            <w:tcBorders>
              <w:left w:val="nil"/>
              <w:right w:val="nil"/>
            </w:tcBorders>
            <w:vAlign w:val="center"/>
          </w:tcPr>
          <w:p w14:paraId="3CC63EF8" w14:textId="77777777" w:rsidR="003F7507" w:rsidRPr="00835AEB" w:rsidRDefault="003F7507" w:rsidP="003F7507">
            <w:pPr>
              <w:pStyle w:val="Default"/>
              <w:spacing w:line="276" w:lineRule="auto"/>
              <w:jc w:val="center"/>
              <w:rPr>
                <w:sz w:val="18"/>
                <w:szCs w:val="18"/>
              </w:rPr>
            </w:pPr>
            <w:r w:rsidRPr="00835AEB">
              <w:rPr>
                <w:sz w:val="18"/>
                <w:szCs w:val="18"/>
              </w:rPr>
              <w:t>4.</w:t>
            </w:r>
          </w:p>
        </w:tc>
        <w:tc>
          <w:tcPr>
            <w:tcW w:w="2421" w:type="dxa"/>
            <w:tcBorders>
              <w:left w:val="nil"/>
              <w:right w:val="nil"/>
            </w:tcBorders>
            <w:shd w:val="clear" w:color="auto" w:fill="auto"/>
            <w:vAlign w:val="center"/>
          </w:tcPr>
          <w:p w14:paraId="1C6A8AD6" w14:textId="44434EBC" w:rsidR="003F7507" w:rsidRPr="003F7507" w:rsidRDefault="003F7507" w:rsidP="003F7507">
            <w:pPr>
              <w:pStyle w:val="Default"/>
              <w:spacing w:line="276" w:lineRule="auto"/>
              <w:rPr>
                <w:sz w:val="18"/>
                <w:szCs w:val="18"/>
              </w:rPr>
            </w:pPr>
            <w:proofErr w:type="spellStart"/>
            <w:r w:rsidRPr="003F7507">
              <w:rPr>
                <w:sz w:val="18"/>
                <w:szCs w:val="18"/>
              </w:rPr>
              <w:t>Parhusip</w:t>
            </w:r>
            <w:proofErr w:type="spellEnd"/>
            <w:r w:rsidRPr="003F7507">
              <w:rPr>
                <w:sz w:val="18"/>
                <w:szCs w:val="18"/>
              </w:rPr>
              <w:t xml:space="preserve"> &amp; </w:t>
            </w:r>
            <w:proofErr w:type="spellStart"/>
            <w:r w:rsidRPr="003F7507">
              <w:rPr>
                <w:sz w:val="18"/>
                <w:szCs w:val="18"/>
              </w:rPr>
              <w:t>Ginting</w:t>
            </w:r>
            <w:proofErr w:type="spellEnd"/>
            <w:r w:rsidRPr="003F7507">
              <w:rPr>
                <w:sz w:val="18"/>
                <w:szCs w:val="18"/>
              </w:rPr>
              <w:t>, 2014</w:t>
            </w:r>
          </w:p>
        </w:tc>
        <w:tc>
          <w:tcPr>
            <w:tcW w:w="627" w:type="dxa"/>
            <w:tcBorders>
              <w:left w:val="nil"/>
              <w:right w:val="nil"/>
            </w:tcBorders>
            <w:vAlign w:val="center"/>
          </w:tcPr>
          <w:p w14:paraId="3E5CE5F2" w14:textId="0A6586BD" w:rsidR="003F7507" w:rsidRPr="003F7507" w:rsidRDefault="003F7507" w:rsidP="003F7507">
            <w:pPr>
              <w:pStyle w:val="Default"/>
              <w:spacing w:line="276" w:lineRule="auto"/>
              <w:jc w:val="center"/>
              <w:rPr>
                <w:sz w:val="18"/>
                <w:szCs w:val="18"/>
              </w:rPr>
            </w:pPr>
            <w:r w:rsidRPr="003F7507">
              <w:rPr>
                <w:sz w:val="18"/>
                <w:szCs w:val="18"/>
              </w:rPr>
              <w:t>A4</w:t>
            </w:r>
          </w:p>
        </w:tc>
        <w:tc>
          <w:tcPr>
            <w:tcW w:w="1133" w:type="dxa"/>
            <w:tcBorders>
              <w:left w:val="nil"/>
              <w:right w:val="nil"/>
            </w:tcBorders>
            <w:vAlign w:val="center"/>
          </w:tcPr>
          <w:p w14:paraId="0CEE4338" w14:textId="251A5010"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2B9567B4" w14:textId="71A00CE4" w:rsidR="003F7507" w:rsidRPr="003F7507" w:rsidRDefault="003F7507" w:rsidP="003F7507">
            <w:pPr>
              <w:pStyle w:val="Default"/>
              <w:spacing w:line="276" w:lineRule="auto"/>
              <w:jc w:val="center"/>
              <w:rPr>
                <w:sz w:val="18"/>
                <w:szCs w:val="18"/>
              </w:rPr>
            </w:pPr>
            <w:r w:rsidRPr="003F7507">
              <w:rPr>
                <w:sz w:val="18"/>
                <w:szCs w:val="18"/>
              </w:rPr>
              <w:t>X</w:t>
            </w:r>
          </w:p>
        </w:tc>
        <w:tc>
          <w:tcPr>
            <w:tcW w:w="1687" w:type="dxa"/>
            <w:tcBorders>
              <w:left w:val="nil"/>
              <w:right w:val="nil"/>
            </w:tcBorders>
            <w:vAlign w:val="center"/>
          </w:tcPr>
          <w:p w14:paraId="1DB82C40" w14:textId="4AF63F3F" w:rsidR="003F7507" w:rsidRPr="003F7507" w:rsidRDefault="003F7507" w:rsidP="003F7507">
            <w:pPr>
              <w:pStyle w:val="Default"/>
              <w:spacing w:line="276" w:lineRule="auto"/>
              <w:jc w:val="center"/>
              <w:rPr>
                <w:sz w:val="18"/>
                <w:szCs w:val="18"/>
              </w:rPr>
            </w:pPr>
            <w:r w:rsidRPr="003F7507">
              <w:rPr>
                <w:sz w:val="18"/>
                <w:szCs w:val="18"/>
              </w:rPr>
              <w:t>Quasi Experiment</w:t>
            </w:r>
          </w:p>
        </w:tc>
        <w:tc>
          <w:tcPr>
            <w:tcW w:w="846" w:type="dxa"/>
            <w:tcBorders>
              <w:left w:val="nil"/>
              <w:right w:val="nil"/>
            </w:tcBorders>
            <w:vAlign w:val="center"/>
          </w:tcPr>
          <w:p w14:paraId="3D864E25" w14:textId="68603E07" w:rsidR="003F7507" w:rsidRPr="003F7507" w:rsidRDefault="003F7507" w:rsidP="003F7507">
            <w:pPr>
              <w:pStyle w:val="Default"/>
              <w:spacing w:line="276" w:lineRule="auto"/>
              <w:jc w:val="center"/>
              <w:rPr>
                <w:sz w:val="18"/>
                <w:szCs w:val="18"/>
              </w:rPr>
            </w:pPr>
            <w:r w:rsidRPr="003F7507">
              <w:rPr>
                <w:sz w:val="18"/>
                <w:szCs w:val="18"/>
              </w:rPr>
              <w:t>0,584</w:t>
            </w:r>
          </w:p>
        </w:tc>
        <w:tc>
          <w:tcPr>
            <w:tcW w:w="1373" w:type="dxa"/>
            <w:tcBorders>
              <w:left w:val="nil"/>
              <w:right w:val="nil"/>
            </w:tcBorders>
            <w:vAlign w:val="center"/>
          </w:tcPr>
          <w:p w14:paraId="6470B270" w14:textId="45128136" w:rsidR="003F7507" w:rsidRPr="003F7507" w:rsidRDefault="003F7507" w:rsidP="003F7507">
            <w:pPr>
              <w:pStyle w:val="Default"/>
              <w:spacing w:line="276" w:lineRule="auto"/>
              <w:rPr>
                <w:sz w:val="18"/>
                <w:szCs w:val="18"/>
              </w:rPr>
            </w:pPr>
            <w:r w:rsidRPr="003F7507">
              <w:rPr>
                <w:sz w:val="18"/>
                <w:szCs w:val="18"/>
              </w:rPr>
              <w:t>Medium</w:t>
            </w:r>
          </w:p>
        </w:tc>
      </w:tr>
      <w:tr w:rsidR="003F7507" w:rsidRPr="003F7507" w14:paraId="29BD4C84" w14:textId="77777777" w:rsidTr="003F7507">
        <w:trPr>
          <w:jc w:val="center"/>
        </w:trPr>
        <w:tc>
          <w:tcPr>
            <w:tcW w:w="496" w:type="dxa"/>
            <w:tcBorders>
              <w:left w:val="nil"/>
              <w:right w:val="nil"/>
            </w:tcBorders>
            <w:vAlign w:val="center"/>
          </w:tcPr>
          <w:p w14:paraId="3ADEF14F" w14:textId="77777777" w:rsidR="003F7507" w:rsidRPr="00835AEB" w:rsidRDefault="003F7507" w:rsidP="003F7507">
            <w:pPr>
              <w:pStyle w:val="Default"/>
              <w:spacing w:line="276" w:lineRule="auto"/>
              <w:jc w:val="center"/>
              <w:rPr>
                <w:sz w:val="18"/>
                <w:szCs w:val="18"/>
              </w:rPr>
            </w:pPr>
            <w:r w:rsidRPr="00835AEB">
              <w:rPr>
                <w:sz w:val="18"/>
                <w:szCs w:val="18"/>
              </w:rPr>
              <w:t>5.</w:t>
            </w:r>
          </w:p>
        </w:tc>
        <w:tc>
          <w:tcPr>
            <w:tcW w:w="2421" w:type="dxa"/>
            <w:tcBorders>
              <w:left w:val="nil"/>
              <w:right w:val="nil"/>
            </w:tcBorders>
            <w:shd w:val="clear" w:color="auto" w:fill="auto"/>
            <w:vAlign w:val="center"/>
          </w:tcPr>
          <w:p w14:paraId="15DC2C15" w14:textId="2F69E584" w:rsidR="003F7507" w:rsidRPr="003F7507" w:rsidRDefault="003F7507" w:rsidP="003F7507">
            <w:pPr>
              <w:pStyle w:val="Default"/>
              <w:spacing w:line="276" w:lineRule="auto"/>
              <w:rPr>
                <w:sz w:val="18"/>
                <w:szCs w:val="18"/>
              </w:rPr>
            </w:pPr>
            <w:proofErr w:type="spellStart"/>
            <w:r w:rsidRPr="003F7507">
              <w:rPr>
                <w:sz w:val="18"/>
                <w:szCs w:val="18"/>
              </w:rPr>
              <w:t>Senindra</w:t>
            </w:r>
            <w:proofErr w:type="spellEnd"/>
            <w:r w:rsidRPr="003F7507">
              <w:rPr>
                <w:sz w:val="18"/>
                <w:szCs w:val="18"/>
              </w:rPr>
              <w:t xml:space="preserve"> et al., 2016</w:t>
            </w:r>
          </w:p>
        </w:tc>
        <w:tc>
          <w:tcPr>
            <w:tcW w:w="627" w:type="dxa"/>
            <w:tcBorders>
              <w:left w:val="nil"/>
              <w:right w:val="nil"/>
            </w:tcBorders>
            <w:vAlign w:val="center"/>
          </w:tcPr>
          <w:p w14:paraId="3A93E6F0" w14:textId="0F7DDA4E" w:rsidR="003F7507" w:rsidRPr="003F7507" w:rsidRDefault="003F7507" w:rsidP="003F7507">
            <w:pPr>
              <w:pStyle w:val="Default"/>
              <w:spacing w:line="276" w:lineRule="auto"/>
              <w:jc w:val="center"/>
              <w:rPr>
                <w:sz w:val="18"/>
                <w:szCs w:val="18"/>
              </w:rPr>
            </w:pPr>
            <w:r w:rsidRPr="003F7507">
              <w:rPr>
                <w:sz w:val="18"/>
                <w:szCs w:val="18"/>
              </w:rPr>
              <w:t>A5</w:t>
            </w:r>
          </w:p>
        </w:tc>
        <w:tc>
          <w:tcPr>
            <w:tcW w:w="1133" w:type="dxa"/>
            <w:tcBorders>
              <w:left w:val="nil"/>
              <w:right w:val="nil"/>
            </w:tcBorders>
            <w:vAlign w:val="center"/>
          </w:tcPr>
          <w:p w14:paraId="570F5FB3" w14:textId="499933F6" w:rsidR="003F7507" w:rsidRPr="003F7507" w:rsidRDefault="003F7507" w:rsidP="003F7507">
            <w:pPr>
              <w:pStyle w:val="Default"/>
              <w:spacing w:line="276" w:lineRule="auto"/>
              <w:jc w:val="center"/>
              <w:rPr>
                <w:sz w:val="18"/>
                <w:szCs w:val="18"/>
              </w:rPr>
            </w:pPr>
            <w:r w:rsidRPr="003F7507">
              <w:rPr>
                <w:sz w:val="18"/>
                <w:szCs w:val="18"/>
              </w:rPr>
              <w:t>MAN</w:t>
            </w:r>
          </w:p>
        </w:tc>
        <w:tc>
          <w:tcPr>
            <w:tcW w:w="708" w:type="dxa"/>
            <w:tcBorders>
              <w:left w:val="nil"/>
              <w:right w:val="nil"/>
            </w:tcBorders>
            <w:vAlign w:val="center"/>
          </w:tcPr>
          <w:p w14:paraId="03D7400E" w14:textId="4E720699" w:rsidR="003F7507" w:rsidRPr="003F7507" w:rsidRDefault="003F7507" w:rsidP="003F7507">
            <w:pPr>
              <w:pStyle w:val="Default"/>
              <w:spacing w:line="276" w:lineRule="auto"/>
              <w:jc w:val="center"/>
              <w:rPr>
                <w:sz w:val="18"/>
                <w:szCs w:val="18"/>
              </w:rPr>
            </w:pPr>
            <w:r w:rsidRPr="003F7507">
              <w:rPr>
                <w:sz w:val="18"/>
                <w:szCs w:val="18"/>
              </w:rPr>
              <w:t>X</w:t>
            </w:r>
          </w:p>
        </w:tc>
        <w:tc>
          <w:tcPr>
            <w:tcW w:w="1687" w:type="dxa"/>
            <w:tcBorders>
              <w:left w:val="nil"/>
              <w:right w:val="nil"/>
            </w:tcBorders>
            <w:vAlign w:val="center"/>
          </w:tcPr>
          <w:p w14:paraId="73C10D62" w14:textId="06EB7E4A" w:rsidR="003F7507" w:rsidRPr="003F7507" w:rsidRDefault="003F7507" w:rsidP="003F7507">
            <w:pPr>
              <w:pStyle w:val="Default"/>
              <w:jc w:val="center"/>
              <w:rPr>
                <w:sz w:val="18"/>
                <w:szCs w:val="18"/>
              </w:rPr>
            </w:pPr>
            <w:r w:rsidRPr="003F7507">
              <w:rPr>
                <w:sz w:val="18"/>
                <w:szCs w:val="18"/>
              </w:rPr>
              <w:t>Quasi Experiment</w:t>
            </w:r>
          </w:p>
        </w:tc>
        <w:tc>
          <w:tcPr>
            <w:tcW w:w="846" w:type="dxa"/>
            <w:tcBorders>
              <w:left w:val="nil"/>
              <w:right w:val="nil"/>
            </w:tcBorders>
            <w:vAlign w:val="center"/>
          </w:tcPr>
          <w:p w14:paraId="502B6090" w14:textId="478A2C63" w:rsidR="003F7507" w:rsidRPr="003F7507" w:rsidRDefault="003F7507" w:rsidP="003F7507">
            <w:pPr>
              <w:pStyle w:val="Default"/>
              <w:jc w:val="center"/>
              <w:rPr>
                <w:sz w:val="18"/>
                <w:szCs w:val="18"/>
              </w:rPr>
            </w:pPr>
            <w:r w:rsidRPr="003F7507">
              <w:rPr>
                <w:sz w:val="18"/>
                <w:szCs w:val="18"/>
              </w:rPr>
              <w:t>0,617</w:t>
            </w:r>
          </w:p>
        </w:tc>
        <w:tc>
          <w:tcPr>
            <w:tcW w:w="1373" w:type="dxa"/>
            <w:tcBorders>
              <w:left w:val="nil"/>
              <w:right w:val="nil"/>
            </w:tcBorders>
            <w:vAlign w:val="center"/>
          </w:tcPr>
          <w:p w14:paraId="2B2446CF" w14:textId="1288CB5F" w:rsidR="003F7507" w:rsidRPr="003F7507" w:rsidRDefault="003F7507" w:rsidP="003F7507">
            <w:pPr>
              <w:pStyle w:val="Default"/>
              <w:spacing w:line="276" w:lineRule="auto"/>
              <w:rPr>
                <w:sz w:val="18"/>
                <w:szCs w:val="18"/>
              </w:rPr>
            </w:pPr>
            <w:r w:rsidRPr="003F7507">
              <w:rPr>
                <w:sz w:val="18"/>
                <w:szCs w:val="18"/>
              </w:rPr>
              <w:t>Medium</w:t>
            </w:r>
          </w:p>
        </w:tc>
      </w:tr>
      <w:tr w:rsidR="003F7507" w:rsidRPr="003F7507" w14:paraId="27C31F04" w14:textId="77777777" w:rsidTr="003F7507">
        <w:trPr>
          <w:jc w:val="center"/>
        </w:trPr>
        <w:tc>
          <w:tcPr>
            <w:tcW w:w="496" w:type="dxa"/>
            <w:tcBorders>
              <w:left w:val="nil"/>
              <w:right w:val="nil"/>
            </w:tcBorders>
            <w:vAlign w:val="center"/>
          </w:tcPr>
          <w:p w14:paraId="5E2D2B35" w14:textId="77777777" w:rsidR="003F7507" w:rsidRPr="00835AEB" w:rsidRDefault="003F7507" w:rsidP="003F7507">
            <w:pPr>
              <w:pStyle w:val="Default"/>
              <w:spacing w:line="276" w:lineRule="auto"/>
              <w:jc w:val="center"/>
              <w:rPr>
                <w:sz w:val="18"/>
                <w:szCs w:val="18"/>
              </w:rPr>
            </w:pPr>
            <w:r w:rsidRPr="00835AEB">
              <w:rPr>
                <w:sz w:val="18"/>
                <w:szCs w:val="18"/>
              </w:rPr>
              <w:t>6.</w:t>
            </w:r>
          </w:p>
        </w:tc>
        <w:tc>
          <w:tcPr>
            <w:tcW w:w="2421" w:type="dxa"/>
            <w:tcBorders>
              <w:left w:val="nil"/>
              <w:right w:val="nil"/>
            </w:tcBorders>
            <w:shd w:val="clear" w:color="auto" w:fill="auto"/>
            <w:vAlign w:val="center"/>
          </w:tcPr>
          <w:p w14:paraId="05DF867F" w14:textId="76E68D1C" w:rsidR="003F7507" w:rsidRPr="003F7507" w:rsidRDefault="003F7507" w:rsidP="003F7507">
            <w:pPr>
              <w:pStyle w:val="Default"/>
              <w:spacing w:line="276" w:lineRule="auto"/>
              <w:rPr>
                <w:sz w:val="18"/>
                <w:szCs w:val="18"/>
              </w:rPr>
            </w:pPr>
            <w:r w:rsidRPr="003F7507">
              <w:rPr>
                <w:sz w:val="18"/>
                <w:szCs w:val="18"/>
              </w:rPr>
              <w:t>Sari et al., 2016</w:t>
            </w:r>
          </w:p>
        </w:tc>
        <w:tc>
          <w:tcPr>
            <w:tcW w:w="627" w:type="dxa"/>
            <w:tcBorders>
              <w:left w:val="nil"/>
              <w:right w:val="nil"/>
            </w:tcBorders>
            <w:vAlign w:val="center"/>
          </w:tcPr>
          <w:p w14:paraId="6B375B60" w14:textId="4023A7CC" w:rsidR="003F7507" w:rsidRPr="003F7507" w:rsidRDefault="003F7507" w:rsidP="003F7507">
            <w:pPr>
              <w:pStyle w:val="Default"/>
              <w:spacing w:line="276" w:lineRule="auto"/>
              <w:jc w:val="center"/>
              <w:rPr>
                <w:sz w:val="18"/>
                <w:szCs w:val="18"/>
              </w:rPr>
            </w:pPr>
            <w:r w:rsidRPr="003F7507">
              <w:rPr>
                <w:sz w:val="18"/>
                <w:szCs w:val="18"/>
              </w:rPr>
              <w:t>A6</w:t>
            </w:r>
          </w:p>
        </w:tc>
        <w:tc>
          <w:tcPr>
            <w:tcW w:w="1133" w:type="dxa"/>
            <w:tcBorders>
              <w:left w:val="nil"/>
              <w:right w:val="nil"/>
            </w:tcBorders>
            <w:vAlign w:val="center"/>
          </w:tcPr>
          <w:p w14:paraId="45B95647" w14:textId="32B7DEBC" w:rsidR="003F7507" w:rsidRPr="003F7507" w:rsidRDefault="003F7507" w:rsidP="003F7507">
            <w:pPr>
              <w:pStyle w:val="Default"/>
              <w:spacing w:line="276" w:lineRule="auto"/>
              <w:jc w:val="center"/>
              <w:rPr>
                <w:sz w:val="18"/>
                <w:szCs w:val="18"/>
              </w:rPr>
            </w:pPr>
            <w:r w:rsidRPr="003F7507">
              <w:rPr>
                <w:sz w:val="18"/>
                <w:szCs w:val="18"/>
              </w:rPr>
              <w:t>SMP</w:t>
            </w:r>
          </w:p>
        </w:tc>
        <w:tc>
          <w:tcPr>
            <w:tcW w:w="708" w:type="dxa"/>
            <w:tcBorders>
              <w:left w:val="nil"/>
              <w:right w:val="nil"/>
            </w:tcBorders>
            <w:vAlign w:val="center"/>
          </w:tcPr>
          <w:p w14:paraId="722FCAEA" w14:textId="42E9EED8" w:rsidR="003F7507" w:rsidRPr="003F7507" w:rsidRDefault="003F7507" w:rsidP="003F7507">
            <w:pPr>
              <w:pStyle w:val="Default"/>
              <w:spacing w:line="276" w:lineRule="auto"/>
              <w:jc w:val="center"/>
              <w:rPr>
                <w:sz w:val="18"/>
                <w:szCs w:val="18"/>
              </w:rPr>
            </w:pPr>
            <w:r w:rsidRPr="003F7507">
              <w:rPr>
                <w:sz w:val="18"/>
                <w:szCs w:val="18"/>
              </w:rPr>
              <w:t>VII</w:t>
            </w:r>
          </w:p>
        </w:tc>
        <w:tc>
          <w:tcPr>
            <w:tcW w:w="1687" w:type="dxa"/>
            <w:tcBorders>
              <w:left w:val="nil"/>
              <w:right w:val="nil"/>
            </w:tcBorders>
            <w:vAlign w:val="center"/>
          </w:tcPr>
          <w:p w14:paraId="2E886D24" w14:textId="0162FC6F" w:rsidR="003F7507" w:rsidRPr="003F7507" w:rsidRDefault="003F7507" w:rsidP="003F7507">
            <w:pPr>
              <w:pStyle w:val="Default"/>
              <w:jc w:val="center"/>
              <w:rPr>
                <w:sz w:val="18"/>
                <w:szCs w:val="18"/>
              </w:rPr>
            </w:pPr>
            <w:r w:rsidRPr="003F7507">
              <w:rPr>
                <w:sz w:val="18"/>
                <w:szCs w:val="18"/>
              </w:rPr>
              <w:t>Quasi Experiment</w:t>
            </w:r>
          </w:p>
        </w:tc>
        <w:tc>
          <w:tcPr>
            <w:tcW w:w="846" w:type="dxa"/>
            <w:tcBorders>
              <w:left w:val="nil"/>
              <w:right w:val="nil"/>
            </w:tcBorders>
            <w:vAlign w:val="center"/>
          </w:tcPr>
          <w:p w14:paraId="42CFDAEA" w14:textId="00600E31" w:rsidR="003F7507" w:rsidRPr="003F7507" w:rsidRDefault="003F7507" w:rsidP="003F7507">
            <w:pPr>
              <w:pStyle w:val="Default"/>
              <w:jc w:val="center"/>
              <w:rPr>
                <w:sz w:val="18"/>
                <w:szCs w:val="18"/>
              </w:rPr>
            </w:pPr>
            <w:r w:rsidRPr="003F7507">
              <w:rPr>
                <w:sz w:val="18"/>
                <w:szCs w:val="18"/>
              </w:rPr>
              <w:t>1,908</w:t>
            </w:r>
          </w:p>
        </w:tc>
        <w:tc>
          <w:tcPr>
            <w:tcW w:w="1373" w:type="dxa"/>
            <w:tcBorders>
              <w:left w:val="nil"/>
              <w:right w:val="nil"/>
            </w:tcBorders>
            <w:vAlign w:val="center"/>
          </w:tcPr>
          <w:p w14:paraId="3B0E1EDF" w14:textId="10330FF5" w:rsidR="003F7507" w:rsidRPr="003F7507" w:rsidRDefault="003F7507" w:rsidP="003F7507">
            <w:pPr>
              <w:pStyle w:val="Default"/>
              <w:spacing w:line="276" w:lineRule="auto"/>
              <w:rPr>
                <w:sz w:val="18"/>
                <w:szCs w:val="18"/>
              </w:rPr>
            </w:pPr>
            <w:r w:rsidRPr="003F7507">
              <w:rPr>
                <w:sz w:val="18"/>
                <w:szCs w:val="18"/>
              </w:rPr>
              <w:t>Very High</w:t>
            </w:r>
          </w:p>
        </w:tc>
      </w:tr>
      <w:tr w:rsidR="003F7507" w:rsidRPr="003F7507" w14:paraId="5D117E01" w14:textId="77777777" w:rsidTr="003F7507">
        <w:trPr>
          <w:jc w:val="center"/>
        </w:trPr>
        <w:tc>
          <w:tcPr>
            <w:tcW w:w="496" w:type="dxa"/>
            <w:tcBorders>
              <w:left w:val="nil"/>
              <w:right w:val="nil"/>
            </w:tcBorders>
            <w:vAlign w:val="center"/>
          </w:tcPr>
          <w:p w14:paraId="0389934E" w14:textId="77777777" w:rsidR="003F7507" w:rsidRPr="00835AEB" w:rsidRDefault="003F7507" w:rsidP="003F7507">
            <w:pPr>
              <w:pStyle w:val="Default"/>
              <w:spacing w:line="276" w:lineRule="auto"/>
              <w:jc w:val="center"/>
              <w:rPr>
                <w:sz w:val="18"/>
                <w:szCs w:val="18"/>
              </w:rPr>
            </w:pPr>
            <w:r w:rsidRPr="00835AEB">
              <w:rPr>
                <w:sz w:val="18"/>
                <w:szCs w:val="18"/>
              </w:rPr>
              <w:t>7.</w:t>
            </w:r>
          </w:p>
        </w:tc>
        <w:tc>
          <w:tcPr>
            <w:tcW w:w="2421" w:type="dxa"/>
            <w:tcBorders>
              <w:left w:val="nil"/>
              <w:right w:val="nil"/>
            </w:tcBorders>
            <w:shd w:val="clear" w:color="auto" w:fill="auto"/>
            <w:vAlign w:val="center"/>
          </w:tcPr>
          <w:p w14:paraId="4FE4C950" w14:textId="6C23597C" w:rsidR="003F7507" w:rsidRPr="003F7507" w:rsidRDefault="003F7507" w:rsidP="003F7507">
            <w:pPr>
              <w:pStyle w:val="Default"/>
              <w:spacing w:line="276" w:lineRule="auto"/>
              <w:rPr>
                <w:sz w:val="18"/>
                <w:szCs w:val="18"/>
              </w:rPr>
            </w:pPr>
            <w:proofErr w:type="spellStart"/>
            <w:r w:rsidRPr="003F7507">
              <w:rPr>
                <w:sz w:val="18"/>
                <w:szCs w:val="18"/>
              </w:rPr>
              <w:t>Asriyadin</w:t>
            </w:r>
            <w:proofErr w:type="spellEnd"/>
            <w:r w:rsidRPr="003F7507">
              <w:rPr>
                <w:sz w:val="18"/>
                <w:szCs w:val="18"/>
              </w:rPr>
              <w:t xml:space="preserve"> et al., 2016</w:t>
            </w:r>
          </w:p>
        </w:tc>
        <w:tc>
          <w:tcPr>
            <w:tcW w:w="627" w:type="dxa"/>
            <w:tcBorders>
              <w:left w:val="nil"/>
              <w:right w:val="nil"/>
            </w:tcBorders>
            <w:vAlign w:val="center"/>
          </w:tcPr>
          <w:p w14:paraId="170BE1D3" w14:textId="091391D7" w:rsidR="003F7507" w:rsidRPr="003F7507" w:rsidRDefault="003F7507" w:rsidP="003F7507">
            <w:pPr>
              <w:pStyle w:val="Default"/>
              <w:spacing w:line="276" w:lineRule="auto"/>
              <w:jc w:val="center"/>
              <w:rPr>
                <w:sz w:val="18"/>
                <w:szCs w:val="18"/>
              </w:rPr>
            </w:pPr>
            <w:r w:rsidRPr="003F7507">
              <w:rPr>
                <w:sz w:val="18"/>
                <w:szCs w:val="18"/>
              </w:rPr>
              <w:t>A7</w:t>
            </w:r>
          </w:p>
        </w:tc>
        <w:tc>
          <w:tcPr>
            <w:tcW w:w="1133" w:type="dxa"/>
            <w:tcBorders>
              <w:left w:val="nil"/>
              <w:right w:val="nil"/>
            </w:tcBorders>
            <w:vAlign w:val="center"/>
          </w:tcPr>
          <w:p w14:paraId="3DE31460" w14:textId="67B4B2CE"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4B916D9B" w14:textId="1E903FBF" w:rsidR="003F7507" w:rsidRPr="003F7507" w:rsidRDefault="003F7507" w:rsidP="003F7507">
            <w:pPr>
              <w:pStyle w:val="Default"/>
              <w:spacing w:line="276" w:lineRule="auto"/>
              <w:jc w:val="center"/>
              <w:rPr>
                <w:sz w:val="18"/>
                <w:szCs w:val="18"/>
              </w:rPr>
            </w:pPr>
            <w:r w:rsidRPr="003F7507">
              <w:rPr>
                <w:sz w:val="18"/>
                <w:szCs w:val="18"/>
              </w:rPr>
              <w:t>X</w:t>
            </w:r>
          </w:p>
        </w:tc>
        <w:tc>
          <w:tcPr>
            <w:tcW w:w="1687" w:type="dxa"/>
            <w:tcBorders>
              <w:left w:val="nil"/>
              <w:right w:val="nil"/>
            </w:tcBorders>
            <w:vAlign w:val="center"/>
          </w:tcPr>
          <w:p w14:paraId="2526BF22" w14:textId="1EE6D9FF" w:rsidR="003F7507" w:rsidRPr="003F7507" w:rsidRDefault="003F7507" w:rsidP="003F7507">
            <w:pPr>
              <w:pStyle w:val="Default"/>
              <w:jc w:val="center"/>
              <w:rPr>
                <w:sz w:val="18"/>
                <w:szCs w:val="18"/>
              </w:rPr>
            </w:pPr>
            <w:r w:rsidRPr="003F7507">
              <w:rPr>
                <w:sz w:val="18"/>
                <w:szCs w:val="18"/>
              </w:rPr>
              <w:t>Quasi Experiment</w:t>
            </w:r>
          </w:p>
        </w:tc>
        <w:tc>
          <w:tcPr>
            <w:tcW w:w="846" w:type="dxa"/>
            <w:tcBorders>
              <w:left w:val="nil"/>
              <w:right w:val="nil"/>
            </w:tcBorders>
            <w:vAlign w:val="center"/>
          </w:tcPr>
          <w:p w14:paraId="5A7F3D70" w14:textId="25AD1718" w:rsidR="003F7507" w:rsidRPr="003F7507" w:rsidRDefault="003F7507" w:rsidP="003F7507">
            <w:pPr>
              <w:pStyle w:val="Default"/>
              <w:jc w:val="center"/>
              <w:rPr>
                <w:sz w:val="18"/>
                <w:szCs w:val="18"/>
              </w:rPr>
            </w:pPr>
            <w:r w:rsidRPr="003F7507">
              <w:rPr>
                <w:sz w:val="18"/>
                <w:szCs w:val="18"/>
              </w:rPr>
              <w:t>0,830</w:t>
            </w:r>
          </w:p>
        </w:tc>
        <w:tc>
          <w:tcPr>
            <w:tcW w:w="1373" w:type="dxa"/>
            <w:tcBorders>
              <w:left w:val="nil"/>
              <w:right w:val="nil"/>
            </w:tcBorders>
            <w:vAlign w:val="center"/>
          </w:tcPr>
          <w:p w14:paraId="5E64D378" w14:textId="66B931D6" w:rsidR="003F7507" w:rsidRPr="003F7507" w:rsidRDefault="003F7507" w:rsidP="003F7507">
            <w:pPr>
              <w:pStyle w:val="Default"/>
              <w:spacing w:line="276" w:lineRule="auto"/>
              <w:rPr>
                <w:sz w:val="18"/>
                <w:szCs w:val="18"/>
              </w:rPr>
            </w:pPr>
            <w:r w:rsidRPr="003F7507">
              <w:rPr>
                <w:sz w:val="18"/>
                <w:szCs w:val="18"/>
              </w:rPr>
              <w:t>High</w:t>
            </w:r>
          </w:p>
        </w:tc>
      </w:tr>
      <w:tr w:rsidR="003F7507" w:rsidRPr="003F7507" w14:paraId="28390136" w14:textId="77777777" w:rsidTr="003F7507">
        <w:trPr>
          <w:jc w:val="center"/>
        </w:trPr>
        <w:tc>
          <w:tcPr>
            <w:tcW w:w="496" w:type="dxa"/>
            <w:tcBorders>
              <w:left w:val="nil"/>
              <w:right w:val="nil"/>
            </w:tcBorders>
            <w:vAlign w:val="center"/>
          </w:tcPr>
          <w:p w14:paraId="031BDD49" w14:textId="77777777" w:rsidR="003F7507" w:rsidRPr="00835AEB" w:rsidRDefault="003F7507" w:rsidP="003F7507">
            <w:pPr>
              <w:pStyle w:val="Default"/>
              <w:spacing w:line="276" w:lineRule="auto"/>
              <w:jc w:val="center"/>
              <w:rPr>
                <w:sz w:val="18"/>
                <w:szCs w:val="18"/>
              </w:rPr>
            </w:pPr>
            <w:r w:rsidRPr="00835AEB">
              <w:rPr>
                <w:sz w:val="18"/>
                <w:szCs w:val="18"/>
              </w:rPr>
              <w:t>8.</w:t>
            </w:r>
          </w:p>
        </w:tc>
        <w:tc>
          <w:tcPr>
            <w:tcW w:w="2421" w:type="dxa"/>
            <w:tcBorders>
              <w:left w:val="nil"/>
              <w:right w:val="nil"/>
            </w:tcBorders>
            <w:shd w:val="clear" w:color="auto" w:fill="auto"/>
            <w:vAlign w:val="center"/>
          </w:tcPr>
          <w:p w14:paraId="5F04E2BB" w14:textId="1A4EBFBA" w:rsidR="003F7507" w:rsidRPr="003F7507" w:rsidRDefault="003F7507" w:rsidP="003F7507">
            <w:pPr>
              <w:pStyle w:val="Default"/>
              <w:spacing w:line="276" w:lineRule="auto"/>
              <w:rPr>
                <w:sz w:val="18"/>
                <w:szCs w:val="18"/>
              </w:rPr>
            </w:pPr>
            <w:proofErr w:type="spellStart"/>
            <w:r w:rsidRPr="003F7507">
              <w:rPr>
                <w:sz w:val="18"/>
                <w:szCs w:val="18"/>
              </w:rPr>
              <w:t>Irhamna</w:t>
            </w:r>
            <w:proofErr w:type="spellEnd"/>
            <w:r w:rsidRPr="003F7507">
              <w:rPr>
                <w:sz w:val="18"/>
                <w:szCs w:val="18"/>
              </w:rPr>
              <w:t xml:space="preserve"> et al., 2017</w:t>
            </w:r>
          </w:p>
        </w:tc>
        <w:tc>
          <w:tcPr>
            <w:tcW w:w="627" w:type="dxa"/>
            <w:tcBorders>
              <w:left w:val="nil"/>
              <w:right w:val="nil"/>
            </w:tcBorders>
            <w:vAlign w:val="center"/>
          </w:tcPr>
          <w:p w14:paraId="597AF607" w14:textId="4CE79FD6" w:rsidR="003F7507" w:rsidRPr="003F7507" w:rsidRDefault="003F7507" w:rsidP="003F7507">
            <w:pPr>
              <w:pStyle w:val="Default"/>
              <w:spacing w:line="276" w:lineRule="auto"/>
              <w:jc w:val="center"/>
              <w:rPr>
                <w:sz w:val="18"/>
                <w:szCs w:val="18"/>
              </w:rPr>
            </w:pPr>
            <w:r w:rsidRPr="003F7507">
              <w:rPr>
                <w:sz w:val="18"/>
                <w:szCs w:val="18"/>
              </w:rPr>
              <w:t>A8</w:t>
            </w:r>
          </w:p>
        </w:tc>
        <w:tc>
          <w:tcPr>
            <w:tcW w:w="1133" w:type="dxa"/>
            <w:tcBorders>
              <w:left w:val="nil"/>
              <w:right w:val="nil"/>
            </w:tcBorders>
            <w:vAlign w:val="center"/>
          </w:tcPr>
          <w:p w14:paraId="5D3D5012" w14:textId="2BDCB60A" w:rsidR="003F7507" w:rsidRPr="003F7507" w:rsidRDefault="003F7507" w:rsidP="003F7507">
            <w:pPr>
              <w:pStyle w:val="Default"/>
              <w:spacing w:line="276" w:lineRule="auto"/>
              <w:jc w:val="center"/>
              <w:rPr>
                <w:sz w:val="18"/>
                <w:szCs w:val="18"/>
              </w:rPr>
            </w:pPr>
            <w:r w:rsidRPr="003F7507">
              <w:rPr>
                <w:sz w:val="18"/>
                <w:szCs w:val="18"/>
              </w:rPr>
              <w:t>SMP</w:t>
            </w:r>
          </w:p>
        </w:tc>
        <w:tc>
          <w:tcPr>
            <w:tcW w:w="708" w:type="dxa"/>
            <w:tcBorders>
              <w:left w:val="nil"/>
              <w:right w:val="nil"/>
            </w:tcBorders>
            <w:vAlign w:val="center"/>
          </w:tcPr>
          <w:p w14:paraId="1435A11A" w14:textId="3B0C4776" w:rsidR="003F7507" w:rsidRPr="003F7507" w:rsidRDefault="003F7507" w:rsidP="003F7507">
            <w:pPr>
              <w:pStyle w:val="Default"/>
              <w:spacing w:line="276" w:lineRule="auto"/>
              <w:jc w:val="center"/>
              <w:rPr>
                <w:sz w:val="18"/>
                <w:szCs w:val="18"/>
              </w:rPr>
            </w:pPr>
            <w:r w:rsidRPr="003F7507">
              <w:rPr>
                <w:sz w:val="18"/>
                <w:szCs w:val="18"/>
              </w:rPr>
              <w:t>VIII</w:t>
            </w:r>
          </w:p>
        </w:tc>
        <w:tc>
          <w:tcPr>
            <w:tcW w:w="1687" w:type="dxa"/>
            <w:tcBorders>
              <w:left w:val="nil"/>
              <w:right w:val="nil"/>
            </w:tcBorders>
            <w:vAlign w:val="center"/>
          </w:tcPr>
          <w:p w14:paraId="68721EC3" w14:textId="6144F208" w:rsidR="003F7507" w:rsidRPr="003F7507" w:rsidRDefault="003F7507" w:rsidP="003F7507">
            <w:pPr>
              <w:jc w:val="center"/>
              <w:rPr>
                <w:rFonts w:cs="Times New Roman"/>
                <w:sz w:val="18"/>
                <w:szCs w:val="18"/>
              </w:rPr>
            </w:pPr>
            <w:r w:rsidRPr="003F7507">
              <w:rPr>
                <w:rFonts w:cs="Times New Roman"/>
                <w:sz w:val="18"/>
                <w:szCs w:val="18"/>
              </w:rPr>
              <w:t>Quasi Experiment</w:t>
            </w:r>
          </w:p>
        </w:tc>
        <w:tc>
          <w:tcPr>
            <w:tcW w:w="846" w:type="dxa"/>
            <w:tcBorders>
              <w:left w:val="nil"/>
              <w:right w:val="nil"/>
            </w:tcBorders>
            <w:vAlign w:val="center"/>
          </w:tcPr>
          <w:p w14:paraId="7D130124" w14:textId="5A533DFC" w:rsidR="003F7507" w:rsidRPr="003F7507" w:rsidRDefault="003F7507" w:rsidP="003F7507">
            <w:pPr>
              <w:jc w:val="center"/>
              <w:rPr>
                <w:rFonts w:cs="Times New Roman"/>
                <w:color w:val="000000"/>
                <w:sz w:val="18"/>
                <w:szCs w:val="18"/>
              </w:rPr>
            </w:pPr>
            <w:r w:rsidRPr="003F7507">
              <w:rPr>
                <w:rFonts w:cs="Times New Roman"/>
                <w:sz w:val="18"/>
                <w:szCs w:val="18"/>
              </w:rPr>
              <w:t>0,776</w:t>
            </w:r>
          </w:p>
        </w:tc>
        <w:tc>
          <w:tcPr>
            <w:tcW w:w="1373" w:type="dxa"/>
            <w:tcBorders>
              <w:left w:val="nil"/>
              <w:right w:val="nil"/>
            </w:tcBorders>
            <w:vAlign w:val="center"/>
          </w:tcPr>
          <w:p w14:paraId="5D1FCE44" w14:textId="66D6A018" w:rsidR="003F7507" w:rsidRPr="003F7507" w:rsidRDefault="003F7507" w:rsidP="003F7507">
            <w:pPr>
              <w:pStyle w:val="Default"/>
              <w:spacing w:line="276" w:lineRule="auto"/>
              <w:rPr>
                <w:sz w:val="18"/>
                <w:szCs w:val="18"/>
              </w:rPr>
            </w:pPr>
            <w:r w:rsidRPr="003F7507">
              <w:rPr>
                <w:sz w:val="18"/>
                <w:szCs w:val="18"/>
              </w:rPr>
              <w:t>High</w:t>
            </w:r>
          </w:p>
        </w:tc>
      </w:tr>
      <w:tr w:rsidR="003F7507" w:rsidRPr="003F7507" w14:paraId="6938BC42" w14:textId="77777777" w:rsidTr="003F7507">
        <w:trPr>
          <w:jc w:val="center"/>
        </w:trPr>
        <w:tc>
          <w:tcPr>
            <w:tcW w:w="496" w:type="dxa"/>
            <w:tcBorders>
              <w:left w:val="nil"/>
              <w:right w:val="nil"/>
            </w:tcBorders>
            <w:vAlign w:val="center"/>
          </w:tcPr>
          <w:p w14:paraId="2DF04DC9" w14:textId="77777777" w:rsidR="003F7507" w:rsidRPr="00835AEB" w:rsidRDefault="003F7507" w:rsidP="003F7507">
            <w:pPr>
              <w:pStyle w:val="Default"/>
              <w:spacing w:line="276" w:lineRule="auto"/>
              <w:jc w:val="center"/>
              <w:rPr>
                <w:sz w:val="18"/>
                <w:szCs w:val="18"/>
              </w:rPr>
            </w:pPr>
            <w:r w:rsidRPr="00835AEB">
              <w:rPr>
                <w:sz w:val="18"/>
                <w:szCs w:val="18"/>
              </w:rPr>
              <w:t>9.</w:t>
            </w:r>
          </w:p>
        </w:tc>
        <w:tc>
          <w:tcPr>
            <w:tcW w:w="2421" w:type="dxa"/>
            <w:tcBorders>
              <w:left w:val="nil"/>
              <w:right w:val="nil"/>
            </w:tcBorders>
            <w:shd w:val="clear" w:color="auto" w:fill="auto"/>
            <w:vAlign w:val="center"/>
          </w:tcPr>
          <w:p w14:paraId="76E4D156" w14:textId="76A2277A" w:rsidR="003F7507" w:rsidRPr="003F7507" w:rsidRDefault="003F7507" w:rsidP="003F7507">
            <w:pPr>
              <w:pStyle w:val="Default"/>
              <w:spacing w:line="276" w:lineRule="auto"/>
              <w:rPr>
                <w:sz w:val="18"/>
                <w:szCs w:val="18"/>
              </w:rPr>
            </w:pPr>
            <w:r w:rsidRPr="003F7507">
              <w:rPr>
                <w:sz w:val="18"/>
                <w:szCs w:val="18"/>
              </w:rPr>
              <w:t xml:space="preserve">Maida &amp; </w:t>
            </w:r>
            <w:proofErr w:type="spellStart"/>
            <w:r w:rsidRPr="003F7507">
              <w:rPr>
                <w:sz w:val="18"/>
                <w:szCs w:val="18"/>
              </w:rPr>
              <w:t>Sirait</w:t>
            </w:r>
            <w:proofErr w:type="spellEnd"/>
            <w:r w:rsidRPr="003F7507">
              <w:rPr>
                <w:sz w:val="18"/>
                <w:szCs w:val="18"/>
              </w:rPr>
              <w:t>, 2017</w:t>
            </w:r>
          </w:p>
        </w:tc>
        <w:tc>
          <w:tcPr>
            <w:tcW w:w="627" w:type="dxa"/>
            <w:tcBorders>
              <w:left w:val="nil"/>
              <w:right w:val="nil"/>
            </w:tcBorders>
            <w:vAlign w:val="center"/>
          </w:tcPr>
          <w:p w14:paraId="433FCEB9" w14:textId="0D278600" w:rsidR="003F7507" w:rsidRPr="003F7507" w:rsidRDefault="003F7507" w:rsidP="003F7507">
            <w:pPr>
              <w:pStyle w:val="Default"/>
              <w:spacing w:line="276" w:lineRule="auto"/>
              <w:jc w:val="center"/>
              <w:rPr>
                <w:sz w:val="18"/>
                <w:szCs w:val="18"/>
              </w:rPr>
            </w:pPr>
            <w:r w:rsidRPr="003F7507">
              <w:rPr>
                <w:sz w:val="18"/>
                <w:szCs w:val="18"/>
              </w:rPr>
              <w:t>A9</w:t>
            </w:r>
          </w:p>
        </w:tc>
        <w:tc>
          <w:tcPr>
            <w:tcW w:w="1133" w:type="dxa"/>
            <w:tcBorders>
              <w:left w:val="nil"/>
              <w:right w:val="nil"/>
            </w:tcBorders>
            <w:vAlign w:val="center"/>
          </w:tcPr>
          <w:p w14:paraId="01EA5A11" w14:textId="509A1095"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168DDCE6" w14:textId="26E97F35" w:rsidR="003F7507" w:rsidRPr="003F7507" w:rsidRDefault="003F7507" w:rsidP="003F7507">
            <w:pPr>
              <w:pStyle w:val="Default"/>
              <w:spacing w:line="276" w:lineRule="auto"/>
              <w:jc w:val="center"/>
              <w:rPr>
                <w:sz w:val="18"/>
                <w:szCs w:val="18"/>
              </w:rPr>
            </w:pPr>
            <w:r w:rsidRPr="003F7507">
              <w:rPr>
                <w:sz w:val="18"/>
                <w:szCs w:val="18"/>
              </w:rPr>
              <w:t>XI</w:t>
            </w:r>
          </w:p>
        </w:tc>
        <w:tc>
          <w:tcPr>
            <w:tcW w:w="1687" w:type="dxa"/>
            <w:tcBorders>
              <w:left w:val="nil"/>
              <w:right w:val="nil"/>
            </w:tcBorders>
            <w:vAlign w:val="center"/>
          </w:tcPr>
          <w:p w14:paraId="5B60292A" w14:textId="35376A2A" w:rsidR="003F7507" w:rsidRPr="003F7507" w:rsidRDefault="003F7507" w:rsidP="003F7507">
            <w:pPr>
              <w:jc w:val="center"/>
              <w:rPr>
                <w:rFonts w:cs="Times New Roman"/>
                <w:sz w:val="18"/>
                <w:szCs w:val="18"/>
              </w:rPr>
            </w:pPr>
            <w:r w:rsidRPr="003F7507">
              <w:rPr>
                <w:rFonts w:cs="Times New Roman"/>
                <w:sz w:val="18"/>
                <w:szCs w:val="18"/>
              </w:rPr>
              <w:t>Quasi Experiment</w:t>
            </w:r>
          </w:p>
        </w:tc>
        <w:tc>
          <w:tcPr>
            <w:tcW w:w="846" w:type="dxa"/>
            <w:tcBorders>
              <w:left w:val="nil"/>
              <w:right w:val="nil"/>
            </w:tcBorders>
            <w:vAlign w:val="center"/>
          </w:tcPr>
          <w:p w14:paraId="1318174A" w14:textId="0E787094" w:rsidR="003F7507" w:rsidRPr="003F7507" w:rsidRDefault="003F7507" w:rsidP="003F7507">
            <w:pPr>
              <w:jc w:val="center"/>
              <w:rPr>
                <w:rFonts w:cs="Times New Roman"/>
                <w:color w:val="000000"/>
                <w:sz w:val="18"/>
                <w:szCs w:val="18"/>
              </w:rPr>
            </w:pPr>
            <w:r w:rsidRPr="003F7507">
              <w:rPr>
                <w:rFonts w:cs="Times New Roman"/>
                <w:color w:val="000000"/>
                <w:sz w:val="18"/>
                <w:szCs w:val="18"/>
              </w:rPr>
              <w:t>1,171</w:t>
            </w:r>
          </w:p>
        </w:tc>
        <w:tc>
          <w:tcPr>
            <w:tcW w:w="1373" w:type="dxa"/>
            <w:tcBorders>
              <w:left w:val="nil"/>
              <w:right w:val="nil"/>
            </w:tcBorders>
            <w:vAlign w:val="center"/>
          </w:tcPr>
          <w:p w14:paraId="1E421BFF" w14:textId="7D089671" w:rsidR="003F7507" w:rsidRPr="003F7507" w:rsidRDefault="003F7507" w:rsidP="003F7507">
            <w:pPr>
              <w:pStyle w:val="Default"/>
              <w:spacing w:line="276" w:lineRule="auto"/>
              <w:rPr>
                <w:sz w:val="18"/>
                <w:szCs w:val="18"/>
              </w:rPr>
            </w:pPr>
            <w:r w:rsidRPr="003F7507">
              <w:rPr>
                <w:sz w:val="18"/>
                <w:szCs w:val="18"/>
              </w:rPr>
              <w:t>Very High</w:t>
            </w:r>
          </w:p>
        </w:tc>
      </w:tr>
      <w:tr w:rsidR="003F7507" w:rsidRPr="003F7507" w14:paraId="4C0EFCB1" w14:textId="77777777" w:rsidTr="003F7507">
        <w:trPr>
          <w:jc w:val="center"/>
        </w:trPr>
        <w:tc>
          <w:tcPr>
            <w:tcW w:w="496" w:type="dxa"/>
            <w:tcBorders>
              <w:left w:val="nil"/>
              <w:right w:val="nil"/>
            </w:tcBorders>
            <w:vAlign w:val="center"/>
          </w:tcPr>
          <w:p w14:paraId="409B19C7" w14:textId="77777777" w:rsidR="003F7507" w:rsidRPr="00835AEB" w:rsidRDefault="003F7507" w:rsidP="003F7507">
            <w:pPr>
              <w:pStyle w:val="Default"/>
              <w:spacing w:line="276" w:lineRule="auto"/>
              <w:jc w:val="center"/>
              <w:rPr>
                <w:sz w:val="18"/>
                <w:szCs w:val="18"/>
              </w:rPr>
            </w:pPr>
            <w:r w:rsidRPr="00835AEB">
              <w:rPr>
                <w:sz w:val="18"/>
                <w:szCs w:val="18"/>
              </w:rPr>
              <w:t>10.</w:t>
            </w:r>
          </w:p>
        </w:tc>
        <w:tc>
          <w:tcPr>
            <w:tcW w:w="2421" w:type="dxa"/>
            <w:tcBorders>
              <w:left w:val="nil"/>
              <w:right w:val="nil"/>
            </w:tcBorders>
            <w:shd w:val="clear" w:color="auto" w:fill="auto"/>
            <w:vAlign w:val="center"/>
          </w:tcPr>
          <w:p w14:paraId="1938AD0E" w14:textId="4F8AEF5D" w:rsidR="003F7507" w:rsidRPr="003F7507" w:rsidRDefault="003F7507" w:rsidP="003F7507">
            <w:pPr>
              <w:pStyle w:val="Default"/>
              <w:spacing w:line="276" w:lineRule="auto"/>
              <w:rPr>
                <w:sz w:val="18"/>
                <w:szCs w:val="18"/>
              </w:rPr>
            </w:pPr>
            <w:r w:rsidRPr="003F7507">
              <w:rPr>
                <w:sz w:val="18"/>
                <w:szCs w:val="18"/>
              </w:rPr>
              <w:t>Latifa et al., 2017</w:t>
            </w:r>
          </w:p>
        </w:tc>
        <w:tc>
          <w:tcPr>
            <w:tcW w:w="627" w:type="dxa"/>
            <w:tcBorders>
              <w:left w:val="nil"/>
              <w:right w:val="nil"/>
            </w:tcBorders>
            <w:vAlign w:val="center"/>
          </w:tcPr>
          <w:p w14:paraId="2E53A9AF" w14:textId="436FAC9E" w:rsidR="003F7507" w:rsidRPr="003F7507" w:rsidRDefault="003F7507" w:rsidP="003F7507">
            <w:pPr>
              <w:pStyle w:val="Default"/>
              <w:spacing w:line="276" w:lineRule="auto"/>
              <w:jc w:val="center"/>
              <w:rPr>
                <w:sz w:val="18"/>
                <w:szCs w:val="18"/>
              </w:rPr>
            </w:pPr>
            <w:r w:rsidRPr="003F7507">
              <w:rPr>
                <w:sz w:val="18"/>
                <w:szCs w:val="18"/>
              </w:rPr>
              <w:t>A10</w:t>
            </w:r>
          </w:p>
        </w:tc>
        <w:tc>
          <w:tcPr>
            <w:tcW w:w="1133" w:type="dxa"/>
            <w:tcBorders>
              <w:left w:val="nil"/>
              <w:right w:val="nil"/>
            </w:tcBorders>
            <w:vAlign w:val="center"/>
          </w:tcPr>
          <w:p w14:paraId="5AA16FDF" w14:textId="1DAFDA15"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7E4D9AEB" w14:textId="156B6132" w:rsidR="003F7507" w:rsidRPr="003F7507" w:rsidRDefault="003F7507" w:rsidP="003F7507">
            <w:pPr>
              <w:pStyle w:val="Default"/>
              <w:spacing w:line="276" w:lineRule="auto"/>
              <w:jc w:val="center"/>
              <w:rPr>
                <w:sz w:val="18"/>
                <w:szCs w:val="18"/>
              </w:rPr>
            </w:pPr>
            <w:r w:rsidRPr="003F7507">
              <w:rPr>
                <w:sz w:val="18"/>
                <w:szCs w:val="18"/>
              </w:rPr>
              <w:t>X</w:t>
            </w:r>
          </w:p>
        </w:tc>
        <w:tc>
          <w:tcPr>
            <w:tcW w:w="1687" w:type="dxa"/>
            <w:tcBorders>
              <w:left w:val="nil"/>
              <w:right w:val="nil"/>
            </w:tcBorders>
            <w:vAlign w:val="center"/>
          </w:tcPr>
          <w:p w14:paraId="023D3292" w14:textId="698A85C8" w:rsidR="003F7507" w:rsidRPr="003F7507" w:rsidRDefault="003F7507" w:rsidP="003F7507">
            <w:pPr>
              <w:jc w:val="center"/>
              <w:rPr>
                <w:rFonts w:cs="Times New Roman"/>
                <w:sz w:val="18"/>
                <w:szCs w:val="18"/>
              </w:rPr>
            </w:pPr>
            <w:r w:rsidRPr="003F7507">
              <w:rPr>
                <w:rFonts w:cs="Times New Roman"/>
                <w:sz w:val="18"/>
                <w:szCs w:val="18"/>
              </w:rPr>
              <w:t>Quasi Experiment</w:t>
            </w:r>
          </w:p>
        </w:tc>
        <w:tc>
          <w:tcPr>
            <w:tcW w:w="846" w:type="dxa"/>
            <w:tcBorders>
              <w:left w:val="nil"/>
              <w:right w:val="nil"/>
            </w:tcBorders>
            <w:vAlign w:val="center"/>
          </w:tcPr>
          <w:p w14:paraId="00C9AEA2" w14:textId="32B38677" w:rsidR="003F7507" w:rsidRPr="003F7507" w:rsidRDefault="003F7507" w:rsidP="003F7507">
            <w:pPr>
              <w:jc w:val="center"/>
              <w:rPr>
                <w:rFonts w:cs="Times New Roman"/>
                <w:sz w:val="18"/>
                <w:szCs w:val="18"/>
              </w:rPr>
            </w:pPr>
            <w:r w:rsidRPr="003F7507">
              <w:rPr>
                <w:rFonts w:cs="Times New Roman"/>
                <w:sz w:val="18"/>
                <w:szCs w:val="18"/>
              </w:rPr>
              <w:t>0,457</w:t>
            </w:r>
          </w:p>
        </w:tc>
        <w:tc>
          <w:tcPr>
            <w:tcW w:w="1373" w:type="dxa"/>
            <w:tcBorders>
              <w:left w:val="nil"/>
              <w:right w:val="nil"/>
            </w:tcBorders>
            <w:vAlign w:val="center"/>
          </w:tcPr>
          <w:p w14:paraId="543D3B0B" w14:textId="52964C4E" w:rsidR="003F7507" w:rsidRPr="003F7507" w:rsidRDefault="003F7507" w:rsidP="003F7507">
            <w:pPr>
              <w:pStyle w:val="Default"/>
              <w:spacing w:line="276" w:lineRule="auto"/>
              <w:rPr>
                <w:sz w:val="18"/>
                <w:szCs w:val="18"/>
              </w:rPr>
            </w:pPr>
            <w:r w:rsidRPr="003F7507">
              <w:rPr>
                <w:sz w:val="18"/>
                <w:szCs w:val="18"/>
              </w:rPr>
              <w:t>Medium</w:t>
            </w:r>
          </w:p>
        </w:tc>
      </w:tr>
      <w:tr w:rsidR="003F7507" w:rsidRPr="003F7507" w14:paraId="22CD588B" w14:textId="77777777" w:rsidTr="003F7507">
        <w:trPr>
          <w:jc w:val="center"/>
        </w:trPr>
        <w:tc>
          <w:tcPr>
            <w:tcW w:w="496" w:type="dxa"/>
            <w:tcBorders>
              <w:left w:val="nil"/>
              <w:right w:val="nil"/>
            </w:tcBorders>
            <w:vAlign w:val="center"/>
          </w:tcPr>
          <w:p w14:paraId="7600E804" w14:textId="77777777" w:rsidR="003F7507" w:rsidRPr="00835AEB" w:rsidRDefault="003F7507" w:rsidP="003F7507">
            <w:pPr>
              <w:pStyle w:val="Default"/>
              <w:spacing w:line="276" w:lineRule="auto"/>
              <w:jc w:val="center"/>
              <w:rPr>
                <w:sz w:val="18"/>
                <w:szCs w:val="18"/>
              </w:rPr>
            </w:pPr>
            <w:r w:rsidRPr="00835AEB">
              <w:rPr>
                <w:sz w:val="18"/>
                <w:szCs w:val="18"/>
              </w:rPr>
              <w:t>11.</w:t>
            </w:r>
          </w:p>
        </w:tc>
        <w:tc>
          <w:tcPr>
            <w:tcW w:w="2421" w:type="dxa"/>
            <w:tcBorders>
              <w:left w:val="nil"/>
              <w:right w:val="nil"/>
            </w:tcBorders>
            <w:shd w:val="clear" w:color="auto" w:fill="auto"/>
            <w:vAlign w:val="center"/>
          </w:tcPr>
          <w:p w14:paraId="1BD1D9DE" w14:textId="19E4FA88" w:rsidR="003F7507" w:rsidRPr="003F7507" w:rsidRDefault="003F7507" w:rsidP="003F7507">
            <w:pPr>
              <w:pStyle w:val="Default"/>
              <w:spacing w:line="276" w:lineRule="auto"/>
              <w:rPr>
                <w:sz w:val="18"/>
                <w:szCs w:val="18"/>
              </w:rPr>
            </w:pPr>
            <w:r w:rsidRPr="003F7507">
              <w:rPr>
                <w:sz w:val="18"/>
                <w:szCs w:val="18"/>
              </w:rPr>
              <w:t>Sari et al., 2017</w:t>
            </w:r>
          </w:p>
        </w:tc>
        <w:tc>
          <w:tcPr>
            <w:tcW w:w="627" w:type="dxa"/>
            <w:tcBorders>
              <w:left w:val="nil"/>
              <w:right w:val="nil"/>
            </w:tcBorders>
            <w:vAlign w:val="center"/>
          </w:tcPr>
          <w:p w14:paraId="5C9FC93A" w14:textId="470977D3" w:rsidR="003F7507" w:rsidRPr="003F7507" w:rsidRDefault="003F7507" w:rsidP="003F7507">
            <w:pPr>
              <w:pStyle w:val="Default"/>
              <w:spacing w:line="276" w:lineRule="auto"/>
              <w:jc w:val="center"/>
              <w:rPr>
                <w:sz w:val="18"/>
                <w:szCs w:val="18"/>
              </w:rPr>
            </w:pPr>
            <w:r w:rsidRPr="003F7507">
              <w:rPr>
                <w:sz w:val="18"/>
                <w:szCs w:val="18"/>
              </w:rPr>
              <w:t>A11</w:t>
            </w:r>
          </w:p>
        </w:tc>
        <w:tc>
          <w:tcPr>
            <w:tcW w:w="1133" w:type="dxa"/>
            <w:tcBorders>
              <w:left w:val="nil"/>
              <w:right w:val="nil"/>
            </w:tcBorders>
            <w:vAlign w:val="center"/>
          </w:tcPr>
          <w:p w14:paraId="78F79D05" w14:textId="20A5C2CF"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4E4FB8AF" w14:textId="38DFFB33" w:rsidR="003F7507" w:rsidRPr="003F7507" w:rsidRDefault="003F7507" w:rsidP="003F7507">
            <w:pPr>
              <w:pStyle w:val="Default"/>
              <w:spacing w:line="276" w:lineRule="auto"/>
              <w:jc w:val="center"/>
              <w:rPr>
                <w:sz w:val="18"/>
                <w:szCs w:val="18"/>
              </w:rPr>
            </w:pPr>
            <w:r w:rsidRPr="003F7507">
              <w:rPr>
                <w:sz w:val="18"/>
                <w:szCs w:val="18"/>
              </w:rPr>
              <w:t>XI</w:t>
            </w:r>
          </w:p>
        </w:tc>
        <w:tc>
          <w:tcPr>
            <w:tcW w:w="1687" w:type="dxa"/>
            <w:tcBorders>
              <w:left w:val="nil"/>
              <w:right w:val="nil"/>
            </w:tcBorders>
            <w:vAlign w:val="center"/>
          </w:tcPr>
          <w:p w14:paraId="636CF2C1" w14:textId="44FBA5DD" w:rsidR="003F7507" w:rsidRPr="003F7507" w:rsidRDefault="003F7507" w:rsidP="003F7507">
            <w:pPr>
              <w:jc w:val="center"/>
              <w:rPr>
                <w:rFonts w:cs="Times New Roman"/>
                <w:sz w:val="18"/>
                <w:szCs w:val="18"/>
              </w:rPr>
            </w:pPr>
            <w:r w:rsidRPr="003F7507">
              <w:rPr>
                <w:rFonts w:cs="Times New Roman"/>
                <w:sz w:val="18"/>
                <w:szCs w:val="18"/>
              </w:rPr>
              <w:t>Quasi Experiment</w:t>
            </w:r>
          </w:p>
        </w:tc>
        <w:tc>
          <w:tcPr>
            <w:tcW w:w="846" w:type="dxa"/>
            <w:tcBorders>
              <w:left w:val="nil"/>
              <w:right w:val="nil"/>
            </w:tcBorders>
            <w:vAlign w:val="center"/>
          </w:tcPr>
          <w:p w14:paraId="65A9C681" w14:textId="5BFFD687" w:rsidR="003F7507" w:rsidRPr="003F7507" w:rsidRDefault="003F7507" w:rsidP="003F7507">
            <w:pPr>
              <w:jc w:val="center"/>
              <w:rPr>
                <w:rFonts w:cs="Times New Roman"/>
                <w:sz w:val="18"/>
                <w:szCs w:val="18"/>
              </w:rPr>
            </w:pPr>
            <w:r w:rsidRPr="003F7507">
              <w:rPr>
                <w:rFonts w:cs="Times New Roman"/>
                <w:sz w:val="18"/>
                <w:szCs w:val="18"/>
              </w:rPr>
              <w:t>0,712</w:t>
            </w:r>
          </w:p>
        </w:tc>
        <w:tc>
          <w:tcPr>
            <w:tcW w:w="1373" w:type="dxa"/>
            <w:tcBorders>
              <w:left w:val="nil"/>
              <w:right w:val="nil"/>
            </w:tcBorders>
            <w:vAlign w:val="center"/>
          </w:tcPr>
          <w:p w14:paraId="3D312E63" w14:textId="27414BAE" w:rsidR="003F7507" w:rsidRPr="003F7507" w:rsidRDefault="003F7507" w:rsidP="003F7507">
            <w:pPr>
              <w:pStyle w:val="Default"/>
              <w:spacing w:line="276" w:lineRule="auto"/>
              <w:rPr>
                <w:sz w:val="18"/>
                <w:szCs w:val="18"/>
              </w:rPr>
            </w:pPr>
            <w:r w:rsidRPr="003F7507">
              <w:rPr>
                <w:sz w:val="18"/>
                <w:szCs w:val="18"/>
              </w:rPr>
              <w:t>Medium</w:t>
            </w:r>
          </w:p>
        </w:tc>
      </w:tr>
      <w:tr w:rsidR="003F7507" w:rsidRPr="003F7507" w14:paraId="6E3CFA1D" w14:textId="77777777" w:rsidTr="003F7507">
        <w:trPr>
          <w:jc w:val="center"/>
        </w:trPr>
        <w:tc>
          <w:tcPr>
            <w:tcW w:w="496" w:type="dxa"/>
            <w:tcBorders>
              <w:left w:val="nil"/>
              <w:right w:val="nil"/>
            </w:tcBorders>
            <w:vAlign w:val="center"/>
          </w:tcPr>
          <w:p w14:paraId="3ACA9866" w14:textId="77777777" w:rsidR="003F7507" w:rsidRPr="00835AEB" w:rsidRDefault="003F7507" w:rsidP="003F7507">
            <w:pPr>
              <w:pStyle w:val="Default"/>
              <w:spacing w:line="276" w:lineRule="auto"/>
              <w:jc w:val="center"/>
              <w:rPr>
                <w:sz w:val="18"/>
                <w:szCs w:val="18"/>
              </w:rPr>
            </w:pPr>
            <w:r w:rsidRPr="00835AEB">
              <w:rPr>
                <w:sz w:val="18"/>
                <w:szCs w:val="18"/>
              </w:rPr>
              <w:t>12.</w:t>
            </w:r>
          </w:p>
        </w:tc>
        <w:tc>
          <w:tcPr>
            <w:tcW w:w="2421" w:type="dxa"/>
            <w:tcBorders>
              <w:left w:val="nil"/>
              <w:right w:val="nil"/>
            </w:tcBorders>
            <w:shd w:val="clear" w:color="auto" w:fill="auto"/>
            <w:vAlign w:val="center"/>
          </w:tcPr>
          <w:p w14:paraId="09455AF9" w14:textId="36DF1B9E" w:rsidR="003F7507" w:rsidRPr="003F7507" w:rsidRDefault="003F7507" w:rsidP="003F7507">
            <w:pPr>
              <w:pStyle w:val="Default"/>
              <w:spacing w:line="276" w:lineRule="auto"/>
              <w:rPr>
                <w:sz w:val="18"/>
                <w:szCs w:val="18"/>
              </w:rPr>
            </w:pPr>
            <w:proofErr w:type="spellStart"/>
            <w:r w:rsidRPr="003F7507">
              <w:rPr>
                <w:color w:val="222222"/>
                <w:sz w:val="18"/>
                <w:szCs w:val="18"/>
                <w:shd w:val="clear" w:color="auto" w:fill="FFFFFF"/>
              </w:rPr>
              <w:t>Namgyel</w:t>
            </w:r>
            <w:proofErr w:type="spellEnd"/>
            <w:r w:rsidRPr="003F7507">
              <w:rPr>
                <w:color w:val="222222"/>
                <w:sz w:val="18"/>
                <w:szCs w:val="18"/>
                <w:shd w:val="clear" w:color="auto" w:fill="FFFFFF"/>
              </w:rPr>
              <w:t xml:space="preserve"> &amp; </w:t>
            </w:r>
            <w:proofErr w:type="spellStart"/>
            <w:r w:rsidRPr="003F7507">
              <w:rPr>
                <w:color w:val="222222"/>
                <w:sz w:val="18"/>
                <w:szCs w:val="18"/>
                <w:shd w:val="clear" w:color="auto" w:fill="FFFFFF"/>
              </w:rPr>
              <w:t>Buaraphan</w:t>
            </w:r>
            <w:proofErr w:type="spellEnd"/>
            <w:r w:rsidRPr="003F7507">
              <w:rPr>
                <w:color w:val="222222"/>
                <w:sz w:val="18"/>
                <w:szCs w:val="18"/>
                <w:shd w:val="clear" w:color="auto" w:fill="FFFFFF"/>
              </w:rPr>
              <w:t>, 2017</w:t>
            </w:r>
          </w:p>
        </w:tc>
        <w:tc>
          <w:tcPr>
            <w:tcW w:w="627" w:type="dxa"/>
            <w:tcBorders>
              <w:left w:val="nil"/>
              <w:right w:val="nil"/>
            </w:tcBorders>
            <w:vAlign w:val="center"/>
          </w:tcPr>
          <w:p w14:paraId="44BFB4BC" w14:textId="548D2336" w:rsidR="003F7507" w:rsidRPr="003F7507" w:rsidRDefault="003F7507" w:rsidP="003F7507">
            <w:pPr>
              <w:pStyle w:val="Default"/>
              <w:spacing w:line="276" w:lineRule="auto"/>
              <w:jc w:val="center"/>
              <w:rPr>
                <w:sz w:val="18"/>
                <w:szCs w:val="18"/>
              </w:rPr>
            </w:pPr>
            <w:r w:rsidRPr="003F7507">
              <w:rPr>
                <w:sz w:val="18"/>
                <w:szCs w:val="18"/>
              </w:rPr>
              <w:t>A12</w:t>
            </w:r>
          </w:p>
        </w:tc>
        <w:tc>
          <w:tcPr>
            <w:tcW w:w="1133" w:type="dxa"/>
            <w:tcBorders>
              <w:left w:val="nil"/>
              <w:right w:val="nil"/>
            </w:tcBorders>
            <w:vAlign w:val="center"/>
          </w:tcPr>
          <w:p w14:paraId="09856592" w14:textId="4288C6C2"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5D963A46" w14:textId="252958E0" w:rsidR="003F7507" w:rsidRPr="003F7507" w:rsidRDefault="003F7507" w:rsidP="003F7507">
            <w:pPr>
              <w:pStyle w:val="Default"/>
              <w:spacing w:line="276" w:lineRule="auto"/>
              <w:jc w:val="center"/>
              <w:rPr>
                <w:sz w:val="18"/>
                <w:szCs w:val="18"/>
              </w:rPr>
            </w:pPr>
            <w:r w:rsidRPr="003F7507">
              <w:rPr>
                <w:sz w:val="18"/>
                <w:szCs w:val="18"/>
              </w:rPr>
              <w:t>XII</w:t>
            </w:r>
          </w:p>
        </w:tc>
        <w:tc>
          <w:tcPr>
            <w:tcW w:w="1687" w:type="dxa"/>
            <w:tcBorders>
              <w:left w:val="nil"/>
              <w:right w:val="nil"/>
            </w:tcBorders>
            <w:vAlign w:val="center"/>
          </w:tcPr>
          <w:p w14:paraId="67467E06" w14:textId="357F3D7D" w:rsidR="003F7507" w:rsidRPr="003F7507" w:rsidRDefault="003F7507" w:rsidP="003F7507">
            <w:pPr>
              <w:jc w:val="center"/>
              <w:rPr>
                <w:rFonts w:cs="Times New Roman"/>
                <w:sz w:val="18"/>
                <w:szCs w:val="18"/>
              </w:rPr>
            </w:pPr>
            <w:r w:rsidRPr="003F7507">
              <w:rPr>
                <w:rFonts w:cs="Times New Roman"/>
                <w:sz w:val="18"/>
                <w:szCs w:val="18"/>
              </w:rPr>
              <w:t>Quasi Experiment</w:t>
            </w:r>
          </w:p>
        </w:tc>
        <w:tc>
          <w:tcPr>
            <w:tcW w:w="846" w:type="dxa"/>
            <w:tcBorders>
              <w:left w:val="nil"/>
              <w:right w:val="nil"/>
            </w:tcBorders>
            <w:vAlign w:val="center"/>
          </w:tcPr>
          <w:p w14:paraId="165D89EB" w14:textId="16F14DB4" w:rsidR="003F7507" w:rsidRPr="003F7507" w:rsidRDefault="003F7507" w:rsidP="003F7507">
            <w:pPr>
              <w:jc w:val="center"/>
              <w:rPr>
                <w:rFonts w:cs="Times New Roman"/>
                <w:sz w:val="18"/>
                <w:szCs w:val="18"/>
              </w:rPr>
            </w:pPr>
            <w:r w:rsidRPr="003F7507">
              <w:rPr>
                <w:rFonts w:cs="Times New Roman"/>
                <w:sz w:val="18"/>
                <w:szCs w:val="18"/>
              </w:rPr>
              <w:t>1,411</w:t>
            </w:r>
          </w:p>
        </w:tc>
        <w:tc>
          <w:tcPr>
            <w:tcW w:w="1373" w:type="dxa"/>
            <w:tcBorders>
              <w:left w:val="nil"/>
              <w:right w:val="nil"/>
            </w:tcBorders>
            <w:vAlign w:val="center"/>
          </w:tcPr>
          <w:p w14:paraId="1D80B8C4" w14:textId="7B9E6297" w:rsidR="003F7507" w:rsidRPr="003F7507" w:rsidRDefault="003F7507" w:rsidP="003F7507">
            <w:pPr>
              <w:pStyle w:val="Default"/>
              <w:spacing w:line="276" w:lineRule="auto"/>
              <w:rPr>
                <w:sz w:val="18"/>
                <w:szCs w:val="18"/>
              </w:rPr>
            </w:pPr>
            <w:r w:rsidRPr="003F7507">
              <w:rPr>
                <w:sz w:val="18"/>
                <w:szCs w:val="18"/>
              </w:rPr>
              <w:t>Very High</w:t>
            </w:r>
          </w:p>
        </w:tc>
      </w:tr>
      <w:tr w:rsidR="003F7507" w:rsidRPr="003F7507" w14:paraId="5E0CC592" w14:textId="77777777" w:rsidTr="003F7507">
        <w:trPr>
          <w:jc w:val="center"/>
        </w:trPr>
        <w:tc>
          <w:tcPr>
            <w:tcW w:w="496" w:type="dxa"/>
            <w:tcBorders>
              <w:left w:val="nil"/>
              <w:right w:val="nil"/>
            </w:tcBorders>
            <w:vAlign w:val="center"/>
          </w:tcPr>
          <w:p w14:paraId="34540C3E" w14:textId="77777777" w:rsidR="003F7507" w:rsidRPr="00835AEB" w:rsidRDefault="003F7507" w:rsidP="003F7507">
            <w:pPr>
              <w:pStyle w:val="Default"/>
              <w:spacing w:line="276" w:lineRule="auto"/>
              <w:jc w:val="center"/>
              <w:rPr>
                <w:sz w:val="18"/>
                <w:szCs w:val="18"/>
              </w:rPr>
            </w:pPr>
            <w:r w:rsidRPr="00835AEB">
              <w:rPr>
                <w:sz w:val="18"/>
                <w:szCs w:val="18"/>
              </w:rPr>
              <w:t>13.</w:t>
            </w:r>
          </w:p>
        </w:tc>
        <w:tc>
          <w:tcPr>
            <w:tcW w:w="2421" w:type="dxa"/>
            <w:tcBorders>
              <w:left w:val="nil"/>
              <w:right w:val="nil"/>
            </w:tcBorders>
            <w:shd w:val="clear" w:color="auto" w:fill="auto"/>
            <w:vAlign w:val="center"/>
          </w:tcPr>
          <w:p w14:paraId="17667AF8" w14:textId="599EE298" w:rsidR="003F7507" w:rsidRPr="003F7507" w:rsidRDefault="003F7507" w:rsidP="003F7507">
            <w:pPr>
              <w:pStyle w:val="Default"/>
              <w:spacing w:line="276" w:lineRule="auto"/>
              <w:rPr>
                <w:sz w:val="18"/>
                <w:szCs w:val="18"/>
              </w:rPr>
            </w:pPr>
            <w:r w:rsidRPr="003F7507">
              <w:rPr>
                <w:sz w:val="18"/>
                <w:szCs w:val="18"/>
              </w:rPr>
              <w:t>Razak, 2018</w:t>
            </w:r>
          </w:p>
        </w:tc>
        <w:tc>
          <w:tcPr>
            <w:tcW w:w="627" w:type="dxa"/>
            <w:tcBorders>
              <w:left w:val="nil"/>
              <w:right w:val="nil"/>
            </w:tcBorders>
            <w:vAlign w:val="center"/>
          </w:tcPr>
          <w:p w14:paraId="51884AC5" w14:textId="0DC72EDA" w:rsidR="003F7507" w:rsidRPr="003F7507" w:rsidRDefault="003F7507" w:rsidP="003F7507">
            <w:pPr>
              <w:pStyle w:val="Default"/>
              <w:spacing w:line="276" w:lineRule="auto"/>
              <w:jc w:val="center"/>
              <w:rPr>
                <w:sz w:val="18"/>
                <w:szCs w:val="18"/>
              </w:rPr>
            </w:pPr>
            <w:r w:rsidRPr="003F7507">
              <w:rPr>
                <w:sz w:val="18"/>
                <w:szCs w:val="18"/>
              </w:rPr>
              <w:t>A13</w:t>
            </w:r>
          </w:p>
        </w:tc>
        <w:tc>
          <w:tcPr>
            <w:tcW w:w="1133" w:type="dxa"/>
            <w:tcBorders>
              <w:left w:val="nil"/>
              <w:right w:val="nil"/>
            </w:tcBorders>
            <w:vAlign w:val="center"/>
          </w:tcPr>
          <w:p w14:paraId="74A936C3" w14:textId="6747F825" w:rsidR="003F7507" w:rsidRPr="003F7507" w:rsidRDefault="003F7507" w:rsidP="003F7507">
            <w:pPr>
              <w:pStyle w:val="Default"/>
              <w:spacing w:line="276" w:lineRule="auto"/>
              <w:jc w:val="center"/>
              <w:rPr>
                <w:sz w:val="18"/>
                <w:szCs w:val="18"/>
              </w:rPr>
            </w:pPr>
            <w:r w:rsidRPr="003F7507">
              <w:rPr>
                <w:sz w:val="18"/>
                <w:szCs w:val="18"/>
              </w:rPr>
              <w:t>SMP</w:t>
            </w:r>
          </w:p>
        </w:tc>
        <w:tc>
          <w:tcPr>
            <w:tcW w:w="708" w:type="dxa"/>
            <w:tcBorders>
              <w:left w:val="nil"/>
              <w:right w:val="nil"/>
            </w:tcBorders>
            <w:vAlign w:val="center"/>
          </w:tcPr>
          <w:p w14:paraId="1AA6D6D2" w14:textId="7126B93E" w:rsidR="003F7507" w:rsidRPr="003F7507" w:rsidRDefault="003F7507" w:rsidP="003F7507">
            <w:pPr>
              <w:pStyle w:val="Default"/>
              <w:spacing w:line="276" w:lineRule="auto"/>
              <w:jc w:val="center"/>
              <w:rPr>
                <w:sz w:val="18"/>
                <w:szCs w:val="18"/>
              </w:rPr>
            </w:pPr>
            <w:r w:rsidRPr="003F7507">
              <w:rPr>
                <w:sz w:val="18"/>
                <w:szCs w:val="18"/>
              </w:rPr>
              <w:t>VIII</w:t>
            </w:r>
          </w:p>
        </w:tc>
        <w:tc>
          <w:tcPr>
            <w:tcW w:w="1687" w:type="dxa"/>
            <w:tcBorders>
              <w:left w:val="nil"/>
              <w:right w:val="nil"/>
            </w:tcBorders>
            <w:vAlign w:val="center"/>
          </w:tcPr>
          <w:p w14:paraId="0D8BF30F" w14:textId="3500827D" w:rsidR="003F7507" w:rsidRPr="003F7507" w:rsidRDefault="003F7507" w:rsidP="003F7507">
            <w:pPr>
              <w:jc w:val="center"/>
              <w:rPr>
                <w:rFonts w:cs="Times New Roman"/>
                <w:sz w:val="18"/>
                <w:szCs w:val="18"/>
              </w:rPr>
            </w:pPr>
            <w:r w:rsidRPr="003F7507">
              <w:rPr>
                <w:rFonts w:cs="Times New Roman"/>
                <w:sz w:val="18"/>
                <w:szCs w:val="18"/>
              </w:rPr>
              <w:t>Pra-eksperimen</w:t>
            </w:r>
          </w:p>
        </w:tc>
        <w:tc>
          <w:tcPr>
            <w:tcW w:w="846" w:type="dxa"/>
            <w:tcBorders>
              <w:left w:val="nil"/>
              <w:right w:val="nil"/>
            </w:tcBorders>
            <w:vAlign w:val="center"/>
          </w:tcPr>
          <w:p w14:paraId="4CF845D7" w14:textId="216997C9" w:rsidR="003F7507" w:rsidRPr="003F7507" w:rsidRDefault="003F7507" w:rsidP="003F7507">
            <w:pPr>
              <w:jc w:val="center"/>
              <w:rPr>
                <w:rFonts w:cs="Times New Roman"/>
                <w:sz w:val="18"/>
                <w:szCs w:val="18"/>
              </w:rPr>
            </w:pPr>
            <w:r w:rsidRPr="003F7507">
              <w:rPr>
                <w:rFonts w:cs="Times New Roman"/>
                <w:sz w:val="18"/>
                <w:szCs w:val="18"/>
              </w:rPr>
              <w:t>0,771</w:t>
            </w:r>
          </w:p>
        </w:tc>
        <w:tc>
          <w:tcPr>
            <w:tcW w:w="1373" w:type="dxa"/>
            <w:tcBorders>
              <w:left w:val="nil"/>
              <w:right w:val="nil"/>
            </w:tcBorders>
            <w:vAlign w:val="center"/>
          </w:tcPr>
          <w:p w14:paraId="6B9C1634" w14:textId="316D0E15" w:rsidR="003F7507" w:rsidRPr="003F7507" w:rsidRDefault="003F7507" w:rsidP="003F7507">
            <w:pPr>
              <w:pStyle w:val="Default"/>
              <w:spacing w:line="276" w:lineRule="auto"/>
              <w:rPr>
                <w:sz w:val="18"/>
                <w:szCs w:val="18"/>
              </w:rPr>
            </w:pPr>
            <w:r w:rsidRPr="003F7507">
              <w:rPr>
                <w:sz w:val="18"/>
                <w:szCs w:val="18"/>
              </w:rPr>
              <w:t xml:space="preserve"> High</w:t>
            </w:r>
          </w:p>
        </w:tc>
      </w:tr>
      <w:tr w:rsidR="003F7507" w:rsidRPr="003F7507" w14:paraId="6A703B0C" w14:textId="77777777" w:rsidTr="003F7507">
        <w:trPr>
          <w:jc w:val="center"/>
        </w:trPr>
        <w:tc>
          <w:tcPr>
            <w:tcW w:w="496" w:type="dxa"/>
            <w:tcBorders>
              <w:left w:val="nil"/>
              <w:right w:val="nil"/>
            </w:tcBorders>
            <w:vAlign w:val="center"/>
          </w:tcPr>
          <w:p w14:paraId="2B045578" w14:textId="77777777" w:rsidR="003F7507" w:rsidRPr="00835AEB" w:rsidRDefault="003F7507" w:rsidP="003F7507">
            <w:pPr>
              <w:pStyle w:val="Default"/>
              <w:spacing w:line="276" w:lineRule="auto"/>
              <w:jc w:val="center"/>
              <w:rPr>
                <w:sz w:val="18"/>
                <w:szCs w:val="18"/>
              </w:rPr>
            </w:pPr>
            <w:r w:rsidRPr="00835AEB">
              <w:rPr>
                <w:sz w:val="18"/>
                <w:szCs w:val="18"/>
              </w:rPr>
              <w:t>14.</w:t>
            </w:r>
          </w:p>
        </w:tc>
        <w:tc>
          <w:tcPr>
            <w:tcW w:w="2421" w:type="dxa"/>
            <w:tcBorders>
              <w:left w:val="nil"/>
              <w:right w:val="nil"/>
            </w:tcBorders>
            <w:shd w:val="clear" w:color="auto" w:fill="auto"/>
            <w:vAlign w:val="center"/>
          </w:tcPr>
          <w:p w14:paraId="604FB7DB" w14:textId="10C79069" w:rsidR="003F7507" w:rsidRPr="003F7507" w:rsidRDefault="003F7507" w:rsidP="003F7507">
            <w:pPr>
              <w:pStyle w:val="Default"/>
              <w:spacing w:line="276" w:lineRule="auto"/>
              <w:rPr>
                <w:sz w:val="18"/>
                <w:szCs w:val="18"/>
              </w:rPr>
            </w:pPr>
            <w:proofErr w:type="spellStart"/>
            <w:r w:rsidRPr="003F7507">
              <w:rPr>
                <w:sz w:val="18"/>
                <w:szCs w:val="18"/>
              </w:rPr>
              <w:t>Isnani</w:t>
            </w:r>
            <w:proofErr w:type="spellEnd"/>
            <w:r w:rsidRPr="003F7507">
              <w:rPr>
                <w:sz w:val="18"/>
                <w:szCs w:val="18"/>
              </w:rPr>
              <w:t xml:space="preserve"> et al., 2018</w:t>
            </w:r>
          </w:p>
        </w:tc>
        <w:tc>
          <w:tcPr>
            <w:tcW w:w="627" w:type="dxa"/>
            <w:tcBorders>
              <w:left w:val="nil"/>
              <w:right w:val="nil"/>
            </w:tcBorders>
            <w:vAlign w:val="center"/>
          </w:tcPr>
          <w:p w14:paraId="6D4D2F89" w14:textId="20F2B16A" w:rsidR="003F7507" w:rsidRPr="003F7507" w:rsidRDefault="003F7507" w:rsidP="003F7507">
            <w:pPr>
              <w:pStyle w:val="Default"/>
              <w:spacing w:line="276" w:lineRule="auto"/>
              <w:jc w:val="center"/>
              <w:rPr>
                <w:sz w:val="18"/>
                <w:szCs w:val="18"/>
              </w:rPr>
            </w:pPr>
            <w:r w:rsidRPr="003F7507">
              <w:rPr>
                <w:sz w:val="18"/>
                <w:szCs w:val="18"/>
              </w:rPr>
              <w:t>A14</w:t>
            </w:r>
          </w:p>
        </w:tc>
        <w:tc>
          <w:tcPr>
            <w:tcW w:w="1133" w:type="dxa"/>
            <w:tcBorders>
              <w:left w:val="nil"/>
              <w:right w:val="nil"/>
            </w:tcBorders>
            <w:vAlign w:val="center"/>
          </w:tcPr>
          <w:p w14:paraId="452598F3" w14:textId="51E8F5CC"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4E69779F" w14:textId="0551A48E" w:rsidR="003F7507" w:rsidRPr="003F7507" w:rsidRDefault="003F7507" w:rsidP="003F7507">
            <w:pPr>
              <w:pStyle w:val="Default"/>
              <w:spacing w:line="276" w:lineRule="auto"/>
              <w:jc w:val="center"/>
              <w:rPr>
                <w:sz w:val="18"/>
                <w:szCs w:val="18"/>
              </w:rPr>
            </w:pPr>
            <w:r w:rsidRPr="003F7507">
              <w:rPr>
                <w:sz w:val="18"/>
                <w:szCs w:val="18"/>
              </w:rPr>
              <w:t>XI</w:t>
            </w:r>
          </w:p>
        </w:tc>
        <w:tc>
          <w:tcPr>
            <w:tcW w:w="1687" w:type="dxa"/>
            <w:tcBorders>
              <w:left w:val="nil"/>
              <w:right w:val="nil"/>
            </w:tcBorders>
            <w:vAlign w:val="center"/>
          </w:tcPr>
          <w:p w14:paraId="3F1EE455" w14:textId="501F32C3" w:rsidR="003F7507" w:rsidRPr="003F7507" w:rsidRDefault="003F7507" w:rsidP="003F7507">
            <w:pPr>
              <w:jc w:val="center"/>
              <w:rPr>
                <w:rFonts w:cs="Times New Roman"/>
                <w:sz w:val="18"/>
                <w:szCs w:val="18"/>
              </w:rPr>
            </w:pPr>
            <w:r w:rsidRPr="003F7507">
              <w:rPr>
                <w:rFonts w:cs="Times New Roman"/>
                <w:sz w:val="18"/>
                <w:szCs w:val="18"/>
              </w:rPr>
              <w:t>Quasi Experiment</w:t>
            </w:r>
          </w:p>
        </w:tc>
        <w:tc>
          <w:tcPr>
            <w:tcW w:w="846" w:type="dxa"/>
            <w:tcBorders>
              <w:left w:val="nil"/>
              <w:right w:val="nil"/>
            </w:tcBorders>
            <w:vAlign w:val="center"/>
          </w:tcPr>
          <w:p w14:paraId="1F2A54FE" w14:textId="75BA79EF" w:rsidR="003F7507" w:rsidRPr="003F7507" w:rsidRDefault="003F7507" w:rsidP="003F7507">
            <w:pPr>
              <w:jc w:val="center"/>
              <w:rPr>
                <w:rFonts w:cs="Times New Roman"/>
                <w:sz w:val="18"/>
                <w:szCs w:val="18"/>
              </w:rPr>
            </w:pPr>
            <w:r w:rsidRPr="003F7507">
              <w:rPr>
                <w:rFonts w:cs="Times New Roman"/>
                <w:sz w:val="18"/>
                <w:szCs w:val="18"/>
              </w:rPr>
              <w:t>0,963</w:t>
            </w:r>
          </w:p>
        </w:tc>
        <w:tc>
          <w:tcPr>
            <w:tcW w:w="1373" w:type="dxa"/>
            <w:tcBorders>
              <w:left w:val="nil"/>
              <w:right w:val="nil"/>
            </w:tcBorders>
            <w:vAlign w:val="center"/>
          </w:tcPr>
          <w:p w14:paraId="360B4C05" w14:textId="19B96CE2" w:rsidR="003F7507" w:rsidRPr="003F7507" w:rsidRDefault="003F7507" w:rsidP="003F7507">
            <w:pPr>
              <w:pStyle w:val="Default"/>
              <w:spacing w:line="276" w:lineRule="auto"/>
              <w:rPr>
                <w:sz w:val="18"/>
                <w:szCs w:val="18"/>
              </w:rPr>
            </w:pPr>
            <w:r w:rsidRPr="003F7507">
              <w:rPr>
                <w:sz w:val="18"/>
                <w:szCs w:val="18"/>
              </w:rPr>
              <w:t>High</w:t>
            </w:r>
          </w:p>
        </w:tc>
      </w:tr>
      <w:tr w:rsidR="003F7507" w:rsidRPr="003F7507" w14:paraId="4BE28A17" w14:textId="77777777" w:rsidTr="003F7507">
        <w:trPr>
          <w:jc w:val="center"/>
        </w:trPr>
        <w:tc>
          <w:tcPr>
            <w:tcW w:w="496" w:type="dxa"/>
            <w:tcBorders>
              <w:left w:val="nil"/>
              <w:right w:val="nil"/>
            </w:tcBorders>
            <w:vAlign w:val="center"/>
          </w:tcPr>
          <w:p w14:paraId="6E963664" w14:textId="77777777" w:rsidR="003F7507" w:rsidRPr="00835AEB" w:rsidRDefault="003F7507" w:rsidP="003F7507">
            <w:pPr>
              <w:pStyle w:val="Default"/>
              <w:spacing w:line="276" w:lineRule="auto"/>
              <w:jc w:val="center"/>
              <w:rPr>
                <w:sz w:val="18"/>
                <w:szCs w:val="18"/>
              </w:rPr>
            </w:pPr>
            <w:r w:rsidRPr="00835AEB">
              <w:rPr>
                <w:sz w:val="18"/>
                <w:szCs w:val="18"/>
              </w:rPr>
              <w:t>15.</w:t>
            </w:r>
          </w:p>
        </w:tc>
        <w:tc>
          <w:tcPr>
            <w:tcW w:w="2421" w:type="dxa"/>
            <w:tcBorders>
              <w:left w:val="nil"/>
              <w:right w:val="nil"/>
            </w:tcBorders>
            <w:shd w:val="clear" w:color="auto" w:fill="auto"/>
            <w:vAlign w:val="center"/>
          </w:tcPr>
          <w:p w14:paraId="13B17DE9" w14:textId="11470889" w:rsidR="003F7507" w:rsidRPr="003F7507" w:rsidRDefault="003F7507" w:rsidP="003F7507">
            <w:pPr>
              <w:pStyle w:val="Default"/>
              <w:spacing w:line="276" w:lineRule="auto"/>
              <w:rPr>
                <w:sz w:val="18"/>
                <w:szCs w:val="18"/>
              </w:rPr>
            </w:pPr>
            <w:proofErr w:type="spellStart"/>
            <w:r w:rsidRPr="003F7507">
              <w:rPr>
                <w:sz w:val="18"/>
                <w:szCs w:val="18"/>
              </w:rPr>
              <w:t>Sakdiah</w:t>
            </w:r>
            <w:proofErr w:type="spellEnd"/>
            <w:r w:rsidRPr="003F7507">
              <w:rPr>
                <w:sz w:val="18"/>
                <w:szCs w:val="18"/>
              </w:rPr>
              <w:t>, 2018</w:t>
            </w:r>
          </w:p>
        </w:tc>
        <w:tc>
          <w:tcPr>
            <w:tcW w:w="627" w:type="dxa"/>
            <w:tcBorders>
              <w:left w:val="nil"/>
              <w:right w:val="nil"/>
            </w:tcBorders>
            <w:vAlign w:val="center"/>
          </w:tcPr>
          <w:p w14:paraId="1B38168F" w14:textId="5D50484D" w:rsidR="003F7507" w:rsidRPr="003F7507" w:rsidRDefault="003F7507" w:rsidP="003F7507">
            <w:pPr>
              <w:pStyle w:val="Default"/>
              <w:spacing w:line="276" w:lineRule="auto"/>
              <w:jc w:val="center"/>
              <w:rPr>
                <w:sz w:val="18"/>
                <w:szCs w:val="18"/>
              </w:rPr>
            </w:pPr>
            <w:r w:rsidRPr="003F7507">
              <w:rPr>
                <w:sz w:val="18"/>
                <w:szCs w:val="18"/>
              </w:rPr>
              <w:t>A15</w:t>
            </w:r>
          </w:p>
        </w:tc>
        <w:tc>
          <w:tcPr>
            <w:tcW w:w="1133" w:type="dxa"/>
            <w:tcBorders>
              <w:left w:val="nil"/>
              <w:right w:val="nil"/>
            </w:tcBorders>
            <w:vAlign w:val="center"/>
          </w:tcPr>
          <w:p w14:paraId="51C6274B" w14:textId="54436CB7"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39DE3CB1" w14:textId="775FCEBC" w:rsidR="003F7507" w:rsidRPr="003F7507" w:rsidRDefault="003F7507" w:rsidP="003F7507">
            <w:pPr>
              <w:pStyle w:val="Default"/>
              <w:spacing w:line="276" w:lineRule="auto"/>
              <w:jc w:val="center"/>
              <w:rPr>
                <w:sz w:val="18"/>
                <w:szCs w:val="18"/>
              </w:rPr>
            </w:pPr>
            <w:r w:rsidRPr="003F7507">
              <w:rPr>
                <w:sz w:val="18"/>
                <w:szCs w:val="18"/>
              </w:rPr>
              <w:t>X</w:t>
            </w:r>
          </w:p>
        </w:tc>
        <w:tc>
          <w:tcPr>
            <w:tcW w:w="1687" w:type="dxa"/>
            <w:tcBorders>
              <w:left w:val="nil"/>
              <w:right w:val="nil"/>
            </w:tcBorders>
            <w:vAlign w:val="center"/>
          </w:tcPr>
          <w:p w14:paraId="1DCB20FA" w14:textId="397C21D2" w:rsidR="003F7507" w:rsidRPr="003F7507" w:rsidRDefault="003F7507" w:rsidP="003F7507">
            <w:pPr>
              <w:jc w:val="center"/>
              <w:rPr>
                <w:rFonts w:cs="Times New Roman"/>
                <w:sz w:val="18"/>
                <w:szCs w:val="18"/>
              </w:rPr>
            </w:pPr>
            <w:r w:rsidRPr="003F7507">
              <w:rPr>
                <w:rFonts w:cs="Times New Roman"/>
                <w:sz w:val="18"/>
                <w:szCs w:val="18"/>
              </w:rPr>
              <w:t>Quasi Experiment</w:t>
            </w:r>
          </w:p>
        </w:tc>
        <w:tc>
          <w:tcPr>
            <w:tcW w:w="846" w:type="dxa"/>
            <w:tcBorders>
              <w:left w:val="nil"/>
              <w:right w:val="nil"/>
            </w:tcBorders>
            <w:vAlign w:val="center"/>
          </w:tcPr>
          <w:p w14:paraId="14BCE606" w14:textId="7466D3F1" w:rsidR="003F7507" w:rsidRPr="003F7507" w:rsidRDefault="003F7507" w:rsidP="003F7507">
            <w:pPr>
              <w:jc w:val="center"/>
              <w:rPr>
                <w:rFonts w:cs="Times New Roman"/>
                <w:sz w:val="18"/>
                <w:szCs w:val="18"/>
              </w:rPr>
            </w:pPr>
            <w:r w:rsidRPr="003F7507">
              <w:rPr>
                <w:rFonts w:cs="Times New Roman"/>
                <w:sz w:val="18"/>
                <w:szCs w:val="18"/>
              </w:rPr>
              <w:t>0,857</w:t>
            </w:r>
          </w:p>
        </w:tc>
        <w:tc>
          <w:tcPr>
            <w:tcW w:w="1373" w:type="dxa"/>
            <w:tcBorders>
              <w:left w:val="nil"/>
              <w:right w:val="nil"/>
            </w:tcBorders>
            <w:vAlign w:val="center"/>
          </w:tcPr>
          <w:p w14:paraId="2DD1276F" w14:textId="004823A8" w:rsidR="003F7507" w:rsidRPr="003F7507" w:rsidRDefault="003F7507" w:rsidP="003F7507">
            <w:pPr>
              <w:pStyle w:val="Default"/>
              <w:spacing w:line="276" w:lineRule="auto"/>
              <w:rPr>
                <w:sz w:val="18"/>
                <w:szCs w:val="18"/>
              </w:rPr>
            </w:pPr>
            <w:r w:rsidRPr="003F7507">
              <w:rPr>
                <w:sz w:val="18"/>
                <w:szCs w:val="18"/>
              </w:rPr>
              <w:t>High</w:t>
            </w:r>
          </w:p>
        </w:tc>
      </w:tr>
      <w:tr w:rsidR="003F7507" w:rsidRPr="003F7507" w14:paraId="5E3712BA" w14:textId="77777777" w:rsidTr="003F7507">
        <w:trPr>
          <w:jc w:val="center"/>
        </w:trPr>
        <w:tc>
          <w:tcPr>
            <w:tcW w:w="496" w:type="dxa"/>
            <w:tcBorders>
              <w:left w:val="nil"/>
              <w:right w:val="nil"/>
            </w:tcBorders>
            <w:vAlign w:val="center"/>
          </w:tcPr>
          <w:p w14:paraId="4CD87A1C" w14:textId="77777777" w:rsidR="003F7507" w:rsidRPr="00835AEB" w:rsidRDefault="003F7507" w:rsidP="003F7507">
            <w:pPr>
              <w:pStyle w:val="Default"/>
              <w:spacing w:line="276" w:lineRule="auto"/>
              <w:jc w:val="center"/>
              <w:rPr>
                <w:sz w:val="18"/>
                <w:szCs w:val="18"/>
              </w:rPr>
            </w:pPr>
            <w:r w:rsidRPr="00835AEB">
              <w:rPr>
                <w:sz w:val="18"/>
                <w:szCs w:val="18"/>
              </w:rPr>
              <w:t>16.</w:t>
            </w:r>
          </w:p>
        </w:tc>
        <w:tc>
          <w:tcPr>
            <w:tcW w:w="2421" w:type="dxa"/>
            <w:tcBorders>
              <w:left w:val="nil"/>
              <w:right w:val="nil"/>
            </w:tcBorders>
            <w:shd w:val="clear" w:color="auto" w:fill="auto"/>
            <w:vAlign w:val="center"/>
          </w:tcPr>
          <w:p w14:paraId="27D15146" w14:textId="2F01C360" w:rsidR="003F7507" w:rsidRPr="003F7507" w:rsidRDefault="003F7507" w:rsidP="003F7507">
            <w:pPr>
              <w:pStyle w:val="Default"/>
              <w:spacing w:line="276" w:lineRule="auto"/>
              <w:rPr>
                <w:sz w:val="18"/>
                <w:szCs w:val="18"/>
              </w:rPr>
            </w:pPr>
            <w:proofErr w:type="spellStart"/>
            <w:r w:rsidRPr="003F7507">
              <w:rPr>
                <w:sz w:val="18"/>
                <w:szCs w:val="18"/>
              </w:rPr>
              <w:t>Rafiqah</w:t>
            </w:r>
            <w:proofErr w:type="spellEnd"/>
            <w:r w:rsidRPr="003F7507">
              <w:rPr>
                <w:sz w:val="18"/>
                <w:szCs w:val="18"/>
              </w:rPr>
              <w:t xml:space="preserve"> et al., 2019</w:t>
            </w:r>
          </w:p>
        </w:tc>
        <w:tc>
          <w:tcPr>
            <w:tcW w:w="627" w:type="dxa"/>
            <w:tcBorders>
              <w:left w:val="nil"/>
              <w:right w:val="nil"/>
            </w:tcBorders>
            <w:vAlign w:val="center"/>
          </w:tcPr>
          <w:p w14:paraId="2427C0C0" w14:textId="2F069F68" w:rsidR="003F7507" w:rsidRPr="003F7507" w:rsidRDefault="003F7507" w:rsidP="003F7507">
            <w:pPr>
              <w:pStyle w:val="Default"/>
              <w:spacing w:line="276" w:lineRule="auto"/>
              <w:jc w:val="center"/>
              <w:rPr>
                <w:sz w:val="18"/>
                <w:szCs w:val="18"/>
              </w:rPr>
            </w:pPr>
            <w:r w:rsidRPr="003F7507">
              <w:rPr>
                <w:sz w:val="18"/>
                <w:szCs w:val="18"/>
              </w:rPr>
              <w:t>A16</w:t>
            </w:r>
          </w:p>
        </w:tc>
        <w:tc>
          <w:tcPr>
            <w:tcW w:w="1133" w:type="dxa"/>
            <w:tcBorders>
              <w:left w:val="nil"/>
              <w:right w:val="nil"/>
            </w:tcBorders>
            <w:vAlign w:val="center"/>
          </w:tcPr>
          <w:p w14:paraId="241A42D2" w14:textId="1C5DDCE3"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1E822731" w14:textId="205CDB9F" w:rsidR="003F7507" w:rsidRPr="003F7507" w:rsidRDefault="003F7507" w:rsidP="003F7507">
            <w:pPr>
              <w:pStyle w:val="Default"/>
              <w:spacing w:line="276" w:lineRule="auto"/>
              <w:jc w:val="center"/>
              <w:rPr>
                <w:sz w:val="18"/>
                <w:szCs w:val="18"/>
              </w:rPr>
            </w:pPr>
            <w:r w:rsidRPr="003F7507">
              <w:rPr>
                <w:sz w:val="18"/>
                <w:szCs w:val="18"/>
              </w:rPr>
              <w:t>X</w:t>
            </w:r>
          </w:p>
        </w:tc>
        <w:tc>
          <w:tcPr>
            <w:tcW w:w="1687" w:type="dxa"/>
            <w:tcBorders>
              <w:left w:val="nil"/>
              <w:right w:val="nil"/>
            </w:tcBorders>
            <w:vAlign w:val="center"/>
          </w:tcPr>
          <w:p w14:paraId="02263F6C" w14:textId="400467EF" w:rsidR="003F7507" w:rsidRPr="003F7507" w:rsidRDefault="003F7507" w:rsidP="003F7507">
            <w:pPr>
              <w:jc w:val="center"/>
              <w:rPr>
                <w:rFonts w:cs="Times New Roman"/>
                <w:sz w:val="18"/>
                <w:szCs w:val="18"/>
              </w:rPr>
            </w:pPr>
            <w:r w:rsidRPr="003F7507">
              <w:rPr>
                <w:rFonts w:cs="Times New Roman"/>
                <w:sz w:val="18"/>
                <w:szCs w:val="18"/>
              </w:rPr>
              <w:t>Pra-eksperimen</w:t>
            </w:r>
          </w:p>
        </w:tc>
        <w:tc>
          <w:tcPr>
            <w:tcW w:w="846" w:type="dxa"/>
            <w:tcBorders>
              <w:left w:val="nil"/>
              <w:right w:val="nil"/>
            </w:tcBorders>
            <w:vAlign w:val="center"/>
          </w:tcPr>
          <w:p w14:paraId="105BC3B1" w14:textId="122B2573" w:rsidR="003F7507" w:rsidRPr="003F7507" w:rsidRDefault="003F7507" w:rsidP="003F7507">
            <w:pPr>
              <w:jc w:val="center"/>
              <w:rPr>
                <w:rFonts w:cs="Times New Roman"/>
                <w:sz w:val="18"/>
                <w:szCs w:val="18"/>
              </w:rPr>
            </w:pPr>
            <w:r w:rsidRPr="003F7507">
              <w:rPr>
                <w:rFonts w:cs="Times New Roman"/>
                <w:sz w:val="18"/>
                <w:szCs w:val="18"/>
              </w:rPr>
              <w:t>1,197</w:t>
            </w:r>
          </w:p>
        </w:tc>
        <w:tc>
          <w:tcPr>
            <w:tcW w:w="1373" w:type="dxa"/>
            <w:tcBorders>
              <w:left w:val="nil"/>
              <w:right w:val="nil"/>
            </w:tcBorders>
            <w:vAlign w:val="center"/>
          </w:tcPr>
          <w:p w14:paraId="2B6F0C49" w14:textId="20B562DF" w:rsidR="003F7507" w:rsidRPr="003F7507" w:rsidRDefault="003F7507" w:rsidP="003F7507">
            <w:pPr>
              <w:pStyle w:val="Default"/>
              <w:spacing w:line="276" w:lineRule="auto"/>
              <w:rPr>
                <w:sz w:val="18"/>
                <w:szCs w:val="18"/>
              </w:rPr>
            </w:pPr>
            <w:r w:rsidRPr="003F7507">
              <w:rPr>
                <w:sz w:val="18"/>
                <w:szCs w:val="18"/>
              </w:rPr>
              <w:t>Very High</w:t>
            </w:r>
          </w:p>
        </w:tc>
      </w:tr>
      <w:tr w:rsidR="003F7507" w:rsidRPr="003F7507" w14:paraId="51027B19" w14:textId="77777777" w:rsidTr="003F7507">
        <w:trPr>
          <w:jc w:val="center"/>
        </w:trPr>
        <w:tc>
          <w:tcPr>
            <w:tcW w:w="496" w:type="dxa"/>
            <w:tcBorders>
              <w:left w:val="nil"/>
              <w:right w:val="nil"/>
            </w:tcBorders>
            <w:vAlign w:val="center"/>
          </w:tcPr>
          <w:p w14:paraId="01D64AFB" w14:textId="77777777" w:rsidR="003F7507" w:rsidRPr="00835AEB" w:rsidRDefault="003F7507" w:rsidP="003F7507">
            <w:pPr>
              <w:pStyle w:val="Default"/>
              <w:spacing w:line="276" w:lineRule="auto"/>
              <w:jc w:val="center"/>
              <w:rPr>
                <w:sz w:val="18"/>
                <w:szCs w:val="18"/>
              </w:rPr>
            </w:pPr>
            <w:r w:rsidRPr="00835AEB">
              <w:rPr>
                <w:sz w:val="18"/>
                <w:szCs w:val="18"/>
              </w:rPr>
              <w:t xml:space="preserve">17. </w:t>
            </w:r>
          </w:p>
        </w:tc>
        <w:tc>
          <w:tcPr>
            <w:tcW w:w="2421" w:type="dxa"/>
            <w:tcBorders>
              <w:left w:val="nil"/>
              <w:right w:val="nil"/>
            </w:tcBorders>
            <w:shd w:val="clear" w:color="auto" w:fill="auto"/>
            <w:vAlign w:val="center"/>
          </w:tcPr>
          <w:p w14:paraId="150737C2" w14:textId="0CFAF857" w:rsidR="003F7507" w:rsidRPr="003F7507" w:rsidRDefault="003F7507" w:rsidP="003F7507">
            <w:pPr>
              <w:pStyle w:val="Default"/>
              <w:spacing w:line="276" w:lineRule="auto"/>
              <w:rPr>
                <w:sz w:val="18"/>
                <w:szCs w:val="18"/>
              </w:rPr>
            </w:pPr>
            <w:bookmarkStart w:id="3" w:name="_Hlk152360710"/>
            <w:proofErr w:type="spellStart"/>
            <w:r w:rsidRPr="003F7507">
              <w:rPr>
                <w:color w:val="222222"/>
                <w:sz w:val="18"/>
                <w:szCs w:val="18"/>
                <w:shd w:val="clear" w:color="auto" w:fill="FFFFFF"/>
              </w:rPr>
              <w:t>Lusiana</w:t>
            </w:r>
            <w:bookmarkEnd w:id="3"/>
            <w:proofErr w:type="spellEnd"/>
            <w:r w:rsidRPr="003F7507">
              <w:rPr>
                <w:color w:val="222222"/>
                <w:sz w:val="18"/>
                <w:szCs w:val="18"/>
                <w:shd w:val="clear" w:color="auto" w:fill="FFFFFF"/>
              </w:rPr>
              <w:t xml:space="preserve"> et al., 2019</w:t>
            </w:r>
          </w:p>
        </w:tc>
        <w:tc>
          <w:tcPr>
            <w:tcW w:w="627" w:type="dxa"/>
            <w:tcBorders>
              <w:left w:val="nil"/>
              <w:right w:val="nil"/>
            </w:tcBorders>
            <w:vAlign w:val="center"/>
          </w:tcPr>
          <w:p w14:paraId="50F2C646" w14:textId="4693E433" w:rsidR="003F7507" w:rsidRPr="003F7507" w:rsidRDefault="003F7507" w:rsidP="003F7507">
            <w:pPr>
              <w:pStyle w:val="Default"/>
              <w:spacing w:line="276" w:lineRule="auto"/>
              <w:jc w:val="center"/>
              <w:rPr>
                <w:sz w:val="18"/>
                <w:szCs w:val="18"/>
              </w:rPr>
            </w:pPr>
            <w:r w:rsidRPr="003F7507">
              <w:rPr>
                <w:sz w:val="18"/>
                <w:szCs w:val="18"/>
              </w:rPr>
              <w:t>A17</w:t>
            </w:r>
          </w:p>
        </w:tc>
        <w:tc>
          <w:tcPr>
            <w:tcW w:w="1133" w:type="dxa"/>
            <w:tcBorders>
              <w:left w:val="nil"/>
              <w:right w:val="nil"/>
            </w:tcBorders>
            <w:vAlign w:val="center"/>
          </w:tcPr>
          <w:p w14:paraId="0CAD5023" w14:textId="30F4FA5B" w:rsidR="003F7507" w:rsidRPr="003F7507" w:rsidRDefault="003F7507" w:rsidP="003F7507">
            <w:pPr>
              <w:pStyle w:val="Default"/>
              <w:spacing w:line="276" w:lineRule="auto"/>
              <w:jc w:val="center"/>
              <w:rPr>
                <w:sz w:val="18"/>
                <w:szCs w:val="18"/>
              </w:rPr>
            </w:pPr>
            <w:r w:rsidRPr="003F7507">
              <w:rPr>
                <w:sz w:val="18"/>
                <w:szCs w:val="18"/>
              </w:rPr>
              <w:t>SMP</w:t>
            </w:r>
          </w:p>
        </w:tc>
        <w:tc>
          <w:tcPr>
            <w:tcW w:w="708" w:type="dxa"/>
            <w:tcBorders>
              <w:left w:val="nil"/>
              <w:right w:val="nil"/>
            </w:tcBorders>
            <w:vAlign w:val="center"/>
          </w:tcPr>
          <w:p w14:paraId="6FE806FC" w14:textId="35939A0E" w:rsidR="003F7507" w:rsidRPr="003F7507" w:rsidRDefault="003F7507" w:rsidP="003F7507">
            <w:pPr>
              <w:pStyle w:val="Default"/>
              <w:spacing w:line="276" w:lineRule="auto"/>
              <w:jc w:val="center"/>
              <w:rPr>
                <w:sz w:val="18"/>
                <w:szCs w:val="18"/>
              </w:rPr>
            </w:pPr>
            <w:r w:rsidRPr="003F7507">
              <w:rPr>
                <w:sz w:val="18"/>
                <w:szCs w:val="18"/>
              </w:rPr>
              <w:t>VII</w:t>
            </w:r>
          </w:p>
        </w:tc>
        <w:tc>
          <w:tcPr>
            <w:tcW w:w="1687" w:type="dxa"/>
            <w:tcBorders>
              <w:left w:val="nil"/>
              <w:right w:val="nil"/>
            </w:tcBorders>
            <w:vAlign w:val="center"/>
          </w:tcPr>
          <w:p w14:paraId="3360DB32" w14:textId="1559FE35" w:rsidR="003F7507" w:rsidRPr="003F7507" w:rsidRDefault="003F7507" w:rsidP="003F7507">
            <w:pPr>
              <w:jc w:val="center"/>
              <w:rPr>
                <w:rFonts w:cs="Times New Roman"/>
                <w:sz w:val="18"/>
                <w:szCs w:val="18"/>
              </w:rPr>
            </w:pPr>
            <w:r w:rsidRPr="003F7507">
              <w:rPr>
                <w:rFonts w:cs="Times New Roman"/>
                <w:sz w:val="18"/>
                <w:szCs w:val="18"/>
              </w:rPr>
              <w:t>Mix Methods</w:t>
            </w:r>
          </w:p>
        </w:tc>
        <w:tc>
          <w:tcPr>
            <w:tcW w:w="846" w:type="dxa"/>
            <w:tcBorders>
              <w:left w:val="nil"/>
              <w:right w:val="nil"/>
            </w:tcBorders>
            <w:vAlign w:val="center"/>
          </w:tcPr>
          <w:p w14:paraId="25C5EB80" w14:textId="37F55C31" w:rsidR="003F7507" w:rsidRPr="003F7507" w:rsidRDefault="003F7507" w:rsidP="003F7507">
            <w:pPr>
              <w:jc w:val="center"/>
              <w:rPr>
                <w:rFonts w:cs="Times New Roman"/>
                <w:sz w:val="18"/>
                <w:szCs w:val="18"/>
              </w:rPr>
            </w:pPr>
            <w:r w:rsidRPr="003F7507">
              <w:rPr>
                <w:rFonts w:cs="Times New Roman"/>
                <w:sz w:val="18"/>
                <w:szCs w:val="18"/>
              </w:rPr>
              <w:t>3,420</w:t>
            </w:r>
          </w:p>
        </w:tc>
        <w:tc>
          <w:tcPr>
            <w:tcW w:w="1373" w:type="dxa"/>
            <w:tcBorders>
              <w:left w:val="nil"/>
              <w:right w:val="nil"/>
            </w:tcBorders>
            <w:vAlign w:val="center"/>
          </w:tcPr>
          <w:p w14:paraId="34E85B47" w14:textId="2A1BA533" w:rsidR="003F7507" w:rsidRPr="003F7507" w:rsidRDefault="003F7507" w:rsidP="003F7507">
            <w:pPr>
              <w:pStyle w:val="Default"/>
              <w:spacing w:line="276" w:lineRule="auto"/>
              <w:rPr>
                <w:sz w:val="18"/>
                <w:szCs w:val="18"/>
              </w:rPr>
            </w:pPr>
            <w:r w:rsidRPr="003F7507">
              <w:rPr>
                <w:sz w:val="18"/>
                <w:szCs w:val="18"/>
              </w:rPr>
              <w:t>Very High</w:t>
            </w:r>
          </w:p>
        </w:tc>
      </w:tr>
      <w:tr w:rsidR="003F7507" w:rsidRPr="003F7507" w14:paraId="0F6A489C" w14:textId="77777777" w:rsidTr="003F7507">
        <w:trPr>
          <w:jc w:val="center"/>
        </w:trPr>
        <w:tc>
          <w:tcPr>
            <w:tcW w:w="496" w:type="dxa"/>
            <w:tcBorders>
              <w:left w:val="nil"/>
              <w:right w:val="nil"/>
            </w:tcBorders>
            <w:vAlign w:val="center"/>
          </w:tcPr>
          <w:p w14:paraId="673952C9" w14:textId="77777777" w:rsidR="003F7507" w:rsidRPr="00835AEB" w:rsidRDefault="003F7507" w:rsidP="003F7507">
            <w:pPr>
              <w:pStyle w:val="Default"/>
              <w:spacing w:line="276" w:lineRule="auto"/>
              <w:jc w:val="center"/>
              <w:rPr>
                <w:sz w:val="18"/>
                <w:szCs w:val="18"/>
              </w:rPr>
            </w:pPr>
            <w:r w:rsidRPr="00835AEB">
              <w:rPr>
                <w:sz w:val="18"/>
                <w:szCs w:val="18"/>
              </w:rPr>
              <w:t>18.</w:t>
            </w:r>
          </w:p>
        </w:tc>
        <w:tc>
          <w:tcPr>
            <w:tcW w:w="2421" w:type="dxa"/>
            <w:tcBorders>
              <w:left w:val="nil"/>
              <w:right w:val="nil"/>
            </w:tcBorders>
            <w:shd w:val="clear" w:color="auto" w:fill="auto"/>
            <w:vAlign w:val="center"/>
          </w:tcPr>
          <w:p w14:paraId="1D29C7A8" w14:textId="0CB85E00" w:rsidR="003F7507" w:rsidRPr="003F7507" w:rsidRDefault="003F7507" w:rsidP="003F7507">
            <w:pPr>
              <w:pStyle w:val="Default"/>
              <w:spacing w:line="276" w:lineRule="auto"/>
              <w:rPr>
                <w:sz w:val="18"/>
                <w:szCs w:val="18"/>
              </w:rPr>
            </w:pPr>
            <w:proofErr w:type="spellStart"/>
            <w:r w:rsidRPr="003F7507">
              <w:rPr>
                <w:sz w:val="18"/>
                <w:szCs w:val="18"/>
              </w:rPr>
              <w:t>Hartawati</w:t>
            </w:r>
            <w:proofErr w:type="spellEnd"/>
            <w:r w:rsidRPr="003F7507">
              <w:rPr>
                <w:sz w:val="18"/>
                <w:szCs w:val="18"/>
              </w:rPr>
              <w:t xml:space="preserve"> et al., 2020</w:t>
            </w:r>
          </w:p>
        </w:tc>
        <w:tc>
          <w:tcPr>
            <w:tcW w:w="627" w:type="dxa"/>
            <w:tcBorders>
              <w:left w:val="nil"/>
              <w:right w:val="nil"/>
            </w:tcBorders>
            <w:vAlign w:val="center"/>
          </w:tcPr>
          <w:p w14:paraId="66DD3B51" w14:textId="0EA6ACCA" w:rsidR="003F7507" w:rsidRPr="003F7507" w:rsidRDefault="003F7507" w:rsidP="003F7507">
            <w:pPr>
              <w:pStyle w:val="Default"/>
              <w:spacing w:line="276" w:lineRule="auto"/>
              <w:jc w:val="center"/>
              <w:rPr>
                <w:sz w:val="18"/>
                <w:szCs w:val="18"/>
              </w:rPr>
            </w:pPr>
            <w:r w:rsidRPr="003F7507">
              <w:rPr>
                <w:sz w:val="18"/>
                <w:szCs w:val="18"/>
              </w:rPr>
              <w:t>A18</w:t>
            </w:r>
          </w:p>
        </w:tc>
        <w:tc>
          <w:tcPr>
            <w:tcW w:w="1133" w:type="dxa"/>
            <w:tcBorders>
              <w:left w:val="nil"/>
              <w:right w:val="nil"/>
            </w:tcBorders>
            <w:vAlign w:val="center"/>
          </w:tcPr>
          <w:p w14:paraId="5039709C" w14:textId="3C5A7EB2"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46A1F6E0" w14:textId="0701BA37" w:rsidR="003F7507" w:rsidRPr="003F7507" w:rsidRDefault="003F7507" w:rsidP="003F7507">
            <w:pPr>
              <w:pStyle w:val="Default"/>
              <w:spacing w:line="276" w:lineRule="auto"/>
              <w:jc w:val="center"/>
              <w:rPr>
                <w:sz w:val="18"/>
                <w:szCs w:val="18"/>
              </w:rPr>
            </w:pPr>
            <w:r w:rsidRPr="003F7507">
              <w:rPr>
                <w:sz w:val="18"/>
                <w:szCs w:val="18"/>
              </w:rPr>
              <w:t>X</w:t>
            </w:r>
          </w:p>
        </w:tc>
        <w:tc>
          <w:tcPr>
            <w:tcW w:w="1687" w:type="dxa"/>
            <w:tcBorders>
              <w:left w:val="nil"/>
              <w:right w:val="nil"/>
            </w:tcBorders>
            <w:vAlign w:val="center"/>
          </w:tcPr>
          <w:p w14:paraId="4E88BFEC" w14:textId="1A3870A9" w:rsidR="003F7507" w:rsidRPr="003F7507" w:rsidRDefault="003F7507" w:rsidP="003F7507">
            <w:pPr>
              <w:jc w:val="center"/>
              <w:rPr>
                <w:rFonts w:cs="Times New Roman"/>
                <w:sz w:val="18"/>
                <w:szCs w:val="18"/>
              </w:rPr>
            </w:pPr>
            <w:r w:rsidRPr="003F7507">
              <w:rPr>
                <w:rFonts w:cs="Times New Roman"/>
                <w:sz w:val="18"/>
                <w:szCs w:val="18"/>
              </w:rPr>
              <w:t>Quasi Experiment</w:t>
            </w:r>
          </w:p>
        </w:tc>
        <w:tc>
          <w:tcPr>
            <w:tcW w:w="846" w:type="dxa"/>
            <w:tcBorders>
              <w:left w:val="nil"/>
              <w:right w:val="nil"/>
            </w:tcBorders>
            <w:vAlign w:val="center"/>
          </w:tcPr>
          <w:p w14:paraId="6F37A4B0" w14:textId="711875B2" w:rsidR="003F7507" w:rsidRPr="003F7507" w:rsidRDefault="003F7507" w:rsidP="003F7507">
            <w:pPr>
              <w:jc w:val="center"/>
              <w:rPr>
                <w:rFonts w:cs="Times New Roman"/>
                <w:sz w:val="18"/>
                <w:szCs w:val="18"/>
              </w:rPr>
            </w:pPr>
            <w:r w:rsidRPr="003F7507">
              <w:rPr>
                <w:rFonts w:cs="Times New Roman"/>
                <w:sz w:val="18"/>
                <w:szCs w:val="18"/>
              </w:rPr>
              <w:t>0,606</w:t>
            </w:r>
          </w:p>
        </w:tc>
        <w:tc>
          <w:tcPr>
            <w:tcW w:w="1373" w:type="dxa"/>
            <w:tcBorders>
              <w:left w:val="nil"/>
              <w:right w:val="nil"/>
            </w:tcBorders>
            <w:vAlign w:val="center"/>
          </w:tcPr>
          <w:p w14:paraId="44B5D99E" w14:textId="7D7BB6F2" w:rsidR="003F7507" w:rsidRPr="003F7507" w:rsidRDefault="003F7507" w:rsidP="003F7507">
            <w:pPr>
              <w:pStyle w:val="Default"/>
              <w:spacing w:line="276" w:lineRule="auto"/>
              <w:rPr>
                <w:sz w:val="18"/>
                <w:szCs w:val="18"/>
              </w:rPr>
            </w:pPr>
            <w:r w:rsidRPr="003F7507">
              <w:rPr>
                <w:sz w:val="18"/>
                <w:szCs w:val="18"/>
              </w:rPr>
              <w:t>Medium</w:t>
            </w:r>
          </w:p>
        </w:tc>
      </w:tr>
      <w:tr w:rsidR="003F7507" w:rsidRPr="003F7507" w14:paraId="5D52120E" w14:textId="77777777" w:rsidTr="003F7507">
        <w:trPr>
          <w:jc w:val="center"/>
        </w:trPr>
        <w:tc>
          <w:tcPr>
            <w:tcW w:w="496" w:type="dxa"/>
            <w:tcBorders>
              <w:left w:val="nil"/>
              <w:right w:val="nil"/>
            </w:tcBorders>
            <w:vAlign w:val="center"/>
          </w:tcPr>
          <w:p w14:paraId="7B7043B6" w14:textId="77777777" w:rsidR="003F7507" w:rsidRPr="00835AEB" w:rsidRDefault="003F7507" w:rsidP="003F7507">
            <w:pPr>
              <w:pStyle w:val="Default"/>
              <w:spacing w:line="276" w:lineRule="auto"/>
              <w:jc w:val="center"/>
              <w:rPr>
                <w:sz w:val="18"/>
                <w:szCs w:val="18"/>
              </w:rPr>
            </w:pPr>
            <w:r w:rsidRPr="00835AEB">
              <w:rPr>
                <w:sz w:val="18"/>
                <w:szCs w:val="18"/>
              </w:rPr>
              <w:t>19.</w:t>
            </w:r>
          </w:p>
        </w:tc>
        <w:tc>
          <w:tcPr>
            <w:tcW w:w="2421" w:type="dxa"/>
            <w:tcBorders>
              <w:left w:val="nil"/>
              <w:right w:val="nil"/>
            </w:tcBorders>
            <w:shd w:val="clear" w:color="auto" w:fill="auto"/>
            <w:vAlign w:val="center"/>
          </w:tcPr>
          <w:p w14:paraId="1CE2A26B" w14:textId="7260C120" w:rsidR="003F7507" w:rsidRPr="003F7507" w:rsidRDefault="003F7507" w:rsidP="003F7507">
            <w:pPr>
              <w:pStyle w:val="Default"/>
              <w:spacing w:line="276" w:lineRule="auto"/>
              <w:rPr>
                <w:sz w:val="18"/>
                <w:szCs w:val="18"/>
              </w:rPr>
            </w:pPr>
            <w:proofErr w:type="spellStart"/>
            <w:r w:rsidRPr="003F7507">
              <w:rPr>
                <w:sz w:val="18"/>
                <w:szCs w:val="18"/>
              </w:rPr>
              <w:t>Fuadi</w:t>
            </w:r>
            <w:proofErr w:type="spellEnd"/>
            <w:r w:rsidRPr="003F7507">
              <w:rPr>
                <w:sz w:val="18"/>
                <w:szCs w:val="18"/>
              </w:rPr>
              <w:t xml:space="preserve"> et al., 2020</w:t>
            </w:r>
          </w:p>
        </w:tc>
        <w:tc>
          <w:tcPr>
            <w:tcW w:w="627" w:type="dxa"/>
            <w:tcBorders>
              <w:left w:val="nil"/>
              <w:right w:val="nil"/>
            </w:tcBorders>
            <w:vAlign w:val="center"/>
          </w:tcPr>
          <w:p w14:paraId="3D7D9BBE" w14:textId="51117523" w:rsidR="003F7507" w:rsidRPr="003F7507" w:rsidRDefault="003F7507" w:rsidP="003F7507">
            <w:pPr>
              <w:pStyle w:val="Default"/>
              <w:spacing w:line="276" w:lineRule="auto"/>
              <w:jc w:val="center"/>
              <w:rPr>
                <w:sz w:val="18"/>
                <w:szCs w:val="18"/>
              </w:rPr>
            </w:pPr>
            <w:r w:rsidRPr="003F7507">
              <w:rPr>
                <w:sz w:val="18"/>
                <w:szCs w:val="18"/>
              </w:rPr>
              <w:t>A19</w:t>
            </w:r>
          </w:p>
        </w:tc>
        <w:tc>
          <w:tcPr>
            <w:tcW w:w="1133" w:type="dxa"/>
            <w:tcBorders>
              <w:left w:val="nil"/>
              <w:right w:val="nil"/>
            </w:tcBorders>
            <w:vAlign w:val="center"/>
          </w:tcPr>
          <w:p w14:paraId="16CC9CB2" w14:textId="770CBABA"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42A415E1" w14:textId="2D1779FE" w:rsidR="003F7507" w:rsidRPr="003F7507" w:rsidRDefault="003F7507" w:rsidP="003F7507">
            <w:pPr>
              <w:pStyle w:val="Default"/>
              <w:spacing w:line="276" w:lineRule="auto"/>
              <w:jc w:val="center"/>
              <w:rPr>
                <w:sz w:val="18"/>
                <w:szCs w:val="18"/>
              </w:rPr>
            </w:pPr>
            <w:r w:rsidRPr="003F7507">
              <w:rPr>
                <w:sz w:val="18"/>
                <w:szCs w:val="18"/>
              </w:rPr>
              <w:t>XI</w:t>
            </w:r>
          </w:p>
        </w:tc>
        <w:tc>
          <w:tcPr>
            <w:tcW w:w="1687" w:type="dxa"/>
            <w:tcBorders>
              <w:left w:val="nil"/>
              <w:right w:val="nil"/>
            </w:tcBorders>
            <w:vAlign w:val="center"/>
          </w:tcPr>
          <w:p w14:paraId="2BE841F0" w14:textId="0CBEDC57" w:rsidR="003F7507" w:rsidRPr="003F7507" w:rsidRDefault="003F7507" w:rsidP="003F7507">
            <w:pPr>
              <w:jc w:val="center"/>
              <w:rPr>
                <w:rFonts w:cs="Times New Roman"/>
                <w:color w:val="000000"/>
                <w:sz w:val="18"/>
                <w:szCs w:val="18"/>
              </w:rPr>
            </w:pPr>
            <w:r w:rsidRPr="003F7507">
              <w:rPr>
                <w:rFonts w:cs="Times New Roman"/>
                <w:sz w:val="18"/>
                <w:szCs w:val="18"/>
              </w:rPr>
              <w:t>Quasi Experiment</w:t>
            </w:r>
          </w:p>
        </w:tc>
        <w:tc>
          <w:tcPr>
            <w:tcW w:w="846" w:type="dxa"/>
            <w:tcBorders>
              <w:left w:val="nil"/>
              <w:right w:val="nil"/>
            </w:tcBorders>
            <w:vAlign w:val="center"/>
          </w:tcPr>
          <w:p w14:paraId="08366EEE" w14:textId="56F47750" w:rsidR="003F7507" w:rsidRPr="003F7507" w:rsidRDefault="003F7507" w:rsidP="003F7507">
            <w:pPr>
              <w:jc w:val="center"/>
              <w:rPr>
                <w:rFonts w:cs="Times New Roman"/>
                <w:sz w:val="18"/>
                <w:szCs w:val="18"/>
              </w:rPr>
            </w:pPr>
            <w:r w:rsidRPr="003F7507">
              <w:rPr>
                <w:rFonts w:cs="Times New Roman"/>
                <w:color w:val="000000"/>
                <w:sz w:val="18"/>
                <w:szCs w:val="18"/>
              </w:rPr>
              <w:t>0,762</w:t>
            </w:r>
          </w:p>
        </w:tc>
        <w:tc>
          <w:tcPr>
            <w:tcW w:w="1373" w:type="dxa"/>
            <w:tcBorders>
              <w:left w:val="nil"/>
              <w:right w:val="nil"/>
            </w:tcBorders>
            <w:vAlign w:val="center"/>
          </w:tcPr>
          <w:p w14:paraId="2B4A52AA" w14:textId="2F4C8B01" w:rsidR="003F7507" w:rsidRPr="003F7507" w:rsidRDefault="003F7507" w:rsidP="003F7507">
            <w:pPr>
              <w:pStyle w:val="Default"/>
              <w:spacing w:line="276" w:lineRule="auto"/>
              <w:rPr>
                <w:sz w:val="18"/>
                <w:szCs w:val="18"/>
              </w:rPr>
            </w:pPr>
            <w:r w:rsidRPr="003F7507">
              <w:rPr>
                <w:sz w:val="18"/>
                <w:szCs w:val="18"/>
              </w:rPr>
              <w:t>High</w:t>
            </w:r>
          </w:p>
        </w:tc>
      </w:tr>
      <w:tr w:rsidR="003F7507" w:rsidRPr="003F7507" w14:paraId="76F68EDF" w14:textId="77777777" w:rsidTr="003F7507">
        <w:trPr>
          <w:jc w:val="center"/>
        </w:trPr>
        <w:tc>
          <w:tcPr>
            <w:tcW w:w="496" w:type="dxa"/>
            <w:tcBorders>
              <w:left w:val="nil"/>
              <w:right w:val="nil"/>
            </w:tcBorders>
            <w:vAlign w:val="center"/>
          </w:tcPr>
          <w:p w14:paraId="308B9C2C" w14:textId="77777777" w:rsidR="003F7507" w:rsidRPr="00835AEB" w:rsidRDefault="003F7507" w:rsidP="003F7507">
            <w:pPr>
              <w:pStyle w:val="Default"/>
              <w:spacing w:line="276" w:lineRule="auto"/>
              <w:jc w:val="center"/>
              <w:rPr>
                <w:sz w:val="18"/>
                <w:szCs w:val="18"/>
              </w:rPr>
            </w:pPr>
            <w:r w:rsidRPr="00835AEB">
              <w:rPr>
                <w:sz w:val="18"/>
                <w:szCs w:val="18"/>
              </w:rPr>
              <w:t>20.</w:t>
            </w:r>
          </w:p>
        </w:tc>
        <w:tc>
          <w:tcPr>
            <w:tcW w:w="2421" w:type="dxa"/>
            <w:tcBorders>
              <w:left w:val="nil"/>
              <w:right w:val="nil"/>
            </w:tcBorders>
            <w:shd w:val="clear" w:color="auto" w:fill="auto"/>
            <w:vAlign w:val="center"/>
          </w:tcPr>
          <w:p w14:paraId="76F30BD6" w14:textId="33F9686E" w:rsidR="003F7507" w:rsidRPr="003F7507" w:rsidRDefault="003F7507" w:rsidP="003F7507">
            <w:pPr>
              <w:pStyle w:val="Default"/>
              <w:spacing w:line="276" w:lineRule="auto"/>
              <w:rPr>
                <w:sz w:val="18"/>
                <w:szCs w:val="18"/>
              </w:rPr>
            </w:pPr>
            <w:proofErr w:type="spellStart"/>
            <w:r w:rsidRPr="003F7507">
              <w:rPr>
                <w:sz w:val="18"/>
                <w:szCs w:val="18"/>
              </w:rPr>
              <w:t>Armys</w:t>
            </w:r>
            <w:proofErr w:type="spellEnd"/>
            <w:r w:rsidRPr="003F7507">
              <w:rPr>
                <w:sz w:val="18"/>
                <w:szCs w:val="18"/>
              </w:rPr>
              <w:t xml:space="preserve"> &amp; </w:t>
            </w:r>
            <w:proofErr w:type="spellStart"/>
            <w:r w:rsidRPr="003F7507">
              <w:rPr>
                <w:sz w:val="18"/>
                <w:szCs w:val="18"/>
              </w:rPr>
              <w:t>Derlina</w:t>
            </w:r>
            <w:proofErr w:type="spellEnd"/>
            <w:r w:rsidRPr="003F7507">
              <w:rPr>
                <w:sz w:val="18"/>
                <w:szCs w:val="18"/>
              </w:rPr>
              <w:t>, 2021</w:t>
            </w:r>
          </w:p>
        </w:tc>
        <w:tc>
          <w:tcPr>
            <w:tcW w:w="627" w:type="dxa"/>
            <w:tcBorders>
              <w:left w:val="nil"/>
              <w:right w:val="nil"/>
            </w:tcBorders>
            <w:vAlign w:val="center"/>
          </w:tcPr>
          <w:p w14:paraId="651A185C" w14:textId="57AA578A" w:rsidR="003F7507" w:rsidRPr="003F7507" w:rsidRDefault="003F7507" w:rsidP="003F7507">
            <w:pPr>
              <w:pStyle w:val="Default"/>
              <w:spacing w:line="276" w:lineRule="auto"/>
              <w:jc w:val="center"/>
              <w:rPr>
                <w:sz w:val="18"/>
                <w:szCs w:val="18"/>
              </w:rPr>
            </w:pPr>
            <w:r w:rsidRPr="003F7507">
              <w:rPr>
                <w:sz w:val="18"/>
                <w:szCs w:val="18"/>
              </w:rPr>
              <w:t>A20</w:t>
            </w:r>
          </w:p>
        </w:tc>
        <w:tc>
          <w:tcPr>
            <w:tcW w:w="1133" w:type="dxa"/>
            <w:tcBorders>
              <w:left w:val="nil"/>
              <w:right w:val="nil"/>
            </w:tcBorders>
            <w:vAlign w:val="center"/>
          </w:tcPr>
          <w:p w14:paraId="352578EF" w14:textId="741268B6"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799D37CC" w14:textId="41943168" w:rsidR="003F7507" w:rsidRPr="003F7507" w:rsidRDefault="003F7507" w:rsidP="003F7507">
            <w:pPr>
              <w:pStyle w:val="Default"/>
              <w:spacing w:line="276" w:lineRule="auto"/>
              <w:jc w:val="center"/>
              <w:rPr>
                <w:sz w:val="18"/>
                <w:szCs w:val="18"/>
              </w:rPr>
            </w:pPr>
            <w:r w:rsidRPr="003F7507">
              <w:rPr>
                <w:sz w:val="18"/>
                <w:szCs w:val="18"/>
              </w:rPr>
              <w:t>X</w:t>
            </w:r>
          </w:p>
        </w:tc>
        <w:tc>
          <w:tcPr>
            <w:tcW w:w="1687" w:type="dxa"/>
            <w:tcBorders>
              <w:left w:val="nil"/>
              <w:right w:val="nil"/>
            </w:tcBorders>
            <w:vAlign w:val="center"/>
          </w:tcPr>
          <w:p w14:paraId="1F72782F" w14:textId="1EBA3C96" w:rsidR="003F7507" w:rsidRPr="003F7507" w:rsidRDefault="003F7507" w:rsidP="003F7507">
            <w:pPr>
              <w:jc w:val="center"/>
              <w:rPr>
                <w:rFonts w:cs="Times New Roman"/>
                <w:sz w:val="18"/>
                <w:szCs w:val="18"/>
              </w:rPr>
            </w:pPr>
            <w:r w:rsidRPr="003F7507">
              <w:rPr>
                <w:rFonts w:cs="Times New Roman"/>
                <w:sz w:val="18"/>
                <w:szCs w:val="18"/>
              </w:rPr>
              <w:t>Quasi Experiment</w:t>
            </w:r>
          </w:p>
        </w:tc>
        <w:tc>
          <w:tcPr>
            <w:tcW w:w="846" w:type="dxa"/>
            <w:tcBorders>
              <w:left w:val="nil"/>
              <w:right w:val="nil"/>
            </w:tcBorders>
            <w:vAlign w:val="center"/>
          </w:tcPr>
          <w:p w14:paraId="05796C48" w14:textId="12C1EA0B" w:rsidR="003F7507" w:rsidRPr="003F7507" w:rsidRDefault="003F7507" w:rsidP="003F7507">
            <w:pPr>
              <w:jc w:val="center"/>
              <w:rPr>
                <w:rFonts w:cs="Times New Roman"/>
                <w:sz w:val="18"/>
                <w:szCs w:val="18"/>
              </w:rPr>
            </w:pPr>
            <w:r w:rsidRPr="003F7507">
              <w:rPr>
                <w:rFonts w:cs="Times New Roman"/>
                <w:sz w:val="18"/>
                <w:szCs w:val="18"/>
              </w:rPr>
              <w:t>1,647</w:t>
            </w:r>
          </w:p>
        </w:tc>
        <w:tc>
          <w:tcPr>
            <w:tcW w:w="1373" w:type="dxa"/>
            <w:tcBorders>
              <w:left w:val="nil"/>
              <w:right w:val="nil"/>
            </w:tcBorders>
            <w:vAlign w:val="center"/>
          </w:tcPr>
          <w:p w14:paraId="1E3BCB64" w14:textId="0CDE27FE" w:rsidR="003F7507" w:rsidRPr="003F7507" w:rsidRDefault="003F7507" w:rsidP="003F7507">
            <w:pPr>
              <w:pStyle w:val="Default"/>
              <w:spacing w:line="276" w:lineRule="auto"/>
              <w:rPr>
                <w:sz w:val="18"/>
                <w:szCs w:val="18"/>
              </w:rPr>
            </w:pPr>
            <w:r w:rsidRPr="003F7507">
              <w:rPr>
                <w:sz w:val="18"/>
                <w:szCs w:val="18"/>
              </w:rPr>
              <w:t>Very High</w:t>
            </w:r>
          </w:p>
        </w:tc>
      </w:tr>
      <w:tr w:rsidR="003F7507" w:rsidRPr="003F7507" w14:paraId="5644B4BD" w14:textId="77777777" w:rsidTr="003F7507">
        <w:trPr>
          <w:jc w:val="center"/>
        </w:trPr>
        <w:tc>
          <w:tcPr>
            <w:tcW w:w="496" w:type="dxa"/>
            <w:tcBorders>
              <w:left w:val="nil"/>
              <w:right w:val="nil"/>
            </w:tcBorders>
            <w:vAlign w:val="center"/>
          </w:tcPr>
          <w:p w14:paraId="6BD3EF27" w14:textId="77777777" w:rsidR="003F7507" w:rsidRPr="00835AEB" w:rsidRDefault="003F7507" w:rsidP="003F7507">
            <w:pPr>
              <w:pStyle w:val="Default"/>
              <w:spacing w:line="276" w:lineRule="auto"/>
              <w:jc w:val="center"/>
              <w:rPr>
                <w:sz w:val="18"/>
                <w:szCs w:val="18"/>
              </w:rPr>
            </w:pPr>
            <w:r w:rsidRPr="00835AEB">
              <w:rPr>
                <w:sz w:val="18"/>
                <w:szCs w:val="18"/>
              </w:rPr>
              <w:t>21.</w:t>
            </w:r>
          </w:p>
        </w:tc>
        <w:tc>
          <w:tcPr>
            <w:tcW w:w="2421" w:type="dxa"/>
            <w:tcBorders>
              <w:left w:val="nil"/>
              <w:right w:val="nil"/>
            </w:tcBorders>
            <w:vAlign w:val="center"/>
          </w:tcPr>
          <w:p w14:paraId="3C8AABF8" w14:textId="3AF516BC" w:rsidR="003F7507" w:rsidRPr="003F7507" w:rsidRDefault="003F7507" w:rsidP="003F7507">
            <w:pPr>
              <w:pStyle w:val="Default"/>
              <w:spacing w:line="276" w:lineRule="auto"/>
              <w:rPr>
                <w:sz w:val="18"/>
                <w:szCs w:val="18"/>
              </w:rPr>
            </w:pPr>
            <w:proofErr w:type="spellStart"/>
            <w:r w:rsidRPr="003F7507">
              <w:rPr>
                <w:sz w:val="18"/>
                <w:szCs w:val="18"/>
              </w:rPr>
              <w:t>Setyowidi</w:t>
            </w:r>
            <w:proofErr w:type="spellEnd"/>
            <w:r w:rsidRPr="003F7507">
              <w:rPr>
                <w:sz w:val="18"/>
                <w:szCs w:val="18"/>
              </w:rPr>
              <w:t xml:space="preserve"> et al., 2021</w:t>
            </w:r>
          </w:p>
        </w:tc>
        <w:tc>
          <w:tcPr>
            <w:tcW w:w="627" w:type="dxa"/>
            <w:tcBorders>
              <w:left w:val="nil"/>
              <w:right w:val="nil"/>
            </w:tcBorders>
            <w:vAlign w:val="center"/>
          </w:tcPr>
          <w:p w14:paraId="2EF42C3A" w14:textId="33F156C1" w:rsidR="003F7507" w:rsidRPr="003F7507" w:rsidRDefault="003F7507" w:rsidP="003F7507">
            <w:pPr>
              <w:pStyle w:val="Default"/>
              <w:spacing w:line="276" w:lineRule="auto"/>
              <w:jc w:val="center"/>
              <w:rPr>
                <w:sz w:val="18"/>
                <w:szCs w:val="18"/>
              </w:rPr>
            </w:pPr>
            <w:r w:rsidRPr="003F7507">
              <w:rPr>
                <w:sz w:val="18"/>
                <w:szCs w:val="18"/>
              </w:rPr>
              <w:t>A21</w:t>
            </w:r>
          </w:p>
        </w:tc>
        <w:tc>
          <w:tcPr>
            <w:tcW w:w="1133" w:type="dxa"/>
            <w:tcBorders>
              <w:left w:val="nil"/>
              <w:right w:val="nil"/>
            </w:tcBorders>
            <w:vAlign w:val="center"/>
          </w:tcPr>
          <w:p w14:paraId="68516C75" w14:textId="473B2B7E" w:rsidR="003F7507" w:rsidRPr="003F7507" w:rsidRDefault="003F7507" w:rsidP="003F7507">
            <w:pPr>
              <w:pStyle w:val="Default"/>
              <w:spacing w:line="276" w:lineRule="auto"/>
              <w:jc w:val="center"/>
              <w:rPr>
                <w:sz w:val="18"/>
                <w:szCs w:val="18"/>
              </w:rPr>
            </w:pPr>
            <w:r w:rsidRPr="003F7507">
              <w:rPr>
                <w:sz w:val="18"/>
                <w:szCs w:val="18"/>
              </w:rPr>
              <w:t>SMK</w:t>
            </w:r>
          </w:p>
        </w:tc>
        <w:tc>
          <w:tcPr>
            <w:tcW w:w="708" w:type="dxa"/>
            <w:tcBorders>
              <w:left w:val="nil"/>
              <w:right w:val="nil"/>
            </w:tcBorders>
            <w:vAlign w:val="center"/>
          </w:tcPr>
          <w:p w14:paraId="16BAB7F9" w14:textId="5AB860B1" w:rsidR="003F7507" w:rsidRPr="003F7507" w:rsidRDefault="003F7507" w:rsidP="003F7507">
            <w:pPr>
              <w:pStyle w:val="Default"/>
              <w:spacing w:line="276" w:lineRule="auto"/>
              <w:jc w:val="center"/>
              <w:rPr>
                <w:sz w:val="18"/>
                <w:szCs w:val="18"/>
              </w:rPr>
            </w:pPr>
            <w:r w:rsidRPr="003F7507">
              <w:rPr>
                <w:sz w:val="18"/>
                <w:szCs w:val="18"/>
              </w:rPr>
              <w:t>XI</w:t>
            </w:r>
          </w:p>
        </w:tc>
        <w:tc>
          <w:tcPr>
            <w:tcW w:w="1687" w:type="dxa"/>
            <w:tcBorders>
              <w:left w:val="nil"/>
              <w:right w:val="nil"/>
            </w:tcBorders>
            <w:vAlign w:val="center"/>
          </w:tcPr>
          <w:p w14:paraId="14307B6A" w14:textId="4BB36632" w:rsidR="003F7507" w:rsidRPr="003F7507" w:rsidRDefault="003F7507" w:rsidP="003F7507">
            <w:pPr>
              <w:jc w:val="center"/>
              <w:rPr>
                <w:rFonts w:cs="Times New Roman"/>
                <w:sz w:val="18"/>
                <w:szCs w:val="18"/>
              </w:rPr>
            </w:pPr>
            <w:r w:rsidRPr="003F7507">
              <w:rPr>
                <w:rFonts w:cs="Times New Roman"/>
                <w:sz w:val="18"/>
                <w:szCs w:val="18"/>
              </w:rPr>
              <w:t>Quasi Experiment</w:t>
            </w:r>
          </w:p>
        </w:tc>
        <w:tc>
          <w:tcPr>
            <w:tcW w:w="846" w:type="dxa"/>
            <w:tcBorders>
              <w:left w:val="nil"/>
              <w:right w:val="nil"/>
            </w:tcBorders>
            <w:vAlign w:val="center"/>
          </w:tcPr>
          <w:p w14:paraId="22FB4E94" w14:textId="740E75FF" w:rsidR="003F7507" w:rsidRPr="003F7507" w:rsidRDefault="003F7507" w:rsidP="003F7507">
            <w:pPr>
              <w:jc w:val="center"/>
              <w:rPr>
                <w:rFonts w:cs="Times New Roman"/>
                <w:sz w:val="18"/>
                <w:szCs w:val="18"/>
              </w:rPr>
            </w:pPr>
            <w:r w:rsidRPr="003F7507">
              <w:rPr>
                <w:rFonts w:cs="Times New Roman"/>
                <w:sz w:val="18"/>
                <w:szCs w:val="18"/>
              </w:rPr>
              <w:t>0,935</w:t>
            </w:r>
          </w:p>
        </w:tc>
        <w:tc>
          <w:tcPr>
            <w:tcW w:w="1373" w:type="dxa"/>
            <w:tcBorders>
              <w:left w:val="nil"/>
              <w:right w:val="nil"/>
            </w:tcBorders>
            <w:vAlign w:val="center"/>
          </w:tcPr>
          <w:p w14:paraId="1E0238AB" w14:textId="2B9DDAD7" w:rsidR="003F7507" w:rsidRPr="003F7507" w:rsidRDefault="003F7507" w:rsidP="003F7507">
            <w:pPr>
              <w:pStyle w:val="Default"/>
              <w:spacing w:line="276" w:lineRule="auto"/>
              <w:rPr>
                <w:sz w:val="18"/>
                <w:szCs w:val="18"/>
              </w:rPr>
            </w:pPr>
            <w:r w:rsidRPr="003F7507">
              <w:rPr>
                <w:sz w:val="18"/>
                <w:szCs w:val="18"/>
              </w:rPr>
              <w:t>High</w:t>
            </w:r>
          </w:p>
        </w:tc>
      </w:tr>
      <w:tr w:rsidR="003F7507" w:rsidRPr="003F7507" w14:paraId="4D9B6862" w14:textId="77777777" w:rsidTr="003F7507">
        <w:trPr>
          <w:jc w:val="center"/>
        </w:trPr>
        <w:tc>
          <w:tcPr>
            <w:tcW w:w="496" w:type="dxa"/>
            <w:tcBorders>
              <w:left w:val="nil"/>
              <w:right w:val="nil"/>
            </w:tcBorders>
            <w:vAlign w:val="center"/>
          </w:tcPr>
          <w:p w14:paraId="24D68E7A" w14:textId="77777777" w:rsidR="003F7507" w:rsidRPr="00835AEB" w:rsidRDefault="003F7507" w:rsidP="003F7507">
            <w:pPr>
              <w:pStyle w:val="Default"/>
              <w:spacing w:line="276" w:lineRule="auto"/>
              <w:jc w:val="center"/>
              <w:rPr>
                <w:sz w:val="18"/>
                <w:szCs w:val="18"/>
              </w:rPr>
            </w:pPr>
            <w:r w:rsidRPr="00835AEB">
              <w:rPr>
                <w:sz w:val="18"/>
                <w:szCs w:val="18"/>
              </w:rPr>
              <w:t>22.</w:t>
            </w:r>
          </w:p>
        </w:tc>
        <w:tc>
          <w:tcPr>
            <w:tcW w:w="2421" w:type="dxa"/>
            <w:tcBorders>
              <w:left w:val="nil"/>
              <w:right w:val="nil"/>
            </w:tcBorders>
            <w:vAlign w:val="center"/>
          </w:tcPr>
          <w:p w14:paraId="5624B3AA" w14:textId="16B3F239" w:rsidR="003F7507" w:rsidRPr="003F7507" w:rsidRDefault="003F7507" w:rsidP="003F7507">
            <w:pPr>
              <w:pStyle w:val="Default"/>
              <w:spacing w:line="276" w:lineRule="auto"/>
              <w:rPr>
                <w:sz w:val="18"/>
                <w:szCs w:val="18"/>
              </w:rPr>
            </w:pPr>
            <w:proofErr w:type="spellStart"/>
            <w:r w:rsidRPr="003F7507">
              <w:rPr>
                <w:sz w:val="18"/>
                <w:szCs w:val="18"/>
              </w:rPr>
              <w:t>Purfiyansyah</w:t>
            </w:r>
            <w:proofErr w:type="spellEnd"/>
            <w:r w:rsidRPr="003F7507">
              <w:rPr>
                <w:sz w:val="18"/>
                <w:szCs w:val="18"/>
              </w:rPr>
              <w:t xml:space="preserve"> at al., 2023</w:t>
            </w:r>
          </w:p>
        </w:tc>
        <w:tc>
          <w:tcPr>
            <w:tcW w:w="627" w:type="dxa"/>
            <w:tcBorders>
              <w:left w:val="nil"/>
              <w:right w:val="nil"/>
            </w:tcBorders>
            <w:shd w:val="clear" w:color="auto" w:fill="auto"/>
            <w:vAlign w:val="center"/>
          </w:tcPr>
          <w:p w14:paraId="590D5653" w14:textId="555F7452" w:rsidR="003F7507" w:rsidRPr="003F7507" w:rsidRDefault="003F7507" w:rsidP="003F7507">
            <w:pPr>
              <w:pStyle w:val="Default"/>
              <w:spacing w:line="276" w:lineRule="auto"/>
              <w:jc w:val="center"/>
              <w:rPr>
                <w:sz w:val="18"/>
                <w:szCs w:val="18"/>
              </w:rPr>
            </w:pPr>
            <w:r w:rsidRPr="003F7507">
              <w:rPr>
                <w:sz w:val="18"/>
                <w:szCs w:val="18"/>
              </w:rPr>
              <w:t>A22</w:t>
            </w:r>
          </w:p>
        </w:tc>
        <w:tc>
          <w:tcPr>
            <w:tcW w:w="1133" w:type="dxa"/>
            <w:tcBorders>
              <w:left w:val="nil"/>
              <w:right w:val="nil"/>
            </w:tcBorders>
            <w:vAlign w:val="center"/>
          </w:tcPr>
          <w:p w14:paraId="6FB5989F" w14:textId="3D0B8645" w:rsidR="003F7507" w:rsidRPr="003F7507" w:rsidRDefault="003F7507" w:rsidP="003F7507">
            <w:pPr>
              <w:pStyle w:val="Default"/>
              <w:spacing w:line="276" w:lineRule="auto"/>
              <w:jc w:val="center"/>
              <w:rPr>
                <w:sz w:val="18"/>
                <w:szCs w:val="18"/>
              </w:rPr>
            </w:pPr>
            <w:r w:rsidRPr="003F7507">
              <w:rPr>
                <w:sz w:val="18"/>
                <w:szCs w:val="18"/>
              </w:rPr>
              <w:t>SMA</w:t>
            </w:r>
          </w:p>
        </w:tc>
        <w:tc>
          <w:tcPr>
            <w:tcW w:w="708" w:type="dxa"/>
            <w:tcBorders>
              <w:left w:val="nil"/>
              <w:right w:val="nil"/>
            </w:tcBorders>
            <w:vAlign w:val="center"/>
          </w:tcPr>
          <w:p w14:paraId="24AD103D" w14:textId="4D90DDA2" w:rsidR="003F7507" w:rsidRPr="003F7507" w:rsidRDefault="003F7507" w:rsidP="003F7507">
            <w:pPr>
              <w:pStyle w:val="Default"/>
              <w:spacing w:line="276" w:lineRule="auto"/>
              <w:jc w:val="center"/>
              <w:rPr>
                <w:sz w:val="18"/>
                <w:szCs w:val="18"/>
              </w:rPr>
            </w:pPr>
            <w:r w:rsidRPr="003F7507">
              <w:rPr>
                <w:sz w:val="18"/>
                <w:szCs w:val="18"/>
              </w:rPr>
              <w:t>XI</w:t>
            </w:r>
          </w:p>
        </w:tc>
        <w:tc>
          <w:tcPr>
            <w:tcW w:w="1687" w:type="dxa"/>
            <w:tcBorders>
              <w:left w:val="nil"/>
              <w:right w:val="nil"/>
            </w:tcBorders>
            <w:vAlign w:val="center"/>
          </w:tcPr>
          <w:p w14:paraId="1E54AD08" w14:textId="3983A35E" w:rsidR="003F7507" w:rsidRPr="003F7507" w:rsidRDefault="003F7507" w:rsidP="003F7507">
            <w:pPr>
              <w:jc w:val="center"/>
              <w:rPr>
                <w:rFonts w:cs="Times New Roman"/>
                <w:sz w:val="18"/>
                <w:szCs w:val="18"/>
              </w:rPr>
            </w:pPr>
            <w:r w:rsidRPr="003F7507">
              <w:rPr>
                <w:rFonts w:cs="Times New Roman"/>
                <w:sz w:val="18"/>
                <w:szCs w:val="18"/>
              </w:rPr>
              <w:t>True- Eksperimen</w:t>
            </w:r>
          </w:p>
        </w:tc>
        <w:tc>
          <w:tcPr>
            <w:tcW w:w="846" w:type="dxa"/>
            <w:tcBorders>
              <w:left w:val="nil"/>
              <w:right w:val="nil"/>
            </w:tcBorders>
            <w:vAlign w:val="center"/>
          </w:tcPr>
          <w:p w14:paraId="317EE094" w14:textId="66899C34" w:rsidR="003F7507" w:rsidRPr="003F7507" w:rsidRDefault="003F7507" w:rsidP="003F7507">
            <w:pPr>
              <w:jc w:val="center"/>
              <w:rPr>
                <w:rFonts w:cs="Times New Roman"/>
                <w:sz w:val="18"/>
                <w:szCs w:val="18"/>
              </w:rPr>
            </w:pPr>
            <w:r w:rsidRPr="003F7507">
              <w:rPr>
                <w:rFonts w:cs="Times New Roman"/>
                <w:sz w:val="18"/>
                <w:szCs w:val="18"/>
              </w:rPr>
              <w:t>1,464</w:t>
            </w:r>
          </w:p>
        </w:tc>
        <w:tc>
          <w:tcPr>
            <w:tcW w:w="1373" w:type="dxa"/>
            <w:tcBorders>
              <w:left w:val="nil"/>
              <w:right w:val="nil"/>
            </w:tcBorders>
            <w:vAlign w:val="center"/>
          </w:tcPr>
          <w:p w14:paraId="6B7A4AFB" w14:textId="02D88959" w:rsidR="003F7507" w:rsidRPr="003F7507" w:rsidRDefault="003F7507" w:rsidP="003F7507">
            <w:pPr>
              <w:pStyle w:val="Default"/>
              <w:spacing w:line="276" w:lineRule="auto"/>
              <w:rPr>
                <w:sz w:val="18"/>
                <w:szCs w:val="18"/>
              </w:rPr>
            </w:pPr>
            <w:r w:rsidRPr="003F7507">
              <w:rPr>
                <w:sz w:val="18"/>
                <w:szCs w:val="18"/>
              </w:rPr>
              <w:t>Very High</w:t>
            </w:r>
          </w:p>
        </w:tc>
      </w:tr>
      <w:tr w:rsidR="003F7507" w:rsidRPr="003F7507" w14:paraId="6D9B3FA4" w14:textId="77777777" w:rsidTr="003F7507">
        <w:trPr>
          <w:jc w:val="center"/>
        </w:trPr>
        <w:tc>
          <w:tcPr>
            <w:tcW w:w="496" w:type="dxa"/>
            <w:tcBorders>
              <w:left w:val="nil"/>
              <w:right w:val="nil"/>
            </w:tcBorders>
            <w:vAlign w:val="center"/>
          </w:tcPr>
          <w:p w14:paraId="5E005257" w14:textId="77777777" w:rsidR="003F7507" w:rsidRPr="00835AEB" w:rsidRDefault="003F7507" w:rsidP="003F7507">
            <w:pPr>
              <w:pStyle w:val="Default"/>
              <w:spacing w:line="276" w:lineRule="auto"/>
              <w:jc w:val="center"/>
              <w:rPr>
                <w:sz w:val="18"/>
                <w:szCs w:val="18"/>
              </w:rPr>
            </w:pPr>
          </w:p>
        </w:tc>
        <w:tc>
          <w:tcPr>
            <w:tcW w:w="2421" w:type="dxa"/>
            <w:tcBorders>
              <w:left w:val="nil"/>
              <w:right w:val="nil"/>
            </w:tcBorders>
            <w:vAlign w:val="center"/>
          </w:tcPr>
          <w:p w14:paraId="4D63AC2C" w14:textId="77777777" w:rsidR="003F7507" w:rsidRPr="003F7507" w:rsidRDefault="003F7507" w:rsidP="003F7507">
            <w:pPr>
              <w:pStyle w:val="Default"/>
              <w:spacing w:line="276" w:lineRule="auto"/>
              <w:rPr>
                <w:sz w:val="18"/>
                <w:szCs w:val="18"/>
              </w:rPr>
            </w:pPr>
          </w:p>
        </w:tc>
        <w:tc>
          <w:tcPr>
            <w:tcW w:w="627" w:type="dxa"/>
            <w:tcBorders>
              <w:left w:val="nil"/>
              <w:right w:val="nil"/>
            </w:tcBorders>
            <w:vAlign w:val="center"/>
          </w:tcPr>
          <w:p w14:paraId="03D0E24A" w14:textId="77777777" w:rsidR="003F7507" w:rsidRPr="003F7507" w:rsidRDefault="003F7507" w:rsidP="003F7507">
            <w:pPr>
              <w:pStyle w:val="Default"/>
              <w:spacing w:line="276" w:lineRule="auto"/>
              <w:jc w:val="center"/>
              <w:rPr>
                <w:sz w:val="18"/>
                <w:szCs w:val="18"/>
              </w:rPr>
            </w:pPr>
          </w:p>
        </w:tc>
        <w:tc>
          <w:tcPr>
            <w:tcW w:w="1133" w:type="dxa"/>
            <w:tcBorders>
              <w:left w:val="nil"/>
              <w:right w:val="nil"/>
            </w:tcBorders>
            <w:vAlign w:val="center"/>
          </w:tcPr>
          <w:p w14:paraId="7F85DD3D" w14:textId="77777777" w:rsidR="003F7507" w:rsidRPr="003F7507" w:rsidRDefault="003F7507" w:rsidP="003F7507">
            <w:pPr>
              <w:pStyle w:val="Default"/>
              <w:spacing w:line="276" w:lineRule="auto"/>
              <w:jc w:val="center"/>
              <w:rPr>
                <w:sz w:val="18"/>
                <w:szCs w:val="18"/>
              </w:rPr>
            </w:pPr>
          </w:p>
        </w:tc>
        <w:tc>
          <w:tcPr>
            <w:tcW w:w="2395" w:type="dxa"/>
            <w:gridSpan w:val="2"/>
            <w:tcBorders>
              <w:left w:val="nil"/>
              <w:right w:val="nil"/>
            </w:tcBorders>
            <w:vAlign w:val="center"/>
          </w:tcPr>
          <w:p w14:paraId="4D855B61" w14:textId="204536B4" w:rsidR="003F7507" w:rsidRPr="003F7507" w:rsidRDefault="003F7507" w:rsidP="003F7507">
            <w:pPr>
              <w:jc w:val="right"/>
              <w:rPr>
                <w:rFonts w:cs="Times New Roman"/>
                <w:b/>
                <w:bCs/>
                <w:sz w:val="18"/>
                <w:szCs w:val="18"/>
              </w:rPr>
            </w:pPr>
            <w:r w:rsidRPr="003F7507">
              <w:rPr>
                <w:rFonts w:cs="Times New Roman"/>
                <w:b/>
                <w:bCs/>
                <w:sz w:val="18"/>
                <w:szCs w:val="18"/>
              </w:rPr>
              <w:t>Average Effect Size</w:t>
            </w:r>
          </w:p>
        </w:tc>
        <w:tc>
          <w:tcPr>
            <w:tcW w:w="846" w:type="dxa"/>
            <w:tcBorders>
              <w:left w:val="nil"/>
              <w:right w:val="nil"/>
            </w:tcBorders>
            <w:vAlign w:val="center"/>
          </w:tcPr>
          <w:p w14:paraId="100F7993" w14:textId="19A7A688" w:rsidR="003F7507" w:rsidRPr="003F7507" w:rsidRDefault="003F7507" w:rsidP="003F7507">
            <w:pPr>
              <w:jc w:val="center"/>
              <w:rPr>
                <w:rFonts w:cs="Times New Roman"/>
                <w:b/>
                <w:bCs/>
                <w:sz w:val="18"/>
                <w:szCs w:val="18"/>
              </w:rPr>
            </w:pPr>
            <w:r w:rsidRPr="003F7507">
              <w:rPr>
                <w:rFonts w:cs="Times New Roman"/>
                <w:b/>
                <w:bCs/>
                <w:sz w:val="18"/>
                <w:szCs w:val="18"/>
              </w:rPr>
              <w:t>1,058</w:t>
            </w:r>
          </w:p>
        </w:tc>
        <w:tc>
          <w:tcPr>
            <w:tcW w:w="1373" w:type="dxa"/>
            <w:tcBorders>
              <w:left w:val="nil"/>
              <w:right w:val="nil"/>
            </w:tcBorders>
            <w:vAlign w:val="center"/>
          </w:tcPr>
          <w:p w14:paraId="3CB7AE01" w14:textId="26FAC001" w:rsidR="003F7507" w:rsidRPr="003F7507" w:rsidRDefault="003F7507" w:rsidP="003F7507">
            <w:pPr>
              <w:pStyle w:val="Default"/>
              <w:spacing w:line="276" w:lineRule="auto"/>
              <w:rPr>
                <w:b/>
                <w:bCs/>
                <w:sz w:val="18"/>
                <w:szCs w:val="18"/>
              </w:rPr>
            </w:pPr>
            <w:r w:rsidRPr="003F7507">
              <w:rPr>
                <w:b/>
                <w:bCs/>
                <w:sz w:val="18"/>
                <w:szCs w:val="18"/>
              </w:rPr>
              <w:t>High Effect</w:t>
            </w:r>
          </w:p>
        </w:tc>
      </w:tr>
    </w:tbl>
    <w:p w14:paraId="45913794" w14:textId="2C9236BB" w:rsidR="00852BF4" w:rsidRDefault="00852BF4" w:rsidP="00745905">
      <w:pPr>
        <w:pStyle w:val="BodyText"/>
        <w:ind w:firstLine="567"/>
        <w:jc w:val="both"/>
        <w:rPr>
          <w:rFonts w:ascii="Times New Roman" w:hAnsi="Times New Roman" w:cs="Times New Roman"/>
          <w:lang w:val="id-ID"/>
        </w:rPr>
      </w:pPr>
    </w:p>
    <w:p w14:paraId="756492A4" w14:textId="77777777" w:rsidR="00852BF4" w:rsidRDefault="00852BF4" w:rsidP="00745905">
      <w:pPr>
        <w:pStyle w:val="BodyText"/>
        <w:ind w:firstLine="567"/>
        <w:jc w:val="both"/>
        <w:rPr>
          <w:rFonts w:ascii="Times New Roman" w:hAnsi="Times New Roman" w:cs="Times New Roman"/>
          <w:lang w:val="id-ID"/>
        </w:rPr>
        <w:sectPr w:rsidR="00852BF4" w:rsidSect="00852BF4">
          <w:type w:val="continuous"/>
          <w:pgSz w:w="11906" w:h="16838" w:code="9"/>
          <w:pgMar w:top="1440" w:right="1134" w:bottom="1440" w:left="1134" w:header="709" w:footer="709" w:gutter="0"/>
          <w:cols w:space="709"/>
          <w:titlePg/>
          <w:docGrid w:linePitch="360"/>
        </w:sectPr>
      </w:pPr>
    </w:p>
    <w:p w14:paraId="0CA40DE8" w14:textId="7CF3B805" w:rsidR="00852BF4" w:rsidRPr="00EB62E8" w:rsidRDefault="003F7507" w:rsidP="003F7507">
      <w:pPr>
        <w:pStyle w:val="Default"/>
        <w:spacing w:line="276" w:lineRule="auto"/>
        <w:ind w:firstLine="567"/>
        <w:jc w:val="both"/>
        <w:rPr>
          <w:sz w:val="22"/>
          <w:szCs w:val="22"/>
        </w:rPr>
      </w:pPr>
      <w:r w:rsidRPr="003F7507">
        <w:rPr>
          <w:sz w:val="22"/>
          <w:szCs w:val="22"/>
        </w:rPr>
        <w:t>The table above describes the samples of research on the effect of the 5E learning cycle model on physics learning obtained from articles from national journals, proceedings and articles in international journals. The 22 articles were then analysed based on the level of education, grade level, type of research, subject matter and based on the needs in physics learning.</w:t>
      </w:r>
      <w:r w:rsidR="00852BF4" w:rsidRPr="00EB62E8">
        <w:rPr>
          <w:sz w:val="22"/>
          <w:szCs w:val="22"/>
        </w:rPr>
        <w:t xml:space="preserve"> </w:t>
      </w:r>
    </w:p>
    <w:p w14:paraId="0CB632EF" w14:textId="4C2FE2F6" w:rsidR="00852BF4" w:rsidRPr="00EB62E8" w:rsidRDefault="003F7507" w:rsidP="00852BF4">
      <w:pPr>
        <w:pStyle w:val="Default"/>
        <w:spacing w:line="276" w:lineRule="auto"/>
        <w:ind w:firstLine="567"/>
        <w:jc w:val="both"/>
        <w:rPr>
          <w:sz w:val="22"/>
          <w:szCs w:val="22"/>
        </w:rPr>
      </w:pPr>
      <w:r w:rsidRPr="003F7507">
        <w:rPr>
          <w:sz w:val="22"/>
          <w:szCs w:val="22"/>
        </w:rPr>
        <w:t>The results of the analysis of the effect of the 5E learning cycle model on physics learning based on the level of education average effect size can be presented in Table 4.</w:t>
      </w:r>
    </w:p>
    <w:p w14:paraId="44CCB066" w14:textId="6DA78A62" w:rsidR="00852BF4" w:rsidRPr="00EB62E8" w:rsidRDefault="003F7507" w:rsidP="00852BF4">
      <w:pPr>
        <w:pStyle w:val="Default"/>
        <w:spacing w:line="276" w:lineRule="auto"/>
        <w:ind w:left="851" w:hanging="851"/>
        <w:rPr>
          <w:sz w:val="22"/>
          <w:szCs w:val="22"/>
        </w:rPr>
      </w:pPr>
      <w:r w:rsidRPr="003F7507">
        <w:rPr>
          <w:sz w:val="22"/>
          <w:szCs w:val="22"/>
        </w:rPr>
        <w:t>Table 4. Effect Size by Education Level</w:t>
      </w:r>
    </w:p>
    <w:tbl>
      <w:tblPr>
        <w:tblStyle w:val="TableGrid"/>
        <w:tblW w:w="4536" w:type="dxa"/>
        <w:tblInd w:w="108" w:type="dxa"/>
        <w:tblLayout w:type="fixed"/>
        <w:tblLook w:val="04A0" w:firstRow="1" w:lastRow="0" w:firstColumn="1" w:lastColumn="0" w:noHBand="0" w:noVBand="1"/>
      </w:tblPr>
      <w:tblGrid>
        <w:gridCol w:w="1134"/>
        <w:gridCol w:w="993"/>
        <w:gridCol w:w="850"/>
        <w:gridCol w:w="1559"/>
      </w:tblGrid>
      <w:tr w:rsidR="003F7507" w:rsidRPr="00EB62E8" w14:paraId="1500F24C" w14:textId="77777777" w:rsidTr="00DE51CD">
        <w:tc>
          <w:tcPr>
            <w:tcW w:w="1134" w:type="dxa"/>
            <w:tcBorders>
              <w:left w:val="nil"/>
              <w:bottom w:val="single" w:sz="4" w:space="0" w:color="auto"/>
              <w:right w:val="nil"/>
            </w:tcBorders>
            <w:vAlign w:val="center"/>
          </w:tcPr>
          <w:p w14:paraId="135ED546" w14:textId="1BFD1E5E" w:rsidR="003F7507" w:rsidRPr="004C3E60" w:rsidRDefault="003F7507" w:rsidP="001C52AD">
            <w:pPr>
              <w:pStyle w:val="Default"/>
              <w:jc w:val="center"/>
              <w:rPr>
                <w:b/>
                <w:bCs/>
                <w:sz w:val="20"/>
                <w:szCs w:val="20"/>
              </w:rPr>
            </w:pPr>
            <w:r w:rsidRPr="004C3E60">
              <w:rPr>
                <w:b/>
                <w:bCs/>
                <w:sz w:val="20"/>
                <w:szCs w:val="20"/>
              </w:rPr>
              <w:t>Level of Education</w:t>
            </w:r>
          </w:p>
        </w:tc>
        <w:tc>
          <w:tcPr>
            <w:tcW w:w="993" w:type="dxa"/>
            <w:tcBorders>
              <w:left w:val="nil"/>
              <w:bottom w:val="single" w:sz="4" w:space="0" w:color="auto"/>
              <w:right w:val="nil"/>
            </w:tcBorders>
            <w:vAlign w:val="center"/>
          </w:tcPr>
          <w:p w14:paraId="382890DB" w14:textId="42E04808" w:rsidR="003F7507" w:rsidRPr="004C3E60" w:rsidRDefault="003F7507" w:rsidP="001C52AD">
            <w:pPr>
              <w:pStyle w:val="Default"/>
              <w:jc w:val="center"/>
              <w:rPr>
                <w:b/>
                <w:bCs/>
                <w:sz w:val="20"/>
                <w:szCs w:val="20"/>
              </w:rPr>
            </w:pPr>
            <w:r w:rsidRPr="004C3E60">
              <w:rPr>
                <w:b/>
                <w:bCs/>
                <w:sz w:val="20"/>
                <w:szCs w:val="20"/>
              </w:rPr>
              <w:t xml:space="preserve">Total </w:t>
            </w:r>
          </w:p>
        </w:tc>
        <w:tc>
          <w:tcPr>
            <w:tcW w:w="850" w:type="dxa"/>
            <w:tcBorders>
              <w:left w:val="nil"/>
              <w:bottom w:val="single" w:sz="4" w:space="0" w:color="auto"/>
              <w:right w:val="nil"/>
            </w:tcBorders>
            <w:vAlign w:val="center"/>
          </w:tcPr>
          <w:p w14:paraId="074A04C4" w14:textId="7875E9C7" w:rsidR="003F7507" w:rsidRPr="004C3E60" w:rsidRDefault="003F7507" w:rsidP="001C52AD">
            <w:pPr>
              <w:pStyle w:val="Default"/>
              <w:jc w:val="center"/>
              <w:rPr>
                <w:b/>
                <w:bCs/>
                <w:sz w:val="20"/>
                <w:szCs w:val="20"/>
              </w:rPr>
            </w:pPr>
            <w:r w:rsidRPr="004C3E60">
              <w:rPr>
                <w:b/>
                <w:bCs/>
                <w:sz w:val="20"/>
                <w:szCs w:val="20"/>
              </w:rPr>
              <w:t>Effect Size</w:t>
            </w:r>
          </w:p>
        </w:tc>
        <w:tc>
          <w:tcPr>
            <w:tcW w:w="1559" w:type="dxa"/>
            <w:tcBorders>
              <w:left w:val="nil"/>
              <w:bottom w:val="single" w:sz="4" w:space="0" w:color="auto"/>
              <w:right w:val="nil"/>
            </w:tcBorders>
            <w:vAlign w:val="center"/>
          </w:tcPr>
          <w:p w14:paraId="3DA59990" w14:textId="4CBDFCF5" w:rsidR="003F7507" w:rsidRPr="004C3E60" w:rsidRDefault="003F7507" w:rsidP="001C52AD">
            <w:pPr>
              <w:pStyle w:val="Default"/>
              <w:jc w:val="center"/>
              <w:rPr>
                <w:b/>
                <w:bCs/>
                <w:sz w:val="20"/>
                <w:szCs w:val="20"/>
              </w:rPr>
            </w:pPr>
            <w:r w:rsidRPr="004C3E60">
              <w:rPr>
                <w:b/>
                <w:bCs/>
                <w:sz w:val="20"/>
                <w:szCs w:val="20"/>
              </w:rPr>
              <w:t>Interpretation</w:t>
            </w:r>
          </w:p>
        </w:tc>
      </w:tr>
      <w:tr w:rsidR="003F7507" w:rsidRPr="00EB62E8" w14:paraId="15822461" w14:textId="77777777" w:rsidTr="00DE51CD">
        <w:tc>
          <w:tcPr>
            <w:tcW w:w="1134" w:type="dxa"/>
            <w:tcBorders>
              <w:left w:val="nil"/>
              <w:bottom w:val="single" w:sz="4" w:space="0" w:color="auto"/>
              <w:right w:val="nil"/>
            </w:tcBorders>
          </w:tcPr>
          <w:p w14:paraId="4429C019" w14:textId="5E5E0C4E" w:rsidR="003F7507" w:rsidRPr="003F7507" w:rsidRDefault="003F7507" w:rsidP="003F7507">
            <w:pPr>
              <w:pStyle w:val="Default"/>
              <w:spacing w:line="276" w:lineRule="auto"/>
              <w:jc w:val="center"/>
              <w:rPr>
                <w:sz w:val="18"/>
                <w:szCs w:val="18"/>
              </w:rPr>
            </w:pPr>
            <w:r w:rsidRPr="003F7507">
              <w:rPr>
                <w:sz w:val="18"/>
                <w:szCs w:val="18"/>
              </w:rPr>
              <w:t>SMP</w:t>
            </w:r>
          </w:p>
        </w:tc>
        <w:tc>
          <w:tcPr>
            <w:tcW w:w="993" w:type="dxa"/>
            <w:tcBorders>
              <w:left w:val="nil"/>
              <w:bottom w:val="single" w:sz="4" w:space="0" w:color="auto"/>
              <w:right w:val="nil"/>
            </w:tcBorders>
          </w:tcPr>
          <w:p w14:paraId="10BB45BE" w14:textId="1491627A" w:rsidR="003F7507" w:rsidRPr="003F7507" w:rsidRDefault="003F7507" w:rsidP="003F7507">
            <w:pPr>
              <w:pStyle w:val="Default"/>
              <w:spacing w:line="276" w:lineRule="auto"/>
              <w:jc w:val="center"/>
              <w:rPr>
                <w:sz w:val="18"/>
                <w:szCs w:val="18"/>
              </w:rPr>
            </w:pPr>
            <w:r w:rsidRPr="003F7507">
              <w:rPr>
                <w:sz w:val="18"/>
                <w:szCs w:val="18"/>
              </w:rPr>
              <w:t>4</w:t>
            </w:r>
          </w:p>
        </w:tc>
        <w:tc>
          <w:tcPr>
            <w:tcW w:w="850" w:type="dxa"/>
            <w:tcBorders>
              <w:left w:val="nil"/>
              <w:bottom w:val="single" w:sz="4" w:space="0" w:color="auto"/>
              <w:right w:val="nil"/>
            </w:tcBorders>
          </w:tcPr>
          <w:p w14:paraId="7B6F4883" w14:textId="28CC9DAC" w:rsidR="003F7507" w:rsidRPr="003F7507" w:rsidRDefault="003F7507" w:rsidP="003F7507">
            <w:pPr>
              <w:pStyle w:val="Default"/>
              <w:spacing w:line="276" w:lineRule="auto"/>
              <w:jc w:val="center"/>
              <w:rPr>
                <w:sz w:val="18"/>
                <w:szCs w:val="18"/>
              </w:rPr>
            </w:pPr>
            <w:r w:rsidRPr="003F7507">
              <w:rPr>
                <w:sz w:val="18"/>
                <w:szCs w:val="18"/>
              </w:rPr>
              <w:t>1,719</w:t>
            </w:r>
          </w:p>
        </w:tc>
        <w:tc>
          <w:tcPr>
            <w:tcW w:w="1559" w:type="dxa"/>
            <w:tcBorders>
              <w:left w:val="nil"/>
              <w:bottom w:val="single" w:sz="4" w:space="0" w:color="auto"/>
              <w:right w:val="nil"/>
            </w:tcBorders>
          </w:tcPr>
          <w:p w14:paraId="773DB628" w14:textId="6A27C3BC" w:rsidR="003F7507" w:rsidRPr="003F7507" w:rsidRDefault="003F7507" w:rsidP="003F7507">
            <w:pPr>
              <w:pStyle w:val="Default"/>
              <w:spacing w:line="276" w:lineRule="auto"/>
              <w:jc w:val="center"/>
              <w:rPr>
                <w:sz w:val="18"/>
                <w:szCs w:val="18"/>
              </w:rPr>
            </w:pPr>
            <w:r w:rsidRPr="003F7507">
              <w:rPr>
                <w:sz w:val="18"/>
                <w:szCs w:val="18"/>
              </w:rPr>
              <w:t>Very High</w:t>
            </w:r>
          </w:p>
        </w:tc>
      </w:tr>
      <w:tr w:rsidR="003F7507" w:rsidRPr="00EB62E8" w14:paraId="0D376945" w14:textId="77777777" w:rsidTr="00DE51CD">
        <w:tc>
          <w:tcPr>
            <w:tcW w:w="1134" w:type="dxa"/>
            <w:tcBorders>
              <w:left w:val="nil"/>
              <w:bottom w:val="single" w:sz="4" w:space="0" w:color="auto"/>
              <w:right w:val="nil"/>
            </w:tcBorders>
          </w:tcPr>
          <w:p w14:paraId="5488F933" w14:textId="4A74AC60" w:rsidR="003F7507" w:rsidRPr="003F7507" w:rsidRDefault="003F7507" w:rsidP="003F7507">
            <w:pPr>
              <w:pStyle w:val="Default"/>
              <w:spacing w:line="276" w:lineRule="auto"/>
              <w:jc w:val="center"/>
              <w:rPr>
                <w:sz w:val="18"/>
                <w:szCs w:val="18"/>
              </w:rPr>
            </w:pPr>
            <w:r w:rsidRPr="003F7507">
              <w:rPr>
                <w:sz w:val="18"/>
                <w:szCs w:val="18"/>
              </w:rPr>
              <w:t>SMA/MA</w:t>
            </w:r>
          </w:p>
        </w:tc>
        <w:tc>
          <w:tcPr>
            <w:tcW w:w="993" w:type="dxa"/>
            <w:tcBorders>
              <w:left w:val="nil"/>
              <w:bottom w:val="single" w:sz="4" w:space="0" w:color="auto"/>
              <w:right w:val="nil"/>
            </w:tcBorders>
          </w:tcPr>
          <w:p w14:paraId="25CD09D9" w14:textId="01AB91EA" w:rsidR="003F7507" w:rsidRPr="003F7507" w:rsidRDefault="003F7507" w:rsidP="003F7507">
            <w:pPr>
              <w:pStyle w:val="Default"/>
              <w:spacing w:line="276" w:lineRule="auto"/>
              <w:jc w:val="center"/>
              <w:rPr>
                <w:sz w:val="18"/>
                <w:szCs w:val="18"/>
              </w:rPr>
            </w:pPr>
            <w:r w:rsidRPr="003F7507">
              <w:rPr>
                <w:sz w:val="18"/>
                <w:szCs w:val="18"/>
              </w:rPr>
              <w:t>18</w:t>
            </w:r>
          </w:p>
        </w:tc>
        <w:tc>
          <w:tcPr>
            <w:tcW w:w="850" w:type="dxa"/>
            <w:tcBorders>
              <w:left w:val="nil"/>
              <w:bottom w:val="single" w:sz="4" w:space="0" w:color="auto"/>
              <w:right w:val="nil"/>
            </w:tcBorders>
          </w:tcPr>
          <w:p w14:paraId="45FF8806" w14:textId="3C648770" w:rsidR="003F7507" w:rsidRPr="003F7507" w:rsidRDefault="003F7507" w:rsidP="003F7507">
            <w:pPr>
              <w:pStyle w:val="Default"/>
              <w:spacing w:line="276" w:lineRule="auto"/>
              <w:jc w:val="center"/>
              <w:rPr>
                <w:sz w:val="18"/>
                <w:szCs w:val="18"/>
              </w:rPr>
            </w:pPr>
            <w:r w:rsidRPr="003F7507">
              <w:rPr>
                <w:sz w:val="18"/>
                <w:szCs w:val="18"/>
              </w:rPr>
              <w:t>0,912</w:t>
            </w:r>
          </w:p>
        </w:tc>
        <w:tc>
          <w:tcPr>
            <w:tcW w:w="1559" w:type="dxa"/>
            <w:tcBorders>
              <w:left w:val="nil"/>
              <w:bottom w:val="single" w:sz="4" w:space="0" w:color="auto"/>
              <w:right w:val="nil"/>
            </w:tcBorders>
          </w:tcPr>
          <w:p w14:paraId="77121EE0" w14:textId="32FD8E95" w:rsidR="003F7507" w:rsidRPr="003F7507" w:rsidRDefault="003F7507" w:rsidP="003F7507">
            <w:pPr>
              <w:pStyle w:val="Default"/>
              <w:spacing w:line="276" w:lineRule="auto"/>
              <w:jc w:val="center"/>
              <w:rPr>
                <w:sz w:val="18"/>
                <w:szCs w:val="18"/>
              </w:rPr>
            </w:pPr>
            <w:r w:rsidRPr="003F7507">
              <w:rPr>
                <w:sz w:val="18"/>
                <w:szCs w:val="18"/>
              </w:rPr>
              <w:t>High</w:t>
            </w:r>
          </w:p>
        </w:tc>
      </w:tr>
    </w:tbl>
    <w:p w14:paraId="7C445E53" w14:textId="2F23F2E0" w:rsidR="00852BF4" w:rsidRDefault="001C52AD" w:rsidP="00852BF4">
      <w:pPr>
        <w:pStyle w:val="Default"/>
        <w:spacing w:line="276" w:lineRule="auto"/>
        <w:ind w:firstLine="567"/>
        <w:jc w:val="both"/>
        <w:rPr>
          <w:rStyle w:val="match"/>
          <w:sz w:val="22"/>
          <w:szCs w:val="22"/>
        </w:rPr>
      </w:pPr>
      <w:r w:rsidRPr="001C52AD">
        <w:rPr>
          <w:rStyle w:val="match"/>
          <w:sz w:val="22"/>
          <w:szCs w:val="22"/>
        </w:rPr>
        <w:t xml:space="preserve">Based on Table 4, </w:t>
      </w:r>
      <w:proofErr w:type="gramStart"/>
      <w:r w:rsidRPr="001C52AD">
        <w:rPr>
          <w:rStyle w:val="match"/>
          <w:sz w:val="22"/>
          <w:szCs w:val="22"/>
        </w:rPr>
        <w:t>it can be seen that the</w:t>
      </w:r>
      <w:proofErr w:type="gramEnd"/>
      <w:r w:rsidRPr="001C52AD">
        <w:rPr>
          <w:rStyle w:val="match"/>
          <w:sz w:val="22"/>
          <w:szCs w:val="22"/>
        </w:rPr>
        <w:t xml:space="preserve"> use of learning cycle 5E model in physics learning both in junior high school and senior high school has an effect on physics learning. In junior high school, the average effect size value is 1.719 where the learning cycle 5E model has a very high influence on physics learning, while the effect size is 0.912 at the high school level, the learning cycle 5E model has high implications for physics learning. From the data, it is known that the junior high school education level has a very high influence compared to high school education. The </w:t>
      </w:r>
      <w:r w:rsidRPr="001C52AD">
        <w:rPr>
          <w:rStyle w:val="match"/>
          <w:sz w:val="22"/>
          <w:szCs w:val="22"/>
        </w:rPr>
        <w:t>high average effect size at the junior high school level is because the number of articles at the junior high school level is less than at the high school level. Thus, the 5E learning cycle model is effectively used in junior and senior high school education, especially in physics learning</w:t>
      </w:r>
      <w:r>
        <w:rPr>
          <w:rStyle w:val="match"/>
          <w:sz w:val="22"/>
          <w:szCs w:val="22"/>
        </w:rPr>
        <w:t>.</w:t>
      </w:r>
    </w:p>
    <w:p w14:paraId="2AE8BC5C" w14:textId="2AC66555" w:rsidR="001C52AD" w:rsidRDefault="001C52AD" w:rsidP="001C52AD">
      <w:pPr>
        <w:pStyle w:val="Default"/>
        <w:spacing w:line="276" w:lineRule="auto"/>
        <w:jc w:val="both"/>
        <w:rPr>
          <w:b/>
          <w:bCs/>
          <w:sz w:val="22"/>
        </w:rPr>
      </w:pPr>
      <w:r w:rsidRPr="001C52AD">
        <w:rPr>
          <w:sz w:val="22"/>
          <w:szCs w:val="22"/>
        </w:rPr>
        <w:t>The results of the analysis of the effect of the 5E learning cycle model on physics learning based on grade level with the average effect size can be</w:t>
      </w:r>
      <w:r>
        <w:rPr>
          <w:sz w:val="22"/>
          <w:szCs w:val="22"/>
        </w:rPr>
        <w:t xml:space="preserve"> </w:t>
      </w:r>
      <w:r w:rsidRPr="001C52AD">
        <w:rPr>
          <w:sz w:val="22"/>
          <w:szCs w:val="22"/>
        </w:rPr>
        <w:t>presented in Table 5.</w:t>
      </w:r>
      <w:r w:rsidRPr="001C52AD">
        <w:rPr>
          <w:b/>
          <w:bCs/>
          <w:sz w:val="22"/>
        </w:rPr>
        <w:t xml:space="preserve"> </w:t>
      </w:r>
    </w:p>
    <w:p w14:paraId="557D4114" w14:textId="7DEDE7F6" w:rsidR="001C52AD" w:rsidRPr="001C52AD" w:rsidRDefault="001C52AD" w:rsidP="001C52AD">
      <w:pPr>
        <w:pStyle w:val="Default"/>
        <w:spacing w:line="276" w:lineRule="auto"/>
        <w:jc w:val="center"/>
        <w:rPr>
          <w:sz w:val="22"/>
          <w:szCs w:val="22"/>
        </w:rPr>
      </w:pPr>
      <w:r w:rsidRPr="001C52AD">
        <w:rPr>
          <w:sz w:val="22"/>
          <w:szCs w:val="22"/>
        </w:rPr>
        <w:t>Table 5. Effect Size by grade level</w:t>
      </w:r>
    </w:p>
    <w:tbl>
      <w:tblPr>
        <w:tblStyle w:val="TableGrid"/>
        <w:tblW w:w="0" w:type="auto"/>
        <w:tblInd w:w="279" w:type="dxa"/>
        <w:tblLook w:val="04A0" w:firstRow="1" w:lastRow="0" w:firstColumn="1" w:lastColumn="0" w:noHBand="0" w:noVBand="1"/>
      </w:tblPr>
      <w:tblGrid>
        <w:gridCol w:w="710"/>
        <w:gridCol w:w="962"/>
        <w:gridCol w:w="877"/>
        <w:gridCol w:w="1419"/>
      </w:tblGrid>
      <w:tr w:rsidR="001C52AD" w:rsidRPr="00EB62E8" w14:paraId="54C4F519" w14:textId="77777777" w:rsidTr="00DE51CD">
        <w:tc>
          <w:tcPr>
            <w:tcW w:w="710" w:type="dxa"/>
            <w:tcBorders>
              <w:left w:val="nil"/>
              <w:bottom w:val="single" w:sz="4" w:space="0" w:color="auto"/>
              <w:right w:val="nil"/>
            </w:tcBorders>
            <w:vAlign w:val="center"/>
          </w:tcPr>
          <w:p w14:paraId="052FAD01" w14:textId="37E41792" w:rsidR="001C52AD" w:rsidRPr="001C52AD" w:rsidRDefault="001C52AD" w:rsidP="001C52AD">
            <w:pPr>
              <w:pStyle w:val="Default"/>
              <w:jc w:val="center"/>
              <w:rPr>
                <w:b/>
                <w:bCs/>
                <w:sz w:val="18"/>
                <w:szCs w:val="18"/>
              </w:rPr>
            </w:pPr>
            <w:r w:rsidRPr="001C52AD">
              <w:rPr>
                <w:b/>
                <w:bCs/>
                <w:sz w:val="18"/>
                <w:szCs w:val="18"/>
              </w:rPr>
              <w:t>Class</w:t>
            </w:r>
          </w:p>
        </w:tc>
        <w:tc>
          <w:tcPr>
            <w:tcW w:w="962" w:type="dxa"/>
            <w:tcBorders>
              <w:left w:val="nil"/>
              <w:bottom w:val="single" w:sz="4" w:space="0" w:color="auto"/>
              <w:right w:val="nil"/>
            </w:tcBorders>
            <w:vAlign w:val="center"/>
          </w:tcPr>
          <w:p w14:paraId="110CC5CD" w14:textId="552FD94A" w:rsidR="001C52AD" w:rsidRPr="001C52AD" w:rsidRDefault="001C52AD" w:rsidP="001C52AD">
            <w:pPr>
              <w:pStyle w:val="Default"/>
              <w:jc w:val="center"/>
              <w:rPr>
                <w:b/>
                <w:bCs/>
                <w:sz w:val="18"/>
                <w:szCs w:val="18"/>
              </w:rPr>
            </w:pPr>
            <w:r w:rsidRPr="001C52AD">
              <w:rPr>
                <w:b/>
                <w:bCs/>
                <w:sz w:val="18"/>
                <w:szCs w:val="18"/>
              </w:rPr>
              <w:t xml:space="preserve">Total </w:t>
            </w:r>
          </w:p>
        </w:tc>
        <w:tc>
          <w:tcPr>
            <w:tcW w:w="877" w:type="dxa"/>
            <w:tcBorders>
              <w:left w:val="nil"/>
              <w:bottom w:val="single" w:sz="4" w:space="0" w:color="auto"/>
              <w:right w:val="nil"/>
            </w:tcBorders>
            <w:vAlign w:val="center"/>
          </w:tcPr>
          <w:p w14:paraId="320CF30F" w14:textId="65B641FD" w:rsidR="001C52AD" w:rsidRPr="001C52AD" w:rsidRDefault="001C52AD" w:rsidP="001C52AD">
            <w:pPr>
              <w:pStyle w:val="Default"/>
              <w:jc w:val="center"/>
              <w:rPr>
                <w:b/>
                <w:bCs/>
                <w:sz w:val="18"/>
                <w:szCs w:val="18"/>
              </w:rPr>
            </w:pPr>
            <w:r w:rsidRPr="001C52AD">
              <w:rPr>
                <w:b/>
                <w:bCs/>
                <w:sz w:val="18"/>
                <w:szCs w:val="18"/>
              </w:rPr>
              <w:t>Effect Size</w:t>
            </w:r>
          </w:p>
        </w:tc>
        <w:tc>
          <w:tcPr>
            <w:tcW w:w="1419" w:type="dxa"/>
            <w:tcBorders>
              <w:left w:val="nil"/>
              <w:bottom w:val="single" w:sz="4" w:space="0" w:color="auto"/>
              <w:right w:val="nil"/>
            </w:tcBorders>
            <w:vAlign w:val="center"/>
          </w:tcPr>
          <w:p w14:paraId="35D55905" w14:textId="711ADAF8" w:rsidR="001C52AD" w:rsidRPr="001C52AD" w:rsidRDefault="001C52AD" w:rsidP="001C52AD">
            <w:pPr>
              <w:pStyle w:val="Default"/>
              <w:jc w:val="center"/>
              <w:rPr>
                <w:b/>
                <w:bCs/>
                <w:sz w:val="18"/>
                <w:szCs w:val="18"/>
              </w:rPr>
            </w:pPr>
            <w:r w:rsidRPr="001C52AD">
              <w:rPr>
                <w:b/>
                <w:bCs/>
                <w:sz w:val="18"/>
                <w:szCs w:val="18"/>
              </w:rPr>
              <w:t>Interpretation</w:t>
            </w:r>
          </w:p>
        </w:tc>
      </w:tr>
      <w:tr w:rsidR="001C52AD" w:rsidRPr="00EB62E8" w14:paraId="2B3763F0" w14:textId="77777777" w:rsidTr="00DE51CD">
        <w:tc>
          <w:tcPr>
            <w:tcW w:w="710" w:type="dxa"/>
            <w:tcBorders>
              <w:left w:val="nil"/>
              <w:bottom w:val="single" w:sz="4" w:space="0" w:color="auto"/>
              <w:right w:val="nil"/>
            </w:tcBorders>
          </w:tcPr>
          <w:p w14:paraId="2BA58961" w14:textId="31E00C09" w:rsidR="001C52AD" w:rsidRPr="001C52AD" w:rsidRDefault="001C52AD" w:rsidP="001C52AD">
            <w:pPr>
              <w:pStyle w:val="Default"/>
              <w:spacing w:line="276" w:lineRule="auto"/>
              <w:jc w:val="center"/>
              <w:rPr>
                <w:sz w:val="18"/>
                <w:szCs w:val="18"/>
              </w:rPr>
            </w:pPr>
            <w:r w:rsidRPr="001C52AD">
              <w:rPr>
                <w:sz w:val="18"/>
                <w:szCs w:val="18"/>
              </w:rPr>
              <w:t>VII</w:t>
            </w:r>
          </w:p>
        </w:tc>
        <w:tc>
          <w:tcPr>
            <w:tcW w:w="962" w:type="dxa"/>
            <w:tcBorders>
              <w:left w:val="nil"/>
              <w:bottom w:val="single" w:sz="4" w:space="0" w:color="auto"/>
              <w:right w:val="nil"/>
            </w:tcBorders>
          </w:tcPr>
          <w:p w14:paraId="08941653" w14:textId="0E607011" w:rsidR="001C52AD" w:rsidRPr="001C52AD" w:rsidRDefault="001C52AD" w:rsidP="001C52AD">
            <w:pPr>
              <w:pStyle w:val="Default"/>
              <w:spacing w:line="276" w:lineRule="auto"/>
              <w:jc w:val="center"/>
              <w:rPr>
                <w:sz w:val="18"/>
                <w:szCs w:val="18"/>
              </w:rPr>
            </w:pPr>
            <w:r w:rsidRPr="001C52AD">
              <w:rPr>
                <w:sz w:val="18"/>
                <w:szCs w:val="18"/>
              </w:rPr>
              <w:t>2</w:t>
            </w:r>
          </w:p>
        </w:tc>
        <w:tc>
          <w:tcPr>
            <w:tcW w:w="877" w:type="dxa"/>
            <w:tcBorders>
              <w:left w:val="nil"/>
              <w:bottom w:val="single" w:sz="4" w:space="0" w:color="auto"/>
              <w:right w:val="nil"/>
            </w:tcBorders>
          </w:tcPr>
          <w:p w14:paraId="34291797" w14:textId="3F15AF7B" w:rsidR="001C52AD" w:rsidRPr="001C52AD" w:rsidRDefault="001C52AD" w:rsidP="001C52AD">
            <w:pPr>
              <w:pStyle w:val="Default"/>
              <w:spacing w:line="276" w:lineRule="auto"/>
              <w:jc w:val="center"/>
              <w:rPr>
                <w:sz w:val="18"/>
                <w:szCs w:val="18"/>
              </w:rPr>
            </w:pPr>
            <w:r w:rsidRPr="001C52AD">
              <w:rPr>
                <w:sz w:val="18"/>
                <w:szCs w:val="18"/>
              </w:rPr>
              <w:t>2,664</w:t>
            </w:r>
          </w:p>
        </w:tc>
        <w:tc>
          <w:tcPr>
            <w:tcW w:w="1419" w:type="dxa"/>
            <w:tcBorders>
              <w:left w:val="nil"/>
              <w:bottom w:val="single" w:sz="4" w:space="0" w:color="auto"/>
              <w:right w:val="nil"/>
            </w:tcBorders>
          </w:tcPr>
          <w:p w14:paraId="277AC07E" w14:textId="321A5B60" w:rsidR="001C52AD" w:rsidRPr="001C52AD" w:rsidRDefault="001C52AD" w:rsidP="001C52AD">
            <w:pPr>
              <w:pStyle w:val="Default"/>
              <w:spacing w:line="276" w:lineRule="auto"/>
              <w:jc w:val="center"/>
              <w:rPr>
                <w:sz w:val="18"/>
                <w:szCs w:val="18"/>
              </w:rPr>
            </w:pPr>
            <w:r w:rsidRPr="001C52AD">
              <w:rPr>
                <w:sz w:val="18"/>
                <w:szCs w:val="18"/>
              </w:rPr>
              <w:t>Very High</w:t>
            </w:r>
          </w:p>
        </w:tc>
      </w:tr>
      <w:tr w:rsidR="001C52AD" w:rsidRPr="00EB62E8" w14:paraId="5FA179C4" w14:textId="77777777" w:rsidTr="00DE51CD">
        <w:tc>
          <w:tcPr>
            <w:tcW w:w="710" w:type="dxa"/>
            <w:tcBorders>
              <w:left w:val="nil"/>
              <w:bottom w:val="single" w:sz="4" w:space="0" w:color="auto"/>
              <w:right w:val="nil"/>
            </w:tcBorders>
          </w:tcPr>
          <w:p w14:paraId="66DFCEB1" w14:textId="2D5D199B" w:rsidR="001C52AD" w:rsidRPr="001C52AD" w:rsidRDefault="001C52AD" w:rsidP="001C52AD">
            <w:pPr>
              <w:pStyle w:val="Default"/>
              <w:spacing w:line="276" w:lineRule="auto"/>
              <w:jc w:val="center"/>
              <w:rPr>
                <w:sz w:val="18"/>
                <w:szCs w:val="18"/>
              </w:rPr>
            </w:pPr>
            <w:r w:rsidRPr="001C52AD">
              <w:rPr>
                <w:sz w:val="18"/>
                <w:szCs w:val="18"/>
              </w:rPr>
              <w:t>VIII</w:t>
            </w:r>
          </w:p>
        </w:tc>
        <w:tc>
          <w:tcPr>
            <w:tcW w:w="962" w:type="dxa"/>
            <w:tcBorders>
              <w:left w:val="nil"/>
              <w:bottom w:val="single" w:sz="4" w:space="0" w:color="auto"/>
              <w:right w:val="nil"/>
            </w:tcBorders>
          </w:tcPr>
          <w:p w14:paraId="33094D98" w14:textId="5085C191" w:rsidR="001C52AD" w:rsidRPr="001C52AD" w:rsidRDefault="001C52AD" w:rsidP="001C52AD">
            <w:pPr>
              <w:pStyle w:val="Default"/>
              <w:spacing w:line="276" w:lineRule="auto"/>
              <w:jc w:val="center"/>
              <w:rPr>
                <w:sz w:val="18"/>
                <w:szCs w:val="18"/>
              </w:rPr>
            </w:pPr>
            <w:r w:rsidRPr="001C52AD">
              <w:rPr>
                <w:sz w:val="18"/>
                <w:szCs w:val="18"/>
              </w:rPr>
              <w:t>2</w:t>
            </w:r>
          </w:p>
        </w:tc>
        <w:tc>
          <w:tcPr>
            <w:tcW w:w="877" w:type="dxa"/>
            <w:tcBorders>
              <w:left w:val="nil"/>
              <w:bottom w:val="single" w:sz="4" w:space="0" w:color="auto"/>
              <w:right w:val="nil"/>
            </w:tcBorders>
          </w:tcPr>
          <w:p w14:paraId="06F28C46" w14:textId="0F2CF202" w:rsidR="001C52AD" w:rsidRPr="001C52AD" w:rsidRDefault="001C52AD" w:rsidP="001C52AD">
            <w:pPr>
              <w:pStyle w:val="Default"/>
              <w:spacing w:line="276" w:lineRule="auto"/>
              <w:jc w:val="center"/>
              <w:rPr>
                <w:sz w:val="18"/>
                <w:szCs w:val="18"/>
              </w:rPr>
            </w:pPr>
            <w:r w:rsidRPr="001C52AD">
              <w:rPr>
                <w:sz w:val="18"/>
                <w:szCs w:val="18"/>
              </w:rPr>
              <w:t>0,774</w:t>
            </w:r>
          </w:p>
        </w:tc>
        <w:tc>
          <w:tcPr>
            <w:tcW w:w="1419" w:type="dxa"/>
            <w:tcBorders>
              <w:left w:val="nil"/>
              <w:bottom w:val="single" w:sz="4" w:space="0" w:color="auto"/>
              <w:right w:val="nil"/>
            </w:tcBorders>
          </w:tcPr>
          <w:p w14:paraId="21FC1AEB" w14:textId="03F198FE" w:rsidR="001C52AD" w:rsidRPr="001C52AD" w:rsidRDefault="001C52AD" w:rsidP="001C52AD">
            <w:pPr>
              <w:pStyle w:val="Default"/>
              <w:spacing w:line="276" w:lineRule="auto"/>
              <w:jc w:val="center"/>
              <w:rPr>
                <w:sz w:val="18"/>
                <w:szCs w:val="18"/>
              </w:rPr>
            </w:pPr>
            <w:r>
              <w:rPr>
                <w:sz w:val="18"/>
                <w:szCs w:val="18"/>
              </w:rPr>
              <w:t>High</w:t>
            </w:r>
          </w:p>
        </w:tc>
      </w:tr>
      <w:tr w:rsidR="001C52AD" w:rsidRPr="00EB62E8" w14:paraId="5C0F0500" w14:textId="77777777" w:rsidTr="00DE51CD">
        <w:tc>
          <w:tcPr>
            <w:tcW w:w="710" w:type="dxa"/>
            <w:tcBorders>
              <w:left w:val="nil"/>
              <w:bottom w:val="single" w:sz="4" w:space="0" w:color="auto"/>
              <w:right w:val="nil"/>
            </w:tcBorders>
          </w:tcPr>
          <w:p w14:paraId="5625520C" w14:textId="42E13C71" w:rsidR="001C52AD" w:rsidRPr="001C52AD" w:rsidRDefault="001C52AD" w:rsidP="001C52AD">
            <w:pPr>
              <w:pStyle w:val="Default"/>
              <w:spacing w:line="276" w:lineRule="auto"/>
              <w:jc w:val="center"/>
              <w:rPr>
                <w:sz w:val="18"/>
                <w:szCs w:val="18"/>
              </w:rPr>
            </w:pPr>
            <w:r w:rsidRPr="001C52AD">
              <w:rPr>
                <w:sz w:val="18"/>
                <w:szCs w:val="18"/>
              </w:rPr>
              <w:t>X</w:t>
            </w:r>
          </w:p>
        </w:tc>
        <w:tc>
          <w:tcPr>
            <w:tcW w:w="962" w:type="dxa"/>
            <w:tcBorders>
              <w:left w:val="nil"/>
              <w:bottom w:val="single" w:sz="4" w:space="0" w:color="auto"/>
              <w:right w:val="nil"/>
            </w:tcBorders>
          </w:tcPr>
          <w:p w14:paraId="70C9821B" w14:textId="702E0800" w:rsidR="001C52AD" w:rsidRPr="001C52AD" w:rsidRDefault="001C52AD" w:rsidP="001C52AD">
            <w:pPr>
              <w:pStyle w:val="Default"/>
              <w:spacing w:line="276" w:lineRule="auto"/>
              <w:jc w:val="center"/>
              <w:rPr>
                <w:sz w:val="18"/>
                <w:szCs w:val="18"/>
              </w:rPr>
            </w:pPr>
            <w:r w:rsidRPr="001C52AD">
              <w:rPr>
                <w:sz w:val="18"/>
                <w:szCs w:val="18"/>
              </w:rPr>
              <w:t>10</w:t>
            </w:r>
          </w:p>
        </w:tc>
        <w:tc>
          <w:tcPr>
            <w:tcW w:w="877" w:type="dxa"/>
            <w:tcBorders>
              <w:left w:val="nil"/>
              <w:bottom w:val="single" w:sz="4" w:space="0" w:color="auto"/>
              <w:right w:val="nil"/>
            </w:tcBorders>
          </w:tcPr>
          <w:p w14:paraId="7D912749" w14:textId="605C185E" w:rsidR="001C52AD" w:rsidRPr="001C52AD" w:rsidRDefault="001C52AD" w:rsidP="001C52AD">
            <w:pPr>
              <w:pStyle w:val="Default"/>
              <w:spacing w:line="276" w:lineRule="auto"/>
              <w:jc w:val="center"/>
              <w:rPr>
                <w:sz w:val="18"/>
                <w:szCs w:val="18"/>
              </w:rPr>
            </w:pPr>
            <w:r w:rsidRPr="001C52AD">
              <w:rPr>
                <w:sz w:val="18"/>
                <w:szCs w:val="18"/>
              </w:rPr>
              <w:t>0,836</w:t>
            </w:r>
          </w:p>
        </w:tc>
        <w:tc>
          <w:tcPr>
            <w:tcW w:w="1419" w:type="dxa"/>
            <w:tcBorders>
              <w:left w:val="nil"/>
              <w:bottom w:val="single" w:sz="4" w:space="0" w:color="auto"/>
              <w:right w:val="nil"/>
            </w:tcBorders>
          </w:tcPr>
          <w:p w14:paraId="449D27DC" w14:textId="3835BB57" w:rsidR="001C52AD" w:rsidRPr="001C52AD" w:rsidRDefault="001C52AD" w:rsidP="001C52AD">
            <w:pPr>
              <w:pStyle w:val="Default"/>
              <w:spacing w:line="276" w:lineRule="auto"/>
              <w:jc w:val="center"/>
              <w:rPr>
                <w:sz w:val="18"/>
                <w:szCs w:val="18"/>
              </w:rPr>
            </w:pPr>
            <w:r>
              <w:rPr>
                <w:sz w:val="18"/>
                <w:szCs w:val="18"/>
              </w:rPr>
              <w:t>High</w:t>
            </w:r>
          </w:p>
        </w:tc>
      </w:tr>
      <w:tr w:rsidR="001C52AD" w:rsidRPr="00EB62E8" w14:paraId="4B6E8C36" w14:textId="77777777" w:rsidTr="00DE51CD">
        <w:tc>
          <w:tcPr>
            <w:tcW w:w="710" w:type="dxa"/>
            <w:tcBorders>
              <w:left w:val="nil"/>
              <w:bottom w:val="single" w:sz="4" w:space="0" w:color="auto"/>
              <w:right w:val="nil"/>
            </w:tcBorders>
          </w:tcPr>
          <w:p w14:paraId="74F378F3" w14:textId="35BA69F1" w:rsidR="001C52AD" w:rsidRPr="001C52AD" w:rsidRDefault="001C52AD" w:rsidP="001C52AD">
            <w:pPr>
              <w:pStyle w:val="Default"/>
              <w:spacing w:line="276" w:lineRule="auto"/>
              <w:jc w:val="center"/>
              <w:rPr>
                <w:sz w:val="18"/>
                <w:szCs w:val="18"/>
              </w:rPr>
            </w:pPr>
            <w:r w:rsidRPr="001C52AD">
              <w:rPr>
                <w:sz w:val="18"/>
                <w:szCs w:val="18"/>
              </w:rPr>
              <w:t>XI</w:t>
            </w:r>
          </w:p>
        </w:tc>
        <w:tc>
          <w:tcPr>
            <w:tcW w:w="962" w:type="dxa"/>
            <w:tcBorders>
              <w:left w:val="nil"/>
              <w:bottom w:val="single" w:sz="4" w:space="0" w:color="auto"/>
              <w:right w:val="nil"/>
            </w:tcBorders>
          </w:tcPr>
          <w:p w14:paraId="3B73F9B7" w14:textId="64CD4CE1" w:rsidR="001C52AD" w:rsidRPr="001C52AD" w:rsidRDefault="001C52AD" w:rsidP="001C52AD">
            <w:pPr>
              <w:pStyle w:val="Default"/>
              <w:spacing w:line="276" w:lineRule="auto"/>
              <w:jc w:val="center"/>
              <w:rPr>
                <w:sz w:val="18"/>
                <w:szCs w:val="18"/>
              </w:rPr>
            </w:pPr>
            <w:r w:rsidRPr="001C52AD">
              <w:rPr>
                <w:sz w:val="18"/>
                <w:szCs w:val="18"/>
              </w:rPr>
              <w:t>7</w:t>
            </w:r>
          </w:p>
        </w:tc>
        <w:tc>
          <w:tcPr>
            <w:tcW w:w="877" w:type="dxa"/>
            <w:tcBorders>
              <w:left w:val="nil"/>
              <w:bottom w:val="single" w:sz="4" w:space="0" w:color="auto"/>
              <w:right w:val="nil"/>
            </w:tcBorders>
          </w:tcPr>
          <w:p w14:paraId="6B3FA9A2" w14:textId="52BD2BF3" w:rsidR="001C52AD" w:rsidRPr="001C52AD" w:rsidRDefault="001C52AD" w:rsidP="001C52AD">
            <w:pPr>
              <w:pStyle w:val="Default"/>
              <w:spacing w:line="276" w:lineRule="auto"/>
              <w:jc w:val="center"/>
              <w:rPr>
                <w:sz w:val="18"/>
                <w:szCs w:val="18"/>
              </w:rPr>
            </w:pPr>
            <w:r w:rsidRPr="001C52AD">
              <w:rPr>
                <w:sz w:val="18"/>
                <w:szCs w:val="18"/>
              </w:rPr>
              <w:t>0,948</w:t>
            </w:r>
          </w:p>
        </w:tc>
        <w:tc>
          <w:tcPr>
            <w:tcW w:w="1419" w:type="dxa"/>
            <w:tcBorders>
              <w:left w:val="nil"/>
              <w:bottom w:val="single" w:sz="4" w:space="0" w:color="auto"/>
              <w:right w:val="nil"/>
            </w:tcBorders>
          </w:tcPr>
          <w:p w14:paraId="045BA8FC" w14:textId="7FC8583E" w:rsidR="001C52AD" w:rsidRPr="001C52AD" w:rsidRDefault="001C52AD" w:rsidP="001C52AD">
            <w:pPr>
              <w:pStyle w:val="Default"/>
              <w:spacing w:line="276" w:lineRule="auto"/>
              <w:jc w:val="center"/>
              <w:rPr>
                <w:sz w:val="18"/>
                <w:szCs w:val="18"/>
              </w:rPr>
            </w:pPr>
            <w:r>
              <w:rPr>
                <w:sz w:val="18"/>
                <w:szCs w:val="18"/>
              </w:rPr>
              <w:t>High</w:t>
            </w:r>
          </w:p>
        </w:tc>
      </w:tr>
      <w:tr w:rsidR="001C52AD" w:rsidRPr="00EB62E8" w14:paraId="3880BB38" w14:textId="77777777" w:rsidTr="00DE51CD">
        <w:tc>
          <w:tcPr>
            <w:tcW w:w="710" w:type="dxa"/>
            <w:tcBorders>
              <w:left w:val="nil"/>
              <w:bottom w:val="single" w:sz="4" w:space="0" w:color="auto"/>
              <w:right w:val="nil"/>
            </w:tcBorders>
          </w:tcPr>
          <w:p w14:paraId="57408357" w14:textId="2C2FBED7" w:rsidR="001C52AD" w:rsidRPr="001C52AD" w:rsidRDefault="001C52AD" w:rsidP="001C52AD">
            <w:pPr>
              <w:pStyle w:val="Default"/>
              <w:spacing w:line="276" w:lineRule="auto"/>
              <w:jc w:val="center"/>
              <w:rPr>
                <w:sz w:val="18"/>
                <w:szCs w:val="18"/>
              </w:rPr>
            </w:pPr>
            <w:r w:rsidRPr="001C52AD">
              <w:rPr>
                <w:sz w:val="18"/>
                <w:szCs w:val="18"/>
              </w:rPr>
              <w:t>XII</w:t>
            </w:r>
          </w:p>
        </w:tc>
        <w:tc>
          <w:tcPr>
            <w:tcW w:w="962" w:type="dxa"/>
            <w:tcBorders>
              <w:left w:val="nil"/>
              <w:bottom w:val="single" w:sz="4" w:space="0" w:color="auto"/>
              <w:right w:val="nil"/>
            </w:tcBorders>
          </w:tcPr>
          <w:p w14:paraId="60FB8A7A" w14:textId="59B5303E" w:rsidR="001C52AD" w:rsidRPr="001C52AD" w:rsidRDefault="001C52AD" w:rsidP="001C52AD">
            <w:pPr>
              <w:pStyle w:val="Default"/>
              <w:spacing w:line="276" w:lineRule="auto"/>
              <w:jc w:val="center"/>
              <w:rPr>
                <w:sz w:val="18"/>
                <w:szCs w:val="18"/>
              </w:rPr>
            </w:pPr>
            <w:r w:rsidRPr="001C52AD">
              <w:rPr>
                <w:sz w:val="18"/>
                <w:szCs w:val="18"/>
              </w:rPr>
              <w:t>1</w:t>
            </w:r>
          </w:p>
        </w:tc>
        <w:tc>
          <w:tcPr>
            <w:tcW w:w="877" w:type="dxa"/>
            <w:tcBorders>
              <w:left w:val="nil"/>
              <w:bottom w:val="single" w:sz="4" w:space="0" w:color="auto"/>
              <w:right w:val="nil"/>
            </w:tcBorders>
          </w:tcPr>
          <w:p w14:paraId="2CFC5D69" w14:textId="3F9AE0AC" w:rsidR="001C52AD" w:rsidRPr="001C52AD" w:rsidRDefault="001C52AD" w:rsidP="001C52AD">
            <w:pPr>
              <w:pStyle w:val="Default"/>
              <w:spacing w:line="276" w:lineRule="auto"/>
              <w:jc w:val="center"/>
              <w:rPr>
                <w:sz w:val="18"/>
                <w:szCs w:val="18"/>
              </w:rPr>
            </w:pPr>
            <w:r w:rsidRPr="001C52AD">
              <w:rPr>
                <w:sz w:val="18"/>
                <w:szCs w:val="18"/>
              </w:rPr>
              <w:t>1,411</w:t>
            </w:r>
          </w:p>
        </w:tc>
        <w:tc>
          <w:tcPr>
            <w:tcW w:w="1419" w:type="dxa"/>
            <w:tcBorders>
              <w:left w:val="nil"/>
              <w:bottom w:val="single" w:sz="4" w:space="0" w:color="auto"/>
              <w:right w:val="nil"/>
            </w:tcBorders>
          </w:tcPr>
          <w:p w14:paraId="68985EFB" w14:textId="1BEF60EC" w:rsidR="001C52AD" w:rsidRPr="001C52AD" w:rsidRDefault="001C52AD" w:rsidP="001C52AD">
            <w:pPr>
              <w:pStyle w:val="Default"/>
              <w:spacing w:line="276" w:lineRule="auto"/>
              <w:jc w:val="center"/>
              <w:rPr>
                <w:sz w:val="18"/>
                <w:szCs w:val="18"/>
              </w:rPr>
            </w:pPr>
            <w:r w:rsidRPr="001C52AD">
              <w:rPr>
                <w:sz w:val="18"/>
                <w:szCs w:val="18"/>
              </w:rPr>
              <w:t>Very High</w:t>
            </w:r>
          </w:p>
        </w:tc>
      </w:tr>
    </w:tbl>
    <w:p w14:paraId="3D9B2CBC" w14:textId="71BEF2E9" w:rsidR="00852BF4" w:rsidRDefault="00990E1B" w:rsidP="00852BF4">
      <w:pPr>
        <w:pStyle w:val="Default"/>
        <w:spacing w:line="276" w:lineRule="auto"/>
        <w:ind w:firstLine="720"/>
        <w:jc w:val="both"/>
        <w:rPr>
          <w:sz w:val="22"/>
          <w:szCs w:val="22"/>
        </w:rPr>
      </w:pPr>
      <w:r w:rsidRPr="001E1481">
        <w:rPr>
          <w:sz w:val="22"/>
          <w:szCs w:val="22"/>
        </w:rPr>
        <w:t>Based on Table 5, it shows that the average effect size value of the effect of the 5E learning cycle model on physics learning based on class level with a very high influence category in class VII with an effect size of 2.644 and class XII has an effect size of 1.411. While the high category at grade VIII with an effect size of 0.774, grade X with an effect size of 0.836, and grade XI with an effect size of 0.948. Thus, the 5E learning cycle model for physics learning is effective at all grade levels</w:t>
      </w:r>
      <w:r>
        <w:rPr>
          <w:sz w:val="22"/>
          <w:szCs w:val="22"/>
        </w:rPr>
        <w:t>.</w:t>
      </w:r>
    </w:p>
    <w:p w14:paraId="050FF687" w14:textId="645B642C" w:rsidR="00852BF4" w:rsidRDefault="00990E1B" w:rsidP="00990E1B">
      <w:pPr>
        <w:pStyle w:val="Default"/>
        <w:spacing w:line="276" w:lineRule="auto"/>
        <w:ind w:firstLine="567"/>
        <w:jc w:val="both"/>
        <w:rPr>
          <w:sz w:val="22"/>
          <w:szCs w:val="22"/>
        </w:rPr>
      </w:pPr>
      <w:r w:rsidRPr="00990E1B">
        <w:rPr>
          <w:sz w:val="22"/>
          <w:szCs w:val="22"/>
        </w:rPr>
        <w:lastRenderedPageBreak/>
        <w:t>The results of the analysis of the effect of the 5E learning cycle model on physics learning based on the type of research with the average effect size can be presented in Table 6.</w:t>
      </w:r>
    </w:p>
    <w:p w14:paraId="4F6906F6" w14:textId="77777777" w:rsidR="00990E1B" w:rsidRPr="00990E1B" w:rsidRDefault="00990E1B" w:rsidP="00990E1B">
      <w:pPr>
        <w:pStyle w:val="Default"/>
        <w:spacing w:line="276" w:lineRule="auto"/>
        <w:jc w:val="center"/>
        <w:rPr>
          <w:sz w:val="22"/>
          <w:szCs w:val="22"/>
        </w:rPr>
      </w:pPr>
      <w:r w:rsidRPr="00990E1B">
        <w:rPr>
          <w:sz w:val="22"/>
          <w:szCs w:val="22"/>
        </w:rPr>
        <w:t>Table 6. Effect Size by Research Type</w:t>
      </w:r>
    </w:p>
    <w:tbl>
      <w:tblPr>
        <w:tblStyle w:val="TableGrid"/>
        <w:tblW w:w="4678" w:type="dxa"/>
        <w:tblInd w:w="108" w:type="dxa"/>
        <w:tblLayout w:type="fixed"/>
        <w:tblLook w:val="04A0" w:firstRow="1" w:lastRow="0" w:firstColumn="1" w:lastColumn="0" w:noHBand="0" w:noVBand="1"/>
      </w:tblPr>
      <w:tblGrid>
        <w:gridCol w:w="1560"/>
        <w:gridCol w:w="708"/>
        <w:gridCol w:w="851"/>
        <w:gridCol w:w="1559"/>
      </w:tblGrid>
      <w:tr w:rsidR="00990E1B" w:rsidRPr="006F44B2" w14:paraId="6EEB7432" w14:textId="77777777" w:rsidTr="00DE51CD">
        <w:tc>
          <w:tcPr>
            <w:tcW w:w="1560" w:type="dxa"/>
            <w:tcBorders>
              <w:left w:val="nil"/>
              <w:bottom w:val="single" w:sz="4" w:space="0" w:color="auto"/>
              <w:right w:val="nil"/>
            </w:tcBorders>
            <w:vAlign w:val="center"/>
          </w:tcPr>
          <w:p w14:paraId="58CD0EDB" w14:textId="7AABCF68" w:rsidR="00990E1B" w:rsidRPr="00DE51CD" w:rsidRDefault="00990E1B" w:rsidP="00990E1B">
            <w:pPr>
              <w:pStyle w:val="Default"/>
              <w:spacing w:line="276" w:lineRule="auto"/>
              <w:jc w:val="center"/>
              <w:rPr>
                <w:b/>
                <w:bCs/>
                <w:sz w:val="20"/>
                <w:szCs w:val="20"/>
              </w:rPr>
            </w:pPr>
            <w:r w:rsidRPr="00DE51CD">
              <w:rPr>
                <w:b/>
                <w:bCs/>
                <w:sz w:val="20"/>
                <w:szCs w:val="20"/>
              </w:rPr>
              <w:t>Research Type</w:t>
            </w:r>
          </w:p>
        </w:tc>
        <w:tc>
          <w:tcPr>
            <w:tcW w:w="708" w:type="dxa"/>
            <w:tcBorders>
              <w:left w:val="nil"/>
              <w:bottom w:val="single" w:sz="4" w:space="0" w:color="auto"/>
              <w:right w:val="nil"/>
            </w:tcBorders>
            <w:vAlign w:val="center"/>
          </w:tcPr>
          <w:p w14:paraId="4DBFBC14" w14:textId="09CE363E" w:rsidR="00990E1B" w:rsidRPr="00DE51CD" w:rsidRDefault="00990E1B" w:rsidP="00990E1B">
            <w:pPr>
              <w:pStyle w:val="Default"/>
              <w:spacing w:line="276" w:lineRule="auto"/>
              <w:jc w:val="center"/>
              <w:rPr>
                <w:b/>
                <w:bCs/>
                <w:sz w:val="20"/>
                <w:szCs w:val="20"/>
              </w:rPr>
            </w:pPr>
            <w:r w:rsidRPr="00DE51CD">
              <w:rPr>
                <w:b/>
                <w:bCs/>
                <w:sz w:val="20"/>
                <w:szCs w:val="20"/>
              </w:rPr>
              <w:t xml:space="preserve">Total </w:t>
            </w:r>
          </w:p>
        </w:tc>
        <w:tc>
          <w:tcPr>
            <w:tcW w:w="851" w:type="dxa"/>
            <w:tcBorders>
              <w:left w:val="nil"/>
              <w:bottom w:val="single" w:sz="4" w:space="0" w:color="auto"/>
              <w:right w:val="nil"/>
            </w:tcBorders>
            <w:vAlign w:val="center"/>
          </w:tcPr>
          <w:p w14:paraId="4F9F20E8" w14:textId="6EB89BD2" w:rsidR="00990E1B" w:rsidRPr="00DE51CD" w:rsidRDefault="00990E1B" w:rsidP="00990E1B">
            <w:pPr>
              <w:pStyle w:val="Default"/>
              <w:spacing w:line="276" w:lineRule="auto"/>
              <w:jc w:val="center"/>
              <w:rPr>
                <w:b/>
                <w:bCs/>
                <w:sz w:val="20"/>
                <w:szCs w:val="20"/>
              </w:rPr>
            </w:pPr>
            <w:r w:rsidRPr="00DE51CD">
              <w:rPr>
                <w:b/>
                <w:bCs/>
                <w:sz w:val="20"/>
                <w:szCs w:val="20"/>
              </w:rPr>
              <w:t>Effect Size</w:t>
            </w:r>
          </w:p>
        </w:tc>
        <w:tc>
          <w:tcPr>
            <w:tcW w:w="1559" w:type="dxa"/>
            <w:tcBorders>
              <w:left w:val="nil"/>
              <w:bottom w:val="single" w:sz="4" w:space="0" w:color="auto"/>
              <w:right w:val="nil"/>
            </w:tcBorders>
            <w:vAlign w:val="center"/>
          </w:tcPr>
          <w:p w14:paraId="26BE55B9" w14:textId="70F6CFD9" w:rsidR="00990E1B" w:rsidRPr="00DE51CD" w:rsidRDefault="00990E1B" w:rsidP="00990E1B">
            <w:pPr>
              <w:pStyle w:val="Default"/>
              <w:spacing w:line="276" w:lineRule="auto"/>
              <w:jc w:val="center"/>
              <w:rPr>
                <w:b/>
                <w:bCs/>
                <w:sz w:val="20"/>
                <w:szCs w:val="20"/>
              </w:rPr>
            </w:pPr>
            <w:r w:rsidRPr="00DE51CD">
              <w:rPr>
                <w:b/>
                <w:bCs/>
                <w:sz w:val="20"/>
                <w:szCs w:val="20"/>
              </w:rPr>
              <w:t>Interpretation</w:t>
            </w:r>
          </w:p>
        </w:tc>
      </w:tr>
      <w:tr w:rsidR="00990E1B" w:rsidRPr="006F44B2" w14:paraId="7C0D7181" w14:textId="77777777" w:rsidTr="00DE51CD">
        <w:tc>
          <w:tcPr>
            <w:tcW w:w="1560" w:type="dxa"/>
            <w:tcBorders>
              <w:left w:val="nil"/>
              <w:bottom w:val="single" w:sz="4" w:space="0" w:color="auto"/>
              <w:right w:val="nil"/>
            </w:tcBorders>
          </w:tcPr>
          <w:p w14:paraId="6EE05A13" w14:textId="136FFFC9" w:rsidR="00990E1B" w:rsidRPr="00990E1B" w:rsidRDefault="00990E1B" w:rsidP="00990E1B">
            <w:pPr>
              <w:pStyle w:val="Default"/>
              <w:spacing w:line="276" w:lineRule="auto"/>
              <w:rPr>
                <w:sz w:val="18"/>
                <w:szCs w:val="18"/>
              </w:rPr>
            </w:pPr>
            <w:r w:rsidRPr="00990E1B">
              <w:rPr>
                <w:sz w:val="18"/>
                <w:szCs w:val="18"/>
              </w:rPr>
              <w:t>Pre-</w:t>
            </w:r>
            <w:proofErr w:type="spellStart"/>
            <w:r w:rsidRPr="00990E1B">
              <w:rPr>
                <w:sz w:val="18"/>
                <w:szCs w:val="18"/>
              </w:rPr>
              <w:t>eksperimen</w:t>
            </w:r>
            <w:proofErr w:type="spellEnd"/>
          </w:p>
        </w:tc>
        <w:tc>
          <w:tcPr>
            <w:tcW w:w="708" w:type="dxa"/>
            <w:tcBorders>
              <w:left w:val="nil"/>
              <w:bottom w:val="single" w:sz="4" w:space="0" w:color="auto"/>
              <w:right w:val="nil"/>
            </w:tcBorders>
          </w:tcPr>
          <w:p w14:paraId="2FEC803E" w14:textId="07B8FE90" w:rsidR="00990E1B" w:rsidRPr="00990E1B" w:rsidRDefault="00990E1B" w:rsidP="00990E1B">
            <w:pPr>
              <w:pStyle w:val="Default"/>
              <w:spacing w:line="276" w:lineRule="auto"/>
              <w:jc w:val="center"/>
              <w:rPr>
                <w:sz w:val="18"/>
                <w:szCs w:val="18"/>
              </w:rPr>
            </w:pPr>
            <w:r w:rsidRPr="00990E1B">
              <w:rPr>
                <w:sz w:val="18"/>
                <w:szCs w:val="18"/>
              </w:rPr>
              <w:t>3</w:t>
            </w:r>
          </w:p>
        </w:tc>
        <w:tc>
          <w:tcPr>
            <w:tcW w:w="851" w:type="dxa"/>
            <w:tcBorders>
              <w:left w:val="nil"/>
              <w:bottom w:val="single" w:sz="4" w:space="0" w:color="auto"/>
              <w:right w:val="nil"/>
            </w:tcBorders>
          </w:tcPr>
          <w:p w14:paraId="1F008F63" w14:textId="3386A934" w:rsidR="00990E1B" w:rsidRPr="00990E1B" w:rsidRDefault="00990E1B" w:rsidP="00990E1B">
            <w:pPr>
              <w:pStyle w:val="Default"/>
              <w:spacing w:line="276" w:lineRule="auto"/>
              <w:jc w:val="center"/>
              <w:rPr>
                <w:sz w:val="18"/>
                <w:szCs w:val="18"/>
              </w:rPr>
            </w:pPr>
            <w:r w:rsidRPr="00990E1B">
              <w:rPr>
                <w:sz w:val="18"/>
                <w:szCs w:val="18"/>
              </w:rPr>
              <w:t>0,785</w:t>
            </w:r>
          </w:p>
        </w:tc>
        <w:tc>
          <w:tcPr>
            <w:tcW w:w="1559" w:type="dxa"/>
            <w:tcBorders>
              <w:left w:val="nil"/>
              <w:bottom w:val="single" w:sz="4" w:space="0" w:color="auto"/>
              <w:right w:val="nil"/>
            </w:tcBorders>
          </w:tcPr>
          <w:p w14:paraId="738979AA" w14:textId="74726B4A" w:rsidR="00990E1B" w:rsidRPr="00990E1B" w:rsidRDefault="00990E1B" w:rsidP="00990E1B">
            <w:pPr>
              <w:pStyle w:val="Default"/>
              <w:spacing w:line="276" w:lineRule="auto"/>
              <w:jc w:val="center"/>
              <w:rPr>
                <w:sz w:val="18"/>
                <w:szCs w:val="18"/>
              </w:rPr>
            </w:pPr>
            <w:r w:rsidRPr="00990E1B">
              <w:rPr>
                <w:sz w:val="18"/>
                <w:szCs w:val="18"/>
              </w:rPr>
              <w:t>High</w:t>
            </w:r>
          </w:p>
        </w:tc>
      </w:tr>
      <w:tr w:rsidR="00990E1B" w:rsidRPr="006F44B2" w14:paraId="08E15DCD" w14:textId="77777777" w:rsidTr="00DE51CD">
        <w:tc>
          <w:tcPr>
            <w:tcW w:w="1560" w:type="dxa"/>
            <w:tcBorders>
              <w:left w:val="nil"/>
              <w:bottom w:val="single" w:sz="4" w:space="0" w:color="auto"/>
              <w:right w:val="nil"/>
            </w:tcBorders>
          </w:tcPr>
          <w:p w14:paraId="64333A40" w14:textId="40B96B0E" w:rsidR="00990E1B" w:rsidRPr="00990E1B" w:rsidRDefault="00990E1B" w:rsidP="00990E1B">
            <w:pPr>
              <w:pStyle w:val="Default"/>
              <w:spacing w:line="276" w:lineRule="auto"/>
              <w:rPr>
                <w:sz w:val="18"/>
                <w:szCs w:val="18"/>
              </w:rPr>
            </w:pPr>
            <w:r w:rsidRPr="00990E1B">
              <w:rPr>
                <w:sz w:val="18"/>
                <w:szCs w:val="18"/>
              </w:rPr>
              <w:t>Mix Methods</w:t>
            </w:r>
          </w:p>
        </w:tc>
        <w:tc>
          <w:tcPr>
            <w:tcW w:w="708" w:type="dxa"/>
            <w:tcBorders>
              <w:left w:val="nil"/>
              <w:bottom w:val="single" w:sz="4" w:space="0" w:color="auto"/>
              <w:right w:val="nil"/>
            </w:tcBorders>
          </w:tcPr>
          <w:p w14:paraId="1C4E8710" w14:textId="30CDF1E7" w:rsidR="00990E1B" w:rsidRPr="00990E1B" w:rsidRDefault="00990E1B" w:rsidP="00990E1B">
            <w:pPr>
              <w:pStyle w:val="Default"/>
              <w:spacing w:line="276" w:lineRule="auto"/>
              <w:jc w:val="center"/>
              <w:rPr>
                <w:sz w:val="18"/>
                <w:szCs w:val="18"/>
              </w:rPr>
            </w:pPr>
            <w:r w:rsidRPr="00990E1B">
              <w:rPr>
                <w:sz w:val="18"/>
                <w:szCs w:val="18"/>
              </w:rPr>
              <w:t>1</w:t>
            </w:r>
          </w:p>
        </w:tc>
        <w:tc>
          <w:tcPr>
            <w:tcW w:w="851" w:type="dxa"/>
            <w:tcBorders>
              <w:left w:val="nil"/>
              <w:bottom w:val="single" w:sz="4" w:space="0" w:color="auto"/>
              <w:right w:val="nil"/>
            </w:tcBorders>
          </w:tcPr>
          <w:p w14:paraId="0BA0342D" w14:textId="3024D582" w:rsidR="00990E1B" w:rsidRPr="00990E1B" w:rsidRDefault="00990E1B" w:rsidP="00990E1B">
            <w:pPr>
              <w:pStyle w:val="Default"/>
              <w:spacing w:line="276" w:lineRule="auto"/>
              <w:jc w:val="center"/>
              <w:rPr>
                <w:sz w:val="18"/>
                <w:szCs w:val="18"/>
              </w:rPr>
            </w:pPr>
            <w:r w:rsidRPr="00990E1B">
              <w:rPr>
                <w:sz w:val="18"/>
                <w:szCs w:val="18"/>
              </w:rPr>
              <w:t>3,420</w:t>
            </w:r>
          </w:p>
        </w:tc>
        <w:tc>
          <w:tcPr>
            <w:tcW w:w="1559" w:type="dxa"/>
            <w:tcBorders>
              <w:left w:val="nil"/>
              <w:bottom w:val="single" w:sz="4" w:space="0" w:color="auto"/>
              <w:right w:val="nil"/>
            </w:tcBorders>
          </w:tcPr>
          <w:p w14:paraId="1BFE6124" w14:textId="27FDC55D" w:rsidR="00990E1B" w:rsidRPr="00990E1B" w:rsidRDefault="00990E1B" w:rsidP="00990E1B">
            <w:pPr>
              <w:pStyle w:val="Default"/>
              <w:spacing w:line="276" w:lineRule="auto"/>
              <w:jc w:val="center"/>
              <w:rPr>
                <w:sz w:val="18"/>
                <w:szCs w:val="18"/>
              </w:rPr>
            </w:pPr>
            <w:r w:rsidRPr="00990E1B">
              <w:rPr>
                <w:sz w:val="18"/>
                <w:szCs w:val="18"/>
              </w:rPr>
              <w:t>Very High</w:t>
            </w:r>
          </w:p>
        </w:tc>
      </w:tr>
      <w:tr w:rsidR="00990E1B" w:rsidRPr="006F44B2" w14:paraId="1D08541B" w14:textId="77777777" w:rsidTr="00DE51CD">
        <w:tc>
          <w:tcPr>
            <w:tcW w:w="1560" w:type="dxa"/>
            <w:tcBorders>
              <w:left w:val="nil"/>
              <w:bottom w:val="single" w:sz="4" w:space="0" w:color="auto"/>
              <w:right w:val="nil"/>
            </w:tcBorders>
          </w:tcPr>
          <w:p w14:paraId="281E0F57" w14:textId="265B80D9" w:rsidR="00990E1B" w:rsidRPr="00990E1B" w:rsidRDefault="00990E1B" w:rsidP="00990E1B">
            <w:pPr>
              <w:pStyle w:val="Default"/>
              <w:spacing w:line="276" w:lineRule="auto"/>
              <w:rPr>
                <w:sz w:val="18"/>
                <w:szCs w:val="18"/>
              </w:rPr>
            </w:pPr>
            <w:r w:rsidRPr="00990E1B">
              <w:rPr>
                <w:sz w:val="18"/>
                <w:szCs w:val="18"/>
              </w:rPr>
              <w:t>True-</w:t>
            </w:r>
            <w:proofErr w:type="spellStart"/>
            <w:r w:rsidRPr="00990E1B">
              <w:rPr>
                <w:sz w:val="18"/>
                <w:szCs w:val="18"/>
              </w:rPr>
              <w:t>Eksperimen</w:t>
            </w:r>
            <w:proofErr w:type="spellEnd"/>
          </w:p>
        </w:tc>
        <w:tc>
          <w:tcPr>
            <w:tcW w:w="708" w:type="dxa"/>
            <w:tcBorders>
              <w:left w:val="nil"/>
              <w:bottom w:val="single" w:sz="4" w:space="0" w:color="auto"/>
              <w:right w:val="nil"/>
            </w:tcBorders>
          </w:tcPr>
          <w:p w14:paraId="243F4DAE" w14:textId="5CC019C6" w:rsidR="00990E1B" w:rsidRPr="00990E1B" w:rsidRDefault="00990E1B" w:rsidP="00990E1B">
            <w:pPr>
              <w:pStyle w:val="Default"/>
              <w:spacing w:line="276" w:lineRule="auto"/>
              <w:jc w:val="center"/>
              <w:rPr>
                <w:sz w:val="18"/>
                <w:szCs w:val="18"/>
              </w:rPr>
            </w:pPr>
            <w:r w:rsidRPr="00990E1B">
              <w:rPr>
                <w:sz w:val="18"/>
                <w:szCs w:val="18"/>
              </w:rPr>
              <w:t>1</w:t>
            </w:r>
          </w:p>
        </w:tc>
        <w:tc>
          <w:tcPr>
            <w:tcW w:w="851" w:type="dxa"/>
            <w:tcBorders>
              <w:left w:val="nil"/>
              <w:bottom w:val="single" w:sz="4" w:space="0" w:color="auto"/>
              <w:right w:val="nil"/>
            </w:tcBorders>
          </w:tcPr>
          <w:p w14:paraId="2B93D438" w14:textId="1891877D" w:rsidR="00990E1B" w:rsidRPr="00990E1B" w:rsidRDefault="00990E1B" w:rsidP="00990E1B">
            <w:pPr>
              <w:pStyle w:val="Default"/>
              <w:spacing w:line="276" w:lineRule="auto"/>
              <w:jc w:val="center"/>
              <w:rPr>
                <w:sz w:val="18"/>
                <w:szCs w:val="18"/>
              </w:rPr>
            </w:pPr>
            <w:r w:rsidRPr="00990E1B">
              <w:rPr>
                <w:sz w:val="18"/>
                <w:szCs w:val="18"/>
              </w:rPr>
              <w:t>1,464</w:t>
            </w:r>
          </w:p>
        </w:tc>
        <w:tc>
          <w:tcPr>
            <w:tcW w:w="1559" w:type="dxa"/>
            <w:tcBorders>
              <w:left w:val="nil"/>
              <w:bottom w:val="single" w:sz="4" w:space="0" w:color="auto"/>
              <w:right w:val="nil"/>
            </w:tcBorders>
          </w:tcPr>
          <w:p w14:paraId="6141312C" w14:textId="1393EE5F" w:rsidR="00990E1B" w:rsidRPr="00990E1B" w:rsidRDefault="00990E1B" w:rsidP="00990E1B">
            <w:pPr>
              <w:pStyle w:val="Default"/>
              <w:spacing w:line="276" w:lineRule="auto"/>
              <w:jc w:val="center"/>
              <w:rPr>
                <w:sz w:val="18"/>
                <w:szCs w:val="18"/>
              </w:rPr>
            </w:pPr>
            <w:r w:rsidRPr="00990E1B">
              <w:rPr>
                <w:sz w:val="18"/>
                <w:szCs w:val="18"/>
              </w:rPr>
              <w:t>Very High</w:t>
            </w:r>
          </w:p>
        </w:tc>
      </w:tr>
      <w:tr w:rsidR="00990E1B" w:rsidRPr="006F44B2" w14:paraId="0750C6B8" w14:textId="77777777" w:rsidTr="00DE51CD">
        <w:tc>
          <w:tcPr>
            <w:tcW w:w="1560" w:type="dxa"/>
            <w:tcBorders>
              <w:left w:val="nil"/>
              <w:right w:val="nil"/>
            </w:tcBorders>
          </w:tcPr>
          <w:p w14:paraId="0C3A207E" w14:textId="1F311FF8" w:rsidR="00990E1B" w:rsidRPr="00990E1B" w:rsidRDefault="00990E1B" w:rsidP="00990E1B">
            <w:pPr>
              <w:pStyle w:val="Default"/>
              <w:spacing w:line="276" w:lineRule="auto"/>
              <w:rPr>
                <w:sz w:val="18"/>
                <w:szCs w:val="18"/>
              </w:rPr>
            </w:pPr>
            <w:r w:rsidRPr="00990E1B">
              <w:rPr>
                <w:sz w:val="18"/>
                <w:szCs w:val="18"/>
              </w:rPr>
              <w:t xml:space="preserve">Quasi </w:t>
            </w:r>
            <w:proofErr w:type="spellStart"/>
            <w:r w:rsidRPr="00990E1B">
              <w:rPr>
                <w:sz w:val="18"/>
                <w:szCs w:val="18"/>
              </w:rPr>
              <w:t>Eksperimen</w:t>
            </w:r>
            <w:proofErr w:type="spellEnd"/>
          </w:p>
        </w:tc>
        <w:tc>
          <w:tcPr>
            <w:tcW w:w="708" w:type="dxa"/>
            <w:tcBorders>
              <w:left w:val="nil"/>
              <w:right w:val="nil"/>
            </w:tcBorders>
          </w:tcPr>
          <w:p w14:paraId="2CFD474F" w14:textId="4517F77F" w:rsidR="00990E1B" w:rsidRPr="00990E1B" w:rsidRDefault="00990E1B" w:rsidP="00990E1B">
            <w:pPr>
              <w:pStyle w:val="Default"/>
              <w:spacing w:line="276" w:lineRule="auto"/>
              <w:jc w:val="center"/>
              <w:rPr>
                <w:sz w:val="18"/>
                <w:szCs w:val="18"/>
              </w:rPr>
            </w:pPr>
            <w:r w:rsidRPr="00990E1B">
              <w:rPr>
                <w:sz w:val="18"/>
                <w:szCs w:val="18"/>
              </w:rPr>
              <w:t>17</w:t>
            </w:r>
          </w:p>
        </w:tc>
        <w:tc>
          <w:tcPr>
            <w:tcW w:w="851" w:type="dxa"/>
            <w:tcBorders>
              <w:left w:val="nil"/>
              <w:right w:val="nil"/>
            </w:tcBorders>
          </w:tcPr>
          <w:p w14:paraId="0BA56AC2" w14:textId="6B2256F2" w:rsidR="00990E1B" w:rsidRPr="00990E1B" w:rsidRDefault="00990E1B" w:rsidP="00990E1B">
            <w:pPr>
              <w:pStyle w:val="Default"/>
              <w:spacing w:line="276" w:lineRule="auto"/>
              <w:jc w:val="center"/>
              <w:rPr>
                <w:sz w:val="18"/>
                <w:szCs w:val="18"/>
              </w:rPr>
            </w:pPr>
            <w:r w:rsidRPr="00990E1B">
              <w:rPr>
                <w:sz w:val="18"/>
                <w:szCs w:val="18"/>
              </w:rPr>
              <w:t>0,893</w:t>
            </w:r>
          </w:p>
        </w:tc>
        <w:tc>
          <w:tcPr>
            <w:tcW w:w="1559" w:type="dxa"/>
            <w:tcBorders>
              <w:left w:val="nil"/>
              <w:right w:val="nil"/>
            </w:tcBorders>
          </w:tcPr>
          <w:p w14:paraId="63FD4BC6" w14:textId="6DADA8C7" w:rsidR="00990E1B" w:rsidRPr="00990E1B" w:rsidRDefault="00990E1B" w:rsidP="00990E1B">
            <w:pPr>
              <w:pStyle w:val="Default"/>
              <w:spacing w:line="276" w:lineRule="auto"/>
              <w:jc w:val="center"/>
              <w:rPr>
                <w:sz w:val="18"/>
                <w:szCs w:val="18"/>
              </w:rPr>
            </w:pPr>
            <w:r w:rsidRPr="00990E1B">
              <w:rPr>
                <w:sz w:val="18"/>
                <w:szCs w:val="18"/>
              </w:rPr>
              <w:t>High</w:t>
            </w:r>
          </w:p>
        </w:tc>
      </w:tr>
    </w:tbl>
    <w:p w14:paraId="1009C9C5" w14:textId="093FBBB8" w:rsidR="002425CD" w:rsidRPr="00990E1B" w:rsidRDefault="00990E1B" w:rsidP="00990E1B">
      <w:pPr>
        <w:pStyle w:val="BodyText"/>
        <w:spacing w:after="0"/>
        <w:ind w:firstLine="567"/>
        <w:jc w:val="both"/>
        <w:rPr>
          <w:rFonts w:ascii="Times New Roman" w:hAnsi="Times New Roman" w:cs="Times New Roman"/>
        </w:rPr>
      </w:pPr>
      <w:r w:rsidRPr="00990E1B">
        <w:rPr>
          <w:rFonts w:ascii="Times New Roman" w:hAnsi="Times New Roman" w:cs="Times New Roman"/>
        </w:rPr>
        <w:t xml:space="preserve">Based on table 6 shows that the average value of the effect size of the learning cycle 5E model on physics learning based on the type of research with a very high influence category, namely the type of true-experiment research with an effect size of 1.464 and Mix Methods with an effect size of 3.420, while in the type of pre-experiment and quasi-experiment research provides a high effect with an effect size of 0.785 and 0.893 respectively. The influence of the high average value of effect size on the type of true-experiment research is due to only one sample of articles identified compared to the type of true-experiment research which identified 3 </w:t>
      </w:r>
      <w:proofErr w:type="spellStart"/>
      <w:r w:rsidRPr="00990E1B">
        <w:rPr>
          <w:rFonts w:ascii="Times New Roman" w:hAnsi="Times New Roman" w:cs="Times New Roman"/>
        </w:rPr>
        <w:t>artical</w:t>
      </w:r>
      <w:proofErr w:type="spellEnd"/>
      <w:r w:rsidRPr="00990E1B">
        <w:rPr>
          <w:rFonts w:ascii="Times New Roman" w:hAnsi="Times New Roman" w:cs="Times New Roman"/>
        </w:rPr>
        <w:t xml:space="preserve"> samples and the type of quasi-experiment research identified as many as 17 sample articles. Thus, the type of research on the effect of the Learning Cycle 5E model on physics learning provides a high effect size.</w:t>
      </w:r>
    </w:p>
    <w:p w14:paraId="004A7349" w14:textId="024F91DE" w:rsidR="00852BF4" w:rsidRDefault="00990E1B" w:rsidP="002425CD">
      <w:pPr>
        <w:pStyle w:val="BodyText"/>
        <w:spacing w:after="0"/>
        <w:ind w:firstLine="567"/>
        <w:jc w:val="both"/>
        <w:rPr>
          <w:rFonts w:ascii="Times New Roman" w:hAnsi="Times New Roman" w:cs="Times New Roman"/>
        </w:rPr>
      </w:pPr>
      <w:r w:rsidRPr="00990E1B">
        <w:rPr>
          <w:rFonts w:ascii="Times New Roman" w:hAnsi="Times New Roman" w:cs="Times New Roman"/>
        </w:rPr>
        <w:t>The results of the analysis of the effect of the 5E learning cycle model on physics learning based on subject matter with an average effect size can be presented in Table 7.</w:t>
      </w:r>
    </w:p>
    <w:p w14:paraId="676BFA54" w14:textId="66152843" w:rsidR="002425CD" w:rsidRPr="00CA0849" w:rsidRDefault="00990E1B" w:rsidP="002425CD">
      <w:pPr>
        <w:pStyle w:val="Default"/>
        <w:spacing w:line="276" w:lineRule="auto"/>
        <w:jc w:val="center"/>
        <w:rPr>
          <w:sz w:val="22"/>
          <w:szCs w:val="22"/>
        </w:rPr>
      </w:pPr>
      <w:r w:rsidRPr="00990E1B">
        <w:rPr>
          <w:sz w:val="22"/>
          <w:szCs w:val="22"/>
        </w:rPr>
        <w:t>Table 7. Effect Size by Subject Matter</w:t>
      </w:r>
    </w:p>
    <w:tbl>
      <w:tblPr>
        <w:tblStyle w:val="TableGrid"/>
        <w:tblW w:w="4820" w:type="dxa"/>
        <w:tblInd w:w="-34" w:type="dxa"/>
        <w:tblLayout w:type="fixed"/>
        <w:tblLook w:val="04A0" w:firstRow="1" w:lastRow="0" w:firstColumn="1" w:lastColumn="0" w:noHBand="0" w:noVBand="1"/>
      </w:tblPr>
      <w:tblGrid>
        <w:gridCol w:w="709"/>
        <w:gridCol w:w="1276"/>
        <w:gridCol w:w="709"/>
        <w:gridCol w:w="709"/>
        <w:gridCol w:w="1275"/>
        <w:gridCol w:w="142"/>
      </w:tblGrid>
      <w:tr w:rsidR="00990E1B" w:rsidRPr="006F44B2" w14:paraId="4868FAA5" w14:textId="77777777" w:rsidTr="002029D0">
        <w:tc>
          <w:tcPr>
            <w:tcW w:w="709" w:type="dxa"/>
            <w:tcBorders>
              <w:left w:val="nil"/>
              <w:bottom w:val="single" w:sz="4" w:space="0" w:color="auto"/>
              <w:right w:val="nil"/>
            </w:tcBorders>
            <w:vAlign w:val="center"/>
          </w:tcPr>
          <w:p w14:paraId="308452DB" w14:textId="4E493F66" w:rsidR="00990E1B" w:rsidRPr="002029D0" w:rsidRDefault="00990E1B" w:rsidP="002029D0">
            <w:pPr>
              <w:pStyle w:val="Default"/>
              <w:jc w:val="center"/>
              <w:rPr>
                <w:b/>
                <w:bCs/>
                <w:sz w:val="18"/>
                <w:szCs w:val="18"/>
              </w:rPr>
            </w:pPr>
            <w:r w:rsidRPr="002029D0">
              <w:rPr>
                <w:b/>
                <w:bCs/>
                <w:sz w:val="18"/>
                <w:szCs w:val="18"/>
              </w:rPr>
              <w:t>Code</w:t>
            </w:r>
          </w:p>
        </w:tc>
        <w:tc>
          <w:tcPr>
            <w:tcW w:w="1276" w:type="dxa"/>
            <w:tcBorders>
              <w:left w:val="nil"/>
              <w:bottom w:val="single" w:sz="4" w:space="0" w:color="auto"/>
              <w:right w:val="nil"/>
            </w:tcBorders>
            <w:vAlign w:val="center"/>
          </w:tcPr>
          <w:p w14:paraId="5F6B58B3" w14:textId="5C0BC2BE" w:rsidR="00990E1B" w:rsidRPr="002029D0" w:rsidRDefault="00990E1B" w:rsidP="002029D0">
            <w:pPr>
              <w:pStyle w:val="Default"/>
              <w:jc w:val="center"/>
              <w:rPr>
                <w:b/>
                <w:bCs/>
                <w:sz w:val="18"/>
                <w:szCs w:val="18"/>
              </w:rPr>
            </w:pPr>
            <w:r w:rsidRPr="002029D0">
              <w:rPr>
                <w:b/>
                <w:bCs/>
                <w:sz w:val="18"/>
                <w:szCs w:val="18"/>
              </w:rPr>
              <w:t>Course Content</w:t>
            </w:r>
          </w:p>
        </w:tc>
        <w:tc>
          <w:tcPr>
            <w:tcW w:w="709" w:type="dxa"/>
            <w:tcBorders>
              <w:left w:val="nil"/>
              <w:bottom w:val="single" w:sz="4" w:space="0" w:color="auto"/>
              <w:right w:val="nil"/>
            </w:tcBorders>
            <w:vAlign w:val="center"/>
          </w:tcPr>
          <w:p w14:paraId="3436AD42" w14:textId="655B37B4" w:rsidR="00990E1B" w:rsidRPr="002029D0" w:rsidRDefault="00990E1B" w:rsidP="002029D0">
            <w:pPr>
              <w:pStyle w:val="Default"/>
              <w:jc w:val="center"/>
              <w:rPr>
                <w:b/>
                <w:bCs/>
                <w:sz w:val="18"/>
                <w:szCs w:val="18"/>
              </w:rPr>
            </w:pPr>
            <w:r w:rsidRPr="002029D0">
              <w:rPr>
                <w:b/>
                <w:bCs/>
                <w:sz w:val="18"/>
                <w:szCs w:val="18"/>
              </w:rPr>
              <w:t xml:space="preserve">Total </w:t>
            </w:r>
          </w:p>
        </w:tc>
        <w:tc>
          <w:tcPr>
            <w:tcW w:w="709" w:type="dxa"/>
            <w:tcBorders>
              <w:left w:val="nil"/>
              <w:bottom w:val="single" w:sz="4" w:space="0" w:color="auto"/>
              <w:right w:val="nil"/>
            </w:tcBorders>
            <w:vAlign w:val="center"/>
          </w:tcPr>
          <w:p w14:paraId="30A19BD6" w14:textId="33329709" w:rsidR="00990E1B" w:rsidRPr="002029D0" w:rsidRDefault="00990E1B" w:rsidP="002029D0">
            <w:pPr>
              <w:pStyle w:val="Default"/>
              <w:jc w:val="center"/>
              <w:rPr>
                <w:b/>
                <w:bCs/>
                <w:sz w:val="18"/>
                <w:szCs w:val="18"/>
              </w:rPr>
            </w:pPr>
            <w:r w:rsidRPr="002029D0">
              <w:rPr>
                <w:b/>
                <w:bCs/>
                <w:sz w:val="18"/>
                <w:szCs w:val="18"/>
              </w:rPr>
              <w:t>Effect Size</w:t>
            </w:r>
          </w:p>
        </w:tc>
        <w:tc>
          <w:tcPr>
            <w:tcW w:w="1417" w:type="dxa"/>
            <w:gridSpan w:val="2"/>
            <w:tcBorders>
              <w:left w:val="nil"/>
              <w:bottom w:val="single" w:sz="4" w:space="0" w:color="auto"/>
              <w:right w:val="nil"/>
            </w:tcBorders>
            <w:vAlign w:val="center"/>
          </w:tcPr>
          <w:p w14:paraId="42E438EF" w14:textId="3BAC6BA2" w:rsidR="00990E1B" w:rsidRPr="002029D0" w:rsidRDefault="00990E1B" w:rsidP="002029D0">
            <w:pPr>
              <w:pStyle w:val="Default"/>
              <w:jc w:val="center"/>
              <w:rPr>
                <w:b/>
                <w:bCs/>
                <w:sz w:val="18"/>
                <w:szCs w:val="18"/>
              </w:rPr>
            </w:pPr>
            <w:r w:rsidRPr="002029D0">
              <w:rPr>
                <w:b/>
                <w:bCs/>
                <w:sz w:val="18"/>
                <w:szCs w:val="18"/>
              </w:rPr>
              <w:t>Interpretation</w:t>
            </w:r>
          </w:p>
        </w:tc>
      </w:tr>
      <w:tr w:rsidR="00990E1B" w:rsidRPr="006F44B2" w14:paraId="72609384" w14:textId="77777777" w:rsidTr="002029D0">
        <w:trPr>
          <w:gridAfter w:val="1"/>
          <w:wAfter w:w="142" w:type="dxa"/>
        </w:trPr>
        <w:tc>
          <w:tcPr>
            <w:tcW w:w="709" w:type="dxa"/>
            <w:tcBorders>
              <w:left w:val="nil"/>
              <w:bottom w:val="single" w:sz="4" w:space="0" w:color="auto"/>
              <w:right w:val="nil"/>
            </w:tcBorders>
          </w:tcPr>
          <w:p w14:paraId="6EA6E40C" w14:textId="77777777" w:rsidR="00990E1B" w:rsidRPr="00CA0849" w:rsidRDefault="00990E1B" w:rsidP="00990E1B">
            <w:pPr>
              <w:pStyle w:val="Default"/>
              <w:spacing w:line="276" w:lineRule="auto"/>
              <w:rPr>
                <w:sz w:val="18"/>
                <w:szCs w:val="18"/>
              </w:rPr>
            </w:pPr>
            <w:r w:rsidRPr="00CA0849">
              <w:rPr>
                <w:sz w:val="18"/>
                <w:szCs w:val="18"/>
              </w:rPr>
              <w:t>A5; A6</w:t>
            </w:r>
          </w:p>
        </w:tc>
        <w:tc>
          <w:tcPr>
            <w:tcW w:w="1276" w:type="dxa"/>
            <w:tcBorders>
              <w:left w:val="nil"/>
              <w:bottom w:val="single" w:sz="4" w:space="0" w:color="auto"/>
              <w:right w:val="nil"/>
            </w:tcBorders>
          </w:tcPr>
          <w:p w14:paraId="13879361" w14:textId="2E9E2AD2" w:rsidR="00990E1B" w:rsidRPr="00990E1B" w:rsidRDefault="00990E1B" w:rsidP="00990E1B">
            <w:pPr>
              <w:pStyle w:val="Default"/>
              <w:spacing w:line="276" w:lineRule="auto"/>
              <w:rPr>
                <w:sz w:val="18"/>
                <w:szCs w:val="18"/>
              </w:rPr>
            </w:pPr>
            <w:r w:rsidRPr="00990E1B">
              <w:rPr>
                <w:sz w:val="18"/>
                <w:szCs w:val="18"/>
              </w:rPr>
              <w:t>Principal and Derivative Measures</w:t>
            </w:r>
          </w:p>
        </w:tc>
        <w:tc>
          <w:tcPr>
            <w:tcW w:w="709" w:type="dxa"/>
            <w:tcBorders>
              <w:left w:val="nil"/>
              <w:bottom w:val="single" w:sz="4" w:space="0" w:color="auto"/>
              <w:right w:val="nil"/>
            </w:tcBorders>
          </w:tcPr>
          <w:p w14:paraId="532D9CD2" w14:textId="3F163AE0" w:rsidR="00990E1B" w:rsidRPr="00990E1B" w:rsidRDefault="00990E1B" w:rsidP="00990E1B">
            <w:pPr>
              <w:pStyle w:val="Default"/>
              <w:spacing w:line="276" w:lineRule="auto"/>
              <w:jc w:val="center"/>
              <w:rPr>
                <w:sz w:val="18"/>
                <w:szCs w:val="18"/>
              </w:rPr>
            </w:pPr>
            <w:r w:rsidRPr="00990E1B">
              <w:rPr>
                <w:sz w:val="18"/>
                <w:szCs w:val="18"/>
              </w:rPr>
              <w:t>2</w:t>
            </w:r>
          </w:p>
        </w:tc>
        <w:tc>
          <w:tcPr>
            <w:tcW w:w="709" w:type="dxa"/>
            <w:tcBorders>
              <w:left w:val="nil"/>
              <w:bottom w:val="single" w:sz="4" w:space="0" w:color="auto"/>
              <w:right w:val="nil"/>
            </w:tcBorders>
          </w:tcPr>
          <w:p w14:paraId="17E6010E" w14:textId="1361D7F4" w:rsidR="00990E1B" w:rsidRPr="00990E1B" w:rsidRDefault="00990E1B" w:rsidP="00990E1B">
            <w:pPr>
              <w:pStyle w:val="Default"/>
              <w:spacing w:line="276" w:lineRule="auto"/>
              <w:jc w:val="center"/>
              <w:rPr>
                <w:sz w:val="18"/>
                <w:szCs w:val="18"/>
              </w:rPr>
            </w:pPr>
            <w:r w:rsidRPr="00990E1B">
              <w:rPr>
                <w:sz w:val="18"/>
                <w:szCs w:val="18"/>
              </w:rPr>
              <w:t>1,265</w:t>
            </w:r>
          </w:p>
        </w:tc>
        <w:tc>
          <w:tcPr>
            <w:tcW w:w="1275" w:type="dxa"/>
            <w:tcBorders>
              <w:left w:val="nil"/>
              <w:bottom w:val="single" w:sz="4" w:space="0" w:color="auto"/>
              <w:right w:val="nil"/>
            </w:tcBorders>
          </w:tcPr>
          <w:p w14:paraId="6DC3249D" w14:textId="2884D49B" w:rsidR="00990E1B" w:rsidRPr="00990E1B" w:rsidRDefault="00990E1B" w:rsidP="00990E1B">
            <w:pPr>
              <w:pStyle w:val="Default"/>
              <w:spacing w:line="276" w:lineRule="auto"/>
              <w:jc w:val="center"/>
              <w:rPr>
                <w:sz w:val="18"/>
                <w:szCs w:val="18"/>
              </w:rPr>
            </w:pPr>
            <w:r w:rsidRPr="00990E1B">
              <w:rPr>
                <w:sz w:val="18"/>
                <w:szCs w:val="18"/>
              </w:rPr>
              <w:t>Very High</w:t>
            </w:r>
          </w:p>
        </w:tc>
      </w:tr>
      <w:tr w:rsidR="00990E1B" w:rsidRPr="006F44B2" w14:paraId="0AFD439C" w14:textId="77777777" w:rsidTr="002029D0">
        <w:trPr>
          <w:gridAfter w:val="1"/>
          <w:wAfter w:w="142" w:type="dxa"/>
        </w:trPr>
        <w:tc>
          <w:tcPr>
            <w:tcW w:w="709" w:type="dxa"/>
            <w:tcBorders>
              <w:left w:val="nil"/>
              <w:bottom w:val="single" w:sz="4" w:space="0" w:color="auto"/>
              <w:right w:val="nil"/>
            </w:tcBorders>
          </w:tcPr>
          <w:p w14:paraId="1B78DE1C" w14:textId="77777777" w:rsidR="00990E1B" w:rsidRPr="00CA0849" w:rsidRDefault="00990E1B" w:rsidP="00990E1B">
            <w:pPr>
              <w:pStyle w:val="Default"/>
              <w:spacing w:line="276" w:lineRule="auto"/>
              <w:rPr>
                <w:sz w:val="18"/>
                <w:szCs w:val="18"/>
              </w:rPr>
            </w:pPr>
            <w:r w:rsidRPr="00CA0849">
              <w:rPr>
                <w:sz w:val="18"/>
                <w:szCs w:val="18"/>
              </w:rPr>
              <w:t>A7</w:t>
            </w:r>
          </w:p>
        </w:tc>
        <w:tc>
          <w:tcPr>
            <w:tcW w:w="1276" w:type="dxa"/>
            <w:tcBorders>
              <w:left w:val="nil"/>
              <w:bottom w:val="single" w:sz="4" w:space="0" w:color="auto"/>
              <w:right w:val="nil"/>
            </w:tcBorders>
          </w:tcPr>
          <w:p w14:paraId="06ED86DB" w14:textId="5E140590" w:rsidR="00990E1B" w:rsidRPr="00990E1B" w:rsidRDefault="00990E1B" w:rsidP="00990E1B">
            <w:pPr>
              <w:pStyle w:val="Default"/>
              <w:spacing w:line="276" w:lineRule="auto"/>
              <w:rPr>
                <w:sz w:val="18"/>
                <w:szCs w:val="18"/>
              </w:rPr>
            </w:pPr>
            <w:r w:rsidRPr="00990E1B">
              <w:rPr>
                <w:sz w:val="18"/>
                <w:szCs w:val="18"/>
              </w:rPr>
              <w:t>Measurement</w:t>
            </w:r>
          </w:p>
        </w:tc>
        <w:tc>
          <w:tcPr>
            <w:tcW w:w="709" w:type="dxa"/>
            <w:tcBorders>
              <w:left w:val="nil"/>
              <w:bottom w:val="single" w:sz="4" w:space="0" w:color="auto"/>
              <w:right w:val="nil"/>
            </w:tcBorders>
          </w:tcPr>
          <w:p w14:paraId="615B3940" w14:textId="756DF486" w:rsidR="00990E1B" w:rsidRPr="00990E1B" w:rsidRDefault="00990E1B" w:rsidP="00990E1B">
            <w:pPr>
              <w:pStyle w:val="Default"/>
              <w:spacing w:line="276" w:lineRule="auto"/>
              <w:jc w:val="center"/>
              <w:rPr>
                <w:sz w:val="18"/>
                <w:szCs w:val="18"/>
              </w:rPr>
            </w:pPr>
            <w:r w:rsidRPr="00990E1B">
              <w:rPr>
                <w:sz w:val="18"/>
                <w:szCs w:val="18"/>
              </w:rPr>
              <w:t>1</w:t>
            </w:r>
          </w:p>
        </w:tc>
        <w:tc>
          <w:tcPr>
            <w:tcW w:w="709" w:type="dxa"/>
            <w:tcBorders>
              <w:left w:val="nil"/>
              <w:bottom w:val="single" w:sz="4" w:space="0" w:color="auto"/>
              <w:right w:val="nil"/>
            </w:tcBorders>
          </w:tcPr>
          <w:p w14:paraId="03B04736" w14:textId="4A72D58E" w:rsidR="00990E1B" w:rsidRPr="00990E1B" w:rsidRDefault="00990E1B" w:rsidP="00990E1B">
            <w:pPr>
              <w:pStyle w:val="Default"/>
              <w:spacing w:line="276" w:lineRule="auto"/>
              <w:jc w:val="center"/>
              <w:rPr>
                <w:sz w:val="18"/>
                <w:szCs w:val="18"/>
              </w:rPr>
            </w:pPr>
            <w:r w:rsidRPr="00990E1B">
              <w:rPr>
                <w:sz w:val="18"/>
                <w:szCs w:val="18"/>
              </w:rPr>
              <w:t>0,830</w:t>
            </w:r>
          </w:p>
        </w:tc>
        <w:tc>
          <w:tcPr>
            <w:tcW w:w="1275" w:type="dxa"/>
            <w:tcBorders>
              <w:left w:val="nil"/>
              <w:bottom w:val="single" w:sz="4" w:space="0" w:color="auto"/>
              <w:right w:val="nil"/>
            </w:tcBorders>
          </w:tcPr>
          <w:p w14:paraId="1CA898DE" w14:textId="31069C6A" w:rsidR="00990E1B" w:rsidRPr="00990E1B" w:rsidRDefault="00990E1B" w:rsidP="00990E1B">
            <w:pPr>
              <w:pStyle w:val="Default"/>
              <w:spacing w:line="276" w:lineRule="auto"/>
              <w:jc w:val="center"/>
              <w:rPr>
                <w:sz w:val="18"/>
                <w:szCs w:val="18"/>
              </w:rPr>
            </w:pPr>
            <w:r w:rsidRPr="00990E1B">
              <w:rPr>
                <w:sz w:val="18"/>
                <w:szCs w:val="18"/>
              </w:rPr>
              <w:t>High</w:t>
            </w:r>
          </w:p>
        </w:tc>
      </w:tr>
      <w:tr w:rsidR="00990E1B" w:rsidRPr="006F44B2" w14:paraId="4E7AA00A" w14:textId="77777777" w:rsidTr="002029D0">
        <w:trPr>
          <w:gridAfter w:val="1"/>
          <w:wAfter w:w="142" w:type="dxa"/>
        </w:trPr>
        <w:tc>
          <w:tcPr>
            <w:tcW w:w="709" w:type="dxa"/>
            <w:tcBorders>
              <w:left w:val="nil"/>
              <w:bottom w:val="single" w:sz="4" w:space="0" w:color="auto"/>
              <w:right w:val="nil"/>
            </w:tcBorders>
          </w:tcPr>
          <w:p w14:paraId="6A8A8192" w14:textId="77777777" w:rsidR="00990E1B" w:rsidRPr="00CA0849" w:rsidRDefault="00990E1B" w:rsidP="00990E1B">
            <w:pPr>
              <w:pStyle w:val="Default"/>
              <w:spacing w:line="276" w:lineRule="auto"/>
              <w:rPr>
                <w:sz w:val="18"/>
                <w:szCs w:val="18"/>
              </w:rPr>
            </w:pPr>
            <w:r w:rsidRPr="00CA0849">
              <w:rPr>
                <w:sz w:val="18"/>
                <w:szCs w:val="18"/>
              </w:rPr>
              <w:t>A13</w:t>
            </w:r>
          </w:p>
        </w:tc>
        <w:tc>
          <w:tcPr>
            <w:tcW w:w="1276" w:type="dxa"/>
            <w:tcBorders>
              <w:left w:val="nil"/>
              <w:bottom w:val="single" w:sz="4" w:space="0" w:color="auto"/>
              <w:right w:val="nil"/>
            </w:tcBorders>
          </w:tcPr>
          <w:p w14:paraId="5E99A0F1" w14:textId="78343984" w:rsidR="00990E1B" w:rsidRPr="00990E1B" w:rsidRDefault="00990E1B" w:rsidP="00990E1B">
            <w:pPr>
              <w:pStyle w:val="Default"/>
              <w:spacing w:line="276" w:lineRule="auto"/>
              <w:rPr>
                <w:sz w:val="18"/>
                <w:szCs w:val="18"/>
              </w:rPr>
            </w:pPr>
            <w:r w:rsidRPr="00990E1B">
              <w:rPr>
                <w:sz w:val="18"/>
                <w:szCs w:val="18"/>
              </w:rPr>
              <w:t>Substance Pressure</w:t>
            </w:r>
          </w:p>
        </w:tc>
        <w:tc>
          <w:tcPr>
            <w:tcW w:w="709" w:type="dxa"/>
            <w:tcBorders>
              <w:left w:val="nil"/>
              <w:bottom w:val="single" w:sz="4" w:space="0" w:color="auto"/>
              <w:right w:val="nil"/>
            </w:tcBorders>
          </w:tcPr>
          <w:p w14:paraId="46C034C3" w14:textId="46B63C40" w:rsidR="00990E1B" w:rsidRPr="00990E1B" w:rsidRDefault="00990E1B" w:rsidP="00990E1B">
            <w:pPr>
              <w:pStyle w:val="Default"/>
              <w:spacing w:line="276" w:lineRule="auto"/>
              <w:jc w:val="center"/>
              <w:rPr>
                <w:sz w:val="18"/>
                <w:szCs w:val="18"/>
              </w:rPr>
            </w:pPr>
            <w:r w:rsidRPr="00990E1B">
              <w:rPr>
                <w:sz w:val="18"/>
                <w:szCs w:val="18"/>
              </w:rPr>
              <w:t>1</w:t>
            </w:r>
          </w:p>
        </w:tc>
        <w:tc>
          <w:tcPr>
            <w:tcW w:w="709" w:type="dxa"/>
            <w:tcBorders>
              <w:left w:val="nil"/>
              <w:bottom w:val="single" w:sz="4" w:space="0" w:color="auto"/>
              <w:right w:val="nil"/>
            </w:tcBorders>
          </w:tcPr>
          <w:p w14:paraId="56B4F64E" w14:textId="1AF1066F" w:rsidR="00990E1B" w:rsidRPr="00990E1B" w:rsidRDefault="00990E1B" w:rsidP="00990E1B">
            <w:pPr>
              <w:pStyle w:val="Default"/>
              <w:spacing w:line="276" w:lineRule="auto"/>
              <w:jc w:val="center"/>
              <w:rPr>
                <w:sz w:val="18"/>
                <w:szCs w:val="18"/>
              </w:rPr>
            </w:pPr>
            <w:r w:rsidRPr="00990E1B">
              <w:rPr>
                <w:sz w:val="18"/>
                <w:szCs w:val="18"/>
              </w:rPr>
              <w:t>0,771</w:t>
            </w:r>
          </w:p>
        </w:tc>
        <w:tc>
          <w:tcPr>
            <w:tcW w:w="1275" w:type="dxa"/>
            <w:tcBorders>
              <w:left w:val="nil"/>
              <w:bottom w:val="single" w:sz="4" w:space="0" w:color="auto"/>
              <w:right w:val="nil"/>
            </w:tcBorders>
          </w:tcPr>
          <w:p w14:paraId="7759E387" w14:textId="650B5F63" w:rsidR="00990E1B" w:rsidRPr="00990E1B" w:rsidRDefault="00990E1B" w:rsidP="00990E1B">
            <w:pPr>
              <w:pStyle w:val="Default"/>
              <w:spacing w:line="276" w:lineRule="auto"/>
              <w:jc w:val="center"/>
              <w:rPr>
                <w:sz w:val="18"/>
                <w:szCs w:val="18"/>
              </w:rPr>
            </w:pPr>
            <w:r w:rsidRPr="00990E1B">
              <w:rPr>
                <w:sz w:val="18"/>
                <w:szCs w:val="18"/>
              </w:rPr>
              <w:t>High</w:t>
            </w:r>
          </w:p>
        </w:tc>
      </w:tr>
      <w:tr w:rsidR="00990E1B" w:rsidRPr="006F44B2" w14:paraId="1DA11943" w14:textId="77777777" w:rsidTr="002029D0">
        <w:trPr>
          <w:gridAfter w:val="1"/>
          <w:wAfter w:w="142" w:type="dxa"/>
        </w:trPr>
        <w:tc>
          <w:tcPr>
            <w:tcW w:w="709" w:type="dxa"/>
            <w:tcBorders>
              <w:left w:val="nil"/>
              <w:bottom w:val="single" w:sz="4" w:space="0" w:color="auto"/>
              <w:right w:val="nil"/>
            </w:tcBorders>
          </w:tcPr>
          <w:p w14:paraId="14ED7FE9" w14:textId="77777777" w:rsidR="00990E1B" w:rsidRPr="00CA0849" w:rsidRDefault="00990E1B" w:rsidP="00990E1B">
            <w:pPr>
              <w:pStyle w:val="Default"/>
              <w:spacing w:line="276" w:lineRule="auto"/>
              <w:rPr>
                <w:sz w:val="18"/>
                <w:szCs w:val="18"/>
              </w:rPr>
            </w:pPr>
            <w:r w:rsidRPr="00CA0849">
              <w:rPr>
                <w:sz w:val="18"/>
                <w:szCs w:val="18"/>
              </w:rPr>
              <w:t>A17</w:t>
            </w:r>
          </w:p>
        </w:tc>
        <w:tc>
          <w:tcPr>
            <w:tcW w:w="1276" w:type="dxa"/>
            <w:tcBorders>
              <w:left w:val="nil"/>
              <w:bottom w:val="single" w:sz="4" w:space="0" w:color="auto"/>
              <w:right w:val="nil"/>
            </w:tcBorders>
          </w:tcPr>
          <w:p w14:paraId="7650CD8E" w14:textId="31BCBB87" w:rsidR="00990E1B" w:rsidRPr="00990E1B" w:rsidRDefault="00990E1B" w:rsidP="00990E1B">
            <w:pPr>
              <w:pStyle w:val="Default"/>
              <w:spacing w:line="276" w:lineRule="auto"/>
              <w:rPr>
                <w:sz w:val="18"/>
                <w:szCs w:val="18"/>
              </w:rPr>
            </w:pPr>
            <w:r w:rsidRPr="00990E1B">
              <w:rPr>
                <w:sz w:val="18"/>
                <w:szCs w:val="18"/>
              </w:rPr>
              <w:t>Solar System</w:t>
            </w:r>
          </w:p>
        </w:tc>
        <w:tc>
          <w:tcPr>
            <w:tcW w:w="709" w:type="dxa"/>
            <w:tcBorders>
              <w:left w:val="nil"/>
              <w:bottom w:val="single" w:sz="4" w:space="0" w:color="auto"/>
              <w:right w:val="nil"/>
            </w:tcBorders>
          </w:tcPr>
          <w:p w14:paraId="14EABE78" w14:textId="4588CAC2" w:rsidR="00990E1B" w:rsidRPr="00990E1B" w:rsidRDefault="00990E1B" w:rsidP="00990E1B">
            <w:pPr>
              <w:pStyle w:val="Default"/>
              <w:spacing w:line="276" w:lineRule="auto"/>
              <w:jc w:val="center"/>
              <w:rPr>
                <w:sz w:val="18"/>
                <w:szCs w:val="18"/>
              </w:rPr>
            </w:pPr>
            <w:r w:rsidRPr="00990E1B">
              <w:rPr>
                <w:sz w:val="18"/>
                <w:szCs w:val="18"/>
              </w:rPr>
              <w:t>1</w:t>
            </w:r>
          </w:p>
        </w:tc>
        <w:tc>
          <w:tcPr>
            <w:tcW w:w="709" w:type="dxa"/>
            <w:tcBorders>
              <w:left w:val="nil"/>
              <w:bottom w:val="single" w:sz="4" w:space="0" w:color="auto"/>
              <w:right w:val="nil"/>
            </w:tcBorders>
          </w:tcPr>
          <w:p w14:paraId="0C99BB11" w14:textId="7CC1F828" w:rsidR="00990E1B" w:rsidRPr="00990E1B" w:rsidRDefault="00990E1B" w:rsidP="00990E1B">
            <w:pPr>
              <w:pStyle w:val="Default"/>
              <w:spacing w:line="276" w:lineRule="auto"/>
              <w:jc w:val="center"/>
              <w:rPr>
                <w:sz w:val="18"/>
                <w:szCs w:val="18"/>
              </w:rPr>
            </w:pPr>
            <w:r w:rsidRPr="00990E1B">
              <w:rPr>
                <w:sz w:val="18"/>
                <w:szCs w:val="18"/>
              </w:rPr>
              <w:t>3,420</w:t>
            </w:r>
          </w:p>
        </w:tc>
        <w:tc>
          <w:tcPr>
            <w:tcW w:w="1275" w:type="dxa"/>
            <w:tcBorders>
              <w:left w:val="nil"/>
              <w:bottom w:val="single" w:sz="4" w:space="0" w:color="auto"/>
              <w:right w:val="nil"/>
            </w:tcBorders>
          </w:tcPr>
          <w:p w14:paraId="00AA3ADE" w14:textId="723866B3" w:rsidR="00990E1B" w:rsidRPr="00990E1B" w:rsidRDefault="00990E1B" w:rsidP="00990E1B">
            <w:pPr>
              <w:pStyle w:val="Default"/>
              <w:spacing w:line="276" w:lineRule="auto"/>
              <w:jc w:val="center"/>
              <w:rPr>
                <w:sz w:val="18"/>
                <w:szCs w:val="18"/>
              </w:rPr>
            </w:pPr>
            <w:r w:rsidRPr="00990E1B">
              <w:rPr>
                <w:sz w:val="18"/>
                <w:szCs w:val="18"/>
              </w:rPr>
              <w:t>Very High</w:t>
            </w:r>
          </w:p>
        </w:tc>
      </w:tr>
      <w:tr w:rsidR="00990E1B" w:rsidRPr="006F44B2" w14:paraId="5145DE52" w14:textId="77777777" w:rsidTr="002029D0">
        <w:trPr>
          <w:gridAfter w:val="1"/>
          <w:wAfter w:w="142" w:type="dxa"/>
        </w:trPr>
        <w:tc>
          <w:tcPr>
            <w:tcW w:w="709" w:type="dxa"/>
            <w:tcBorders>
              <w:left w:val="nil"/>
              <w:bottom w:val="single" w:sz="4" w:space="0" w:color="auto"/>
              <w:right w:val="nil"/>
            </w:tcBorders>
          </w:tcPr>
          <w:p w14:paraId="2F2EB96A" w14:textId="77777777" w:rsidR="00990E1B" w:rsidRPr="00CA0849" w:rsidRDefault="00990E1B" w:rsidP="00990E1B">
            <w:pPr>
              <w:pStyle w:val="Default"/>
              <w:spacing w:line="276" w:lineRule="auto"/>
              <w:rPr>
                <w:sz w:val="18"/>
                <w:szCs w:val="18"/>
              </w:rPr>
            </w:pPr>
            <w:r w:rsidRPr="00CA0849">
              <w:rPr>
                <w:sz w:val="18"/>
                <w:szCs w:val="18"/>
              </w:rPr>
              <w:t>A8; A9</w:t>
            </w:r>
          </w:p>
        </w:tc>
        <w:tc>
          <w:tcPr>
            <w:tcW w:w="1276" w:type="dxa"/>
            <w:tcBorders>
              <w:left w:val="nil"/>
              <w:bottom w:val="single" w:sz="4" w:space="0" w:color="auto"/>
              <w:right w:val="nil"/>
            </w:tcBorders>
          </w:tcPr>
          <w:p w14:paraId="2E8BF35F" w14:textId="4CE88C98" w:rsidR="00990E1B" w:rsidRPr="00990E1B" w:rsidRDefault="00990E1B" w:rsidP="00990E1B">
            <w:pPr>
              <w:pStyle w:val="Default"/>
              <w:spacing w:line="276" w:lineRule="auto"/>
              <w:rPr>
                <w:sz w:val="18"/>
                <w:szCs w:val="18"/>
              </w:rPr>
            </w:pPr>
            <w:r w:rsidRPr="00990E1B">
              <w:rPr>
                <w:sz w:val="18"/>
                <w:szCs w:val="18"/>
              </w:rPr>
              <w:t>Static Fluid</w:t>
            </w:r>
          </w:p>
        </w:tc>
        <w:tc>
          <w:tcPr>
            <w:tcW w:w="709" w:type="dxa"/>
            <w:tcBorders>
              <w:left w:val="nil"/>
              <w:bottom w:val="single" w:sz="4" w:space="0" w:color="auto"/>
              <w:right w:val="nil"/>
            </w:tcBorders>
          </w:tcPr>
          <w:p w14:paraId="4A045183" w14:textId="44A51378" w:rsidR="00990E1B" w:rsidRPr="00990E1B" w:rsidRDefault="00990E1B" w:rsidP="00990E1B">
            <w:pPr>
              <w:pStyle w:val="Default"/>
              <w:spacing w:line="276" w:lineRule="auto"/>
              <w:jc w:val="center"/>
              <w:rPr>
                <w:sz w:val="18"/>
                <w:szCs w:val="18"/>
              </w:rPr>
            </w:pPr>
            <w:r w:rsidRPr="00990E1B">
              <w:rPr>
                <w:sz w:val="18"/>
                <w:szCs w:val="18"/>
              </w:rPr>
              <w:t>2</w:t>
            </w:r>
          </w:p>
        </w:tc>
        <w:tc>
          <w:tcPr>
            <w:tcW w:w="709" w:type="dxa"/>
            <w:tcBorders>
              <w:left w:val="nil"/>
              <w:bottom w:val="single" w:sz="4" w:space="0" w:color="auto"/>
              <w:right w:val="nil"/>
            </w:tcBorders>
          </w:tcPr>
          <w:p w14:paraId="22B7EBCE" w14:textId="7AD0FD26" w:rsidR="00990E1B" w:rsidRPr="00990E1B" w:rsidRDefault="00990E1B" w:rsidP="00990E1B">
            <w:pPr>
              <w:pStyle w:val="Default"/>
              <w:spacing w:line="276" w:lineRule="auto"/>
              <w:jc w:val="center"/>
              <w:rPr>
                <w:sz w:val="18"/>
                <w:szCs w:val="18"/>
              </w:rPr>
            </w:pPr>
            <w:r w:rsidRPr="00990E1B">
              <w:rPr>
                <w:sz w:val="18"/>
                <w:szCs w:val="18"/>
              </w:rPr>
              <w:t>0,974</w:t>
            </w:r>
          </w:p>
        </w:tc>
        <w:tc>
          <w:tcPr>
            <w:tcW w:w="1275" w:type="dxa"/>
            <w:tcBorders>
              <w:left w:val="nil"/>
              <w:bottom w:val="single" w:sz="4" w:space="0" w:color="auto"/>
              <w:right w:val="nil"/>
            </w:tcBorders>
          </w:tcPr>
          <w:p w14:paraId="04DDEFD1" w14:textId="30FB864E" w:rsidR="00990E1B" w:rsidRPr="00990E1B" w:rsidRDefault="00990E1B" w:rsidP="00990E1B">
            <w:pPr>
              <w:pStyle w:val="Default"/>
              <w:spacing w:line="276" w:lineRule="auto"/>
              <w:jc w:val="center"/>
              <w:rPr>
                <w:sz w:val="18"/>
                <w:szCs w:val="18"/>
              </w:rPr>
            </w:pPr>
            <w:r w:rsidRPr="00990E1B">
              <w:rPr>
                <w:sz w:val="18"/>
                <w:szCs w:val="18"/>
              </w:rPr>
              <w:t>High</w:t>
            </w:r>
          </w:p>
        </w:tc>
      </w:tr>
      <w:tr w:rsidR="00990E1B" w:rsidRPr="006F44B2" w14:paraId="676502E0" w14:textId="77777777" w:rsidTr="002029D0">
        <w:trPr>
          <w:gridAfter w:val="1"/>
          <w:wAfter w:w="142" w:type="dxa"/>
        </w:trPr>
        <w:tc>
          <w:tcPr>
            <w:tcW w:w="709" w:type="dxa"/>
            <w:tcBorders>
              <w:left w:val="nil"/>
              <w:bottom w:val="single" w:sz="4" w:space="0" w:color="auto"/>
              <w:right w:val="nil"/>
            </w:tcBorders>
          </w:tcPr>
          <w:p w14:paraId="36032E1C" w14:textId="77777777" w:rsidR="00990E1B" w:rsidRPr="00CA0849" w:rsidRDefault="00990E1B" w:rsidP="00990E1B">
            <w:pPr>
              <w:pStyle w:val="Default"/>
              <w:spacing w:line="276" w:lineRule="auto"/>
              <w:rPr>
                <w:sz w:val="18"/>
                <w:szCs w:val="18"/>
              </w:rPr>
            </w:pPr>
            <w:r w:rsidRPr="00CA0849">
              <w:rPr>
                <w:sz w:val="18"/>
                <w:szCs w:val="18"/>
              </w:rPr>
              <w:t>A14</w:t>
            </w:r>
          </w:p>
        </w:tc>
        <w:tc>
          <w:tcPr>
            <w:tcW w:w="1276" w:type="dxa"/>
            <w:tcBorders>
              <w:left w:val="nil"/>
              <w:bottom w:val="single" w:sz="4" w:space="0" w:color="auto"/>
              <w:right w:val="nil"/>
            </w:tcBorders>
          </w:tcPr>
          <w:p w14:paraId="330CADA2" w14:textId="37B61599" w:rsidR="00990E1B" w:rsidRPr="00990E1B" w:rsidRDefault="00990E1B" w:rsidP="00990E1B">
            <w:pPr>
              <w:pStyle w:val="Default"/>
              <w:spacing w:line="276" w:lineRule="auto"/>
              <w:rPr>
                <w:sz w:val="18"/>
                <w:szCs w:val="18"/>
              </w:rPr>
            </w:pPr>
            <w:r w:rsidRPr="00990E1B">
              <w:rPr>
                <w:sz w:val="18"/>
                <w:szCs w:val="18"/>
              </w:rPr>
              <w:t>Dynamic Fluid</w:t>
            </w:r>
          </w:p>
        </w:tc>
        <w:tc>
          <w:tcPr>
            <w:tcW w:w="709" w:type="dxa"/>
            <w:tcBorders>
              <w:left w:val="nil"/>
              <w:bottom w:val="single" w:sz="4" w:space="0" w:color="auto"/>
              <w:right w:val="nil"/>
            </w:tcBorders>
          </w:tcPr>
          <w:p w14:paraId="086DED68" w14:textId="1EA79731" w:rsidR="00990E1B" w:rsidRPr="00990E1B" w:rsidRDefault="00990E1B" w:rsidP="00990E1B">
            <w:pPr>
              <w:pStyle w:val="Default"/>
              <w:spacing w:line="276" w:lineRule="auto"/>
              <w:jc w:val="center"/>
              <w:rPr>
                <w:sz w:val="18"/>
                <w:szCs w:val="18"/>
              </w:rPr>
            </w:pPr>
            <w:r w:rsidRPr="00990E1B">
              <w:rPr>
                <w:sz w:val="18"/>
                <w:szCs w:val="18"/>
              </w:rPr>
              <w:t>1</w:t>
            </w:r>
          </w:p>
        </w:tc>
        <w:tc>
          <w:tcPr>
            <w:tcW w:w="709" w:type="dxa"/>
            <w:tcBorders>
              <w:left w:val="nil"/>
              <w:bottom w:val="single" w:sz="4" w:space="0" w:color="auto"/>
              <w:right w:val="nil"/>
            </w:tcBorders>
          </w:tcPr>
          <w:p w14:paraId="7C39622E" w14:textId="61A1917D" w:rsidR="00990E1B" w:rsidRPr="00990E1B" w:rsidRDefault="00990E1B" w:rsidP="00990E1B">
            <w:pPr>
              <w:pStyle w:val="Default"/>
              <w:spacing w:line="276" w:lineRule="auto"/>
              <w:jc w:val="center"/>
              <w:rPr>
                <w:sz w:val="18"/>
                <w:szCs w:val="18"/>
              </w:rPr>
            </w:pPr>
            <w:r w:rsidRPr="00990E1B">
              <w:rPr>
                <w:sz w:val="18"/>
                <w:szCs w:val="18"/>
              </w:rPr>
              <w:t>0,963</w:t>
            </w:r>
          </w:p>
        </w:tc>
        <w:tc>
          <w:tcPr>
            <w:tcW w:w="1275" w:type="dxa"/>
            <w:tcBorders>
              <w:left w:val="nil"/>
              <w:bottom w:val="single" w:sz="4" w:space="0" w:color="auto"/>
              <w:right w:val="nil"/>
            </w:tcBorders>
          </w:tcPr>
          <w:p w14:paraId="40786FC7" w14:textId="44E8BF2C" w:rsidR="00990E1B" w:rsidRPr="00990E1B" w:rsidRDefault="00990E1B" w:rsidP="00990E1B">
            <w:pPr>
              <w:pStyle w:val="Default"/>
              <w:spacing w:line="276" w:lineRule="auto"/>
              <w:jc w:val="center"/>
              <w:rPr>
                <w:sz w:val="18"/>
                <w:szCs w:val="18"/>
              </w:rPr>
            </w:pPr>
            <w:r w:rsidRPr="00990E1B">
              <w:rPr>
                <w:sz w:val="18"/>
                <w:szCs w:val="18"/>
              </w:rPr>
              <w:t>High</w:t>
            </w:r>
          </w:p>
        </w:tc>
      </w:tr>
      <w:tr w:rsidR="00990E1B" w:rsidRPr="006F44B2" w14:paraId="2C045F6D" w14:textId="77777777" w:rsidTr="002029D0">
        <w:trPr>
          <w:gridAfter w:val="1"/>
          <w:wAfter w:w="142" w:type="dxa"/>
        </w:trPr>
        <w:tc>
          <w:tcPr>
            <w:tcW w:w="709" w:type="dxa"/>
            <w:tcBorders>
              <w:left w:val="nil"/>
              <w:bottom w:val="single" w:sz="4" w:space="0" w:color="auto"/>
              <w:right w:val="nil"/>
            </w:tcBorders>
          </w:tcPr>
          <w:p w14:paraId="229BA71B" w14:textId="77777777" w:rsidR="00990E1B" w:rsidRPr="00CA0849" w:rsidRDefault="00990E1B" w:rsidP="00990E1B">
            <w:pPr>
              <w:pStyle w:val="Default"/>
              <w:spacing w:line="276" w:lineRule="auto"/>
              <w:rPr>
                <w:sz w:val="18"/>
                <w:szCs w:val="18"/>
              </w:rPr>
            </w:pPr>
            <w:r w:rsidRPr="00CA0849">
              <w:rPr>
                <w:sz w:val="18"/>
                <w:szCs w:val="18"/>
              </w:rPr>
              <w:t>A1</w:t>
            </w:r>
          </w:p>
        </w:tc>
        <w:tc>
          <w:tcPr>
            <w:tcW w:w="1276" w:type="dxa"/>
            <w:tcBorders>
              <w:left w:val="nil"/>
              <w:bottom w:val="single" w:sz="4" w:space="0" w:color="auto"/>
              <w:right w:val="nil"/>
            </w:tcBorders>
          </w:tcPr>
          <w:p w14:paraId="48667167" w14:textId="44089CBB" w:rsidR="00990E1B" w:rsidRPr="00990E1B" w:rsidRDefault="00990E1B" w:rsidP="00990E1B">
            <w:pPr>
              <w:pStyle w:val="Default"/>
              <w:spacing w:line="276" w:lineRule="auto"/>
              <w:rPr>
                <w:sz w:val="18"/>
                <w:szCs w:val="18"/>
              </w:rPr>
            </w:pPr>
            <w:r w:rsidRPr="00990E1B">
              <w:rPr>
                <w:sz w:val="18"/>
                <w:szCs w:val="18"/>
              </w:rPr>
              <w:t>Newton's Law</w:t>
            </w:r>
          </w:p>
        </w:tc>
        <w:tc>
          <w:tcPr>
            <w:tcW w:w="709" w:type="dxa"/>
            <w:tcBorders>
              <w:left w:val="nil"/>
              <w:bottom w:val="single" w:sz="4" w:space="0" w:color="auto"/>
              <w:right w:val="nil"/>
            </w:tcBorders>
          </w:tcPr>
          <w:p w14:paraId="1D1957E8" w14:textId="33E0DE8B" w:rsidR="00990E1B" w:rsidRPr="00990E1B" w:rsidRDefault="00990E1B" w:rsidP="00990E1B">
            <w:pPr>
              <w:pStyle w:val="Default"/>
              <w:spacing w:line="276" w:lineRule="auto"/>
              <w:jc w:val="center"/>
              <w:rPr>
                <w:sz w:val="18"/>
                <w:szCs w:val="18"/>
              </w:rPr>
            </w:pPr>
            <w:r w:rsidRPr="00990E1B">
              <w:rPr>
                <w:sz w:val="18"/>
                <w:szCs w:val="18"/>
              </w:rPr>
              <w:t>1</w:t>
            </w:r>
          </w:p>
        </w:tc>
        <w:tc>
          <w:tcPr>
            <w:tcW w:w="709" w:type="dxa"/>
            <w:tcBorders>
              <w:left w:val="nil"/>
              <w:bottom w:val="single" w:sz="4" w:space="0" w:color="auto"/>
              <w:right w:val="nil"/>
            </w:tcBorders>
          </w:tcPr>
          <w:p w14:paraId="704E30CD" w14:textId="5550F36D" w:rsidR="00990E1B" w:rsidRPr="00990E1B" w:rsidRDefault="00990E1B" w:rsidP="00990E1B">
            <w:pPr>
              <w:pStyle w:val="Default"/>
              <w:spacing w:line="276" w:lineRule="auto"/>
              <w:jc w:val="center"/>
              <w:rPr>
                <w:sz w:val="18"/>
                <w:szCs w:val="18"/>
              </w:rPr>
            </w:pPr>
            <w:r w:rsidRPr="00990E1B">
              <w:rPr>
                <w:sz w:val="18"/>
                <w:szCs w:val="18"/>
              </w:rPr>
              <w:t>0,828</w:t>
            </w:r>
          </w:p>
        </w:tc>
        <w:tc>
          <w:tcPr>
            <w:tcW w:w="1275" w:type="dxa"/>
            <w:tcBorders>
              <w:left w:val="nil"/>
              <w:bottom w:val="single" w:sz="4" w:space="0" w:color="auto"/>
              <w:right w:val="nil"/>
            </w:tcBorders>
          </w:tcPr>
          <w:p w14:paraId="02B31A4B" w14:textId="56B5D7B6" w:rsidR="00990E1B" w:rsidRPr="00990E1B" w:rsidRDefault="00990E1B" w:rsidP="00990E1B">
            <w:pPr>
              <w:pStyle w:val="Default"/>
              <w:spacing w:line="276" w:lineRule="auto"/>
              <w:jc w:val="center"/>
              <w:rPr>
                <w:sz w:val="18"/>
                <w:szCs w:val="18"/>
              </w:rPr>
            </w:pPr>
            <w:r w:rsidRPr="00990E1B">
              <w:rPr>
                <w:sz w:val="18"/>
                <w:szCs w:val="18"/>
              </w:rPr>
              <w:t>High</w:t>
            </w:r>
          </w:p>
        </w:tc>
      </w:tr>
      <w:tr w:rsidR="00990E1B" w:rsidRPr="006F44B2" w14:paraId="3D85F143" w14:textId="77777777" w:rsidTr="002029D0">
        <w:trPr>
          <w:gridAfter w:val="1"/>
          <w:wAfter w:w="142" w:type="dxa"/>
        </w:trPr>
        <w:tc>
          <w:tcPr>
            <w:tcW w:w="709" w:type="dxa"/>
            <w:tcBorders>
              <w:left w:val="nil"/>
              <w:bottom w:val="single" w:sz="4" w:space="0" w:color="auto"/>
              <w:right w:val="nil"/>
            </w:tcBorders>
          </w:tcPr>
          <w:p w14:paraId="731588F0" w14:textId="77777777" w:rsidR="00990E1B" w:rsidRPr="00CA0849" w:rsidRDefault="00990E1B" w:rsidP="00990E1B">
            <w:pPr>
              <w:pStyle w:val="Default"/>
              <w:spacing w:line="276" w:lineRule="auto"/>
              <w:rPr>
                <w:sz w:val="18"/>
                <w:szCs w:val="18"/>
              </w:rPr>
            </w:pPr>
            <w:r w:rsidRPr="00CA0849">
              <w:rPr>
                <w:sz w:val="18"/>
                <w:szCs w:val="18"/>
              </w:rPr>
              <w:t>A10; A20</w:t>
            </w:r>
          </w:p>
        </w:tc>
        <w:tc>
          <w:tcPr>
            <w:tcW w:w="1276" w:type="dxa"/>
            <w:tcBorders>
              <w:left w:val="nil"/>
              <w:bottom w:val="single" w:sz="4" w:space="0" w:color="auto"/>
              <w:right w:val="nil"/>
            </w:tcBorders>
          </w:tcPr>
          <w:p w14:paraId="1C336097" w14:textId="2D779CCE" w:rsidR="00990E1B" w:rsidRPr="00990E1B" w:rsidRDefault="00990E1B" w:rsidP="00990E1B">
            <w:pPr>
              <w:pStyle w:val="Default"/>
              <w:spacing w:line="276" w:lineRule="auto"/>
              <w:rPr>
                <w:sz w:val="18"/>
                <w:szCs w:val="18"/>
              </w:rPr>
            </w:pPr>
            <w:r w:rsidRPr="00990E1B">
              <w:rPr>
                <w:sz w:val="18"/>
                <w:szCs w:val="18"/>
              </w:rPr>
              <w:t>Work and Energy</w:t>
            </w:r>
          </w:p>
        </w:tc>
        <w:tc>
          <w:tcPr>
            <w:tcW w:w="709" w:type="dxa"/>
            <w:tcBorders>
              <w:left w:val="nil"/>
              <w:bottom w:val="single" w:sz="4" w:space="0" w:color="auto"/>
              <w:right w:val="nil"/>
            </w:tcBorders>
          </w:tcPr>
          <w:p w14:paraId="7A0D4F01" w14:textId="57AE2939" w:rsidR="00990E1B" w:rsidRPr="00990E1B" w:rsidRDefault="00990E1B" w:rsidP="00990E1B">
            <w:pPr>
              <w:pStyle w:val="Default"/>
              <w:spacing w:line="276" w:lineRule="auto"/>
              <w:jc w:val="center"/>
              <w:rPr>
                <w:sz w:val="18"/>
                <w:szCs w:val="18"/>
              </w:rPr>
            </w:pPr>
            <w:r w:rsidRPr="00990E1B">
              <w:rPr>
                <w:sz w:val="18"/>
                <w:szCs w:val="18"/>
              </w:rPr>
              <w:t>2</w:t>
            </w:r>
          </w:p>
        </w:tc>
        <w:tc>
          <w:tcPr>
            <w:tcW w:w="709" w:type="dxa"/>
            <w:tcBorders>
              <w:left w:val="nil"/>
              <w:bottom w:val="single" w:sz="4" w:space="0" w:color="auto"/>
              <w:right w:val="nil"/>
            </w:tcBorders>
          </w:tcPr>
          <w:p w14:paraId="6B9CC482" w14:textId="2437D536" w:rsidR="00990E1B" w:rsidRPr="00990E1B" w:rsidRDefault="00990E1B" w:rsidP="00990E1B">
            <w:pPr>
              <w:pStyle w:val="Default"/>
              <w:spacing w:line="276" w:lineRule="auto"/>
              <w:jc w:val="center"/>
              <w:rPr>
                <w:sz w:val="18"/>
                <w:szCs w:val="18"/>
              </w:rPr>
            </w:pPr>
            <w:r w:rsidRPr="00990E1B">
              <w:rPr>
                <w:sz w:val="18"/>
                <w:szCs w:val="18"/>
              </w:rPr>
              <w:t>1,052</w:t>
            </w:r>
          </w:p>
        </w:tc>
        <w:tc>
          <w:tcPr>
            <w:tcW w:w="1275" w:type="dxa"/>
            <w:tcBorders>
              <w:left w:val="nil"/>
              <w:bottom w:val="single" w:sz="4" w:space="0" w:color="auto"/>
              <w:right w:val="nil"/>
            </w:tcBorders>
          </w:tcPr>
          <w:p w14:paraId="782BA5D6" w14:textId="1D80A7BE" w:rsidR="00990E1B" w:rsidRPr="00990E1B" w:rsidRDefault="00990E1B" w:rsidP="00990E1B">
            <w:pPr>
              <w:pStyle w:val="Default"/>
              <w:spacing w:line="276" w:lineRule="auto"/>
              <w:jc w:val="center"/>
              <w:rPr>
                <w:sz w:val="18"/>
                <w:szCs w:val="18"/>
              </w:rPr>
            </w:pPr>
            <w:r w:rsidRPr="00990E1B">
              <w:rPr>
                <w:sz w:val="18"/>
                <w:szCs w:val="18"/>
              </w:rPr>
              <w:t>High</w:t>
            </w:r>
          </w:p>
        </w:tc>
      </w:tr>
      <w:tr w:rsidR="00990E1B" w:rsidRPr="006F44B2" w14:paraId="5B6262FF" w14:textId="77777777" w:rsidTr="002029D0">
        <w:trPr>
          <w:gridAfter w:val="1"/>
          <w:wAfter w:w="142" w:type="dxa"/>
        </w:trPr>
        <w:tc>
          <w:tcPr>
            <w:tcW w:w="709" w:type="dxa"/>
            <w:tcBorders>
              <w:left w:val="nil"/>
              <w:bottom w:val="single" w:sz="4" w:space="0" w:color="auto"/>
              <w:right w:val="nil"/>
            </w:tcBorders>
          </w:tcPr>
          <w:p w14:paraId="57E0C88E" w14:textId="77777777" w:rsidR="00990E1B" w:rsidRDefault="00990E1B" w:rsidP="00990E1B">
            <w:pPr>
              <w:pStyle w:val="Default"/>
              <w:spacing w:line="276" w:lineRule="auto"/>
              <w:rPr>
                <w:sz w:val="18"/>
                <w:szCs w:val="18"/>
              </w:rPr>
            </w:pPr>
            <w:r w:rsidRPr="00CA0849">
              <w:rPr>
                <w:sz w:val="18"/>
                <w:szCs w:val="18"/>
              </w:rPr>
              <w:t>A2;</w:t>
            </w:r>
          </w:p>
          <w:p w14:paraId="657AD45D" w14:textId="77777777" w:rsidR="00990E1B" w:rsidRPr="00CA0849" w:rsidRDefault="00990E1B" w:rsidP="00990E1B">
            <w:pPr>
              <w:pStyle w:val="Default"/>
              <w:spacing w:line="276" w:lineRule="auto"/>
              <w:rPr>
                <w:sz w:val="18"/>
                <w:szCs w:val="18"/>
              </w:rPr>
            </w:pPr>
            <w:r w:rsidRPr="00CA0849">
              <w:rPr>
                <w:sz w:val="18"/>
                <w:szCs w:val="18"/>
              </w:rPr>
              <w:t>A4</w:t>
            </w:r>
            <w:r>
              <w:rPr>
                <w:sz w:val="18"/>
                <w:szCs w:val="18"/>
              </w:rPr>
              <w:t xml:space="preserve">; </w:t>
            </w:r>
            <w:r w:rsidRPr="00CA0849">
              <w:rPr>
                <w:sz w:val="18"/>
                <w:szCs w:val="18"/>
              </w:rPr>
              <w:t>A15</w:t>
            </w:r>
          </w:p>
        </w:tc>
        <w:tc>
          <w:tcPr>
            <w:tcW w:w="1276" w:type="dxa"/>
            <w:tcBorders>
              <w:left w:val="nil"/>
              <w:bottom w:val="single" w:sz="4" w:space="0" w:color="auto"/>
              <w:right w:val="nil"/>
            </w:tcBorders>
          </w:tcPr>
          <w:p w14:paraId="3431D964" w14:textId="56F61820" w:rsidR="00990E1B" w:rsidRPr="00990E1B" w:rsidRDefault="00990E1B" w:rsidP="00990E1B">
            <w:pPr>
              <w:pStyle w:val="Default"/>
              <w:spacing w:line="276" w:lineRule="auto"/>
              <w:rPr>
                <w:sz w:val="18"/>
                <w:szCs w:val="18"/>
              </w:rPr>
            </w:pPr>
            <w:r w:rsidRPr="00990E1B">
              <w:rPr>
                <w:sz w:val="18"/>
                <w:szCs w:val="18"/>
              </w:rPr>
              <w:t>Dynamic Electricity</w:t>
            </w:r>
          </w:p>
        </w:tc>
        <w:tc>
          <w:tcPr>
            <w:tcW w:w="709" w:type="dxa"/>
            <w:tcBorders>
              <w:left w:val="nil"/>
              <w:bottom w:val="single" w:sz="4" w:space="0" w:color="auto"/>
              <w:right w:val="nil"/>
            </w:tcBorders>
          </w:tcPr>
          <w:p w14:paraId="776D907D" w14:textId="6D4437EB" w:rsidR="00990E1B" w:rsidRPr="00990E1B" w:rsidRDefault="00990E1B" w:rsidP="00990E1B">
            <w:pPr>
              <w:pStyle w:val="Default"/>
              <w:spacing w:line="276" w:lineRule="auto"/>
              <w:jc w:val="center"/>
              <w:rPr>
                <w:sz w:val="18"/>
                <w:szCs w:val="18"/>
              </w:rPr>
            </w:pPr>
            <w:r w:rsidRPr="00990E1B">
              <w:rPr>
                <w:sz w:val="18"/>
                <w:szCs w:val="18"/>
              </w:rPr>
              <w:t>3</w:t>
            </w:r>
          </w:p>
        </w:tc>
        <w:tc>
          <w:tcPr>
            <w:tcW w:w="709" w:type="dxa"/>
            <w:tcBorders>
              <w:left w:val="nil"/>
              <w:bottom w:val="single" w:sz="4" w:space="0" w:color="auto"/>
              <w:right w:val="nil"/>
            </w:tcBorders>
          </w:tcPr>
          <w:p w14:paraId="414D1055" w14:textId="51F59A6D" w:rsidR="00990E1B" w:rsidRPr="00990E1B" w:rsidRDefault="00990E1B" w:rsidP="00990E1B">
            <w:pPr>
              <w:pStyle w:val="Default"/>
              <w:spacing w:line="276" w:lineRule="auto"/>
              <w:jc w:val="center"/>
              <w:rPr>
                <w:sz w:val="18"/>
                <w:szCs w:val="18"/>
              </w:rPr>
            </w:pPr>
            <w:r w:rsidRPr="00990E1B">
              <w:rPr>
                <w:sz w:val="18"/>
                <w:szCs w:val="18"/>
              </w:rPr>
              <w:t>0,726</w:t>
            </w:r>
          </w:p>
        </w:tc>
        <w:tc>
          <w:tcPr>
            <w:tcW w:w="1275" w:type="dxa"/>
            <w:tcBorders>
              <w:left w:val="nil"/>
              <w:bottom w:val="single" w:sz="4" w:space="0" w:color="auto"/>
              <w:right w:val="nil"/>
            </w:tcBorders>
          </w:tcPr>
          <w:p w14:paraId="44786FB6" w14:textId="5F24F5BC" w:rsidR="00990E1B" w:rsidRPr="00990E1B" w:rsidRDefault="00990E1B" w:rsidP="00990E1B">
            <w:pPr>
              <w:pStyle w:val="Default"/>
              <w:spacing w:line="276" w:lineRule="auto"/>
              <w:jc w:val="center"/>
              <w:rPr>
                <w:sz w:val="18"/>
                <w:szCs w:val="18"/>
              </w:rPr>
            </w:pPr>
            <w:r w:rsidRPr="00990E1B">
              <w:rPr>
                <w:sz w:val="18"/>
                <w:szCs w:val="18"/>
              </w:rPr>
              <w:t>Medium</w:t>
            </w:r>
          </w:p>
        </w:tc>
      </w:tr>
      <w:tr w:rsidR="00990E1B" w:rsidRPr="006F44B2" w14:paraId="7DF255E1" w14:textId="77777777" w:rsidTr="002029D0">
        <w:trPr>
          <w:gridAfter w:val="1"/>
          <w:wAfter w:w="142" w:type="dxa"/>
        </w:trPr>
        <w:tc>
          <w:tcPr>
            <w:tcW w:w="709" w:type="dxa"/>
            <w:tcBorders>
              <w:left w:val="nil"/>
              <w:bottom w:val="single" w:sz="4" w:space="0" w:color="auto"/>
              <w:right w:val="nil"/>
            </w:tcBorders>
          </w:tcPr>
          <w:p w14:paraId="12349587" w14:textId="77777777" w:rsidR="00990E1B" w:rsidRPr="00CA0849" w:rsidRDefault="00990E1B" w:rsidP="00990E1B">
            <w:pPr>
              <w:pStyle w:val="Default"/>
              <w:spacing w:line="276" w:lineRule="auto"/>
              <w:rPr>
                <w:sz w:val="18"/>
                <w:szCs w:val="18"/>
              </w:rPr>
            </w:pPr>
            <w:r w:rsidRPr="00CA0849">
              <w:rPr>
                <w:sz w:val="18"/>
                <w:szCs w:val="18"/>
              </w:rPr>
              <w:t>A3</w:t>
            </w:r>
          </w:p>
        </w:tc>
        <w:tc>
          <w:tcPr>
            <w:tcW w:w="1276" w:type="dxa"/>
            <w:tcBorders>
              <w:left w:val="nil"/>
              <w:bottom w:val="single" w:sz="4" w:space="0" w:color="auto"/>
              <w:right w:val="nil"/>
            </w:tcBorders>
          </w:tcPr>
          <w:p w14:paraId="06592733" w14:textId="5818D781" w:rsidR="00990E1B" w:rsidRPr="00990E1B" w:rsidRDefault="00990E1B" w:rsidP="00990E1B">
            <w:pPr>
              <w:pStyle w:val="Default"/>
              <w:spacing w:line="276" w:lineRule="auto"/>
              <w:rPr>
                <w:sz w:val="18"/>
                <w:szCs w:val="18"/>
              </w:rPr>
            </w:pPr>
            <w:r w:rsidRPr="00990E1B">
              <w:rPr>
                <w:sz w:val="18"/>
                <w:szCs w:val="18"/>
              </w:rPr>
              <w:t>Thermodynamics</w:t>
            </w:r>
          </w:p>
        </w:tc>
        <w:tc>
          <w:tcPr>
            <w:tcW w:w="709" w:type="dxa"/>
            <w:tcBorders>
              <w:left w:val="nil"/>
              <w:bottom w:val="single" w:sz="4" w:space="0" w:color="auto"/>
              <w:right w:val="nil"/>
            </w:tcBorders>
          </w:tcPr>
          <w:p w14:paraId="25418A20" w14:textId="2C4F1D5E" w:rsidR="00990E1B" w:rsidRPr="00990E1B" w:rsidRDefault="00990E1B" w:rsidP="00990E1B">
            <w:pPr>
              <w:pStyle w:val="Default"/>
              <w:spacing w:line="276" w:lineRule="auto"/>
              <w:jc w:val="center"/>
              <w:rPr>
                <w:sz w:val="18"/>
                <w:szCs w:val="18"/>
              </w:rPr>
            </w:pPr>
            <w:r w:rsidRPr="00990E1B">
              <w:rPr>
                <w:sz w:val="18"/>
                <w:szCs w:val="18"/>
              </w:rPr>
              <w:t>1</w:t>
            </w:r>
          </w:p>
        </w:tc>
        <w:tc>
          <w:tcPr>
            <w:tcW w:w="709" w:type="dxa"/>
            <w:tcBorders>
              <w:left w:val="nil"/>
              <w:bottom w:val="single" w:sz="4" w:space="0" w:color="auto"/>
              <w:right w:val="nil"/>
            </w:tcBorders>
          </w:tcPr>
          <w:p w14:paraId="5E5CA2BF" w14:textId="484A1B9A" w:rsidR="00990E1B" w:rsidRPr="00990E1B" w:rsidRDefault="00990E1B" w:rsidP="00990E1B">
            <w:pPr>
              <w:pStyle w:val="Default"/>
              <w:spacing w:line="276" w:lineRule="auto"/>
              <w:jc w:val="center"/>
              <w:rPr>
                <w:sz w:val="18"/>
                <w:szCs w:val="18"/>
              </w:rPr>
            </w:pPr>
            <w:r w:rsidRPr="00990E1B">
              <w:rPr>
                <w:sz w:val="18"/>
                <w:szCs w:val="18"/>
              </w:rPr>
              <w:t>0,632</w:t>
            </w:r>
          </w:p>
        </w:tc>
        <w:tc>
          <w:tcPr>
            <w:tcW w:w="1275" w:type="dxa"/>
            <w:tcBorders>
              <w:left w:val="nil"/>
              <w:bottom w:val="single" w:sz="4" w:space="0" w:color="auto"/>
              <w:right w:val="nil"/>
            </w:tcBorders>
          </w:tcPr>
          <w:p w14:paraId="22DC7146" w14:textId="677ED3F8" w:rsidR="00990E1B" w:rsidRPr="00990E1B" w:rsidRDefault="00990E1B" w:rsidP="00990E1B">
            <w:pPr>
              <w:pStyle w:val="Default"/>
              <w:spacing w:line="276" w:lineRule="auto"/>
              <w:jc w:val="center"/>
              <w:rPr>
                <w:sz w:val="18"/>
                <w:szCs w:val="18"/>
              </w:rPr>
            </w:pPr>
            <w:r w:rsidRPr="00990E1B">
              <w:rPr>
                <w:sz w:val="18"/>
                <w:szCs w:val="18"/>
              </w:rPr>
              <w:t>Medium</w:t>
            </w:r>
          </w:p>
        </w:tc>
      </w:tr>
      <w:tr w:rsidR="00990E1B" w:rsidRPr="006F44B2" w14:paraId="704E921B" w14:textId="77777777" w:rsidTr="002029D0">
        <w:trPr>
          <w:gridAfter w:val="1"/>
          <w:wAfter w:w="142" w:type="dxa"/>
        </w:trPr>
        <w:tc>
          <w:tcPr>
            <w:tcW w:w="709" w:type="dxa"/>
            <w:tcBorders>
              <w:left w:val="nil"/>
              <w:bottom w:val="single" w:sz="4" w:space="0" w:color="auto"/>
              <w:right w:val="nil"/>
            </w:tcBorders>
          </w:tcPr>
          <w:p w14:paraId="20D7CD32" w14:textId="77777777" w:rsidR="00990E1B" w:rsidRPr="00CA0849" w:rsidRDefault="00990E1B" w:rsidP="00990E1B">
            <w:pPr>
              <w:pStyle w:val="Default"/>
              <w:spacing w:line="276" w:lineRule="auto"/>
              <w:rPr>
                <w:sz w:val="18"/>
                <w:szCs w:val="18"/>
              </w:rPr>
            </w:pPr>
            <w:r w:rsidRPr="00CA0849">
              <w:rPr>
                <w:sz w:val="18"/>
                <w:szCs w:val="18"/>
              </w:rPr>
              <w:t>A18</w:t>
            </w:r>
          </w:p>
        </w:tc>
        <w:tc>
          <w:tcPr>
            <w:tcW w:w="1276" w:type="dxa"/>
            <w:tcBorders>
              <w:left w:val="nil"/>
              <w:bottom w:val="single" w:sz="4" w:space="0" w:color="auto"/>
              <w:right w:val="nil"/>
            </w:tcBorders>
          </w:tcPr>
          <w:p w14:paraId="11E7B1C3" w14:textId="3C058F07" w:rsidR="00990E1B" w:rsidRPr="00990E1B" w:rsidRDefault="00990E1B" w:rsidP="00990E1B">
            <w:pPr>
              <w:pStyle w:val="Default"/>
              <w:spacing w:line="276" w:lineRule="auto"/>
              <w:rPr>
                <w:sz w:val="18"/>
                <w:szCs w:val="18"/>
              </w:rPr>
            </w:pPr>
            <w:r w:rsidRPr="00990E1B">
              <w:rPr>
                <w:sz w:val="18"/>
                <w:szCs w:val="18"/>
              </w:rPr>
              <w:t>Momentum and Impulse</w:t>
            </w:r>
          </w:p>
        </w:tc>
        <w:tc>
          <w:tcPr>
            <w:tcW w:w="709" w:type="dxa"/>
            <w:tcBorders>
              <w:left w:val="nil"/>
              <w:bottom w:val="single" w:sz="4" w:space="0" w:color="auto"/>
              <w:right w:val="nil"/>
            </w:tcBorders>
          </w:tcPr>
          <w:p w14:paraId="009B3AF8" w14:textId="6C224BED" w:rsidR="00990E1B" w:rsidRPr="00990E1B" w:rsidRDefault="00990E1B" w:rsidP="00990E1B">
            <w:pPr>
              <w:pStyle w:val="Default"/>
              <w:spacing w:line="276" w:lineRule="auto"/>
              <w:jc w:val="center"/>
              <w:rPr>
                <w:sz w:val="18"/>
                <w:szCs w:val="18"/>
              </w:rPr>
            </w:pPr>
            <w:r w:rsidRPr="00990E1B">
              <w:rPr>
                <w:sz w:val="18"/>
                <w:szCs w:val="18"/>
              </w:rPr>
              <w:t>1</w:t>
            </w:r>
          </w:p>
        </w:tc>
        <w:tc>
          <w:tcPr>
            <w:tcW w:w="709" w:type="dxa"/>
            <w:tcBorders>
              <w:left w:val="nil"/>
              <w:bottom w:val="single" w:sz="4" w:space="0" w:color="auto"/>
              <w:right w:val="nil"/>
            </w:tcBorders>
          </w:tcPr>
          <w:p w14:paraId="5E31E740" w14:textId="59211ACF" w:rsidR="00990E1B" w:rsidRPr="00990E1B" w:rsidRDefault="00990E1B" w:rsidP="00990E1B">
            <w:pPr>
              <w:pStyle w:val="Default"/>
              <w:spacing w:line="276" w:lineRule="auto"/>
              <w:jc w:val="center"/>
              <w:rPr>
                <w:sz w:val="18"/>
                <w:szCs w:val="18"/>
              </w:rPr>
            </w:pPr>
            <w:r w:rsidRPr="00990E1B">
              <w:rPr>
                <w:sz w:val="18"/>
                <w:szCs w:val="18"/>
              </w:rPr>
              <w:t>0,606</w:t>
            </w:r>
          </w:p>
        </w:tc>
        <w:tc>
          <w:tcPr>
            <w:tcW w:w="1275" w:type="dxa"/>
            <w:tcBorders>
              <w:left w:val="nil"/>
              <w:bottom w:val="single" w:sz="4" w:space="0" w:color="auto"/>
              <w:right w:val="nil"/>
            </w:tcBorders>
          </w:tcPr>
          <w:p w14:paraId="3B817411" w14:textId="50FF5F02" w:rsidR="00990E1B" w:rsidRPr="00990E1B" w:rsidRDefault="00990E1B" w:rsidP="00990E1B">
            <w:pPr>
              <w:pStyle w:val="Default"/>
              <w:spacing w:line="276" w:lineRule="auto"/>
              <w:jc w:val="center"/>
              <w:rPr>
                <w:sz w:val="18"/>
                <w:szCs w:val="18"/>
              </w:rPr>
            </w:pPr>
            <w:r w:rsidRPr="00990E1B">
              <w:rPr>
                <w:sz w:val="18"/>
                <w:szCs w:val="18"/>
              </w:rPr>
              <w:t>Medium</w:t>
            </w:r>
          </w:p>
        </w:tc>
      </w:tr>
      <w:tr w:rsidR="00990E1B" w:rsidRPr="006F44B2" w14:paraId="2E62353E" w14:textId="77777777" w:rsidTr="002029D0">
        <w:trPr>
          <w:gridAfter w:val="1"/>
          <w:wAfter w:w="142" w:type="dxa"/>
        </w:trPr>
        <w:tc>
          <w:tcPr>
            <w:tcW w:w="709" w:type="dxa"/>
            <w:tcBorders>
              <w:left w:val="nil"/>
              <w:bottom w:val="single" w:sz="4" w:space="0" w:color="auto"/>
              <w:right w:val="nil"/>
            </w:tcBorders>
          </w:tcPr>
          <w:p w14:paraId="12148A5C" w14:textId="77777777" w:rsidR="00990E1B" w:rsidRPr="00CA0849" w:rsidRDefault="00990E1B" w:rsidP="00990E1B">
            <w:pPr>
              <w:pStyle w:val="Default"/>
              <w:spacing w:line="276" w:lineRule="auto"/>
              <w:rPr>
                <w:sz w:val="18"/>
                <w:szCs w:val="18"/>
              </w:rPr>
            </w:pPr>
            <w:r w:rsidRPr="00CA0849">
              <w:rPr>
                <w:sz w:val="18"/>
                <w:szCs w:val="18"/>
              </w:rPr>
              <w:t>A11</w:t>
            </w:r>
          </w:p>
        </w:tc>
        <w:tc>
          <w:tcPr>
            <w:tcW w:w="1276" w:type="dxa"/>
            <w:tcBorders>
              <w:left w:val="nil"/>
              <w:bottom w:val="single" w:sz="4" w:space="0" w:color="auto"/>
              <w:right w:val="nil"/>
            </w:tcBorders>
          </w:tcPr>
          <w:p w14:paraId="390CA352" w14:textId="652671DD" w:rsidR="00990E1B" w:rsidRPr="00990E1B" w:rsidRDefault="00990E1B" w:rsidP="00990E1B">
            <w:pPr>
              <w:pStyle w:val="Default"/>
              <w:spacing w:line="276" w:lineRule="auto"/>
              <w:rPr>
                <w:sz w:val="18"/>
                <w:szCs w:val="18"/>
              </w:rPr>
            </w:pPr>
            <w:r w:rsidRPr="00990E1B">
              <w:rPr>
                <w:sz w:val="18"/>
                <w:szCs w:val="18"/>
              </w:rPr>
              <w:t>Geometric Optics</w:t>
            </w:r>
          </w:p>
        </w:tc>
        <w:tc>
          <w:tcPr>
            <w:tcW w:w="709" w:type="dxa"/>
            <w:tcBorders>
              <w:left w:val="nil"/>
              <w:bottom w:val="single" w:sz="4" w:space="0" w:color="auto"/>
              <w:right w:val="nil"/>
            </w:tcBorders>
          </w:tcPr>
          <w:p w14:paraId="34E24799" w14:textId="6B9D525C" w:rsidR="00990E1B" w:rsidRPr="00990E1B" w:rsidRDefault="00990E1B" w:rsidP="00990E1B">
            <w:pPr>
              <w:pStyle w:val="Default"/>
              <w:spacing w:line="276" w:lineRule="auto"/>
              <w:jc w:val="center"/>
              <w:rPr>
                <w:sz w:val="18"/>
                <w:szCs w:val="18"/>
              </w:rPr>
            </w:pPr>
            <w:r w:rsidRPr="00990E1B">
              <w:rPr>
                <w:sz w:val="18"/>
                <w:szCs w:val="18"/>
              </w:rPr>
              <w:t>1</w:t>
            </w:r>
          </w:p>
        </w:tc>
        <w:tc>
          <w:tcPr>
            <w:tcW w:w="709" w:type="dxa"/>
            <w:tcBorders>
              <w:left w:val="nil"/>
              <w:bottom w:val="single" w:sz="4" w:space="0" w:color="auto"/>
              <w:right w:val="nil"/>
            </w:tcBorders>
          </w:tcPr>
          <w:p w14:paraId="67E18502" w14:textId="3E890119" w:rsidR="00990E1B" w:rsidRPr="00990E1B" w:rsidRDefault="00990E1B" w:rsidP="00990E1B">
            <w:pPr>
              <w:pStyle w:val="Default"/>
              <w:spacing w:line="276" w:lineRule="auto"/>
              <w:jc w:val="center"/>
              <w:rPr>
                <w:sz w:val="18"/>
                <w:szCs w:val="18"/>
              </w:rPr>
            </w:pPr>
            <w:r w:rsidRPr="00990E1B">
              <w:rPr>
                <w:sz w:val="18"/>
                <w:szCs w:val="18"/>
              </w:rPr>
              <w:t>0,712</w:t>
            </w:r>
          </w:p>
        </w:tc>
        <w:tc>
          <w:tcPr>
            <w:tcW w:w="1275" w:type="dxa"/>
            <w:tcBorders>
              <w:left w:val="nil"/>
              <w:bottom w:val="single" w:sz="4" w:space="0" w:color="auto"/>
              <w:right w:val="nil"/>
            </w:tcBorders>
          </w:tcPr>
          <w:p w14:paraId="51B8820E" w14:textId="6502114F" w:rsidR="00990E1B" w:rsidRPr="00990E1B" w:rsidRDefault="00990E1B" w:rsidP="00990E1B">
            <w:pPr>
              <w:pStyle w:val="Default"/>
              <w:spacing w:line="276" w:lineRule="auto"/>
              <w:jc w:val="center"/>
              <w:rPr>
                <w:sz w:val="18"/>
                <w:szCs w:val="18"/>
              </w:rPr>
            </w:pPr>
            <w:r w:rsidRPr="00990E1B">
              <w:rPr>
                <w:sz w:val="18"/>
                <w:szCs w:val="18"/>
              </w:rPr>
              <w:t>Medium</w:t>
            </w:r>
          </w:p>
        </w:tc>
      </w:tr>
      <w:tr w:rsidR="00990E1B" w:rsidRPr="006F44B2" w14:paraId="6E99729C" w14:textId="77777777" w:rsidTr="002029D0">
        <w:trPr>
          <w:gridAfter w:val="1"/>
          <w:wAfter w:w="142" w:type="dxa"/>
        </w:trPr>
        <w:tc>
          <w:tcPr>
            <w:tcW w:w="709" w:type="dxa"/>
            <w:tcBorders>
              <w:left w:val="nil"/>
              <w:bottom w:val="single" w:sz="4" w:space="0" w:color="auto"/>
              <w:right w:val="nil"/>
            </w:tcBorders>
          </w:tcPr>
          <w:p w14:paraId="326FB5D2" w14:textId="77777777" w:rsidR="00990E1B" w:rsidRPr="00CA0849" w:rsidRDefault="00990E1B" w:rsidP="00990E1B">
            <w:pPr>
              <w:pStyle w:val="Default"/>
              <w:spacing w:line="276" w:lineRule="auto"/>
              <w:rPr>
                <w:sz w:val="18"/>
                <w:szCs w:val="18"/>
              </w:rPr>
            </w:pPr>
            <w:r w:rsidRPr="00CA0849">
              <w:rPr>
                <w:sz w:val="18"/>
                <w:szCs w:val="18"/>
              </w:rPr>
              <w:t>A22</w:t>
            </w:r>
          </w:p>
        </w:tc>
        <w:tc>
          <w:tcPr>
            <w:tcW w:w="1276" w:type="dxa"/>
            <w:tcBorders>
              <w:left w:val="nil"/>
              <w:bottom w:val="single" w:sz="4" w:space="0" w:color="auto"/>
              <w:right w:val="nil"/>
            </w:tcBorders>
          </w:tcPr>
          <w:p w14:paraId="029F0ABD" w14:textId="25A737CB" w:rsidR="00990E1B" w:rsidRPr="00990E1B" w:rsidRDefault="00990E1B" w:rsidP="00990E1B">
            <w:pPr>
              <w:pStyle w:val="Default"/>
              <w:spacing w:line="276" w:lineRule="auto"/>
              <w:rPr>
                <w:sz w:val="18"/>
                <w:szCs w:val="18"/>
              </w:rPr>
            </w:pPr>
            <w:r w:rsidRPr="00990E1B">
              <w:rPr>
                <w:sz w:val="18"/>
                <w:szCs w:val="18"/>
              </w:rPr>
              <w:t>Sound Waves</w:t>
            </w:r>
          </w:p>
        </w:tc>
        <w:tc>
          <w:tcPr>
            <w:tcW w:w="709" w:type="dxa"/>
            <w:tcBorders>
              <w:left w:val="nil"/>
              <w:bottom w:val="single" w:sz="4" w:space="0" w:color="auto"/>
              <w:right w:val="nil"/>
            </w:tcBorders>
          </w:tcPr>
          <w:p w14:paraId="2A6BB925" w14:textId="6ED41C24" w:rsidR="00990E1B" w:rsidRPr="00990E1B" w:rsidRDefault="00990E1B" w:rsidP="00990E1B">
            <w:pPr>
              <w:pStyle w:val="Default"/>
              <w:spacing w:line="276" w:lineRule="auto"/>
              <w:jc w:val="center"/>
              <w:rPr>
                <w:sz w:val="18"/>
                <w:szCs w:val="18"/>
              </w:rPr>
            </w:pPr>
            <w:r w:rsidRPr="00990E1B">
              <w:rPr>
                <w:sz w:val="18"/>
                <w:szCs w:val="18"/>
              </w:rPr>
              <w:t>1</w:t>
            </w:r>
          </w:p>
        </w:tc>
        <w:tc>
          <w:tcPr>
            <w:tcW w:w="709" w:type="dxa"/>
            <w:tcBorders>
              <w:left w:val="nil"/>
              <w:bottom w:val="single" w:sz="4" w:space="0" w:color="auto"/>
              <w:right w:val="nil"/>
            </w:tcBorders>
          </w:tcPr>
          <w:p w14:paraId="01AA9B09" w14:textId="2C117374" w:rsidR="00990E1B" w:rsidRPr="00990E1B" w:rsidRDefault="00990E1B" w:rsidP="00990E1B">
            <w:pPr>
              <w:pStyle w:val="Default"/>
              <w:spacing w:line="276" w:lineRule="auto"/>
              <w:jc w:val="center"/>
              <w:rPr>
                <w:sz w:val="18"/>
                <w:szCs w:val="18"/>
              </w:rPr>
            </w:pPr>
            <w:r w:rsidRPr="00990E1B">
              <w:rPr>
                <w:sz w:val="18"/>
                <w:szCs w:val="18"/>
              </w:rPr>
              <w:t>1,464</w:t>
            </w:r>
          </w:p>
        </w:tc>
        <w:tc>
          <w:tcPr>
            <w:tcW w:w="1275" w:type="dxa"/>
            <w:tcBorders>
              <w:left w:val="nil"/>
              <w:bottom w:val="single" w:sz="4" w:space="0" w:color="auto"/>
              <w:right w:val="nil"/>
            </w:tcBorders>
          </w:tcPr>
          <w:p w14:paraId="090A638B" w14:textId="3AD7C55D" w:rsidR="00990E1B" w:rsidRPr="00990E1B" w:rsidRDefault="00990E1B" w:rsidP="00990E1B">
            <w:pPr>
              <w:pStyle w:val="Default"/>
              <w:spacing w:line="276" w:lineRule="auto"/>
              <w:jc w:val="center"/>
              <w:rPr>
                <w:sz w:val="18"/>
                <w:szCs w:val="18"/>
              </w:rPr>
            </w:pPr>
            <w:r w:rsidRPr="00990E1B">
              <w:rPr>
                <w:sz w:val="18"/>
                <w:szCs w:val="18"/>
              </w:rPr>
              <w:t>Very High</w:t>
            </w:r>
          </w:p>
        </w:tc>
      </w:tr>
      <w:tr w:rsidR="00990E1B" w:rsidRPr="006F44B2" w14:paraId="2747BE76" w14:textId="77777777" w:rsidTr="002029D0">
        <w:trPr>
          <w:gridAfter w:val="1"/>
          <w:wAfter w:w="142" w:type="dxa"/>
        </w:trPr>
        <w:tc>
          <w:tcPr>
            <w:tcW w:w="709" w:type="dxa"/>
            <w:tcBorders>
              <w:left w:val="nil"/>
              <w:bottom w:val="single" w:sz="4" w:space="0" w:color="auto"/>
              <w:right w:val="nil"/>
            </w:tcBorders>
          </w:tcPr>
          <w:p w14:paraId="07EDEFDB" w14:textId="77777777" w:rsidR="00990E1B" w:rsidRPr="00CA0849" w:rsidRDefault="00990E1B" w:rsidP="00990E1B">
            <w:pPr>
              <w:pStyle w:val="Default"/>
              <w:spacing w:line="276" w:lineRule="auto"/>
              <w:rPr>
                <w:sz w:val="18"/>
                <w:szCs w:val="18"/>
              </w:rPr>
            </w:pPr>
            <w:r w:rsidRPr="00CA0849">
              <w:rPr>
                <w:sz w:val="18"/>
                <w:szCs w:val="18"/>
              </w:rPr>
              <w:t>A12</w:t>
            </w:r>
          </w:p>
        </w:tc>
        <w:tc>
          <w:tcPr>
            <w:tcW w:w="1276" w:type="dxa"/>
            <w:tcBorders>
              <w:left w:val="nil"/>
              <w:bottom w:val="single" w:sz="4" w:space="0" w:color="auto"/>
              <w:right w:val="nil"/>
            </w:tcBorders>
          </w:tcPr>
          <w:p w14:paraId="4E1767FE" w14:textId="6911D7FA" w:rsidR="00990E1B" w:rsidRPr="00990E1B" w:rsidRDefault="00990E1B" w:rsidP="00990E1B">
            <w:pPr>
              <w:pStyle w:val="Default"/>
              <w:spacing w:line="276" w:lineRule="auto"/>
              <w:rPr>
                <w:sz w:val="18"/>
                <w:szCs w:val="18"/>
              </w:rPr>
            </w:pPr>
            <w:r w:rsidRPr="00990E1B">
              <w:rPr>
                <w:sz w:val="18"/>
                <w:szCs w:val="18"/>
              </w:rPr>
              <w:t>Photoelectric Effect</w:t>
            </w:r>
          </w:p>
        </w:tc>
        <w:tc>
          <w:tcPr>
            <w:tcW w:w="709" w:type="dxa"/>
            <w:tcBorders>
              <w:left w:val="nil"/>
              <w:bottom w:val="single" w:sz="4" w:space="0" w:color="auto"/>
              <w:right w:val="nil"/>
            </w:tcBorders>
          </w:tcPr>
          <w:p w14:paraId="72FD6764" w14:textId="08ED30DB" w:rsidR="00990E1B" w:rsidRPr="00990E1B" w:rsidRDefault="00990E1B" w:rsidP="00990E1B">
            <w:pPr>
              <w:pStyle w:val="Default"/>
              <w:spacing w:line="276" w:lineRule="auto"/>
              <w:jc w:val="center"/>
              <w:rPr>
                <w:sz w:val="18"/>
                <w:szCs w:val="18"/>
              </w:rPr>
            </w:pPr>
            <w:r w:rsidRPr="00990E1B">
              <w:rPr>
                <w:sz w:val="18"/>
                <w:szCs w:val="18"/>
              </w:rPr>
              <w:t>1</w:t>
            </w:r>
          </w:p>
        </w:tc>
        <w:tc>
          <w:tcPr>
            <w:tcW w:w="709" w:type="dxa"/>
            <w:tcBorders>
              <w:left w:val="nil"/>
              <w:bottom w:val="single" w:sz="4" w:space="0" w:color="auto"/>
              <w:right w:val="nil"/>
            </w:tcBorders>
          </w:tcPr>
          <w:p w14:paraId="7E746BA6" w14:textId="2C871A5B" w:rsidR="00990E1B" w:rsidRPr="00990E1B" w:rsidRDefault="00990E1B" w:rsidP="00990E1B">
            <w:pPr>
              <w:pStyle w:val="Default"/>
              <w:spacing w:line="276" w:lineRule="auto"/>
              <w:jc w:val="center"/>
              <w:rPr>
                <w:sz w:val="18"/>
                <w:szCs w:val="18"/>
              </w:rPr>
            </w:pPr>
            <w:r w:rsidRPr="00990E1B">
              <w:rPr>
                <w:sz w:val="18"/>
                <w:szCs w:val="18"/>
              </w:rPr>
              <w:t>1,411</w:t>
            </w:r>
          </w:p>
        </w:tc>
        <w:tc>
          <w:tcPr>
            <w:tcW w:w="1275" w:type="dxa"/>
            <w:tcBorders>
              <w:left w:val="nil"/>
              <w:bottom w:val="single" w:sz="4" w:space="0" w:color="auto"/>
              <w:right w:val="nil"/>
            </w:tcBorders>
          </w:tcPr>
          <w:p w14:paraId="5352B71D" w14:textId="78E9A859" w:rsidR="00990E1B" w:rsidRPr="00990E1B" w:rsidRDefault="00990E1B" w:rsidP="00990E1B">
            <w:pPr>
              <w:pStyle w:val="Default"/>
              <w:spacing w:line="276" w:lineRule="auto"/>
              <w:jc w:val="center"/>
              <w:rPr>
                <w:sz w:val="18"/>
                <w:szCs w:val="18"/>
              </w:rPr>
            </w:pPr>
            <w:r w:rsidRPr="00990E1B">
              <w:rPr>
                <w:sz w:val="18"/>
                <w:szCs w:val="18"/>
              </w:rPr>
              <w:t>Very High</w:t>
            </w:r>
          </w:p>
        </w:tc>
      </w:tr>
      <w:tr w:rsidR="00990E1B" w:rsidRPr="006F44B2" w14:paraId="098E72A5" w14:textId="77777777" w:rsidTr="002029D0">
        <w:trPr>
          <w:gridAfter w:val="1"/>
          <w:wAfter w:w="142" w:type="dxa"/>
        </w:trPr>
        <w:tc>
          <w:tcPr>
            <w:tcW w:w="709" w:type="dxa"/>
            <w:tcBorders>
              <w:left w:val="nil"/>
              <w:bottom w:val="single" w:sz="4" w:space="0" w:color="auto"/>
              <w:right w:val="nil"/>
            </w:tcBorders>
          </w:tcPr>
          <w:p w14:paraId="0971DC53" w14:textId="77777777" w:rsidR="00990E1B" w:rsidRPr="00CA0849" w:rsidRDefault="00990E1B" w:rsidP="00990E1B">
            <w:pPr>
              <w:pStyle w:val="Default"/>
              <w:spacing w:line="276" w:lineRule="auto"/>
              <w:rPr>
                <w:sz w:val="18"/>
                <w:szCs w:val="18"/>
              </w:rPr>
            </w:pPr>
            <w:r w:rsidRPr="00CA0849">
              <w:rPr>
                <w:sz w:val="18"/>
                <w:szCs w:val="18"/>
              </w:rPr>
              <w:t>A16;</w:t>
            </w:r>
            <w:r>
              <w:rPr>
                <w:sz w:val="18"/>
                <w:szCs w:val="18"/>
              </w:rPr>
              <w:t xml:space="preserve"> </w:t>
            </w:r>
            <w:r w:rsidRPr="00CA0849">
              <w:rPr>
                <w:sz w:val="18"/>
                <w:szCs w:val="18"/>
              </w:rPr>
              <w:t>A19;</w:t>
            </w:r>
            <w:r>
              <w:rPr>
                <w:sz w:val="18"/>
                <w:szCs w:val="18"/>
              </w:rPr>
              <w:t xml:space="preserve"> </w:t>
            </w:r>
            <w:r w:rsidRPr="00CA0849">
              <w:rPr>
                <w:sz w:val="18"/>
                <w:szCs w:val="18"/>
              </w:rPr>
              <w:t>A21</w:t>
            </w:r>
          </w:p>
        </w:tc>
        <w:tc>
          <w:tcPr>
            <w:tcW w:w="1276" w:type="dxa"/>
            <w:tcBorders>
              <w:left w:val="nil"/>
              <w:bottom w:val="single" w:sz="4" w:space="0" w:color="auto"/>
              <w:right w:val="nil"/>
            </w:tcBorders>
          </w:tcPr>
          <w:p w14:paraId="701E0CB4" w14:textId="25CDF5B1" w:rsidR="00990E1B" w:rsidRPr="00990E1B" w:rsidRDefault="00990E1B" w:rsidP="00990E1B">
            <w:pPr>
              <w:pStyle w:val="Default"/>
              <w:spacing w:line="276" w:lineRule="auto"/>
              <w:rPr>
                <w:sz w:val="18"/>
                <w:szCs w:val="18"/>
              </w:rPr>
            </w:pPr>
            <w:r w:rsidRPr="00990E1B">
              <w:rPr>
                <w:sz w:val="18"/>
                <w:szCs w:val="18"/>
              </w:rPr>
              <w:t>Not Identified</w:t>
            </w:r>
          </w:p>
        </w:tc>
        <w:tc>
          <w:tcPr>
            <w:tcW w:w="709" w:type="dxa"/>
            <w:tcBorders>
              <w:left w:val="nil"/>
              <w:bottom w:val="single" w:sz="4" w:space="0" w:color="auto"/>
              <w:right w:val="nil"/>
            </w:tcBorders>
          </w:tcPr>
          <w:p w14:paraId="4BDA4A34" w14:textId="527F5593" w:rsidR="00990E1B" w:rsidRPr="00990E1B" w:rsidRDefault="00990E1B" w:rsidP="00990E1B">
            <w:pPr>
              <w:pStyle w:val="Default"/>
              <w:spacing w:line="276" w:lineRule="auto"/>
              <w:jc w:val="center"/>
              <w:rPr>
                <w:sz w:val="18"/>
                <w:szCs w:val="18"/>
              </w:rPr>
            </w:pPr>
            <w:r w:rsidRPr="00990E1B">
              <w:rPr>
                <w:sz w:val="18"/>
                <w:szCs w:val="18"/>
              </w:rPr>
              <w:t>3</w:t>
            </w:r>
          </w:p>
        </w:tc>
        <w:tc>
          <w:tcPr>
            <w:tcW w:w="709" w:type="dxa"/>
            <w:tcBorders>
              <w:left w:val="nil"/>
              <w:bottom w:val="single" w:sz="4" w:space="0" w:color="auto"/>
              <w:right w:val="nil"/>
            </w:tcBorders>
          </w:tcPr>
          <w:p w14:paraId="105D8DA0" w14:textId="5AB6CA18" w:rsidR="00990E1B" w:rsidRPr="00990E1B" w:rsidRDefault="00990E1B" w:rsidP="00990E1B">
            <w:pPr>
              <w:pStyle w:val="Default"/>
              <w:spacing w:line="276" w:lineRule="auto"/>
              <w:jc w:val="center"/>
              <w:rPr>
                <w:sz w:val="18"/>
                <w:szCs w:val="18"/>
              </w:rPr>
            </w:pPr>
            <w:r w:rsidRPr="00990E1B">
              <w:rPr>
                <w:sz w:val="18"/>
                <w:szCs w:val="18"/>
              </w:rPr>
              <w:t>0,965</w:t>
            </w:r>
          </w:p>
        </w:tc>
        <w:tc>
          <w:tcPr>
            <w:tcW w:w="1275" w:type="dxa"/>
            <w:tcBorders>
              <w:left w:val="nil"/>
              <w:bottom w:val="single" w:sz="4" w:space="0" w:color="auto"/>
              <w:right w:val="nil"/>
            </w:tcBorders>
          </w:tcPr>
          <w:p w14:paraId="700EF9B4" w14:textId="45BF2BD3" w:rsidR="00990E1B" w:rsidRPr="00990E1B" w:rsidRDefault="00990E1B" w:rsidP="00990E1B">
            <w:pPr>
              <w:pStyle w:val="Default"/>
              <w:spacing w:line="276" w:lineRule="auto"/>
              <w:jc w:val="center"/>
              <w:rPr>
                <w:sz w:val="18"/>
                <w:szCs w:val="18"/>
              </w:rPr>
            </w:pPr>
            <w:r w:rsidRPr="00990E1B">
              <w:rPr>
                <w:sz w:val="18"/>
                <w:szCs w:val="18"/>
              </w:rPr>
              <w:t>High</w:t>
            </w:r>
          </w:p>
        </w:tc>
      </w:tr>
    </w:tbl>
    <w:p w14:paraId="38D0C7FC" w14:textId="77777777" w:rsidR="002425CD" w:rsidRPr="002029D0" w:rsidRDefault="002425CD" w:rsidP="002029D0">
      <w:pPr>
        <w:pStyle w:val="Default"/>
        <w:spacing w:line="276" w:lineRule="auto"/>
        <w:jc w:val="both"/>
        <w:rPr>
          <w:sz w:val="23"/>
          <w:szCs w:val="23"/>
        </w:rPr>
      </w:pPr>
    </w:p>
    <w:p w14:paraId="3C94D02F" w14:textId="001EB04E" w:rsidR="002425CD" w:rsidRDefault="002029D0" w:rsidP="002029D0">
      <w:pPr>
        <w:pStyle w:val="BodyText"/>
        <w:spacing w:after="0"/>
        <w:ind w:firstLine="567"/>
        <w:jc w:val="both"/>
        <w:rPr>
          <w:rFonts w:ascii="Times New Roman" w:hAnsi="Times New Roman" w:cs="Times New Roman"/>
        </w:rPr>
      </w:pPr>
      <w:r w:rsidRPr="002029D0">
        <w:rPr>
          <w:rFonts w:ascii="Times New Roman" w:hAnsi="Times New Roman" w:cs="Times New Roman"/>
        </w:rPr>
        <w:t>Based on Table 7, it shows that the effect size of using the learning cycle 5E model on physics learning in terms of subject matter obtained different results. The average effect size value of the learning cycle 5E model shows a very high influence on the main and derived quantities with an effect size value of 1.265, the Solar System with an effect size of 3.420, sound waves with an effect size of 1.464 and the photoelectric effect with an effect size of 1.411. While the subject matter that has a medium category effect size is on dynamic electricity, thermodynamics, momentum and impulse, geometric optics, and subject matter that has a high category on measurement, substance pressure, static fluid, dynamic fluid, Newton's law, effort and energy and three unidentified materials. Thus, the effect of the 5E learning cycle model on physics learning has a high effect on physics subject matter in general.</w:t>
      </w:r>
    </w:p>
    <w:p w14:paraId="34037969" w14:textId="46504D94" w:rsidR="002425CD" w:rsidRDefault="002029D0" w:rsidP="002425CD">
      <w:pPr>
        <w:pStyle w:val="Default"/>
        <w:spacing w:line="276" w:lineRule="auto"/>
        <w:ind w:firstLine="720"/>
        <w:jc w:val="both"/>
        <w:rPr>
          <w:sz w:val="22"/>
          <w:szCs w:val="22"/>
        </w:rPr>
      </w:pPr>
      <w:r w:rsidRPr="002029D0">
        <w:rPr>
          <w:sz w:val="22"/>
          <w:szCs w:val="22"/>
        </w:rPr>
        <w:t>The results of the analysis of the effect of the 5E learning cycle model on physics learning based on learning needs with the average effect size can be presented in Table 8.</w:t>
      </w:r>
    </w:p>
    <w:p w14:paraId="1DC46EED" w14:textId="77777777" w:rsidR="002029D0" w:rsidRPr="002029D0" w:rsidRDefault="002029D0" w:rsidP="002029D0">
      <w:pPr>
        <w:pStyle w:val="Default"/>
        <w:spacing w:line="276" w:lineRule="auto"/>
        <w:jc w:val="center"/>
        <w:rPr>
          <w:sz w:val="22"/>
          <w:szCs w:val="22"/>
        </w:rPr>
      </w:pPr>
      <w:r w:rsidRPr="002029D0">
        <w:rPr>
          <w:sz w:val="22"/>
          <w:szCs w:val="22"/>
        </w:rPr>
        <w:t>Table 8. Effect Size based on Needs in Learning</w:t>
      </w:r>
    </w:p>
    <w:tbl>
      <w:tblPr>
        <w:tblStyle w:val="TableGrid"/>
        <w:tblW w:w="4536" w:type="dxa"/>
        <w:tblInd w:w="108" w:type="dxa"/>
        <w:tblLayout w:type="fixed"/>
        <w:tblLook w:val="04A0" w:firstRow="1" w:lastRow="0" w:firstColumn="1" w:lastColumn="0" w:noHBand="0" w:noVBand="1"/>
      </w:tblPr>
      <w:tblGrid>
        <w:gridCol w:w="709"/>
        <w:gridCol w:w="1418"/>
        <w:gridCol w:w="708"/>
        <w:gridCol w:w="742"/>
        <w:gridCol w:w="959"/>
      </w:tblGrid>
      <w:tr w:rsidR="002029D0" w:rsidRPr="006F44B2" w14:paraId="35F981FD" w14:textId="77777777" w:rsidTr="002029D0">
        <w:tc>
          <w:tcPr>
            <w:tcW w:w="709" w:type="dxa"/>
            <w:tcBorders>
              <w:left w:val="nil"/>
              <w:bottom w:val="single" w:sz="4" w:space="0" w:color="auto"/>
              <w:right w:val="nil"/>
            </w:tcBorders>
            <w:vAlign w:val="center"/>
          </w:tcPr>
          <w:p w14:paraId="5EF2EC0A" w14:textId="755FE1FE" w:rsidR="002029D0" w:rsidRPr="002029D0" w:rsidRDefault="002029D0" w:rsidP="002029D0">
            <w:pPr>
              <w:pStyle w:val="Default"/>
              <w:jc w:val="center"/>
              <w:rPr>
                <w:b/>
                <w:bCs/>
                <w:sz w:val="20"/>
                <w:szCs w:val="20"/>
              </w:rPr>
            </w:pPr>
            <w:bookmarkStart w:id="4" w:name="_Hlk152686738"/>
            <w:r w:rsidRPr="002029D0">
              <w:rPr>
                <w:b/>
                <w:bCs/>
                <w:sz w:val="20"/>
                <w:szCs w:val="20"/>
              </w:rPr>
              <w:t>Code</w:t>
            </w:r>
          </w:p>
        </w:tc>
        <w:tc>
          <w:tcPr>
            <w:tcW w:w="1418" w:type="dxa"/>
            <w:tcBorders>
              <w:left w:val="nil"/>
              <w:bottom w:val="single" w:sz="4" w:space="0" w:color="auto"/>
              <w:right w:val="nil"/>
            </w:tcBorders>
            <w:vAlign w:val="center"/>
          </w:tcPr>
          <w:p w14:paraId="28562057" w14:textId="189B6E2B" w:rsidR="002029D0" w:rsidRPr="002029D0" w:rsidRDefault="002029D0" w:rsidP="002029D0">
            <w:pPr>
              <w:pStyle w:val="Default"/>
              <w:jc w:val="center"/>
              <w:rPr>
                <w:b/>
                <w:bCs/>
                <w:sz w:val="20"/>
                <w:szCs w:val="20"/>
              </w:rPr>
            </w:pPr>
            <w:r w:rsidRPr="002029D0">
              <w:rPr>
                <w:b/>
                <w:bCs/>
                <w:sz w:val="20"/>
                <w:szCs w:val="20"/>
              </w:rPr>
              <w:t>Needs</w:t>
            </w:r>
          </w:p>
        </w:tc>
        <w:tc>
          <w:tcPr>
            <w:tcW w:w="708" w:type="dxa"/>
            <w:tcBorders>
              <w:left w:val="nil"/>
              <w:bottom w:val="single" w:sz="4" w:space="0" w:color="auto"/>
              <w:right w:val="nil"/>
            </w:tcBorders>
            <w:vAlign w:val="center"/>
          </w:tcPr>
          <w:p w14:paraId="0B2361E1" w14:textId="7A6DC7C7" w:rsidR="002029D0" w:rsidRPr="002029D0" w:rsidRDefault="002029D0" w:rsidP="002029D0">
            <w:pPr>
              <w:pStyle w:val="Default"/>
              <w:jc w:val="center"/>
              <w:rPr>
                <w:b/>
                <w:bCs/>
                <w:sz w:val="20"/>
                <w:szCs w:val="20"/>
              </w:rPr>
            </w:pPr>
            <w:r w:rsidRPr="002029D0">
              <w:rPr>
                <w:b/>
                <w:bCs/>
                <w:sz w:val="20"/>
                <w:szCs w:val="20"/>
              </w:rPr>
              <w:t xml:space="preserve">Total </w:t>
            </w:r>
          </w:p>
        </w:tc>
        <w:tc>
          <w:tcPr>
            <w:tcW w:w="742" w:type="dxa"/>
            <w:tcBorders>
              <w:left w:val="nil"/>
              <w:bottom w:val="single" w:sz="4" w:space="0" w:color="auto"/>
              <w:right w:val="nil"/>
            </w:tcBorders>
            <w:vAlign w:val="center"/>
          </w:tcPr>
          <w:p w14:paraId="676EB806" w14:textId="553BB13F" w:rsidR="002029D0" w:rsidRPr="002029D0" w:rsidRDefault="002029D0" w:rsidP="002029D0">
            <w:pPr>
              <w:pStyle w:val="Default"/>
              <w:jc w:val="center"/>
              <w:rPr>
                <w:b/>
                <w:bCs/>
                <w:sz w:val="20"/>
                <w:szCs w:val="20"/>
              </w:rPr>
            </w:pPr>
            <w:r w:rsidRPr="002029D0">
              <w:rPr>
                <w:b/>
                <w:bCs/>
                <w:sz w:val="20"/>
                <w:szCs w:val="20"/>
              </w:rPr>
              <w:t>Effect Size</w:t>
            </w:r>
          </w:p>
        </w:tc>
        <w:tc>
          <w:tcPr>
            <w:tcW w:w="959" w:type="dxa"/>
            <w:tcBorders>
              <w:left w:val="nil"/>
              <w:bottom w:val="single" w:sz="4" w:space="0" w:color="auto"/>
              <w:right w:val="nil"/>
            </w:tcBorders>
            <w:vAlign w:val="center"/>
          </w:tcPr>
          <w:p w14:paraId="1D969C5E" w14:textId="4E21A83C" w:rsidR="002029D0" w:rsidRPr="002029D0" w:rsidRDefault="002029D0" w:rsidP="002029D0">
            <w:pPr>
              <w:pStyle w:val="Default"/>
              <w:jc w:val="center"/>
              <w:rPr>
                <w:b/>
                <w:bCs/>
                <w:sz w:val="20"/>
                <w:szCs w:val="20"/>
              </w:rPr>
            </w:pPr>
            <w:r w:rsidRPr="002029D0">
              <w:rPr>
                <w:b/>
                <w:bCs/>
                <w:sz w:val="20"/>
                <w:szCs w:val="20"/>
              </w:rPr>
              <w:t>Interpretation</w:t>
            </w:r>
          </w:p>
        </w:tc>
      </w:tr>
      <w:tr w:rsidR="002029D0" w:rsidRPr="006F44B2" w14:paraId="13CDA7D9" w14:textId="77777777" w:rsidTr="002029D0">
        <w:tc>
          <w:tcPr>
            <w:tcW w:w="709" w:type="dxa"/>
            <w:tcBorders>
              <w:left w:val="nil"/>
              <w:bottom w:val="single" w:sz="4" w:space="0" w:color="auto"/>
              <w:right w:val="nil"/>
            </w:tcBorders>
          </w:tcPr>
          <w:p w14:paraId="584B4775" w14:textId="377F1864" w:rsidR="002029D0" w:rsidRPr="002029D0" w:rsidRDefault="002029D0" w:rsidP="002029D0">
            <w:pPr>
              <w:pStyle w:val="Default"/>
              <w:spacing w:line="276" w:lineRule="auto"/>
              <w:rPr>
                <w:sz w:val="20"/>
                <w:szCs w:val="20"/>
              </w:rPr>
            </w:pPr>
            <w:r w:rsidRPr="002029D0">
              <w:rPr>
                <w:sz w:val="20"/>
                <w:szCs w:val="20"/>
              </w:rPr>
              <w:t xml:space="preserve">A1; A2; A3; A4; A5; A6; A7; A9; </w:t>
            </w:r>
            <w:r w:rsidRPr="002029D0">
              <w:rPr>
                <w:sz w:val="20"/>
                <w:szCs w:val="20"/>
              </w:rPr>
              <w:lastRenderedPageBreak/>
              <w:t>A11; A12; A15; A19; A21</w:t>
            </w:r>
          </w:p>
        </w:tc>
        <w:tc>
          <w:tcPr>
            <w:tcW w:w="1418" w:type="dxa"/>
            <w:tcBorders>
              <w:left w:val="nil"/>
              <w:bottom w:val="single" w:sz="4" w:space="0" w:color="auto"/>
              <w:right w:val="nil"/>
            </w:tcBorders>
            <w:vAlign w:val="center"/>
          </w:tcPr>
          <w:p w14:paraId="5B01392E" w14:textId="639E6E80" w:rsidR="002029D0" w:rsidRPr="002029D0" w:rsidRDefault="002029D0" w:rsidP="002029D0">
            <w:pPr>
              <w:pStyle w:val="Default"/>
              <w:spacing w:line="276" w:lineRule="auto"/>
              <w:rPr>
                <w:sz w:val="20"/>
                <w:szCs w:val="20"/>
              </w:rPr>
            </w:pPr>
            <w:r w:rsidRPr="002029D0">
              <w:rPr>
                <w:sz w:val="20"/>
                <w:szCs w:val="20"/>
              </w:rPr>
              <w:lastRenderedPageBreak/>
              <w:t>Learning Outcomes</w:t>
            </w:r>
          </w:p>
        </w:tc>
        <w:tc>
          <w:tcPr>
            <w:tcW w:w="708" w:type="dxa"/>
            <w:tcBorders>
              <w:left w:val="nil"/>
              <w:bottom w:val="single" w:sz="4" w:space="0" w:color="auto"/>
              <w:right w:val="nil"/>
            </w:tcBorders>
            <w:vAlign w:val="center"/>
          </w:tcPr>
          <w:p w14:paraId="58FB8635" w14:textId="7B02392F" w:rsidR="002029D0" w:rsidRPr="002029D0" w:rsidRDefault="002029D0" w:rsidP="002029D0">
            <w:pPr>
              <w:pStyle w:val="Default"/>
              <w:spacing w:line="276" w:lineRule="auto"/>
              <w:jc w:val="center"/>
              <w:rPr>
                <w:sz w:val="20"/>
                <w:szCs w:val="20"/>
              </w:rPr>
            </w:pPr>
            <w:r w:rsidRPr="002029D0">
              <w:rPr>
                <w:sz w:val="20"/>
                <w:szCs w:val="20"/>
              </w:rPr>
              <w:t>13</w:t>
            </w:r>
          </w:p>
        </w:tc>
        <w:tc>
          <w:tcPr>
            <w:tcW w:w="742" w:type="dxa"/>
            <w:tcBorders>
              <w:left w:val="nil"/>
              <w:bottom w:val="single" w:sz="4" w:space="0" w:color="auto"/>
              <w:right w:val="nil"/>
            </w:tcBorders>
            <w:vAlign w:val="center"/>
          </w:tcPr>
          <w:p w14:paraId="445879B1" w14:textId="29094A3C" w:rsidR="002029D0" w:rsidRPr="002029D0" w:rsidRDefault="002029D0" w:rsidP="002029D0">
            <w:pPr>
              <w:pStyle w:val="Default"/>
              <w:spacing w:line="276" w:lineRule="auto"/>
              <w:jc w:val="center"/>
              <w:rPr>
                <w:sz w:val="20"/>
                <w:szCs w:val="20"/>
              </w:rPr>
            </w:pPr>
            <w:r w:rsidRPr="002029D0">
              <w:rPr>
                <w:sz w:val="20"/>
                <w:szCs w:val="20"/>
              </w:rPr>
              <w:t>0,922</w:t>
            </w:r>
          </w:p>
        </w:tc>
        <w:tc>
          <w:tcPr>
            <w:tcW w:w="959" w:type="dxa"/>
            <w:tcBorders>
              <w:left w:val="nil"/>
              <w:bottom w:val="single" w:sz="4" w:space="0" w:color="auto"/>
              <w:right w:val="nil"/>
            </w:tcBorders>
            <w:vAlign w:val="center"/>
          </w:tcPr>
          <w:p w14:paraId="11415E5C" w14:textId="7639BE6F" w:rsidR="002029D0" w:rsidRPr="002029D0" w:rsidRDefault="002029D0" w:rsidP="002029D0">
            <w:pPr>
              <w:pStyle w:val="Default"/>
              <w:spacing w:line="276" w:lineRule="auto"/>
              <w:rPr>
                <w:sz w:val="20"/>
                <w:szCs w:val="20"/>
              </w:rPr>
            </w:pPr>
            <w:r w:rsidRPr="002029D0">
              <w:rPr>
                <w:sz w:val="20"/>
                <w:szCs w:val="20"/>
              </w:rPr>
              <w:t>High</w:t>
            </w:r>
          </w:p>
        </w:tc>
      </w:tr>
      <w:tr w:rsidR="002029D0" w:rsidRPr="006F44B2" w14:paraId="121E1947" w14:textId="77777777" w:rsidTr="002029D0">
        <w:tc>
          <w:tcPr>
            <w:tcW w:w="709" w:type="dxa"/>
            <w:tcBorders>
              <w:left w:val="nil"/>
              <w:bottom w:val="single" w:sz="4" w:space="0" w:color="auto"/>
              <w:right w:val="nil"/>
            </w:tcBorders>
          </w:tcPr>
          <w:p w14:paraId="294E8E3F" w14:textId="0DB32114" w:rsidR="002029D0" w:rsidRPr="002029D0" w:rsidRDefault="002029D0" w:rsidP="002029D0">
            <w:pPr>
              <w:pStyle w:val="Default"/>
              <w:spacing w:line="276" w:lineRule="auto"/>
              <w:rPr>
                <w:sz w:val="20"/>
                <w:szCs w:val="20"/>
              </w:rPr>
            </w:pPr>
            <w:r w:rsidRPr="002029D0">
              <w:rPr>
                <w:sz w:val="20"/>
                <w:szCs w:val="20"/>
              </w:rPr>
              <w:t>A14</w:t>
            </w:r>
          </w:p>
        </w:tc>
        <w:tc>
          <w:tcPr>
            <w:tcW w:w="1418" w:type="dxa"/>
            <w:tcBorders>
              <w:left w:val="nil"/>
              <w:bottom w:val="single" w:sz="4" w:space="0" w:color="auto"/>
              <w:right w:val="nil"/>
            </w:tcBorders>
            <w:vAlign w:val="center"/>
          </w:tcPr>
          <w:p w14:paraId="45B3C77A" w14:textId="635688B0" w:rsidR="002029D0" w:rsidRPr="002029D0" w:rsidRDefault="002029D0" w:rsidP="002029D0">
            <w:pPr>
              <w:pStyle w:val="Default"/>
              <w:spacing w:line="276" w:lineRule="auto"/>
              <w:rPr>
                <w:sz w:val="20"/>
                <w:szCs w:val="20"/>
              </w:rPr>
            </w:pPr>
            <w:r w:rsidRPr="002029D0">
              <w:rPr>
                <w:sz w:val="20"/>
                <w:szCs w:val="20"/>
              </w:rPr>
              <w:t>Science Process Skills</w:t>
            </w:r>
          </w:p>
        </w:tc>
        <w:tc>
          <w:tcPr>
            <w:tcW w:w="708" w:type="dxa"/>
            <w:tcBorders>
              <w:left w:val="nil"/>
              <w:bottom w:val="single" w:sz="4" w:space="0" w:color="auto"/>
              <w:right w:val="nil"/>
            </w:tcBorders>
            <w:vAlign w:val="center"/>
          </w:tcPr>
          <w:p w14:paraId="1CF85CD4" w14:textId="24E87914" w:rsidR="002029D0" w:rsidRPr="002029D0" w:rsidRDefault="002029D0" w:rsidP="002029D0">
            <w:pPr>
              <w:pStyle w:val="Default"/>
              <w:spacing w:line="276" w:lineRule="auto"/>
              <w:jc w:val="center"/>
              <w:rPr>
                <w:sz w:val="20"/>
                <w:szCs w:val="20"/>
              </w:rPr>
            </w:pPr>
            <w:r w:rsidRPr="002029D0">
              <w:rPr>
                <w:sz w:val="20"/>
                <w:szCs w:val="20"/>
              </w:rPr>
              <w:t>1</w:t>
            </w:r>
          </w:p>
        </w:tc>
        <w:tc>
          <w:tcPr>
            <w:tcW w:w="742" w:type="dxa"/>
            <w:tcBorders>
              <w:left w:val="nil"/>
              <w:bottom w:val="single" w:sz="4" w:space="0" w:color="auto"/>
              <w:right w:val="nil"/>
            </w:tcBorders>
            <w:vAlign w:val="center"/>
          </w:tcPr>
          <w:p w14:paraId="7F0DEBC2" w14:textId="29A5F8DB" w:rsidR="002029D0" w:rsidRPr="002029D0" w:rsidRDefault="002029D0" w:rsidP="002029D0">
            <w:pPr>
              <w:pStyle w:val="Default"/>
              <w:spacing w:line="276" w:lineRule="auto"/>
              <w:jc w:val="center"/>
              <w:rPr>
                <w:sz w:val="20"/>
                <w:szCs w:val="20"/>
              </w:rPr>
            </w:pPr>
            <w:r w:rsidRPr="002029D0">
              <w:rPr>
                <w:sz w:val="20"/>
                <w:szCs w:val="20"/>
              </w:rPr>
              <w:t>0,963</w:t>
            </w:r>
          </w:p>
        </w:tc>
        <w:tc>
          <w:tcPr>
            <w:tcW w:w="959" w:type="dxa"/>
            <w:tcBorders>
              <w:left w:val="nil"/>
              <w:bottom w:val="single" w:sz="4" w:space="0" w:color="auto"/>
              <w:right w:val="nil"/>
            </w:tcBorders>
            <w:vAlign w:val="center"/>
          </w:tcPr>
          <w:p w14:paraId="541A5AE6" w14:textId="05ADCF88" w:rsidR="002029D0" w:rsidRPr="002029D0" w:rsidRDefault="002029D0" w:rsidP="002029D0">
            <w:pPr>
              <w:pStyle w:val="Default"/>
              <w:spacing w:line="276" w:lineRule="auto"/>
              <w:rPr>
                <w:sz w:val="20"/>
                <w:szCs w:val="20"/>
              </w:rPr>
            </w:pPr>
            <w:r w:rsidRPr="002029D0">
              <w:rPr>
                <w:sz w:val="20"/>
                <w:szCs w:val="20"/>
              </w:rPr>
              <w:t>High</w:t>
            </w:r>
          </w:p>
        </w:tc>
      </w:tr>
      <w:tr w:rsidR="002029D0" w:rsidRPr="006F44B2" w14:paraId="5B75FA4A" w14:textId="77777777" w:rsidTr="002029D0">
        <w:tc>
          <w:tcPr>
            <w:tcW w:w="709" w:type="dxa"/>
            <w:tcBorders>
              <w:left w:val="nil"/>
              <w:bottom w:val="single" w:sz="4" w:space="0" w:color="auto"/>
              <w:right w:val="nil"/>
            </w:tcBorders>
          </w:tcPr>
          <w:p w14:paraId="01929041" w14:textId="1864100B" w:rsidR="002029D0" w:rsidRPr="002029D0" w:rsidRDefault="002029D0" w:rsidP="002029D0">
            <w:pPr>
              <w:pStyle w:val="Default"/>
              <w:spacing w:line="276" w:lineRule="auto"/>
              <w:rPr>
                <w:sz w:val="20"/>
                <w:szCs w:val="20"/>
              </w:rPr>
            </w:pPr>
            <w:r w:rsidRPr="002029D0">
              <w:rPr>
                <w:sz w:val="20"/>
                <w:szCs w:val="20"/>
              </w:rPr>
              <w:t>A13; A16</w:t>
            </w:r>
          </w:p>
        </w:tc>
        <w:tc>
          <w:tcPr>
            <w:tcW w:w="1418" w:type="dxa"/>
            <w:tcBorders>
              <w:left w:val="nil"/>
              <w:bottom w:val="single" w:sz="4" w:space="0" w:color="auto"/>
              <w:right w:val="nil"/>
            </w:tcBorders>
            <w:vAlign w:val="center"/>
          </w:tcPr>
          <w:p w14:paraId="6EB4AFC7" w14:textId="075913B8" w:rsidR="002029D0" w:rsidRPr="002029D0" w:rsidRDefault="002029D0" w:rsidP="002029D0">
            <w:pPr>
              <w:pStyle w:val="Default"/>
              <w:spacing w:line="276" w:lineRule="auto"/>
              <w:rPr>
                <w:sz w:val="20"/>
                <w:szCs w:val="20"/>
              </w:rPr>
            </w:pPr>
            <w:r w:rsidRPr="002029D0">
              <w:rPr>
                <w:sz w:val="20"/>
                <w:szCs w:val="20"/>
              </w:rPr>
              <w:t>Concept Understanding</w:t>
            </w:r>
          </w:p>
        </w:tc>
        <w:tc>
          <w:tcPr>
            <w:tcW w:w="708" w:type="dxa"/>
            <w:tcBorders>
              <w:left w:val="nil"/>
              <w:bottom w:val="single" w:sz="4" w:space="0" w:color="auto"/>
              <w:right w:val="nil"/>
            </w:tcBorders>
            <w:vAlign w:val="center"/>
          </w:tcPr>
          <w:p w14:paraId="24C85EE8" w14:textId="278B7AAC" w:rsidR="002029D0" w:rsidRPr="002029D0" w:rsidRDefault="002029D0" w:rsidP="002029D0">
            <w:pPr>
              <w:pStyle w:val="Default"/>
              <w:spacing w:line="276" w:lineRule="auto"/>
              <w:jc w:val="center"/>
              <w:rPr>
                <w:sz w:val="20"/>
                <w:szCs w:val="20"/>
              </w:rPr>
            </w:pPr>
            <w:r w:rsidRPr="002029D0">
              <w:rPr>
                <w:sz w:val="20"/>
                <w:szCs w:val="20"/>
              </w:rPr>
              <w:t>2</w:t>
            </w:r>
          </w:p>
        </w:tc>
        <w:tc>
          <w:tcPr>
            <w:tcW w:w="742" w:type="dxa"/>
            <w:tcBorders>
              <w:left w:val="nil"/>
              <w:bottom w:val="single" w:sz="4" w:space="0" w:color="auto"/>
              <w:right w:val="nil"/>
            </w:tcBorders>
            <w:vAlign w:val="center"/>
          </w:tcPr>
          <w:p w14:paraId="35EDA1CE" w14:textId="3A90E436" w:rsidR="002029D0" w:rsidRPr="002029D0" w:rsidRDefault="002029D0" w:rsidP="002029D0">
            <w:pPr>
              <w:pStyle w:val="Default"/>
              <w:spacing w:line="276" w:lineRule="auto"/>
              <w:jc w:val="center"/>
              <w:rPr>
                <w:sz w:val="20"/>
                <w:szCs w:val="20"/>
              </w:rPr>
            </w:pPr>
            <w:r w:rsidRPr="002029D0">
              <w:rPr>
                <w:sz w:val="20"/>
                <w:szCs w:val="20"/>
              </w:rPr>
              <w:t>0,984</w:t>
            </w:r>
          </w:p>
        </w:tc>
        <w:tc>
          <w:tcPr>
            <w:tcW w:w="959" w:type="dxa"/>
            <w:tcBorders>
              <w:left w:val="nil"/>
              <w:bottom w:val="single" w:sz="4" w:space="0" w:color="auto"/>
              <w:right w:val="nil"/>
            </w:tcBorders>
            <w:vAlign w:val="center"/>
          </w:tcPr>
          <w:p w14:paraId="78652629" w14:textId="1C9436D1" w:rsidR="002029D0" w:rsidRPr="002029D0" w:rsidRDefault="002029D0" w:rsidP="002029D0">
            <w:pPr>
              <w:pStyle w:val="Default"/>
              <w:spacing w:line="276" w:lineRule="auto"/>
              <w:rPr>
                <w:sz w:val="20"/>
                <w:szCs w:val="20"/>
              </w:rPr>
            </w:pPr>
            <w:r w:rsidRPr="002029D0">
              <w:rPr>
                <w:sz w:val="20"/>
                <w:szCs w:val="20"/>
              </w:rPr>
              <w:t>High</w:t>
            </w:r>
          </w:p>
        </w:tc>
      </w:tr>
      <w:tr w:rsidR="002029D0" w:rsidRPr="006F44B2" w14:paraId="60AA2852" w14:textId="77777777" w:rsidTr="002029D0">
        <w:tc>
          <w:tcPr>
            <w:tcW w:w="709" w:type="dxa"/>
            <w:tcBorders>
              <w:left w:val="nil"/>
              <w:bottom w:val="single" w:sz="4" w:space="0" w:color="auto"/>
              <w:right w:val="nil"/>
            </w:tcBorders>
          </w:tcPr>
          <w:p w14:paraId="70FB75E0" w14:textId="2CDA4CA3" w:rsidR="002029D0" w:rsidRPr="002029D0" w:rsidRDefault="002029D0" w:rsidP="002029D0">
            <w:pPr>
              <w:pStyle w:val="Default"/>
              <w:spacing w:line="276" w:lineRule="auto"/>
              <w:rPr>
                <w:sz w:val="20"/>
                <w:szCs w:val="20"/>
              </w:rPr>
            </w:pPr>
            <w:r w:rsidRPr="002029D0">
              <w:rPr>
                <w:sz w:val="20"/>
                <w:szCs w:val="20"/>
              </w:rPr>
              <w:t>A20</w:t>
            </w:r>
          </w:p>
        </w:tc>
        <w:tc>
          <w:tcPr>
            <w:tcW w:w="1418" w:type="dxa"/>
            <w:tcBorders>
              <w:left w:val="nil"/>
              <w:bottom w:val="single" w:sz="4" w:space="0" w:color="auto"/>
              <w:right w:val="nil"/>
            </w:tcBorders>
            <w:vAlign w:val="center"/>
          </w:tcPr>
          <w:p w14:paraId="79E60071" w14:textId="150FE87C" w:rsidR="002029D0" w:rsidRPr="002029D0" w:rsidRDefault="002029D0" w:rsidP="002029D0">
            <w:pPr>
              <w:pStyle w:val="Default"/>
              <w:spacing w:line="276" w:lineRule="auto"/>
              <w:rPr>
                <w:sz w:val="20"/>
                <w:szCs w:val="20"/>
              </w:rPr>
            </w:pPr>
            <w:r w:rsidRPr="002029D0">
              <w:rPr>
                <w:sz w:val="20"/>
                <w:szCs w:val="20"/>
              </w:rPr>
              <w:t>Problem Solving</w:t>
            </w:r>
          </w:p>
        </w:tc>
        <w:tc>
          <w:tcPr>
            <w:tcW w:w="708" w:type="dxa"/>
            <w:tcBorders>
              <w:left w:val="nil"/>
              <w:bottom w:val="single" w:sz="4" w:space="0" w:color="auto"/>
              <w:right w:val="nil"/>
            </w:tcBorders>
            <w:vAlign w:val="center"/>
          </w:tcPr>
          <w:p w14:paraId="07ABE8D0" w14:textId="7D405054" w:rsidR="002029D0" w:rsidRPr="002029D0" w:rsidRDefault="002029D0" w:rsidP="002029D0">
            <w:pPr>
              <w:pStyle w:val="Default"/>
              <w:spacing w:line="276" w:lineRule="auto"/>
              <w:jc w:val="center"/>
              <w:rPr>
                <w:sz w:val="20"/>
                <w:szCs w:val="20"/>
              </w:rPr>
            </w:pPr>
            <w:r w:rsidRPr="002029D0">
              <w:rPr>
                <w:sz w:val="20"/>
                <w:szCs w:val="20"/>
              </w:rPr>
              <w:t>1</w:t>
            </w:r>
          </w:p>
        </w:tc>
        <w:tc>
          <w:tcPr>
            <w:tcW w:w="742" w:type="dxa"/>
            <w:tcBorders>
              <w:left w:val="nil"/>
              <w:bottom w:val="single" w:sz="4" w:space="0" w:color="auto"/>
              <w:right w:val="nil"/>
            </w:tcBorders>
            <w:vAlign w:val="center"/>
          </w:tcPr>
          <w:p w14:paraId="690F2D7B" w14:textId="3EDCD9E8" w:rsidR="002029D0" w:rsidRPr="002029D0" w:rsidRDefault="002029D0" w:rsidP="002029D0">
            <w:pPr>
              <w:pStyle w:val="Default"/>
              <w:spacing w:line="276" w:lineRule="auto"/>
              <w:jc w:val="center"/>
              <w:rPr>
                <w:sz w:val="20"/>
                <w:szCs w:val="20"/>
              </w:rPr>
            </w:pPr>
            <w:r w:rsidRPr="002029D0">
              <w:rPr>
                <w:sz w:val="20"/>
                <w:szCs w:val="20"/>
              </w:rPr>
              <w:t>1,647</w:t>
            </w:r>
          </w:p>
        </w:tc>
        <w:tc>
          <w:tcPr>
            <w:tcW w:w="959" w:type="dxa"/>
            <w:tcBorders>
              <w:left w:val="nil"/>
              <w:bottom w:val="single" w:sz="4" w:space="0" w:color="auto"/>
              <w:right w:val="nil"/>
            </w:tcBorders>
            <w:vAlign w:val="center"/>
          </w:tcPr>
          <w:p w14:paraId="0650B130" w14:textId="5A6D6971" w:rsidR="002029D0" w:rsidRPr="002029D0" w:rsidRDefault="002029D0" w:rsidP="002029D0">
            <w:pPr>
              <w:pStyle w:val="Default"/>
              <w:spacing w:line="276" w:lineRule="auto"/>
              <w:rPr>
                <w:sz w:val="20"/>
                <w:szCs w:val="20"/>
              </w:rPr>
            </w:pPr>
            <w:r w:rsidRPr="002029D0">
              <w:rPr>
                <w:sz w:val="20"/>
                <w:szCs w:val="20"/>
              </w:rPr>
              <w:t>Very High</w:t>
            </w:r>
          </w:p>
        </w:tc>
      </w:tr>
      <w:tr w:rsidR="002029D0" w:rsidRPr="006F44B2" w14:paraId="3B17DCD0" w14:textId="77777777" w:rsidTr="002029D0">
        <w:tc>
          <w:tcPr>
            <w:tcW w:w="709" w:type="dxa"/>
            <w:tcBorders>
              <w:left w:val="nil"/>
              <w:bottom w:val="single" w:sz="4" w:space="0" w:color="auto"/>
              <w:right w:val="nil"/>
            </w:tcBorders>
          </w:tcPr>
          <w:p w14:paraId="0EB08D99" w14:textId="0144D12A" w:rsidR="002029D0" w:rsidRPr="002029D0" w:rsidRDefault="002029D0" w:rsidP="002029D0">
            <w:pPr>
              <w:pStyle w:val="Default"/>
              <w:spacing w:line="276" w:lineRule="auto"/>
              <w:rPr>
                <w:sz w:val="20"/>
                <w:szCs w:val="20"/>
              </w:rPr>
            </w:pPr>
            <w:r w:rsidRPr="002029D0">
              <w:rPr>
                <w:sz w:val="20"/>
                <w:szCs w:val="20"/>
              </w:rPr>
              <w:t>A8; A17; A22</w:t>
            </w:r>
          </w:p>
        </w:tc>
        <w:tc>
          <w:tcPr>
            <w:tcW w:w="1418" w:type="dxa"/>
            <w:tcBorders>
              <w:left w:val="nil"/>
              <w:bottom w:val="single" w:sz="4" w:space="0" w:color="auto"/>
              <w:right w:val="nil"/>
            </w:tcBorders>
            <w:vAlign w:val="center"/>
          </w:tcPr>
          <w:p w14:paraId="2634EB4B" w14:textId="7DF60A07" w:rsidR="002029D0" w:rsidRPr="002029D0" w:rsidRDefault="002029D0" w:rsidP="002029D0">
            <w:pPr>
              <w:pStyle w:val="Default"/>
              <w:spacing w:line="276" w:lineRule="auto"/>
              <w:rPr>
                <w:sz w:val="20"/>
                <w:szCs w:val="20"/>
              </w:rPr>
            </w:pPr>
            <w:r w:rsidRPr="002029D0">
              <w:rPr>
                <w:sz w:val="20"/>
                <w:szCs w:val="20"/>
              </w:rPr>
              <w:t>Critical Thinking Skills</w:t>
            </w:r>
          </w:p>
        </w:tc>
        <w:tc>
          <w:tcPr>
            <w:tcW w:w="708" w:type="dxa"/>
            <w:tcBorders>
              <w:left w:val="nil"/>
              <w:bottom w:val="single" w:sz="4" w:space="0" w:color="auto"/>
              <w:right w:val="nil"/>
            </w:tcBorders>
            <w:vAlign w:val="center"/>
          </w:tcPr>
          <w:p w14:paraId="57336560" w14:textId="0764DE16" w:rsidR="002029D0" w:rsidRPr="002029D0" w:rsidRDefault="002029D0" w:rsidP="002029D0">
            <w:pPr>
              <w:pStyle w:val="Default"/>
              <w:spacing w:line="276" w:lineRule="auto"/>
              <w:jc w:val="center"/>
              <w:rPr>
                <w:sz w:val="20"/>
                <w:szCs w:val="20"/>
              </w:rPr>
            </w:pPr>
            <w:r w:rsidRPr="002029D0">
              <w:rPr>
                <w:sz w:val="20"/>
                <w:szCs w:val="20"/>
              </w:rPr>
              <w:t>3</w:t>
            </w:r>
          </w:p>
        </w:tc>
        <w:tc>
          <w:tcPr>
            <w:tcW w:w="742" w:type="dxa"/>
            <w:tcBorders>
              <w:left w:val="nil"/>
              <w:bottom w:val="single" w:sz="4" w:space="0" w:color="auto"/>
              <w:right w:val="nil"/>
            </w:tcBorders>
            <w:vAlign w:val="center"/>
          </w:tcPr>
          <w:p w14:paraId="69C4F880" w14:textId="35DE356A" w:rsidR="002029D0" w:rsidRPr="002029D0" w:rsidRDefault="002029D0" w:rsidP="002029D0">
            <w:pPr>
              <w:pStyle w:val="Default"/>
              <w:spacing w:line="276" w:lineRule="auto"/>
              <w:jc w:val="center"/>
              <w:rPr>
                <w:sz w:val="20"/>
                <w:szCs w:val="20"/>
              </w:rPr>
            </w:pPr>
            <w:r w:rsidRPr="002029D0">
              <w:rPr>
                <w:sz w:val="20"/>
                <w:szCs w:val="20"/>
              </w:rPr>
              <w:t>1,887</w:t>
            </w:r>
          </w:p>
        </w:tc>
        <w:tc>
          <w:tcPr>
            <w:tcW w:w="959" w:type="dxa"/>
            <w:tcBorders>
              <w:left w:val="nil"/>
              <w:bottom w:val="single" w:sz="4" w:space="0" w:color="auto"/>
              <w:right w:val="nil"/>
            </w:tcBorders>
            <w:vAlign w:val="center"/>
          </w:tcPr>
          <w:p w14:paraId="447E4488" w14:textId="1D4A22A7" w:rsidR="002029D0" w:rsidRPr="002029D0" w:rsidRDefault="002029D0" w:rsidP="002029D0">
            <w:pPr>
              <w:pStyle w:val="Default"/>
              <w:spacing w:line="276" w:lineRule="auto"/>
              <w:rPr>
                <w:sz w:val="20"/>
                <w:szCs w:val="20"/>
              </w:rPr>
            </w:pPr>
            <w:r w:rsidRPr="002029D0">
              <w:rPr>
                <w:sz w:val="20"/>
                <w:szCs w:val="20"/>
              </w:rPr>
              <w:t>Very High</w:t>
            </w:r>
          </w:p>
        </w:tc>
      </w:tr>
      <w:tr w:rsidR="002029D0" w:rsidRPr="006F44B2" w14:paraId="2B2B137E" w14:textId="77777777" w:rsidTr="002029D0">
        <w:tc>
          <w:tcPr>
            <w:tcW w:w="709" w:type="dxa"/>
            <w:tcBorders>
              <w:left w:val="nil"/>
              <w:bottom w:val="single" w:sz="4" w:space="0" w:color="auto"/>
              <w:right w:val="nil"/>
            </w:tcBorders>
          </w:tcPr>
          <w:p w14:paraId="2A98273D" w14:textId="2A107CD9" w:rsidR="002029D0" w:rsidRPr="002029D0" w:rsidRDefault="002029D0" w:rsidP="002029D0">
            <w:pPr>
              <w:pStyle w:val="Default"/>
              <w:spacing w:line="276" w:lineRule="auto"/>
              <w:rPr>
                <w:sz w:val="20"/>
                <w:szCs w:val="20"/>
              </w:rPr>
            </w:pPr>
            <w:r w:rsidRPr="002029D0">
              <w:rPr>
                <w:sz w:val="20"/>
                <w:szCs w:val="20"/>
              </w:rPr>
              <w:t>A10; A18</w:t>
            </w:r>
          </w:p>
        </w:tc>
        <w:tc>
          <w:tcPr>
            <w:tcW w:w="1418" w:type="dxa"/>
            <w:tcBorders>
              <w:left w:val="nil"/>
              <w:bottom w:val="single" w:sz="4" w:space="0" w:color="auto"/>
              <w:right w:val="nil"/>
            </w:tcBorders>
            <w:vAlign w:val="center"/>
          </w:tcPr>
          <w:p w14:paraId="2A260DF4" w14:textId="69DFDF03" w:rsidR="002029D0" w:rsidRPr="002029D0" w:rsidRDefault="002029D0" w:rsidP="002029D0">
            <w:pPr>
              <w:pStyle w:val="Default"/>
              <w:spacing w:line="276" w:lineRule="auto"/>
              <w:rPr>
                <w:sz w:val="20"/>
                <w:szCs w:val="20"/>
              </w:rPr>
            </w:pPr>
            <w:r w:rsidRPr="002029D0">
              <w:rPr>
                <w:sz w:val="20"/>
                <w:szCs w:val="20"/>
              </w:rPr>
              <w:t>Critical Thinking Ability</w:t>
            </w:r>
          </w:p>
        </w:tc>
        <w:tc>
          <w:tcPr>
            <w:tcW w:w="708" w:type="dxa"/>
            <w:tcBorders>
              <w:left w:val="nil"/>
              <w:bottom w:val="single" w:sz="4" w:space="0" w:color="auto"/>
              <w:right w:val="nil"/>
            </w:tcBorders>
            <w:vAlign w:val="center"/>
          </w:tcPr>
          <w:p w14:paraId="10F2055D" w14:textId="352E672C" w:rsidR="002029D0" w:rsidRPr="002029D0" w:rsidRDefault="002029D0" w:rsidP="002029D0">
            <w:pPr>
              <w:pStyle w:val="Default"/>
              <w:spacing w:line="276" w:lineRule="auto"/>
              <w:jc w:val="center"/>
              <w:rPr>
                <w:sz w:val="20"/>
                <w:szCs w:val="20"/>
              </w:rPr>
            </w:pPr>
            <w:r w:rsidRPr="002029D0">
              <w:rPr>
                <w:sz w:val="20"/>
                <w:szCs w:val="20"/>
              </w:rPr>
              <w:t>2</w:t>
            </w:r>
          </w:p>
        </w:tc>
        <w:tc>
          <w:tcPr>
            <w:tcW w:w="742" w:type="dxa"/>
            <w:tcBorders>
              <w:left w:val="nil"/>
              <w:bottom w:val="single" w:sz="4" w:space="0" w:color="auto"/>
              <w:right w:val="nil"/>
            </w:tcBorders>
            <w:vAlign w:val="center"/>
          </w:tcPr>
          <w:p w14:paraId="2FC46B59" w14:textId="2F4E89E8" w:rsidR="002029D0" w:rsidRPr="002029D0" w:rsidRDefault="002029D0" w:rsidP="002029D0">
            <w:pPr>
              <w:pStyle w:val="Default"/>
              <w:spacing w:line="276" w:lineRule="auto"/>
              <w:jc w:val="center"/>
              <w:rPr>
                <w:sz w:val="20"/>
                <w:szCs w:val="20"/>
              </w:rPr>
            </w:pPr>
            <w:r w:rsidRPr="002029D0">
              <w:rPr>
                <w:sz w:val="20"/>
                <w:szCs w:val="20"/>
              </w:rPr>
              <w:t>0,532</w:t>
            </w:r>
          </w:p>
        </w:tc>
        <w:tc>
          <w:tcPr>
            <w:tcW w:w="959" w:type="dxa"/>
            <w:tcBorders>
              <w:left w:val="nil"/>
              <w:bottom w:val="single" w:sz="4" w:space="0" w:color="auto"/>
              <w:right w:val="nil"/>
            </w:tcBorders>
            <w:vAlign w:val="center"/>
          </w:tcPr>
          <w:p w14:paraId="1D56EF67" w14:textId="5F6A7E6E" w:rsidR="002029D0" w:rsidRPr="002029D0" w:rsidRDefault="002029D0" w:rsidP="002029D0">
            <w:pPr>
              <w:pStyle w:val="Default"/>
              <w:spacing w:line="276" w:lineRule="auto"/>
              <w:rPr>
                <w:sz w:val="20"/>
                <w:szCs w:val="20"/>
              </w:rPr>
            </w:pPr>
            <w:r w:rsidRPr="002029D0">
              <w:rPr>
                <w:sz w:val="20"/>
                <w:szCs w:val="20"/>
              </w:rPr>
              <w:t>Medium</w:t>
            </w:r>
          </w:p>
        </w:tc>
      </w:tr>
    </w:tbl>
    <w:bookmarkEnd w:id="4"/>
    <w:p w14:paraId="595FA2A2" w14:textId="1A42C93F" w:rsidR="002425CD" w:rsidRPr="002029D0" w:rsidRDefault="002029D0" w:rsidP="002029D0">
      <w:pPr>
        <w:pStyle w:val="Default"/>
        <w:spacing w:line="276" w:lineRule="auto"/>
        <w:ind w:firstLine="720"/>
        <w:jc w:val="both"/>
        <w:rPr>
          <w:sz w:val="22"/>
          <w:szCs w:val="22"/>
        </w:rPr>
      </w:pPr>
      <w:r w:rsidRPr="002029D0">
        <w:rPr>
          <w:sz w:val="22"/>
          <w:szCs w:val="22"/>
        </w:rPr>
        <w:t>Based on table 8, it shows that the effect size of using the learning cycle 5E model on physics learning based on the needs in learning has a very high effect on problem solving with an effect size of 1.647 and critical thinking skills with an effect size of 1.887 While the effect size in the high category is on the learning outcomes variable with an effect size of 0.922, science process skills with an effect size of 0.963 and understanding of concepts with an effect size of 0.984 and variables in the medium category, namely on critical thinking skills with an effect size of 0.532. Based on the results of the article analysis, the effect of the learning cycle 5E model on physics learning in terms of needs is on the target of student learning outcomes with a total of 13 articles or 61.90%. Thus, the effect of the 5E learning cycle model on physics learning has a high influence on the needs in physics learning.</w:t>
      </w:r>
    </w:p>
    <w:p w14:paraId="782767F8" w14:textId="06B4DF40" w:rsidR="002425CD" w:rsidRDefault="002029D0" w:rsidP="002029D0">
      <w:pPr>
        <w:pStyle w:val="BodyText"/>
        <w:spacing w:after="0"/>
        <w:ind w:firstLine="567"/>
        <w:jc w:val="both"/>
        <w:rPr>
          <w:rFonts w:ascii="Times New Roman" w:hAnsi="Times New Roman" w:cs="Times New Roman"/>
        </w:rPr>
      </w:pPr>
      <w:bookmarkStart w:id="5" w:name="_Hlk152581193"/>
      <w:r w:rsidRPr="002029D0">
        <w:rPr>
          <w:rFonts w:ascii="Times New Roman" w:hAnsi="Times New Roman" w:cs="Times New Roman"/>
        </w:rPr>
        <w:t xml:space="preserve">In general, the effect of the learning cycle 5E model on physics learning is high with an average effect size of 0.946. This shows that the use of the learning cycle 5E model in physics learning </w:t>
      </w:r>
      <w:proofErr w:type="gramStart"/>
      <w:r w:rsidRPr="002029D0">
        <w:rPr>
          <w:rFonts w:ascii="Times New Roman" w:hAnsi="Times New Roman" w:cs="Times New Roman"/>
        </w:rPr>
        <w:t>as a whole has</w:t>
      </w:r>
      <w:proofErr w:type="gramEnd"/>
      <w:r w:rsidRPr="002029D0">
        <w:rPr>
          <w:rFonts w:ascii="Times New Roman" w:hAnsi="Times New Roman" w:cs="Times New Roman"/>
        </w:rPr>
        <w:t xml:space="preserve"> an influence, especially in delivering learning materials in improving learning outcomes, concept understanding, problem solving, science process skills, critical thinking skills and critical thinking ability. Because the learning cycle 5E model is a learning model using a constructivist approach (Bruner in </w:t>
      </w:r>
      <w:proofErr w:type="spellStart"/>
      <w:r w:rsidRPr="002029D0">
        <w:rPr>
          <w:rFonts w:ascii="Times New Roman" w:hAnsi="Times New Roman" w:cs="Times New Roman"/>
        </w:rPr>
        <w:t>Kivunja</w:t>
      </w:r>
      <w:proofErr w:type="spellEnd"/>
      <w:r w:rsidRPr="002029D0">
        <w:rPr>
          <w:rFonts w:ascii="Times New Roman" w:hAnsi="Times New Roman" w:cs="Times New Roman"/>
        </w:rPr>
        <w:t xml:space="preserve">, 2015). The 5E learning cycle model consists of: Engagement, Exploration, </w:t>
      </w:r>
      <w:r w:rsidRPr="002029D0">
        <w:rPr>
          <w:rFonts w:ascii="Times New Roman" w:hAnsi="Times New Roman" w:cs="Times New Roman"/>
        </w:rPr>
        <w:t xml:space="preserve">Explanation, Elaboration and Evaluation. In the engagement phase, learners are motivated to learn by exposing them to certain problems or situations, which bring them to an imbalance in their mental state. In the exploration phase, the cognitive balancing process begins. Learners should be able to explore the targeted phenomena and then establish relationships or patterns in the observed phenomena with their own understanding. In the </w:t>
      </w:r>
      <w:proofErr w:type="spellStart"/>
      <w:r w:rsidRPr="002029D0">
        <w:rPr>
          <w:rFonts w:ascii="Times New Roman" w:hAnsi="Times New Roman" w:cs="Times New Roman"/>
        </w:rPr>
        <w:t>Expalanation</w:t>
      </w:r>
      <w:proofErr w:type="spellEnd"/>
      <w:r w:rsidRPr="002029D0">
        <w:rPr>
          <w:rFonts w:ascii="Times New Roman" w:hAnsi="Times New Roman" w:cs="Times New Roman"/>
        </w:rPr>
        <w:t xml:space="preserve"> phase, concepts, processes or skills are made clearly understandable. In the Elaboration phase, all learners' misconceptions are </w:t>
      </w:r>
      <w:proofErr w:type="gramStart"/>
      <w:r w:rsidRPr="002029D0">
        <w:rPr>
          <w:rFonts w:ascii="Times New Roman" w:hAnsi="Times New Roman" w:cs="Times New Roman"/>
        </w:rPr>
        <w:t>clarified</w:t>
      </w:r>
      <w:proofErr w:type="gramEnd"/>
      <w:r w:rsidRPr="002029D0">
        <w:rPr>
          <w:rFonts w:ascii="Times New Roman" w:hAnsi="Times New Roman" w:cs="Times New Roman"/>
        </w:rPr>
        <w:t xml:space="preserve"> and learners are encouraged to transfer their learnt concepts to new but related situations. In the Evaluation phase, learners are given the opportunity to evaluate the process and product of their learning. To be noted, informal evaluation takes place throughout the learning process not only at the evaluation stage at all (Bybee et al., 2006; in </w:t>
      </w:r>
      <w:proofErr w:type="spellStart"/>
      <w:r w:rsidRPr="002029D0">
        <w:rPr>
          <w:rFonts w:ascii="Times New Roman" w:hAnsi="Times New Roman" w:cs="Times New Roman"/>
        </w:rPr>
        <w:t>Namgyel</w:t>
      </w:r>
      <w:proofErr w:type="spellEnd"/>
      <w:r w:rsidRPr="002029D0">
        <w:rPr>
          <w:rFonts w:ascii="Times New Roman" w:hAnsi="Times New Roman" w:cs="Times New Roman"/>
        </w:rPr>
        <w:t xml:space="preserve"> &amp; </w:t>
      </w:r>
      <w:proofErr w:type="spellStart"/>
      <w:r w:rsidRPr="002029D0">
        <w:rPr>
          <w:rFonts w:ascii="Times New Roman" w:hAnsi="Times New Roman" w:cs="Times New Roman"/>
        </w:rPr>
        <w:t>Buaraphan</w:t>
      </w:r>
      <w:proofErr w:type="spellEnd"/>
      <w:r w:rsidRPr="002029D0">
        <w:rPr>
          <w:rFonts w:ascii="Times New Roman" w:hAnsi="Times New Roman" w:cs="Times New Roman"/>
        </w:rPr>
        <w:t>, 2017). However, there has not been much research applying the 5E learning cycle model in physics learning. This can be seen from the analysis of articles in national journals and articles in international journals. The 5E learning cycle model is a way and strategy in improving the educational process at all levels of education. The main problem in teaching science knowledge, especially physics, through the 5E learning cycle model can help to solve the problem. It can facilitate learners to learn effectively and understand knowledge in a meaningful way.</w:t>
      </w:r>
      <w:bookmarkEnd w:id="5"/>
    </w:p>
    <w:p w14:paraId="63E558BD" w14:textId="77777777" w:rsidR="002029D0" w:rsidRPr="002029D0" w:rsidRDefault="002029D0" w:rsidP="002029D0">
      <w:pPr>
        <w:pStyle w:val="BodyText"/>
        <w:spacing w:after="0"/>
        <w:ind w:firstLine="567"/>
        <w:jc w:val="both"/>
        <w:rPr>
          <w:rFonts w:ascii="Times New Roman" w:hAnsi="Times New Roman" w:cs="Times New Roman"/>
          <w:lang w:val="id-ID"/>
        </w:rPr>
      </w:pPr>
    </w:p>
    <w:p w14:paraId="6C893D34" w14:textId="2C836955" w:rsidR="00745905" w:rsidRPr="00745905" w:rsidRDefault="00627778" w:rsidP="00745905">
      <w:pPr>
        <w:pStyle w:val="BodyText"/>
        <w:jc w:val="both"/>
        <w:rPr>
          <w:rFonts w:ascii="Times New Roman" w:eastAsia="Times New Roman" w:hAnsi="Times New Roman" w:cs="Times New Roman"/>
          <w:b/>
          <w:bCs/>
          <w:color w:val="111111"/>
          <w:lang w:val="id-ID"/>
        </w:rPr>
      </w:pPr>
      <w:r w:rsidRPr="00627778">
        <w:rPr>
          <w:rFonts w:ascii="Times New Roman" w:eastAsia="Times New Roman" w:hAnsi="Times New Roman" w:cs="Times New Roman"/>
          <w:b/>
          <w:bCs/>
          <w:color w:val="111111"/>
          <w:lang w:val="id-ID"/>
        </w:rPr>
        <w:t>CLOSING</w:t>
      </w:r>
    </w:p>
    <w:p w14:paraId="67FDE987" w14:textId="314FC0E8" w:rsidR="00745905" w:rsidRPr="00627778" w:rsidRDefault="00627778" w:rsidP="00627778">
      <w:pPr>
        <w:shd w:val="clear" w:color="auto" w:fill="FFFFFF"/>
        <w:spacing w:line="276" w:lineRule="auto"/>
        <w:ind w:firstLine="567"/>
        <w:jc w:val="both"/>
        <w:rPr>
          <w:rFonts w:eastAsia="Times New Roman" w:cs="Times New Roman"/>
          <w:color w:val="111111"/>
          <w:sz w:val="22"/>
        </w:rPr>
      </w:pPr>
      <w:bookmarkStart w:id="6" w:name="_Hlk152581378"/>
      <w:r w:rsidRPr="00627778">
        <w:rPr>
          <w:rFonts w:cs="Times New Roman"/>
          <w:color w:val="000000"/>
          <w:sz w:val="22"/>
        </w:rPr>
        <w:t xml:space="preserve">The use of the learning cycle 5E learning model on physics learning as a whole has an average effect size of 1.058 with a high effect category. This shows that the learning cycle 5E model has a positive effect on the level of education, grade level, type of research, subject matter and needs in physics learning activities. The learning cycle 5E model can be used as an alternative learning model that is effective in improving students' learning achievement both in terms of knowledge, skills and attitudes or values. The 5E learning cycle model is a model that </w:t>
      </w:r>
      <w:r w:rsidRPr="00627778">
        <w:rPr>
          <w:rFonts w:cs="Times New Roman"/>
          <w:color w:val="000000"/>
          <w:sz w:val="22"/>
        </w:rPr>
        <w:lastRenderedPageBreak/>
        <w:t>applies a constructivist approach, where students are directly involved in learning activities.</w:t>
      </w:r>
      <w:bookmarkEnd w:id="6"/>
    </w:p>
    <w:p w14:paraId="4DDAFA27" w14:textId="77777777" w:rsidR="00627778" w:rsidRDefault="00627778" w:rsidP="00257750">
      <w:pPr>
        <w:pStyle w:val="BodyText"/>
        <w:jc w:val="both"/>
        <w:rPr>
          <w:rFonts w:ascii="Times New Roman" w:hAnsi="Times New Roman" w:cs="Times New Roman"/>
          <w:b/>
          <w:bCs/>
          <w:lang w:val="id-ID"/>
        </w:rPr>
      </w:pPr>
    </w:p>
    <w:p w14:paraId="67CCB988" w14:textId="58546BA6" w:rsidR="008D1931" w:rsidRPr="00627778" w:rsidRDefault="00627778" w:rsidP="00257750">
      <w:pPr>
        <w:pStyle w:val="BodyText"/>
        <w:jc w:val="both"/>
        <w:rPr>
          <w:rFonts w:ascii="Times New Roman" w:hAnsi="Times New Roman" w:cs="Times New Roman"/>
          <w:b/>
          <w:bCs/>
        </w:rPr>
      </w:pPr>
      <w:r>
        <w:rPr>
          <w:rFonts w:ascii="Times New Roman" w:hAnsi="Times New Roman" w:cs="Times New Roman"/>
          <w:b/>
          <w:bCs/>
        </w:rPr>
        <w:t>REFERENCES</w:t>
      </w:r>
    </w:p>
    <w:p w14:paraId="125FFBE9" w14:textId="77777777" w:rsidR="00627778" w:rsidRPr="00627778" w:rsidRDefault="00627778" w:rsidP="00627778">
      <w:pPr>
        <w:pStyle w:val="Default"/>
        <w:spacing w:line="276" w:lineRule="auto"/>
        <w:ind w:left="426" w:hanging="426"/>
        <w:jc w:val="both"/>
        <w:rPr>
          <w:color w:val="auto"/>
          <w:sz w:val="22"/>
          <w:szCs w:val="22"/>
        </w:rPr>
      </w:pPr>
      <w:bookmarkStart w:id="7" w:name="_Hlk152581428"/>
      <w:proofErr w:type="spellStart"/>
      <w:r w:rsidRPr="00627778">
        <w:rPr>
          <w:color w:val="auto"/>
          <w:sz w:val="22"/>
          <w:szCs w:val="22"/>
        </w:rPr>
        <w:t>Anggreni</w:t>
      </w:r>
      <w:proofErr w:type="spellEnd"/>
      <w:r w:rsidRPr="00627778">
        <w:rPr>
          <w:color w:val="auto"/>
          <w:sz w:val="22"/>
          <w:szCs w:val="22"/>
        </w:rPr>
        <w:t xml:space="preserve">, Y. D., </w:t>
      </w:r>
      <w:proofErr w:type="spellStart"/>
      <w:r w:rsidRPr="00627778">
        <w:rPr>
          <w:color w:val="auto"/>
          <w:sz w:val="22"/>
          <w:szCs w:val="22"/>
        </w:rPr>
        <w:t>Festiyed</w:t>
      </w:r>
      <w:proofErr w:type="spellEnd"/>
      <w:r w:rsidRPr="00627778">
        <w:rPr>
          <w:color w:val="auto"/>
          <w:sz w:val="22"/>
          <w:szCs w:val="22"/>
        </w:rPr>
        <w:t xml:space="preserve">, &amp; </w:t>
      </w:r>
      <w:proofErr w:type="spellStart"/>
      <w:r w:rsidRPr="00627778">
        <w:rPr>
          <w:color w:val="auto"/>
          <w:sz w:val="22"/>
          <w:szCs w:val="22"/>
        </w:rPr>
        <w:t>Asrizal</w:t>
      </w:r>
      <w:proofErr w:type="spellEnd"/>
      <w:r w:rsidRPr="00627778">
        <w:rPr>
          <w:color w:val="auto"/>
          <w:sz w:val="22"/>
          <w:szCs w:val="22"/>
        </w:rPr>
        <w:t xml:space="preserve">. (2019). Meta-Analysis of the Effect of Project Based Learning Model on Critical Thinking Ability of High School Students of Physics Education Master Study Programme. </w:t>
      </w:r>
      <w:r w:rsidRPr="00627778">
        <w:rPr>
          <w:i/>
          <w:iCs/>
          <w:color w:val="auto"/>
          <w:sz w:val="22"/>
          <w:szCs w:val="22"/>
        </w:rPr>
        <w:t>Pillar of Physics Education</w:t>
      </w:r>
      <w:r w:rsidRPr="00627778">
        <w:rPr>
          <w:color w:val="auto"/>
          <w:sz w:val="22"/>
          <w:szCs w:val="22"/>
        </w:rPr>
        <w:t>, 12(4), 881–888.</w:t>
      </w:r>
    </w:p>
    <w:p w14:paraId="074FDDE8" w14:textId="77777777" w:rsidR="00627778" w:rsidRPr="00627778" w:rsidRDefault="00627778" w:rsidP="00627778">
      <w:pPr>
        <w:pStyle w:val="Default"/>
        <w:spacing w:line="276" w:lineRule="auto"/>
        <w:ind w:left="426" w:hanging="426"/>
        <w:jc w:val="both"/>
        <w:rPr>
          <w:color w:val="auto"/>
          <w:sz w:val="22"/>
          <w:szCs w:val="22"/>
        </w:rPr>
      </w:pPr>
    </w:p>
    <w:p w14:paraId="1E00D2F8" w14:textId="77777777" w:rsidR="00627778" w:rsidRPr="00627778" w:rsidRDefault="00627778" w:rsidP="00627778">
      <w:pPr>
        <w:pStyle w:val="Default"/>
        <w:spacing w:line="276" w:lineRule="auto"/>
        <w:ind w:left="426" w:hanging="426"/>
        <w:jc w:val="both"/>
        <w:rPr>
          <w:color w:val="auto"/>
          <w:sz w:val="22"/>
          <w:szCs w:val="22"/>
        </w:rPr>
      </w:pPr>
      <w:proofErr w:type="spellStart"/>
      <w:r w:rsidRPr="00627778">
        <w:rPr>
          <w:color w:val="auto"/>
          <w:sz w:val="22"/>
          <w:szCs w:val="22"/>
          <w:shd w:val="clear" w:color="auto" w:fill="FFFFFF"/>
        </w:rPr>
        <w:t>Armys</w:t>
      </w:r>
      <w:proofErr w:type="spellEnd"/>
      <w:r w:rsidRPr="00627778">
        <w:rPr>
          <w:color w:val="auto"/>
          <w:sz w:val="22"/>
          <w:szCs w:val="22"/>
          <w:shd w:val="clear" w:color="auto" w:fill="FFFFFF"/>
        </w:rPr>
        <w:t xml:space="preserve">, S. M., &amp; </w:t>
      </w:r>
      <w:proofErr w:type="spellStart"/>
      <w:r w:rsidRPr="00627778">
        <w:rPr>
          <w:color w:val="auto"/>
          <w:sz w:val="22"/>
          <w:szCs w:val="22"/>
          <w:shd w:val="clear" w:color="auto" w:fill="FFFFFF"/>
        </w:rPr>
        <w:t>Derlina</w:t>
      </w:r>
      <w:proofErr w:type="spellEnd"/>
      <w:r w:rsidRPr="00627778">
        <w:rPr>
          <w:color w:val="auto"/>
          <w:sz w:val="22"/>
          <w:szCs w:val="22"/>
          <w:shd w:val="clear" w:color="auto" w:fill="FFFFFF"/>
        </w:rPr>
        <w:t xml:space="preserve">, D. (2021). Effects of Learning Cycle Model on Problem Solving Ability of Class X Students at </w:t>
      </w:r>
      <w:proofErr w:type="spellStart"/>
      <w:r w:rsidRPr="00627778">
        <w:rPr>
          <w:color w:val="auto"/>
          <w:sz w:val="22"/>
          <w:szCs w:val="22"/>
          <w:shd w:val="clear" w:color="auto" w:fill="FFFFFF"/>
        </w:rPr>
        <w:t>Sma</w:t>
      </w:r>
      <w:proofErr w:type="spellEnd"/>
      <w:r w:rsidRPr="00627778">
        <w:rPr>
          <w:color w:val="auto"/>
          <w:sz w:val="22"/>
          <w:szCs w:val="22"/>
          <w:shd w:val="clear" w:color="auto" w:fill="FFFFFF"/>
        </w:rPr>
        <w:t xml:space="preserve"> Negeri 10 Medan TP 2018/2019. </w:t>
      </w:r>
      <w:r w:rsidRPr="00627778">
        <w:rPr>
          <w:i/>
          <w:iCs/>
          <w:color w:val="auto"/>
          <w:sz w:val="22"/>
          <w:szCs w:val="22"/>
          <w:shd w:val="clear" w:color="auto" w:fill="FFFFFF"/>
        </w:rPr>
        <w:t>INPAFI (</w:t>
      </w:r>
      <w:proofErr w:type="spellStart"/>
      <w:r w:rsidRPr="00627778">
        <w:rPr>
          <w:i/>
          <w:iCs/>
          <w:color w:val="auto"/>
          <w:sz w:val="22"/>
          <w:szCs w:val="22"/>
          <w:shd w:val="clear" w:color="auto" w:fill="FFFFFF"/>
        </w:rPr>
        <w:t>Inovasi</w:t>
      </w:r>
      <w:proofErr w:type="spellEnd"/>
      <w:r w:rsidRPr="00627778">
        <w:rPr>
          <w:i/>
          <w:iCs/>
          <w:color w:val="auto"/>
          <w:sz w:val="22"/>
          <w:szCs w:val="22"/>
          <w:shd w:val="clear" w:color="auto" w:fill="FFFFFF"/>
        </w:rPr>
        <w:t xml:space="preserve"> </w:t>
      </w:r>
      <w:proofErr w:type="spellStart"/>
      <w:r w:rsidRPr="00627778">
        <w:rPr>
          <w:i/>
          <w:iCs/>
          <w:color w:val="auto"/>
          <w:sz w:val="22"/>
          <w:szCs w:val="22"/>
          <w:shd w:val="clear" w:color="auto" w:fill="FFFFFF"/>
        </w:rPr>
        <w:t>Pembelajaran</w:t>
      </w:r>
      <w:proofErr w:type="spellEnd"/>
      <w:r w:rsidRPr="00627778">
        <w:rPr>
          <w:i/>
          <w:iCs/>
          <w:color w:val="auto"/>
          <w:sz w:val="22"/>
          <w:szCs w:val="22"/>
          <w:shd w:val="clear" w:color="auto" w:fill="FFFFFF"/>
        </w:rPr>
        <w:t xml:space="preserve"> </w:t>
      </w:r>
      <w:proofErr w:type="spellStart"/>
      <w:r w:rsidRPr="00627778">
        <w:rPr>
          <w:i/>
          <w:iCs/>
          <w:color w:val="auto"/>
          <w:sz w:val="22"/>
          <w:szCs w:val="22"/>
          <w:shd w:val="clear" w:color="auto" w:fill="FFFFFF"/>
        </w:rPr>
        <w:t>Fisika</w:t>
      </w:r>
      <w:proofErr w:type="spellEnd"/>
      <w:r w:rsidRPr="00627778">
        <w:rPr>
          <w:i/>
          <w:iCs/>
          <w:color w:val="auto"/>
          <w:sz w:val="22"/>
          <w:szCs w:val="22"/>
          <w:shd w:val="clear" w:color="auto" w:fill="FFFFFF"/>
        </w:rPr>
        <w:t>)</w:t>
      </w:r>
      <w:r w:rsidRPr="00627778">
        <w:rPr>
          <w:color w:val="auto"/>
          <w:sz w:val="22"/>
          <w:szCs w:val="22"/>
          <w:shd w:val="clear" w:color="auto" w:fill="FFFFFF"/>
        </w:rPr>
        <w:t>, </w:t>
      </w:r>
      <w:r w:rsidRPr="00627778">
        <w:rPr>
          <w:i/>
          <w:iCs/>
          <w:color w:val="auto"/>
          <w:sz w:val="22"/>
          <w:szCs w:val="22"/>
          <w:shd w:val="clear" w:color="auto" w:fill="FFFFFF"/>
        </w:rPr>
        <w:t>9</w:t>
      </w:r>
      <w:r w:rsidRPr="00627778">
        <w:rPr>
          <w:color w:val="auto"/>
          <w:sz w:val="22"/>
          <w:szCs w:val="22"/>
          <w:shd w:val="clear" w:color="auto" w:fill="FFFFFF"/>
        </w:rPr>
        <w:t>(3).</w:t>
      </w:r>
    </w:p>
    <w:p w14:paraId="20AA24B9"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3A4FA2A0" w14:textId="77777777" w:rsidR="00627778" w:rsidRPr="00627778" w:rsidRDefault="00627778" w:rsidP="00627778">
      <w:pPr>
        <w:pStyle w:val="Default"/>
        <w:spacing w:line="276" w:lineRule="auto"/>
        <w:ind w:left="426" w:hanging="426"/>
        <w:jc w:val="both"/>
        <w:rPr>
          <w:color w:val="auto"/>
          <w:sz w:val="22"/>
          <w:szCs w:val="22"/>
          <w:shd w:val="clear" w:color="auto" w:fill="FFFFFF"/>
        </w:rPr>
      </w:pPr>
      <w:proofErr w:type="spellStart"/>
      <w:r w:rsidRPr="00627778">
        <w:rPr>
          <w:color w:val="auto"/>
          <w:sz w:val="22"/>
          <w:szCs w:val="22"/>
          <w:shd w:val="clear" w:color="auto" w:fill="FFFFFF"/>
        </w:rPr>
        <w:t>Asriyadin</w:t>
      </w:r>
      <w:proofErr w:type="spellEnd"/>
      <w:r w:rsidRPr="00627778">
        <w:rPr>
          <w:color w:val="auto"/>
          <w:sz w:val="22"/>
          <w:szCs w:val="22"/>
          <w:shd w:val="clear" w:color="auto" w:fill="FFFFFF"/>
        </w:rPr>
        <w:t xml:space="preserve">, A., &amp; </w:t>
      </w:r>
      <w:proofErr w:type="spellStart"/>
      <w:r w:rsidRPr="00627778">
        <w:rPr>
          <w:color w:val="auto"/>
          <w:sz w:val="22"/>
          <w:szCs w:val="22"/>
          <w:shd w:val="clear" w:color="auto" w:fill="FFFFFF"/>
        </w:rPr>
        <w:t>Fikri</w:t>
      </w:r>
      <w:proofErr w:type="spellEnd"/>
      <w:r w:rsidRPr="00627778">
        <w:rPr>
          <w:color w:val="auto"/>
          <w:sz w:val="22"/>
          <w:szCs w:val="22"/>
          <w:shd w:val="clear" w:color="auto" w:fill="FFFFFF"/>
        </w:rPr>
        <w:t xml:space="preserve">, H. N. (2016). The Effect of Learning Cycle 5E Model on Physics Learning Outcomes of Class X Students of SMAN 1 </w:t>
      </w:r>
      <w:proofErr w:type="spellStart"/>
      <w:r w:rsidRPr="00627778">
        <w:rPr>
          <w:color w:val="auto"/>
          <w:sz w:val="22"/>
          <w:szCs w:val="22"/>
          <w:shd w:val="clear" w:color="auto" w:fill="FFFFFF"/>
        </w:rPr>
        <w:t>Madapangga</w:t>
      </w:r>
      <w:proofErr w:type="spellEnd"/>
      <w:r w:rsidRPr="00627778">
        <w:rPr>
          <w:color w:val="auto"/>
          <w:sz w:val="22"/>
          <w:szCs w:val="22"/>
          <w:shd w:val="clear" w:color="auto" w:fill="FFFFFF"/>
        </w:rPr>
        <w:t xml:space="preserve"> in the 2016/2017 Academic Year. </w:t>
      </w:r>
      <w:proofErr w:type="spellStart"/>
      <w:r w:rsidRPr="00627778">
        <w:rPr>
          <w:i/>
          <w:iCs/>
          <w:color w:val="auto"/>
          <w:sz w:val="22"/>
          <w:szCs w:val="22"/>
          <w:shd w:val="clear" w:color="auto" w:fill="FFFFFF"/>
        </w:rPr>
        <w:t>Jurnal</w:t>
      </w:r>
      <w:proofErr w:type="spellEnd"/>
      <w:r w:rsidRPr="00627778">
        <w:rPr>
          <w:i/>
          <w:iCs/>
          <w:color w:val="auto"/>
          <w:sz w:val="22"/>
          <w:szCs w:val="22"/>
          <w:shd w:val="clear" w:color="auto" w:fill="FFFFFF"/>
        </w:rPr>
        <w:t xml:space="preserve"> Pendidikan MIPA</w:t>
      </w:r>
      <w:r w:rsidRPr="00627778">
        <w:rPr>
          <w:color w:val="auto"/>
          <w:sz w:val="22"/>
          <w:szCs w:val="22"/>
          <w:shd w:val="clear" w:color="auto" w:fill="FFFFFF"/>
        </w:rPr>
        <w:t>, </w:t>
      </w:r>
      <w:r w:rsidRPr="00627778">
        <w:rPr>
          <w:i/>
          <w:iCs/>
          <w:color w:val="auto"/>
          <w:sz w:val="22"/>
          <w:szCs w:val="22"/>
          <w:shd w:val="clear" w:color="auto" w:fill="FFFFFF"/>
        </w:rPr>
        <w:t>6</w:t>
      </w:r>
      <w:r w:rsidRPr="00627778">
        <w:rPr>
          <w:color w:val="auto"/>
          <w:sz w:val="22"/>
          <w:szCs w:val="22"/>
          <w:shd w:val="clear" w:color="auto" w:fill="FFFFFF"/>
        </w:rPr>
        <w:t>(2), 63-67</w:t>
      </w:r>
    </w:p>
    <w:p w14:paraId="1C1EB0AA"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606C29BF" w14:textId="77777777" w:rsidR="00627778" w:rsidRPr="00627778" w:rsidRDefault="00627778" w:rsidP="00627778">
      <w:pPr>
        <w:pStyle w:val="Default"/>
        <w:spacing w:line="276" w:lineRule="auto"/>
        <w:ind w:left="426" w:hanging="426"/>
        <w:jc w:val="both"/>
        <w:rPr>
          <w:b/>
          <w:bCs/>
          <w:color w:val="auto"/>
          <w:sz w:val="22"/>
          <w:szCs w:val="22"/>
        </w:rPr>
      </w:pPr>
      <w:proofErr w:type="spellStart"/>
      <w:r w:rsidRPr="00627778">
        <w:rPr>
          <w:color w:val="auto"/>
          <w:sz w:val="22"/>
          <w:szCs w:val="22"/>
          <w:shd w:val="clear" w:color="auto" w:fill="FFFFFF"/>
        </w:rPr>
        <w:t>Polyiem</w:t>
      </w:r>
      <w:proofErr w:type="spellEnd"/>
      <w:r w:rsidRPr="00627778">
        <w:rPr>
          <w:color w:val="auto"/>
          <w:sz w:val="22"/>
          <w:szCs w:val="22"/>
          <w:shd w:val="clear" w:color="auto" w:fill="FFFFFF"/>
        </w:rPr>
        <w:t xml:space="preserve">, T., </w:t>
      </w:r>
      <w:proofErr w:type="spellStart"/>
      <w:r w:rsidRPr="00627778">
        <w:rPr>
          <w:color w:val="auto"/>
          <w:sz w:val="22"/>
          <w:szCs w:val="22"/>
          <w:shd w:val="clear" w:color="auto" w:fill="FFFFFF"/>
        </w:rPr>
        <w:t>Nuangchalerm</w:t>
      </w:r>
      <w:proofErr w:type="spellEnd"/>
      <w:r w:rsidRPr="00627778">
        <w:rPr>
          <w:color w:val="auto"/>
          <w:sz w:val="22"/>
          <w:szCs w:val="22"/>
          <w:shd w:val="clear" w:color="auto" w:fill="FFFFFF"/>
        </w:rPr>
        <w:t xml:space="preserve">, P., &amp; </w:t>
      </w:r>
      <w:proofErr w:type="spellStart"/>
      <w:r w:rsidRPr="00627778">
        <w:rPr>
          <w:color w:val="auto"/>
          <w:sz w:val="22"/>
          <w:szCs w:val="22"/>
          <w:shd w:val="clear" w:color="auto" w:fill="FFFFFF"/>
        </w:rPr>
        <w:t>Wongchantra</w:t>
      </w:r>
      <w:proofErr w:type="spellEnd"/>
      <w:r w:rsidRPr="00627778">
        <w:rPr>
          <w:color w:val="auto"/>
          <w:sz w:val="22"/>
          <w:szCs w:val="22"/>
          <w:shd w:val="clear" w:color="auto" w:fill="FFFFFF"/>
        </w:rPr>
        <w:t xml:space="preserve">, P. (2011). Learning achievement, science process skills, and moral reasoning of ninth grade students learned by 7E learning cycle and </w:t>
      </w:r>
      <w:proofErr w:type="spellStart"/>
      <w:r w:rsidRPr="00627778">
        <w:rPr>
          <w:color w:val="auto"/>
          <w:sz w:val="22"/>
          <w:szCs w:val="22"/>
          <w:shd w:val="clear" w:color="auto" w:fill="FFFFFF"/>
        </w:rPr>
        <w:t>socioscientific</w:t>
      </w:r>
      <w:proofErr w:type="spellEnd"/>
      <w:r w:rsidRPr="00627778">
        <w:rPr>
          <w:color w:val="auto"/>
          <w:sz w:val="22"/>
          <w:szCs w:val="22"/>
          <w:shd w:val="clear" w:color="auto" w:fill="FFFFFF"/>
        </w:rPr>
        <w:t xml:space="preserve"> issue-based learning. </w:t>
      </w:r>
      <w:r w:rsidRPr="00627778">
        <w:rPr>
          <w:i/>
          <w:iCs/>
          <w:color w:val="auto"/>
          <w:sz w:val="22"/>
          <w:szCs w:val="22"/>
          <w:shd w:val="clear" w:color="auto" w:fill="FFFFFF"/>
        </w:rPr>
        <w:t>Australian Journal of Basic and Applied Sciences</w:t>
      </w:r>
      <w:r w:rsidRPr="00627778">
        <w:rPr>
          <w:color w:val="auto"/>
          <w:sz w:val="22"/>
          <w:szCs w:val="22"/>
          <w:shd w:val="clear" w:color="auto" w:fill="FFFFFF"/>
        </w:rPr>
        <w:t>, </w:t>
      </w:r>
      <w:r w:rsidRPr="00627778">
        <w:rPr>
          <w:i/>
          <w:iCs/>
          <w:color w:val="auto"/>
          <w:sz w:val="22"/>
          <w:szCs w:val="22"/>
          <w:shd w:val="clear" w:color="auto" w:fill="FFFFFF"/>
        </w:rPr>
        <w:t>5</w:t>
      </w:r>
      <w:r w:rsidRPr="00627778">
        <w:rPr>
          <w:color w:val="auto"/>
          <w:sz w:val="22"/>
          <w:szCs w:val="22"/>
          <w:shd w:val="clear" w:color="auto" w:fill="FFFFFF"/>
        </w:rPr>
        <w:t>(10), 257-564.</w:t>
      </w:r>
    </w:p>
    <w:p w14:paraId="308A62DF" w14:textId="77777777" w:rsidR="00627778" w:rsidRPr="00627778" w:rsidRDefault="00627778" w:rsidP="00627778">
      <w:pPr>
        <w:pStyle w:val="Default"/>
        <w:spacing w:line="276" w:lineRule="auto"/>
        <w:jc w:val="both"/>
        <w:rPr>
          <w:color w:val="auto"/>
          <w:sz w:val="22"/>
          <w:szCs w:val="22"/>
        </w:rPr>
      </w:pPr>
    </w:p>
    <w:p w14:paraId="47FFE0B9" w14:textId="77777777" w:rsidR="00627778" w:rsidRPr="00627778" w:rsidRDefault="00627778" w:rsidP="00627778">
      <w:pPr>
        <w:pStyle w:val="Default"/>
        <w:spacing w:line="276" w:lineRule="auto"/>
        <w:ind w:left="426" w:hanging="426"/>
        <w:jc w:val="both"/>
        <w:rPr>
          <w:color w:val="auto"/>
          <w:sz w:val="22"/>
          <w:szCs w:val="22"/>
          <w:shd w:val="clear" w:color="auto" w:fill="FFFFFF"/>
        </w:rPr>
      </w:pPr>
      <w:r w:rsidRPr="00627778">
        <w:rPr>
          <w:color w:val="auto"/>
          <w:sz w:val="22"/>
          <w:szCs w:val="22"/>
          <w:shd w:val="clear" w:color="auto" w:fill="FFFFFF"/>
        </w:rPr>
        <w:t xml:space="preserve">Balta, N., &amp; </w:t>
      </w:r>
      <w:proofErr w:type="spellStart"/>
      <w:r w:rsidRPr="00627778">
        <w:rPr>
          <w:color w:val="auto"/>
          <w:sz w:val="22"/>
          <w:szCs w:val="22"/>
          <w:shd w:val="clear" w:color="auto" w:fill="FFFFFF"/>
        </w:rPr>
        <w:t>Sarac</w:t>
      </w:r>
      <w:proofErr w:type="spellEnd"/>
      <w:r w:rsidRPr="00627778">
        <w:rPr>
          <w:color w:val="auto"/>
          <w:sz w:val="22"/>
          <w:szCs w:val="22"/>
          <w:shd w:val="clear" w:color="auto" w:fill="FFFFFF"/>
        </w:rPr>
        <w:t>, H. (2016). The effect of 7E learning cycle on learning in science teaching: A meta-analysis study. </w:t>
      </w:r>
      <w:r w:rsidRPr="00627778">
        <w:rPr>
          <w:i/>
          <w:iCs/>
          <w:color w:val="auto"/>
          <w:sz w:val="22"/>
          <w:szCs w:val="22"/>
          <w:shd w:val="clear" w:color="auto" w:fill="FFFFFF"/>
        </w:rPr>
        <w:t>European Journal of Educational Research</w:t>
      </w:r>
      <w:r w:rsidRPr="00627778">
        <w:rPr>
          <w:color w:val="auto"/>
          <w:sz w:val="22"/>
          <w:szCs w:val="22"/>
          <w:shd w:val="clear" w:color="auto" w:fill="FFFFFF"/>
        </w:rPr>
        <w:t>, </w:t>
      </w:r>
      <w:r w:rsidRPr="00627778">
        <w:rPr>
          <w:i/>
          <w:iCs/>
          <w:color w:val="auto"/>
          <w:sz w:val="22"/>
          <w:szCs w:val="22"/>
          <w:shd w:val="clear" w:color="auto" w:fill="FFFFFF"/>
        </w:rPr>
        <w:t>5</w:t>
      </w:r>
      <w:r w:rsidRPr="00627778">
        <w:rPr>
          <w:color w:val="auto"/>
          <w:sz w:val="22"/>
          <w:szCs w:val="22"/>
          <w:shd w:val="clear" w:color="auto" w:fill="FFFFFF"/>
        </w:rPr>
        <w:t>(2), 61-72.</w:t>
      </w:r>
    </w:p>
    <w:p w14:paraId="3E5CFFA2"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10C7CF4F" w14:textId="77777777" w:rsidR="00627778" w:rsidRPr="00627778" w:rsidRDefault="00627778" w:rsidP="00627778">
      <w:pPr>
        <w:pStyle w:val="Default"/>
        <w:spacing w:line="276" w:lineRule="auto"/>
        <w:ind w:left="426" w:hanging="426"/>
        <w:jc w:val="both"/>
        <w:rPr>
          <w:color w:val="auto"/>
          <w:sz w:val="22"/>
          <w:szCs w:val="22"/>
          <w:shd w:val="clear" w:color="auto" w:fill="FFFFFF"/>
        </w:rPr>
      </w:pPr>
      <w:bookmarkStart w:id="8" w:name="_Hlk152168839"/>
      <w:r w:rsidRPr="00627778">
        <w:rPr>
          <w:color w:val="auto"/>
          <w:sz w:val="22"/>
          <w:szCs w:val="22"/>
          <w:shd w:val="clear" w:color="auto" w:fill="FFFFFF"/>
        </w:rPr>
        <w:t>Bybee, R. W. (1997). </w:t>
      </w:r>
      <w:r w:rsidRPr="00627778">
        <w:rPr>
          <w:i/>
          <w:iCs/>
          <w:color w:val="auto"/>
          <w:sz w:val="22"/>
          <w:szCs w:val="22"/>
          <w:shd w:val="clear" w:color="auto" w:fill="FFFFFF"/>
        </w:rPr>
        <w:t>Achieving scientific literacy: From purposes to practices</w:t>
      </w:r>
      <w:r w:rsidRPr="00627778">
        <w:rPr>
          <w:color w:val="auto"/>
          <w:sz w:val="22"/>
          <w:szCs w:val="22"/>
          <w:shd w:val="clear" w:color="auto" w:fill="FFFFFF"/>
        </w:rPr>
        <w:t>. Heinemann</w:t>
      </w:r>
    </w:p>
    <w:bookmarkEnd w:id="8"/>
    <w:p w14:paraId="5C68BAED"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38D7FCE6" w14:textId="77777777" w:rsidR="00627778" w:rsidRPr="00627778" w:rsidRDefault="00627778" w:rsidP="00627778">
      <w:pPr>
        <w:pStyle w:val="Default"/>
        <w:spacing w:line="276" w:lineRule="auto"/>
        <w:ind w:left="426" w:hanging="426"/>
        <w:jc w:val="both"/>
        <w:rPr>
          <w:color w:val="auto"/>
          <w:sz w:val="22"/>
          <w:szCs w:val="22"/>
          <w:shd w:val="clear" w:color="auto" w:fill="FFFFFF"/>
        </w:rPr>
      </w:pPr>
      <w:bookmarkStart w:id="9" w:name="_Hlk152168799"/>
      <w:proofErr w:type="spellStart"/>
      <w:r w:rsidRPr="00627778">
        <w:rPr>
          <w:color w:val="auto"/>
          <w:sz w:val="22"/>
          <w:szCs w:val="22"/>
          <w:shd w:val="clear" w:color="auto" w:fill="FFFFFF"/>
        </w:rPr>
        <w:t>Eisenkraft</w:t>
      </w:r>
      <w:proofErr w:type="spellEnd"/>
      <w:r w:rsidRPr="00627778">
        <w:rPr>
          <w:color w:val="auto"/>
          <w:sz w:val="22"/>
          <w:szCs w:val="22"/>
          <w:shd w:val="clear" w:color="auto" w:fill="FFFFFF"/>
        </w:rPr>
        <w:t>, A. (2003). Expanding the 5E model. </w:t>
      </w:r>
      <w:r w:rsidRPr="00627778">
        <w:rPr>
          <w:i/>
          <w:iCs/>
          <w:color w:val="auto"/>
          <w:sz w:val="22"/>
          <w:szCs w:val="22"/>
          <w:shd w:val="clear" w:color="auto" w:fill="FFFFFF"/>
        </w:rPr>
        <w:t>The science teacher</w:t>
      </w:r>
      <w:r w:rsidRPr="00627778">
        <w:rPr>
          <w:color w:val="auto"/>
          <w:sz w:val="22"/>
          <w:szCs w:val="22"/>
          <w:shd w:val="clear" w:color="auto" w:fill="FFFFFF"/>
        </w:rPr>
        <w:t>, </w:t>
      </w:r>
      <w:r w:rsidRPr="00627778">
        <w:rPr>
          <w:i/>
          <w:iCs/>
          <w:color w:val="auto"/>
          <w:sz w:val="22"/>
          <w:szCs w:val="22"/>
          <w:shd w:val="clear" w:color="auto" w:fill="FFFFFF"/>
        </w:rPr>
        <w:t>70</w:t>
      </w:r>
      <w:r w:rsidRPr="00627778">
        <w:rPr>
          <w:color w:val="auto"/>
          <w:sz w:val="22"/>
          <w:szCs w:val="22"/>
          <w:shd w:val="clear" w:color="auto" w:fill="FFFFFF"/>
        </w:rPr>
        <w:t>(6), 56.</w:t>
      </w:r>
    </w:p>
    <w:bookmarkEnd w:id="9"/>
    <w:p w14:paraId="510DE57C"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1D29AF66" w14:textId="77777777" w:rsidR="00627778" w:rsidRPr="00627778" w:rsidRDefault="00627778" w:rsidP="00627778">
      <w:pPr>
        <w:pStyle w:val="Default"/>
        <w:spacing w:line="276" w:lineRule="auto"/>
        <w:ind w:left="426" w:hanging="426"/>
        <w:jc w:val="both"/>
        <w:rPr>
          <w:color w:val="auto"/>
          <w:sz w:val="22"/>
          <w:szCs w:val="22"/>
          <w:shd w:val="clear" w:color="auto" w:fill="FFFFFF"/>
        </w:rPr>
      </w:pPr>
      <w:bookmarkStart w:id="10" w:name="_Hlk152168768"/>
      <w:proofErr w:type="spellStart"/>
      <w:r w:rsidRPr="00627778">
        <w:rPr>
          <w:color w:val="auto"/>
          <w:sz w:val="22"/>
          <w:szCs w:val="22"/>
          <w:shd w:val="clear" w:color="auto" w:fill="FFFFFF"/>
        </w:rPr>
        <w:t>Erpan</w:t>
      </w:r>
      <w:proofErr w:type="spellEnd"/>
      <w:r w:rsidRPr="00627778">
        <w:rPr>
          <w:color w:val="auto"/>
          <w:sz w:val="22"/>
          <w:szCs w:val="22"/>
          <w:shd w:val="clear" w:color="auto" w:fill="FFFFFF"/>
        </w:rPr>
        <w:t xml:space="preserve">, A., Nanda, F. F., </w:t>
      </w:r>
      <w:proofErr w:type="spellStart"/>
      <w:r w:rsidRPr="00627778">
        <w:rPr>
          <w:color w:val="auto"/>
          <w:sz w:val="22"/>
          <w:szCs w:val="22"/>
          <w:shd w:val="clear" w:color="auto" w:fill="FFFFFF"/>
        </w:rPr>
        <w:t>Augustini</w:t>
      </w:r>
      <w:proofErr w:type="spellEnd"/>
      <w:r w:rsidRPr="00627778">
        <w:rPr>
          <w:color w:val="auto"/>
          <w:sz w:val="22"/>
          <w:szCs w:val="22"/>
          <w:shd w:val="clear" w:color="auto" w:fill="FFFFFF"/>
        </w:rPr>
        <w:t xml:space="preserve">, M. C., &amp; </w:t>
      </w:r>
      <w:proofErr w:type="spellStart"/>
      <w:r w:rsidRPr="00627778">
        <w:rPr>
          <w:color w:val="auto"/>
          <w:sz w:val="22"/>
          <w:szCs w:val="22"/>
          <w:shd w:val="clear" w:color="auto" w:fill="FFFFFF"/>
        </w:rPr>
        <w:t>Desnita</w:t>
      </w:r>
      <w:proofErr w:type="spellEnd"/>
      <w:r w:rsidRPr="00627778">
        <w:rPr>
          <w:color w:val="auto"/>
          <w:sz w:val="22"/>
          <w:szCs w:val="22"/>
          <w:shd w:val="clear" w:color="auto" w:fill="FFFFFF"/>
        </w:rPr>
        <w:t xml:space="preserve">, D. (2021). </w:t>
      </w:r>
      <w:proofErr w:type="spellStart"/>
      <w:proofErr w:type="gramStart"/>
      <w:r w:rsidRPr="00627778">
        <w:rPr>
          <w:color w:val="auto"/>
          <w:sz w:val="22"/>
          <w:szCs w:val="22"/>
          <w:shd w:val="clear" w:color="auto" w:fill="FFFFFF"/>
        </w:rPr>
        <w:t>Meta  Analysis</w:t>
      </w:r>
      <w:proofErr w:type="spellEnd"/>
      <w:proofErr w:type="gramEnd"/>
      <w:r w:rsidRPr="00627778">
        <w:rPr>
          <w:color w:val="auto"/>
          <w:sz w:val="22"/>
          <w:szCs w:val="22"/>
          <w:shd w:val="clear" w:color="auto" w:fill="FFFFFF"/>
        </w:rPr>
        <w:t xml:space="preserve"> of the </w:t>
      </w:r>
      <w:r w:rsidRPr="00627778">
        <w:rPr>
          <w:color w:val="auto"/>
          <w:sz w:val="22"/>
          <w:szCs w:val="22"/>
          <w:shd w:val="clear" w:color="auto" w:fill="FFFFFF"/>
        </w:rPr>
        <w:t>Effect of Co-operative Learning Models in Physics Subjects on Student Learning Outcomes. </w:t>
      </w:r>
      <w:proofErr w:type="spellStart"/>
      <w:r w:rsidRPr="00627778">
        <w:rPr>
          <w:i/>
          <w:iCs/>
          <w:color w:val="auto"/>
          <w:sz w:val="22"/>
          <w:szCs w:val="22"/>
          <w:shd w:val="clear" w:color="auto" w:fill="FFFFFF"/>
        </w:rPr>
        <w:t>Jurnal</w:t>
      </w:r>
      <w:proofErr w:type="spellEnd"/>
      <w:r w:rsidRPr="00627778">
        <w:rPr>
          <w:i/>
          <w:iCs/>
          <w:color w:val="auto"/>
          <w:sz w:val="22"/>
          <w:szCs w:val="22"/>
          <w:shd w:val="clear" w:color="auto" w:fill="FFFFFF"/>
        </w:rPr>
        <w:t xml:space="preserve"> </w:t>
      </w:r>
      <w:proofErr w:type="spellStart"/>
      <w:r w:rsidRPr="00627778">
        <w:rPr>
          <w:i/>
          <w:iCs/>
          <w:color w:val="auto"/>
          <w:sz w:val="22"/>
          <w:szCs w:val="22"/>
          <w:shd w:val="clear" w:color="auto" w:fill="FFFFFF"/>
        </w:rPr>
        <w:t>Kumparan</w:t>
      </w:r>
      <w:proofErr w:type="spellEnd"/>
      <w:r w:rsidRPr="00627778">
        <w:rPr>
          <w:i/>
          <w:iCs/>
          <w:color w:val="auto"/>
          <w:sz w:val="22"/>
          <w:szCs w:val="22"/>
          <w:shd w:val="clear" w:color="auto" w:fill="FFFFFF"/>
        </w:rPr>
        <w:t xml:space="preserve"> </w:t>
      </w:r>
      <w:proofErr w:type="spellStart"/>
      <w:r w:rsidRPr="00627778">
        <w:rPr>
          <w:i/>
          <w:iCs/>
          <w:color w:val="auto"/>
          <w:sz w:val="22"/>
          <w:szCs w:val="22"/>
          <w:shd w:val="clear" w:color="auto" w:fill="FFFFFF"/>
        </w:rPr>
        <w:t>Fisika</w:t>
      </w:r>
      <w:proofErr w:type="spellEnd"/>
      <w:r w:rsidRPr="00627778">
        <w:rPr>
          <w:color w:val="auto"/>
          <w:sz w:val="22"/>
          <w:szCs w:val="22"/>
          <w:shd w:val="clear" w:color="auto" w:fill="FFFFFF"/>
        </w:rPr>
        <w:t>, </w:t>
      </w:r>
      <w:r w:rsidRPr="00627778">
        <w:rPr>
          <w:i/>
          <w:iCs/>
          <w:color w:val="auto"/>
          <w:sz w:val="22"/>
          <w:szCs w:val="22"/>
          <w:shd w:val="clear" w:color="auto" w:fill="FFFFFF"/>
        </w:rPr>
        <w:t>4</w:t>
      </w:r>
      <w:r w:rsidRPr="00627778">
        <w:rPr>
          <w:color w:val="auto"/>
          <w:sz w:val="22"/>
          <w:szCs w:val="22"/>
          <w:shd w:val="clear" w:color="auto" w:fill="FFFFFF"/>
        </w:rPr>
        <w:t>(2), 120-128.</w:t>
      </w:r>
    </w:p>
    <w:bookmarkEnd w:id="10"/>
    <w:p w14:paraId="633A9E5D"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5ADA4C78" w14:textId="77777777" w:rsidR="00627778" w:rsidRPr="00627778" w:rsidRDefault="00627778" w:rsidP="00627778">
      <w:pPr>
        <w:spacing w:line="276" w:lineRule="auto"/>
        <w:ind w:left="284" w:hanging="284"/>
        <w:rPr>
          <w:rFonts w:cs="Times New Roman"/>
          <w:sz w:val="22"/>
          <w:shd w:val="clear" w:color="auto" w:fill="FFFFFF"/>
        </w:rPr>
      </w:pPr>
      <w:r w:rsidRPr="00627778">
        <w:rPr>
          <w:rFonts w:cs="Times New Roman"/>
          <w:sz w:val="22"/>
          <w:shd w:val="clear" w:color="auto" w:fill="FFFFFF"/>
        </w:rPr>
        <w:t>Fuadi, M., Arsyad, M., Arafah, K., &amp; Asriyadin, A. (2020). The Effect of Learning Cycle 5E Model on Learning Motivation and Physics Learning Outcomes of Students of SMA Negeri 2 Woha Bima. </w:t>
      </w:r>
      <w:r w:rsidRPr="00627778">
        <w:rPr>
          <w:rFonts w:cs="Times New Roman"/>
          <w:i/>
          <w:iCs/>
          <w:sz w:val="22"/>
          <w:shd w:val="clear" w:color="auto" w:fill="FFFFFF"/>
        </w:rPr>
        <w:t>Jurnal Pendidikan Mipa</w:t>
      </w:r>
      <w:r w:rsidRPr="00627778">
        <w:rPr>
          <w:rFonts w:cs="Times New Roman"/>
          <w:sz w:val="22"/>
          <w:shd w:val="clear" w:color="auto" w:fill="FFFFFF"/>
        </w:rPr>
        <w:t>, </w:t>
      </w:r>
      <w:r w:rsidRPr="00627778">
        <w:rPr>
          <w:rFonts w:cs="Times New Roman"/>
          <w:i/>
          <w:iCs/>
          <w:sz w:val="22"/>
          <w:shd w:val="clear" w:color="auto" w:fill="FFFFFF"/>
        </w:rPr>
        <w:t>10</w:t>
      </w:r>
      <w:r w:rsidRPr="00627778">
        <w:rPr>
          <w:rFonts w:cs="Times New Roman"/>
          <w:sz w:val="22"/>
          <w:shd w:val="clear" w:color="auto" w:fill="FFFFFF"/>
        </w:rPr>
        <w:t>(2), 116-121.</w:t>
      </w:r>
    </w:p>
    <w:p w14:paraId="03B48D03" w14:textId="77777777" w:rsidR="00627778" w:rsidRPr="00627778" w:rsidRDefault="00627778" w:rsidP="00627778">
      <w:pPr>
        <w:spacing w:line="276" w:lineRule="auto"/>
        <w:ind w:left="284" w:hanging="284"/>
        <w:jc w:val="both"/>
        <w:rPr>
          <w:rFonts w:cs="Times New Roman"/>
          <w:sz w:val="22"/>
          <w:shd w:val="clear" w:color="auto" w:fill="FFFFFF"/>
        </w:rPr>
      </w:pPr>
    </w:p>
    <w:p w14:paraId="40925168" w14:textId="77777777" w:rsidR="00627778" w:rsidRPr="00627778" w:rsidRDefault="00627778" w:rsidP="00627778">
      <w:pPr>
        <w:spacing w:line="276" w:lineRule="auto"/>
        <w:ind w:left="284" w:hanging="284"/>
        <w:jc w:val="both"/>
        <w:rPr>
          <w:rFonts w:cs="Times New Roman"/>
          <w:sz w:val="22"/>
          <w:shd w:val="clear" w:color="auto" w:fill="FFFFFF"/>
        </w:rPr>
      </w:pPr>
      <w:r w:rsidRPr="00627778">
        <w:rPr>
          <w:rFonts w:cs="Times New Roman"/>
          <w:sz w:val="22"/>
          <w:shd w:val="clear" w:color="auto" w:fill="FFFFFF"/>
        </w:rPr>
        <w:t>Hartawati, Y., Harjono, A., &amp; Verawati, N. N. S. P. (2020). Critical thinking skills of momentum and impulse in terms of learning style of students with learning cycle 5E model. </w:t>
      </w:r>
      <w:r w:rsidRPr="00627778">
        <w:rPr>
          <w:rFonts w:cs="Times New Roman"/>
          <w:i/>
          <w:iCs/>
          <w:sz w:val="22"/>
          <w:shd w:val="clear" w:color="auto" w:fill="FFFFFF"/>
        </w:rPr>
        <w:t>ORBITA: Jurnal Kajian, Inovasi Dan Aplikasi Pendidikan Fisika</w:t>
      </w:r>
      <w:r w:rsidRPr="00627778">
        <w:rPr>
          <w:rFonts w:cs="Times New Roman"/>
          <w:sz w:val="22"/>
          <w:shd w:val="clear" w:color="auto" w:fill="FFFFFF"/>
        </w:rPr>
        <w:t>, </w:t>
      </w:r>
      <w:r w:rsidRPr="00627778">
        <w:rPr>
          <w:rFonts w:cs="Times New Roman"/>
          <w:i/>
          <w:iCs/>
          <w:sz w:val="22"/>
          <w:shd w:val="clear" w:color="auto" w:fill="FFFFFF"/>
        </w:rPr>
        <w:t>6</w:t>
      </w:r>
      <w:r w:rsidRPr="00627778">
        <w:rPr>
          <w:rFonts w:cs="Times New Roman"/>
          <w:sz w:val="22"/>
          <w:shd w:val="clear" w:color="auto" w:fill="FFFFFF"/>
        </w:rPr>
        <w:t>(1), 181-187.</w:t>
      </w:r>
    </w:p>
    <w:p w14:paraId="4849C7CA" w14:textId="77777777" w:rsidR="00627778" w:rsidRPr="00627778" w:rsidRDefault="00627778" w:rsidP="00627778">
      <w:pPr>
        <w:spacing w:line="276" w:lineRule="auto"/>
        <w:ind w:left="284" w:hanging="284"/>
        <w:jc w:val="both"/>
        <w:rPr>
          <w:rFonts w:cs="Times New Roman"/>
          <w:sz w:val="22"/>
          <w:shd w:val="clear" w:color="auto" w:fill="FFFFFF"/>
        </w:rPr>
      </w:pPr>
    </w:p>
    <w:p w14:paraId="51827563" w14:textId="77777777" w:rsidR="00627778" w:rsidRPr="00627778" w:rsidRDefault="00627778" w:rsidP="00627778">
      <w:pPr>
        <w:spacing w:line="276" w:lineRule="auto"/>
        <w:ind w:left="284" w:hanging="284"/>
        <w:jc w:val="both"/>
        <w:rPr>
          <w:rFonts w:cs="Times New Roman"/>
          <w:sz w:val="22"/>
          <w:shd w:val="clear" w:color="auto" w:fill="FFFFFF"/>
        </w:rPr>
      </w:pPr>
      <w:r w:rsidRPr="00627778">
        <w:rPr>
          <w:rFonts w:cs="Times New Roman"/>
          <w:sz w:val="22"/>
          <w:shd w:val="clear" w:color="auto" w:fill="FFFFFF"/>
        </w:rPr>
        <w:t>Irhamna, I., Rosdianto, H., &amp; Murdani, E. (2017). Application of the 5E learning cycle model to improve students' critical thinking skills in static fluid material class VIII. </w:t>
      </w:r>
      <w:r w:rsidRPr="00627778">
        <w:rPr>
          <w:rFonts w:cs="Times New Roman"/>
          <w:i/>
          <w:iCs/>
          <w:sz w:val="22"/>
          <w:shd w:val="clear" w:color="auto" w:fill="FFFFFF"/>
        </w:rPr>
        <w:t>Jurnal Fisika Flux: Jurnal Ilmiah Fisika FMIPA Universitas Lambung Mangkurat</w:t>
      </w:r>
      <w:r w:rsidRPr="00627778">
        <w:rPr>
          <w:rFonts w:cs="Times New Roman"/>
          <w:sz w:val="22"/>
          <w:shd w:val="clear" w:color="auto" w:fill="FFFFFF"/>
        </w:rPr>
        <w:t>, </w:t>
      </w:r>
      <w:r w:rsidRPr="00627778">
        <w:rPr>
          <w:rFonts w:cs="Times New Roman"/>
          <w:i/>
          <w:iCs/>
          <w:sz w:val="22"/>
          <w:shd w:val="clear" w:color="auto" w:fill="FFFFFF"/>
        </w:rPr>
        <w:t>14</w:t>
      </w:r>
      <w:r w:rsidRPr="00627778">
        <w:rPr>
          <w:rFonts w:cs="Times New Roman"/>
          <w:sz w:val="22"/>
          <w:shd w:val="clear" w:color="auto" w:fill="FFFFFF"/>
        </w:rPr>
        <w:t>(1), 61-64.</w:t>
      </w:r>
    </w:p>
    <w:p w14:paraId="14DE2B1D" w14:textId="77777777" w:rsidR="00627778" w:rsidRPr="00627778" w:rsidRDefault="00627778" w:rsidP="00627778">
      <w:pPr>
        <w:pStyle w:val="Default"/>
        <w:spacing w:line="276" w:lineRule="auto"/>
        <w:ind w:left="567" w:hanging="567"/>
        <w:jc w:val="both"/>
        <w:rPr>
          <w:color w:val="222222"/>
          <w:sz w:val="22"/>
          <w:szCs w:val="22"/>
          <w:shd w:val="clear" w:color="auto" w:fill="FFFFFF"/>
        </w:rPr>
      </w:pPr>
    </w:p>
    <w:p w14:paraId="2A28AA57" w14:textId="77777777" w:rsidR="00627778" w:rsidRPr="00627778" w:rsidRDefault="00627778" w:rsidP="00627778">
      <w:pPr>
        <w:pStyle w:val="Default"/>
        <w:spacing w:line="276" w:lineRule="auto"/>
        <w:ind w:left="567" w:hanging="567"/>
        <w:jc w:val="both"/>
        <w:rPr>
          <w:color w:val="222222"/>
          <w:sz w:val="22"/>
          <w:szCs w:val="22"/>
          <w:shd w:val="clear" w:color="auto" w:fill="FFFFFF"/>
        </w:rPr>
      </w:pPr>
      <w:r w:rsidRPr="00627778">
        <w:rPr>
          <w:color w:val="222222"/>
          <w:sz w:val="22"/>
          <w:szCs w:val="22"/>
          <w:shd w:val="clear" w:color="auto" w:fill="FFFFFF"/>
        </w:rPr>
        <w:t xml:space="preserve">Iskandar, A. M., </w:t>
      </w:r>
      <w:proofErr w:type="spellStart"/>
      <w:r w:rsidRPr="00627778">
        <w:rPr>
          <w:color w:val="222222"/>
          <w:sz w:val="22"/>
          <w:szCs w:val="22"/>
          <w:shd w:val="clear" w:color="auto" w:fill="FFFFFF"/>
        </w:rPr>
        <w:t>Nurfadiah</w:t>
      </w:r>
      <w:proofErr w:type="spellEnd"/>
      <w:r w:rsidRPr="00627778">
        <w:rPr>
          <w:color w:val="222222"/>
          <w:sz w:val="22"/>
          <w:szCs w:val="22"/>
          <w:shd w:val="clear" w:color="auto" w:fill="FFFFFF"/>
        </w:rPr>
        <w:t xml:space="preserve">, D., &amp; </w:t>
      </w:r>
      <w:proofErr w:type="spellStart"/>
      <w:r w:rsidRPr="00627778">
        <w:rPr>
          <w:color w:val="222222"/>
          <w:sz w:val="22"/>
          <w:szCs w:val="22"/>
          <w:shd w:val="clear" w:color="auto" w:fill="FFFFFF"/>
        </w:rPr>
        <w:t>Yuli</w:t>
      </w:r>
      <w:proofErr w:type="spellEnd"/>
      <w:r w:rsidRPr="00627778">
        <w:rPr>
          <w:color w:val="222222"/>
          <w:sz w:val="22"/>
          <w:szCs w:val="22"/>
          <w:shd w:val="clear" w:color="auto" w:fill="FFFFFF"/>
        </w:rPr>
        <w:t>, W. I. (2021). Meta-Analysis of the Effect of Problem Based Learning Model on Students' Critical Thinking Ability. </w:t>
      </w:r>
      <w:proofErr w:type="spellStart"/>
      <w:r w:rsidRPr="00627778">
        <w:rPr>
          <w:i/>
          <w:iCs/>
          <w:color w:val="222222"/>
          <w:sz w:val="22"/>
          <w:szCs w:val="22"/>
          <w:shd w:val="clear" w:color="auto" w:fill="FFFFFF"/>
        </w:rPr>
        <w:t>Jurnal</w:t>
      </w:r>
      <w:proofErr w:type="spellEnd"/>
      <w:r w:rsidRPr="00627778">
        <w:rPr>
          <w:i/>
          <w:iCs/>
          <w:color w:val="222222"/>
          <w:sz w:val="22"/>
          <w:szCs w:val="22"/>
          <w:shd w:val="clear" w:color="auto" w:fill="FFFFFF"/>
        </w:rPr>
        <w:t xml:space="preserve"> Pendidikan </w:t>
      </w:r>
      <w:proofErr w:type="spellStart"/>
      <w:r w:rsidRPr="00627778">
        <w:rPr>
          <w:i/>
          <w:iCs/>
          <w:color w:val="222222"/>
          <w:sz w:val="22"/>
          <w:szCs w:val="22"/>
          <w:shd w:val="clear" w:color="auto" w:fill="FFFFFF"/>
        </w:rPr>
        <w:t>Fisika</w:t>
      </w:r>
      <w:proofErr w:type="spellEnd"/>
      <w:r w:rsidRPr="00627778">
        <w:rPr>
          <w:i/>
          <w:iCs/>
          <w:color w:val="222222"/>
          <w:sz w:val="22"/>
          <w:szCs w:val="22"/>
          <w:shd w:val="clear" w:color="auto" w:fill="FFFFFF"/>
        </w:rPr>
        <w:t xml:space="preserve"> dan </w:t>
      </w:r>
      <w:proofErr w:type="spellStart"/>
      <w:r w:rsidRPr="00627778">
        <w:rPr>
          <w:i/>
          <w:iCs/>
          <w:color w:val="222222"/>
          <w:sz w:val="22"/>
          <w:szCs w:val="22"/>
          <w:shd w:val="clear" w:color="auto" w:fill="FFFFFF"/>
        </w:rPr>
        <w:t>Teknologi</w:t>
      </w:r>
      <w:proofErr w:type="spellEnd"/>
      <w:r w:rsidRPr="00627778">
        <w:rPr>
          <w:i/>
          <w:iCs/>
          <w:color w:val="222222"/>
          <w:sz w:val="22"/>
          <w:szCs w:val="22"/>
          <w:shd w:val="clear" w:color="auto" w:fill="FFFFFF"/>
        </w:rPr>
        <w:t xml:space="preserve"> (JPFT)</w:t>
      </w:r>
      <w:r w:rsidRPr="00627778">
        <w:rPr>
          <w:color w:val="222222"/>
          <w:sz w:val="22"/>
          <w:szCs w:val="22"/>
          <w:shd w:val="clear" w:color="auto" w:fill="FFFFFF"/>
        </w:rPr>
        <w:t>, </w:t>
      </w:r>
      <w:r w:rsidRPr="00627778">
        <w:rPr>
          <w:i/>
          <w:iCs/>
          <w:color w:val="222222"/>
          <w:sz w:val="22"/>
          <w:szCs w:val="22"/>
          <w:shd w:val="clear" w:color="auto" w:fill="FFFFFF"/>
        </w:rPr>
        <w:t>7</w:t>
      </w:r>
      <w:r w:rsidRPr="00627778">
        <w:rPr>
          <w:color w:val="222222"/>
          <w:sz w:val="22"/>
          <w:szCs w:val="22"/>
          <w:shd w:val="clear" w:color="auto" w:fill="FFFFFF"/>
        </w:rPr>
        <w:t>(1).</w:t>
      </w:r>
    </w:p>
    <w:p w14:paraId="751B84EC" w14:textId="77777777" w:rsidR="00627778" w:rsidRPr="00627778" w:rsidRDefault="00627778" w:rsidP="00627778">
      <w:pPr>
        <w:spacing w:line="276" w:lineRule="auto"/>
        <w:ind w:left="284" w:hanging="284"/>
        <w:jc w:val="both"/>
        <w:rPr>
          <w:rFonts w:cs="Times New Roman"/>
          <w:sz w:val="22"/>
          <w:shd w:val="clear" w:color="auto" w:fill="FFFFFF"/>
        </w:rPr>
      </w:pPr>
    </w:p>
    <w:p w14:paraId="3BC75037" w14:textId="77777777" w:rsidR="00627778" w:rsidRPr="00627778" w:rsidRDefault="00627778" w:rsidP="00627778">
      <w:pPr>
        <w:spacing w:line="276" w:lineRule="auto"/>
        <w:ind w:left="284" w:hanging="284"/>
        <w:jc w:val="both"/>
        <w:rPr>
          <w:rFonts w:cs="Times New Roman"/>
          <w:sz w:val="22"/>
          <w:shd w:val="clear" w:color="auto" w:fill="FFFFFF"/>
        </w:rPr>
      </w:pPr>
      <w:r w:rsidRPr="00627778">
        <w:rPr>
          <w:rFonts w:cs="Times New Roman"/>
          <w:sz w:val="22"/>
          <w:shd w:val="clear" w:color="auto" w:fill="FFFFFF"/>
        </w:rPr>
        <w:t>Isnani, H. Z., Indrawati, I., &amp; Subiki, S. (2018). Learning Cycle 5E Model in Dynamic Fluid Learning in Senior High School (Study on Science Process Skills and Learning Outcomes). </w:t>
      </w:r>
      <w:r w:rsidRPr="00627778">
        <w:rPr>
          <w:rFonts w:cs="Times New Roman"/>
          <w:i/>
          <w:iCs/>
          <w:sz w:val="22"/>
          <w:shd w:val="clear" w:color="auto" w:fill="FFFFFF"/>
        </w:rPr>
        <w:t>Jurnal Pembelajaran Fisika</w:t>
      </w:r>
      <w:r w:rsidRPr="00627778">
        <w:rPr>
          <w:rFonts w:cs="Times New Roman"/>
          <w:sz w:val="22"/>
          <w:shd w:val="clear" w:color="auto" w:fill="FFFFFF"/>
        </w:rPr>
        <w:t>, </w:t>
      </w:r>
      <w:r w:rsidRPr="00627778">
        <w:rPr>
          <w:rFonts w:cs="Times New Roman"/>
          <w:i/>
          <w:iCs/>
          <w:sz w:val="22"/>
          <w:shd w:val="clear" w:color="auto" w:fill="FFFFFF"/>
        </w:rPr>
        <w:t>7</w:t>
      </w:r>
      <w:r w:rsidRPr="00627778">
        <w:rPr>
          <w:rFonts w:cs="Times New Roman"/>
          <w:sz w:val="22"/>
          <w:shd w:val="clear" w:color="auto" w:fill="FFFFFF"/>
        </w:rPr>
        <w:t>(1), 38-45.</w:t>
      </w:r>
    </w:p>
    <w:p w14:paraId="685D18D5" w14:textId="77777777" w:rsidR="00627778" w:rsidRPr="00627778" w:rsidRDefault="00627778" w:rsidP="00627778">
      <w:pPr>
        <w:spacing w:line="276" w:lineRule="auto"/>
        <w:ind w:left="284" w:hanging="284"/>
        <w:jc w:val="both"/>
        <w:rPr>
          <w:rFonts w:cs="Times New Roman"/>
          <w:sz w:val="22"/>
          <w:shd w:val="clear" w:color="auto" w:fill="FFFFFF"/>
        </w:rPr>
      </w:pPr>
    </w:p>
    <w:p w14:paraId="568E8ED3" w14:textId="77777777" w:rsidR="00627778" w:rsidRPr="00627778" w:rsidRDefault="00627778" w:rsidP="00627778">
      <w:pPr>
        <w:spacing w:line="276" w:lineRule="auto"/>
        <w:ind w:left="284" w:hanging="284"/>
        <w:jc w:val="both"/>
        <w:rPr>
          <w:rFonts w:cs="Times New Roman"/>
          <w:sz w:val="22"/>
          <w:shd w:val="clear" w:color="auto" w:fill="FFFFFF"/>
        </w:rPr>
      </w:pPr>
      <w:r w:rsidRPr="00627778">
        <w:rPr>
          <w:rFonts w:cs="Times New Roman"/>
          <w:sz w:val="22"/>
          <w:shd w:val="clear" w:color="auto" w:fill="FFFFFF"/>
        </w:rPr>
        <w:t xml:space="preserve">Karplus, R., &amp; Thier, H. D. (1967). </w:t>
      </w:r>
      <w:r w:rsidRPr="00627778">
        <w:rPr>
          <w:rFonts w:cs="Times New Roman"/>
          <w:i/>
          <w:iCs/>
          <w:sz w:val="22"/>
          <w:shd w:val="clear" w:color="auto" w:fill="FFFFFF"/>
        </w:rPr>
        <w:t>A new look at elementary school science: Science curriculum improvement study</w:t>
      </w:r>
      <w:r w:rsidRPr="00627778">
        <w:rPr>
          <w:rFonts w:cs="Times New Roman"/>
          <w:sz w:val="22"/>
          <w:shd w:val="clear" w:color="auto" w:fill="FFFFFF"/>
        </w:rPr>
        <w:t>. </w:t>
      </w:r>
    </w:p>
    <w:p w14:paraId="360A20A0" w14:textId="77777777" w:rsidR="00627778" w:rsidRPr="00627778" w:rsidRDefault="00627778" w:rsidP="00627778">
      <w:pPr>
        <w:spacing w:line="276" w:lineRule="auto"/>
        <w:ind w:left="284" w:hanging="284"/>
        <w:jc w:val="both"/>
        <w:rPr>
          <w:rFonts w:cs="Times New Roman"/>
          <w:sz w:val="22"/>
          <w:shd w:val="clear" w:color="auto" w:fill="FFFFFF"/>
        </w:rPr>
      </w:pPr>
    </w:p>
    <w:p w14:paraId="3D926A26" w14:textId="77777777" w:rsidR="00627778" w:rsidRPr="00627778" w:rsidRDefault="00627778" w:rsidP="00627778">
      <w:pPr>
        <w:spacing w:line="276" w:lineRule="auto"/>
        <w:ind w:left="284" w:hanging="284"/>
        <w:jc w:val="both"/>
        <w:rPr>
          <w:rFonts w:cs="Times New Roman"/>
          <w:sz w:val="22"/>
          <w:shd w:val="clear" w:color="auto" w:fill="FFFFFF"/>
        </w:rPr>
      </w:pPr>
      <w:r w:rsidRPr="00627778">
        <w:rPr>
          <w:rFonts w:cs="Times New Roman"/>
          <w:sz w:val="22"/>
          <w:shd w:val="clear" w:color="auto" w:fill="FFFFFF"/>
        </w:rPr>
        <w:t xml:space="preserve">Latifa, B. R. A., Verawati, N. N. S. P., &amp; Harjono, A. (2017). The effect of the 5E learning cycle model (engage, explore, explain, elaboration, &amp; evaluate) on the critical thinking skills of </w:t>
      </w:r>
      <w:r w:rsidRPr="00627778">
        <w:rPr>
          <w:rFonts w:cs="Times New Roman"/>
          <w:sz w:val="22"/>
          <w:shd w:val="clear" w:color="auto" w:fill="FFFFFF"/>
        </w:rPr>
        <w:lastRenderedPageBreak/>
        <w:t>class X man 1 mataram students. </w:t>
      </w:r>
      <w:r w:rsidRPr="00627778">
        <w:rPr>
          <w:rFonts w:cs="Times New Roman"/>
          <w:i/>
          <w:iCs/>
          <w:sz w:val="22"/>
          <w:shd w:val="clear" w:color="auto" w:fill="FFFFFF"/>
        </w:rPr>
        <w:t>Jurnal Pendidikan Fisika dan Teknologi</w:t>
      </w:r>
      <w:r w:rsidRPr="00627778">
        <w:rPr>
          <w:rFonts w:cs="Times New Roman"/>
          <w:sz w:val="22"/>
          <w:shd w:val="clear" w:color="auto" w:fill="FFFFFF"/>
        </w:rPr>
        <w:t>, </w:t>
      </w:r>
      <w:r w:rsidRPr="00627778">
        <w:rPr>
          <w:rFonts w:cs="Times New Roman"/>
          <w:i/>
          <w:iCs/>
          <w:sz w:val="22"/>
          <w:shd w:val="clear" w:color="auto" w:fill="FFFFFF"/>
        </w:rPr>
        <w:t>3</w:t>
      </w:r>
      <w:r w:rsidRPr="00627778">
        <w:rPr>
          <w:rFonts w:cs="Times New Roman"/>
          <w:sz w:val="22"/>
          <w:shd w:val="clear" w:color="auto" w:fill="FFFFFF"/>
        </w:rPr>
        <w:t>(1), 61-67.</w:t>
      </w:r>
    </w:p>
    <w:p w14:paraId="34FF0D58" w14:textId="77777777" w:rsidR="00627778" w:rsidRPr="00627778" w:rsidRDefault="00627778" w:rsidP="00627778">
      <w:pPr>
        <w:spacing w:line="276" w:lineRule="auto"/>
        <w:ind w:left="284" w:hanging="284"/>
        <w:jc w:val="both"/>
        <w:rPr>
          <w:rFonts w:cs="Times New Roman"/>
          <w:sz w:val="22"/>
          <w:shd w:val="clear" w:color="auto" w:fill="FFFFFF"/>
        </w:rPr>
      </w:pPr>
    </w:p>
    <w:p w14:paraId="37AFC522" w14:textId="77777777" w:rsidR="00627778" w:rsidRPr="00627778" w:rsidRDefault="00627778" w:rsidP="00627778">
      <w:pPr>
        <w:pStyle w:val="Default"/>
        <w:spacing w:line="276" w:lineRule="auto"/>
        <w:ind w:left="426" w:hanging="426"/>
        <w:jc w:val="both"/>
        <w:rPr>
          <w:color w:val="auto"/>
          <w:sz w:val="22"/>
          <w:szCs w:val="22"/>
          <w:shd w:val="clear" w:color="auto" w:fill="FFFFFF"/>
        </w:rPr>
      </w:pPr>
      <w:proofErr w:type="spellStart"/>
      <w:r w:rsidRPr="00627778">
        <w:rPr>
          <w:color w:val="auto"/>
          <w:sz w:val="22"/>
          <w:szCs w:val="22"/>
          <w:shd w:val="clear" w:color="auto" w:fill="FFFFFF"/>
        </w:rPr>
        <w:t>Madu</w:t>
      </w:r>
      <w:proofErr w:type="spellEnd"/>
      <w:r w:rsidRPr="00627778">
        <w:rPr>
          <w:color w:val="auto"/>
          <w:sz w:val="22"/>
          <w:szCs w:val="22"/>
          <w:shd w:val="clear" w:color="auto" w:fill="FFFFFF"/>
        </w:rPr>
        <w:t>, B. C., &amp; Amaechi, C. C. (2012). Effect of five-step learning cycle model on students’ understanding of concepts related to elasticity. </w:t>
      </w:r>
      <w:r w:rsidRPr="00627778">
        <w:rPr>
          <w:i/>
          <w:iCs/>
          <w:color w:val="auto"/>
          <w:sz w:val="22"/>
          <w:szCs w:val="22"/>
          <w:shd w:val="clear" w:color="auto" w:fill="FFFFFF"/>
        </w:rPr>
        <w:t>Journal of Education and Practice</w:t>
      </w:r>
      <w:r w:rsidRPr="00627778">
        <w:rPr>
          <w:color w:val="auto"/>
          <w:sz w:val="22"/>
          <w:szCs w:val="22"/>
          <w:shd w:val="clear" w:color="auto" w:fill="FFFFFF"/>
        </w:rPr>
        <w:t>, </w:t>
      </w:r>
      <w:r w:rsidRPr="00627778">
        <w:rPr>
          <w:i/>
          <w:iCs/>
          <w:color w:val="auto"/>
          <w:sz w:val="22"/>
          <w:szCs w:val="22"/>
          <w:shd w:val="clear" w:color="auto" w:fill="FFFFFF"/>
        </w:rPr>
        <w:t>3</w:t>
      </w:r>
      <w:r w:rsidRPr="00627778">
        <w:rPr>
          <w:color w:val="auto"/>
          <w:sz w:val="22"/>
          <w:szCs w:val="22"/>
          <w:shd w:val="clear" w:color="auto" w:fill="FFFFFF"/>
        </w:rPr>
        <w:t>(9), 173-181.</w:t>
      </w:r>
    </w:p>
    <w:p w14:paraId="6D2A6CDC"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0F9F2704" w14:textId="77777777" w:rsidR="00627778" w:rsidRPr="00627778" w:rsidRDefault="00627778" w:rsidP="00627778">
      <w:pPr>
        <w:pStyle w:val="Default"/>
        <w:spacing w:line="276" w:lineRule="auto"/>
        <w:ind w:left="426" w:hanging="426"/>
        <w:jc w:val="both"/>
        <w:rPr>
          <w:color w:val="auto"/>
          <w:sz w:val="22"/>
          <w:szCs w:val="22"/>
          <w:shd w:val="clear" w:color="auto" w:fill="FFFFFF"/>
        </w:rPr>
      </w:pPr>
      <w:r w:rsidRPr="00627778">
        <w:rPr>
          <w:color w:val="auto"/>
          <w:sz w:val="22"/>
          <w:szCs w:val="22"/>
          <w:shd w:val="clear" w:color="auto" w:fill="FFFFFF"/>
        </w:rPr>
        <w:t xml:space="preserve">Maida, T., &amp; </w:t>
      </w:r>
      <w:proofErr w:type="spellStart"/>
      <w:r w:rsidRPr="00627778">
        <w:rPr>
          <w:color w:val="auto"/>
          <w:sz w:val="22"/>
          <w:szCs w:val="22"/>
          <w:shd w:val="clear" w:color="auto" w:fill="FFFFFF"/>
        </w:rPr>
        <w:t>Sirait</w:t>
      </w:r>
      <w:proofErr w:type="spellEnd"/>
      <w:r w:rsidRPr="00627778">
        <w:rPr>
          <w:color w:val="auto"/>
          <w:sz w:val="22"/>
          <w:szCs w:val="22"/>
          <w:shd w:val="clear" w:color="auto" w:fill="FFFFFF"/>
        </w:rPr>
        <w:t>, M. (2017). The Effect of Learning Cycle Learning Model on Student Learning Outcomes on Static Fluid Subject Matter in Class XI Semester II SMA Dharma Pancasila Medan TP 2016/2017. </w:t>
      </w:r>
      <w:r w:rsidRPr="00627778">
        <w:rPr>
          <w:i/>
          <w:iCs/>
          <w:color w:val="auto"/>
          <w:sz w:val="22"/>
          <w:szCs w:val="22"/>
          <w:shd w:val="clear" w:color="auto" w:fill="FFFFFF"/>
        </w:rPr>
        <w:t>INPAFI (</w:t>
      </w:r>
      <w:proofErr w:type="spellStart"/>
      <w:r w:rsidRPr="00627778">
        <w:rPr>
          <w:i/>
          <w:iCs/>
          <w:color w:val="auto"/>
          <w:sz w:val="22"/>
          <w:szCs w:val="22"/>
          <w:shd w:val="clear" w:color="auto" w:fill="FFFFFF"/>
        </w:rPr>
        <w:t>Inovasi</w:t>
      </w:r>
      <w:proofErr w:type="spellEnd"/>
      <w:r w:rsidRPr="00627778">
        <w:rPr>
          <w:i/>
          <w:iCs/>
          <w:color w:val="auto"/>
          <w:sz w:val="22"/>
          <w:szCs w:val="22"/>
          <w:shd w:val="clear" w:color="auto" w:fill="FFFFFF"/>
        </w:rPr>
        <w:t xml:space="preserve"> </w:t>
      </w:r>
      <w:proofErr w:type="spellStart"/>
      <w:r w:rsidRPr="00627778">
        <w:rPr>
          <w:i/>
          <w:iCs/>
          <w:color w:val="auto"/>
          <w:sz w:val="22"/>
          <w:szCs w:val="22"/>
          <w:shd w:val="clear" w:color="auto" w:fill="FFFFFF"/>
        </w:rPr>
        <w:t>Pembelajaran</w:t>
      </w:r>
      <w:proofErr w:type="spellEnd"/>
      <w:r w:rsidRPr="00627778">
        <w:rPr>
          <w:i/>
          <w:iCs/>
          <w:color w:val="auto"/>
          <w:sz w:val="22"/>
          <w:szCs w:val="22"/>
          <w:shd w:val="clear" w:color="auto" w:fill="FFFFFF"/>
        </w:rPr>
        <w:t xml:space="preserve"> </w:t>
      </w:r>
      <w:proofErr w:type="spellStart"/>
      <w:r w:rsidRPr="00627778">
        <w:rPr>
          <w:i/>
          <w:iCs/>
          <w:color w:val="auto"/>
          <w:sz w:val="22"/>
          <w:szCs w:val="22"/>
          <w:shd w:val="clear" w:color="auto" w:fill="FFFFFF"/>
        </w:rPr>
        <w:t>Fisika</w:t>
      </w:r>
      <w:proofErr w:type="spellEnd"/>
      <w:r w:rsidRPr="00627778">
        <w:rPr>
          <w:i/>
          <w:iCs/>
          <w:color w:val="auto"/>
          <w:sz w:val="22"/>
          <w:szCs w:val="22"/>
          <w:shd w:val="clear" w:color="auto" w:fill="FFFFFF"/>
        </w:rPr>
        <w:t>)</w:t>
      </w:r>
      <w:r w:rsidRPr="00627778">
        <w:rPr>
          <w:color w:val="auto"/>
          <w:sz w:val="22"/>
          <w:szCs w:val="22"/>
          <w:shd w:val="clear" w:color="auto" w:fill="FFFFFF"/>
        </w:rPr>
        <w:t>, </w:t>
      </w:r>
      <w:r w:rsidRPr="00627778">
        <w:rPr>
          <w:i/>
          <w:iCs/>
          <w:color w:val="auto"/>
          <w:sz w:val="22"/>
          <w:szCs w:val="22"/>
          <w:shd w:val="clear" w:color="auto" w:fill="FFFFFF"/>
        </w:rPr>
        <w:t>5</w:t>
      </w:r>
      <w:r w:rsidRPr="00627778">
        <w:rPr>
          <w:color w:val="auto"/>
          <w:sz w:val="22"/>
          <w:szCs w:val="22"/>
          <w:shd w:val="clear" w:color="auto" w:fill="FFFFFF"/>
        </w:rPr>
        <w:t>(4).</w:t>
      </w:r>
    </w:p>
    <w:p w14:paraId="67A877ED"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450DB722" w14:textId="77777777" w:rsidR="00627778" w:rsidRPr="00627778" w:rsidRDefault="00627778" w:rsidP="00627778">
      <w:pPr>
        <w:pStyle w:val="Default"/>
        <w:spacing w:line="276" w:lineRule="auto"/>
        <w:ind w:left="426" w:hanging="426"/>
        <w:jc w:val="both"/>
        <w:rPr>
          <w:color w:val="auto"/>
          <w:sz w:val="22"/>
          <w:szCs w:val="22"/>
          <w:shd w:val="clear" w:color="auto" w:fill="FFFFFF"/>
        </w:rPr>
      </w:pPr>
      <w:proofErr w:type="spellStart"/>
      <w:r w:rsidRPr="00627778">
        <w:rPr>
          <w:color w:val="auto"/>
          <w:sz w:val="22"/>
          <w:szCs w:val="22"/>
          <w:shd w:val="clear" w:color="auto" w:fill="FFFFFF"/>
        </w:rPr>
        <w:t>Marfilinda</w:t>
      </w:r>
      <w:proofErr w:type="spellEnd"/>
      <w:r w:rsidRPr="00627778">
        <w:rPr>
          <w:color w:val="auto"/>
          <w:sz w:val="22"/>
          <w:szCs w:val="22"/>
          <w:shd w:val="clear" w:color="auto" w:fill="FFFFFF"/>
        </w:rPr>
        <w:t xml:space="preserve">, R., &amp; </w:t>
      </w:r>
      <w:proofErr w:type="spellStart"/>
      <w:r w:rsidRPr="00627778">
        <w:rPr>
          <w:color w:val="auto"/>
          <w:sz w:val="22"/>
          <w:szCs w:val="22"/>
          <w:shd w:val="clear" w:color="auto" w:fill="FFFFFF"/>
        </w:rPr>
        <w:t>Indrawati</w:t>
      </w:r>
      <w:proofErr w:type="spellEnd"/>
      <w:r w:rsidRPr="00627778">
        <w:rPr>
          <w:color w:val="auto"/>
          <w:sz w:val="22"/>
          <w:szCs w:val="22"/>
          <w:shd w:val="clear" w:color="auto" w:fill="FFFFFF"/>
        </w:rPr>
        <w:t>, E. S. (2019). Development and application of learning cycle model on science teaching and learning: a literature review. In </w:t>
      </w:r>
      <w:r w:rsidRPr="00627778">
        <w:rPr>
          <w:i/>
          <w:iCs/>
          <w:color w:val="auto"/>
          <w:sz w:val="22"/>
          <w:szCs w:val="22"/>
          <w:shd w:val="clear" w:color="auto" w:fill="FFFFFF"/>
        </w:rPr>
        <w:t>Journal of Physics: Conference Series</w:t>
      </w:r>
      <w:r w:rsidRPr="00627778">
        <w:rPr>
          <w:color w:val="auto"/>
          <w:sz w:val="22"/>
          <w:szCs w:val="22"/>
          <w:shd w:val="clear" w:color="auto" w:fill="FFFFFF"/>
        </w:rPr>
        <w:t> (Vol. 1317, No. 1, p. 012207). IOP Publishing.</w:t>
      </w:r>
    </w:p>
    <w:p w14:paraId="3A376CBE"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7B53833F" w14:textId="77777777" w:rsidR="00627778" w:rsidRPr="00627778" w:rsidRDefault="00627778" w:rsidP="00627778">
      <w:pPr>
        <w:pStyle w:val="Default"/>
        <w:spacing w:line="276" w:lineRule="auto"/>
        <w:ind w:left="426" w:hanging="426"/>
        <w:jc w:val="both"/>
        <w:rPr>
          <w:color w:val="auto"/>
          <w:sz w:val="22"/>
          <w:szCs w:val="22"/>
          <w:shd w:val="clear" w:color="auto" w:fill="FFFFFF"/>
        </w:rPr>
      </w:pPr>
      <w:r w:rsidRPr="00627778">
        <w:rPr>
          <w:color w:val="auto"/>
          <w:sz w:val="22"/>
          <w:szCs w:val="22"/>
          <w:shd w:val="clear" w:color="auto" w:fill="FFFFFF"/>
        </w:rPr>
        <w:t xml:space="preserve">Nainggolan, C., &amp; </w:t>
      </w:r>
      <w:proofErr w:type="spellStart"/>
      <w:r w:rsidRPr="00627778">
        <w:rPr>
          <w:color w:val="auto"/>
          <w:sz w:val="22"/>
          <w:szCs w:val="22"/>
          <w:shd w:val="clear" w:color="auto" w:fill="FFFFFF"/>
        </w:rPr>
        <w:t>Sihombing</w:t>
      </w:r>
      <w:proofErr w:type="spellEnd"/>
      <w:r w:rsidRPr="00627778">
        <w:rPr>
          <w:color w:val="auto"/>
          <w:sz w:val="22"/>
          <w:szCs w:val="22"/>
          <w:shd w:val="clear" w:color="auto" w:fill="FFFFFF"/>
        </w:rPr>
        <w:t>, E. (2013). EFFECTIVENESS OF 5E LEARNING CYCLE IN DYNAMIC ELECTRICTY KELAS X SMA NEGERI 3 MEDAN. </w:t>
      </w:r>
      <w:r w:rsidRPr="00627778">
        <w:rPr>
          <w:i/>
          <w:iCs/>
          <w:color w:val="auto"/>
          <w:sz w:val="22"/>
          <w:szCs w:val="22"/>
          <w:shd w:val="clear" w:color="auto" w:fill="FFFFFF"/>
        </w:rPr>
        <w:t>INPAFI (</w:t>
      </w:r>
      <w:proofErr w:type="spellStart"/>
      <w:r w:rsidRPr="00627778">
        <w:rPr>
          <w:i/>
          <w:iCs/>
          <w:color w:val="auto"/>
          <w:sz w:val="22"/>
          <w:szCs w:val="22"/>
          <w:shd w:val="clear" w:color="auto" w:fill="FFFFFF"/>
        </w:rPr>
        <w:t>Inovasi</w:t>
      </w:r>
      <w:proofErr w:type="spellEnd"/>
      <w:r w:rsidRPr="00627778">
        <w:rPr>
          <w:i/>
          <w:iCs/>
          <w:color w:val="auto"/>
          <w:sz w:val="22"/>
          <w:szCs w:val="22"/>
          <w:shd w:val="clear" w:color="auto" w:fill="FFFFFF"/>
        </w:rPr>
        <w:t xml:space="preserve"> </w:t>
      </w:r>
      <w:proofErr w:type="spellStart"/>
      <w:r w:rsidRPr="00627778">
        <w:rPr>
          <w:i/>
          <w:iCs/>
          <w:color w:val="auto"/>
          <w:sz w:val="22"/>
          <w:szCs w:val="22"/>
          <w:shd w:val="clear" w:color="auto" w:fill="FFFFFF"/>
        </w:rPr>
        <w:t>Pembelajaran</w:t>
      </w:r>
      <w:proofErr w:type="spellEnd"/>
      <w:r w:rsidRPr="00627778">
        <w:rPr>
          <w:i/>
          <w:iCs/>
          <w:color w:val="auto"/>
          <w:sz w:val="22"/>
          <w:szCs w:val="22"/>
          <w:shd w:val="clear" w:color="auto" w:fill="FFFFFF"/>
        </w:rPr>
        <w:t xml:space="preserve"> </w:t>
      </w:r>
      <w:proofErr w:type="spellStart"/>
      <w:r w:rsidRPr="00627778">
        <w:rPr>
          <w:i/>
          <w:iCs/>
          <w:color w:val="auto"/>
          <w:sz w:val="22"/>
          <w:szCs w:val="22"/>
          <w:shd w:val="clear" w:color="auto" w:fill="FFFFFF"/>
        </w:rPr>
        <w:t>Fisika</w:t>
      </w:r>
      <w:proofErr w:type="spellEnd"/>
      <w:r w:rsidRPr="00627778">
        <w:rPr>
          <w:i/>
          <w:iCs/>
          <w:color w:val="auto"/>
          <w:sz w:val="22"/>
          <w:szCs w:val="22"/>
          <w:shd w:val="clear" w:color="auto" w:fill="FFFFFF"/>
        </w:rPr>
        <w:t>)</w:t>
      </w:r>
      <w:r w:rsidRPr="00627778">
        <w:rPr>
          <w:color w:val="auto"/>
          <w:sz w:val="22"/>
          <w:szCs w:val="22"/>
          <w:shd w:val="clear" w:color="auto" w:fill="FFFFFF"/>
        </w:rPr>
        <w:t>, </w:t>
      </w:r>
      <w:r w:rsidRPr="00627778">
        <w:rPr>
          <w:i/>
          <w:iCs/>
          <w:color w:val="auto"/>
          <w:sz w:val="22"/>
          <w:szCs w:val="22"/>
          <w:shd w:val="clear" w:color="auto" w:fill="FFFFFF"/>
        </w:rPr>
        <w:t>1</w:t>
      </w:r>
      <w:r w:rsidRPr="00627778">
        <w:rPr>
          <w:color w:val="auto"/>
          <w:sz w:val="22"/>
          <w:szCs w:val="22"/>
          <w:shd w:val="clear" w:color="auto" w:fill="FFFFFF"/>
        </w:rPr>
        <w:t>(3).</w:t>
      </w:r>
    </w:p>
    <w:p w14:paraId="4DDEFA01"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7E29C469" w14:textId="77777777" w:rsidR="00627778" w:rsidRPr="00627778" w:rsidRDefault="00627778" w:rsidP="00627778">
      <w:pPr>
        <w:spacing w:line="276" w:lineRule="auto"/>
        <w:ind w:left="426" w:hanging="426"/>
        <w:jc w:val="both"/>
        <w:rPr>
          <w:rFonts w:cs="Times New Roman"/>
          <w:sz w:val="22"/>
          <w:shd w:val="clear" w:color="auto" w:fill="FFFFFF"/>
        </w:rPr>
      </w:pPr>
      <w:r w:rsidRPr="00627778">
        <w:rPr>
          <w:rFonts w:cs="Times New Roman"/>
          <w:sz w:val="22"/>
          <w:shd w:val="clear" w:color="auto" w:fill="FFFFFF"/>
        </w:rPr>
        <w:t>Namgyel, T., &amp; Buaraphan, K. (2017). The development of simulation and game in 5E learning cycle to teach photoelectric effect for grade 12 students. In </w:t>
      </w:r>
      <w:r w:rsidRPr="00627778">
        <w:rPr>
          <w:rFonts w:cs="Times New Roman"/>
          <w:i/>
          <w:iCs/>
          <w:sz w:val="22"/>
          <w:shd w:val="clear" w:color="auto" w:fill="FFFFFF"/>
        </w:rPr>
        <w:t>Asia-Pacific Forum on Science Learning &amp; Teaching</w:t>
      </w:r>
      <w:r w:rsidRPr="00627778">
        <w:rPr>
          <w:rFonts w:cs="Times New Roman"/>
          <w:sz w:val="22"/>
          <w:shd w:val="clear" w:color="auto" w:fill="FFFFFF"/>
        </w:rPr>
        <w:t xml:space="preserve"> (Vol. 18, No. 2). </w:t>
      </w:r>
    </w:p>
    <w:p w14:paraId="2360FE5C" w14:textId="77777777" w:rsidR="00627778" w:rsidRPr="00627778" w:rsidRDefault="00627778" w:rsidP="00627778">
      <w:pPr>
        <w:spacing w:line="276" w:lineRule="auto"/>
        <w:ind w:left="426" w:hanging="426"/>
        <w:jc w:val="both"/>
        <w:rPr>
          <w:rFonts w:cs="Times New Roman"/>
          <w:sz w:val="22"/>
        </w:rPr>
      </w:pPr>
    </w:p>
    <w:p w14:paraId="5B0ADFF8" w14:textId="77777777" w:rsidR="00627778" w:rsidRPr="00627778" w:rsidRDefault="00627778" w:rsidP="00627778">
      <w:pPr>
        <w:spacing w:line="276" w:lineRule="auto"/>
        <w:ind w:left="426" w:hanging="426"/>
        <w:jc w:val="both"/>
        <w:rPr>
          <w:rFonts w:cs="Times New Roman"/>
          <w:sz w:val="22"/>
          <w:shd w:val="clear" w:color="auto" w:fill="FFFFFF"/>
        </w:rPr>
      </w:pPr>
      <w:r w:rsidRPr="00627778">
        <w:rPr>
          <w:rFonts w:cs="Times New Roman"/>
          <w:sz w:val="22"/>
          <w:shd w:val="clear" w:color="auto" w:fill="FFFFFF"/>
        </w:rPr>
        <w:t>Purfiyansyah, R. P., Bektiarso, S., &amp; Nuraini, L. (2023). Critical Thinking Skills and Physics Learning Outcomes in The 5E Learning Cycle Model with PhET Simulations. </w:t>
      </w:r>
      <w:r w:rsidRPr="00627778">
        <w:rPr>
          <w:rFonts w:cs="Times New Roman"/>
          <w:i/>
          <w:iCs/>
          <w:sz w:val="22"/>
          <w:shd w:val="clear" w:color="auto" w:fill="FFFFFF"/>
        </w:rPr>
        <w:t>PILLAR OF PHYSICS EDUCATION</w:t>
      </w:r>
      <w:r w:rsidRPr="00627778">
        <w:rPr>
          <w:rFonts w:cs="Times New Roman"/>
          <w:sz w:val="22"/>
          <w:shd w:val="clear" w:color="auto" w:fill="FFFFFF"/>
        </w:rPr>
        <w:t>, </w:t>
      </w:r>
      <w:r w:rsidRPr="00627778">
        <w:rPr>
          <w:rFonts w:cs="Times New Roman"/>
          <w:i/>
          <w:iCs/>
          <w:sz w:val="22"/>
          <w:shd w:val="clear" w:color="auto" w:fill="FFFFFF"/>
        </w:rPr>
        <w:t>16</w:t>
      </w:r>
      <w:r w:rsidRPr="00627778">
        <w:rPr>
          <w:rFonts w:cs="Times New Roman"/>
          <w:sz w:val="22"/>
          <w:shd w:val="clear" w:color="auto" w:fill="FFFFFF"/>
        </w:rPr>
        <w:t>(2), 93-102.</w:t>
      </w:r>
    </w:p>
    <w:p w14:paraId="4B3F110C" w14:textId="77777777" w:rsidR="00627778" w:rsidRPr="00627778" w:rsidRDefault="00627778" w:rsidP="00627778">
      <w:pPr>
        <w:spacing w:line="276" w:lineRule="auto"/>
        <w:ind w:left="426" w:hanging="426"/>
        <w:jc w:val="both"/>
        <w:rPr>
          <w:rFonts w:cs="Times New Roman"/>
          <w:sz w:val="22"/>
          <w:shd w:val="clear" w:color="auto" w:fill="FFFFFF"/>
        </w:rPr>
      </w:pPr>
    </w:p>
    <w:p w14:paraId="4D7DDF09" w14:textId="77777777" w:rsidR="00627778" w:rsidRPr="00627778" w:rsidRDefault="00627778" w:rsidP="00627778">
      <w:pPr>
        <w:spacing w:line="276" w:lineRule="auto"/>
        <w:ind w:left="284" w:hanging="284"/>
        <w:jc w:val="both"/>
        <w:rPr>
          <w:rFonts w:cs="Times New Roman"/>
          <w:sz w:val="22"/>
          <w:shd w:val="clear" w:color="auto" w:fill="FFFFFF"/>
        </w:rPr>
      </w:pPr>
      <w:r w:rsidRPr="00627778">
        <w:rPr>
          <w:rFonts w:cs="Times New Roman"/>
          <w:sz w:val="22"/>
          <w:shd w:val="clear" w:color="auto" w:fill="FFFFFF"/>
        </w:rPr>
        <w:t xml:space="preserve">Rafiqah, F. A., &amp; Wayong, M. (2019). Effect of learning cycle based on cognitive conflict method to improve understanding of physics </w:t>
      </w:r>
      <w:r w:rsidRPr="00627778">
        <w:rPr>
          <w:rFonts w:cs="Times New Roman"/>
          <w:sz w:val="22"/>
          <w:shd w:val="clear" w:color="auto" w:fill="FFFFFF"/>
        </w:rPr>
        <w:t>concepts. </w:t>
      </w:r>
      <w:r w:rsidRPr="00627778">
        <w:rPr>
          <w:rFonts w:cs="Times New Roman"/>
          <w:i/>
          <w:iCs/>
          <w:sz w:val="22"/>
          <w:shd w:val="clear" w:color="auto" w:fill="FFFFFF"/>
        </w:rPr>
        <w:t>Jurnal Pendidikan Fisika</w:t>
      </w:r>
      <w:r w:rsidRPr="00627778">
        <w:rPr>
          <w:rFonts w:cs="Times New Roman"/>
          <w:sz w:val="22"/>
          <w:shd w:val="clear" w:color="auto" w:fill="FFFFFF"/>
        </w:rPr>
        <w:t>, </w:t>
      </w:r>
      <w:r w:rsidRPr="00627778">
        <w:rPr>
          <w:rFonts w:cs="Times New Roman"/>
          <w:i/>
          <w:iCs/>
          <w:sz w:val="22"/>
          <w:shd w:val="clear" w:color="auto" w:fill="FFFFFF"/>
        </w:rPr>
        <w:t>7</w:t>
      </w:r>
      <w:r w:rsidRPr="00627778">
        <w:rPr>
          <w:rFonts w:cs="Times New Roman"/>
          <w:sz w:val="22"/>
          <w:shd w:val="clear" w:color="auto" w:fill="FFFFFF"/>
        </w:rPr>
        <w:t>(2), 133-139.</w:t>
      </w:r>
    </w:p>
    <w:p w14:paraId="70E248C3" w14:textId="77777777" w:rsidR="00627778" w:rsidRPr="00627778" w:rsidRDefault="00627778" w:rsidP="00627778">
      <w:pPr>
        <w:spacing w:line="276" w:lineRule="auto"/>
        <w:ind w:left="284" w:hanging="284"/>
        <w:jc w:val="both"/>
        <w:rPr>
          <w:rFonts w:cs="Times New Roman"/>
          <w:sz w:val="22"/>
          <w:shd w:val="clear" w:color="auto" w:fill="FFFFFF"/>
        </w:rPr>
      </w:pPr>
    </w:p>
    <w:p w14:paraId="340E61A5" w14:textId="77777777" w:rsidR="00627778" w:rsidRPr="00627778" w:rsidRDefault="00627778" w:rsidP="00627778">
      <w:pPr>
        <w:spacing w:line="276" w:lineRule="auto"/>
        <w:ind w:left="284" w:hanging="284"/>
        <w:jc w:val="both"/>
        <w:rPr>
          <w:rFonts w:cs="Times New Roman"/>
          <w:sz w:val="22"/>
          <w:shd w:val="clear" w:color="auto" w:fill="FFFFFF"/>
        </w:rPr>
      </w:pPr>
      <w:r w:rsidRPr="00627778">
        <w:rPr>
          <w:rFonts w:cs="Times New Roman"/>
          <w:sz w:val="22"/>
          <w:shd w:val="clear" w:color="auto" w:fill="FFFFFF"/>
        </w:rPr>
        <w:t>Razak, Z. W., &amp; Sudibyo, E. (2018). Application of Learning Cycle 5E Model to Improve Students' Concept Understanding on Liquid Pressure Material. </w:t>
      </w:r>
      <w:r w:rsidRPr="00627778">
        <w:rPr>
          <w:rFonts w:cs="Times New Roman"/>
          <w:i/>
          <w:iCs/>
          <w:sz w:val="22"/>
          <w:shd w:val="clear" w:color="auto" w:fill="FFFFFF"/>
        </w:rPr>
        <w:t>PENSA: E-JURNAL PENDIDIKAN SAINS</w:t>
      </w:r>
      <w:r w:rsidRPr="00627778">
        <w:rPr>
          <w:rFonts w:cs="Times New Roman"/>
          <w:sz w:val="22"/>
          <w:shd w:val="clear" w:color="auto" w:fill="FFFFFF"/>
        </w:rPr>
        <w:t>, </w:t>
      </w:r>
      <w:r w:rsidRPr="00627778">
        <w:rPr>
          <w:rFonts w:cs="Times New Roman"/>
          <w:i/>
          <w:iCs/>
          <w:sz w:val="22"/>
          <w:shd w:val="clear" w:color="auto" w:fill="FFFFFF"/>
        </w:rPr>
        <w:t>6</w:t>
      </w:r>
      <w:r w:rsidRPr="00627778">
        <w:rPr>
          <w:rFonts w:cs="Times New Roman"/>
          <w:sz w:val="22"/>
          <w:shd w:val="clear" w:color="auto" w:fill="FFFFFF"/>
        </w:rPr>
        <w:t>(02).</w:t>
      </w:r>
    </w:p>
    <w:p w14:paraId="26C4B3B6" w14:textId="77777777" w:rsidR="00627778" w:rsidRPr="00627778" w:rsidRDefault="00627778" w:rsidP="00627778">
      <w:pPr>
        <w:spacing w:line="276" w:lineRule="auto"/>
        <w:ind w:left="284" w:hanging="284"/>
        <w:jc w:val="both"/>
        <w:rPr>
          <w:rFonts w:cs="Times New Roman"/>
          <w:sz w:val="22"/>
          <w:shd w:val="clear" w:color="auto" w:fill="FFFFFF"/>
        </w:rPr>
      </w:pPr>
    </w:p>
    <w:p w14:paraId="632F0C81" w14:textId="77777777" w:rsidR="00627778" w:rsidRPr="00627778" w:rsidRDefault="00627778" w:rsidP="00627778">
      <w:pPr>
        <w:pStyle w:val="Default"/>
        <w:spacing w:line="276" w:lineRule="auto"/>
        <w:ind w:left="426" w:hanging="426"/>
        <w:jc w:val="both"/>
        <w:rPr>
          <w:color w:val="auto"/>
          <w:sz w:val="22"/>
          <w:szCs w:val="22"/>
          <w:shd w:val="clear" w:color="auto" w:fill="FFFFFF"/>
        </w:rPr>
      </w:pPr>
      <w:r w:rsidRPr="00627778">
        <w:rPr>
          <w:color w:val="auto"/>
          <w:sz w:val="22"/>
          <w:szCs w:val="22"/>
          <w:shd w:val="clear" w:color="auto" w:fill="FFFFFF"/>
        </w:rPr>
        <w:t xml:space="preserve">Salam, A., </w:t>
      </w:r>
      <w:proofErr w:type="spellStart"/>
      <w:r w:rsidRPr="00627778">
        <w:rPr>
          <w:color w:val="auto"/>
          <w:sz w:val="22"/>
          <w:szCs w:val="22"/>
          <w:shd w:val="clear" w:color="auto" w:fill="FFFFFF"/>
        </w:rPr>
        <w:t>Maharta</w:t>
      </w:r>
      <w:proofErr w:type="spellEnd"/>
      <w:r w:rsidRPr="00627778">
        <w:rPr>
          <w:color w:val="auto"/>
          <w:sz w:val="22"/>
          <w:szCs w:val="22"/>
          <w:shd w:val="clear" w:color="auto" w:fill="FFFFFF"/>
        </w:rPr>
        <w:t xml:space="preserve">, N., &amp; </w:t>
      </w:r>
      <w:proofErr w:type="spellStart"/>
      <w:r w:rsidRPr="00627778">
        <w:rPr>
          <w:color w:val="auto"/>
          <w:sz w:val="22"/>
          <w:szCs w:val="22"/>
          <w:shd w:val="clear" w:color="auto" w:fill="FFFFFF"/>
        </w:rPr>
        <w:t>Viyanti</w:t>
      </w:r>
      <w:proofErr w:type="spellEnd"/>
      <w:r w:rsidRPr="00627778">
        <w:rPr>
          <w:color w:val="auto"/>
          <w:sz w:val="22"/>
          <w:szCs w:val="22"/>
          <w:shd w:val="clear" w:color="auto" w:fill="FFFFFF"/>
        </w:rPr>
        <w:t>, V. (2013). Effectiveness of Learning Cycle 5 Phase Model on Students' Physics Learning Outcomes. </w:t>
      </w:r>
      <w:r w:rsidRPr="00627778">
        <w:rPr>
          <w:i/>
          <w:iCs/>
          <w:color w:val="auto"/>
          <w:sz w:val="22"/>
          <w:szCs w:val="22"/>
          <w:shd w:val="clear" w:color="auto" w:fill="FFFFFF"/>
        </w:rPr>
        <w:t>None</w:t>
      </w:r>
      <w:r w:rsidRPr="00627778">
        <w:rPr>
          <w:color w:val="auto"/>
          <w:sz w:val="22"/>
          <w:szCs w:val="22"/>
          <w:shd w:val="clear" w:color="auto" w:fill="FFFFFF"/>
        </w:rPr>
        <w:t>, </w:t>
      </w:r>
      <w:r w:rsidRPr="00627778">
        <w:rPr>
          <w:i/>
          <w:iCs/>
          <w:color w:val="auto"/>
          <w:sz w:val="22"/>
          <w:szCs w:val="22"/>
          <w:shd w:val="clear" w:color="auto" w:fill="FFFFFF"/>
        </w:rPr>
        <w:t>1</w:t>
      </w:r>
      <w:r w:rsidRPr="00627778">
        <w:rPr>
          <w:color w:val="auto"/>
          <w:sz w:val="22"/>
          <w:szCs w:val="22"/>
          <w:shd w:val="clear" w:color="auto" w:fill="FFFFFF"/>
        </w:rPr>
        <w:t>(3), 117047.</w:t>
      </w:r>
    </w:p>
    <w:p w14:paraId="1EFFA455"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505000D5" w14:textId="77777777" w:rsidR="00627778" w:rsidRPr="00627778" w:rsidRDefault="00627778" w:rsidP="00627778">
      <w:pPr>
        <w:spacing w:line="276" w:lineRule="auto"/>
        <w:ind w:left="284" w:hanging="284"/>
        <w:jc w:val="both"/>
        <w:rPr>
          <w:rFonts w:cs="Times New Roman"/>
          <w:sz w:val="22"/>
          <w:shd w:val="clear" w:color="auto" w:fill="FFFFFF"/>
        </w:rPr>
      </w:pPr>
      <w:r w:rsidRPr="00627778">
        <w:rPr>
          <w:rFonts w:cs="Times New Roman"/>
          <w:sz w:val="22"/>
          <w:shd w:val="clear" w:color="auto" w:fill="FFFFFF"/>
        </w:rPr>
        <w:t>Sari, I. N., Saputri, D. F., &amp; Beno, Y. (2016). Application of Learning Cycle 5E model in the subject matter of principal and derived quantities in class VII SMP Negeri 1 Sengah Temila. </w:t>
      </w:r>
      <w:r w:rsidRPr="00627778">
        <w:rPr>
          <w:rFonts w:cs="Times New Roman"/>
          <w:i/>
          <w:iCs/>
          <w:sz w:val="22"/>
          <w:shd w:val="clear" w:color="auto" w:fill="FFFFFF"/>
        </w:rPr>
        <w:t>Jurnal Ilmiah Pendidikan Fisika Al-Biruni</w:t>
      </w:r>
      <w:r w:rsidRPr="00627778">
        <w:rPr>
          <w:rFonts w:cs="Times New Roman"/>
          <w:sz w:val="22"/>
          <w:shd w:val="clear" w:color="auto" w:fill="FFFFFF"/>
        </w:rPr>
        <w:t>, </w:t>
      </w:r>
      <w:r w:rsidRPr="00627778">
        <w:rPr>
          <w:rFonts w:cs="Times New Roman"/>
          <w:i/>
          <w:iCs/>
          <w:sz w:val="22"/>
          <w:shd w:val="clear" w:color="auto" w:fill="FFFFFF"/>
        </w:rPr>
        <w:t>5</w:t>
      </w:r>
      <w:r w:rsidRPr="00627778">
        <w:rPr>
          <w:rFonts w:cs="Times New Roman"/>
          <w:sz w:val="22"/>
          <w:shd w:val="clear" w:color="auto" w:fill="FFFFFF"/>
        </w:rPr>
        <w:t>(2), 280.</w:t>
      </w:r>
    </w:p>
    <w:p w14:paraId="283CCECF" w14:textId="77777777" w:rsidR="00627778" w:rsidRPr="00627778" w:rsidRDefault="00627778" w:rsidP="00627778">
      <w:pPr>
        <w:spacing w:line="276" w:lineRule="auto"/>
        <w:ind w:left="284" w:hanging="284"/>
        <w:jc w:val="both"/>
        <w:rPr>
          <w:rFonts w:cs="Times New Roman"/>
          <w:sz w:val="22"/>
          <w:shd w:val="clear" w:color="auto" w:fill="FFFFFF"/>
        </w:rPr>
      </w:pPr>
    </w:p>
    <w:p w14:paraId="3FD6B676" w14:textId="77777777" w:rsidR="00627778" w:rsidRPr="00627778" w:rsidRDefault="00627778" w:rsidP="00627778">
      <w:pPr>
        <w:spacing w:line="276" w:lineRule="auto"/>
        <w:ind w:left="284" w:hanging="284"/>
        <w:jc w:val="both"/>
        <w:rPr>
          <w:rFonts w:cs="Times New Roman"/>
          <w:sz w:val="22"/>
        </w:rPr>
      </w:pPr>
      <w:r w:rsidRPr="00627778">
        <w:rPr>
          <w:rFonts w:cs="Times New Roman"/>
          <w:sz w:val="22"/>
          <w:shd w:val="clear" w:color="auto" w:fill="FFFFFF"/>
        </w:rPr>
        <w:t>Sarı, U., Hassan, A. H., Güven, K., &amp; Şen, Ö. F. (2017). Effects of the 5E teaching model using interactive simulation on achievement and attitude in physics education. </w:t>
      </w:r>
      <w:r w:rsidRPr="00627778">
        <w:rPr>
          <w:rFonts w:cs="Times New Roman"/>
          <w:i/>
          <w:iCs/>
          <w:sz w:val="22"/>
          <w:shd w:val="clear" w:color="auto" w:fill="FFFFFF"/>
        </w:rPr>
        <w:t>International Journal of Innovation in Science and Mathematics Education</w:t>
      </w:r>
      <w:r w:rsidRPr="00627778">
        <w:rPr>
          <w:rFonts w:cs="Times New Roman"/>
          <w:sz w:val="22"/>
          <w:shd w:val="clear" w:color="auto" w:fill="FFFFFF"/>
        </w:rPr>
        <w:t>, </w:t>
      </w:r>
      <w:r w:rsidRPr="00627778">
        <w:rPr>
          <w:rFonts w:cs="Times New Roman"/>
          <w:i/>
          <w:iCs/>
          <w:sz w:val="22"/>
          <w:shd w:val="clear" w:color="auto" w:fill="FFFFFF"/>
        </w:rPr>
        <w:t>25</w:t>
      </w:r>
      <w:r w:rsidRPr="00627778">
        <w:rPr>
          <w:rFonts w:cs="Times New Roman"/>
          <w:sz w:val="22"/>
          <w:shd w:val="clear" w:color="auto" w:fill="FFFFFF"/>
        </w:rPr>
        <w:t>(3).</w:t>
      </w:r>
    </w:p>
    <w:p w14:paraId="2B22AFD9" w14:textId="77777777" w:rsidR="00627778" w:rsidRPr="00627778" w:rsidRDefault="00627778" w:rsidP="00627778">
      <w:pPr>
        <w:spacing w:line="276" w:lineRule="auto"/>
        <w:ind w:left="284" w:hanging="284"/>
        <w:jc w:val="both"/>
        <w:rPr>
          <w:rFonts w:cs="Times New Roman"/>
          <w:sz w:val="22"/>
          <w:shd w:val="clear" w:color="auto" w:fill="FFFFFF"/>
        </w:rPr>
      </w:pPr>
    </w:p>
    <w:p w14:paraId="6CC0EFA5" w14:textId="77777777" w:rsidR="00627778" w:rsidRPr="00627778" w:rsidRDefault="00627778" w:rsidP="00627778">
      <w:pPr>
        <w:spacing w:line="276" w:lineRule="auto"/>
        <w:ind w:left="284" w:hanging="284"/>
        <w:jc w:val="both"/>
        <w:rPr>
          <w:rFonts w:cs="Times New Roman"/>
          <w:sz w:val="22"/>
          <w:shd w:val="clear" w:color="auto" w:fill="FFFFFF"/>
        </w:rPr>
      </w:pPr>
      <w:r w:rsidRPr="00627778">
        <w:rPr>
          <w:rFonts w:cs="Times New Roman"/>
          <w:sz w:val="22"/>
          <w:shd w:val="clear" w:color="auto" w:fill="FFFFFF"/>
        </w:rPr>
        <w:t>Sakdiah, H. (2019). The Effect of Learning Cycle Learning Model on Physics Learning Outcomes of Senior High School Students. </w:t>
      </w:r>
      <w:r w:rsidRPr="00627778">
        <w:rPr>
          <w:rFonts w:cs="Times New Roman"/>
          <w:i/>
          <w:iCs/>
          <w:sz w:val="22"/>
          <w:shd w:val="clear" w:color="auto" w:fill="FFFFFF"/>
        </w:rPr>
        <w:t>Relativitas: Jurnal Riset Inovasi Pembelajaran Fisika</w:t>
      </w:r>
      <w:r w:rsidRPr="00627778">
        <w:rPr>
          <w:rFonts w:cs="Times New Roman"/>
          <w:sz w:val="22"/>
          <w:shd w:val="clear" w:color="auto" w:fill="FFFFFF"/>
        </w:rPr>
        <w:t>, </w:t>
      </w:r>
      <w:r w:rsidRPr="00627778">
        <w:rPr>
          <w:rFonts w:cs="Times New Roman"/>
          <w:i/>
          <w:iCs/>
          <w:sz w:val="22"/>
          <w:shd w:val="clear" w:color="auto" w:fill="FFFFFF"/>
        </w:rPr>
        <w:t>1</w:t>
      </w:r>
      <w:r w:rsidRPr="00627778">
        <w:rPr>
          <w:rFonts w:cs="Times New Roman"/>
          <w:sz w:val="22"/>
          <w:shd w:val="clear" w:color="auto" w:fill="FFFFFF"/>
        </w:rPr>
        <w:t>(1), 1-8.</w:t>
      </w:r>
    </w:p>
    <w:p w14:paraId="40B688A6" w14:textId="77777777" w:rsidR="00627778" w:rsidRPr="00627778" w:rsidRDefault="00627778" w:rsidP="00627778">
      <w:pPr>
        <w:spacing w:line="276" w:lineRule="auto"/>
        <w:ind w:left="284" w:hanging="284"/>
        <w:jc w:val="both"/>
        <w:rPr>
          <w:rFonts w:cs="Times New Roman"/>
          <w:sz w:val="22"/>
          <w:shd w:val="clear" w:color="auto" w:fill="FFFFFF"/>
        </w:rPr>
      </w:pPr>
    </w:p>
    <w:p w14:paraId="35A51DF3" w14:textId="77777777" w:rsidR="00627778" w:rsidRPr="00627778" w:rsidRDefault="00627778" w:rsidP="00627778">
      <w:pPr>
        <w:pStyle w:val="Default"/>
        <w:spacing w:line="276" w:lineRule="auto"/>
        <w:ind w:left="426" w:hanging="426"/>
        <w:jc w:val="both"/>
        <w:rPr>
          <w:color w:val="auto"/>
          <w:sz w:val="22"/>
          <w:szCs w:val="22"/>
          <w:shd w:val="clear" w:color="auto" w:fill="FFFFFF"/>
        </w:rPr>
      </w:pPr>
      <w:proofErr w:type="spellStart"/>
      <w:r w:rsidRPr="00627778">
        <w:rPr>
          <w:color w:val="auto"/>
          <w:sz w:val="22"/>
          <w:szCs w:val="22"/>
          <w:shd w:val="clear" w:color="auto" w:fill="FFFFFF"/>
        </w:rPr>
        <w:t>Senidra</w:t>
      </w:r>
      <w:proofErr w:type="spellEnd"/>
      <w:r w:rsidRPr="00627778">
        <w:rPr>
          <w:color w:val="auto"/>
          <w:sz w:val="22"/>
          <w:szCs w:val="22"/>
          <w:shd w:val="clear" w:color="auto" w:fill="FFFFFF"/>
        </w:rPr>
        <w:t xml:space="preserve">, H. (2016). The Effect of Learning Cycle 5e Learning Model on Physics Learning Outcomes of Class X Man </w:t>
      </w:r>
      <w:proofErr w:type="spellStart"/>
      <w:r w:rsidRPr="00627778">
        <w:rPr>
          <w:color w:val="auto"/>
          <w:sz w:val="22"/>
          <w:szCs w:val="22"/>
          <w:shd w:val="clear" w:color="auto" w:fill="FFFFFF"/>
        </w:rPr>
        <w:t>Prabumulih</w:t>
      </w:r>
      <w:proofErr w:type="spellEnd"/>
      <w:r w:rsidRPr="00627778">
        <w:rPr>
          <w:color w:val="auto"/>
          <w:sz w:val="22"/>
          <w:szCs w:val="22"/>
          <w:shd w:val="clear" w:color="auto" w:fill="FFFFFF"/>
        </w:rPr>
        <w:t xml:space="preserve"> Students. </w:t>
      </w:r>
      <w:proofErr w:type="spellStart"/>
      <w:r w:rsidRPr="00627778">
        <w:rPr>
          <w:i/>
          <w:iCs/>
          <w:color w:val="auto"/>
          <w:sz w:val="22"/>
          <w:szCs w:val="22"/>
          <w:shd w:val="clear" w:color="auto" w:fill="FFFFFF"/>
        </w:rPr>
        <w:t>Jurnal</w:t>
      </w:r>
      <w:proofErr w:type="spellEnd"/>
      <w:r w:rsidRPr="00627778">
        <w:rPr>
          <w:i/>
          <w:iCs/>
          <w:color w:val="auto"/>
          <w:sz w:val="22"/>
          <w:szCs w:val="22"/>
          <w:shd w:val="clear" w:color="auto" w:fill="FFFFFF"/>
        </w:rPr>
        <w:t xml:space="preserve"> </w:t>
      </w:r>
      <w:proofErr w:type="spellStart"/>
      <w:r w:rsidRPr="00627778">
        <w:rPr>
          <w:i/>
          <w:iCs/>
          <w:color w:val="auto"/>
          <w:sz w:val="22"/>
          <w:szCs w:val="22"/>
          <w:shd w:val="clear" w:color="auto" w:fill="FFFFFF"/>
        </w:rPr>
        <w:t>Inovasi</w:t>
      </w:r>
      <w:proofErr w:type="spellEnd"/>
      <w:r w:rsidRPr="00627778">
        <w:rPr>
          <w:i/>
          <w:iCs/>
          <w:color w:val="auto"/>
          <w:sz w:val="22"/>
          <w:szCs w:val="22"/>
          <w:shd w:val="clear" w:color="auto" w:fill="FFFFFF"/>
        </w:rPr>
        <w:t xml:space="preserve"> Dan </w:t>
      </w:r>
      <w:proofErr w:type="spellStart"/>
      <w:r w:rsidRPr="00627778">
        <w:rPr>
          <w:i/>
          <w:iCs/>
          <w:color w:val="auto"/>
          <w:sz w:val="22"/>
          <w:szCs w:val="22"/>
          <w:shd w:val="clear" w:color="auto" w:fill="FFFFFF"/>
        </w:rPr>
        <w:t>Pembelajaran</w:t>
      </w:r>
      <w:proofErr w:type="spellEnd"/>
      <w:r w:rsidRPr="00627778">
        <w:rPr>
          <w:i/>
          <w:iCs/>
          <w:color w:val="auto"/>
          <w:sz w:val="22"/>
          <w:szCs w:val="22"/>
          <w:shd w:val="clear" w:color="auto" w:fill="FFFFFF"/>
        </w:rPr>
        <w:t xml:space="preserve"> </w:t>
      </w:r>
      <w:proofErr w:type="spellStart"/>
      <w:r w:rsidRPr="00627778">
        <w:rPr>
          <w:i/>
          <w:iCs/>
          <w:color w:val="auto"/>
          <w:sz w:val="22"/>
          <w:szCs w:val="22"/>
          <w:shd w:val="clear" w:color="auto" w:fill="FFFFFF"/>
        </w:rPr>
        <w:t>Fisika</w:t>
      </w:r>
      <w:proofErr w:type="spellEnd"/>
      <w:r w:rsidRPr="00627778">
        <w:rPr>
          <w:color w:val="auto"/>
          <w:sz w:val="22"/>
          <w:szCs w:val="22"/>
          <w:shd w:val="clear" w:color="auto" w:fill="FFFFFF"/>
        </w:rPr>
        <w:t>, </w:t>
      </w:r>
      <w:r w:rsidRPr="00627778">
        <w:rPr>
          <w:i/>
          <w:iCs/>
          <w:color w:val="auto"/>
          <w:sz w:val="22"/>
          <w:szCs w:val="22"/>
          <w:shd w:val="clear" w:color="auto" w:fill="FFFFFF"/>
        </w:rPr>
        <w:t>3</w:t>
      </w:r>
      <w:r w:rsidRPr="00627778">
        <w:rPr>
          <w:color w:val="auto"/>
          <w:sz w:val="22"/>
          <w:szCs w:val="22"/>
          <w:shd w:val="clear" w:color="auto" w:fill="FFFFFF"/>
        </w:rPr>
        <w:t>(1), 66-72.</w:t>
      </w:r>
    </w:p>
    <w:p w14:paraId="1A7ABE5C"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71E5830B" w14:textId="77777777" w:rsidR="00627778" w:rsidRPr="00627778" w:rsidRDefault="00627778" w:rsidP="00627778">
      <w:pPr>
        <w:pStyle w:val="Default"/>
        <w:spacing w:line="276" w:lineRule="auto"/>
        <w:ind w:left="426" w:hanging="426"/>
        <w:jc w:val="both"/>
        <w:rPr>
          <w:color w:val="auto"/>
          <w:sz w:val="22"/>
          <w:szCs w:val="22"/>
          <w:shd w:val="clear" w:color="auto" w:fill="FFFFFF"/>
        </w:rPr>
      </w:pPr>
      <w:proofErr w:type="spellStart"/>
      <w:r w:rsidRPr="00627778">
        <w:rPr>
          <w:color w:val="auto"/>
          <w:sz w:val="22"/>
          <w:szCs w:val="22"/>
          <w:shd w:val="clear" w:color="auto" w:fill="FFFFFF"/>
        </w:rPr>
        <w:t>Setyowidi</w:t>
      </w:r>
      <w:proofErr w:type="spellEnd"/>
      <w:r w:rsidRPr="00627778">
        <w:rPr>
          <w:color w:val="auto"/>
          <w:sz w:val="22"/>
          <w:szCs w:val="22"/>
          <w:shd w:val="clear" w:color="auto" w:fill="FFFFFF"/>
        </w:rPr>
        <w:t xml:space="preserve">, P., </w:t>
      </w:r>
      <w:proofErr w:type="spellStart"/>
      <w:r w:rsidRPr="00627778">
        <w:rPr>
          <w:color w:val="auto"/>
          <w:sz w:val="22"/>
          <w:szCs w:val="22"/>
          <w:shd w:val="clear" w:color="auto" w:fill="FFFFFF"/>
        </w:rPr>
        <w:t>Lesmono</w:t>
      </w:r>
      <w:proofErr w:type="spellEnd"/>
      <w:r w:rsidRPr="00627778">
        <w:rPr>
          <w:color w:val="auto"/>
          <w:sz w:val="22"/>
          <w:szCs w:val="22"/>
          <w:shd w:val="clear" w:color="auto" w:fill="FFFFFF"/>
        </w:rPr>
        <w:t xml:space="preserve">, A. D., &amp; </w:t>
      </w:r>
      <w:proofErr w:type="spellStart"/>
      <w:r w:rsidRPr="00627778">
        <w:rPr>
          <w:color w:val="auto"/>
          <w:sz w:val="22"/>
          <w:szCs w:val="22"/>
          <w:shd w:val="clear" w:color="auto" w:fill="FFFFFF"/>
        </w:rPr>
        <w:t>Wahyuni</w:t>
      </w:r>
      <w:proofErr w:type="spellEnd"/>
      <w:r w:rsidRPr="00627778">
        <w:rPr>
          <w:color w:val="auto"/>
          <w:sz w:val="22"/>
          <w:szCs w:val="22"/>
          <w:shd w:val="clear" w:color="auto" w:fill="FFFFFF"/>
        </w:rPr>
        <w:t xml:space="preserve">, S. (2021). The Effect of Learning Cycle 5e Model with Experiment Method on Students' Physics Misconceptions in Physics Learning at SMK </w:t>
      </w:r>
      <w:proofErr w:type="spellStart"/>
      <w:r w:rsidRPr="00627778">
        <w:rPr>
          <w:color w:val="auto"/>
          <w:sz w:val="22"/>
          <w:szCs w:val="22"/>
          <w:shd w:val="clear" w:color="auto" w:fill="FFFFFF"/>
        </w:rPr>
        <w:t>Farmasi</w:t>
      </w:r>
      <w:proofErr w:type="spellEnd"/>
      <w:r w:rsidRPr="00627778">
        <w:rPr>
          <w:color w:val="auto"/>
          <w:sz w:val="22"/>
          <w:szCs w:val="22"/>
          <w:shd w:val="clear" w:color="auto" w:fill="FFFFFF"/>
        </w:rPr>
        <w:t xml:space="preserve"> </w:t>
      </w:r>
      <w:proofErr w:type="spellStart"/>
      <w:r w:rsidRPr="00627778">
        <w:rPr>
          <w:color w:val="auto"/>
          <w:sz w:val="22"/>
          <w:szCs w:val="22"/>
          <w:shd w:val="clear" w:color="auto" w:fill="FFFFFF"/>
        </w:rPr>
        <w:t>Jember</w:t>
      </w:r>
      <w:proofErr w:type="spellEnd"/>
      <w:r w:rsidRPr="00627778">
        <w:rPr>
          <w:color w:val="auto"/>
          <w:sz w:val="22"/>
          <w:szCs w:val="22"/>
          <w:shd w:val="clear" w:color="auto" w:fill="FFFFFF"/>
        </w:rPr>
        <w:t>. </w:t>
      </w:r>
      <w:r w:rsidRPr="00627778">
        <w:rPr>
          <w:i/>
          <w:iCs/>
          <w:color w:val="auto"/>
          <w:sz w:val="22"/>
          <w:szCs w:val="22"/>
          <w:shd w:val="clear" w:color="auto" w:fill="FFFFFF"/>
        </w:rPr>
        <w:t>JURNAL PEMBELAJARAN FISIKA</w:t>
      </w:r>
      <w:r w:rsidRPr="00627778">
        <w:rPr>
          <w:color w:val="auto"/>
          <w:sz w:val="22"/>
          <w:szCs w:val="22"/>
          <w:shd w:val="clear" w:color="auto" w:fill="FFFFFF"/>
        </w:rPr>
        <w:t>, </w:t>
      </w:r>
      <w:r w:rsidRPr="00627778">
        <w:rPr>
          <w:i/>
          <w:iCs/>
          <w:color w:val="auto"/>
          <w:sz w:val="22"/>
          <w:szCs w:val="22"/>
          <w:shd w:val="clear" w:color="auto" w:fill="FFFFFF"/>
        </w:rPr>
        <w:t>3</w:t>
      </w:r>
      <w:r w:rsidRPr="00627778">
        <w:rPr>
          <w:color w:val="auto"/>
          <w:sz w:val="22"/>
          <w:szCs w:val="22"/>
          <w:shd w:val="clear" w:color="auto" w:fill="FFFFFF"/>
        </w:rPr>
        <w:t>(2), 145-151.</w:t>
      </w:r>
    </w:p>
    <w:p w14:paraId="0CE142F9"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38D2F53E" w14:textId="77777777" w:rsidR="00627778" w:rsidRPr="00627778" w:rsidRDefault="00627778" w:rsidP="00627778">
      <w:pPr>
        <w:pStyle w:val="Default"/>
        <w:spacing w:line="276" w:lineRule="auto"/>
        <w:ind w:left="426" w:hanging="426"/>
        <w:jc w:val="both"/>
        <w:rPr>
          <w:color w:val="auto"/>
          <w:sz w:val="22"/>
          <w:szCs w:val="22"/>
          <w:shd w:val="clear" w:color="auto" w:fill="FFFFFF"/>
        </w:rPr>
      </w:pPr>
      <w:proofErr w:type="spellStart"/>
      <w:r w:rsidRPr="00627778">
        <w:rPr>
          <w:color w:val="auto"/>
          <w:sz w:val="22"/>
          <w:szCs w:val="22"/>
          <w:shd w:val="clear" w:color="auto" w:fill="FFFFFF"/>
        </w:rPr>
        <w:lastRenderedPageBreak/>
        <w:t>Siribunnam</w:t>
      </w:r>
      <w:proofErr w:type="spellEnd"/>
      <w:r w:rsidRPr="00627778">
        <w:rPr>
          <w:color w:val="auto"/>
          <w:sz w:val="22"/>
          <w:szCs w:val="22"/>
          <w:shd w:val="clear" w:color="auto" w:fill="FFFFFF"/>
        </w:rPr>
        <w:t xml:space="preserve">, R., &amp; </w:t>
      </w:r>
      <w:proofErr w:type="spellStart"/>
      <w:r w:rsidRPr="00627778">
        <w:rPr>
          <w:color w:val="auto"/>
          <w:sz w:val="22"/>
          <w:szCs w:val="22"/>
          <w:shd w:val="clear" w:color="auto" w:fill="FFFFFF"/>
        </w:rPr>
        <w:t>Tayraukham</w:t>
      </w:r>
      <w:proofErr w:type="spellEnd"/>
      <w:r w:rsidRPr="00627778">
        <w:rPr>
          <w:color w:val="auto"/>
          <w:sz w:val="22"/>
          <w:szCs w:val="22"/>
          <w:shd w:val="clear" w:color="auto" w:fill="FFFFFF"/>
        </w:rPr>
        <w:t>, S. (2009). Effects of 7-E, KWL and conventional instruction on analytical thinking, learning achievement and attitudes toward chemistry learning. </w:t>
      </w:r>
      <w:r w:rsidRPr="00627778">
        <w:rPr>
          <w:i/>
          <w:iCs/>
          <w:color w:val="auto"/>
          <w:sz w:val="22"/>
          <w:szCs w:val="22"/>
          <w:shd w:val="clear" w:color="auto" w:fill="FFFFFF"/>
        </w:rPr>
        <w:t>Journal of social sciences</w:t>
      </w:r>
      <w:r w:rsidRPr="00627778">
        <w:rPr>
          <w:color w:val="auto"/>
          <w:sz w:val="22"/>
          <w:szCs w:val="22"/>
          <w:shd w:val="clear" w:color="auto" w:fill="FFFFFF"/>
        </w:rPr>
        <w:t>, </w:t>
      </w:r>
      <w:r w:rsidRPr="00627778">
        <w:rPr>
          <w:i/>
          <w:iCs/>
          <w:color w:val="auto"/>
          <w:sz w:val="22"/>
          <w:szCs w:val="22"/>
          <w:shd w:val="clear" w:color="auto" w:fill="FFFFFF"/>
        </w:rPr>
        <w:t>5</w:t>
      </w:r>
      <w:r w:rsidRPr="00627778">
        <w:rPr>
          <w:color w:val="auto"/>
          <w:sz w:val="22"/>
          <w:szCs w:val="22"/>
          <w:shd w:val="clear" w:color="auto" w:fill="FFFFFF"/>
        </w:rPr>
        <w:t>(4), 279-282.</w:t>
      </w:r>
    </w:p>
    <w:p w14:paraId="10171A80" w14:textId="77777777" w:rsidR="00627778" w:rsidRPr="00627778" w:rsidRDefault="00627778" w:rsidP="00627778">
      <w:pPr>
        <w:pStyle w:val="Default"/>
        <w:spacing w:line="276" w:lineRule="auto"/>
        <w:ind w:left="426" w:hanging="426"/>
        <w:jc w:val="both"/>
        <w:rPr>
          <w:color w:val="auto"/>
          <w:sz w:val="22"/>
          <w:szCs w:val="22"/>
          <w:shd w:val="clear" w:color="auto" w:fill="FFFFFF"/>
        </w:rPr>
      </w:pPr>
    </w:p>
    <w:p w14:paraId="41F245D4" w14:textId="61606535" w:rsidR="00257750" w:rsidRPr="00627778" w:rsidRDefault="00627778" w:rsidP="00627778">
      <w:pPr>
        <w:spacing w:line="276" w:lineRule="auto"/>
        <w:ind w:left="567" w:hanging="567"/>
        <w:jc w:val="both"/>
        <w:rPr>
          <w:rFonts w:cs="Times New Roman"/>
          <w:sz w:val="22"/>
          <w:shd w:val="clear" w:color="auto" w:fill="FFFFFF"/>
        </w:rPr>
      </w:pPr>
      <w:r w:rsidRPr="00627778">
        <w:rPr>
          <w:rFonts w:cs="Times New Roman"/>
          <w:sz w:val="22"/>
          <w:shd w:val="clear" w:color="auto" w:fill="FFFFFF"/>
        </w:rPr>
        <w:t>Suhardiman, S., Asni, N., Abrar, A. I. P., &amp; Hasanah, U. (2022). Meta Analysis of the Effect of E-Learning PhET Simulation Media on Learning Outcomes in Physics Learning. </w:t>
      </w:r>
      <w:r w:rsidRPr="00627778">
        <w:rPr>
          <w:rFonts w:cs="Times New Roman"/>
          <w:i/>
          <w:iCs/>
          <w:sz w:val="22"/>
          <w:shd w:val="clear" w:color="auto" w:fill="FFFFFF"/>
        </w:rPr>
        <w:t>Jurnal Pendidikan MIPA</w:t>
      </w:r>
      <w:r w:rsidRPr="00627778">
        <w:rPr>
          <w:rFonts w:cs="Times New Roman"/>
          <w:sz w:val="22"/>
          <w:shd w:val="clear" w:color="auto" w:fill="FFFFFF"/>
        </w:rPr>
        <w:t>, </w:t>
      </w:r>
      <w:r w:rsidRPr="00627778">
        <w:rPr>
          <w:rFonts w:cs="Times New Roman"/>
          <w:i/>
          <w:iCs/>
          <w:sz w:val="22"/>
          <w:shd w:val="clear" w:color="auto" w:fill="FFFFFF"/>
        </w:rPr>
        <w:t>12</w:t>
      </w:r>
      <w:r w:rsidRPr="00627778">
        <w:rPr>
          <w:rFonts w:cs="Times New Roman"/>
          <w:sz w:val="22"/>
          <w:shd w:val="clear" w:color="auto" w:fill="FFFFFF"/>
        </w:rPr>
        <w:t>(3), 779-791.</w:t>
      </w:r>
      <w:bookmarkEnd w:id="7"/>
    </w:p>
    <w:p w14:paraId="3B8A45B0" w14:textId="77777777" w:rsidR="00257750" w:rsidRDefault="00257750" w:rsidP="00257750">
      <w:pPr>
        <w:pStyle w:val="BodyText"/>
        <w:jc w:val="both"/>
        <w:rPr>
          <w:lang w:val="en-ID"/>
        </w:rPr>
      </w:pPr>
    </w:p>
    <w:p w14:paraId="33F691D0" w14:textId="77777777" w:rsidR="003A7726" w:rsidRPr="003A7726" w:rsidRDefault="003A7726" w:rsidP="008D1931">
      <w:pPr>
        <w:pStyle w:val="ListParagraph"/>
        <w:spacing w:after="120" w:line="276" w:lineRule="auto"/>
        <w:jc w:val="both"/>
        <w:rPr>
          <w:sz w:val="22"/>
          <w:lang w:val="en-ID"/>
        </w:rPr>
      </w:pPr>
    </w:p>
    <w:sectPr w:rsidR="003A7726" w:rsidRPr="003A7726" w:rsidSect="00257750">
      <w:type w:val="continuous"/>
      <w:pgSz w:w="11906" w:h="16838" w:code="9"/>
      <w:pgMar w:top="1440" w:right="1134" w:bottom="1440" w:left="1134" w:header="709" w:footer="709"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8B241" w14:textId="77777777" w:rsidR="007421CB" w:rsidRDefault="007421CB" w:rsidP="00730294">
      <w:pPr>
        <w:spacing w:line="240" w:lineRule="auto"/>
      </w:pPr>
      <w:r>
        <w:separator/>
      </w:r>
    </w:p>
  </w:endnote>
  <w:endnote w:type="continuationSeparator" w:id="0">
    <w:p w14:paraId="050FC34F" w14:textId="77777777" w:rsidR="007421CB" w:rsidRDefault="007421CB" w:rsidP="00730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Linotype-Roman">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2BDD" w14:textId="77777777" w:rsidR="00671B1C" w:rsidRPr="00745905" w:rsidRDefault="00671B1C" w:rsidP="00745905">
    <w:pPr>
      <w:pStyle w:val="Footer"/>
      <w:jc w:val="center"/>
      <w:rPr>
        <w:sz w:val="22"/>
      </w:rPr>
    </w:pPr>
    <w:r w:rsidRPr="00745905">
      <w:rPr>
        <w:sz w:val="22"/>
      </w:rPr>
      <w:t>Copyright © 2016, p-ISSN 1979-7281 e-ISSN 2443-1281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ED9DA" w14:textId="77777777" w:rsidR="00671B1C" w:rsidRPr="00745905" w:rsidRDefault="00671B1C" w:rsidP="00745905">
    <w:pPr>
      <w:pStyle w:val="Footer"/>
      <w:jc w:val="center"/>
      <w:rPr>
        <w:sz w:val="22"/>
      </w:rPr>
    </w:pPr>
    <w:r w:rsidRPr="00745905">
      <w:rPr>
        <w:sz w:val="22"/>
      </w:rPr>
      <w:t xml:space="preserve">Copyright </w:t>
    </w:r>
    <w:r w:rsidRPr="00745905">
      <w:rPr>
        <w:rFonts w:cs="Times New Roman"/>
        <w:sz w:val="22"/>
      </w:rPr>
      <w:t>©</w:t>
    </w:r>
    <w:r w:rsidRPr="00745905">
      <w:rPr>
        <w:sz w:val="22"/>
      </w:rPr>
      <w:t xml:space="preserve"> 2016, p-ISSN 1979-7281 e-ISSN 2443-1281</w:t>
    </w:r>
  </w:p>
  <w:p w14:paraId="08185312" w14:textId="77777777" w:rsidR="00671B1C" w:rsidRDefault="00671B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401423393"/>
      <w:docPartObj>
        <w:docPartGallery w:val="Page Numbers (Bottom of Page)"/>
        <w:docPartUnique/>
      </w:docPartObj>
    </w:sdtPr>
    <w:sdtEndPr>
      <w:rPr>
        <w:rFonts w:cs="Times New Roman"/>
        <w:noProof/>
        <w:sz w:val="22"/>
      </w:rPr>
    </w:sdtEndPr>
    <w:sdtContent>
      <w:p w14:paraId="758E6B1B" w14:textId="77777777" w:rsidR="00671B1C" w:rsidRPr="00745905" w:rsidRDefault="00671B1C" w:rsidP="00745905">
        <w:pPr>
          <w:pStyle w:val="Footer"/>
          <w:jc w:val="center"/>
          <w:rPr>
            <w:rFonts w:cs="Times New Roman"/>
            <w:noProof/>
            <w:sz w:val="22"/>
          </w:rPr>
        </w:pPr>
        <w:r>
          <w:rPr>
            <w:rFonts w:cs="Times New Roman"/>
            <w:noProof/>
            <w:sz w:val="18"/>
            <w:lang w:eastAsia="id-ID"/>
          </w:rPr>
          <mc:AlternateContent>
            <mc:Choice Requires="wps">
              <w:drawing>
                <wp:anchor distT="0" distB="0" distL="114300" distR="114300" simplePos="0" relativeHeight="251662336" behindDoc="0" locked="0" layoutInCell="1" allowOverlap="1" wp14:anchorId="1F015665" wp14:editId="115C2AE0">
                  <wp:simplePos x="0" y="0"/>
                  <wp:positionH relativeFrom="column">
                    <wp:posOffset>1424305</wp:posOffset>
                  </wp:positionH>
                  <wp:positionV relativeFrom="paragraph">
                    <wp:posOffset>-57947</wp:posOffset>
                  </wp:positionV>
                  <wp:extent cx="2844000" cy="0"/>
                  <wp:effectExtent l="0" t="0" r="13970" b="19050"/>
                  <wp:wrapNone/>
                  <wp:docPr id="12" name="Straight Connector 12"/>
                  <wp:cNvGraphicFramePr/>
                  <a:graphic xmlns:a="http://schemas.openxmlformats.org/drawingml/2006/main">
                    <a:graphicData uri="http://schemas.microsoft.com/office/word/2010/wordprocessingShape">
                      <wps:wsp>
                        <wps:cNvCnPr/>
                        <wps:spPr>
                          <a:xfrm>
                            <a:off x="0" y="0"/>
                            <a:ext cx="28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E48BAA"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15pt,-4.55pt" to="33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" strokecolor="black [3213]"/>
              </w:pict>
            </mc:Fallback>
          </mc:AlternateContent>
        </w:r>
        <w:r w:rsidRPr="00E5136B">
          <w:rPr>
            <w:rFonts w:cs="Times New Roman"/>
            <w:sz w:val="18"/>
          </w:rPr>
          <w:t xml:space="preserve">Copyright © 2016, p-ISSN 1979-7281 e-ISSN 2443-1281 </w:t>
        </w:r>
      </w:p>
    </w:sdtContent>
  </w:sdt>
  <w:p w14:paraId="73AFE2EA" w14:textId="77777777" w:rsidR="00671B1C" w:rsidRDefault="00671B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548EB" w14:textId="77777777" w:rsidR="00671B1C" w:rsidRDefault="00671B1C" w:rsidP="00E5136B">
    <w:pPr>
      <w:pStyle w:val="Footer"/>
      <w:rPr>
        <w:sz w:val="22"/>
      </w:rPr>
    </w:pPr>
    <w:r>
      <w:rPr>
        <w:noProof/>
        <w:sz w:val="22"/>
        <w:lang w:eastAsia="id-ID"/>
      </w:rPr>
      <mc:AlternateContent>
        <mc:Choice Requires="wps">
          <w:drawing>
            <wp:anchor distT="0" distB="0" distL="114300" distR="114300" simplePos="0" relativeHeight="251657216" behindDoc="0" locked="0" layoutInCell="1" allowOverlap="1" wp14:anchorId="17E5801C" wp14:editId="5A707681">
              <wp:simplePos x="0" y="0"/>
              <wp:positionH relativeFrom="column">
                <wp:posOffset>-10633</wp:posOffset>
              </wp:positionH>
              <wp:positionV relativeFrom="paragraph">
                <wp:posOffset>-53975</wp:posOffset>
              </wp:positionV>
              <wp:extent cx="4146697"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4146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9E794" id="Straight Connector 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85pt,-4.25pt" to="325.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" strokecolor="black [3213]"/>
          </w:pict>
        </mc:Fallback>
      </mc:AlternateContent>
    </w:r>
    <w:r>
      <w:rPr>
        <w:sz w:val="22"/>
      </w:rPr>
      <w:t>EDUSAINS. Volume 11 Nomor 01 Tahun 2019, 137-144</w:t>
    </w:r>
  </w:p>
  <w:p w14:paraId="3CDB116C" w14:textId="77777777" w:rsidR="00671B1C" w:rsidRPr="00745905" w:rsidRDefault="00671B1C" w:rsidP="00E5136B">
    <w:pPr>
      <w:pStyle w:val="Footer"/>
      <w:rPr>
        <w:sz w:val="22"/>
      </w:rPr>
    </w:pPr>
    <w:r>
      <w:rPr>
        <w:sz w:val="22"/>
      </w:rPr>
      <w:t xml:space="preserve">Copyright </w:t>
    </w:r>
    <w:r>
      <w:rPr>
        <w:rFonts w:cs="Times New Roman"/>
        <w:sz w:val="22"/>
      </w:rPr>
      <w:t>©</w:t>
    </w:r>
    <w:r>
      <w:rPr>
        <w:sz w:val="22"/>
      </w:rPr>
      <w:t xml:space="preserve"> 2016 | EDUSAINS | p-ISSN 1979-7281 | e-ISSN 2443-1281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B254" w14:textId="77777777" w:rsidR="00671B1C" w:rsidRDefault="00671B1C" w:rsidP="00E5136B">
    <w:pPr>
      <w:pStyle w:val="Footer"/>
      <w:jc w:val="right"/>
      <w:rPr>
        <w:sz w:val="22"/>
      </w:rPr>
    </w:pPr>
    <w:r>
      <w:rPr>
        <w:noProof/>
        <w:sz w:val="22"/>
        <w:lang w:eastAsia="id-ID"/>
      </w:rPr>
      <mc:AlternateContent>
        <mc:Choice Requires="wps">
          <w:drawing>
            <wp:anchor distT="0" distB="0" distL="114300" distR="114300" simplePos="0" relativeHeight="251660288" behindDoc="0" locked="0" layoutInCell="1" allowOverlap="1" wp14:anchorId="277F25E1" wp14:editId="53DCFB9C">
              <wp:simplePos x="0" y="0"/>
              <wp:positionH relativeFrom="column">
                <wp:posOffset>1556370</wp:posOffset>
              </wp:positionH>
              <wp:positionV relativeFrom="paragraph">
                <wp:posOffset>-50430</wp:posOffset>
              </wp:positionV>
              <wp:extent cx="4146697" cy="0"/>
              <wp:effectExtent l="0" t="0" r="25400" b="19050"/>
              <wp:wrapNone/>
              <wp:docPr id="11" name="Straight Connector 11"/>
              <wp:cNvGraphicFramePr/>
              <a:graphic xmlns:a="http://schemas.openxmlformats.org/drawingml/2006/main">
                <a:graphicData uri="http://schemas.microsoft.com/office/word/2010/wordprocessingShape">
                  <wps:wsp>
                    <wps:cNvCnPr/>
                    <wps:spPr>
                      <a:xfrm>
                        <a:off x="0" y="0"/>
                        <a:ext cx="4146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7F267" id="Straight Connector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2.55pt,-3.95pt" to="449.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" strokecolor="black [3213]"/>
          </w:pict>
        </mc:Fallback>
      </mc:AlternateContent>
    </w:r>
    <w:r>
      <w:rPr>
        <w:sz w:val="22"/>
      </w:rPr>
      <w:t>EDUSAINS. Volume 11 Nomor 01 Tahun 2019, 137-144</w:t>
    </w:r>
  </w:p>
  <w:p w14:paraId="235F2DFD" w14:textId="77777777" w:rsidR="00671B1C" w:rsidRPr="00E5136B" w:rsidRDefault="00671B1C" w:rsidP="00E5136B">
    <w:pPr>
      <w:pStyle w:val="Footer"/>
      <w:jc w:val="right"/>
      <w:rPr>
        <w:sz w:val="22"/>
      </w:rPr>
    </w:pPr>
    <w:r>
      <w:rPr>
        <w:sz w:val="22"/>
      </w:rPr>
      <w:t xml:space="preserve">Copyright </w:t>
    </w:r>
    <w:r>
      <w:rPr>
        <w:rFonts w:cs="Times New Roman"/>
        <w:sz w:val="22"/>
      </w:rPr>
      <w:t>©</w:t>
    </w:r>
    <w:r>
      <w:rPr>
        <w:sz w:val="22"/>
      </w:rPr>
      <w:t xml:space="preserve"> 2016 | EDUSAINS | p-ISSN 1979-7281 | e-ISSN 2443-1281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641D7" w14:textId="77777777" w:rsidR="007421CB" w:rsidRDefault="007421CB" w:rsidP="00730294">
      <w:pPr>
        <w:spacing w:line="240" w:lineRule="auto"/>
      </w:pPr>
      <w:r>
        <w:separator/>
      </w:r>
    </w:p>
  </w:footnote>
  <w:footnote w:type="continuationSeparator" w:id="0">
    <w:p w14:paraId="574FB863" w14:textId="77777777" w:rsidR="007421CB" w:rsidRDefault="007421CB" w:rsidP="00730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8068171BD3E44A02B0EC2D2E3922E640"/>
      </w:placeholder>
      <w:temporary/>
      <w:showingPlcHdr/>
    </w:sdtPr>
    <w:sdtContent>
      <w:p w14:paraId="6546BE5E" w14:textId="77777777" w:rsidR="00671B1C" w:rsidRDefault="00671B1C">
        <w:pPr>
          <w:pStyle w:val="Header"/>
        </w:pPr>
        <w:r>
          <w:t>[Type text]</w:t>
        </w:r>
      </w:p>
    </w:sdtContent>
  </w:sdt>
  <w:p w14:paraId="6602153B" w14:textId="77777777" w:rsidR="00671B1C" w:rsidRDefault="00671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F5EC" w14:textId="77777777" w:rsidR="00671B1C" w:rsidRPr="00E5136B" w:rsidRDefault="00671B1C" w:rsidP="00E5136B">
    <w:pPr>
      <w:pStyle w:val="Header"/>
      <w:jc w:val="right"/>
      <w:rPr>
        <w:i/>
      </w:rPr>
    </w:pPr>
    <w:r>
      <w:t xml:space="preserve">Nama Penulis/ </w:t>
    </w:r>
    <w:r>
      <w:rPr>
        <w:i/>
      </w:rPr>
      <w:t>Name of First Author</w:t>
    </w:r>
    <w:r>
      <w:t xml:space="preserve">, Nama Penulis Kedua/ </w:t>
    </w:r>
    <w:r>
      <w:rPr>
        <w:i/>
      </w:rPr>
      <w:t>Name of Second Author</w:t>
    </w:r>
  </w:p>
  <w:p w14:paraId="573A563E" w14:textId="77777777" w:rsidR="00671B1C" w:rsidRDefault="00671B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7CFB" w14:textId="77777777" w:rsidR="00671B1C" w:rsidRPr="00CE1865" w:rsidRDefault="00671B1C">
    <w:pPr>
      <w:pStyle w:val="Header"/>
      <w:rPr>
        <w:i/>
        <w:sz w:val="18"/>
      </w:rPr>
    </w:pPr>
    <w:r w:rsidRPr="00E5136B">
      <w:rPr>
        <w:sz w:val="18"/>
      </w:rPr>
      <w:t xml:space="preserve">Judul Artikel/ </w:t>
    </w:r>
    <w:r w:rsidRPr="00E5136B">
      <w:rPr>
        <w:i/>
        <w:sz w:val="18"/>
      </w:rPr>
      <w:t>Title of Article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93F8A" w14:textId="77777777" w:rsidR="00671B1C" w:rsidRPr="00E5136B" w:rsidRDefault="00671B1C" w:rsidP="00E5136B">
    <w:pPr>
      <w:pStyle w:val="Header"/>
      <w:jc w:val="right"/>
      <w:rPr>
        <w:i/>
        <w:sz w:val="18"/>
      </w:rPr>
    </w:pPr>
    <w:r w:rsidRPr="00E5136B">
      <w:rPr>
        <w:sz w:val="18"/>
      </w:rPr>
      <w:t xml:space="preserve">Nama Penulis/ </w:t>
    </w:r>
    <w:r w:rsidRPr="00E5136B">
      <w:rPr>
        <w:i/>
        <w:sz w:val="18"/>
      </w:rPr>
      <w:t>Name of First Author</w:t>
    </w:r>
    <w:r w:rsidRPr="00E5136B">
      <w:rPr>
        <w:sz w:val="18"/>
      </w:rPr>
      <w:t xml:space="preserve">, Nama Penulis Kedua/ </w:t>
    </w:r>
    <w:r w:rsidRPr="00E5136B">
      <w:rPr>
        <w:i/>
        <w:sz w:val="18"/>
      </w:rPr>
      <w:t>Name of Second 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2456311"/>
    <w:multiLevelType w:val="hybridMultilevel"/>
    <w:tmpl w:val="FFD413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294"/>
    <w:rsid w:val="000011F5"/>
    <w:rsid w:val="000020F3"/>
    <w:rsid w:val="00003350"/>
    <w:rsid w:val="0000508B"/>
    <w:rsid w:val="00030D63"/>
    <w:rsid w:val="00033911"/>
    <w:rsid w:val="00036C5C"/>
    <w:rsid w:val="00045939"/>
    <w:rsid w:val="000514FB"/>
    <w:rsid w:val="00052D4D"/>
    <w:rsid w:val="0005489D"/>
    <w:rsid w:val="00060AF4"/>
    <w:rsid w:val="0006112E"/>
    <w:rsid w:val="000615B3"/>
    <w:rsid w:val="00067AB6"/>
    <w:rsid w:val="00074B25"/>
    <w:rsid w:val="00075C39"/>
    <w:rsid w:val="000812E3"/>
    <w:rsid w:val="00083457"/>
    <w:rsid w:val="0008492E"/>
    <w:rsid w:val="00097B91"/>
    <w:rsid w:val="000B51AB"/>
    <w:rsid w:val="000C1617"/>
    <w:rsid w:val="000C642B"/>
    <w:rsid w:val="000D2023"/>
    <w:rsid w:val="000D71B8"/>
    <w:rsid w:val="000F7441"/>
    <w:rsid w:val="00100339"/>
    <w:rsid w:val="00100773"/>
    <w:rsid w:val="00105910"/>
    <w:rsid w:val="00111820"/>
    <w:rsid w:val="0012465F"/>
    <w:rsid w:val="0012503E"/>
    <w:rsid w:val="00125119"/>
    <w:rsid w:val="001338AE"/>
    <w:rsid w:val="001426FD"/>
    <w:rsid w:val="00155477"/>
    <w:rsid w:val="001608A3"/>
    <w:rsid w:val="00162520"/>
    <w:rsid w:val="00162F26"/>
    <w:rsid w:val="001631A2"/>
    <w:rsid w:val="00165B49"/>
    <w:rsid w:val="00167F02"/>
    <w:rsid w:val="001746F9"/>
    <w:rsid w:val="00181104"/>
    <w:rsid w:val="00187AF5"/>
    <w:rsid w:val="00190F91"/>
    <w:rsid w:val="0019382C"/>
    <w:rsid w:val="00196B7B"/>
    <w:rsid w:val="001A5F5F"/>
    <w:rsid w:val="001A6630"/>
    <w:rsid w:val="001A70C9"/>
    <w:rsid w:val="001B2FCE"/>
    <w:rsid w:val="001C31B9"/>
    <w:rsid w:val="001C52AD"/>
    <w:rsid w:val="001C5F28"/>
    <w:rsid w:val="001D2A08"/>
    <w:rsid w:val="001E242C"/>
    <w:rsid w:val="001E7696"/>
    <w:rsid w:val="001F2035"/>
    <w:rsid w:val="001F2E4A"/>
    <w:rsid w:val="002029D0"/>
    <w:rsid w:val="002055DF"/>
    <w:rsid w:val="002207AD"/>
    <w:rsid w:val="00225C75"/>
    <w:rsid w:val="00227A3A"/>
    <w:rsid w:val="002304D9"/>
    <w:rsid w:val="002425CD"/>
    <w:rsid w:val="00246000"/>
    <w:rsid w:val="0025349B"/>
    <w:rsid w:val="00255292"/>
    <w:rsid w:val="00257750"/>
    <w:rsid w:val="0027798A"/>
    <w:rsid w:val="0028087A"/>
    <w:rsid w:val="00285198"/>
    <w:rsid w:val="0028743B"/>
    <w:rsid w:val="00293BBC"/>
    <w:rsid w:val="002A31AD"/>
    <w:rsid w:val="002A4F42"/>
    <w:rsid w:val="002B2963"/>
    <w:rsid w:val="002C0C96"/>
    <w:rsid w:val="002C1CAC"/>
    <w:rsid w:val="002C4A4B"/>
    <w:rsid w:val="002D1797"/>
    <w:rsid w:val="002F5119"/>
    <w:rsid w:val="002F6DB7"/>
    <w:rsid w:val="0030018B"/>
    <w:rsid w:val="00303C84"/>
    <w:rsid w:val="00315F75"/>
    <w:rsid w:val="003215AE"/>
    <w:rsid w:val="00330AEF"/>
    <w:rsid w:val="00336A6C"/>
    <w:rsid w:val="0034022C"/>
    <w:rsid w:val="00342E62"/>
    <w:rsid w:val="0035302A"/>
    <w:rsid w:val="00354DED"/>
    <w:rsid w:val="00360A2F"/>
    <w:rsid w:val="003702FA"/>
    <w:rsid w:val="00372969"/>
    <w:rsid w:val="0037429A"/>
    <w:rsid w:val="00374B7A"/>
    <w:rsid w:val="00383A43"/>
    <w:rsid w:val="003972D5"/>
    <w:rsid w:val="003A7726"/>
    <w:rsid w:val="003B006B"/>
    <w:rsid w:val="003B2EE8"/>
    <w:rsid w:val="003B77D6"/>
    <w:rsid w:val="003C0AE8"/>
    <w:rsid w:val="003C1D8A"/>
    <w:rsid w:val="003D43C6"/>
    <w:rsid w:val="003D5B80"/>
    <w:rsid w:val="003E0FA0"/>
    <w:rsid w:val="003F4291"/>
    <w:rsid w:val="003F7507"/>
    <w:rsid w:val="00401981"/>
    <w:rsid w:val="0040441C"/>
    <w:rsid w:val="00410F3F"/>
    <w:rsid w:val="004160C1"/>
    <w:rsid w:val="004165C2"/>
    <w:rsid w:val="004175AC"/>
    <w:rsid w:val="0042339A"/>
    <w:rsid w:val="00430E16"/>
    <w:rsid w:val="00437B70"/>
    <w:rsid w:val="00440F11"/>
    <w:rsid w:val="004425CE"/>
    <w:rsid w:val="00443E34"/>
    <w:rsid w:val="004517B4"/>
    <w:rsid w:val="0045230D"/>
    <w:rsid w:val="00454F4A"/>
    <w:rsid w:val="00461926"/>
    <w:rsid w:val="00463E28"/>
    <w:rsid w:val="004743A0"/>
    <w:rsid w:val="00476526"/>
    <w:rsid w:val="004766CC"/>
    <w:rsid w:val="00481843"/>
    <w:rsid w:val="0048270D"/>
    <w:rsid w:val="00484B1C"/>
    <w:rsid w:val="00485895"/>
    <w:rsid w:val="00486F37"/>
    <w:rsid w:val="0049196D"/>
    <w:rsid w:val="00492F3C"/>
    <w:rsid w:val="00496FFB"/>
    <w:rsid w:val="004A6E73"/>
    <w:rsid w:val="004B0156"/>
    <w:rsid w:val="004B13A9"/>
    <w:rsid w:val="004B35B4"/>
    <w:rsid w:val="004C0E8E"/>
    <w:rsid w:val="004C3E60"/>
    <w:rsid w:val="004C6883"/>
    <w:rsid w:val="004D30EF"/>
    <w:rsid w:val="004E1876"/>
    <w:rsid w:val="004E2862"/>
    <w:rsid w:val="004F4627"/>
    <w:rsid w:val="004F7CF3"/>
    <w:rsid w:val="00500E6C"/>
    <w:rsid w:val="00501916"/>
    <w:rsid w:val="00501AA6"/>
    <w:rsid w:val="00513617"/>
    <w:rsid w:val="00522E92"/>
    <w:rsid w:val="0053268A"/>
    <w:rsid w:val="00540C26"/>
    <w:rsid w:val="00560ADE"/>
    <w:rsid w:val="00564B5B"/>
    <w:rsid w:val="00575CC8"/>
    <w:rsid w:val="0058229A"/>
    <w:rsid w:val="00583A10"/>
    <w:rsid w:val="00584547"/>
    <w:rsid w:val="00584ACB"/>
    <w:rsid w:val="00584ECC"/>
    <w:rsid w:val="00595522"/>
    <w:rsid w:val="005A1776"/>
    <w:rsid w:val="005A3798"/>
    <w:rsid w:val="005A6AD0"/>
    <w:rsid w:val="005C057A"/>
    <w:rsid w:val="005C1688"/>
    <w:rsid w:val="005C53BD"/>
    <w:rsid w:val="005C55D9"/>
    <w:rsid w:val="005C6F39"/>
    <w:rsid w:val="005D1A5C"/>
    <w:rsid w:val="005D38A0"/>
    <w:rsid w:val="005D7002"/>
    <w:rsid w:val="005E2254"/>
    <w:rsid w:val="005E4A31"/>
    <w:rsid w:val="005E57EE"/>
    <w:rsid w:val="005E70DE"/>
    <w:rsid w:val="005F4254"/>
    <w:rsid w:val="00601BF0"/>
    <w:rsid w:val="0061041F"/>
    <w:rsid w:val="00627428"/>
    <w:rsid w:val="00627778"/>
    <w:rsid w:val="006312E2"/>
    <w:rsid w:val="00636074"/>
    <w:rsid w:val="00642C54"/>
    <w:rsid w:val="00647E83"/>
    <w:rsid w:val="0065287D"/>
    <w:rsid w:val="00666891"/>
    <w:rsid w:val="00667912"/>
    <w:rsid w:val="00671B1C"/>
    <w:rsid w:val="00677720"/>
    <w:rsid w:val="006855CA"/>
    <w:rsid w:val="00695605"/>
    <w:rsid w:val="00697E79"/>
    <w:rsid w:val="006A0718"/>
    <w:rsid w:val="006A0721"/>
    <w:rsid w:val="006B1477"/>
    <w:rsid w:val="006B4A81"/>
    <w:rsid w:val="006B4F80"/>
    <w:rsid w:val="006B6346"/>
    <w:rsid w:val="006B643B"/>
    <w:rsid w:val="006C4B34"/>
    <w:rsid w:val="006C707C"/>
    <w:rsid w:val="006E1E9C"/>
    <w:rsid w:val="00705DE4"/>
    <w:rsid w:val="007144D9"/>
    <w:rsid w:val="007238E8"/>
    <w:rsid w:val="00726892"/>
    <w:rsid w:val="00730294"/>
    <w:rsid w:val="007328B4"/>
    <w:rsid w:val="007421CB"/>
    <w:rsid w:val="00745905"/>
    <w:rsid w:val="007462CF"/>
    <w:rsid w:val="007477F5"/>
    <w:rsid w:val="00755901"/>
    <w:rsid w:val="007629EC"/>
    <w:rsid w:val="0079180F"/>
    <w:rsid w:val="007944DB"/>
    <w:rsid w:val="00796A3A"/>
    <w:rsid w:val="007A0E87"/>
    <w:rsid w:val="007C5045"/>
    <w:rsid w:val="007C61B2"/>
    <w:rsid w:val="007D4A21"/>
    <w:rsid w:val="007E6354"/>
    <w:rsid w:val="007F047D"/>
    <w:rsid w:val="00800AED"/>
    <w:rsid w:val="00803D75"/>
    <w:rsid w:val="00813C1C"/>
    <w:rsid w:val="00815DF2"/>
    <w:rsid w:val="00826C8C"/>
    <w:rsid w:val="00827C1B"/>
    <w:rsid w:val="00851D12"/>
    <w:rsid w:val="00852329"/>
    <w:rsid w:val="00852BF4"/>
    <w:rsid w:val="008567ED"/>
    <w:rsid w:val="00871C55"/>
    <w:rsid w:val="0087725A"/>
    <w:rsid w:val="0088677D"/>
    <w:rsid w:val="008915E1"/>
    <w:rsid w:val="008939BE"/>
    <w:rsid w:val="0089529B"/>
    <w:rsid w:val="008A1EF0"/>
    <w:rsid w:val="008A2FD1"/>
    <w:rsid w:val="008A6F15"/>
    <w:rsid w:val="008B09C7"/>
    <w:rsid w:val="008B31E0"/>
    <w:rsid w:val="008C0820"/>
    <w:rsid w:val="008C324D"/>
    <w:rsid w:val="008C6841"/>
    <w:rsid w:val="008D1931"/>
    <w:rsid w:val="008D7340"/>
    <w:rsid w:val="008D7780"/>
    <w:rsid w:val="008E33E7"/>
    <w:rsid w:val="008F22A2"/>
    <w:rsid w:val="008F426E"/>
    <w:rsid w:val="009227F3"/>
    <w:rsid w:val="009308A0"/>
    <w:rsid w:val="00934752"/>
    <w:rsid w:val="0093480D"/>
    <w:rsid w:val="00934CE3"/>
    <w:rsid w:val="00935456"/>
    <w:rsid w:val="0094013A"/>
    <w:rsid w:val="00940DAC"/>
    <w:rsid w:val="00947ABF"/>
    <w:rsid w:val="00953C1A"/>
    <w:rsid w:val="0095693F"/>
    <w:rsid w:val="009645E0"/>
    <w:rsid w:val="0096564F"/>
    <w:rsid w:val="009719EA"/>
    <w:rsid w:val="00975059"/>
    <w:rsid w:val="0098103C"/>
    <w:rsid w:val="00985D33"/>
    <w:rsid w:val="009867DB"/>
    <w:rsid w:val="00990E1B"/>
    <w:rsid w:val="009914DB"/>
    <w:rsid w:val="009966ED"/>
    <w:rsid w:val="009A74C7"/>
    <w:rsid w:val="009B0FA5"/>
    <w:rsid w:val="009B2CBA"/>
    <w:rsid w:val="009B59A6"/>
    <w:rsid w:val="009C1AA4"/>
    <w:rsid w:val="009E0B95"/>
    <w:rsid w:val="009F1DEA"/>
    <w:rsid w:val="009F2970"/>
    <w:rsid w:val="00A10A85"/>
    <w:rsid w:val="00A11984"/>
    <w:rsid w:val="00A143FD"/>
    <w:rsid w:val="00A16E7D"/>
    <w:rsid w:val="00A20D65"/>
    <w:rsid w:val="00A309F1"/>
    <w:rsid w:val="00A33C8A"/>
    <w:rsid w:val="00A46A0F"/>
    <w:rsid w:val="00A50682"/>
    <w:rsid w:val="00A76E40"/>
    <w:rsid w:val="00A87652"/>
    <w:rsid w:val="00A91EA2"/>
    <w:rsid w:val="00A93927"/>
    <w:rsid w:val="00A95C80"/>
    <w:rsid w:val="00A97283"/>
    <w:rsid w:val="00AB3316"/>
    <w:rsid w:val="00AB6C21"/>
    <w:rsid w:val="00AC2C7E"/>
    <w:rsid w:val="00AC5355"/>
    <w:rsid w:val="00AC5B1F"/>
    <w:rsid w:val="00AC6CD9"/>
    <w:rsid w:val="00AD5A1C"/>
    <w:rsid w:val="00AD7304"/>
    <w:rsid w:val="00AE4A76"/>
    <w:rsid w:val="00AE4E92"/>
    <w:rsid w:val="00AF0953"/>
    <w:rsid w:val="00AF37E2"/>
    <w:rsid w:val="00AF4DA3"/>
    <w:rsid w:val="00B04A8F"/>
    <w:rsid w:val="00B24078"/>
    <w:rsid w:val="00B30D99"/>
    <w:rsid w:val="00B43C73"/>
    <w:rsid w:val="00B45871"/>
    <w:rsid w:val="00B5322E"/>
    <w:rsid w:val="00B5628A"/>
    <w:rsid w:val="00B65002"/>
    <w:rsid w:val="00B66B37"/>
    <w:rsid w:val="00B72F05"/>
    <w:rsid w:val="00B75100"/>
    <w:rsid w:val="00B828F2"/>
    <w:rsid w:val="00B82D64"/>
    <w:rsid w:val="00B8730D"/>
    <w:rsid w:val="00B91815"/>
    <w:rsid w:val="00BA0A49"/>
    <w:rsid w:val="00BA2ACB"/>
    <w:rsid w:val="00BA2C67"/>
    <w:rsid w:val="00BA3ED5"/>
    <w:rsid w:val="00BB12B8"/>
    <w:rsid w:val="00BB1983"/>
    <w:rsid w:val="00BB3987"/>
    <w:rsid w:val="00BC176D"/>
    <w:rsid w:val="00BC3B92"/>
    <w:rsid w:val="00BD508C"/>
    <w:rsid w:val="00BD5D35"/>
    <w:rsid w:val="00BE0C71"/>
    <w:rsid w:val="00BE2BD6"/>
    <w:rsid w:val="00BE3B47"/>
    <w:rsid w:val="00BF124E"/>
    <w:rsid w:val="00BF47A4"/>
    <w:rsid w:val="00C00E40"/>
    <w:rsid w:val="00C0355E"/>
    <w:rsid w:val="00C15CAF"/>
    <w:rsid w:val="00C174A5"/>
    <w:rsid w:val="00C25125"/>
    <w:rsid w:val="00C278C5"/>
    <w:rsid w:val="00C31283"/>
    <w:rsid w:val="00C3201C"/>
    <w:rsid w:val="00C34A25"/>
    <w:rsid w:val="00C34D35"/>
    <w:rsid w:val="00C53E10"/>
    <w:rsid w:val="00C5445F"/>
    <w:rsid w:val="00C54974"/>
    <w:rsid w:val="00C552B8"/>
    <w:rsid w:val="00C90056"/>
    <w:rsid w:val="00C931E8"/>
    <w:rsid w:val="00C94C31"/>
    <w:rsid w:val="00C976E9"/>
    <w:rsid w:val="00CA2123"/>
    <w:rsid w:val="00CA4306"/>
    <w:rsid w:val="00CA6FB9"/>
    <w:rsid w:val="00CB6DC0"/>
    <w:rsid w:val="00CC16F6"/>
    <w:rsid w:val="00CC369A"/>
    <w:rsid w:val="00CD260C"/>
    <w:rsid w:val="00CD415A"/>
    <w:rsid w:val="00CD4888"/>
    <w:rsid w:val="00CE1865"/>
    <w:rsid w:val="00CE26F3"/>
    <w:rsid w:val="00CE64CB"/>
    <w:rsid w:val="00CF03AA"/>
    <w:rsid w:val="00CF35E3"/>
    <w:rsid w:val="00CF3770"/>
    <w:rsid w:val="00CF3B2F"/>
    <w:rsid w:val="00CF70FE"/>
    <w:rsid w:val="00D004B9"/>
    <w:rsid w:val="00D063F6"/>
    <w:rsid w:val="00D068E1"/>
    <w:rsid w:val="00D100A6"/>
    <w:rsid w:val="00D163E1"/>
    <w:rsid w:val="00D2490D"/>
    <w:rsid w:val="00D32CB7"/>
    <w:rsid w:val="00D33C22"/>
    <w:rsid w:val="00D358B2"/>
    <w:rsid w:val="00D4075E"/>
    <w:rsid w:val="00D40F0C"/>
    <w:rsid w:val="00D45E9A"/>
    <w:rsid w:val="00D5200A"/>
    <w:rsid w:val="00D544EC"/>
    <w:rsid w:val="00D56AE1"/>
    <w:rsid w:val="00D616D7"/>
    <w:rsid w:val="00D626A9"/>
    <w:rsid w:val="00D74AC4"/>
    <w:rsid w:val="00D75978"/>
    <w:rsid w:val="00D803AD"/>
    <w:rsid w:val="00D84F04"/>
    <w:rsid w:val="00D85892"/>
    <w:rsid w:val="00D91524"/>
    <w:rsid w:val="00D93E68"/>
    <w:rsid w:val="00DA1499"/>
    <w:rsid w:val="00DA417E"/>
    <w:rsid w:val="00DB5975"/>
    <w:rsid w:val="00DB69B0"/>
    <w:rsid w:val="00DE51CD"/>
    <w:rsid w:val="00DE67FA"/>
    <w:rsid w:val="00DE76B7"/>
    <w:rsid w:val="00DF5D01"/>
    <w:rsid w:val="00E0120A"/>
    <w:rsid w:val="00E11A7D"/>
    <w:rsid w:val="00E12E44"/>
    <w:rsid w:val="00E13AE5"/>
    <w:rsid w:val="00E17303"/>
    <w:rsid w:val="00E212DA"/>
    <w:rsid w:val="00E221E2"/>
    <w:rsid w:val="00E32AB0"/>
    <w:rsid w:val="00E474E2"/>
    <w:rsid w:val="00E5136B"/>
    <w:rsid w:val="00E544F3"/>
    <w:rsid w:val="00E56762"/>
    <w:rsid w:val="00E67114"/>
    <w:rsid w:val="00E74FFA"/>
    <w:rsid w:val="00E776D7"/>
    <w:rsid w:val="00E90CF1"/>
    <w:rsid w:val="00E967D2"/>
    <w:rsid w:val="00EA190B"/>
    <w:rsid w:val="00EA466C"/>
    <w:rsid w:val="00EA6299"/>
    <w:rsid w:val="00EA7169"/>
    <w:rsid w:val="00EB105E"/>
    <w:rsid w:val="00EB1833"/>
    <w:rsid w:val="00EB54BF"/>
    <w:rsid w:val="00EB71EC"/>
    <w:rsid w:val="00EC3196"/>
    <w:rsid w:val="00EC7D4B"/>
    <w:rsid w:val="00EC7DCA"/>
    <w:rsid w:val="00ED0639"/>
    <w:rsid w:val="00ED40B4"/>
    <w:rsid w:val="00ED6FFA"/>
    <w:rsid w:val="00EE0AD2"/>
    <w:rsid w:val="00EE3A05"/>
    <w:rsid w:val="00EE539D"/>
    <w:rsid w:val="00EF0357"/>
    <w:rsid w:val="00EF2AE0"/>
    <w:rsid w:val="00F02172"/>
    <w:rsid w:val="00F1203D"/>
    <w:rsid w:val="00F14747"/>
    <w:rsid w:val="00F26FA3"/>
    <w:rsid w:val="00F34AAE"/>
    <w:rsid w:val="00F4043B"/>
    <w:rsid w:val="00F42489"/>
    <w:rsid w:val="00F5274E"/>
    <w:rsid w:val="00F52A38"/>
    <w:rsid w:val="00F7028C"/>
    <w:rsid w:val="00F72422"/>
    <w:rsid w:val="00F86328"/>
    <w:rsid w:val="00F914A5"/>
    <w:rsid w:val="00F91C9C"/>
    <w:rsid w:val="00F95099"/>
    <w:rsid w:val="00F95C21"/>
    <w:rsid w:val="00FA1D97"/>
    <w:rsid w:val="00FB013A"/>
    <w:rsid w:val="00FB0713"/>
    <w:rsid w:val="00FB77D4"/>
    <w:rsid w:val="00FC1170"/>
    <w:rsid w:val="00FD06C6"/>
    <w:rsid w:val="00FD3495"/>
    <w:rsid w:val="00FD575E"/>
    <w:rsid w:val="00FE3AF2"/>
    <w:rsid w:val="00FF43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42508"/>
  <w15:docId w15:val="{9F2501EE-A3F7-4F2D-90E1-DC909176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294"/>
    <w:rPr>
      <w:color w:val="0000FF" w:themeColor="hyperlink"/>
      <w:u w:val="single"/>
    </w:rPr>
  </w:style>
  <w:style w:type="paragraph" w:styleId="BalloonText">
    <w:name w:val="Balloon Text"/>
    <w:basedOn w:val="Normal"/>
    <w:link w:val="BalloonTextChar"/>
    <w:uiPriority w:val="99"/>
    <w:semiHidden/>
    <w:unhideWhenUsed/>
    <w:rsid w:val="00730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294"/>
    <w:rPr>
      <w:rFonts w:ascii="Tahoma" w:hAnsi="Tahoma" w:cs="Tahoma"/>
      <w:sz w:val="16"/>
      <w:szCs w:val="16"/>
    </w:rPr>
  </w:style>
  <w:style w:type="paragraph" w:styleId="Header">
    <w:name w:val="header"/>
    <w:basedOn w:val="Normal"/>
    <w:link w:val="HeaderChar"/>
    <w:uiPriority w:val="99"/>
    <w:unhideWhenUsed/>
    <w:rsid w:val="00730294"/>
    <w:pPr>
      <w:tabs>
        <w:tab w:val="center" w:pos="4513"/>
        <w:tab w:val="right" w:pos="9026"/>
      </w:tabs>
      <w:spacing w:line="240" w:lineRule="auto"/>
    </w:pPr>
  </w:style>
  <w:style w:type="character" w:customStyle="1" w:styleId="HeaderChar">
    <w:name w:val="Header Char"/>
    <w:basedOn w:val="DefaultParagraphFont"/>
    <w:link w:val="Header"/>
    <w:uiPriority w:val="99"/>
    <w:rsid w:val="00730294"/>
  </w:style>
  <w:style w:type="paragraph" w:styleId="Footer">
    <w:name w:val="footer"/>
    <w:basedOn w:val="Normal"/>
    <w:link w:val="FooterChar"/>
    <w:uiPriority w:val="99"/>
    <w:unhideWhenUsed/>
    <w:rsid w:val="00730294"/>
    <w:pPr>
      <w:tabs>
        <w:tab w:val="center" w:pos="4513"/>
        <w:tab w:val="right" w:pos="9026"/>
      </w:tabs>
      <w:spacing w:line="240" w:lineRule="auto"/>
    </w:pPr>
  </w:style>
  <w:style w:type="character" w:customStyle="1" w:styleId="FooterChar">
    <w:name w:val="Footer Char"/>
    <w:basedOn w:val="DefaultParagraphFont"/>
    <w:link w:val="Footer"/>
    <w:uiPriority w:val="99"/>
    <w:rsid w:val="00730294"/>
  </w:style>
  <w:style w:type="table" w:styleId="TableGrid">
    <w:name w:val="Table Grid"/>
    <w:basedOn w:val="TableNormal"/>
    <w:uiPriority w:val="39"/>
    <w:qFormat/>
    <w:rsid w:val="00730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45905"/>
    <w:pPr>
      <w:spacing w:after="120" w:line="276" w:lineRule="auto"/>
    </w:pPr>
    <w:rPr>
      <w:rFonts w:ascii="Calibri" w:eastAsia="Calibri" w:hAnsi="Calibri" w:cs="Arial"/>
      <w:sz w:val="22"/>
      <w:lang w:val="en-US"/>
    </w:rPr>
  </w:style>
  <w:style w:type="character" w:customStyle="1" w:styleId="BodyTextChar">
    <w:name w:val="Body Text Char"/>
    <w:basedOn w:val="DefaultParagraphFont"/>
    <w:link w:val="BodyText"/>
    <w:uiPriority w:val="99"/>
    <w:rsid w:val="00745905"/>
    <w:rPr>
      <w:rFonts w:ascii="Calibri" w:eastAsia="Calibri" w:hAnsi="Calibri" w:cs="Arial"/>
      <w:sz w:val="22"/>
      <w:lang w:val="en-US"/>
    </w:rPr>
  </w:style>
  <w:style w:type="paragraph" w:customStyle="1" w:styleId="tablecolhead">
    <w:name w:val="table col head"/>
    <w:basedOn w:val="Normal"/>
    <w:rsid w:val="0030018B"/>
    <w:pPr>
      <w:spacing w:line="240" w:lineRule="auto"/>
      <w:jc w:val="center"/>
    </w:pPr>
    <w:rPr>
      <w:rFonts w:eastAsia="SimSun" w:cs="Times New Roman"/>
      <w:b/>
      <w:bCs/>
      <w:sz w:val="16"/>
      <w:szCs w:val="16"/>
      <w:lang w:val="en-US"/>
    </w:rPr>
  </w:style>
  <w:style w:type="paragraph" w:customStyle="1" w:styleId="tablecolsubhead">
    <w:name w:val="table col subhead"/>
    <w:basedOn w:val="tablecolhead"/>
    <w:rsid w:val="0030018B"/>
    <w:rPr>
      <w:i/>
      <w:iCs/>
      <w:sz w:val="15"/>
      <w:szCs w:val="15"/>
    </w:rPr>
  </w:style>
  <w:style w:type="paragraph" w:customStyle="1" w:styleId="tablecopy">
    <w:name w:val="table copy"/>
    <w:rsid w:val="0030018B"/>
    <w:pPr>
      <w:spacing w:line="240" w:lineRule="auto"/>
      <w:jc w:val="both"/>
    </w:pPr>
    <w:rPr>
      <w:rFonts w:eastAsia="SimSun" w:cs="Times New Roman"/>
      <w:noProof/>
      <w:sz w:val="16"/>
      <w:szCs w:val="16"/>
      <w:lang w:val="en-US"/>
    </w:rPr>
  </w:style>
  <w:style w:type="paragraph" w:customStyle="1" w:styleId="tablefootnote">
    <w:name w:val="table footnote"/>
    <w:rsid w:val="0030018B"/>
    <w:pPr>
      <w:spacing w:before="60" w:after="30" w:line="240" w:lineRule="auto"/>
      <w:jc w:val="right"/>
    </w:pPr>
    <w:rPr>
      <w:rFonts w:eastAsia="SimSun" w:cs="Times New Roman"/>
      <w:sz w:val="12"/>
      <w:szCs w:val="12"/>
      <w:lang w:val="en-US"/>
    </w:rPr>
  </w:style>
  <w:style w:type="paragraph" w:customStyle="1" w:styleId="DaftarPustaka">
    <w:name w:val="Daftar Pustaka"/>
    <w:basedOn w:val="Title"/>
    <w:qFormat/>
    <w:rsid w:val="0030018B"/>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300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18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aliases w:val="Body of text,Colorful List - Accent 11,List Paragraph1,HEADING 1,Medium Grid 1 - Accent 21,Body of text+1,Body of text+2,Body of text+3,List Paragraph11,Sub sub,rpp3,sub-section,dot points body text 12,Body of textCxSp,soal jawab"/>
    <w:basedOn w:val="Normal"/>
    <w:link w:val="ListParagraphChar"/>
    <w:uiPriority w:val="34"/>
    <w:qFormat/>
    <w:rsid w:val="003A7726"/>
    <w:pPr>
      <w:ind w:left="720"/>
      <w:contextualSpacing/>
    </w:pPr>
  </w:style>
  <w:style w:type="character" w:customStyle="1" w:styleId="styleswordwithsynonyms8m9z7">
    <w:name w:val="styles_wordwithsynonyms__8m9z7"/>
    <w:basedOn w:val="DefaultParagraphFont"/>
    <w:rsid w:val="002D1797"/>
  </w:style>
  <w:style w:type="paragraph" w:customStyle="1" w:styleId="Default">
    <w:name w:val="Default"/>
    <w:rsid w:val="002D1797"/>
    <w:pPr>
      <w:autoSpaceDE w:val="0"/>
      <w:autoSpaceDN w:val="0"/>
      <w:adjustRightInd w:val="0"/>
      <w:spacing w:line="240" w:lineRule="auto"/>
    </w:pPr>
    <w:rPr>
      <w:rFonts w:cs="Times New Roman"/>
      <w:color w:val="000000"/>
      <w:szCs w:val="24"/>
      <w:lang w:val="en-ID"/>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Sub sub Char,rpp3 Char"/>
    <w:link w:val="ListParagraph"/>
    <w:uiPriority w:val="34"/>
    <w:qFormat/>
    <w:locked/>
    <w:rsid w:val="00852BF4"/>
  </w:style>
  <w:style w:type="character" w:customStyle="1" w:styleId="match">
    <w:name w:val="match"/>
    <w:basedOn w:val="DefaultParagraphFont"/>
    <w:rsid w:val="00852BF4"/>
  </w:style>
  <w:style w:type="paragraph" w:customStyle="1" w:styleId="Alishlah41tablecaption">
    <w:name w:val="Alishlah_4.1_table_caption"/>
    <w:basedOn w:val="Normal"/>
    <w:qFormat/>
    <w:rsid w:val="00255292"/>
    <w:pPr>
      <w:adjustRightInd w:val="0"/>
      <w:snapToGrid w:val="0"/>
      <w:spacing w:before="240" w:after="120" w:line="260" w:lineRule="atLeast"/>
      <w:ind w:left="425" w:right="425"/>
      <w:jc w:val="center"/>
    </w:pPr>
    <w:rPr>
      <w:rFonts w:ascii="Palatino Linotype" w:eastAsia="Georgia" w:hAnsi="Palatino Linotype" w:cs="Times New Roman"/>
      <w:b/>
      <w:bCs/>
      <w:color w:val="000000"/>
      <w:sz w:val="18"/>
      <w:lang w:val="en-US" w:eastAsia="de-DE" w:bidi="en-US"/>
    </w:rPr>
  </w:style>
  <w:style w:type="paragraph" w:customStyle="1" w:styleId="Alishlah21heading1">
    <w:name w:val="Alishlah_2.1_heading1"/>
    <w:basedOn w:val="Normal"/>
    <w:qFormat/>
    <w:rsid w:val="00255292"/>
    <w:pPr>
      <w:numPr>
        <w:numId w:val="2"/>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m.2022@student.uny.ac.id"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68171BD3E44A02B0EC2D2E3922E640"/>
        <w:category>
          <w:name w:val="General"/>
          <w:gallery w:val="placeholder"/>
        </w:category>
        <w:types>
          <w:type w:val="bbPlcHdr"/>
        </w:types>
        <w:behaviors>
          <w:behavior w:val="content"/>
        </w:behaviors>
        <w:guid w:val="{BE6BE279-69E6-46B5-B84B-C16C313DA587}"/>
      </w:docPartPr>
      <w:docPartBody>
        <w:p w:rsidR="00AA5836" w:rsidRDefault="009C0AF6" w:rsidP="009C0AF6">
          <w:pPr>
            <w:pStyle w:val="8068171BD3E44A02B0EC2D2E3922E64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Linotype-Roman">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AF6"/>
    <w:rsid w:val="002147EA"/>
    <w:rsid w:val="003319B9"/>
    <w:rsid w:val="003F7BE3"/>
    <w:rsid w:val="0043639F"/>
    <w:rsid w:val="00473F2B"/>
    <w:rsid w:val="008635B0"/>
    <w:rsid w:val="008C7992"/>
    <w:rsid w:val="008D09F5"/>
    <w:rsid w:val="009C0AF6"/>
    <w:rsid w:val="00A85126"/>
    <w:rsid w:val="00AA5836"/>
    <w:rsid w:val="00CA73F9"/>
    <w:rsid w:val="00F109A4"/>
    <w:rsid w:val="00F12A33"/>
    <w:rsid w:val="00F836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638D546DC746979114791A15B8BDCA">
    <w:name w:val="05638D546DC746979114791A15B8BDCA"/>
    <w:rsid w:val="009C0AF6"/>
  </w:style>
  <w:style w:type="paragraph" w:customStyle="1" w:styleId="05FD0010103D46C190D46D19A4E84415">
    <w:name w:val="05FD0010103D46C190D46D19A4E84415"/>
    <w:rsid w:val="009C0AF6"/>
  </w:style>
  <w:style w:type="paragraph" w:customStyle="1" w:styleId="8068171BD3E44A02B0EC2D2E3922E640">
    <w:name w:val="8068171BD3E44A02B0EC2D2E3922E640"/>
    <w:rsid w:val="009C0AF6"/>
  </w:style>
  <w:style w:type="paragraph" w:customStyle="1" w:styleId="315B3138F88446118A281F82AC9F7806">
    <w:name w:val="315B3138F88446118A281F82AC9F7806"/>
    <w:rsid w:val="009C0AF6"/>
  </w:style>
  <w:style w:type="paragraph" w:customStyle="1" w:styleId="CC3396D461DD415EB8C8B5D4101897EB">
    <w:name w:val="CC3396D461DD415EB8C8B5D4101897EB"/>
    <w:rsid w:val="009C0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018194F-7016-4E41-AA17-066A98FD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UIN Syarif Hidayatullah Jakarta</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Chairunnisa</dc:creator>
  <cp:lastModifiedBy>Salam1981</cp:lastModifiedBy>
  <cp:revision>22</cp:revision>
  <dcterms:created xsi:type="dcterms:W3CDTF">2018-12-17T03:49:00Z</dcterms:created>
  <dcterms:modified xsi:type="dcterms:W3CDTF">2023-12-06T01:25:00Z</dcterms:modified>
</cp:coreProperties>
</file>