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3C993C" w14:textId="77777777" w:rsidR="00BB3987" w:rsidRDefault="004175AC" w:rsidP="00BB3987">
      <w:r>
        <w:rPr>
          <w:b/>
          <w:noProof/>
          <w:lang w:eastAsia="id-ID"/>
        </w:rPr>
        <mc:AlternateContent>
          <mc:Choice Requires="wps">
            <w:drawing>
              <wp:anchor distT="0" distB="0" distL="114300" distR="114300" simplePos="0" relativeHeight="251655168" behindDoc="0" locked="0" layoutInCell="1" allowOverlap="1" wp14:anchorId="4966066A" wp14:editId="6A10F309">
                <wp:simplePos x="0" y="0"/>
                <wp:positionH relativeFrom="column">
                  <wp:posOffset>0</wp:posOffset>
                </wp:positionH>
                <wp:positionV relativeFrom="paragraph">
                  <wp:posOffset>255181</wp:posOffset>
                </wp:positionV>
                <wp:extent cx="5723890" cy="903768"/>
                <wp:effectExtent l="0" t="0" r="0" b="0"/>
                <wp:wrapNone/>
                <wp:docPr id="1" name="Rectangle 1"/>
                <wp:cNvGraphicFramePr/>
                <a:graphic xmlns:a="http://schemas.openxmlformats.org/drawingml/2006/main">
                  <a:graphicData uri="http://schemas.microsoft.com/office/word/2010/wordprocessingShape">
                    <wps:wsp>
                      <wps:cNvSpPr/>
                      <wps:spPr>
                        <a:xfrm>
                          <a:off x="0" y="0"/>
                          <a:ext cx="5723890" cy="903768"/>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2E631047" w14:textId="77777777" w:rsidR="00BB3987" w:rsidRPr="0094013A" w:rsidRDefault="00BB3987" w:rsidP="00BB3987">
                            <w:pPr>
                              <w:pStyle w:val="Header"/>
                              <w:tabs>
                                <w:tab w:val="clear" w:pos="4513"/>
                              </w:tabs>
                              <w:jc w:val="center"/>
                              <w:rPr>
                                <w:noProof/>
                                <w:color w:val="000000" w:themeColor="text1"/>
                                <w:lang w:eastAsia="id-ID"/>
                              </w:rPr>
                            </w:pPr>
                            <w:r w:rsidRPr="0094013A">
                              <w:rPr>
                                <w:noProof/>
                                <w:color w:val="000000" w:themeColor="text1"/>
                                <w:lang w:eastAsia="id-ID"/>
                              </w:rPr>
                              <w:t>Available online at</w:t>
                            </w:r>
                          </w:p>
                          <w:p w14:paraId="2974319C" w14:textId="77777777" w:rsidR="00BB3987" w:rsidRDefault="00BB3987" w:rsidP="00BB3987">
                            <w:pPr>
                              <w:pStyle w:val="Header"/>
                              <w:tabs>
                                <w:tab w:val="clear" w:pos="4513"/>
                              </w:tabs>
                              <w:jc w:val="center"/>
                              <w:rPr>
                                <w:b/>
                                <w:noProof/>
                                <w:color w:val="000000" w:themeColor="text1"/>
                                <w:sz w:val="36"/>
                                <w:lang w:eastAsia="id-ID"/>
                              </w:rPr>
                            </w:pPr>
                            <w:r w:rsidRPr="00680E85">
                              <w:rPr>
                                <w:b/>
                                <w:noProof/>
                                <w:color w:val="000000" w:themeColor="text1"/>
                                <w:sz w:val="36"/>
                                <w:lang w:eastAsia="id-ID"/>
                              </w:rPr>
                              <w:t>EDUSAINS</w:t>
                            </w:r>
                          </w:p>
                          <w:p w14:paraId="69A001E4" w14:textId="77777777" w:rsidR="004175AC" w:rsidRPr="004175AC" w:rsidRDefault="004175AC" w:rsidP="00BB3987">
                            <w:pPr>
                              <w:pStyle w:val="Header"/>
                              <w:tabs>
                                <w:tab w:val="clear" w:pos="4513"/>
                              </w:tabs>
                              <w:jc w:val="center"/>
                              <w:rPr>
                                <w:i/>
                                <w:noProof/>
                                <w:color w:val="000000" w:themeColor="text1"/>
                                <w:sz w:val="18"/>
                                <w:lang w:eastAsia="id-ID"/>
                              </w:rPr>
                            </w:pPr>
                            <w:r w:rsidRPr="004175AC">
                              <w:rPr>
                                <w:i/>
                                <w:noProof/>
                                <w:color w:val="000000" w:themeColor="text1"/>
                                <w:sz w:val="18"/>
                                <w:lang w:eastAsia="id-ID"/>
                              </w:rPr>
                              <w:t>Center For Science Education</w:t>
                            </w:r>
                          </w:p>
                          <w:p w14:paraId="3A7567F6" w14:textId="77777777" w:rsidR="00BB3987" w:rsidRPr="0094013A" w:rsidRDefault="00BB3987" w:rsidP="00BB3987">
                            <w:pPr>
                              <w:pStyle w:val="Header"/>
                              <w:tabs>
                                <w:tab w:val="clear" w:pos="4513"/>
                              </w:tabs>
                              <w:jc w:val="center"/>
                              <w:rPr>
                                <w:noProof/>
                                <w:color w:val="000000" w:themeColor="text1"/>
                                <w:lang w:eastAsia="id-ID"/>
                              </w:rPr>
                            </w:pPr>
                            <w:r w:rsidRPr="0094013A">
                              <w:rPr>
                                <w:noProof/>
                                <w:color w:val="000000" w:themeColor="text1"/>
                                <w:lang w:eastAsia="id-ID"/>
                              </w:rPr>
                              <w:t>Journal homepage : http://journal.uinjkt.ac.id/index.php/edusains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66066A" id="Rectangle 1" o:spid="_x0000_s1026" style="position:absolute;margin-left:0;margin-top:20.1pt;width:450.7pt;height:71.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" filled="f" stroked="f" strokeweight="2pt">
                <v:textbox>
                  <w:txbxContent>
                    <w:p w14:paraId="2E631047" w14:textId="77777777" w:rsidR="00BB3987" w:rsidRPr="0094013A" w:rsidRDefault="00BB3987" w:rsidP="00BB3987">
                      <w:pPr>
                        <w:pStyle w:val="Header"/>
                        <w:tabs>
                          <w:tab w:val="clear" w:pos="4513"/>
                        </w:tabs>
                        <w:jc w:val="center"/>
                        <w:rPr>
                          <w:noProof/>
                          <w:color w:val="000000" w:themeColor="text1"/>
                          <w:lang w:eastAsia="id-ID"/>
                        </w:rPr>
                      </w:pPr>
                      <w:r w:rsidRPr="0094013A">
                        <w:rPr>
                          <w:noProof/>
                          <w:color w:val="000000" w:themeColor="text1"/>
                          <w:lang w:eastAsia="id-ID"/>
                        </w:rPr>
                        <w:t>Available online at</w:t>
                      </w:r>
                    </w:p>
                    <w:p w14:paraId="2974319C" w14:textId="77777777" w:rsidR="00BB3987" w:rsidRDefault="00BB3987" w:rsidP="00BB3987">
                      <w:pPr>
                        <w:pStyle w:val="Header"/>
                        <w:tabs>
                          <w:tab w:val="clear" w:pos="4513"/>
                        </w:tabs>
                        <w:jc w:val="center"/>
                        <w:rPr>
                          <w:b/>
                          <w:noProof/>
                          <w:color w:val="000000" w:themeColor="text1"/>
                          <w:sz w:val="36"/>
                          <w:lang w:eastAsia="id-ID"/>
                        </w:rPr>
                      </w:pPr>
                      <w:r w:rsidRPr="00680E85">
                        <w:rPr>
                          <w:b/>
                          <w:noProof/>
                          <w:color w:val="000000" w:themeColor="text1"/>
                          <w:sz w:val="36"/>
                          <w:lang w:eastAsia="id-ID"/>
                        </w:rPr>
                        <w:t>EDUSAINS</w:t>
                      </w:r>
                    </w:p>
                    <w:p w14:paraId="69A001E4" w14:textId="77777777" w:rsidR="004175AC" w:rsidRPr="004175AC" w:rsidRDefault="004175AC" w:rsidP="00BB3987">
                      <w:pPr>
                        <w:pStyle w:val="Header"/>
                        <w:tabs>
                          <w:tab w:val="clear" w:pos="4513"/>
                        </w:tabs>
                        <w:jc w:val="center"/>
                        <w:rPr>
                          <w:i/>
                          <w:noProof/>
                          <w:color w:val="000000" w:themeColor="text1"/>
                          <w:sz w:val="18"/>
                          <w:lang w:eastAsia="id-ID"/>
                        </w:rPr>
                      </w:pPr>
                      <w:r w:rsidRPr="004175AC">
                        <w:rPr>
                          <w:i/>
                          <w:noProof/>
                          <w:color w:val="000000" w:themeColor="text1"/>
                          <w:sz w:val="18"/>
                          <w:lang w:eastAsia="id-ID"/>
                        </w:rPr>
                        <w:t>Center For Science Education</w:t>
                      </w:r>
                    </w:p>
                    <w:p w14:paraId="3A7567F6" w14:textId="77777777" w:rsidR="00BB3987" w:rsidRPr="0094013A" w:rsidRDefault="00BB3987" w:rsidP="00BB3987">
                      <w:pPr>
                        <w:pStyle w:val="Header"/>
                        <w:tabs>
                          <w:tab w:val="clear" w:pos="4513"/>
                        </w:tabs>
                        <w:jc w:val="center"/>
                        <w:rPr>
                          <w:noProof/>
                          <w:color w:val="000000" w:themeColor="text1"/>
                          <w:lang w:eastAsia="id-ID"/>
                        </w:rPr>
                      </w:pPr>
                      <w:r w:rsidRPr="0094013A">
                        <w:rPr>
                          <w:noProof/>
                          <w:color w:val="000000" w:themeColor="text1"/>
                          <w:lang w:eastAsia="id-ID"/>
                        </w:rPr>
                        <w:t>Journal homepage : http://journal.uinjkt.ac.id/index.php/edusains</w:t>
                      </w:r>
                    </w:p>
                  </w:txbxContent>
                </v:textbox>
              </v:rect>
            </w:pict>
          </mc:Fallback>
        </mc:AlternateContent>
      </w:r>
      <w:r>
        <w:rPr>
          <w:noProof/>
          <w:lang w:eastAsia="id-ID"/>
        </w:rPr>
        <mc:AlternateContent>
          <mc:Choice Requires="wps">
            <w:drawing>
              <wp:anchor distT="0" distB="0" distL="114300" distR="114300" simplePos="0" relativeHeight="251658240" behindDoc="0" locked="0" layoutInCell="1" allowOverlap="1" wp14:anchorId="27489B01" wp14:editId="276F3D12">
                <wp:simplePos x="0" y="0"/>
                <wp:positionH relativeFrom="column">
                  <wp:posOffset>0</wp:posOffset>
                </wp:positionH>
                <wp:positionV relativeFrom="paragraph">
                  <wp:posOffset>0</wp:posOffset>
                </wp:positionV>
                <wp:extent cx="4807585" cy="251460"/>
                <wp:effectExtent l="0" t="0" r="12065" b="15240"/>
                <wp:wrapNone/>
                <wp:docPr id="7" name="Rectangle 7"/>
                <wp:cNvGraphicFramePr/>
                <a:graphic xmlns:a="http://schemas.openxmlformats.org/drawingml/2006/main">
                  <a:graphicData uri="http://schemas.microsoft.com/office/word/2010/wordprocessingShape">
                    <wps:wsp>
                      <wps:cNvSpPr/>
                      <wps:spPr>
                        <a:xfrm>
                          <a:off x="0" y="0"/>
                          <a:ext cx="4807585" cy="251460"/>
                        </a:xfrm>
                        <a:prstGeom prst="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C939F3" w14:textId="2CBEA0BE" w:rsidR="008567ED" w:rsidRPr="00A3672B" w:rsidRDefault="004175AC" w:rsidP="004175AC">
                            <w:pPr>
                              <w:rPr>
                                <w:b/>
                                <w:color w:val="000000" w:themeColor="text1"/>
                                <w:lang w:val="en-GB"/>
                              </w:rPr>
                            </w:pPr>
                            <w:r>
                              <w:rPr>
                                <w:b/>
                                <w:color w:val="000000" w:themeColor="text1"/>
                              </w:rPr>
                              <w:t>EDUSAINS</w:t>
                            </w:r>
                            <w:r>
                              <w:rPr>
                                <w:b/>
                                <w:color w:val="000000" w:themeColor="text1"/>
                              </w:rPr>
                              <w:tab/>
                            </w:r>
                            <w:r>
                              <w:rPr>
                                <w:b/>
                                <w:color w:val="000000" w:themeColor="text1"/>
                              </w:rPr>
                              <w:tab/>
                            </w:r>
                            <w:r>
                              <w:rPr>
                                <w:b/>
                                <w:color w:val="000000" w:themeColor="text1"/>
                              </w:rPr>
                              <w:tab/>
                            </w:r>
                            <w:r>
                              <w:rPr>
                                <w:b/>
                                <w:color w:val="000000" w:themeColor="text1"/>
                              </w:rPr>
                              <w:tab/>
                              <w:t xml:space="preserve">   </w:t>
                            </w:r>
                            <w:r w:rsidR="008567ED" w:rsidRPr="004175AC">
                              <w:rPr>
                                <w:b/>
                                <w:color w:val="000000" w:themeColor="text1"/>
                              </w:rPr>
                              <w:t>Volume 1</w:t>
                            </w:r>
                            <w:r w:rsidR="00A3672B">
                              <w:rPr>
                                <w:b/>
                                <w:color w:val="000000" w:themeColor="text1"/>
                                <w:lang w:val="en-GB"/>
                              </w:rPr>
                              <w:t xml:space="preserve">2 </w:t>
                            </w:r>
                            <w:r w:rsidR="008567ED" w:rsidRPr="004175AC">
                              <w:rPr>
                                <w:b/>
                                <w:color w:val="000000" w:themeColor="text1"/>
                              </w:rPr>
                              <w:t>Nomor 02 Tahun 20</w:t>
                            </w:r>
                            <w:r w:rsidR="00A3672B">
                              <w:rPr>
                                <w:b/>
                                <w:color w:val="000000" w:themeColor="text1"/>
                                <w:lang w:val="en-GB"/>
                              </w:rPr>
                              <w:t>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489B01" id="Rectangle 7" o:spid="_x0000_s1027" style="position:absolute;margin-left:0;margin-top:0;width:378.55pt;height:19.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" fillcolor="#f2f2f2 [3052]" strokecolor="black [3213]">
                <v:textbox>
                  <w:txbxContent>
                    <w:p w14:paraId="49C939F3" w14:textId="2CBEA0BE" w:rsidR="008567ED" w:rsidRPr="00A3672B" w:rsidRDefault="004175AC" w:rsidP="004175AC">
                      <w:pPr>
                        <w:rPr>
                          <w:b/>
                          <w:color w:val="000000" w:themeColor="text1"/>
                          <w:lang w:val="en-GB"/>
                        </w:rPr>
                      </w:pPr>
                      <w:r>
                        <w:rPr>
                          <w:b/>
                          <w:color w:val="000000" w:themeColor="text1"/>
                        </w:rPr>
                        <w:t>EDUSAINS</w:t>
                      </w:r>
                      <w:r>
                        <w:rPr>
                          <w:b/>
                          <w:color w:val="000000" w:themeColor="text1"/>
                        </w:rPr>
                        <w:tab/>
                      </w:r>
                      <w:r>
                        <w:rPr>
                          <w:b/>
                          <w:color w:val="000000" w:themeColor="text1"/>
                        </w:rPr>
                        <w:tab/>
                      </w:r>
                      <w:r>
                        <w:rPr>
                          <w:b/>
                          <w:color w:val="000000" w:themeColor="text1"/>
                        </w:rPr>
                        <w:tab/>
                      </w:r>
                      <w:r>
                        <w:rPr>
                          <w:b/>
                          <w:color w:val="000000" w:themeColor="text1"/>
                        </w:rPr>
                        <w:tab/>
                        <w:t xml:space="preserve">   </w:t>
                      </w:r>
                      <w:r w:rsidR="008567ED" w:rsidRPr="004175AC">
                        <w:rPr>
                          <w:b/>
                          <w:color w:val="000000" w:themeColor="text1"/>
                        </w:rPr>
                        <w:t>Volume 1</w:t>
                      </w:r>
                      <w:r w:rsidR="00A3672B">
                        <w:rPr>
                          <w:b/>
                          <w:color w:val="000000" w:themeColor="text1"/>
                          <w:lang w:val="en-GB"/>
                        </w:rPr>
                        <w:t xml:space="preserve">2 </w:t>
                      </w:r>
                      <w:r w:rsidR="008567ED" w:rsidRPr="004175AC">
                        <w:rPr>
                          <w:b/>
                          <w:color w:val="000000" w:themeColor="text1"/>
                        </w:rPr>
                        <w:t>Nomor 02 Tahun 20</w:t>
                      </w:r>
                      <w:r w:rsidR="00A3672B">
                        <w:rPr>
                          <w:b/>
                          <w:color w:val="000000" w:themeColor="text1"/>
                          <w:lang w:val="en-GB"/>
                        </w:rPr>
                        <w:t>20</w:t>
                      </w:r>
                    </w:p>
                  </w:txbxContent>
                </v:textbox>
              </v:rect>
            </w:pict>
          </mc:Fallback>
        </mc:AlternateContent>
      </w:r>
      <w:r>
        <w:rPr>
          <w:noProof/>
          <w:lang w:eastAsia="id-ID"/>
        </w:rPr>
        <mc:AlternateContent>
          <mc:Choice Requires="wpg">
            <w:drawing>
              <wp:anchor distT="0" distB="0" distL="114300" distR="114300" simplePos="0" relativeHeight="251661312" behindDoc="0" locked="0" layoutInCell="1" allowOverlap="1" wp14:anchorId="7186AEDB" wp14:editId="56EF0729">
                <wp:simplePos x="0" y="0"/>
                <wp:positionH relativeFrom="column">
                  <wp:posOffset>4708436</wp:posOffset>
                </wp:positionH>
                <wp:positionV relativeFrom="paragraph">
                  <wp:posOffset>0</wp:posOffset>
                </wp:positionV>
                <wp:extent cx="993803" cy="257810"/>
                <wp:effectExtent l="19050" t="0" r="15875" b="27940"/>
                <wp:wrapNone/>
                <wp:docPr id="31" name="Group 31"/>
                <wp:cNvGraphicFramePr/>
                <a:graphic xmlns:a="http://schemas.openxmlformats.org/drawingml/2006/main">
                  <a:graphicData uri="http://schemas.microsoft.com/office/word/2010/wordprocessingGroup">
                    <wpg:wgp>
                      <wpg:cNvGrpSpPr/>
                      <wpg:grpSpPr>
                        <a:xfrm>
                          <a:off x="0" y="0"/>
                          <a:ext cx="993803" cy="257810"/>
                          <a:chOff x="0" y="0"/>
                          <a:chExt cx="993823" cy="258284"/>
                        </a:xfrm>
                      </wpg:grpSpPr>
                      <wps:wsp>
                        <wps:cNvPr id="5" name="Chevron 5"/>
                        <wps:cNvSpPr/>
                        <wps:spPr>
                          <a:xfrm>
                            <a:off x="0" y="0"/>
                            <a:ext cx="215900" cy="251460"/>
                          </a:xfrm>
                          <a:prstGeom prst="chevron">
                            <a:avLst/>
                          </a:prstGeom>
                          <a:solidFill>
                            <a:schemeClr val="tx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Chevron 8"/>
                        <wps:cNvSpPr/>
                        <wps:spPr>
                          <a:xfrm>
                            <a:off x="156949" y="0"/>
                            <a:ext cx="215900" cy="251460"/>
                          </a:xfrm>
                          <a:prstGeom prst="chevron">
                            <a:avLst/>
                          </a:prstGeom>
                          <a:solidFill>
                            <a:schemeClr val="tx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Chevron 10"/>
                        <wps:cNvSpPr/>
                        <wps:spPr>
                          <a:xfrm>
                            <a:off x="313899" y="0"/>
                            <a:ext cx="215900" cy="251460"/>
                          </a:xfrm>
                          <a:prstGeom prst="chevron">
                            <a:avLst/>
                          </a:prstGeom>
                          <a:solidFill>
                            <a:schemeClr val="tx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Chevron 22"/>
                        <wps:cNvSpPr/>
                        <wps:spPr>
                          <a:xfrm>
                            <a:off x="470848" y="0"/>
                            <a:ext cx="215900" cy="251460"/>
                          </a:xfrm>
                          <a:prstGeom prst="chevron">
                            <a:avLst/>
                          </a:prstGeom>
                          <a:solidFill>
                            <a:schemeClr val="tx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Chevron 23"/>
                        <wps:cNvSpPr/>
                        <wps:spPr>
                          <a:xfrm>
                            <a:off x="620973" y="0"/>
                            <a:ext cx="215900" cy="251460"/>
                          </a:xfrm>
                          <a:prstGeom prst="chevron">
                            <a:avLst/>
                          </a:prstGeom>
                          <a:solidFill>
                            <a:schemeClr val="tx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Chevron 24"/>
                        <wps:cNvSpPr/>
                        <wps:spPr>
                          <a:xfrm>
                            <a:off x="777923" y="6824"/>
                            <a:ext cx="215900" cy="251460"/>
                          </a:xfrm>
                          <a:prstGeom prst="chevron">
                            <a:avLst/>
                          </a:prstGeom>
                          <a:solidFill>
                            <a:schemeClr val="tx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BC9512" id="Group 31" o:spid="_x0000_s1026" style="position:absolute;margin-left:370.75pt;margin-top:0;width:78.25pt;height:20.3pt;z-index:251684864;mso-width-relative:margin;mso-height-relative:margin" coordsize="9938,2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5" o:spid="_x0000_s1027" type="#_x0000_t55" style="position:absolute;width:2159;height:2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" adj="10800" fillcolor="black [3213]" strokecolor="black [3213]" strokeweight=".25pt"/>
                <v:shape id="Chevron 8" o:spid="_x0000_s1028" type="#_x0000_t55" style="position:absolute;left:1569;width:2159;height:2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" adj="10800" fillcolor="black [3213]" strokecolor="black [3213]" strokeweight=".25pt"/>
                <v:shape id="Chevron 10" o:spid="_x0000_s1029" type="#_x0000_t55" style="position:absolute;left:3138;width:2159;height:2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" adj="10800" fillcolor="black [3213]" strokecolor="black [3213]" strokeweight=".25pt"/>
                <v:shape id="Chevron 22" o:spid="_x0000_s1030" type="#_x0000_t55" style="position:absolute;left:4708;width:2159;height:2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" adj="10800" fillcolor="black [3213]" strokecolor="black [3213]" strokeweight=".25pt"/>
                <v:shape id="Chevron 23" o:spid="_x0000_s1031" type="#_x0000_t55" style="position:absolute;left:6209;width:2159;height:2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" adj="10800" fillcolor="black [3213]" strokecolor="black [3213]" strokeweight=".25pt"/>
                <v:shape id="Chevron 24" o:spid="_x0000_s1032" type="#_x0000_t55" style="position:absolute;left:7779;top:68;width:2159;height:2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" adj="10800" fillcolor="black [3213]" strokecolor="black [3213]" strokeweight=".25pt"/>
              </v:group>
            </w:pict>
          </mc:Fallback>
        </mc:AlternateContent>
      </w:r>
    </w:p>
    <w:p w14:paraId="1CCF7F85" w14:textId="77777777" w:rsidR="00BB3987" w:rsidRPr="003F1E8E" w:rsidRDefault="00BB3987" w:rsidP="00BB3987"/>
    <w:p w14:paraId="5F5BDA4C" w14:textId="77777777" w:rsidR="00BB3987" w:rsidRPr="003F1E8E" w:rsidRDefault="00BB3987" w:rsidP="00BB3987"/>
    <w:p w14:paraId="61D26C4D" w14:textId="77777777" w:rsidR="00BB3987" w:rsidRPr="003F1E8E" w:rsidRDefault="00BB3987" w:rsidP="00BB3987"/>
    <w:p w14:paraId="6091A5E1" w14:textId="77777777" w:rsidR="00BB3987" w:rsidRPr="003F1E8E" w:rsidRDefault="00BB3987" w:rsidP="00BB3987">
      <w:r>
        <w:rPr>
          <w:noProof/>
          <w:lang w:eastAsia="id-ID"/>
        </w:rPr>
        <mc:AlternateContent>
          <mc:Choice Requires="wpg">
            <w:drawing>
              <wp:anchor distT="0" distB="0" distL="114300" distR="114300" simplePos="0" relativeHeight="251656192" behindDoc="0" locked="0" layoutInCell="1" allowOverlap="1" wp14:anchorId="2AF2969F" wp14:editId="37892CBA">
                <wp:simplePos x="0" y="0"/>
                <wp:positionH relativeFrom="column">
                  <wp:posOffset>0</wp:posOffset>
                </wp:positionH>
                <wp:positionV relativeFrom="paragraph">
                  <wp:posOffset>107389</wp:posOffset>
                </wp:positionV>
                <wp:extent cx="5723890" cy="287655"/>
                <wp:effectExtent l="0" t="0" r="10160" b="17145"/>
                <wp:wrapNone/>
                <wp:docPr id="13" name="Group 13"/>
                <wp:cNvGraphicFramePr/>
                <a:graphic xmlns:a="http://schemas.openxmlformats.org/drawingml/2006/main">
                  <a:graphicData uri="http://schemas.microsoft.com/office/word/2010/wordprocessingGroup">
                    <wpg:wgp>
                      <wpg:cNvGrpSpPr/>
                      <wpg:grpSpPr>
                        <a:xfrm>
                          <a:off x="0" y="0"/>
                          <a:ext cx="5723890" cy="287655"/>
                          <a:chOff x="0" y="10633"/>
                          <a:chExt cx="5724000" cy="287655"/>
                        </a:xfrm>
                      </wpg:grpSpPr>
                      <wps:wsp>
                        <wps:cNvPr id="14" name="Straight Connector 14"/>
                        <wps:cNvCnPr/>
                        <wps:spPr>
                          <a:xfrm>
                            <a:off x="0" y="85060"/>
                            <a:ext cx="572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 name="Text Box 15"/>
                        <wps:cNvSpPr txBox="1"/>
                        <wps:spPr>
                          <a:xfrm>
                            <a:off x="2190307" y="10633"/>
                            <a:ext cx="1367790" cy="2876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41B834C" w14:textId="77777777" w:rsidR="00BB3987" w:rsidRPr="003F1E8E" w:rsidRDefault="00BB3987" w:rsidP="00BB3987">
                              <w:pPr>
                                <w:jc w:val="center"/>
                                <w:rPr>
                                  <w:b/>
                                </w:rPr>
                              </w:pPr>
                              <w:r w:rsidRPr="003F1E8E">
                                <w:rPr>
                                  <w:b/>
                                </w:rPr>
                                <w:t>Research Article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Straight Connector 17"/>
                        <wps:cNvCnPr/>
                        <wps:spPr>
                          <a:xfrm>
                            <a:off x="3561907" y="148856"/>
                            <a:ext cx="20878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 name="Straight Connector 18"/>
                        <wps:cNvCnPr/>
                        <wps:spPr>
                          <a:xfrm>
                            <a:off x="95693" y="148856"/>
                            <a:ext cx="20878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 name="Straight Connector 19"/>
                        <wps:cNvCnPr/>
                        <wps:spPr>
                          <a:xfrm>
                            <a:off x="170121" y="223284"/>
                            <a:ext cx="201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 name="Straight Connector 20"/>
                        <wps:cNvCnPr/>
                        <wps:spPr>
                          <a:xfrm>
                            <a:off x="3561907" y="212651"/>
                            <a:ext cx="20154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AF2969F" id="Group 13" o:spid="_x0000_s1028" style="position:absolute;margin-left:0;margin-top:8.45pt;width:450.7pt;height:22.65pt;z-index:251663360" coordorigin=",106" coordsize="57240,2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">
                <v:line id="Straight Connector 14" o:spid="_x0000_s1029" style="position:absolute;visibility:visible;mso-wrap-style:square" from="0,850" to="57240,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" strokecolor="black [3213]"/>
                <v:shapetype id="_x0000_t202" coordsize="21600,21600" o:spt="202" path="m,l,21600r21600,l21600,xe">
                  <v:stroke joinstyle="miter"/>
                  <v:path gradientshapeok="t" o:connecttype="rect"/>
                </v:shapetype>
                <v:shape id="Text Box 15" o:spid="_x0000_s1030" type="#_x0000_t202" style="position:absolute;left:21903;top:106;width:13677;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Mj6vwAAANsAAAAPAAAAZHJzL2Rvd25yZXYueG1sRE9NawIx&#10;EL0X+h/CFHqr2RYq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B3IMj6vwAAANsAAAAPAAAAAAAA&#10;AAAAAAAAAAcCAABkcnMvZG93bnJldi54bWxQSwUGAAAAAAMAAwC3AAAA8wIAAAAA&#10;" fillcolor="white [3201]" strokeweight=".5pt">
                  <v:textbox>
                    <w:txbxContent>
                      <w:p w14:paraId="541B834C" w14:textId="77777777" w:rsidR="00BB3987" w:rsidRPr="003F1E8E" w:rsidRDefault="00BB3987" w:rsidP="00BB3987">
                        <w:pPr>
                          <w:jc w:val="center"/>
                          <w:rPr>
                            <w:b/>
                          </w:rPr>
                        </w:pPr>
                        <w:r w:rsidRPr="003F1E8E">
                          <w:rPr>
                            <w:b/>
                          </w:rPr>
                          <w:t>Research Article</w:t>
                        </w:r>
                      </w:p>
                    </w:txbxContent>
                  </v:textbox>
                </v:shape>
                <v:line id="Straight Connector 17" o:spid="_x0000_s1031" style="position:absolute;visibility:visible;mso-wrap-style:square" from="35619,1488" to="56497,1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" strokecolor="black [3213]"/>
                <v:line id="Straight Connector 18" o:spid="_x0000_s1032" style="position:absolute;visibility:visible;mso-wrap-style:square" from="956,1488" to="21835,1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" strokecolor="black [3213]"/>
                <v:line id="Straight Connector 19" o:spid="_x0000_s1033" style="position:absolute;visibility:visible;mso-wrap-style:square" from="1701,2232" to="21861,2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" strokecolor="black [3213]"/>
                <v:line id="Straight Connector 20" o:spid="_x0000_s1034" style="position:absolute;visibility:visible;mso-wrap-style:square" from="35619,2126" to="55773,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" strokecolor="black [3213]"/>
              </v:group>
            </w:pict>
          </mc:Fallback>
        </mc:AlternateContent>
      </w:r>
    </w:p>
    <w:p w14:paraId="4E9595C2" w14:textId="0BD6BD6E" w:rsidR="00BB3987" w:rsidRPr="004175AC" w:rsidRDefault="00A3672B" w:rsidP="004175AC">
      <w:pPr>
        <w:spacing w:before="360" w:after="120" w:line="240" w:lineRule="auto"/>
        <w:jc w:val="center"/>
        <w:rPr>
          <w:b/>
        </w:rPr>
      </w:pPr>
      <w:r w:rsidRPr="00A3672B">
        <w:rPr>
          <w:b/>
        </w:rPr>
        <w:t>Analysing the Level of Organic Chemistry Anxiety of Pre-Service Education Students</w:t>
      </w:r>
    </w:p>
    <w:p w14:paraId="5B9F1854" w14:textId="41E49E58" w:rsidR="00BB3987" w:rsidRPr="00ED0639" w:rsidRDefault="00A3672B" w:rsidP="00BB3987">
      <w:pPr>
        <w:spacing w:line="240" w:lineRule="auto"/>
        <w:rPr>
          <w:sz w:val="22"/>
          <w:vertAlign w:val="superscript"/>
        </w:rPr>
      </w:pPr>
      <w:proofErr w:type="spellStart"/>
      <w:r>
        <w:rPr>
          <w:b/>
          <w:sz w:val="22"/>
          <w:lang w:val="en-GB"/>
        </w:rPr>
        <w:t>Munasprianto</w:t>
      </w:r>
      <w:proofErr w:type="spellEnd"/>
      <w:r>
        <w:rPr>
          <w:b/>
          <w:sz w:val="22"/>
          <w:lang w:val="en-GB"/>
        </w:rPr>
        <w:t xml:space="preserve"> Ramli</w:t>
      </w:r>
      <w:r w:rsidR="00C94870">
        <w:rPr>
          <w:b/>
          <w:sz w:val="22"/>
          <w:lang w:val="en-GB"/>
        </w:rPr>
        <w:t>, Media Putri Yohana</w:t>
      </w:r>
    </w:p>
    <w:p w14:paraId="09689C67" w14:textId="15289262" w:rsidR="00BB3987" w:rsidRPr="00745905" w:rsidRDefault="00A3672B" w:rsidP="00BB3987">
      <w:pPr>
        <w:spacing w:line="240" w:lineRule="auto"/>
        <w:rPr>
          <w:sz w:val="22"/>
        </w:rPr>
      </w:pPr>
      <w:r>
        <w:rPr>
          <w:sz w:val="22"/>
          <w:lang w:val="en-GB"/>
        </w:rPr>
        <w:t xml:space="preserve">Chemistry Education Dept. </w:t>
      </w:r>
      <w:proofErr w:type="spellStart"/>
      <w:proofErr w:type="gramStart"/>
      <w:r>
        <w:rPr>
          <w:sz w:val="22"/>
          <w:lang w:val="en-GB"/>
        </w:rPr>
        <w:t>Syarif</w:t>
      </w:r>
      <w:proofErr w:type="spellEnd"/>
      <w:r>
        <w:rPr>
          <w:sz w:val="22"/>
          <w:lang w:val="en-GB"/>
        </w:rPr>
        <w:t xml:space="preserve">  </w:t>
      </w:r>
      <w:proofErr w:type="spellStart"/>
      <w:r>
        <w:rPr>
          <w:sz w:val="22"/>
          <w:lang w:val="en-GB"/>
        </w:rPr>
        <w:t>Hidayatullah</w:t>
      </w:r>
      <w:proofErr w:type="spellEnd"/>
      <w:proofErr w:type="gramEnd"/>
      <w:r>
        <w:rPr>
          <w:sz w:val="22"/>
          <w:lang w:val="en-GB"/>
        </w:rPr>
        <w:t xml:space="preserve"> University </w:t>
      </w:r>
    </w:p>
    <w:p w14:paraId="0D44D3FE" w14:textId="04B83CF6" w:rsidR="008567ED" w:rsidRPr="003A7726" w:rsidRDefault="00A3672B" w:rsidP="008567ED">
      <w:pPr>
        <w:spacing w:after="120" w:line="240" w:lineRule="auto"/>
        <w:rPr>
          <w:sz w:val="22"/>
          <w:lang w:val="en-ID"/>
        </w:rPr>
      </w:pPr>
      <w:r w:rsidRPr="00A3672B">
        <w:rPr>
          <w:sz w:val="22"/>
          <w:lang w:val="en-GB"/>
        </w:rPr>
        <w:t>m</w:t>
      </w:r>
      <w:hyperlink r:id="rId8" w:history="1">
        <w:r w:rsidRPr="00A3672B">
          <w:rPr>
            <w:rStyle w:val="Hyperlink"/>
            <w:color w:val="auto"/>
            <w:sz w:val="22"/>
            <w:u w:val="none"/>
            <w:lang w:val="en-GB"/>
          </w:rPr>
          <w:t>unasprianto.ramli@uinjkt.ac.id</w:t>
        </w:r>
      </w:hyperlink>
      <w:r>
        <w:rPr>
          <w:sz w:val="22"/>
          <w:lang w:val="en-GB"/>
        </w:rPr>
        <w:t>, 081212664774</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3"/>
        <w:gridCol w:w="7645"/>
      </w:tblGrid>
      <w:tr w:rsidR="00BB3987" w14:paraId="1C64FA15" w14:textId="77777777" w:rsidTr="00BE6C2B">
        <w:tc>
          <w:tcPr>
            <w:tcW w:w="1276" w:type="dxa"/>
            <w:tcBorders>
              <w:top w:val="thinThickSmallGap" w:sz="24" w:space="0" w:color="auto"/>
            </w:tcBorders>
          </w:tcPr>
          <w:p w14:paraId="24857B93" w14:textId="77777777" w:rsidR="00BB3987" w:rsidRDefault="00BB3987" w:rsidP="00BE6C2B">
            <w:pPr>
              <w:spacing w:before="40"/>
              <w:ind w:left="-108"/>
              <w:rPr>
                <w:b/>
                <w:sz w:val="22"/>
              </w:rPr>
            </w:pPr>
            <w:r w:rsidRPr="00E90CF1">
              <w:rPr>
                <w:b/>
                <w:sz w:val="22"/>
              </w:rPr>
              <w:t>Abstract</w:t>
            </w:r>
          </w:p>
        </w:tc>
        <w:tc>
          <w:tcPr>
            <w:tcW w:w="7724" w:type="dxa"/>
            <w:tcBorders>
              <w:top w:val="thinThickSmallGap" w:sz="24" w:space="0" w:color="auto"/>
            </w:tcBorders>
          </w:tcPr>
          <w:p w14:paraId="2FE26C64" w14:textId="3E08BDA5" w:rsidR="00BB3987" w:rsidRPr="005934F9" w:rsidRDefault="005934F9" w:rsidP="00BE6C2B">
            <w:pPr>
              <w:spacing w:before="40"/>
              <w:jc w:val="both"/>
              <w:rPr>
                <w:sz w:val="20"/>
                <w:lang w:val="en-GB"/>
              </w:rPr>
            </w:pPr>
            <w:r w:rsidRPr="005934F9">
              <w:rPr>
                <w:sz w:val="20"/>
              </w:rPr>
              <w:t>A number of studies have reported that poor performance of organic chemistry among students has been attributed partly to organic chemistry anxiety. The purpose of this study is to investigate the level of organic chemistry anxiety among chemistry education students. Sequential explanatory mixed methods approach employed in study. Due to COVID-19 Pandemic, 142 pre-service education students from four universities were chosen using convenience sampling technique. The questionnaires were distributed to the participants using google form. This quantitative data generation followed by semi structure interview with 2 students from each university. Quantitative data gathered were analysed using descriptive statistics meanwhile qualitative data from interview were analysed using thematic analysis. The results show that</w:t>
            </w:r>
            <w:r>
              <w:rPr>
                <w:sz w:val="20"/>
                <w:lang w:val="en-GB"/>
              </w:rPr>
              <w:t xml:space="preserve"> 5.63% students have low anxiety, 81.69% students have moderate anxiety level, while 12.68% students have high anxiety level.</w:t>
            </w:r>
            <w:r w:rsidRPr="005934F9">
              <w:rPr>
                <w:sz w:val="20"/>
              </w:rPr>
              <w:t xml:space="preserve"> </w:t>
            </w:r>
            <w:r>
              <w:rPr>
                <w:sz w:val="20"/>
                <w:lang w:val="en-GB"/>
              </w:rPr>
              <w:t xml:space="preserve"> On average </w:t>
            </w:r>
            <w:r w:rsidRPr="005934F9">
              <w:rPr>
                <w:sz w:val="20"/>
              </w:rPr>
              <w:t>the anxiety level of chemistry education students</w:t>
            </w:r>
            <w:r>
              <w:rPr>
                <w:sz w:val="20"/>
                <w:lang w:val="en-GB"/>
              </w:rPr>
              <w:t xml:space="preserve"> </w:t>
            </w:r>
            <w:r w:rsidRPr="005934F9">
              <w:rPr>
                <w:sz w:val="20"/>
              </w:rPr>
              <w:t xml:space="preserve">is at moderate level with </w:t>
            </w:r>
            <w:r>
              <w:rPr>
                <w:sz w:val="20"/>
                <w:lang w:val="en-GB"/>
              </w:rPr>
              <w:t>the score was 62</w:t>
            </w:r>
            <w:r w:rsidRPr="005934F9">
              <w:rPr>
                <w:sz w:val="20"/>
              </w:rPr>
              <w:t>. According to students, this anxiety was influenced by the complexity of organic chemistry lesson materials</w:t>
            </w:r>
            <w:r>
              <w:rPr>
                <w:sz w:val="20"/>
                <w:lang w:val="en-GB"/>
              </w:rPr>
              <w:t>,</w:t>
            </w:r>
            <w:r w:rsidRPr="005934F9">
              <w:rPr>
                <w:sz w:val="20"/>
              </w:rPr>
              <w:t xml:space="preserve"> lecturer strategies in teaching organic chemistry and their previous knowledge on chemistry</w:t>
            </w:r>
            <w:r>
              <w:rPr>
                <w:sz w:val="20"/>
                <w:lang w:val="en-GB"/>
              </w:rPr>
              <w:t>.</w:t>
            </w:r>
            <w:r>
              <w:t xml:space="preserve"> F</w:t>
            </w:r>
            <w:proofErr w:type="spellStart"/>
            <w:r w:rsidRPr="005934F9">
              <w:rPr>
                <w:sz w:val="20"/>
                <w:lang w:val="en-GB"/>
              </w:rPr>
              <w:t>urther</w:t>
            </w:r>
            <w:proofErr w:type="spellEnd"/>
            <w:r w:rsidRPr="005934F9">
              <w:rPr>
                <w:sz w:val="20"/>
                <w:lang w:val="en-GB"/>
              </w:rPr>
              <w:t xml:space="preserve"> </w:t>
            </w:r>
            <w:r>
              <w:rPr>
                <w:sz w:val="20"/>
                <w:lang w:val="en-GB"/>
              </w:rPr>
              <w:t xml:space="preserve">study </w:t>
            </w:r>
            <w:r w:rsidRPr="005934F9">
              <w:rPr>
                <w:sz w:val="20"/>
                <w:lang w:val="en-GB"/>
              </w:rPr>
              <w:t xml:space="preserve">should be carried out to analyse the  factors </w:t>
            </w:r>
            <w:r>
              <w:rPr>
                <w:sz w:val="20"/>
                <w:lang w:val="en-GB"/>
              </w:rPr>
              <w:t xml:space="preserve"> that influence </w:t>
            </w:r>
            <w:r w:rsidRPr="005934F9">
              <w:rPr>
                <w:sz w:val="20"/>
                <w:lang w:val="en-GB"/>
              </w:rPr>
              <w:t>students’ anxiet</w:t>
            </w:r>
            <w:r>
              <w:rPr>
                <w:sz w:val="20"/>
                <w:lang w:val="en-GB"/>
              </w:rPr>
              <w:t>y.</w:t>
            </w:r>
          </w:p>
        </w:tc>
      </w:tr>
      <w:tr w:rsidR="00BB3987" w14:paraId="73727536" w14:textId="77777777" w:rsidTr="00BE6C2B">
        <w:tc>
          <w:tcPr>
            <w:tcW w:w="1276" w:type="dxa"/>
            <w:tcBorders>
              <w:bottom w:val="single" w:sz="4" w:space="0" w:color="auto"/>
            </w:tcBorders>
            <w:vAlign w:val="center"/>
          </w:tcPr>
          <w:p w14:paraId="68DAA6DE" w14:textId="77777777" w:rsidR="00BB3987" w:rsidRDefault="00BB3987" w:rsidP="00BE6C2B">
            <w:pPr>
              <w:spacing w:after="40"/>
              <w:ind w:left="-108"/>
              <w:rPr>
                <w:b/>
                <w:sz w:val="22"/>
              </w:rPr>
            </w:pPr>
            <w:r w:rsidRPr="00E90CF1">
              <w:rPr>
                <w:b/>
                <w:sz w:val="22"/>
                <w:szCs w:val="20"/>
              </w:rPr>
              <w:t>Keywords</w:t>
            </w:r>
          </w:p>
        </w:tc>
        <w:tc>
          <w:tcPr>
            <w:tcW w:w="7724" w:type="dxa"/>
            <w:tcBorders>
              <w:bottom w:val="single" w:sz="4" w:space="0" w:color="auto"/>
            </w:tcBorders>
            <w:vAlign w:val="center"/>
          </w:tcPr>
          <w:p w14:paraId="274093CA" w14:textId="13B0BE92" w:rsidR="00BB3987" w:rsidRPr="005934F9" w:rsidRDefault="005934F9" w:rsidP="004175AC">
            <w:pPr>
              <w:spacing w:after="40"/>
              <w:rPr>
                <w:b/>
                <w:sz w:val="22"/>
                <w:lang w:val="en-GB"/>
              </w:rPr>
            </w:pPr>
            <w:r>
              <w:rPr>
                <w:sz w:val="20"/>
                <w:szCs w:val="20"/>
                <w:lang w:val="en-GB"/>
              </w:rPr>
              <w:t>Science anxiety; organic chemistry; organic chemistry anxiety; chemistry education; pre-service education</w:t>
            </w:r>
          </w:p>
        </w:tc>
      </w:tr>
      <w:tr w:rsidR="00BB3987" w14:paraId="7099248E" w14:textId="77777777" w:rsidTr="00BE6C2B">
        <w:tc>
          <w:tcPr>
            <w:tcW w:w="1276" w:type="dxa"/>
            <w:tcBorders>
              <w:top w:val="single" w:sz="4" w:space="0" w:color="auto"/>
            </w:tcBorders>
          </w:tcPr>
          <w:p w14:paraId="090787BD" w14:textId="77777777" w:rsidR="00BB3987" w:rsidRDefault="00BB3987" w:rsidP="00BE6C2B">
            <w:pPr>
              <w:spacing w:before="40"/>
              <w:ind w:left="-108"/>
              <w:rPr>
                <w:b/>
                <w:sz w:val="22"/>
              </w:rPr>
            </w:pPr>
            <w:r>
              <w:rPr>
                <w:b/>
                <w:sz w:val="22"/>
              </w:rPr>
              <w:t>Abstrak</w:t>
            </w:r>
          </w:p>
        </w:tc>
        <w:tc>
          <w:tcPr>
            <w:tcW w:w="7724" w:type="dxa"/>
            <w:tcBorders>
              <w:top w:val="single" w:sz="4" w:space="0" w:color="auto"/>
            </w:tcBorders>
          </w:tcPr>
          <w:p w14:paraId="00EF1F87" w14:textId="706031B0" w:rsidR="00BB3987" w:rsidRPr="00E90CF1" w:rsidRDefault="005934F9" w:rsidP="004175AC">
            <w:pPr>
              <w:spacing w:before="40"/>
              <w:jc w:val="both"/>
              <w:rPr>
                <w:sz w:val="20"/>
              </w:rPr>
            </w:pPr>
            <w:r w:rsidRPr="005934F9">
              <w:rPr>
                <w:sz w:val="20"/>
              </w:rPr>
              <w:t xml:space="preserve">Sejumlah penelitian telah melaporkan bahwa </w:t>
            </w:r>
            <w:proofErr w:type="spellStart"/>
            <w:r>
              <w:rPr>
                <w:sz w:val="20"/>
                <w:lang w:val="en-GB"/>
              </w:rPr>
              <w:t>buruknya</w:t>
            </w:r>
            <w:proofErr w:type="spellEnd"/>
            <w:r>
              <w:rPr>
                <w:sz w:val="20"/>
                <w:lang w:val="en-GB"/>
              </w:rPr>
              <w:t xml:space="preserve"> </w:t>
            </w:r>
            <w:proofErr w:type="spellStart"/>
            <w:r>
              <w:rPr>
                <w:sz w:val="20"/>
                <w:lang w:val="en-GB"/>
              </w:rPr>
              <w:t>performa</w:t>
            </w:r>
            <w:proofErr w:type="spellEnd"/>
            <w:r>
              <w:rPr>
                <w:sz w:val="20"/>
                <w:lang w:val="en-GB"/>
              </w:rPr>
              <w:t xml:space="preserve"> </w:t>
            </w:r>
            <w:proofErr w:type="spellStart"/>
            <w:r>
              <w:rPr>
                <w:sz w:val="20"/>
                <w:lang w:val="en-GB"/>
              </w:rPr>
              <w:t>mahasiswa</w:t>
            </w:r>
            <w:proofErr w:type="spellEnd"/>
            <w:r>
              <w:rPr>
                <w:sz w:val="20"/>
                <w:lang w:val="en-GB"/>
              </w:rPr>
              <w:t xml:space="preserve"> pada </w:t>
            </w:r>
            <w:proofErr w:type="spellStart"/>
            <w:r>
              <w:rPr>
                <w:sz w:val="20"/>
                <w:lang w:val="en-GB"/>
              </w:rPr>
              <w:t>mata</w:t>
            </w:r>
            <w:proofErr w:type="spellEnd"/>
            <w:r>
              <w:rPr>
                <w:sz w:val="20"/>
                <w:lang w:val="en-GB"/>
              </w:rPr>
              <w:t xml:space="preserve"> </w:t>
            </w:r>
            <w:proofErr w:type="spellStart"/>
            <w:r>
              <w:rPr>
                <w:sz w:val="20"/>
                <w:lang w:val="en-GB"/>
              </w:rPr>
              <w:t>kuliah</w:t>
            </w:r>
            <w:proofErr w:type="spellEnd"/>
            <w:r>
              <w:rPr>
                <w:sz w:val="20"/>
                <w:lang w:val="en-GB"/>
              </w:rPr>
              <w:t xml:space="preserve"> k</w:t>
            </w:r>
            <w:r w:rsidRPr="005934F9">
              <w:rPr>
                <w:sz w:val="20"/>
              </w:rPr>
              <w:t xml:space="preserve">imia organik </w:t>
            </w:r>
            <w:proofErr w:type="spellStart"/>
            <w:r>
              <w:rPr>
                <w:sz w:val="20"/>
                <w:lang w:val="en-GB"/>
              </w:rPr>
              <w:t>b</w:t>
            </w:r>
            <w:r w:rsidR="00D52278">
              <w:rPr>
                <w:sz w:val="20"/>
                <w:lang w:val="en-GB"/>
              </w:rPr>
              <w:t>erkaitan</w:t>
            </w:r>
            <w:proofErr w:type="spellEnd"/>
            <w:r w:rsidR="00D52278">
              <w:rPr>
                <w:sz w:val="20"/>
                <w:lang w:val="en-GB"/>
              </w:rPr>
              <w:t xml:space="preserve"> </w:t>
            </w:r>
            <w:r w:rsidRPr="005934F9">
              <w:rPr>
                <w:sz w:val="20"/>
              </w:rPr>
              <w:t xml:space="preserve">dengan kecemasan </w:t>
            </w:r>
            <w:proofErr w:type="spellStart"/>
            <w:r w:rsidR="00D52278">
              <w:rPr>
                <w:sz w:val="20"/>
                <w:lang w:val="en-GB"/>
              </w:rPr>
              <w:t>mereka</w:t>
            </w:r>
            <w:proofErr w:type="spellEnd"/>
            <w:r w:rsidR="00D52278">
              <w:rPr>
                <w:sz w:val="20"/>
                <w:lang w:val="en-GB"/>
              </w:rPr>
              <w:t xml:space="preserve"> </w:t>
            </w:r>
            <w:proofErr w:type="spellStart"/>
            <w:r w:rsidR="00D52278">
              <w:rPr>
                <w:sz w:val="20"/>
                <w:lang w:val="en-GB"/>
              </w:rPr>
              <w:t>terhadap</w:t>
            </w:r>
            <w:proofErr w:type="spellEnd"/>
            <w:r w:rsidR="00D52278">
              <w:rPr>
                <w:sz w:val="20"/>
                <w:lang w:val="en-GB"/>
              </w:rPr>
              <w:t xml:space="preserve"> </w:t>
            </w:r>
            <w:r w:rsidRPr="005934F9">
              <w:rPr>
                <w:sz w:val="20"/>
              </w:rPr>
              <w:t xml:space="preserve">kimia organik. Tujuan dari penelitian ini adalah untuk mengetahui tingkat kecemasan </w:t>
            </w:r>
            <w:proofErr w:type="spellStart"/>
            <w:r w:rsidR="00D52278">
              <w:rPr>
                <w:sz w:val="20"/>
                <w:lang w:val="en-GB"/>
              </w:rPr>
              <w:t>mahasiwa</w:t>
            </w:r>
            <w:proofErr w:type="spellEnd"/>
            <w:r w:rsidR="00D52278">
              <w:rPr>
                <w:sz w:val="20"/>
                <w:lang w:val="en-GB"/>
              </w:rPr>
              <w:t xml:space="preserve"> Pendidikan K</w:t>
            </w:r>
            <w:r w:rsidRPr="005934F9">
              <w:rPr>
                <w:sz w:val="20"/>
              </w:rPr>
              <w:t xml:space="preserve">imia </w:t>
            </w:r>
            <w:r w:rsidR="00D52278">
              <w:rPr>
                <w:sz w:val="20"/>
                <w:lang w:val="en-GB"/>
              </w:rPr>
              <w:t xml:space="preserve"> </w:t>
            </w:r>
            <w:proofErr w:type="spellStart"/>
            <w:r w:rsidR="00D52278">
              <w:rPr>
                <w:sz w:val="20"/>
                <w:lang w:val="en-GB"/>
              </w:rPr>
              <w:t>terhadap</w:t>
            </w:r>
            <w:proofErr w:type="spellEnd"/>
            <w:r w:rsidR="00D52278">
              <w:rPr>
                <w:sz w:val="20"/>
                <w:lang w:val="en-GB"/>
              </w:rPr>
              <w:t xml:space="preserve"> </w:t>
            </w:r>
            <w:proofErr w:type="spellStart"/>
            <w:r w:rsidR="00D52278">
              <w:rPr>
                <w:sz w:val="20"/>
                <w:lang w:val="en-GB"/>
              </w:rPr>
              <w:t>perkuliahan</w:t>
            </w:r>
            <w:proofErr w:type="spellEnd"/>
            <w:r w:rsidR="00D52278">
              <w:rPr>
                <w:sz w:val="20"/>
                <w:lang w:val="en-GB"/>
              </w:rPr>
              <w:t xml:space="preserve"> Kimia </w:t>
            </w:r>
            <w:proofErr w:type="spellStart"/>
            <w:r w:rsidR="00D52278">
              <w:rPr>
                <w:sz w:val="20"/>
                <w:lang w:val="en-GB"/>
              </w:rPr>
              <w:t>Organik</w:t>
            </w:r>
            <w:proofErr w:type="spellEnd"/>
            <w:r w:rsidR="00D52278">
              <w:rPr>
                <w:sz w:val="20"/>
                <w:lang w:val="en-GB"/>
              </w:rPr>
              <w:t xml:space="preserve">. </w:t>
            </w:r>
            <w:r w:rsidRPr="005934F9">
              <w:rPr>
                <w:sz w:val="20"/>
              </w:rPr>
              <w:t>Pendekatan metode campuran eksplanatori sekuensial digunakan dalam penelitian</w:t>
            </w:r>
            <w:r w:rsidR="00D52278">
              <w:rPr>
                <w:sz w:val="20"/>
                <w:lang w:val="en-GB"/>
              </w:rPr>
              <w:t xml:space="preserve"> </w:t>
            </w:r>
            <w:proofErr w:type="spellStart"/>
            <w:r w:rsidR="00D52278">
              <w:rPr>
                <w:sz w:val="20"/>
                <w:lang w:val="en-GB"/>
              </w:rPr>
              <w:t>ini</w:t>
            </w:r>
            <w:proofErr w:type="spellEnd"/>
            <w:r w:rsidRPr="005934F9">
              <w:rPr>
                <w:sz w:val="20"/>
              </w:rPr>
              <w:t xml:space="preserve">. Akibat Pandemi COVID-19, </w:t>
            </w:r>
            <w:proofErr w:type="spellStart"/>
            <w:r w:rsidR="00D52278">
              <w:rPr>
                <w:sz w:val="20"/>
                <w:lang w:val="en-GB"/>
              </w:rPr>
              <w:t>sebanyak</w:t>
            </w:r>
            <w:proofErr w:type="spellEnd"/>
            <w:r w:rsidR="00D52278">
              <w:rPr>
                <w:sz w:val="20"/>
                <w:lang w:val="en-GB"/>
              </w:rPr>
              <w:t xml:space="preserve"> </w:t>
            </w:r>
            <w:r w:rsidRPr="005934F9">
              <w:rPr>
                <w:sz w:val="20"/>
              </w:rPr>
              <w:t>142 mahasiswa</w:t>
            </w:r>
            <w:r w:rsidR="00D52278">
              <w:rPr>
                <w:sz w:val="20"/>
                <w:lang w:val="en-GB"/>
              </w:rPr>
              <w:t xml:space="preserve"> Pendidikan </w:t>
            </w:r>
            <w:proofErr w:type="spellStart"/>
            <w:r w:rsidR="00D52278">
              <w:rPr>
                <w:sz w:val="20"/>
                <w:lang w:val="en-GB"/>
              </w:rPr>
              <w:t>kimia</w:t>
            </w:r>
            <w:proofErr w:type="spellEnd"/>
            <w:r w:rsidR="00D52278">
              <w:rPr>
                <w:sz w:val="20"/>
                <w:lang w:val="en-GB"/>
              </w:rPr>
              <w:t xml:space="preserve"> </w:t>
            </w:r>
            <w:proofErr w:type="spellStart"/>
            <w:r w:rsidR="00D52278">
              <w:rPr>
                <w:sz w:val="20"/>
                <w:lang w:val="en-GB"/>
              </w:rPr>
              <w:t>dari</w:t>
            </w:r>
            <w:proofErr w:type="spellEnd"/>
            <w:r w:rsidR="00D52278">
              <w:rPr>
                <w:sz w:val="20"/>
                <w:lang w:val="en-GB"/>
              </w:rPr>
              <w:t xml:space="preserve"> </w:t>
            </w:r>
            <w:r w:rsidRPr="005934F9">
              <w:rPr>
                <w:sz w:val="20"/>
              </w:rPr>
              <w:t xml:space="preserve">empat universitas dengan menggunakan teknik </w:t>
            </w:r>
            <w:r w:rsidRPr="00D52278">
              <w:rPr>
                <w:i/>
                <w:iCs/>
                <w:sz w:val="20"/>
              </w:rPr>
              <w:t>convenience sampling</w:t>
            </w:r>
            <w:r w:rsidRPr="005934F9">
              <w:rPr>
                <w:sz w:val="20"/>
              </w:rPr>
              <w:t xml:space="preserve">. Kuisioner dibagikan kepada peserta menggunakan </w:t>
            </w:r>
            <w:r w:rsidRPr="00D52278">
              <w:rPr>
                <w:i/>
                <w:iCs/>
                <w:sz w:val="20"/>
              </w:rPr>
              <w:t>google form</w:t>
            </w:r>
            <w:r w:rsidRPr="005934F9">
              <w:rPr>
                <w:sz w:val="20"/>
              </w:rPr>
              <w:t>.</w:t>
            </w:r>
            <w:r w:rsidR="00D52278">
              <w:rPr>
                <w:sz w:val="20"/>
                <w:lang w:val="en-GB"/>
              </w:rPr>
              <w:t xml:space="preserve"> </w:t>
            </w:r>
            <w:proofErr w:type="spellStart"/>
            <w:r w:rsidR="00D52278">
              <w:rPr>
                <w:sz w:val="20"/>
                <w:lang w:val="en-GB"/>
              </w:rPr>
              <w:t>Penyebaran</w:t>
            </w:r>
            <w:proofErr w:type="spellEnd"/>
            <w:r w:rsidR="00D52278">
              <w:rPr>
                <w:sz w:val="20"/>
                <w:lang w:val="en-GB"/>
              </w:rPr>
              <w:t xml:space="preserve"> </w:t>
            </w:r>
            <w:proofErr w:type="spellStart"/>
            <w:r w:rsidR="00D52278">
              <w:rPr>
                <w:sz w:val="20"/>
                <w:lang w:val="en-GB"/>
              </w:rPr>
              <w:t>kuesioner</w:t>
            </w:r>
            <w:proofErr w:type="spellEnd"/>
            <w:r w:rsidR="00D52278">
              <w:rPr>
                <w:sz w:val="20"/>
                <w:lang w:val="en-GB"/>
              </w:rPr>
              <w:t xml:space="preserve"> </w:t>
            </w:r>
            <w:proofErr w:type="spellStart"/>
            <w:r w:rsidR="00D52278">
              <w:rPr>
                <w:sz w:val="20"/>
                <w:lang w:val="en-GB"/>
              </w:rPr>
              <w:t>ini</w:t>
            </w:r>
            <w:proofErr w:type="spellEnd"/>
            <w:r w:rsidR="00D52278">
              <w:rPr>
                <w:sz w:val="20"/>
                <w:lang w:val="en-GB"/>
              </w:rPr>
              <w:t xml:space="preserve"> d</w:t>
            </w:r>
            <w:r w:rsidRPr="005934F9">
              <w:rPr>
                <w:sz w:val="20"/>
              </w:rPr>
              <w:t xml:space="preserve">ilanjutkan dengan wawancara semi struktur dengan 2 mahasiswa dari masing-masing universitas. Data kuantitatif yang terkumpul dianalisis menggunakan statistik deskriptif sedangkan data kualitatif dari wawancara dianalisis menggunakan analisis tematik. Hasil penelitian menunjukkan 5,63% siswa memiliki tingkat kecemasan rendah, 81,69% siswa memiliki tingkat kecemasan sedang, sedangkan 12,68% siswa memiliki tingkat kecemasan tinggi. Rata-rata tingkat kecemasan mahasiswa pendidikan kimia berada pada tingkat sedang dengan skor 62. Menurut mahasiswa, kecemasan ini dipengaruhi oleh kompleksitas materi pelajaran kimia organik, strategi dosen dalam pembelajaran kimia organik dan pengetahuan sebelumnya tentang kimia. Studi lebih </w:t>
            </w:r>
            <w:proofErr w:type="spellStart"/>
            <w:r w:rsidR="00D52278">
              <w:rPr>
                <w:sz w:val="20"/>
                <w:lang w:val="en-GB"/>
              </w:rPr>
              <w:t>dapat</w:t>
            </w:r>
            <w:proofErr w:type="spellEnd"/>
            <w:r w:rsidR="00D52278">
              <w:rPr>
                <w:sz w:val="20"/>
                <w:lang w:val="en-GB"/>
              </w:rPr>
              <w:t xml:space="preserve"> </w:t>
            </w:r>
            <w:proofErr w:type="spellStart"/>
            <w:r w:rsidR="00D52278">
              <w:rPr>
                <w:sz w:val="20"/>
                <w:lang w:val="en-GB"/>
              </w:rPr>
              <w:t>dilakukan</w:t>
            </w:r>
            <w:proofErr w:type="spellEnd"/>
            <w:r w:rsidR="00D52278">
              <w:rPr>
                <w:sz w:val="20"/>
                <w:lang w:val="en-GB"/>
              </w:rPr>
              <w:t xml:space="preserve"> u</w:t>
            </w:r>
            <w:r w:rsidRPr="005934F9">
              <w:rPr>
                <w:sz w:val="20"/>
              </w:rPr>
              <w:t>ntuk menganalisis faktor-faktor yang mempengaruhi kecemasan siswa.</w:t>
            </w:r>
          </w:p>
        </w:tc>
      </w:tr>
      <w:tr w:rsidR="00BB3987" w14:paraId="0BA57414" w14:textId="77777777" w:rsidTr="00BE6C2B">
        <w:tc>
          <w:tcPr>
            <w:tcW w:w="1276" w:type="dxa"/>
            <w:tcBorders>
              <w:bottom w:val="thickThinSmallGap" w:sz="24" w:space="0" w:color="auto"/>
            </w:tcBorders>
          </w:tcPr>
          <w:p w14:paraId="3E1C435D" w14:textId="77777777" w:rsidR="00BB3987" w:rsidRDefault="00BB3987" w:rsidP="00BE6C2B">
            <w:pPr>
              <w:spacing w:after="40"/>
              <w:ind w:left="-108"/>
              <w:rPr>
                <w:b/>
                <w:sz w:val="22"/>
              </w:rPr>
            </w:pPr>
            <w:r w:rsidRPr="00E90CF1">
              <w:rPr>
                <w:b/>
                <w:sz w:val="22"/>
                <w:szCs w:val="20"/>
              </w:rPr>
              <w:t>Kata Kunci</w:t>
            </w:r>
          </w:p>
        </w:tc>
        <w:tc>
          <w:tcPr>
            <w:tcW w:w="7724" w:type="dxa"/>
            <w:tcBorders>
              <w:bottom w:val="thickThinSmallGap" w:sz="24" w:space="0" w:color="auto"/>
            </w:tcBorders>
            <w:vAlign w:val="center"/>
          </w:tcPr>
          <w:p w14:paraId="5D511BD4" w14:textId="4BB4A9E3" w:rsidR="00BB3987" w:rsidRDefault="00D52278" w:rsidP="00BE6C2B">
            <w:pPr>
              <w:spacing w:after="40"/>
              <w:rPr>
                <w:b/>
                <w:sz w:val="22"/>
              </w:rPr>
            </w:pPr>
            <w:proofErr w:type="spellStart"/>
            <w:r>
              <w:rPr>
                <w:sz w:val="20"/>
                <w:lang w:val="en-GB"/>
              </w:rPr>
              <w:t>Kecemasan</w:t>
            </w:r>
            <w:proofErr w:type="spellEnd"/>
            <w:r>
              <w:rPr>
                <w:sz w:val="20"/>
                <w:lang w:val="en-GB"/>
              </w:rPr>
              <w:t xml:space="preserve"> </w:t>
            </w:r>
            <w:proofErr w:type="spellStart"/>
            <w:r>
              <w:rPr>
                <w:sz w:val="20"/>
                <w:lang w:val="en-GB"/>
              </w:rPr>
              <w:t>terhadap</w:t>
            </w:r>
            <w:proofErr w:type="spellEnd"/>
            <w:r>
              <w:rPr>
                <w:sz w:val="20"/>
                <w:lang w:val="en-GB"/>
              </w:rPr>
              <w:t xml:space="preserve"> sains, </w:t>
            </w:r>
            <w:proofErr w:type="spellStart"/>
            <w:r>
              <w:rPr>
                <w:sz w:val="20"/>
                <w:lang w:val="en-GB"/>
              </w:rPr>
              <w:t>kimia</w:t>
            </w:r>
            <w:proofErr w:type="spellEnd"/>
            <w:r>
              <w:rPr>
                <w:sz w:val="20"/>
                <w:lang w:val="en-GB"/>
              </w:rPr>
              <w:t xml:space="preserve"> </w:t>
            </w:r>
            <w:proofErr w:type="spellStart"/>
            <w:r>
              <w:rPr>
                <w:sz w:val="20"/>
                <w:lang w:val="en-GB"/>
              </w:rPr>
              <w:t>organik</w:t>
            </w:r>
            <w:proofErr w:type="spellEnd"/>
            <w:r>
              <w:rPr>
                <w:sz w:val="20"/>
                <w:lang w:val="en-GB"/>
              </w:rPr>
              <w:t xml:space="preserve">, </w:t>
            </w:r>
            <w:proofErr w:type="spellStart"/>
            <w:r>
              <w:rPr>
                <w:sz w:val="20"/>
                <w:lang w:val="en-GB"/>
              </w:rPr>
              <w:t>kecemasan</w:t>
            </w:r>
            <w:proofErr w:type="spellEnd"/>
            <w:r>
              <w:rPr>
                <w:sz w:val="20"/>
                <w:lang w:val="en-GB"/>
              </w:rPr>
              <w:t xml:space="preserve"> </w:t>
            </w:r>
            <w:proofErr w:type="spellStart"/>
            <w:r>
              <w:rPr>
                <w:sz w:val="20"/>
                <w:lang w:val="en-GB"/>
              </w:rPr>
              <w:t>kimia</w:t>
            </w:r>
            <w:proofErr w:type="spellEnd"/>
            <w:r>
              <w:rPr>
                <w:sz w:val="20"/>
                <w:lang w:val="en-GB"/>
              </w:rPr>
              <w:t xml:space="preserve"> organic, Pendidikan </w:t>
            </w:r>
            <w:proofErr w:type="spellStart"/>
            <w:r>
              <w:rPr>
                <w:sz w:val="20"/>
                <w:lang w:val="en-GB"/>
              </w:rPr>
              <w:t>kimia</w:t>
            </w:r>
            <w:proofErr w:type="spellEnd"/>
            <w:r>
              <w:rPr>
                <w:sz w:val="20"/>
                <w:lang w:val="en-GB"/>
              </w:rPr>
              <w:t xml:space="preserve">, </w:t>
            </w:r>
            <w:proofErr w:type="spellStart"/>
            <w:r>
              <w:rPr>
                <w:sz w:val="20"/>
                <w:lang w:val="en-GB"/>
              </w:rPr>
              <w:t>Pedidikan</w:t>
            </w:r>
            <w:proofErr w:type="spellEnd"/>
            <w:r>
              <w:rPr>
                <w:sz w:val="20"/>
                <w:lang w:val="en-GB"/>
              </w:rPr>
              <w:t xml:space="preserve"> guru </w:t>
            </w:r>
          </w:p>
        </w:tc>
      </w:tr>
    </w:tbl>
    <w:p w14:paraId="6562D17F" w14:textId="77777777" w:rsidR="00BB3987" w:rsidRDefault="00BB3987" w:rsidP="00BB3987">
      <w:pPr>
        <w:spacing w:before="120" w:after="120" w:line="240" w:lineRule="auto"/>
        <w:jc w:val="both"/>
        <w:rPr>
          <w:sz w:val="20"/>
        </w:rPr>
      </w:pPr>
      <w:r w:rsidRPr="00745905">
        <w:rPr>
          <w:b/>
          <w:sz w:val="20"/>
        </w:rPr>
        <w:t>Permalink/DOI:</w:t>
      </w:r>
      <w:r w:rsidRPr="00745905">
        <w:rPr>
          <w:sz w:val="20"/>
        </w:rPr>
        <w:t xml:space="preserve"> [.....................]</w:t>
      </w:r>
    </w:p>
    <w:p w14:paraId="1B0BD1C0" w14:textId="77777777" w:rsidR="00AB6C21" w:rsidRPr="00745905" w:rsidRDefault="00AB6C21" w:rsidP="00AB6C21">
      <w:pPr>
        <w:spacing w:before="120" w:line="240" w:lineRule="auto"/>
        <w:jc w:val="both"/>
        <w:rPr>
          <w:sz w:val="20"/>
        </w:rPr>
        <w:sectPr w:rsidR="00AB6C21" w:rsidRPr="00745905" w:rsidSect="00E5136B">
          <w:headerReference w:type="even" r:id="rId9"/>
          <w:headerReference w:type="default" r:id="rId10"/>
          <w:footerReference w:type="even" r:id="rId11"/>
          <w:footerReference w:type="default" r:id="rId12"/>
          <w:footerReference w:type="first" r:id="rId13"/>
          <w:pgSz w:w="11906" w:h="16838"/>
          <w:pgMar w:top="1440" w:right="1440" w:bottom="1440" w:left="1440" w:header="709" w:footer="708" w:gutter="0"/>
          <w:cols w:space="708"/>
          <w:titlePg/>
          <w:docGrid w:linePitch="360"/>
        </w:sectPr>
      </w:pPr>
    </w:p>
    <w:p w14:paraId="6EECC885" w14:textId="77777777" w:rsidR="00386E70" w:rsidRDefault="00386E70" w:rsidP="00BB3987">
      <w:pPr>
        <w:spacing w:after="120" w:line="276" w:lineRule="auto"/>
        <w:jc w:val="both"/>
        <w:rPr>
          <w:b/>
          <w:sz w:val="22"/>
        </w:rPr>
      </w:pPr>
    </w:p>
    <w:p w14:paraId="7866C4C9" w14:textId="77777777" w:rsidR="00386E70" w:rsidRDefault="00386E70" w:rsidP="00BB3987">
      <w:pPr>
        <w:spacing w:after="120" w:line="276" w:lineRule="auto"/>
        <w:jc w:val="both"/>
        <w:rPr>
          <w:b/>
          <w:sz w:val="22"/>
        </w:rPr>
      </w:pPr>
    </w:p>
    <w:p w14:paraId="39736EA3" w14:textId="77777777" w:rsidR="00D47B6E" w:rsidRDefault="00D47B6E" w:rsidP="00BB3987">
      <w:pPr>
        <w:spacing w:after="120" w:line="276" w:lineRule="auto"/>
        <w:jc w:val="both"/>
        <w:rPr>
          <w:b/>
          <w:sz w:val="22"/>
          <w:lang w:val="en-GB"/>
        </w:rPr>
      </w:pPr>
    </w:p>
    <w:p w14:paraId="62B0D9A6" w14:textId="184456DF" w:rsidR="00D47B6E" w:rsidRDefault="00D47B6E" w:rsidP="00BB3987">
      <w:pPr>
        <w:spacing w:after="120" w:line="276" w:lineRule="auto"/>
        <w:jc w:val="both"/>
        <w:rPr>
          <w:b/>
          <w:sz w:val="22"/>
          <w:lang w:val="en-GB"/>
        </w:rPr>
      </w:pPr>
    </w:p>
    <w:p w14:paraId="10C56422" w14:textId="7F9F2BE3" w:rsidR="00763C7E" w:rsidRDefault="00763C7E" w:rsidP="00BB3987">
      <w:pPr>
        <w:spacing w:after="120" w:line="276" w:lineRule="auto"/>
        <w:jc w:val="both"/>
        <w:rPr>
          <w:b/>
          <w:sz w:val="22"/>
          <w:lang w:val="en-GB"/>
        </w:rPr>
      </w:pPr>
    </w:p>
    <w:p w14:paraId="1863A4DE" w14:textId="77777777" w:rsidR="00763C7E" w:rsidRDefault="00763C7E" w:rsidP="00BB3987">
      <w:pPr>
        <w:spacing w:after="120" w:line="276" w:lineRule="auto"/>
        <w:jc w:val="both"/>
        <w:rPr>
          <w:b/>
          <w:sz w:val="22"/>
          <w:lang w:val="en-GB"/>
        </w:rPr>
      </w:pPr>
    </w:p>
    <w:p w14:paraId="2F7A79B5" w14:textId="1C68271A" w:rsidR="006B4F80" w:rsidRPr="00021AEE" w:rsidRDefault="00021AEE" w:rsidP="00BB3987">
      <w:pPr>
        <w:spacing w:after="120" w:line="276" w:lineRule="auto"/>
        <w:jc w:val="both"/>
        <w:rPr>
          <w:b/>
          <w:sz w:val="22"/>
          <w:lang w:val="en-GB"/>
        </w:rPr>
      </w:pPr>
      <w:r>
        <w:rPr>
          <w:b/>
          <w:sz w:val="22"/>
          <w:lang w:val="en-GB"/>
        </w:rPr>
        <w:lastRenderedPageBreak/>
        <w:t>INTRODUCTION</w:t>
      </w:r>
    </w:p>
    <w:p w14:paraId="1A33D5F1" w14:textId="142965C9" w:rsidR="00021AEE" w:rsidRDefault="00021AEE" w:rsidP="00745905">
      <w:pPr>
        <w:spacing w:after="120" w:line="276" w:lineRule="auto"/>
        <w:ind w:firstLine="567"/>
        <w:jc w:val="both"/>
        <w:rPr>
          <w:sz w:val="22"/>
          <w:lang w:val="en-GB"/>
        </w:rPr>
      </w:pPr>
      <w:r w:rsidRPr="00021AEE">
        <w:rPr>
          <w:sz w:val="22"/>
        </w:rPr>
        <w:t>Organic chemistry is branch of chemistry that studies the structure, properties, changes, composition, reactions and synthesis of compounds containing carbon atoms and other elements. This field is basically not only limited to compounds produced by living things through metabolic processes, but also to man-made synthetic compounds such as polymers. Since organic compounds form the basis of all life and they affects every aspects of human life, organic chemistry became an important course taught in the field of chemistry, biology, health sciences, agriculture, pharmacy, medical, and mining and oil</w:t>
      </w:r>
      <w:r>
        <w:rPr>
          <w:sz w:val="22"/>
          <w:lang w:val="en-GB"/>
        </w:rPr>
        <w:t xml:space="preserve"> </w:t>
      </w:r>
      <w:r>
        <w:rPr>
          <w:sz w:val="22"/>
          <w:lang w:val="en-GB"/>
        </w:rPr>
        <w:fldChar w:fldCharType="begin" w:fldLock="1"/>
      </w:r>
      <w:r>
        <w:rPr>
          <w:sz w:val="22"/>
          <w:lang w:val="en-GB"/>
        </w:rPr>
        <w:instrText>ADDIN CSL_CITATION {"citationItems":[{"id":"ITEM-1","itemData":{"ISSN":"16483898","abstract":"The purpose of this study is to examine the relationships between organic chemistry anxiety, chemistry attitudes, and self-efficacy. Participants were 368 sophomore undergraduate students. In this study, the Organic Chemistry Anxiety Scale (O-CAS), the Chemistry Attitudes Scale, and the Self-efficacy Scale were used. Pearson correlation coefficient and structural equation modeling was utilized to determine the relationships between organic chemistry anxiety, chemistry attitudes, and self-efficacy. In correlation analysis, organic chemistry anxiety was found negatively (r=-0.52) related to chemistry attitudes and self-efficacy (r=-0.36). According to path analysis results, chemistry attitudes were predicted positively (β=0.44) and organic chemistry anxiety predicted negatively (β= -0.16) by self-efficacy. Also chemistry attitudes predicted organic chemistry anxiety in a negative way (β=-0.44). The results were discussed in the light of literature.","author":[{"dropping-particle":"","family":"Kurbanoǧlu","given":"Namudar Izzet","non-dropping-particle":"","parse-names":false,"suffix":""},{"dropping-particle":"","family":"Akin","given":"Ahmet","non-dropping-particle":"","parse-names":false,"suffix":""}],"container-title":"Journal of Baltic Science Education","id":"ITEM-1","issue":"4","issued":{"date-parts":[["2012"]]},"page":"347-356","title":"The relationships between university students' organic chemistry anxiety, chemistry attitudes, and self-eficacy: A structural equation model","type":"article-journal","volume":"11"},"uris":["http://www.mendeley.com/documents/?uuid=6f7b306b-58e6-4815-b1f6-d9e2aeb7471a"]},{"id":"ITEM-2","itemData":{"abstract":"Chemistry lesson should be supported with experiments to understand the lecture effectively. For safety laboratory environment and to prevent laboratory accidents; chemical substances’ properties, working principles for chemical substances’ usage should be learnt. Aim of the present study was to analyze the effect of experiments which depend on laboratory usage techniques on science teacher canditates’ laboratory anxiety and chemistry perception. The study was conducted with 41 science teacher candidates who registered General Chemistry-II course in Bartın. In the study a pre-test and post-test procedure was applied. To collect data Chemistry Laboratory Anxiety Instrument and Chemistry Perception Qestionnaire were used. Chemistry Laboratory Anxiety Instrument was developed by Bowen (1999) and adapted into Turkish by Azizoglu and Tiryaki (2006). Moreover, Chemistry Perception Questionnaire, was developed by Wells (2003) and adapted by Tosun (2013). At the beginning of the semester, the scales were administrated to science teacher canditates as pre- test. During the semester, experiments which depend laboratory usage techniques have been conducted. At the end of the semester, the scales were administrated to science teacher canditates as post-test. Findings of the study revealed that, science teacher canditates’ anxiety level decreased on the other hand there was no statistically significant difference for teacher canditates’ about chemistry perception","author":[{"dropping-particle":"","family":"Aydoğdu","given":"Cemil","non-dropping-particle":"","parse-names":false,"suffix":""}],"container-title":"International Journal of Progressive Education","id":"ITEM-2","issue":"2","issued":{"date-parts":[["2017"]]},"page":"85-94","title":"The Effect of Chemistry Laboratory Activities on students' Chemistry Perception and Laboratory Anxiety Levels","type":"article-journal","volume":"13"},"uris":["http://www.mendeley.com/documents/?uuid=aed7a6ed-d656-4593-b088-b3790cac5891"]}],"mendeley":{"formattedCitation":"(Aydoğdu, 2017; Kurbanoǧlu &amp; Akin, 2012)","plainTextFormattedCitation":"(Aydoğdu, 2017; Kurbanoǧlu &amp; Akin, 2012)","previouslyFormattedCitation":"(Aydoğdu, 2017; Kurbanoǧlu &amp; Akin, 2012)"},"properties":{"noteIndex":0},"schema":"https://github.com/citation-style-language/schema/raw/master/csl-citation.json"}</w:instrText>
      </w:r>
      <w:r>
        <w:rPr>
          <w:sz w:val="22"/>
          <w:lang w:val="en-GB"/>
        </w:rPr>
        <w:fldChar w:fldCharType="separate"/>
      </w:r>
      <w:r w:rsidRPr="00021AEE">
        <w:rPr>
          <w:noProof/>
          <w:sz w:val="22"/>
          <w:lang w:val="en-GB"/>
        </w:rPr>
        <w:t>(Aydoğdu, 2017; Kurbanoǧlu &amp; Akin, 2012)</w:t>
      </w:r>
      <w:r>
        <w:rPr>
          <w:sz w:val="22"/>
          <w:lang w:val="en-GB"/>
        </w:rPr>
        <w:fldChar w:fldCharType="end"/>
      </w:r>
      <w:r>
        <w:rPr>
          <w:sz w:val="22"/>
          <w:lang w:val="en-GB"/>
        </w:rPr>
        <w:t xml:space="preserve"> </w:t>
      </w:r>
    </w:p>
    <w:p w14:paraId="5C44ECAF" w14:textId="1AF87368" w:rsidR="00021AEE" w:rsidRDefault="00021AEE" w:rsidP="00745905">
      <w:pPr>
        <w:spacing w:after="120" w:line="276" w:lineRule="auto"/>
        <w:ind w:firstLine="567"/>
        <w:jc w:val="both"/>
        <w:rPr>
          <w:sz w:val="22"/>
        </w:rPr>
      </w:pPr>
      <w:r w:rsidRPr="00021AEE">
        <w:rPr>
          <w:sz w:val="22"/>
        </w:rPr>
        <w:t>A number of researchers have reported that organic chemistry is a difficult subject. Many students failed to see the important of this chemistry branch</w:t>
      </w:r>
      <w:r>
        <w:rPr>
          <w:sz w:val="22"/>
          <w:lang w:val="en-GB"/>
        </w:rPr>
        <w:t xml:space="preserve"> </w:t>
      </w:r>
      <w:r>
        <w:rPr>
          <w:sz w:val="22"/>
        </w:rPr>
        <w:fldChar w:fldCharType="begin" w:fldLock="1"/>
      </w:r>
      <w:r>
        <w:rPr>
          <w:sz w:val="22"/>
        </w:rPr>
        <w:instrText>ADDIN CSL_CITATION {"citationItems":[{"id":"ITEM-1","itemData":{"DOI":"10.12973/eurasia.2017.00748a","ISSN":"13058223","abstract":"Much research has identified organic chemistry as an area of difficulty for learners. There is also much literature pertaining to the factors that contribute to learners' difficulties. This paper explores the intersections of teachers' and learners' perceptions of teaching and learning organic chemistry respectively. Understanding these nuances has implications for all involved in the teaching and learning of organic chemistry. Teachers' understanding of their learners' perspectives has a critical influence on developing meaningful learning. This paper reports the perceptions of those teaching and learning organic chemistry at high school and university level. Surveys were used to gather data from four cohorts of participants. These included high school students (n=276) and teachers (n=79) from 73 high schools as well as university students (n=121) and lecturers (n=20) from 12 different universities in Ireland. While many of the learner participants enjoyed organic chemistry and found it interesting, the majority found it difficult to learn and understand. The learners' attitudes to organic chemistry was compared with their actual level of understanding. This comparison revealed some disparity. The teachers showed a relatively accurate perception of their learners' experience of organic chemistry. While there was broad agreement between the teachers' and learners' perceptions of organic chemistry, the discrepancies are explored to inform future teaching and learning. There were different reasons why teachers and learners identified topics as easy or difficult to teach or learn respectively. This paper provides a novel contribution to existing literature by investigating teachers' and learners' perspectives. There is evidence to suggest that these participants are not aware of the multitude of complex factors impacting their experiences. The participants' views are largely-dominated by external factors in the educational contexts. While these factors are significant, it is important also that teachers and learners become more aware of the intrinsic factors. In any case, educational change is a slow process, and tangible change can only happen within individual classrooms if driven by individual teachers and learners. Many of the extrinsic factors are beyond the control of teachers and learners. However, addressing some of the intrinsic factors is within the capabilities of teachers and learners who are willing to share and develop together. The critical …","author":[{"dropping-particle":"","family":"O'Dwyer","given":"Anne","non-dropping-particle":"","parse-names":false,"suffix":""},{"dropping-particle":"","family":"Childs","given":"Peter E.","non-dropping-particle":"","parse-names":false,"suffix":""}],"container-title":"Eurasia Journal of Mathematics, Science and Technology Education","id":"ITEM-1","issue":"7","issued":{"date-parts":[["2017"]]},"page":"3599-3620","title":"Who says organic chemistry is difficult? Exploring perspectives and perceptions","type":"article-journal","volume":"13"},"uris":["http://www.mendeley.com/documents/?uuid=1d2abeae-85ab-4e5c-aadf-9d3d2e2d9e48"]}],"mendeley":{"formattedCitation":"(O’Dwyer &amp; Childs, 2017)","plainTextFormattedCitation":"(O’Dwyer &amp; Childs, 2017)","previouslyFormattedCitation":"(O’Dwyer &amp; Childs, 2017)"},"properties":{"noteIndex":0},"schema":"https://github.com/citation-style-language/schema/raw/master/csl-citation.json"}</w:instrText>
      </w:r>
      <w:r>
        <w:rPr>
          <w:sz w:val="22"/>
        </w:rPr>
        <w:fldChar w:fldCharType="separate"/>
      </w:r>
      <w:r w:rsidRPr="00021AEE">
        <w:rPr>
          <w:noProof/>
          <w:sz w:val="22"/>
        </w:rPr>
        <w:t>(O’Dwyer &amp; Childs, 2017)</w:t>
      </w:r>
      <w:r>
        <w:rPr>
          <w:sz w:val="22"/>
        </w:rPr>
        <w:fldChar w:fldCharType="end"/>
      </w:r>
      <w:r w:rsidRPr="00021AEE">
        <w:rPr>
          <w:sz w:val="22"/>
        </w:rPr>
        <w:t xml:space="preserve">. One study identified three main difficulties in learning organic chemistry; it has an extensive new vocabulary, no algorithmic problem solving, and it requires three-dimensional thinking- macroscopic, submicroscopic and symbolic- </w:t>
      </w:r>
      <w:r>
        <w:rPr>
          <w:sz w:val="22"/>
        </w:rPr>
        <w:fldChar w:fldCharType="begin" w:fldLock="1"/>
      </w:r>
      <w:r w:rsidR="00041BDC">
        <w:rPr>
          <w:sz w:val="22"/>
        </w:rPr>
        <w:instrText>ADDIN CSL_CITATION {"citationItems":[{"id":"ITEM-1","itemData":{"DOI":"10.1021/ed071p399","ISSN":"00219584","abstract":"Organic chemistry suffers from the same problems as freshmen chemistry, which covers too much material of a complex nature that has little connection to the students' previous experiences. Many alternatives have been suggested as possible solutions to current problems in both the freshmen and organic curricula. More attention should be directed to the needs of the majority of students.","author":[{"dropping-particle":"","family":"Ellis","given":"Jerry W.","non-dropping-particle":"","parse-names":false,"suffix":""}],"container-title":"Journal of Chemical Education","id":"ITEM-1","issue":"5","issued":{"date-parts":[["1994"]]},"page":"399-403","title":"The forum: How are we going to teach organic if the task force has its way? - Some observations of an organic professor","type":"article-journal","volume":"71"},"uris":["http://www.mendeley.com/documents/?uuid=48367fe4-19d6-4a8d-ac98-e9befa7d5188"]}],"mendeley":{"formattedCitation":"(Ellis, 1994)","plainTextFormattedCitation":"(Ellis, 1994)","previouslyFormattedCitation":"(Ellis, 1994)"},"properties":{"noteIndex":0},"schema":"https://github.com/citation-style-language/schema/raw/master/csl-citation.json"}</w:instrText>
      </w:r>
      <w:r>
        <w:rPr>
          <w:sz w:val="22"/>
        </w:rPr>
        <w:fldChar w:fldCharType="separate"/>
      </w:r>
      <w:r w:rsidRPr="00021AEE">
        <w:rPr>
          <w:noProof/>
          <w:sz w:val="22"/>
        </w:rPr>
        <w:t>(Ellis, 1994)</w:t>
      </w:r>
      <w:r>
        <w:rPr>
          <w:sz w:val="22"/>
        </w:rPr>
        <w:fldChar w:fldCharType="end"/>
      </w:r>
      <w:r w:rsidRPr="00021AEE">
        <w:rPr>
          <w:sz w:val="22"/>
        </w:rPr>
        <w:t>. Moreover, students feel that almost all organic chemistry topics are difficult. Some of the difficult topics are properties and synthesis of organic compounds, isomerism, reaction mechanism, and drawing and representation organic compounds</w:t>
      </w:r>
      <w:r w:rsidR="00041BDC">
        <w:rPr>
          <w:sz w:val="22"/>
          <w:lang w:val="en-GB"/>
        </w:rPr>
        <w:t xml:space="preserve"> </w:t>
      </w:r>
      <w:r w:rsidR="00041BDC">
        <w:rPr>
          <w:sz w:val="22"/>
          <w:lang w:val="en-GB"/>
        </w:rPr>
        <w:fldChar w:fldCharType="begin" w:fldLock="1"/>
      </w:r>
      <w:r w:rsidR="00D47B6E">
        <w:rPr>
          <w:sz w:val="22"/>
          <w:lang w:val="en-GB"/>
        </w:rPr>
        <w:instrText>ADDIN CSL_CITATION {"citationItems":[{"id":"ITEM-1","itemData":{"DOI":"10.1039/b806223b","ISSN":"11094028","abstract":"This paper is based on a qualitative study of seven students enrolled in a two-semester organic chemistry course for chemistry and chemical engineering majors that focused on the reasoning the students had used to answer questions on the course exams. Narrative analysis was applied to create case records for each participant that were then subjected to a cross-case analysis of similarities and differences among the participants. The data were found to be consistent with a theoretical framework that differentiates between instrumental and relational learning. The intense speed with which material was covered and the complexity of the material was found to drive even those students who valued a relational understanding towards functioning as instrumental learners. Particular attention is paid to one participant in the study, Parker, who had been a successful chemistry major until he entered the second year organic course. © The Royal Society of Chemistry 2008.","author":[{"dropping-particle":"","family":"Anderson","given":"Trisha L.","non-dropping-particle":"","parse-names":false,"suffix":""},{"dropping-particle":"","family":"Bodner","given":"George M.","non-dropping-particle":"","parse-names":false,"suffix":""}],"container-title":"Chemistry Education Research and Practice","id":"ITEM-1","issue":"2","issued":{"date-parts":[["2008"]]},"page":"93-101","title":"What can we do about 'Parker'? A case study of a good student who didn't 'get' organic chemistry","type":"article-journal","volume":"9"},"uris":["http://www.mendeley.com/documents/?uuid=176ee703-70d7-4e38-97f6-d8eb53990bbe"]},{"id":"ITEM-2","itemData":{"DOI":"10.1039/B5RP90021B","ISSN":"11094028","abstract":"This paper describes the work of a large science education group (80+ workers) which, from 1969, has been tackling teaching and learning problems over a broad front. For much of the time, the group has worked within a Faculty of Science and has tried to take a scientific approach to the research. This approach is still followed although the Centre is now in a Faculty of Education. At the start, time was spent in gathering facts, looking for common factors, raising and testing hypotheses, generating working models and applying findings to real teaching and learning situations. This paper seeks to present an overview of the work up to about 1997, with illustrations from later work. Although the research applies to all science subjects, the emphasis here is on chemistry. The other papers in this issue exemplify the ongoing research which has arisen from this basic ground-laying and which has spread worldwide. © The Royal Society of Chemistry.","author":[{"dropping-particle":"","family":"Johnstone","given":"Alex H.","non-dropping-particle":"","parse-names":false,"suffix":""}],"container-title":"Chemistry Education Research and Practice","id":"ITEM-2","issue":"2","issued":{"date-parts":[["2006"]]},"page":"49-63","title":"Chemical education research in Glasgow in perspective","type":"article-journal","volume":"7"},"uris":["http://www.mendeley.com/documents/?uuid=92fb8a24-f6df-46d8-84ba-acfc49770a84"]},{"id":"ITEM-3","itemData":{"DOI":"10.1021/ed5006163","ISSN":"19381328","abstract":"The Organic Chemistry in Action! (OCIA!) program is a set of teaching resources designed to facilitate the teaching and learning of introductory level organic chemistry. The OCIA! program was developed in collaboration with practicing and experienced chemistry teachers, using findings from Chemistry Education Research (CER). The program was developed as an alternative mode of teaching the prescribed high school organic chemistry curriculum in Ireland. The program aims to improve learners' attitudes towards, interest in and understanding of organic chemistry. The OCIA! program has been trialed with 87 students in six high schools. The effectiveness of the program was evaluated using three methods: feedback from the chemistry teachers in the experimental group (n = 6), feedback from the students in the experimental group (n = 87) and quasi-experimental comparison with students in a control group (n = 117). The evaluation has shown that this project was effective in improving the students' attitudes towards, interest in and understanding of organic chemistry. This evaluation identifies the challenges and opportunities in implementing CER in designing Chemistry curricula for high school classrooms. The integration of CER in practice requires collaboration between all parties responsible for designing, teaching and assessing school Chemistry. It is hoped that the evidence from this intervention can be used to encourage the use of evidence-based best practice in high school chemistry classes internationally. The approach is also useful for introductory organic chemistry courses at university.","author":[{"dropping-particle":"","family":"O'Dwyer","given":"Anne","non-dropping-particle":"","parse-names":false,"suffix":""},{"dropping-particle":"","family":"Childs","given":"Peter","non-dropping-particle":"","parse-names":false,"suffix":""}],"container-title":"Journal of Chemical Education","id":"ITEM-3","issue":"7","issued":{"date-parts":[["2015"]]},"page":"1159-1170","title":"Organic Chemistry in Action! What Is the Reaction?","type":"article-journal","volume":"92"},"uris":["http://www.mendeley.com/documents/?uuid=4e23b52f-73f3-49e1-bece-527d4c764178"]},{"id":"ITEM-4","itemData":{"DOI":"10.1021/ed077p1224","ISSN":"00219584","author":[{"dropping-particle":"","family":"Taagepera","given":"Mare","non-dropping-particle":"","parse-names":false,"suffix":""},{"dropping-particle":"","family":"Noori","given":"S.","non-dropping-particle":"","parse-names":false,"suffix":""}],"container-title":"Journal of Chemical Education","id":"ITEM-4","issue":"9","issued":{"date-parts":[["2000"]]},"page":"1224-1229","title":"Mapping Students' Thinking Patterns in Learning Organic Chemistry by the Use of Knowledge Space Theory","type":"article-journal","volume":"77"},"uris":["http://www.mendeley.com/documents/?uuid=cfeb602c-382a-437f-b071-e4cfa2e1531e"]},{"id":"ITEM-5","itemData":{"DOI":"10.1039/b806225k","ISSN":"11094028","abstract":"This paper reports results of a qualitative study of sixteen students enrolled in a second year organic chemistry course for chemistry and chemical engineering majors. The focus of the study was student use of the arrow-pushing formalism that plays a central role in both the teaching and practice of organic chemistry. The goal of the study was to probe how students made sense of the arrow-pushing formalism by examining their responses to seven organic chemistry problems that required the use of this formalism. This paper discusses common barriers to students' understanding of the arrow-pushing formalism, the concepts and ideas students apply when they use this formalism to solve mechanism problems, and implications of the observation that they used this formalism in a meaningless, mechanical manner. © The Royal Society of Chemistry 2008.","author":[{"dropping-particle":"","family":"Ferguson","given":"Robert","non-dropping-particle":"","parse-names":false,"suffix":""},{"dropping-particle":"","family":"Bodner","given":"George M.","non-dropping-particle":"","parse-names":false,"suffix":""}],"container-title":"Chemistry Education Research and Practice","id":"ITEM-5","issue":"2","issued":{"date-parts":[["2008"]]},"page":"102-113","title":"Making sense of the arrow-pushing formalism among chemistry majors enrolled in organic chemistry","type":"article-journal","volume":"9"},"uris":["http://www.mendeley.com/documents/?uuid=22a1f6a9-8769-4cb6-ba4a-8c1ddb7a6336"]}],"mendeley":{"formattedCitation":"(Anderson &amp; Bodner, 2008; Ferguson &amp; Bodner, 2008; Johnstone, 2006; O’Dwyer &amp; Childs, 2015; Taagepera &amp; Noori, 2000)","plainTextFormattedCitation":"(Anderson &amp; Bodner, 2008; Ferguson &amp; Bodner, 2008; Johnstone, 2006; O’Dwyer &amp; Childs, 2015; Taagepera &amp; Noori, 2000)","previouslyFormattedCitation":"(Anderson &amp; Bodner, 2008; Ferguson &amp; Bodner, 2008; Johnstone, 2006; O’Dwyer &amp; Childs, 2015; Taagepera &amp; Noori, 2000)"},"properties":{"noteIndex":0},"schema":"https://github.com/citation-style-language/schema/raw/master/csl-citation.json"}</w:instrText>
      </w:r>
      <w:r w:rsidR="00041BDC">
        <w:rPr>
          <w:sz w:val="22"/>
          <w:lang w:val="en-GB"/>
        </w:rPr>
        <w:fldChar w:fldCharType="separate"/>
      </w:r>
      <w:r w:rsidR="00041BDC" w:rsidRPr="00041BDC">
        <w:rPr>
          <w:noProof/>
          <w:sz w:val="22"/>
          <w:lang w:val="en-GB"/>
        </w:rPr>
        <w:t>(Anderson &amp; Bodner, 2008; Ferguson &amp; Bodner, 2008; Johnstone, 2006; O’Dwyer &amp; Childs, 2015; Taagepera &amp; Noori, 2000)</w:t>
      </w:r>
      <w:r w:rsidR="00041BDC">
        <w:rPr>
          <w:sz w:val="22"/>
          <w:lang w:val="en-GB"/>
        </w:rPr>
        <w:fldChar w:fldCharType="end"/>
      </w:r>
      <w:r w:rsidRPr="00021AEE">
        <w:rPr>
          <w:sz w:val="22"/>
        </w:rPr>
        <w:t xml:space="preserve"> </w:t>
      </w:r>
    </w:p>
    <w:p w14:paraId="61312DFC" w14:textId="5E95D515" w:rsidR="00AC2C7E" w:rsidRPr="00745905" w:rsidRDefault="00D47B6E" w:rsidP="00745905">
      <w:pPr>
        <w:spacing w:after="120" w:line="276" w:lineRule="auto"/>
        <w:ind w:firstLine="567"/>
        <w:jc w:val="both"/>
        <w:rPr>
          <w:sz w:val="22"/>
        </w:rPr>
      </w:pPr>
      <w:r w:rsidRPr="00D47B6E">
        <w:rPr>
          <w:sz w:val="22"/>
        </w:rPr>
        <w:t>University students’ achievement in organic chemistry course is relatively low</w:t>
      </w:r>
      <w:r>
        <w:rPr>
          <w:sz w:val="22"/>
          <w:lang w:val="en-GB"/>
        </w:rPr>
        <w:t xml:space="preserve"> </w:t>
      </w:r>
      <w:r>
        <w:rPr>
          <w:sz w:val="22"/>
          <w:lang w:val="en-GB"/>
        </w:rPr>
        <w:fldChar w:fldCharType="begin" w:fldLock="1"/>
      </w:r>
      <w:r>
        <w:rPr>
          <w:sz w:val="22"/>
          <w:lang w:val="en-GB"/>
        </w:rPr>
        <w:instrText>ADDIN CSL_CITATION {"citationItems":[{"id":"ITEM-1","itemData":{"abstract":"Summary. Organic Chemistry is a challenging subject and students often fail to perform well in it. Both students and instructors have their own views about Organic Chemistry teaching and learning. The study describes the perception of Organic Chemistry instructors from ...\n","author":[{"dropping-particle":"","family":"Mahajan","given":"Deepa Sanjay","non-dropping-particle":"","parse-names":false,"suffix":""},{"dropping-particle":"","family":"Singh","given":"Girija Shankar","non-dropping-particle":"","parse-names":false,"suffix":""}],"container-title":"Chemistry","id":"ITEM-1","issue":"1","issued":{"date-parts":[["2005"]]},"page":"25-36","title":"University Students’ Performance In Organic Chemistry At Undergraduate Level: Perception of Instructors From Universities In The Sadc Region","type":"article-journal","volume":"14"},"uris":["http://www.mendeley.com/documents/?uuid=50d20b38-b8e4-4a1d-a897-b85a2e73b95e"]}],"mendeley":{"formattedCitation":"(Mahajan &amp; Singh, 2005)","plainTextFormattedCitation":"(Mahajan &amp; Singh, 2005)","previouslyFormattedCitation":"(Mahajan &amp; Singh, 2005)"},"properties":{"noteIndex":0},"schema":"https://github.com/citation-style-language/schema/raw/master/csl-citation.json"}</w:instrText>
      </w:r>
      <w:r>
        <w:rPr>
          <w:sz w:val="22"/>
          <w:lang w:val="en-GB"/>
        </w:rPr>
        <w:fldChar w:fldCharType="separate"/>
      </w:r>
      <w:r w:rsidRPr="00D47B6E">
        <w:rPr>
          <w:noProof/>
          <w:sz w:val="22"/>
          <w:lang w:val="en-GB"/>
        </w:rPr>
        <w:t>(Mahajan &amp; Singh, 2005)</w:t>
      </w:r>
      <w:r>
        <w:rPr>
          <w:sz w:val="22"/>
          <w:lang w:val="en-GB"/>
        </w:rPr>
        <w:fldChar w:fldCharType="end"/>
      </w:r>
      <w:r w:rsidRPr="00D47B6E">
        <w:rPr>
          <w:sz w:val="22"/>
        </w:rPr>
        <w:t>. There are lots of factors that influence student performance in this challenging subject. Some studies identified that students’ achievement in general chemistry, knowledge structure, and spatial ability have strong relation to students’ performance in organic chemistry</w:t>
      </w:r>
      <w:r>
        <w:rPr>
          <w:sz w:val="22"/>
          <w:lang w:val="en-GB"/>
        </w:rPr>
        <w:t xml:space="preserve"> </w:t>
      </w:r>
      <w:r>
        <w:rPr>
          <w:sz w:val="22"/>
          <w:lang w:val="en-GB"/>
        </w:rPr>
        <w:fldChar w:fldCharType="begin" w:fldLock="1"/>
      </w:r>
      <w:r>
        <w:rPr>
          <w:sz w:val="22"/>
          <w:lang w:val="en-GB"/>
        </w:rPr>
        <w:instrText>ADDIN CSL_CITATION {"citationItems":[{"id":"ITEM-1","itemData":{"DOI":"10.1021/ed071p399","ISSN":"00219584","abstract":"Organic chemistry suffers from the same problems as freshmen chemistry, which covers too much material of a complex nature that has little connection to the students' previous experiences. Many alternatives have been suggested as possible solutions to current problems in both the freshmen and organic curricula. More attention should be directed to the needs of the majority of students.","author":[{"dropping-particle":"","family":"Ellis","given":"Jerry W.","non-dropping-particle":"","parse-names":false,"suffix":""}],"container-title":"Journal of Chemical Education","id":"ITEM-1","issue":"5","issued":{"date-parts":[["1994"]]},"page":"399-403","title":"The forum: How are we going to teach organic if the task force has its way? - Some observations of an organic professor","type":"article-journal","volume":"71"},"uris":["http://www.mendeley.com/documents/?uuid=48367fe4-19d6-4a8d-ac98-e9befa7d5188"]},{"id":"ITEM-2","itemData":{"DOI":"10.1021/ed077p1224","ISSN":"00219584","author":[{"dropping-particle":"","family":"Taagepera","given":"Mare","non-dropping-particle":"","parse-names":false,"suffix":""},{"dropping-particle":"","family":"Noori","given":"S.","non-dropping-particle":"","parse-names":false,"suffix":""}],"container-title":"Journal of Chemical Education","id":"ITEM-2","issue":"9","issued":{"date-parts":[["2000"]]},"page":"1224-1229","title":"Mapping Students' Thinking Patterns in Learning Organic Chemistry by the Use of Knowledge Space Theory","type":"article-journal","volume":"77"},"uris":["http://www.mendeley.com/documents/?uuid=cfeb602c-382a-437f-b071-e4cfa2e1531e"]},{"id":"ITEM-3","itemData":{"DOI":"10.1039/b806225k","ISSN":"11094028","abstract":"This paper reports results of a qualitative study of sixteen students enrolled in a second year organic chemistry course for chemistry and chemical engineering majors. The focus of the study was student use of the arrow-pushing formalism that plays a central role in both the teaching and practice of organic chemistry. The goal of the study was to probe how students made sense of the arrow-pushing formalism by examining their responses to seven organic chemistry problems that required the use of this formalism. This paper discusses common barriers to students' understanding of the arrow-pushing formalism, the concepts and ideas students apply when they use this formalism to solve mechanism problems, and implications of the observation that they used this formalism in a meaningless, mechanical manner. © The Royal Society of Chemistry 2008.","author":[{"dropping-particle":"","family":"Ferguson","given":"Robert","non-dropping-particle":"","parse-names":false,"suffix":""},{"dropping-particle":"","family":"Bodner","given":"George M.","non-dropping-particle":"","parse-names":false,"suffix":""}],"container-title":"Chemistry Education Research and Practice","id":"ITEM-3","issue":"2","issued":{"date-parts":[["2008"]]},"page":"102-113","title":"Making sense of the arrow-pushing formalism among chemistry majors enrolled in organic chemistry","type":"article-journal","volume":"9"},"uris":["http://www.mendeley.com/documents/?uuid=22a1f6a9-8769-4cb6-ba4a-8c1ddb7a6336"]},{"id":"ITEM-4","itemData":{"DOI":"10.1039/c1rp90018h","ISSN":"11094028","abstract":"Science, Technology, Engineering, and Mathematics (STEM) education has become a key focus in the U.S. government's public education agenda. Many STEM degrees require the successful completion of undergraduate introductory organic chemistry (O-Chem), which is notorious for its difficulty and high attrition rate. Concept Maps (CM) have been used as a tool to improve teaching and learning by providing feedback to teacher and students. Although numerous studies have examined the use of concept maps (CMs) as an assessment tool in science classes, none to date has examined such applications of CMs in O-Chem. Furthermore, studies investigating the validity of CMs in post-secondary science courses are rare. Thus, the present study investigated the validity of CMs as an assessment tool and their diagnostic uses in O-Chem by examining the relationship between CM scores and other key performance measures in O-Chem. Results indicated that CM scores were significantly correlated with problem set scores and final course grade. In addition, a mediation analysis revealed that problem solving scores partially mediated the relationship between problem solving and final course grade, confirming the role CMs are expected to play in O-Chem achievement. Implications for using CMs as diagnostic and formative tools in instruction are discussed. © The Royal Society of Chemistry 2011.","author":[{"dropping-particle":"","family":"Lopez","given":"Enrique","non-dropping-particle":"","parse-names":false,"suffix":""},{"dropping-particle":"","family":"Kim","given":"Jennifer","non-dropping-particle":"","parse-names":false,"suffix":""},{"dropping-particle":"","family":"Nandagopal","given":"Kiruthiga","non-dropping-particle":"","parse-names":false,"suffix":""},{"dropping-particle":"","family":"Cardin","given":"Nate","non-dropping-particle":"","parse-names":false,"suffix":""},{"dropping-particle":"","family":"Shavelson","given":"Richard J.","non-dropping-particle":"","parse-names":false,"suffix":""},{"dropping-particle":"","family":"Penn","given":"John H.","non-dropping-particle":"","parse-names":false,"suffix":""}],"container-title":"Chemistry Education Research and Practice","id":"ITEM-4","issue":"2","issued":{"date-parts":[["2011"]]},"page":"133-141","title":"Validating the use of concept-mapping as a diagnostic assessment tool in organic chemistry: Implications for teaching","type":"article-journal","volume":"12"},"uris":["http://www.mendeley.com/documents/?uuid=8101fde2-0086-4174-ac82-df0d1f9b6a02"]}],"mendeley":{"formattedCitation":"(Ellis, 1994; Ferguson &amp; Bodner, 2008; Lopez et al., 2011; Taagepera &amp; Noori, 2000)","plainTextFormattedCitation":"(Ellis, 1994; Ferguson &amp; Bodner, 2008; Lopez et al., 2011; Taagepera &amp; Noori, 2000)","previouslyFormattedCitation":"(Ellis, 1994; Ferguson &amp; Bodner, 2008; Lopez et al., 2011; Taagepera &amp; Noori, 2000)"},"properties":{"noteIndex":0},"schema":"https://github.com/citation-style-language/schema/raw/master/csl-citation.json"}</w:instrText>
      </w:r>
      <w:r>
        <w:rPr>
          <w:sz w:val="22"/>
          <w:lang w:val="en-GB"/>
        </w:rPr>
        <w:fldChar w:fldCharType="separate"/>
      </w:r>
      <w:r w:rsidRPr="00D47B6E">
        <w:rPr>
          <w:noProof/>
          <w:sz w:val="22"/>
          <w:lang w:val="en-GB"/>
        </w:rPr>
        <w:t>(Ellis, 1994; Ferguson &amp; Bodner, 2008; Lopez et al., 2011; Taagepera &amp; Noori, 2000)</w:t>
      </w:r>
      <w:r>
        <w:rPr>
          <w:sz w:val="22"/>
          <w:lang w:val="en-GB"/>
        </w:rPr>
        <w:fldChar w:fldCharType="end"/>
      </w:r>
      <w:r>
        <w:rPr>
          <w:sz w:val="22"/>
          <w:lang w:val="en-GB"/>
        </w:rPr>
        <w:t xml:space="preserve">. </w:t>
      </w:r>
      <w:r w:rsidRPr="00D47B6E">
        <w:rPr>
          <w:sz w:val="22"/>
        </w:rPr>
        <w:t xml:space="preserve">Teaching strategies also affects students’ achievement, however </w:t>
      </w:r>
      <w:r w:rsidRPr="00D47B6E">
        <w:rPr>
          <w:sz w:val="22"/>
        </w:rPr>
        <w:t>only few studies on teaching organic chemistry which focus on the learning experience from students’ point of view</w:t>
      </w:r>
      <w:r>
        <w:rPr>
          <w:sz w:val="22"/>
          <w:lang w:val="en-GB"/>
        </w:rPr>
        <w:t xml:space="preserve"> </w:t>
      </w:r>
      <w:r>
        <w:rPr>
          <w:sz w:val="22"/>
        </w:rPr>
        <w:fldChar w:fldCharType="begin" w:fldLock="1"/>
      </w:r>
      <w:r>
        <w:rPr>
          <w:sz w:val="22"/>
        </w:rPr>
        <w:instrText>ADDIN CSL_CITATION {"citationItems":[{"id":"ITEM-1","itemData":{"DOI":"10.1039/b806225k","ISSN":"11094028","abstract":"This paper reports results of a qualitative study of sixteen students enrolled in a second year organic chemistry course for chemistry and chemical engineering majors. The focus of the study was student use of the arrow-pushing formalism that plays a central role in both the teaching and practice of organic chemistry. The goal of the study was to probe how students made sense of the arrow-pushing formalism by examining their responses to seven organic chemistry problems that required the use of this formalism. This paper discusses common barriers to students' understanding of the arrow-pushing formalism, the concepts and ideas students apply when they use this formalism to solve mechanism problems, and implications of the observation that they used this formalism in a meaningless, mechanical manner. © The Royal Society of Chemistry 2008.","author":[{"dropping-particle":"","family":"Ferguson","given":"Robert","non-dropping-particle":"","parse-names":false,"suffix":""},{"dropping-particle":"","family":"Bodner","given":"George M.","non-dropping-particle":"","parse-names":false,"suffix":""}],"container-title":"Chemistry Education Research and Practice","id":"ITEM-1","issue":"2","issued":{"date-parts":[["2008"]]},"page":"102-113","title":"Making sense of the arrow-pushing formalism among chemistry majors enrolled in organic chemistry","type":"article-journal","volume":"9"},"uris":["http://www.mendeley.com/documents/?uuid=22a1f6a9-8769-4cb6-ba4a-8c1ddb7a6336"]}],"mendeley":{"formattedCitation":"(Ferguson &amp; Bodner, 2008)","plainTextFormattedCitation":"(Ferguson &amp; Bodner, 2008)","previouslyFormattedCitation":"(Ferguson &amp; Bodner, 2008)"},"properties":{"noteIndex":0},"schema":"https://github.com/citation-style-language/schema/raw/master/csl-citation.json"}</w:instrText>
      </w:r>
      <w:r>
        <w:rPr>
          <w:sz w:val="22"/>
        </w:rPr>
        <w:fldChar w:fldCharType="separate"/>
      </w:r>
      <w:r w:rsidRPr="00D47B6E">
        <w:rPr>
          <w:noProof/>
          <w:sz w:val="22"/>
        </w:rPr>
        <w:t>(Ferguson &amp; Bodner, 2008)</w:t>
      </w:r>
      <w:r>
        <w:rPr>
          <w:sz w:val="22"/>
        </w:rPr>
        <w:fldChar w:fldCharType="end"/>
      </w:r>
      <w:r w:rsidRPr="00D47B6E">
        <w:rPr>
          <w:sz w:val="22"/>
        </w:rPr>
        <w:t xml:space="preserve">. Another important factor that influence students’ performance is anxiety </w:t>
      </w:r>
      <w:r>
        <w:rPr>
          <w:sz w:val="22"/>
        </w:rPr>
        <w:fldChar w:fldCharType="begin" w:fldLock="1"/>
      </w:r>
      <w:r w:rsidR="005E2891">
        <w:rPr>
          <w:sz w:val="22"/>
        </w:rPr>
        <w:instrText>ADDIN CSL_CITATION {"citationItems":[{"id":"ITEM-1","itemData":{"abstract":"Summary. Organic Chemistry is a challenging subject and students often fail to perform well in it. Both students and instructors have their own views about Organic Chemistry teaching and learning. The study describes the perception of Organic Chemistry instructors from ...\n","author":[{"dropping-particle":"","family":"Mahajan","given":"Deepa Sanjay","non-dropping-particle":"","parse-names":false,"suffix":""},{"dropping-particle":"","family":"Singh","given":"Girija Shankar","non-dropping-particle":"","parse-names":false,"suffix":""}],"container-title":"Chemistry","id":"ITEM-1","issue":"1","issued":{"date-parts":[["2005"]]},"page":"25-36","title":"University Students’ Performance In Organic Chemistry At Undergraduate Level: Perception of Instructors From Universities In The Sadc Region","type":"article-journal","volume":"14"},"uris":["http://www.mendeley.com/documents/?uuid=50d20b38-b8e4-4a1d-a897-b85a2e73b95e"]},{"id":"ITEM-2","itemData":{"ISSN":"16483898","abstract":"The purpose of this study is to examine the relationships between organic chemistry anxiety, chemistry attitudes, and self-efficacy. Participants were 368 sophomore undergraduate students. In this study, the Organic Chemistry Anxiety Scale (O-CAS), the Chemistry Attitudes Scale, and the Self-efficacy Scale were used. Pearson correlation coefficient and structural equation modeling was utilized to determine the relationships between organic chemistry anxiety, chemistry attitudes, and self-efficacy. In correlation analysis, organic chemistry anxiety was found negatively (r=-0.52) related to chemistry attitudes and self-efficacy (r=-0.36). According to path analysis results, chemistry attitudes were predicted positively (β=0.44) and organic chemistry anxiety predicted negatively (β= -0.16) by self-efficacy. Also chemistry attitudes predicted organic chemistry anxiety in a negative way (β=-0.44). The results were discussed in the light of literature.","author":[{"dropping-particle":"","family":"Kurbanoǧlu","given":"Namudar Izzet","non-dropping-particle":"","parse-names":false,"suffix":""},{"dropping-particle":"","family":"Akin","given":"Ahmet","non-dropping-particle":"","parse-names":false,"suffix":""}],"container-title":"Journal of Baltic Science Education","id":"ITEM-2","issue":"4","issued":{"date-parts":[["2012"]]},"page":"347-356","title":"The relationships between university students' organic chemistry anxiety, chemistry attitudes, and self-eficacy: A structural equation model","type":"article-journal","volume":"11"},"uris":["http://www.mendeley.com/documents/?uuid=6f7b306b-58e6-4815-b1f6-d9e2aeb7471a"]}],"mendeley":{"formattedCitation":"(Kurbanoǧlu &amp; Akin, 2012; Mahajan &amp; Singh, 2005)","plainTextFormattedCitation":"(Kurbanoǧlu &amp; Akin, 2012; Mahajan &amp; Singh, 2005)","previouslyFormattedCitation":"(Kurbanoǧlu &amp; Akin, 2012; Mahajan &amp; Singh, 2005)"},"properties":{"noteIndex":0},"schema":"https://github.com/citation-style-language/schema/raw/master/csl-citation.json"}</w:instrText>
      </w:r>
      <w:r>
        <w:rPr>
          <w:sz w:val="22"/>
        </w:rPr>
        <w:fldChar w:fldCharType="separate"/>
      </w:r>
      <w:r w:rsidRPr="00D47B6E">
        <w:rPr>
          <w:noProof/>
          <w:sz w:val="22"/>
        </w:rPr>
        <w:t>(Kurbanoǧlu &amp; Akin, 2012; Mahajan &amp; Singh, 2005)</w:t>
      </w:r>
      <w:r>
        <w:rPr>
          <w:sz w:val="22"/>
        </w:rPr>
        <w:fldChar w:fldCharType="end"/>
      </w:r>
      <w:r w:rsidR="00C976E9">
        <w:rPr>
          <w:sz w:val="22"/>
        </w:rPr>
        <w:t>.</w:t>
      </w:r>
    </w:p>
    <w:p w14:paraId="7464A8D9" w14:textId="2D9CEBAC" w:rsidR="00D47B6E" w:rsidRDefault="00D47B6E" w:rsidP="00745905">
      <w:pPr>
        <w:spacing w:after="120" w:line="276" w:lineRule="auto"/>
        <w:ind w:firstLine="567"/>
        <w:contextualSpacing/>
        <w:jc w:val="both"/>
        <w:rPr>
          <w:sz w:val="22"/>
        </w:rPr>
      </w:pPr>
      <w:r w:rsidRPr="00D47B6E">
        <w:rPr>
          <w:sz w:val="22"/>
        </w:rPr>
        <w:t xml:space="preserve">Anxiety, feelings of apprehension about what to come accompanied by physiological arousal, has been studied in the field of science education within the last </w:t>
      </w:r>
      <w:r w:rsidR="005E2891">
        <w:rPr>
          <w:sz w:val="22"/>
          <w:lang w:val="en-GB"/>
        </w:rPr>
        <w:t>four decade</w:t>
      </w:r>
      <w:r w:rsidRPr="00D47B6E">
        <w:rPr>
          <w:sz w:val="22"/>
        </w:rPr>
        <w:t xml:space="preserve">. Likewise, in the field of chemistry education anxiety has been one of research focuses lately. Some researchers define chemistry anxiety as a fear of chemistry courses and subjects or chemicals </w:t>
      </w:r>
      <w:r w:rsidR="005E2891">
        <w:rPr>
          <w:sz w:val="22"/>
        </w:rPr>
        <w:fldChar w:fldCharType="begin" w:fldLock="1"/>
      </w:r>
      <w:r w:rsidR="005E2891">
        <w:rPr>
          <w:sz w:val="22"/>
        </w:rPr>
        <w:instrText>ADDIN CSL_CITATION {"citationItems":[{"id":"ITEM-1","itemData":{"DOI":"10.1021/ed077p514","ISSN":"00219584","author":[{"dropping-particle":"","family":"Eddy","given":"Roberta M.","non-dropping-particle":"","parse-names":false,"suffix":""}],"container-title":"Journal of Chemical Education","id":"ITEM-1","issue":"4","issued":{"date-parts":[["2000"]]},"page":"514-517","title":"Chemophobia in the College Classroom: Extent, Sources, and Student Characteristics","type":"article-journal","volume":"77"},"uris":["http://www.mendeley.com/documents/?uuid=46d782a2-7fc8-41a3-8fc6-9893683dd3eb"]},{"id":"ITEM-2","itemData":{"DOI":"10.1021/ed080p563","ISSN":"00219584","author":[{"dropping-particle":"","family":"Turner","given":"Ronna C.","non-dropping-particle":"","parse-names":false,"suffix":""},{"dropping-particle":"","family":"Lindsay","given":"Harriet A.","non-dropping-particle":"","parse-names":false,"suffix":""}],"container-title":"Journal of Chemical Education","id":"ITEM-2","issue":"5","issued":{"date-parts":[["2003"]]},"page":"563-568","title":"Gender differences in cognitive and noncognitive factors related to achievement in organic chemistry","type":"article-journal","volume":"80"},"uris":["http://www.mendeley.com/documents/?uuid=fa82129a-8f2c-4b5b-ba23-cc7055001398"]}],"mendeley":{"formattedCitation":"(Eddy, 2000; Turner &amp; Lindsay, 2003)","plainTextFormattedCitation":"(Eddy, 2000; Turner &amp; Lindsay, 2003)","previouslyFormattedCitation":"(Eddy, 2000; Turner &amp; Lindsay, 2003)"},"properties":{"noteIndex":0},"schema":"https://github.com/citation-style-language/schema/raw/master/csl-citation.json"}</w:instrText>
      </w:r>
      <w:r w:rsidR="005E2891">
        <w:rPr>
          <w:sz w:val="22"/>
        </w:rPr>
        <w:fldChar w:fldCharType="separate"/>
      </w:r>
      <w:r w:rsidR="005E2891" w:rsidRPr="005E2891">
        <w:rPr>
          <w:noProof/>
          <w:sz w:val="22"/>
        </w:rPr>
        <w:t>(Eddy, 2000; Turner &amp; Lindsay, 2003)</w:t>
      </w:r>
      <w:r w:rsidR="005E2891">
        <w:rPr>
          <w:sz w:val="22"/>
        </w:rPr>
        <w:fldChar w:fldCharType="end"/>
      </w:r>
      <w:r w:rsidRPr="00D47B6E">
        <w:rPr>
          <w:sz w:val="22"/>
        </w:rPr>
        <w:t>. Others define chemistry anxiety as a feeling worry and nervous about learning chemistry that make students lose interest in the chemistry and science</w:t>
      </w:r>
      <w:r w:rsidR="00CC1CEF">
        <w:rPr>
          <w:sz w:val="22"/>
          <w:lang w:val="en-GB"/>
        </w:rPr>
        <w:t xml:space="preserve"> </w:t>
      </w:r>
      <w:r w:rsidR="00CC1CEF">
        <w:rPr>
          <w:sz w:val="22"/>
        </w:rPr>
        <w:fldChar w:fldCharType="begin" w:fldLock="1"/>
      </w:r>
      <w:r w:rsidR="00CC1CEF">
        <w:rPr>
          <w:sz w:val="22"/>
        </w:rPr>
        <w:instrText>ADDIN CSL_CITATION {"citationItems":[{"id":"ITEM-1","itemData":{"ISSN":"16483898","abstract":"University students’ achievements in organic chemistry depend on cognitive variables. In addition, non-cognitive variables such as anxiety levels also have an impact on students’ organic chemistry achievements. The aim of this study was to develop a measurement tool assessing the anxiety levels of university students in organic chemistry lessons. In this study, the Organic Chemistry Anxiety Scale (O-CAS) consisting of 24 items was developed, its validity and reliability was analysed. All the items are positively worded to indicate increased anxiety. Factor analytic evidence from a sample (n=340) of university organic chemistry students indicated that the O-CAS measured three constructs. Additional analysis with a second sample (n=297) showed that scores on these anxiety constructs were internally consistent, with Cronbach’s alphas ranging from 0.87 to 0.92 and were 0.95 for the overall scale. Further, the result of analysis of the third sample (n=195) indicated that there was a statistically significant relationship between organic chemistry anxiety and organic chemistry achievement of students. According to these results, the O-CAS can be used as a valid and reliable instrument in chemistry education.","author":[{"dropping-particle":"","family":"Kurbanoglu","given":"Namudar İzzet","non-dropping-particle":"","parse-names":false,"suffix":""},{"dropping-particle":"","family":"Akin","given":"Ahmet","non-dropping-particle":"","parse-names":false,"suffix":""}],"container-title":"Journal of Baltic Science Education","id":"ITEM-1","issue":"3","issued":{"date-parts":[["2015"]]},"page":"391-400","title":"Development of a scale to measure organic chemistry anxiety level of university students","type":"article-journal","volume":"14"},"uris":["http://www.mendeley.com/documents/?uuid=ffe243ba-ea92-4ffb-8ddf-701c682b6330"]},{"id":"ITEM-2","itemData":{"DOI":"10.1021/ed086p1447","ISSN":"00219584","author":[{"dropping-particle":"","family":"McCarthy","given":"Wanda C.","non-dropping-particle":"","parse-names":false,"suffix":""},{"dropping-particle":"","family":"Widanski","given":"Bozena Barbara","non-dropping-particle":"","parse-names":false,"suffix":""}],"container-title":"Journal of Chemical Education","id":"ITEM-2","issue":"12","issued":{"date-parts":[["2009"]]},"page":"1447-1449","title":"Assessment of chemistry anxiety in a two-year college","type":"article-journal","volume":"86"},"uris":["http://www.mendeley.com/documents/?uuid=971634b1-3c46-4124-9351-934392a124ff"]},{"id":"ITEM-3","itemData":{"author":[{"dropping-particle":"","family":"Alkan","given":"Fatma","non-dropping-particle":"","parse-names":false,"suffix":""}],"container-title":"The Eurasia Proceedings of Science, Technology, Engineering &amp; Mathematics (EPSTEM)","id":"ITEM-3","issue":"December","issued":{"date-parts":[["2017"]]},"page":"83-89","title":"Analyzing the Relationship Between Chemistry Motivation With Chemistry Laboratory Anxiety Through Structural Equation Modeling","type":"article-journal","volume":"1"},"uris":["http://www.mendeley.com/documents/?uuid=83241808-53a0-45fe-a06f-b299e0daa2a7"]}],"mendeley":{"formattedCitation":"(Alkan, 2017; Kurbanoglu &amp; Akin, 2015; McCarthy &amp; Widanski, 2009)","plainTextFormattedCitation":"(Alkan, 2017; Kurbanoglu &amp; Akin, 2015; McCarthy &amp; Widanski, 2009)"},"properties":{"noteIndex":0},"schema":"https://github.com/citation-style-language/schema/raw/master/csl-citation.json"}</w:instrText>
      </w:r>
      <w:r w:rsidR="00CC1CEF">
        <w:rPr>
          <w:sz w:val="22"/>
        </w:rPr>
        <w:fldChar w:fldCharType="separate"/>
      </w:r>
      <w:r w:rsidR="00CC1CEF" w:rsidRPr="00CC1CEF">
        <w:rPr>
          <w:noProof/>
          <w:sz w:val="22"/>
        </w:rPr>
        <w:t>(Alkan, 2017; Kurbanoglu &amp; Akin, 2015; McCarthy &amp; Widanski, 2009)</w:t>
      </w:r>
      <w:r w:rsidR="00CC1CEF">
        <w:rPr>
          <w:sz w:val="22"/>
        </w:rPr>
        <w:fldChar w:fldCharType="end"/>
      </w:r>
      <w:r w:rsidRPr="00D47B6E">
        <w:rPr>
          <w:sz w:val="22"/>
        </w:rPr>
        <w:t xml:space="preserve">. </w:t>
      </w:r>
      <w:r w:rsidR="005E2891">
        <w:rPr>
          <w:sz w:val="22"/>
          <w:lang w:val="en-GB"/>
        </w:rPr>
        <w:t>Moreover, a</w:t>
      </w:r>
      <w:r w:rsidRPr="00D47B6E">
        <w:rPr>
          <w:sz w:val="22"/>
        </w:rPr>
        <w:t xml:space="preserve">nxiety is one factor that reduce students’ achievement in organic chemistry </w:t>
      </w:r>
      <w:r w:rsidR="005E2891">
        <w:rPr>
          <w:sz w:val="22"/>
        </w:rPr>
        <w:fldChar w:fldCharType="begin" w:fldLock="1"/>
      </w:r>
      <w:r w:rsidR="00D03FBB">
        <w:rPr>
          <w:sz w:val="22"/>
        </w:rPr>
        <w:instrText>ADDIN CSL_CITATION {"citationItems":[{"id":"ITEM-1","itemData":{"abstract":"Summary. Organic Chemistry is a challenging subject and students often fail to perform well in it. Both students and instructors have their own views about Organic Chemistry teaching and learning. The study describes the perception of Organic Chemistry instructors from ...\n","author":[{"dropping-particle":"","family":"Mahajan","given":"Deepa Sanjay","non-dropping-particle":"","parse-names":false,"suffix":""},{"dropping-particle":"","family":"Singh","given":"Girija Shankar","non-dropping-particle":"","parse-names":false,"suffix":""}],"container-title":"Chemistry","id":"ITEM-1","issue":"1","issued":{"date-parts":[["2005"]]},"page":"25-36","title":"University Students’ Performance In Organic Chemistry At Undergraduate Level: Perception of Instructors From Universities In The Sadc Region","type":"article-journal","volume":"14"},"uris":["http://www.mendeley.com/documents/?uuid=50d20b38-b8e4-4a1d-a897-b85a2e73b95e"]}],"mendeley":{"formattedCitation":"(Mahajan &amp; Singh, 2005)","plainTextFormattedCitation":"(Mahajan &amp; Singh, 2005)","previouslyFormattedCitation":"(Mahajan &amp; Singh, 2005)"},"properties":{"noteIndex":0},"schema":"https://github.com/citation-style-language/schema/raw/master/csl-citation.json"}</w:instrText>
      </w:r>
      <w:r w:rsidR="005E2891">
        <w:rPr>
          <w:sz w:val="22"/>
        </w:rPr>
        <w:fldChar w:fldCharType="separate"/>
      </w:r>
      <w:r w:rsidR="005E2891" w:rsidRPr="005E2891">
        <w:rPr>
          <w:noProof/>
          <w:sz w:val="22"/>
        </w:rPr>
        <w:t>(Mahajan &amp; Singh, 2005)</w:t>
      </w:r>
      <w:r w:rsidR="005E2891">
        <w:rPr>
          <w:sz w:val="22"/>
        </w:rPr>
        <w:fldChar w:fldCharType="end"/>
      </w:r>
      <w:r w:rsidRPr="00D47B6E">
        <w:rPr>
          <w:sz w:val="22"/>
        </w:rPr>
        <w:t xml:space="preserve">.  </w:t>
      </w:r>
    </w:p>
    <w:p w14:paraId="1A76C62B" w14:textId="789B4BE6" w:rsidR="005E2891" w:rsidRPr="005E2891" w:rsidRDefault="00AC2C7E" w:rsidP="00745905">
      <w:pPr>
        <w:spacing w:after="120" w:line="276" w:lineRule="auto"/>
        <w:ind w:firstLine="567"/>
        <w:contextualSpacing/>
        <w:jc w:val="both"/>
        <w:rPr>
          <w:sz w:val="22"/>
          <w:lang w:val="en-GB"/>
        </w:rPr>
      </w:pPr>
      <w:r w:rsidRPr="00745905">
        <w:rPr>
          <w:sz w:val="22"/>
        </w:rPr>
        <w:t xml:space="preserve"> </w:t>
      </w:r>
      <w:r w:rsidR="005E2891" w:rsidRPr="005E2891">
        <w:rPr>
          <w:sz w:val="22"/>
        </w:rPr>
        <w:t>Even though research on anxiety in organic chemistry has been widely carried out in other countries, this is not the case with Indonesia. There is very little published research on this topic in Indonesia. For that, Researcher carried out the study on analysing pre-service education students’ anxiety level in organic chemistry course</w:t>
      </w:r>
      <w:r w:rsidR="005E2891">
        <w:rPr>
          <w:sz w:val="22"/>
          <w:lang w:val="en-GB"/>
        </w:rPr>
        <w:t xml:space="preserve">. The study investigates the level of organic chemistry of chemistry education and students’ perception their anxiety. </w:t>
      </w:r>
    </w:p>
    <w:p w14:paraId="7207245F" w14:textId="73968A9D" w:rsidR="00745905" w:rsidRPr="00D03FBB" w:rsidRDefault="00745905" w:rsidP="00745905">
      <w:pPr>
        <w:pStyle w:val="BodyText"/>
        <w:rPr>
          <w:rFonts w:ascii="Times New Roman" w:hAnsi="Times New Roman" w:cs="Times New Roman"/>
          <w:b/>
          <w:lang w:val="en-GB"/>
        </w:rPr>
      </w:pPr>
      <w:r w:rsidRPr="00745905">
        <w:rPr>
          <w:rFonts w:ascii="Times New Roman" w:hAnsi="Times New Roman" w:cs="Times New Roman"/>
          <w:b/>
          <w:lang w:val="id-ID"/>
        </w:rPr>
        <w:t>MET</w:t>
      </w:r>
      <w:r w:rsidR="00D03FBB">
        <w:rPr>
          <w:rFonts w:ascii="Times New Roman" w:hAnsi="Times New Roman" w:cs="Times New Roman"/>
          <w:b/>
          <w:lang w:val="en-GB"/>
        </w:rPr>
        <w:t>HOD</w:t>
      </w:r>
    </w:p>
    <w:p w14:paraId="44BBB937" w14:textId="3FD39AB2" w:rsidR="00D03FBB" w:rsidRPr="00D03FBB" w:rsidRDefault="00D03FBB" w:rsidP="00D03FBB">
      <w:pPr>
        <w:pStyle w:val="BodyText"/>
        <w:ind w:firstLine="567"/>
        <w:jc w:val="both"/>
        <w:rPr>
          <w:rFonts w:ascii="Times New Roman" w:hAnsi="Times New Roman" w:cs="Times New Roman"/>
          <w:lang w:val="id-ID"/>
        </w:rPr>
      </w:pPr>
      <w:r w:rsidRPr="00D03FBB">
        <w:rPr>
          <w:rFonts w:ascii="Times New Roman" w:hAnsi="Times New Roman" w:cs="Times New Roman"/>
          <w:lang w:val="id-ID"/>
        </w:rPr>
        <w:t xml:space="preserve">Sequential explanatory mixed method approach employed in this study. The participants for the study were chosen using a convenience sample technique due to the pandemic. Researcher asked colleagues from the chemistry education department at four universities to distribute a link of the online questionnaires to their students who have completed organic chemistry course. 142 pre-service chemistry education students from four universities filled the questionnaire and </w:t>
      </w:r>
      <w:r w:rsidRPr="00D03FBB">
        <w:rPr>
          <w:rFonts w:ascii="Times New Roman" w:hAnsi="Times New Roman" w:cs="Times New Roman"/>
          <w:lang w:val="id-ID"/>
        </w:rPr>
        <w:lastRenderedPageBreak/>
        <w:t xml:space="preserve">participated in this study voluntarily. The sequential explanatory mixed method design in this study briefly described and illustrated in the figure 1. </w:t>
      </w:r>
    </w:p>
    <w:p w14:paraId="70BD5476" w14:textId="61119960" w:rsidR="00D03FBB" w:rsidRDefault="00D03FBB" w:rsidP="00D03FBB">
      <w:pPr>
        <w:pStyle w:val="BodyText"/>
        <w:ind w:firstLine="567"/>
        <w:jc w:val="both"/>
        <w:rPr>
          <w:rFonts w:ascii="Times New Roman" w:hAnsi="Times New Roman" w:cs="Times New Roman"/>
          <w:lang w:val="id-ID"/>
        </w:rPr>
      </w:pPr>
      <w:r>
        <w:rPr>
          <w:rFonts w:ascii="Times New Roman" w:hAnsi="Times New Roman" w:cs="Times New Roman"/>
          <w:noProof/>
          <w:lang w:val="id-ID"/>
        </w:rPr>
        <mc:AlternateContent>
          <mc:Choice Requires="wps">
            <w:drawing>
              <wp:anchor distT="0" distB="0" distL="114300" distR="114300" simplePos="0" relativeHeight="251653120" behindDoc="0" locked="0" layoutInCell="1" allowOverlap="1" wp14:anchorId="3E71AAB2" wp14:editId="13160B38">
                <wp:simplePos x="0" y="0"/>
                <wp:positionH relativeFrom="column">
                  <wp:posOffset>1485900</wp:posOffset>
                </wp:positionH>
                <wp:positionV relativeFrom="paragraph">
                  <wp:posOffset>203200</wp:posOffset>
                </wp:positionV>
                <wp:extent cx="1085850" cy="78105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1085850" cy="781050"/>
                        </a:xfrm>
                        <a:prstGeom prst="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FB91F10" w14:textId="77777777" w:rsidR="00D03FBB" w:rsidRPr="00D03FBB" w:rsidRDefault="00D03FBB" w:rsidP="00D03FBB">
                            <w:pPr>
                              <w:pStyle w:val="NoSpacing"/>
                              <w:jc w:val="center"/>
                              <w:rPr>
                                <w:color w:val="000000" w:themeColor="text1"/>
                                <w:sz w:val="18"/>
                                <w:szCs w:val="18"/>
                                <w:lang w:val="en-GB"/>
                              </w:rPr>
                            </w:pPr>
                            <w:r w:rsidRPr="00D03FBB">
                              <w:rPr>
                                <w:color w:val="000000" w:themeColor="text1"/>
                                <w:sz w:val="18"/>
                                <w:szCs w:val="18"/>
                                <w:lang w:val="en-GB"/>
                              </w:rPr>
                              <w:t>Quantitative</w:t>
                            </w:r>
                          </w:p>
                          <w:p w14:paraId="0BE979BD" w14:textId="651C0403" w:rsidR="00D03FBB" w:rsidRPr="00D03FBB" w:rsidRDefault="00D03FBB" w:rsidP="00D03FBB">
                            <w:pPr>
                              <w:pStyle w:val="NoSpacing"/>
                              <w:jc w:val="center"/>
                              <w:rPr>
                                <w:color w:val="000000" w:themeColor="text1"/>
                                <w:sz w:val="18"/>
                                <w:szCs w:val="18"/>
                                <w:lang w:val="en-GB"/>
                              </w:rPr>
                            </w:pPr>
                            <w:r w:rsidRPr="00D03FBB">
                              <w:rPr>
                                <w:color w:val="000000" w:themeColor="text1"/>
                                <w:sz w:val="18"/>
                                <w:szCs w:val="18"/>
                                <w:lang w:val="en-GB"/>
                              </w:rPr>
                              <w:t>Data Analysis</w:t>
                            </w:r>
                          </w:p>
                          <w:p w14:paraId="6AAD3D50" w14:textId="3EE18CE3" w:rsidR="00D03FBB" w:rsidRPr="00D03FBB" w:rsidRDefault="00D03FBB" w:rsidP="00D03FBB">
                            <w:pPr>
                              <w:pStyle w:val="NoSpacing"/>
                              <w:jc w:val="center"/>
                              <w:rPr>
                                <w:color w:val="000000" w:themeColor="text1"/>
                                <w:sz w:val="18"/>
                                <w:szCs w:val="18"/>
                                <w:lang w:val="en-GB"/>
                              </w:rPr>
                            </w:pPr>
                            <w:r w:rsidRPr="00D03FBB">
                              <w:rPr>
                                <w:color w:val="000000" w:themeColor="text1"/>
                                <w:sz w:val="18"/>
                                <w:szCs w:val="18"/>
                                <w:lang w:val="en-GB"/>
                              </w:rPr>
                              <w:t>Descriptive Statist</w:t>
                            </w:r>
                            <w:r w:rsidR="00576FD8">
                              <w:rPr>
                                <w:color w:val="000000" w:themeColor="text1"/>
                                <w:sz w:val="18"/>
                                <w:szCs w:val="18"/>
                                <w:lang w:val="en-GB"/>
                              </w:rPr>
                              <w:t>i</w:t>
                            </w:r>
                            <w:r w:rsidRPr="00D03FBB">
                              <w:rPr>
                                <w:color w:val="000000" w:themeColor="text1"/>
                                <w:sz w:val="18"/>
                                <w:szCs w:val="18"/>
                                <w:lang w:val="en-GB"/>
                              </w:rPr>
                              <w:t>c</w:t>
                            </w:r>
                            <w:r w:rsidR="00576FD8">
                              <w:rPr>
                                <w:color w:val="000000" w:themeColor="text1"/>
                                <w:sz w:val="18"/>
                                <w:szCs w:val="18"/>
                                <w:lang w:val="en-GB"/>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71AAB2" id="Rectangle 6" o:spid="_x0000_s1035" style="position:absolute;left:0;text-align:left;margin-left:117pt;margin-top:16pt;width:85.5pt;height:61.5pt;z-index:251640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" fillcolor="#b8cce4 [1300]" strokecolor="#243f60 [1604]" strokeweight="2pt">
                <v:textbox>
                  <w:txbxContent>
                    <w:p w14:paraId="4FB91F10" w14:textId="77777777" w:rsidR="00D03FBB" w:rsidRPr="00D03FBB" w:rsidRDefault="00D03FBB" w:rsidP="00D03FBB">
                      <w:pPr>
                        <w:pStyle w:val="NoSpacing"/>
                        <w:jc w:val="center"/>
                        <w:rPr>
                          <w:color w:val="000000" w:themeColor="text1"/>
                          <w:sz w:val="18"/>
                          <w:szCs w:val="18"/>
                          <w:lang w:val="en-GB"/>
                        </w:rPr>
                      </w:pPr>
                      <w:r w:rsidRPr="00D03FBB">
                        <w:rPr>
                          <w:color w:val="000000" w:themeColor="text1"/>
                          <w:sz w:val="18"/>
                          <w:szCs w:val="18"/>
                          <w:lang w:val="en-GB"/>
                        </w:rPr>
                        <w:t>Quantitative</w:t>
                      </w:r>
                    </w:p>
                    <w:p w14:paraId="0BE979BD" w14:textId="651C0403" w:rsidR="00D03FBB" w:rsidRPr="00D03FBB" w:rsidRDefault="00D03FBB" w:rsidP="00D03FBB">
                      <w:pPr>
                        <w:pStyle w:val="NoSpacing"/>
                        <w:jc w:val="center"/>
                        <w:rPr>
                          <w:color w:val="000000" w:themeColor="text1"/>
                          <w:sz w:val="18"/>
                          <w:szCs w:val="18"/>
                          <w:lang w:val="en-GB"/>
                        </w:rPr>
                      </w:pPr>
                      <w:r w:rsidRPr="00D03FBB">
                        <w:rPr>
                          <w:color w:val="000000" w:themeColor="text1"/>
                          <w:sz w:val="18"/>
                          <w:szCs w:val="18"/>
                          <w:lang w:val="en-GB"/>
                        </w:rPr>
                        <w:t xml:space="preserve">Data </w:t>
                      </w:r>
                      <w:r w:rsidRPr="00D03FBB">
                        <w:rPr>
                          <w:color w:val="000000" w:themeColor="text1"/>
                          <w:sz w:val="18"/>
                          <w:szCs w:val="18"/>
                          <w:lang w:val="en-GB"/>
                        </w:rPr>
                        <w:t>Analysis</w:t>
                      </w:r>
                    </w:p>
                    <w:p w14:paraId="6AAD3D50" w14:textId="3EE18CE3" w:rsidR="00D03FBB" w:rsidRPr="00D03FBB" w:rsidRDefault="00D03FBB" w:rsidP="00D03FBB">
                      <w:pPr>
                        <w:pStyle w:val="NoSpacing"/>
                        <w:jc w:val="center"/>
                        <w:rPr>
                          <w:color w:val="000000" w:themeColor="text1"/>
                          <w:sz w:val="18"/>
                          <w:szCs w:val="18"/>
                          <w:lang w:val="en-GB"/>
                        </w:rPr>
                      </w:pPr>
                      <w:r w:rsidRPr="00D03FBB">
                        <w:rPr>
                          <w:color w:val="000000" w:themeColor="text1"/>
                          <w:sz w:val="18"/>
                          <w:szCs w:val="18"/>
                          <w:lang w:val="en-GB"/>
                        </w:rPr>
                        <w:t>Descriptive Statist</w:t>
                      </w:r>
                      <w:r w:rsidR="00576FD8">
                        <w:rPr>
                          <w:color w:val="000000" w:themeColor="text1"/>
                          <w:sz w:val="18"/>
                          <w:szCs w:val="18"/>
                          <w:lang w:val="en-GB"/>
                        </w:rPr>
                        <w:t>i</w:t>
                      </w:r>
                      <w:r w:rsidRPr="00D03FBB">
                        <w:rPr>
                          <w:color w:val="000000" w:themeColor="text1"/>
                          <w:sz w:val="18"/>
                          <w:szCs w:val="18"/>
                          <w:lang w:val="en-GB"/>
                        </w:rPr>
                        <w:t>c</w:t>
                      </w:r>
                      <w:r w:rsidR="00576FD8">
                        <w:rPr>
                          <w:color w:val="000000" w:themeColor="text1"/>
                          <w:sz w:val="18"/>
                          <w:szCs w:val="18"/>
                          <w:lang w:val="en-GB"/>
                        </w:rPr>
                        <w:t>s</w:t>
                      </w:r>
                    </w:p>
                  </w:txbxContent>
                </v:textbox>
              </v:rect>
            </w:pict>
          </mc:Fallback>
        </mc:AlternateContent>
      </w:r>
      <w:r>
        <w:rPr>
          <w:rFonts w:ascii="Times New Roman" w:hAnsi="Times New Roman" w:cs="Times New Roman"/>
          <w:noProof/>
          <w:lang w:val="id-ID"/>
        </w:rPr>
        <mc:AlternateContent>
          <mc:Choice Requires="wps">
            <w:drawing>
              <wp:anchor distT="0" distB="0" distL="114300" distR="114300" simplePos="0" relativeHeight="251651072" behindDoc="0" locked="0" layoutInCell="1" allowOverlap="1" wp14:anchorId="4B5B39B5" wp14:editId="0AE99C53">
                <wp:simplePos x="0" y="0"/>
                <wp:positionH relativeFrom="column">
                  <wp:posOffset>-9525</wp:posOffset>
                </wp:positionH>
                <wp:positionV relativeFrom="paragraph">
                  <wp:posOffset>215265</wp:posOffset>
                </wp:positionV>
                <wp:extent cx="1085850" cy="7810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085850" cy="781050"/>
                        </a:xfrm>
                        <a:prstGeom prst="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620695B" w14:textId="620205FB" w:rsidR="00D03FBB" w:rsidRPr="00D03FBB" w:rsidRDefault="00D03FBB" w:rsidP="00D03FBB">
                            <w:pPr>
                              <w:pStyle w:val="NoSpacing"/>
                              <w:jc w:val="center"/>
                              <w:rPr>
                                <w:color w:val="000000" w:themeColor="text1"/>
                                <w:sz w:val="20"/>
                                <w:szCs w:val="20"/>
                                <w:lang w:val="en-GB"/>
                              </w:rPr>
                            </w:pPr>
                            <w:r w:rsidRPr="00D03FBB">
                              <w:rPr>
                                <w:color w:val="000000" w:themeColor="text1"/>
                                <w:sz w:val="20"/>
                                <w:szCs w:val="20"/>
                                <w:lang w:val="en-GB"/>
                              </w:rPr>
                              <w:t>Quantitative</w:t>
                            </w:r>
                          </w:p>
                          <w:p w14:paraId="71368C4D" w14:textId="10C7F4AB" w:rsidR="00D03FBB" w:rsidRPr="00D03FBB" w:rsidRDefault="00D03FBB" w:rsidP="00D03FBB">
                            <w:pPr>
                              <w:pStyle w:val="NoSpacing"/>
                              <w:jc w:val="center"/>
                              <w:rPr>
                                <w:color w:val="000000" w:themeColor="text1"/>
                                <w:sz w:val="20"/>
                                <w:szCs w:val="20"/>
                                <w:lang w:val="en-GB"/>
                              </w:rPr>
                            </w:pPr>
                            <w:r w:rsidRPr="00D03FBB">
                              <w:rPr>
                                <w:color w:val="000000" w:themeColor="text1"/>
                                <w:sz w:val="20"/>
                                <w:szCs w:val="20"/>
                                <w:lang w:val="en-GB"/>
                              </w:rPr>
                              <w:t>Data Collection</w:t>
                            </w:r>
                          </w:p>
                          <w:p w14:paraId="5F5FEA4D" w14:textId="06FC1BED" w:rsidR="00D03FBB" w:rsidRPr="00D03FBB" w:rsidRDefault="00D03FBB" w:rsidP="00D03FBB">
                            <w:pPr>
                              <w:pStyle w:val="NoSpacing"/>
                              <w:jc w:val="center"/>
                              <w:rPr>
                                <w:color w:val="000000" w:themeColor="text1"/>
                                <w:sz w:val="20"/>
                                <w:szCs w:val="20"/>
                                <w:lang w:val="en-GB"/>
                              </w:rPr>
                            </w:pPr>
                            <w:r w:rsidRPr="00D03FBB">
                              <w:rPr>
                                <w:color w:val="000000" w:themeColor="text1"/>
                                <w:sz w:val="20"/>
                                <w:szCs w:val="20"/>
                                <w:lang w:val="en-GB"/>
                              </w:rPr>
                              <w:t>Questionnaire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5B39B5" id="Rectangle 2" o:spid="_x0000_s1036" style="position:absolute;left:0;text-align:left;margin-left:-.75pt;margin-top:16.95pt;width:85.5pt;height:61.5pt;z-index:251613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" fillcolor="#b8cce4 [1300]" strokecolor="#243f60 [1604]" strokeweight="2pt">
                <v:textbox>
                  <w:txbxContent>
                    <w:p w14:paraId="6620695B" w14:textId="620205FB" w:rsidR="00D03FBB" w:rsidRPr="00D03FBB" w:rsidRDefault="00D03FBB" w:rsidP="00D03FBB">
                      <w:pPr>
                        <w:pStyle w:val="NoSpacing"/>
                        <w:jc w:val="center"/>
                        <w:rPr>
                          <w:color w:val="000000" w:themeColor="text1"/>
                          <w:sz w:val="20"/>
                          <w:szCs w:val="20"/>
                          <w:lang w:val="en-GB"/>
                        </w:rPr>
                      </w:pPr>
                      <w:r w:rsidRPr="00D03FBB">
                        <w:rPr>
                          <w:color w:val="000000" w:themeColor="text1"/>
                          <w:sz w:val="20"/>
                          <w:szCs w:val="20"/>
                          <w:lang w:val="en-GB"/>
                        </w:rPr>
                        <w:t>Quantitative</w:t>
                      </w:r>
                    </w:p>
                    <w:p w14:paraId="71368C4D" w14:textId="10C7F4AB" w:rsidR="00D03FBB" w:rsidRPr="00D03FBB" w:rsidRDefault="00D03FBB" w:rsidP="00D03FBB">
                      <w:pPr>
                        <w:pStyle w:val="NoSpacing"/>
                        <w:jc w:val="center"/>
                        <w:rPr>
                          <w:color w:val="000000" w:themeColor="text1"/>
                          <w:sz w:val="20"/>
                          <w:szCs w:val="20"/>
                          <w:lang w:val="en-GB"/>
                        </w:rPr>
                      </w:pPr>
                      <w:r w:rsidRPr="00D03FBB">
                        <w:rPr>
                          <w:color w:val="000000" w:themeColor="text1"/>
                          <w:sz w:val="20"/>
                          <w:szCs w:val="20"/>
                          <w:lang w:val="en-GB"/>
                        </w:rPr>
                        <w:t>Data Collection</w:t>
                      </w:r>
                    </w:p>
                    <w:p w14:paraId="5F5FEA4D" w14:textId="06FC1BED" w:rsidR="00D03FBB" w:rsidRPr="00D03FBB" w:rsidRDefault="00D03FBB" w:rsidP="00D03FBB">
                      <w:pPr>
                        <w:pStyle w:val="NoSpacing"/>
                        <w:jc w:val="center"/>
                        <w:rPr>
                          <w:color w:val="000000" w:themeColor="text1"/>
                          <w:sz w:val="20"/>
                          <w:szCs w:val="20"/>
                          <w:lang w:val="en-GB"/>
                        </w:rPr>
                      </w:pPr>
                      <w:r w:rsidRPr="00D03FBB">
                        <w:rPr>
                          <w:color w:val="000000" w:themeColor="text1"/>
                          <w:sz w:val="20"/>
                          <w:szCs w:val="20"/>
                          <w:lang w:val="en-GB"/>
                        </w:rPr>
                        <w:t>Questionnaire</w:t>
                      </w:r>
                    </w:p>
                  </w:txbxContent>
                </v:textbox>
              </v:rect>
            </w:pict>
          </mc:Fallback>
        </mc:AlternateContent>
      </w:r>
    </w:p>
    <w:p w14:paraId="58159595" w14:textId="60A62621" w:rsidR="00D03FBB" w:rsidRPr="00D03FBB" w:rsidRDefault="00D03FBB" w:rsidP="00D03FBB">
      <w:pPr>
        <w:pStyle w:val="BodyText"/>
        <w:jc w:val="both"/>
        <w:rPr>
          <w:rFonts w:ascii="Times New Roman" w:hAnsi="Times New Roman" w:cs="Times New Roman"/>
          <w:lang w:val="id-ID"/>
        </w:rPr>
      </w:pPr>
    </w:p>
    <w:p w14:paraId="2A5E18C5" w14:textId="59DECCAD" w:rsidR="00D03FBB" w:rsidRPr="00D03FBB" w:rsidRDefault="00D03FBB" w:rsidP="00D03FBB">
      <w:pPr>
        <w:pStyle w:val="BodyText"/>
        <w:ind w:firstLine="567"/>
        <w:jc w:val="both"/>
        <w:rPr>
          <w:rFonts w:ascii="Times New Roman" w:hAnsi="Times New Roman" w:cs="Times New Roman"/>
          <w:lang w:val="id-ID"/>
        </w:rPr>
      </w:pPr>
      <w:r>
        <w:rPr>
          <w:rFonts w:ascii="Times New Roman" w:hAnsi="Times New Roman" w:cs="Times New Roman"/>
          <w:noProof/>
          <w:lang w:val="id-ID"/>
        </w:rPr>
        <mc:AlternateContent>
          <mc:Choice Requires="wps">
            <w:drawing>
              <wp:anchor distT="0" distB="0" distL="114300" distR="114300" simplePos="0" relativeHeight="251659264" behindDoc="0" locked="0" layoutInCell="1" allowOverlap="1" wp14:anchorId="535EE801" wp14:editId="3DC177E3">
                <wp:simplePos x="0" y="0"/>
                <wp:positionH relativeFrom="column">
                  <wp:posOffset>1085850</wp:posOffset>
                </wp:positionH>
                <wp:positionV relativeFrom="paragraph">
                  <wp:posOffset>8255</wp:posOffset>
                </wp:positionV>
                <wp:extent cx="352425" cy="171450"/>
                <wp:effectExtent l="0" t="19050" r="47625" b="38100"/>
                <wp:wrapNone/>
                <wp:docPr id="25" name="Arrow: Right 25"/>
                <wp:cNvGraphicFramePr/>
                <a:graphic xmlns:a="http://schemas.openxmlformats.org/drawingml/2006/main">
                  <a:graphicData uri="http://schemas.microsoft.com/office/word/2010/wordprocessingShape">
                    <wps:wsp>
                      <wps:cNvSpPr/>
                      <wps:spPr>
                        <a:xfrm>
                          <a:off x="0" y="0"/>
                          <a:ext cx="352425" cy="17145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5CB171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5" o:spid="_x0000_s1026" type="#_x0000_t13" style="position:absolute;margin-left:85.5pt;margin-top:.65pt;width:27.75pt;height:13.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" adj="16346" fillcolor="black [3213]" strokecolor="black [3213]" strokeweight="2pt"/>
            </w:pict>
          </mc:Fallback>
        </mc:AlternateContent>
      </w:r>
    </w:p>
    <w:p w14:paraId="76E9189A" w14:textId="4CFBCD75" w:rsidR="00D03FBB" w:rsidRPr="00D03FBB" w:rsidRDefault="00D03FBB" w:rsidP="00D03FBB">
      <w:pPr>
        <w:pStyle w:val="BodyText"/>
        <w:ind w:firstLine="567"/>
        <w:jc w:val="both"/>
        <w:rPr>
          <w:rFonts w:ascii="Times New Roman" w:hAnsi="Times New Roman" w:cs="Times New Roman"/>
          <w:lang w:val="id-ID"/>
        </w:rPr>
      </w:pPr>
    </w:p>
    <w:p w14:paraId="6761C062" w14:textId="7305EFDF" w:rsidR="00D03FBB" w:rsidRPr="00D03FBB" w:rsidRDefault="00D03FBB" w:rsidP="00D03FBB">
      <w:pPr>
        <w:pStyle w:val="BodyText"/>
        <w:ind w:firstLine="567"/>
        <w:jc w:val="both"/>
        <w:rPr>
          <w:rFonts w:ascii="Times New Roman" w:hAnsi="Times New Roman" w:cs="Times New Roman"/>
          <w:lang w:val="id-ID"/>
        </w:rPr>
      </w:pPr>
      <w:r>
        <w:rPr>
          <w:rFonts w:ascii="Times New Roman" w:hAnsi="Times New Roman" w:cs="Times New Roman"/>
          <w:noProof/>
          <w:lang w:val="id-ID"/>
        </w:rPr>
        <mc:AlternateContent>
          <mc:Choice Requires="wps">
            <w:drawing>
              <wp:anchor distT="0" distB="0" distL="114300" distR="114300" simplePos="0" relativeHeight="251662336" behindDoc="0" locked="0" layoutInCell="1" allowOverlap="1" wp14:anchorId="08AE3BCA" wp14:editId="262F38EB">
                <wp:simplePos x="0" y="0"/>
                <wp:positionH relativeFrom="column">
                  <wp:posOffset>1876426</wp:posOffset>
                </wp:positionH>
                <wp:positionV relativeFrom="paragraph">
                  <wp:posOffset>14607</wp:posOffset>
                </wp:positionV>
                <wp:extent cx="290193" cy="147954"/>
                <wp:effectExtent l="13970" t="5080" r="29210" b="29210"/>
                <wp:wrapNone/>
                <wp:docPr id="28" name="Arrow: Right 28"/>
                <wp:cNvGraphicFramePr/>
                <a:graphic xmlns:a="http://schemas.openxmlformats.org/drawingml/2006/main">
                  <a:graphicData uri="http://schemas.microsoft.com/office/word/2010/wordprocessingShape">
                    <wps:wsp>
                      <wps:cNvSpPr/>
                      <wps:spPr>
                        <a:xfrm rot="5400000">
                          <a:off x="0" y="0"/>
                          <a:ext cx="290193" cy="14795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43D4A2" id="Arrow: Right 28" o:spid="_x0000_s1026" type="#_x0000_t13" style="position:absolute;margin-left:147.75pt;margin-top:1.15pt;width:22.85pt;height:11.65pt;rotation:9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" adj="16094" fillcolor="black [3213]" strokecolor="black [3213]" strokeweight="2pt"/>
            </w:pict>
          </mc:Fallback>
        </mc:AlternateContent>
      </w:r>
    </w:p>
    <w:p w14:paraId="2C1E53EF" w14:textId="15007319" w:rsidR="00D03FBB" w:rsidRDefault="00D03FBB" w:rsidP="00D03FBB">
      <w:pPr>
        <w:pStyle w:val="BodyText"/>
        <w:ind w:firstLine="567"/>
        <w:jc w:val="both"/>
        <w:rPr>
          <w:rFonts w:ascii="Times New Roman" w:hAnsi="Times New Roman" w:cs="Times New Roman"/>
          <w:lang w:val="id-ID"/>
        </w:rPr>
      </w:pPr>
      <w:r>
        <w:rPr>
          <w:rFonts w:ascii="Times New Roman" w:hAnsi="Times New Roman" w:cs="Times New Roman"/>
          <w:noProof/>
          <w:lang w:val="id-ID"/>
        </w:rPr>
        <mc:AlternateContent>
          <mc:Choice Requires="wps">
            <w:drawing>
              <wp:anchor distT="0" distB="0" distL="114300" distR="114300" simplePos="0" relativeHeight="251652096" behindDoc="0" locked="0" layoutInCell="1" allowOverlap="1" wp14:anchorId="61BF4FF7" wp14:editId="09250D21">
                <wp:simplePos x="0" y="0"/>
                <wp:positionH relativeFrom="column">
                  <wp:posOffset>0</wp:posOffset>
                </wp:positionH>
                <wp:positionV relativeFrom="paragraph">
                  <wp:posOffset>5715</wp:posOffset>
                </wp:positionV>
                <wp:extent cx="1085850" cy="7810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085850" cy="781050"/>
                        </a:xfrm>
                        <a:prstGeom prst="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D7573BE" w14:textId="67599270" w:rsidR="00D03FBB" w:rsidRPr="00576FD8" w:rsidRDefault="00D03FBB" w:rsidP="00576FD8">
                            <w:pPr>
                              <w:pStyle w:val="NoSpacing"/>
                              <w:jc w:val="center"/>
                              <w:rPr>
                                <w:color w:val="000000" w:themeColor="text1"/>
                                <w:sz w:val="20"/>
                                <w:szCs w:val="20"/>
                                <w:lang w:val="en-GB"/>
                              </w:rPr>
                            </w:pPr>
                            <w:r w:rsidRPr="00576FD8">
                              <w:rPr>
                                <w:color w:val="000000" w:themeColor="text1"/>
                                <w:sz w:val="20"/>
                                <w:szCs w:val="20"/>
                                <w:lang w:val="en-GB"/>
                              </w:rPr>
                              <w:t>Qua</w:t>
                            </w:r>
                            <w:r w:rsidR="00576FD8" w:rsidRPr="00576FD8">
                              <w:rPr>
                                <w:color w:val="000000" w:themeColor="text1"/>
                                <w:sz w:val="20"/>
                                <w:szCs w:val="20"/>
                                <w:lang w:val="en-GB"/>
                              </w:rPr>
                              <w:t>li</w:t>
                            </w:r>
                            <w:r w:rsidRPr="00576FD8">
                              <w:rPr>
                                <w:color w:val="000000" w:themeColor="text1"/>
                                <w:sz w:val="20"/>
                                <w:szCs w:val="20"/>
                                <w:lang w:val="en-GB"/>
                              </w:rPr>
                              <w:t>tative</w:t>
                            </w:r>
                          </w:p>
                          <w:p w14:paraId="4DE6282C" w14:textId="2DC4B6AB" w:rsidR="00D03FBB" w:rsidRPr="00576FD8" w:rsidRDefault="00D03FBB" w:rsidP="00576FD8">
                            <w:pPr>
                              <w:pStyle w:val="NoSpacing"/>
                              <w:jc w:val="center"/>
                              <w:rPr>
                                <w:color w:val="000000" w:themeColor="text1"/>
                                <w:sz w:val="20"/>
                                <w:szCs w:val="20"/>
                                <w:lang w:val="en-GB"/>
                              </w:rPr>
                            </w:pPr>
                            <w:r w:rsidRPr="00576FD8">
                              <w:rPr>
                                <w:color w:val="000000" w:themeColor="text1"/>
                                <w:sz w:val="20"/>
                                <w:szCs w:val="20"/>
                                <w:lang w:val="en-GB"/>
                              </w:rPr>
                              <w:t>Data</w:t>
                            </w:r>
                            <w:r w:rsidR="00576FD8" w:rsidRPr="00576FD8">
                              <w:rPr>
                                <w:color w:val="000000" w:themeColor="text1"/>
                                <w:sz w:val="20"/>
                                <w:szCs w:val="20"/>
                                <w:lang w:val="en-GB"/>
                              </w:rPr>
                              <w:t xml:space="preserve"> Analysis</w:t>
                            </w:r>
                          </w:p>
                          <w:p w14:paraId="7AFAF8BB" w14:textId="13735214" w:rsidR="00D03FBB" w:rsidRPr="00576FD8" w:rsidRDefault="00576FD8" w:rsidP="00576FD8">
                            <w:pPr>
                              <w:pStyle w:val="NoSpacing"/>
                              <w:jc w:val="center"/>
                              <w:rPr>
                                <w:color w:val="000000" w:themeColor="text1"/>
                                <w:sz w:val="20"/>
                                <w:szCs w:val="20"/>
                                <w:lang w:val="en-GB"/>
                              </w:rPr>
                            </w:pPr>
                            <w:r w:rsidRPr="00576FD8">
                              <w:rPr>
                                <w:color w:val="000000" w:themeColor="text1"/>
                                <w:sz w:val="20"/>
                                <w:szCs w:val="20"/>
                                <w:lang w:val="en-GB"/>
                              </w:rPr>
                              <w:t>Thematic Analysis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BF4FF7" id="Rectangle 4" o:spid="_x0000_s1037" style="position:absolute;left:0;text-align:left;margin-left:0;margin-top:.45pt;width:85.5pt;height:61.5pt;z-index:251629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" fillcolor="#b8cce4 [1300]" strokecolor="#243f60 [1604]" strokeweight="2pt">
                <v:textbox>
                  <w:txbxContent>
                    <w:p w14:paraId="6D7573BE" w14:textId="67599270" w:rsidR="00D03FBB" w:rsidRPr="00576FD8" w:rsidRDefault="00D03FBB" w:rsidP="00576FD8">
                      <w:pPr>
                        <w:pStyle w:val="NoSpacing"/>
                        <w:jc w:val="center"/>
                        <w:rPr>
                          <w:color w:val="000000" w:themeColor="text1"/>
                          <w:sz w:val="20"/>
                          <w:szCs w:val="20"/>
                          <w:lang w:val="en-GB"/>
                        </w:rPr>
                      </w:pPr>
                      <w:r w:rsidRPr="00576FD8">
                        <w:rPr>
                          <w:color w:val="000000" w:themeColor="text1"/>
                          <w:sz w:val="20"/>
                          <w:szCs w:val="20"/>
                          <w:lang w:val="en-GB"/>
                        </w:rPr>
                        <w:t>Qua</w:t>
                      </w:r>
                      <w:r w:rsidR="00576FD8" w:rsidRPr="00576FD8">
                        <w:rPr>
                          <w:color w:val="000000" w:themeColor="text1"/>
                          <w:sz w:val="20"/>
                          <w:szCs w:val="20"/>
                          <w:lang w:val="en-GB"/>
                        </w:rPr>
                        <w:t>li</w:t>
                      </w:r>
                      <w:r w:rsidRPr="00576FD8">
                        <w:rPr>
                          <w:color w:val="000000" w:themeColor="text1"/>
                          <w:sz w:val="20"/>
                          <w:szCs w:val="20"/>
                          <w:lang w:val="en-GB"/>
                        </w:rPr>
                        <w:t>tative</w:t>
                      </w:r>
                    </w:p>
                    <w:p w14:paraId="4DE6282C" w14:textId="2DC4B6AB" w:rsidR="00D03FBB" w:rsidRPr="00576FD8" w:rsidRDefault="00D03FBB" w:rsidP="00576FD8">
                      <w:pPr>
                        <w:pStyle w:val="NoSpacing"/>
                        <w:jc w:val="center"/>
                        <w:rPr>
                          <w:color w:val="000000" w:themeColor="text1"/>
                          <w:sz w:val="20"/>
                          <w:szCs w:val="20"/>
                          <w:lang w:val="en-GB"/>
                        </w:rPr>
                      </w:pPr>
                      <w:r w:rsidRPr="00576FD8">
                        <w:rPr>
                          <w:color w:val="000000" w:themeColor="text1"/>
                          <w:sz w:val="20"/>
                          <w:szCs w:val="20"/>
                          <w:lang w:val="en-GB"/>
                        </w:rPr>
                        <w:t>Data</w:t>
                      </w:r>
                      <w:r w:rsidR="00576FD8" w:rsidRPr="00576FD8">
                        <w:rPr>
                          <w:color w:val="000000" w:themeColor="text1"/>
                          <w:sz w:val="20"/>
                          <w:szCs w:val="20"/>
                          <w:lang w:val="en-GB"/>
                        </w:rPr>
                        <w:t xml:space="preserve"> Analysis</w:t>
                      </w:r>
                    </w:p>
                    <w:p w14:paraId="7AFAF8BB" w14:textId="13735214" w:rsidR="00D03FBB" w:rsidRPr="00576FD8" w:rsidRDefault="00576FD8" w:rsidP="00576FD8">
                      <w:pPr>
                        <w:pStyle w:val="NoSpacing"/>
                        <w:jc w:val="center"/>
                        <w:rPr>
                          <w:color w:val="000000" w:themeColor="text1"/>
                          <w:sz w:val="20"/>
                          <w:szCs w:val="20"/>
                          <w:lang w:val="en-GB"/>
                        </w:rPr>
                      </w:pPr>
                      <w:r w:rsidRPr="00576FD8">
                        <w:rPr>
                          <w:color w:val="000000" w:themeColor="text1"/>
                          <w:sz w:val="20"/>
                          <w:szCs w:val="20"/>
                          <w:lang w:val="en-GB"/>
                        </w:rPr>
                        <w:t>Thematic Analysis</w:t>
                      </w:r>
                    </w:p>
                  </w:txbxContent>
                </v:textbox>
              </v:rect>
            </w:pict>
          </mc:Fallback>
        </mc:AlternateContent>
      </w:r>
      <w:r>
        <w:rPr>
          <w:rFonts w:ascii="Times New Roman" w:hAnsi="Times New Roman" w:cs="Times New Roman"/>
          <w:noProof/>
          <w:lang w:val="id-ID"/>
        </w:rPr>
        <mc:AlternateContent>
          <mc:Choice Requires="wps">
            <w:drawing>
              <wp:anchor distT="0" distB="0" distL="114300" distR="114300" simplePos="0" relativeHeight="251654144" behindDoc="0" locked="0" layoutInCell="1" allowOverlap="1" wp14:anchorId="3CDD285A" wp14:editId="2850A702">
                <wp:simplePos x="0" y="0"/>
                <wp:positionH relativeFrom="column">
                  <wp:posOffset>1495425</wp:posOffset>
                </wp:positionH>
                <wp:positionV relativeFrom="paragraph">
                  <wp:posOffset>6350</wp:posOffset>
                </wp:positionV>
                <wp:extent cx="1085850" cy="781050"/>
                <wp:effectExtent l="0" t="0" r="19050" b="19050"/>
                <wp:wrapNone/>
                <wp:docPr id="16" name="Rectangle 16"/>
                <wp:cNvGraphicFramePr/>
                <a:graphic xmlns:a="http://schemas.openxmlformats.org/drawingml/2006/main">
                  <a:graphicData uri="http://schemas.microsoft.com/office/word/2010/wordprocessingShape">
                    <wps:wsp>
                      <wps:cNvSpPr/>
                      <wps:spPr>
                        <a:xfrm>
                          <a:off x="0" y="0"/>
                          <a:ext cx="1085850" cy="781050"/>
                        </a:xfrm>
                        <a:prstGeom prst="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923CC79" w14:textId="39F8E4FC" w:rsidR="00D03FBB" w:rsidRPr="00576FD8" w:rsidRDefault="00D03FBB" w:rsidP="00D03FBB">
                            <w:pPr>
                              <w:pStyle w:val="NoSpacing"/>
                              <w:jc w:val="center"/>
                              <w:rPr>
                                <w:color w:val="000000" w:themeColor="text1"/>
                                <w:sz w:val="20"/>
                                <w:szCs w:val="20"/>
                                <w:lang w:val="en-GB"/>
                              </w:rPr>
                            </w:pPr>
                            <w:r w:rsidRPr="00576FD8">
                              <w:rPr>
                                <w:color w:val="000000" w:themeColor="text1"/>
                                <w:sz w:val="20"/>
                                <w:szCs w:val="20"/>
                                <w:lang w:val="en-GB"/>
                              </w:rPr>
                              <w:t>Qu</w:t>
                            </w:r>
                            <w:r w:rsidR="00576FD8" w:rsidRPr="00576FD8">
                              <w:rPr>
                                <w:color w:val="000000" w:themeColor="text1"/>
                                <w:sz w:val="20"/>
                                <w:szCs w:val="20"/>
                                <w:lang w:val="en-GB"/>
                              </w:rPr>
                              <w:t>ali</w:t>
                            </w:r>
                            <w:r w:rsidRPr="00576FD8">
                              <w:rPr>
                                <w:color w:val="000000" w:themeColor="text1"/>
                                <w:sz w:val="20"/>
                                <w:szCs w:val="20"/>
                                <w:lang w:val="en-GB"/>
                              </w:rPr>
                              <w:t>tative</w:t>
                            </w:r>
                          </w:p>
                          <w:p w14:paraId="2D680225" w14:textId="77777777" w:rsidR="00D03FBB" w:rsidRPr="00576FD8" w:rsidRDefault="00D03FBB" w:rsidP="00D03FBB">
                            <w:pPr>
                              <w:pStyle w:val="NoSpacing"/>
                              <w:jc w:val="center"/>
                              <w:rPr>
                                <w:color w:val="000000" w:themeColor="text1"/>
                                <w:sz w:val="20"/>
                                <w:szCs w:val="20"/>
                                <w:lang w:val="en-GB"/>
                              </w:rPr>
                            </w:pPr>
                            <w:r w:rsidRPr="00576FD8">
                              <w:rPr>
                                <w:color w:val="000000" w:themeColor="text1"/>
                                <w:sz w:val="20"/>
                                <w:szCs w:val="20"/>
                                <w:lang w:val="en-GB"/>
                              </w:rPr>
                              <w:t>Data Collection</w:t>
                            </w:r>
                          </w:p>
                          <w:p w14:paraId="1F840F6E" w14:textId="2263F878" w:rsidR="00D03FBB" w:rsidRPr="00576FD8" w:rsidRDefault="00576FD8" w:rsidP="00D03FBB">
                            <w:pPr>
                              <w:jc w:val="center"/>
                              <w:rPr>
                                <w:color w:val="000000" w:themeColor="text1"/>
                                <w:sz w:val="20"/>
                                <w:szCs w:val="20"/>
                                <w:lang w:val="en-GB"/>
                              </w:rPr>
                            </w:pPr>
                            <w:r w:rsidRPr="00576FD8">
                              <w:rPr>
                                <w:color w:val="000000" w:themeColor="text1"/>
                                <w:sz w:val="20"/>
                                <w:szCs w:val="20"/>
                                <w:lang w:val="en-GB"/>
                              </w:rPr>
                              <w:t>Interviews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DD285A" id="Rectangle 16" o:spid="_x0000_s1038" style="position:absolute;left:0;text-align:left;margin-left:117.75pt;margin-top:.5pt;width:85.5pt;height:61.5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" fillcolor="#b8cce4 [1300]" strokecolor="#243f60 [1604]" strokeweight="2pt">
                <v:textbox>
                  <w:txbxContent>
                    <w:p w14:paraId="3923CC79" w14:textId="39F8E4FC" w:rsidR="00D03FBB" w:rsidRPr="00576FD8" w:rsidRDefault="00D03FBB" w:rsidP="00D03FBB">
                      <w:pPr>
                        <w:pStyle w:val="NoSpacing"/>
                        <w:jc w:val="center"/>
                        <w:rPr>
                          <w:color w:val="000000" w:themeColor="text1"/>
                          <w:sz w:val="20"/>
                          <w:szCs w:val="20"/>
                          <w:lang w:val="en-GB"/>
                        </w:rPr>
                      </w:pPr>
                      <w:r w:rsidRPr="00576FD8">
                        <w:rPr>
                          <w:color w:val="000000" w:themeColor="text1"/>
                          <w:sz w:val="20"/>
                          <w:szCs w:val="20"/>
                          <w:lang w:val="en-GB"/>
                        </w:rPr>
                        <w:t>Qu</w:t>
                      </w:r>
                      <w:r w:rsidR="00576FD8" w:rsidRPr="00576FD8">
                        <w:rPr>
                          <w:color w:val="000000" w:themeColor="text1"/>
                          <w:sz w:val="20"/>
                          <w:szCs w:val="20"/>
                          <w:lang w:val="en-GB"/>
                        </w:rPr>
                        <w:t>ali</w:t>
                      </w:r>
                      <w:r w:rsidRPr="00576FD8">
                        <w:rPr>
                          <w:color w:val="000000" w:themeColor="text1"/>
                          <w:sz w:val="20"/>
                          <w:szCs w:val="20"/>
                          <w:lang w:val="en-GB"/>
                        </w:rPr>
                        <w:t>tative</w:t>
                      </w:r>
                    </w:p>
                    <w:p w14:paraId="2D680225" w14:textId="77777777" w:rsidR="00D03FBB" w:rsidRPr="00576FD8" w:rsidRDefault="00D03FBB" w:rsidP="00D03FBB">
                      <w:pPr>
                        <w:pStyle w:val="NoSpacing"/>
                        <w:jc w:val="center"/>
                        <w:rPr>
                          <w:color w:val="000000" w:themeColor="text1"/>
                          <w:sz w:val="20"/>
                          <w:szCs w:val="20"/>
                          <w:lang w:val="en-GB"/>
                        </w:rPr>
                      </w:pPr>
                      <w:r w:rsidRPr="00576FD8">
                        <w:rPr>
                          <w:color w:val="000000" w:themeColor="text1"/>
                          <w:sz w:val="20"/>
                          <w:szCs w:val="20"/>
                          <w:lang w:val="en-GB"/>
                        </w:rPr>
                        <w:t>Data Collection</w:t>
                      </w:r>
                    </w:p>
                    <w:p w14:paraId="1F840F6E" w14:textId="2263F878" w:rsidR="00D03FBB" w:rsidRPr="00576FD8" w:rsidRDefault="00576FD8" w:rsidP="00D03FBB">
                      <w:pPr>
                        <w:jc w:val="center"/>
                        <w:rPr>
                          <w:color w:val="000000" w:themeColor="text1"/>
                          <w:sz w:val="20"/>
                          <w:szCs w:val="20"/>
                          <w:lang w:val="en-GB"/>
                        </w:rPr>
                      </w:pPr>
                      <w:r w:rsidRPr="00576FD8">
                        <w:rPr>
                          <w:color w:val="000000" w:themeColor="text1"/>
                          <w:sz w:val="20"/>
                          <w:szCs w:val="20"/>
                          <w:lang w:val="en-GB"/>
                        </w:rPr>
                        <w:t>Interviews</w:t>
                      </w:r>
                    </w:p>
                  </w:txbxContent>
                </v:textbox>
              </v:rect>
            </w:pict>
          </mc:Fallback>
        </mc:AlternateContent>
      </w:r>
    </w:p>
    <w:p w14:paraId="64B0FE23" w14:textId="15B399DF" w:rsidR="00D03FBB" w:rsidRDefault="00D03FBB" w:rsidP="00D03FBB">
      <w:pPr>
        <w:pStyle w:val="BodyText"/>
        <w:ind w:firstLine="567"/>
        <w:jc w:val="both"/>
        <w:rPr>
          <w:rFonts w:ascii="Times New Roman" w:hAnsi="Times New Roman" w:cs="Times New Roman"/>
          <w:lang w:val="id-ID"/>
        </w:rPr>
      </w:pPr>
      <w:r>
        <w:rPr>
          <w:rFonts w:ascii="Times New Roman" w:hAnsi="Times New Roman" w:cs="Times New Roman"/>
          <w:noProof/>
          <w:lang w:val="id-ID"/>
        </w:rPr>
        <mc:AlternateContent>
          <mc:Choice Requires="wps">
            <w:drawing>
              <wp:anchor distT="0" distB="0" distL="114300" distR="114300" simplePos="0" relativeHeight="251660288" behindDoc="0" locked="0" layoutInCell="1" allowOverlap="1" wp14:anchorId="70E363ED" wp14:editId="14505406">
                <wp:simplePos x="0" y="0"/>
                <wp:positionH relativeFrom="column">
                  <wp:posOffset>1123950</wp:posOffset>
                </wp:positionH>
                <wp:positionV relativeFrom="paragraph">
                  <wp:posOffset>29845</wp:posOffset>
                </wp:positionV>
                <wp:extent cx="352425" cy="171450"/>
                <wp:effectExtent l="19050" t="19050" r="28575" b="38100"/>
                <wp:wrapNone/>
                <wp:docPr id="27" name="Arrow: Right 27"/>
                <wp:cNvGraphicFramePr/>
                <a:graphic xmlns:a="http://schemas.openxmlformats.org/drawingml/2006/main">
                  <a:graphicData uri="http://schemas.microsoft.com/office/word/2010/wordprocessingShape">
                    <wps:wsp>
                      <wps:cNvSpPr/>
                      <wps:spPr>
                        <a:xfrm rot="10800000">
                          <a:off x="0" y="0"/>
                          <a:ext cx="352425" cy="17145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8713574" id="Arrow: Right 27" o:spid="_x0000_s1026" type="#_x0000_t13" style="position:absolute;margin-left:88.5pt;margin-top:2.35pt;width:27.75pt;height:13.5pt;rotation:180;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" adj="16346" fillcolor="black [3213]" strokecolor="black [3213]" strokeweight="2pt"/>
            </w:pict>
          </mc:Fallback>
        </mc:AlternateContent>
      </w:r>
    </w:p>
    <w:p w14:paraId="5FE15B4E" w14:textId="47BFA9F3" w:rsidR="00D03FBB" w:rsidRPr="00D03FBB" w:rsidRDefault="00D03FBB" w:rsidP="00D03FBB">
      <w:pPr>
        <w:pStyle w:val="BodyText"/>
        <w:ind w:firstLine="567"/>
        <w:jc w:val="both"/>
        <w:rPr>
          <w:rFonts w:ascii="Times New Roman" w:hAnsi="Times New Roman" w:cs="Times New Roman"/>
          <w:lang w:val="id-ID"/>
        </w:rPr>
      </w:pPr>
    </w:p>
    <w:p w14:paraId="2286B39E" w14:textId="5CF8CC90" w:rsidR="00D03FBB" w:rsidRPr="00D03FBB" w:rsidRDefault="00D03FBB" w:rsidP="00D03FBB">
      <w:pPr>
        <w:pStyle w:val="BodyText"/>
        <w:ind w:firstLine="567"/>
        <w:jc w:val="both"/>
        <w:rPr>
          <w:rFonts w:ascii="Times New Roman" w:hAnsi="Times New Roman" w:cs="Times New Roman"/>
          <w:lang w:val="id-ID"/>
        </w:rPr>
      </w:pPr>
      <w:r>
        <w:rPr>
          <w:rFonts w:ascii="Times New Roman" w:hAnsi="Times New Roman" w:cs="Times New Roman"/>
          <w:noProof/>
          <w:lang w:val="id-ID"/>
        </w:rPr>
        <mc:AlternateContent>
          <mc:Choice Requires="wps">
            <w:drawing>
              <wp:anchor distT="0" distB="0" distL="114300" distR="114300" simplePos="0" relativeHeight="251663360" behindDoc="0" locked="0" layoutInCell="1" allowOverlap="1" wp14:anchorId="4FCCA38D" wp14:editId="0396251B">
                <wp:simplePos x="0" y="0"/>
                <wp:positionH relativeFrom="column">
                  <wp:posOffset>361950</wp:posOffset>
                </wp:positionH>
                <wp:positionV relativeFrom="paragraph">
                  <wp:posOffset>90170</wp:posOffset>
                </wp:positionV>
                <wp:extent cx="290193" cy="147954"/>
                <wp:effectExtent l="13970" t="5080" r="29210" b="29210"/>
                <wp:wrapNone/>
                <wp:docPr id="29" name="Arrow: Right 29"/>
                <wp:cNvGraphicFramePr/>
                <a:graphic xmlns:a="http://schemas.openxmlformats.org/drawingml/2006/main">
                  <a:graphicData uri="http://schemas.microsoft.com/office/word/2010/wordprocessingShape">
                    <wps:wsp>
                      <wps:cNvSpPr/>
                      <wps:spPr>
                        <a:xfrm rot="5400000">
                          <a:off x="0" y="0"/>
                          <a:ext cx="290193" cy="14795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5599D6" id="Arrow: Right 29" o:spid="_x0000_s1026" type="#_x0000_t13" style="position:absolute;margin-left:28.5pt;margin-top:7.1pt;width:22.85pt;height:11.65pt;rotation:9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" adj="16094" fillcolor="black [3213]" strokecolor="black [3213]" strokeweight="2pt"/>
            </w:pict>
          </mc:Fallback>
        </mc:AlternateContent>
      </w:r>
    </w:p>
    <w:p w14:paraId="03EC9532" w14:textId="2622C373" w:rsidR="00D03FBB" w:rsidRDefault="00D03FBB" w:rsidP="00D03FBB">
      <w:pPr>
        <w:pStyle w:val="BodyText"/>
        <w:ind w:firstLine="567"/>
        <w:jc w:val="both"/>
        <w:rPr>
          <w:rFonts w:ascii="Times New Roman" w:hAnsi="Times New Roman" w:cs="Times New Roman"/>
          <w:lang w:val="id-ID"/>
        </w:rPr>
      </w:pPr>
      <w:r>
        <w:rPr>
          <w:rFonts w:ascii="Times New Roman" w:hAnsi="Times New Roman" w:cs="Times New Roman"/>
          <w:noProof/>
          <w:lang w:val="id-ID"/>
        </w:rPr>
        <mc:AlternateContent>
          <mc:Choice Requires="wps">
            <w:drawing>
              <wp:anchor distT="0" distB="0" distL="114300" distR="114300" simplePos="0" relativeHeight="251657216" behindDoc="0" locked="0" layoutInCell="1" allowOverlap="1" wp14:anchorId="195964A5" wp14:editId="17CFAE9C">
                <wp:simplePos x="0" y="0"/>
                <wp:positionH relativeFrom="column">
                  <wp:posOffset>0</wp:posOffset>
                </wp:positionH>
                <wp:positionV relativeFrom="paragraph">
                  <wp:posOffset>85090</wp:posOffset>
                </wp:positionV>
                <wp:extent cx="1085850" cy="781050"/>
                <wp:effectExtent l="0" t="0" r="19050" b="19050"/>
                <wp:wrapNone/>
                <wp:docPr id="21" name="Rectangle 21"/>
                <wp:cNvGraphicFramePr/>
                <a:graphic xmlns:a="http://schemas.openxmlformats.org/drawingml/2006/main">
                  <a:graphicData uri="http://schemas.microsoft.com/office/word/2010/wordprocessingShape">
                    <wps:wsp>
                      <wps:cNvSpPr/>
                      <wps:spPr>
                        <a:xfrm>
                          <a:off x="0" y="0"/>
                          <a:ext cx="1085850" cy="781050"/>
                        </a:xfrm>
                        <a:prstGeom prst="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2EE437C" w14:textId="77777777" w:rsidR="00576FD8" w:rsidRDefault="00576FD8" w:rsidP="00576FD8">
                            <w:pPr>
                              <w:pStyle w:val="NoSpacing"/>
                              <w:jc w:val="center"/>
                              <w:rPr>
                                <w:color w:val="000000" w:themeColor="text1"/>
                                <w:sz w:val="20"/>
                                <w:szCs w:val="20"/>
                              </w:rPr>
                            </w:pPr>
                          </w:p>
                          <w:p w14:paraId="276538F7" w14:textId="015F5FE3" w:rsidR="00576FD8" w:rsidRPr="00576FD8" w:rsidRDefault="00576FD8" w:rsidP="00576FD8">
                            <w:pPr>
                              <w:pStyle w:val="NoSpacing"/>
                              <w:jc w:val="center"/>
                              <w:rPr>
                                <w:color w:val="000000" w:themeColor="text1"/>
                                <w:sz w:val="20"/>
                                <w:szCs w:val="20"/>
                              </w:rPr>
                            </w:pPr>
                            <w:r w:rsidRPr="00576FD8">
                              <w:rPr>
                                <w:color w:val="000000" w:themeColor="text1"/>
                                <w:sz w:val="20"/>
                                <w:szCs w:val="20"/>
                              </w:rPr>
                              <w:t>Interpretation of Entire Analysis</w:t>
                            </w:r>
                          </w:p>
                          <w:p w14:paraId="7FCA87FB" w14:textId="77777777" w:rsidR="00D03FBB" w:rsidRDefault="00D03FBB" w:rsidP="00D03FB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5964A5" id="Rectangle 21" o:spid="_x0000_s1039" style="position:absolute;left:0;text-align:left;margin-left:0;margin-top:6.7pt;width:85.5pt;height:6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" fillcolor="#b8cce4 [1300]" strokecolor="#243f60 [1604]" strokeweight="2pt">
                <v:textbox>
                  <w:txbxContent>
                    <w:p w14:paraId="42EE437C" w14:textId="77777777" w:rsidR="00576FD8" w:rsidRDefault="00576FD8" w:rsidP="00576FD8">
                      <w:pPr>
                        <w:pStyle w:val="NoSpacing"/>
                        <w:jc w:val="center"/>
                        <w:rPr>
                          <w:color w:val="000000" w:themeColor="text1"/>
                          <w:sz w:val="20"/>
                          <w:szCs w:val="20"/>
                        </w:rPr>
                      </w:pPr>
                    </w:p>
                    <w:p w14:paraId="276538F7" w14:textId="015F5FE3" w:rsidR="00576FD8" w:rsidRPr="00576FD8" w:rsidRDefault="00576FD8" w:rsidP="00576FD8">
                      <w:pPr>
                        <w:pStyle w:val="NoSpacing"/>
                        <w:jc w:val="center"/>
                        <w:rPr>
                          <w:color w:val="000000" w:themeColor="text1"/>
                          <w:sz w:val="20"/>
                          <w:szCs w:val="20"/>
                        </w:rPr>
                      </w:pPr>
                      <w:r w:rsidRPr="00576FD8">
                        <w:rPr>
                          <w:color w:val="000000" w:themeColor="text1"/>
                          <w:sz w:val="20"/>
                          <w:szCs w:val="20"/>
                        </w:rPr>
                        <w:t>Interpretation of Entire Analysis</w:t>
                      </w:r>
                    </w:p>
                    <w:p w14:paraId="7FCA87FB" w14:textId="77777777" w:rsidR="00D03FBB" w:rsidRDefault="00D03FBB" w:rsidP="00D03FBB">
                      <w:pPr>
                        <w:jc w:val="center"/>
                      </w:pPr>
                    </w:p>
                  </w:txbxContent>
                </v:textbox>
              </v:rect>
            </w:pict>
          </mc:Fallback>
        </mc:AlternateContent>
      </w:r>
    </w:p>
    <w:p w14:paraId="5B04A06C" w14:textId="77777777" w:rsidR="00D03FBB" w:rsidRDefault="00D03FBB" w:rsidP="00D03FBB">
      <w:pPr>
        <w:pStyle w:val="BodyText"/>
        <w:ind w:firstLine="567"/>
        <w:jc w:val="both"/>
        <w:rPr>
          <w:rFonts w:ascii="Times New Roman" w:hAnsi="Times New Roman" w:cs="Times New Roman"/>
          <w:lang w:val="id-ID"/>
        </w:rPr>
      </w:pPr>
    </w:p>
    <w:p w14:paraId="07B19D13" w14:textId="77777777" w:rsidR="00D03FBB" w:rsidRDefault="00D03FBB" w:rsidP="00D03FBB">
      <w:pPr>
        <w:pStyle w:val="BodyText"/>
        <w:ind w:firstLine="567"/>
        <w:jc w:val="both"/>
        <w:rPr>
          <w:rFonts w:ascii="Times New Roman" w:hAnsi="Times New Roman" w:cs="Times New Roman"/>
          <w:lang w:val="id-ID"/>
        </w:rPr>
      </w:pPr>
    </w:p>
    <w:p w14:paraId="2D0D4D77" w14:textId="77777777" w:rsidR="00D03FBB" w:rsidRDefault="00D03FBB" w:rsidP="00D03FBB">
      <w:pPr>
        <w:pStyle w:val="BodyText"/>
        <w:ind w:firstLine="567"/>
        <w:jc w:val="both"/>
        <w:rPr>
          <w:rFonts w:ascii="Times New Roman" w:hAnsi="Times New Roman" w:cs="Times New Roman"/>
          <w:lang w:val="id-ID"/>
        </w:rPr>
      </w:pPr>
    </w:p>
    <w:p w14:paraId="24A58C4B" w14:textId="15478261" w:rsidR="00D03FBB" w:rsidRPr="00D03FBB" w:rsidRDefault="00D03FBB" w:rsidP="00D03FBB">
      <w:pPr>
        <w:pStyle w:val="BodyText"/>
        <w:ind w:firstLine="567"/>
        <w:jc w:val="both"/>
        <w:rPr>
          <w:rFonts w:ascii="Times New Roman" w:hAnsi="Times New Roman" w:cs="Times New Roman"/>
          <w:lang w:val="id-ID"/>
        </w:rPr>
      </w:pPr>
      <w:r w:rsidRPr="00D03FBB">
        <w:rPr>
          <w:rFonts w:ascii="Times New Roman" w:hAnsi="Times New Roman" w:cs="Times New Roman"/>
          <w:lang w:val="id-ID"/>
        </w:rPr>
        <w:t xml:space="preserve">Figure 1. </w:t>
      </w:r>
      <w:r w:rsidR="00576FD8">
        <w:rPr>
          <w:rFonts w:ascii="Times New Roman" w:hAnsi="Times New Roman" w:cs="Times New Roman"/>
          <w:lang w:val="en-GB"/>
        </w:rPr>
        <w:t>S</w:t>
      </w:r>
      <w:r w:rsidRPr="00D03FBB">
        <w:rPr>
          <w:rFonts w:ascii="Times New Roman" w:hAnsi="Times New Roman" w:cs="Times New Roman"/>
          <w:lang w:val="id-ID"/>
        </w:rPr>
        <w:t>equential explanatory mixed method design</w:t>
      </w:r>
      <w:r w:rsidR="00075B2A">
        <w:rPr>
          <w:rFonts w:ascii="Times New Roman" w:hAnsi="Times New Roman" w:cs="Times New Roman"/>
          <w:lang w:val="en-GB"/>
        </w:rPr>
        <w:t xml:space="preserve">, </w:t>
      </w:r>
      <w:r w:rsidRPr="00D03FBB">
        <w:rPr>
          <w:rFonts w:ascii="Times New Roman" w:hAnsi="Times New Roman" w:cs="Times New Roman"/>
          <w:lang w:val="id-ID"/>
        </w:rPr>
        <w:t>adapted from</w:t>
      </w:r>
      <w:r w:rsidR="00075B2A">
        <w:rPr>
          <w:rFonts w:ascii="Times New Roman" w:hAnsi="Times New Roman" w:cs="Times New Roman"/>
          <w:lang w:val="en-GB"/>
        </w:rPr>
        <w:t xml:space="preserve"> </w:t>
      </w:r>
      <w:r w:rsidR="00075B2A">
        <w:rPr>
          <w:rFonts w:ascii="Times New Roman" w:hAnsi="Times New Roman" w:cs="Times New Roman"/>
          <w:lang w:val="id-ID"/>
        </w:rPr>
        <w:fldChar w:fldCharType="begin" w:fldLock="1"/>
      </w:r>
      <w:r w:rsidR="00075B2A">
        <w:rPr>
          <w:rFonts w:ascii="Times New Roman" w:hAnsi="Times New Roman" w:cs="Times New Roman"/>
          <w:lang w:val="id-ID"/>
        </w:rPr>
        <w:instrText>ADDIN CSL_CITATION {"citationItems":[{"id":"ITEM-1","itemData":{"ISBN":"9781452226095","abstract":"4th ed. \"The eagerly anticipated Fourth Edition of the title that pioneered the comparison of qualitative, quantitative, and mixed methods research design is here! For all three approaches, Creswell includes a preliminary consideration of philosophical assumptions, a review of the literature, an assessment of the use of theory in research approaches, and reflections about the importance of writing and ethics in scholarly inquiry. He also presents the key elements of the research process, giving specific attention to each approach. The Fourth Edition includes extensively revised mixed methods coverage, increased coverage of ethical issues in research, and an expanded emphasis on worldview perspectives.\"--Publishers description. Analytic contents of research techniques --Part I. Preliminary considerations : The selection of a research approach : The three approaches to research ; Three components involved in an approach : Philosophical worldviews; Research designs; Research methods ; Research approaches as worldviews, designs, and methods ; Criteria for selecting a research approach : The research problem and questions; Personal experience; Audience -- Review of the literature : The research topic ; The literature review : The use of the literature; Design techniques; The definition of terms; A quantitative or mixed methods literature review -- The use of theory : Quantitative theory use : Variables in quantitative research; Definition of a theory in quantitative research; Forms of theories in quantitative research; Placement of quantitative theories; Writing a quantitative theoretical perspective ; Qualitative theory use : Variation in theory use in qualitative research; Locating the theory in qualitative research ; Mixed methods theory use : Social science theory use ; Transformative paradigm theory use -- Writing strategies and ethical considerations : Writing the proposal : Arguments presented in a proposal; Format for a qualitative proposal; Designing the sections of a proposal ; Writing ideas : Writing as thinking; The habit of writing; Readability of the manuscript; Voice, tense, and \"fat\" ; Ethical issues to anticipate : Prior to beginning the study; Beginning the study; Collecting the data; Analyzing the data; Reporting, sharing, and storing the data -- Part II. Designing research : The introduction : The importance of introductions ; An abstract for a study ; Qualitative, quantitative, mixed methods introductions ; A model for an introduction : …","author":[{"dropping-particle":"","family":"Creswell","given":"John W","non-dropping-particle":"","parse-names":false,"suffix":""}],"container-title":"Research Design Qualititative Quantitative and Mixed Methods Approaches","id":"ITEM-1","issued":{"date-parts":[["2009"]]},"title":"Research design : qualitative, quantitative, and mixed methods approaches / 3rd ed Chapter 1 : Selection of a research design","type":"article"},"uris":["http://www.mendeley.com/documents/?uuid=ffbb4f7e-da49-4ce6-92c0-ae94cb42e8e3"]}],"mendeley":{"formattedCitation":"(Creswell, 2009)","plainTextFormattedCitation":"(Creswell, 2009)","previouslyFormattedCitation":"(Creswell, 2009)"},"properties":{"noteIndex":0},"schema":"https://github.com/citation-style-language/schema/raw/master/csl-citation.json"}</w:instrText>
      </w:r>
      <w:r w:rsidR="00075B2A">
        <w:rPr>
          <w:rFonts w:ascii="Times New Roman" w:hAnsi="Times New Roman" w:cs="Times New Roman"/>
          <w:lang w:val="id-ID"/>
        </w:rPr>
        <w:fldChar w:fldCharType="separate"/>
      </w:r>
      <w:r w:rsidR="00075B2A" w:rsidRPr="00075B2A">
        <w:rPr>
          <w:rFonts w:ascii="Times New Roman" w:hAnsi="Times New Roman" w:cs="Times New Roman"/>
          <w:noProof/>
          <w:lang w:val="id-ID"/>
        </w:rPr>
        <w:t>(Creswell, 2009)</w:t>
      </w:r>
      <w:r w:rsidR="00075B2A">
        <w:rPr>
          <w:rFonts w:ascii="Times New Roman" w:hAnsi="Times New Roman" w:cs="Times New Roman"/>
          <w:lang w:val="id-ID"/>
        </w:rPr>
        <w:fldChar w:fldCharType="end"/>
      </w:r>
    </w:p>
    <w:p w14:paraId="7330829C" w14:textId="04C7CC01" w:rsidR="00D03FBB" w:rsidRPr="00D03FBB" w:rsidRDefault="00D03FBB" w:rsidP="00D03FBB">
      <w:pPr>
        <w:pStyle w:val="BodyText"/>
        <w:ind w:firstLine="567"/>
        <w:jc w:val="both"/>
        <w:rPr>
          <w:rFonts w:ascii="Times New Roman" w:hAnsi="Times New Roman" w:cs="Times New Roman"/>
          <w:lang w:val="id-ID"/>
        </w:rPr>
      </w:pPr>
      <w:r w:rsidRPr="00D03FBB">
        <w:rPr>
          <w:rFonts w:ascii="Times New Roman" w:hAnsi="Times New Roman" w:cs="Times New Roman"/>
          <w:lang w:val="id-ID"/>
        </w:rPr>
        <w:t>As can be seen from the illustration above, the study begins with the collection of quantitative data. The Organic Chemistry Anxiety Scale developed by Akin and Kurbanaglu</w:t>
      </w:r>
      <w:r w:rsidR="00576FD8">
        <w:rPr>
          <w:rFonts w:ascii="Times New Roman" w:hAnsi="Times New Roman" w:cs="Times New Roman"/>
          <w:lang w:val="en-GB"/>
        </w:rPr>
        <w:t xml:space="preserve"> (2015)</w:t>
      </w:r>
      <w:r w:rsidRPr="00D03FBB">
        <w:rPr>
          <w:rFonts w:ascii="Times New Roman" w:hAnsi="Times New Roman" w:cs="Times New Roman"/>
          <w:lang w:val="id-ID"/>
        </w:rPr>
        <w:t xml:space="preserve"> used in this study. The instrument that has value of 0,95 Cronbach’s reliabilities measured the anxiety of three aspects; (1) writing bond type of carbon compounds, formulas and naming carbon compounds (seven items, e. g., write the type of carbon atom bond in organic molecules), (2) writing the types of carbon compounds and their isomers (ten items, e. g., write the type of isomer of an organic molecule), and (3) writing the reaction mechanism of carbon compounds (seven items, e. g., write the steps of the reaction mechanism). Every item is evaluated on a 5-point Likert scale ranging from 1 (never makes me anxious) to 5 (always makes me anxious) </w:t>
      </w:r>
      <w:r w:rsidR="00576FD8" w:rsidRPr="00D03FBB">
        <w:rPr>
          <w:rFonts w:ascii="Times New Roman" w:hAnsi="Times New Roman" w:cs="Times New Roman"/>
          <w:noProof/>
          <w:lang w:val="en-GB"/>
        </w:rPr>
        <w:t>(Kurbanoglu &amp; Akin, 2015</w:t>
      </w:r>
      <w:r w:rsidRPr="00D03FBB">
        <w:rPr>
          <w:rFonts w:ascii="Times New Roman" w:hAnsi="Times New Roman" w:cs="Times New Roman"/>
          <w:lang w:val="id-ID"/>
        </w:rPr>
        <w:t xml:space="preserve">. Data gathered from the questionnaire examined using descriptive statistics to view mean or </w:t>
      </w:r>
      <w:r w:rsidRPr="00D03FBB">
        <w:rPr>
          <w:rFonts w:ascii="Times New Roman" w:hAnsi="Times New Roman" w:cs="Times New Roman"/>
          <w:lang w:val="id-ID"/>
        </w:rPr>
        <w:t>average score of anxiety level. The anxiety level then categorized into three group; low ( score &lt;41%), moderate (score 41%-76%), and high (score&gt;76% ).</w:t>
      </w:r>
    </w:p>
    <w:p w14:paraId="2772163F" w14:textId="2E7ABBFF" w:rsidR="00745905" w:rsidRPr="00745905" w:rsidRDefault="00D03FBB" w:rsidP="00D03FBB">
      <w:pPr>
        <w:pStyle w:val="BodyText"/>
        <w:ind w:firstLine="567"/>
        <w:jc w:val="both"/>
        <w:rPr>
          <w:rFonts w:ascii="Times New Roman" w:hAnsi="Times New Roman" w:cs="Times New Roman"/>
          <w:lang w:val="id-ID"/>
        </w:rPr>
      </w:pPr>
      <w:r w:rsidRPr="00D03FBB">
        <w:rPr>
          <w:rFonts w:ascii="Times New Roman" w:hAnsi="Times New Roman" w:cs="Times New Roman"/>
          <w:lang w:val="id-ID"/>
        </w:rPr>
        <w:t>After researcher analysed quantitative data, researcher collected qualitative data using semi structure interview to gain in-depth knowledge on students’ anxiety on organic chemistry. By carrying out interview researcher be able to produce situational and contextual knowledge based from the interview when researcher succeeds in ensuring the relevant context is brought into focus</w:t>
      </w:r>
      <w:r w:rsidR="00576FD8">
        <w:rPr>
          <w:rFonts w:ascii="Times New Roman" w:hAnsi="Times New Roman" w:cs="Times New Roman"/>
          <w:lang w:val="en-GB"/>
        </w:rPr>
        <w:t xml:space="preserve"> </w:t>
      </w:r>
      <w:r w:rsidR="00576FD8">
        <w:rPr>
          <w:rFonts w:ascii="Times New Roman" w:hAnsi="Times New Roman" w:cs="Times New Roman"/>
          <w:lang w:val="id-ID"/>
        </w:rPr>
        <w:fldChar w:fldCharType="begin" w:fldLock="1"/>
      </w:r>
      <w:r w:rsidR="00075B2A">
        <w:rPr>
          <w:rFonts w:ascii="Times New Roman" w:hAnsi="Times New Roman" w:cs="Times New Roman"/>
          <w:lang w:val="id-ID"/>
        </w:rPr>
        <w:instrText>ADDIN CSL_CITATION {"citationItems":[{"id":"ITEM-1","itemData":{"DOI":"10.1159/000105503","ISBN":"9781412950312","ISSN":"14128114","PMID":"14259027","abstract":"History of qualitative research methods in marketing / Sidney J. Levy -- Breaking new ground : developing grounded theories in marketing and consumer behavior / Eileen Fischer and Cele C. Otnes -- The semiotic paradigm on meaning in the marketplace / David Glen Mick and Laura R. Oswald -- Rethinking the critical imagination / Jeff B. Murray and Julie L. Ozanne -- Qualitative research in advertising : twenty years in revolution / Linda M. Scott -- Qualitative historical research in marketing / Terrence H. Witkowski and D.G. Brian Jones -- Researching the cultures of brands / Anders Bengtsson and Jacob Ostberg -- Researching brands ethnographically : an interpretive community approach / Steven M. Kates -- Making contexts matter : selecting research contexts for theoretical insights / Eric Arnould, Linda Price and Risto Moisio -- Netnography 2.0 / Robert V. Kozinets -- Let's pretend : projective methods reconsidered / Dennis W. Rook -- Stories : how they are used and produced in market(ing) research / Gillian C. Hopkinson and Margaret K. Hogg -- The extended case method in consumer research / Steven M. Kates -- Unpacking the many faces of introspective consciousness : a metacognitive-poststructuralist exercise / Stephen J. Gould -- Mixed methods in interpretive research : an application to the study of the self concept / Shalini Bahl and George R. Milne -- The Monticello correction : consumption in history / Linda M. Scott, Jason Chambers and Katherine Sredl -- Using video-elicitation to research sensitive topics : understanding the purchase process following natural disaster / Shay Sayre -- Using oral history methods in consumer research / Richard Elliott and Andrea Davies -- Focus groups in marketing research / Miriam Catterall and Pauline Maclaran -- Fielding ethnographic teams : strategy, implementation, and evaluation / John F. Sherry -- Writing pictures/taking fieldnotes : towards a more visual and material ethnographic consumer research / Lisa Peñaloza and Julien Cayla -- Metaphors, needs and new product ideation / Jeffrey F. Durgee and Manli Chen -- Critical visual analysis / Jonathan E. Schroeder -- Framing the research and avoiding harm : representing the vulnerability of consumers / Stacey Menzel Baker and James W. Gentry -- Camcorder society : quality videography in consumer and marketing research / Robert V. Kozinets and Russell W. Belk -- Writing it up, writing it down : being reflexive in accounts of consumer behavior / Annamma Joy [and oth…","author":[{"dropping-particle":"","family":"Mason","given":"Jennifer","non-dropping-particle":"","parse-names":false,"suffix":""}],"container-title":"Qualitative Research Book","id":"ITEM-1","issued":{"date-parts":[["2002"]]},"title":"Qualitative Researching 2nd Edition","type":"book"},"uris":["http://www.mendeley.com/documents/?uuid=ec88dcd2-744c-4a2f-8bf1-bce169032904"]}],"mendeley":{"formattedCitation":"(Mason, 2002)","plainTextFormattedCitation":"(Mason, 2002)","previouslyFormattedCitation":"(Mason, 2002)"},"properties":{"noteIndex":0},"schema":"https://github.com/citation-style-language/schema/raw/master/csl-citation.json"}</w:instrText>
      </w:r>
      <w:r w:rsidR="00576FD8">
        <w:rPr>
          <w:rFonts w:ascii="Times New Roman" w:hAnsi="Times New Roman" w:cs="Times New Roman"/>
          <w:lang w:val="id-ID"/>
        </w:rPr>
        <w:fldChar w:fldCharType="separate"/>
      </w:r>
      <w:r w:rsidR="00576FD8" w:rsidRPr="00576FD8">
        <w:rPr>
          <w:rFonts w:ascii="Times New Roman" w:hAnsi="Times New Roman" w:cs="Times New Roman"/>
          <w:noProof/>
          <w:lang w:val="id-ID"/>
        </w:rPr>
        <w:t>(Mason, 2002)</w:t>
      </w:r>
      <w:r w:rsidR="00576FD8">
        <w:rPr>
          <w:rFonts w:ascii="Times New Roman" w:hAnsi="Times New Roman" w:cs="Times New Roman"/>
          <w:lang w:val="id-ID"/>
        </w:rPr>
        <w:fldChar w:fldCharType="end"/>
      </w:r>
      <w:r w:rsidR="00075B2A">
        <w:rPr>
          <w:rFonts w:ascii="Times New Roman" w:hAnsi="Times New Roman" w:cs="Times New Roman"/>
          <w:lang w:val="en-GB"/>
        </w:rPr>
        <w:t xml:space="preserve">. </w:t>
      </w:r>
      <w:r w:rsidRPr="00D03FBB">
        <w:rPr>
          <w:rFonts w:ascii="Times New Roman" w:hAnsi="Times New Roman" w:cs="Times New Roman"/>
          <w:lang w:val="id-ID"/>
        </w:rPr>
        <w:t xml:space="preserve">Researcher run semi structure interviews with 8 students (2 students from each university). Each interview last for about 30 minutes, and in total researcher have for about 4 hours of interviews with pre-service chemistry education students. Data gathered from semi structured interviews were analysed using thematic analysis approach developed by Ramli </w:t>
      </w:r>
      <w:r w:rsidR="00576FD8">
        <w:rPr>
          <w:rFonts w:ascii="Times New Roman" w:hAnsi="Times New Roman" w:cs="Times New Roman"/>
          <w:lang w:val="id-ID"/>
        </w:rPr>
        <w:fldChar w:fldCharType="begin" w:fldLock="1"/>
      </w:r>
      <w:r w:rsidR="00576FD8">
        <w:rPr>
          <w:rFonts w:ascii="Times New Roman" w:hAnsi="Times New Roman" w:cs="Times New Roman"/>
          <w:lang w:val="id-ID"/>
        </w:rPr>
        <w:instrText>ADDIN CSL_CITATION {"citationItems":[{"id":"ITEM-1","itemData":{"DOI":"10.15408/es.v6i1.1102","ISSN":"2443-1281","abstract":"Start the school year 2013/2014 the government into Indonesia through the Ministry of Education and Culture is planning to implement a new curriculum that is thematic integrative. This curriculum change dilai very rushed and poorly planned. This study aimed to explore the views of science educators in Indonesia related to curriculum implementation plan. The focus of the interviews and discussions Group researchers found that science educators hope the government would finalize percipient more attention to curriculum and other such fundamental issue competency training of teachers and science educators also hope that science subjects are not eliminated in the primary school curriculum. Abstrak Mulai tahun ajaran 2013/2014 pemerintah repubik Indonesia melalui Kementrian Pendidikan dan Kebudayaan berencana mengimplementasikan kurikulum baru yang bersifat tematik integratif. Perubahan kurikulum ini dilai sangat terburu-buru dan kurang perencanaan. Penelitian ini bertujuan untuk mengeksplorasi pendapat para pendidik sains di Indonesia terkait rencana implementasi kurikulum. Dari Interview dan Fokus Gtup diskusi peneliti menemukan bahwa para pendidik sains berharap pemerintah mau lebih mematangkan persipan kurikulum dan memperhatikan maslah mendasar lainnya seperti pelatihan kompetensi guru dan pendidik sains juga berharap mata pelajaran sains tidak dihilangkan di kurikulum sekolah dasar.","author":[{"dropping-particle":"","family":"Ramli","given":"Munasprianto","non-dropping-particle":"","parse-names":false,"suffix":""}],"container-title":"Edusains","id":"ITEM-1","issue":"1","issued":{"date-parts":[["2015"]]},"page":"73-86","title":"Science Educators Attitudes Toward the New Thematic Integrated Curriculum in Indonesia","type":"article-journal","volume":"6"},"uris":["http://www.mendeley.com/documents/?uuid=47a4d565-7b9a-4cd4-ba30-2fdc68f83a70"]}],"mendeley":{"formattedCitation":"(Ramli, 2015)","plainTextFormattedCitation":"(Ramli, 2015)","previouslyFormattedCitation":"(Ramli, 2015)"},"properties":{"noteIndex":0},"schema":"https://github.com/citation-style-language/schema/raw/master/csl-citation.json"}</w:instrText>
      </w:r>
      <w:r w:rsidR="00576FD8">
        <w:rPr>
          <w:rFonts w:ascii="Times New Roman" w:hAnsi="Times New Roman" w:cs="Times New Roman"/>
          <w:lang w:val="id-ID"/>
        </w:rPr>
        <w:fldChar w:fldCharType="separate"/>
      </w:r>
      <w:r w:rsidR="00576FD8" w:rsidRPr="00576FD8">
        <w:rPr>
          <w:rFonts w:ascii="Times New Roman" w:hAnsi="Times New Roman" w:cs="Times New Roman"/>
          <w:noProof/>
          <w:lang w:val="id-ID"/>
        </w:rPr>
        <w:t>(Ramli, 2015)</w:t>
      </w:r>
      <w:r w:rsidR="00576FD8">
        <w:rPr>
          <w:rFonts w:ascii="Times New Roman" w:hAnsi="Times New Roman" w:cs="Times New Roman"/>
          <w:lang w:val="id-ID"/>
        </w:rPr>
        <w:fldChar w:fldCharType="end"/>
      </w:r>
      <w:r w:rsidRPr="00D03FBB">
        <w:rPr>
          <w:rFonts w:ascii="Times New Roman" w:hAnsi="Times New Roman" w:cs="Times New Roman"/>
          <w:lang w:val="id-ID"/>
        </w:rPr>
        <w:t xml:space="preserve">. </w:t>
      </w:r>
    </w:p>
    <w:p w14:paraId="5ECC4235" w14:textId="41600143" w:rsidR="00745905" w:rsidRPr="00075B2A" w:rsidRDefault="00075B2A" w:rsidP="00745905">
      <w:pPr>
        <w:pStyle w:val="BodyText"/>
        <w:jc w:val="both"/>
        <w:rPr>
          <w:rFonts w:ascii="Times New Roman" w:hAnsi="Times New Roman" w:cs="Times New Roman"/>
          <w:b/>
          <w:lang w:val="en-GB"/>
        </w:rPr>
      </w:pPr>
      <w:r>
        <w:rPr>
          <w:rFonts w:ascii="Times New Roman" w:hAnsi="Times New Roman" w:cs="Times New Roman"/>
          <w:b/>
          <w:lang w:val="en-GB"/>
        </w:rPr>
        <w:t>RESULTS AND DISCUSSION</w:t>
      </w:r>
    </w:p>
    <w:p w14:paraId="11CFD05E" w14:textId="402B9569" w:rsidR="00075B2A" w:rsidRDefault="00075B2A" w:rsidP="00745905">
      <w:pPr>
        <w:pStyle w:val="BodyText"/>
        <w:ind w:firstLine="567"/>
        <w:jc w:val="both"/>
        <w:rPr>
          <w:rFonts w:ascii="Times New Roman" w:hAnsi="Times New Roman" w:cs="Times New Roman"/>
          <w:lang w:val="en-GB"/>
        </w:rPr>
      </w:pPr>
      <w:r w:rsidRPr="00075B2A">
        <w:rPr>
          <w:rFonts w:ascii="Times New Roman" w:hAnsi="Times New Roman" w:cs="Times New Roman"/>
          <w:lang w:val="id-ID"/>
        </w:rPr>
        <w:t>142 students participated in this study were semester 5,7 and 9. The level of their anxiety level can be seen from the table 1</w:t>
      </w:r>
      <w:r>
        <w:rPr>
          <w:rFonts w:ascii="Times New Roman" w:hAnsi="Times New Roman" w:cs="Times New Roman"/>
          <w:lang w:val="en-GB"/>
        </w:rPr>
        <w:t xml:space="preserve"> and figure 2 below. </w:t>
      </w:r>
    </w:p>
    <w:p w14:paraId="630FBBC8" w14:textId="3C5BEB1D" w:rsidR="00075B2A" w:rsidRDefault="00075B2A" w:rsidP="00745905">
      <w:pPr>
        <w:pStyle w:val="BodyText"/>
        <w:ind w:firstLine="567"/>
        <w:jc w:val="both"/>
        <w:rPr>
          <w:rFonts w:ascii="Times New Roman" w:hAnsi="Times New Roman" w:cs="Times New Roman"/>
          <w:lang w:val="en-GB"/>
        </w:rPr>
      </w:pPr>
      <w:r>
        <w:rPr>
          <w:rFonts w:ascii="Times New Roman" w:hAnsi="Times New Roman" w:cs="Times New Roman"/>
          <w:lang w:val="en-GB"/>
        </w:rPr>
        <w:t xml:space="preserve">Table </w:t>
      </w:r>
      <w:r w:rsidR="00BC4C1B">
        <w:rPr>
          <w:rFonts w:ascii="Times New Roman" w:hAnsi="Times New Roman" w:cs="Times New Roman"/>
          <w:lang w:val="en-GB"/>
        </w:rPr>
        <w:t xml:space="preserve">1. </w:t>
      </w:r>
      <w:r>
        <w:rPr>
          <w:rFonts w:ascii="Times New Roman" w:hAnsi="Times New Roman" w:cs="Times New Roman"/>
          <w:lang w:val="en-GB"/>
        </w:rPr>
        <w:t>Students</w:t>
      </w:r>
      <w:r w:rsidR="00BC4C1B">
        <w:rPr>
          <w:rFonts w:ascii="Times New Roman" w:hAnsi="Times New Roman" w:cs="Times New Roman"/>
          <w:lang w:val="en-GB"/>
        </w:rPr>
        <w:t>’</w:t>
      </w:r>
      <w:r>
        <w:rPr>
          <w:rFonts w:ascii="Times New Roman" w:hAnsi="Times New Roman" w:cs="Times New Roman"/>
          <w:lang w:val="en-GB"/>
        </w:rPr>
        <w:t xml:space="preserve"> level of Anxiety</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074"/>
        <w:gridCol w:w="2085"/>
      </w:tblGrid>
      <w:tr w:rsidR="00075B2A" w14:paraId="09F7A354" w14:textId="77777777" w:rsidTr="00BC4C1B">
        <w:tc>
          <w:tcPr>
            <w:tcW w:w="2187" w:type="dxa"/>
          </w:tcPr>
          <w:p w14:paraId="23BCC8F8" w14:textId="320F9040" w:rsidR="00075B2A" w:rsidRPr="00075B2A" w:rsidRDefault="00075B2A" w:rsidP="00075B2A">
            <w:pPr>
              <w:pStyle w:val="BodyText"/>
              <w:jc w:val="center"/>
              <w:rPr>
                <w:rFonts w:ascii="Times New Roman" w:hAnsi="Times New Roman" w:cs="Times New Roman"/>
                <w:sz w:val="20"/>
                <w:szCs w:val="20"/>
                <w:lang w:val="en-GB"/>
              </w:rPr>
            </w:pPr>
            <w:r w:rsidRPr="00075B2A">
              <w:rPr>
                <w:rFonts w:ascii="Times New Roman" w:hAnsi="Times New Roman" w:cs="Times New Roman"/>
                <w:sz w:val="20"/>
                <w:szCs w:val="20"/>
                <w:lang w:val="en-GB"/>
              </w:rPr>
              <w:t>Level of anxiety</w:t>
            </w:r>
          </w:p>
        </w:tc>
        <w:tc>
          <w:tcPr>
            <w:tcW w:w="2188" w:type="dxa"/>
          </w:tcPr>
          <w:p w14:paraId="1C7685CC" w14:textId="03005E3A" w:rsidR="00075B2A" w:rsidRPr="00075B2A" w:rsidRDefault="00075B2A" w:rsidP="00075B2A">
            <w:pPr>
              <w:pStyle w:val="BodyText"/>
              <w:jc w:val="center"/>
              <w:rPr>
                <w:rFonts w:ascii="Times New Roman" w:hAnsi="Times New Roman" w:cs="Times New Roman"/>
                <w:sz w:val="20"/>
                <w:szCs w:val="20"/>
                <w:lang w:val="en-GB"/>
              </w:rPr>
            </w:pPr>
            <w:r w:rsidRPr="00075B2A">
              <w:rPr>
                <w:rFonts w:ascii="Times New Roman" w:hAnsi="Times New Roman" w:cs="Times New Roman"/>
                <w:sz w:val="20"/>
                <w:szCs w:val="20"/>
                <w:lang w:val="en-GB"/>
              </w:rPr>
              <w:t>Percentage</w:t>
            </w:r>
          </w:p>
        </w:tc>
      </w:tr>
      <w:tr w:rsidR="00075B2A" w14:paraId="4BF79F13" w14:textId="77777777" w:rsidTr="00BC4C1B">
        <w:tc>
          <w:tcPr>
            <w:tcW w:w="2187" w:type="dxa"/>
          </w:tcPr>
          <w:p w14:paraId="7C41742D" w14:textId="61384ED9" w:rsidR="00075B2A" w:rsidRPr="00075B2A" w:rsidRDefault="00075B2A" w:rsidP="00075B2A">
            <w:pPr>
              <w:pStyle w:val="BodyText"/>
              <w:jc w:val="center"/>
              <w:rPr>
                <w:rFonts w:ascii="Times New Roman" w:hAnsi="Times New Roman" w:cs="Times New Roman"/>
                <w:sz w:val="20"/>
                <w:szCs w:val="20"/>
                <w:lang w:val="en-GB"/>
              </w:rPr>
            </w:pPr>
            <w:r w:rsidRPr="00075B2A">
              <w:rPr>
                <w:rFonts w:ascii="Times New Roman" w:hAnsi="Times New Roman" w:cs="Times New Roman"/>
                <w:sz w:val="20"/>
                <w:szCs w:val="20"/>
                <w:lang w:val="en-GB"/>
              </w:rPr>
              <w:t>Low</w:t>
            </w:r>
          </w:p>
        </w:tc>
        <w:tc>
          <w:tcPr>
            <w:tcW w:w="2188" w:type="dxa"/>
          </w:tcPr>
          <w:p w14:paraId="7612D80F" w14:textId="2FAD25DB" w:rsidR="00075B2A" w:rsidRPr="00075B2A" w:rsidRDefault="00075B2A" w:rsidP="00075B2A">
            <w:pPr>
              <w:pStyle w:val="BodyText"/>
              <w:jc w:val="center"/>
              <w:rPr>
                <w:rFonts w:ascii="Times New Roman" w:hAnsi="Times New Roman" w:cs="Times New Roman"/>
                <w:sz w:val="20"/>
                <w:szCs w:val="20"/>
                <w:lang w:val="en-GB"/>
              </w:rPr>
            </w:pPr>
            <w:r w:rsidRPr="00075B2A">
              <w:rPr>
                <w:rFonts w:ascii="Times New Roman" w:hAnsi="Times New Roman" w:cs="Times New Roman"/>
                <w:sz w:val="20"/>
                <w:szCs w:val="20"/>
                <w:lang w:val="en-GB"/>
              </w:rPr>
              <w:t>5.63%</w:t>
            </w:r>
          </w:p>
        </w:tc>
      </w:tr>
      <w:tr w:rsidR="00075B2A" w14:paraId="40A2F165" w14:textId="77777777" w:rsidTr="00BC4C1B">
        <w:tc>
          <w:tcPr>
            <w:tcW w:w="2187" w:type="dxa"/>
          </w:tcPr>
          <w:p w14:paraId="759E7DD5" w14:textId="44D41463" w:rsidR="00075B2A" w:rsidRPr="00075B2A" w:rsidRDefault="00075B2A" w:rsidP="00075B2A">
            <w:pPr>
              <w:pStyle w:val="BodyText"/>
              <w:jc w:val="center"/>
              <w:rPr>
                <w:rFonts w:ascii="Times New Roman" w:hAnsi="Times New Roman" w:cs="Times New Roman"/>
                <w:sz w:val="20"/>
                <w:szCs w:val="20"/>
                <w:lang w:val="en-GB"/>
              </w:rPr>
            </w:pPr>
            <w:r w:rsidRPr="00075B2A">
              <w:rPr>
                <w:rFonts w:ascii="Times New Roman" w:hAnsi="Times New Roman" w:cs="Times New Roman"/>
                <w:sz w:val="20"/>
                <w:szCs w:val="20"/>
                <w:lang w:val="en-GB"/>
              </w:rPr>
              <w:t>Moderate</w:t>
            </w:r>
          </w:p>
        </w:tc>
        <w:tc>
          <w:tcPr>
            <w:tcW w:w="2188" w:type="dxa"/>
          </w:tcPr>
          <w:p w14:paraId="5C4E3DBA" w14:textId="1BB8196E" w:rsidR="00075B2A" w:rsidRPr="00075B2A" w:rsidRDefault="00075B2A" w:rsidP="00075B2A">
            <w:pPr>
              <w:pStyle w:val="BodyText"/>
              <w:jc w:val="center"/>
              <w:rPr>
                <w:rFonts w:ascii="Times New Roman" w:hAnsi="Times New Roman" w:cs="Times New Roman"/>
                <w:sz w:val="20"/>
                <w:szCs w:val="20"/>
                <w:lang w:val="en-GB"/>
              </w:rPr>
            </w:pPr>
            <w:r w:rsidRPr="00075B2A">
              <w:rPr>
                <w:rFonts w:ascii="Times New Roman" w:hAnsi="Times New Roman" w:cs="Times New Roman"/>
                <w:sz w:val="20"/>
                <w:szCs w:val="20"/>
                <w:lang w:val="en-GB"/>
              </w:rPr>
              <w:t>81.69%</w:t>
            </w:r>
          </w:p>
        </w:tc>
      </w:tr>
      <w:tr w:rsidR="00075B2A" w14:paraId="76675834" w14:textId="77777777" w:rsidTr="00BC4C1B">
        <w:tc>
          <w:tcPr>
            <w:tcW w:w="2187" w:type="dxa"/>
          </w:tcPr>
          <w:p w14:paraId="46138DF3" w14:textId="4E93CAF0" w:rsidR="00075B2A" w:rsidRPr="00075B2A" w:rsidRDefault="00075B2A" w:rsidP="00075B2A">
            <w:pPr>
              <w:pStyle w:val="BodyText"/>
              <w:jc w:val="center"/>
              <w:rPr>
                <w:rFonts w:ascii="Times New Roman" w:hAnsi="Times New Roman" w:cs="Times New Roman"/>
                <w:sz w:val="20"/>
                <w:szCs w:val="20"/>
                <w:lang w:val="en-GB"/>
              </w:rPr>
            </w:pPr>
            <w:r w:rsidRPr="00075B2A">
              <w:rPr>
                <w:rFonts w:ascii="Times New Roman" w:hAnsi="Times New Roman" w:cs="Times New Roman"/>
                <w:sz w:val="20"/>
                <w:szCs w:val="20"/>
                <w:lang w:val="en-GB"/>
              </w:rPr>
              <w:t>High</w:t>
            </w:r>
          </w:p>
        </w:tc>
        <w:tc>
          <w:tcPr>
            <w:tcW w:w="2188" w:type="dxa"/>
          </w:tcPr>
          <w:p w14:paraId="77399072" w14:textId="6AB763FC" w:rsidR="00075B2A" w:rsidRPr="00075B2A" w:rsidRDefault="00075B2A" w:rsidP="00075B2A">
            <w:pPr>
              <w:pStyle w:val="BodyText"/>
              <w:jc w:val="center"/>
              <w:rPr>
                <w:rFonts w:ascii="Times New Roman" w:hAnsi="Times New Roman" w:cs="Times New Roman"/>
                <w:sz w:val="20"/>
                <w:szCs w:val="20"/>
                <w:lang w:val="en-GB"/>
              </w:rPr>
            </w:pPr>
            <w:r w:rsidRPr="00075B2A">
              <w:rPr>
                <w:rFonts w:ascii="Times New Roman" w:hAnsi="Times New Roman" w:cs="Times New Roman"/>
                <w:sz w:val="20"/>
                <w:szCs w:val="20"/>
                <w:lang w:val="en-GB"/>
              </w:rPr>
              <w:t>12.68%</w:t>
            </w:r>
          </w:p>
        </w:tc>
      </w:tr>
    </w:tbl>
    <w:p w14:paraId="04F791BE" w14:textId="283CA233" w:rsidR="00075B2A" w:rsidRDefault="004B1058" w:rsidP="00745905">
      <w:pPr>
        <w:pStyle w:val="BodyText"/>
        <w:ind w:firstLine="567"/>
        <w:jc w:val="both"/>
        <w:rPr>
          <w:rFonts w:ascii="Times New Roman" w:hAnsi="Times New Roman" w:cs="Times New Roman"/>
          <w:lang w:val="en-GB"/>
        </w:rPr>
      </w:pPr>
      <w:r>
        <w:rPr>
          <w:rFonts w:ascii="Times New Roman" w:hAnsi="Times New Roman" w:cs="Times New Roman"/>
          <w:noProof/>
          <w:lang w:val="en-GB"/>
        </w:rPr>
        <w:drawing>
          <wp:anchor distT="0" distB="0" distL="114300" distR="114300" simplePos="0" relativeHeight="251664384" behindDoc="1" locked="0" layoutInCell="1" allowOverlap="1" wp14:anchorId="209D19DD" wp14:editId="29F03D10">
            <wp:simplePos x="0" y="0"/>
            <wp:positionH relativeFrom="column">
              <wp:posOffset>316872</wp:posOffset>
            </wp:positionH>
            <wp:positionV relativeFrom="paragraph">
              <wp:posOffset>297222</wp:posOffset>
            </wp:positionV>
            <wp:extent cx="2104390" cy="1627505"/>
            <wp:effectExtent l="0" t="0" r="0" b="0"/>
            <wp:wrapTight wrapText="bothSides">
              <wp:wrapPolygon edited="0">
                <wp:start x="0" y="0"/>
                <wp:lineTo x="0" y="21238"/>
                <wp:lineTo x="21313" y="21238"/>
                <wp:lineTo x="21313" y="0"/>
                <wp:lineTo x="0"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04390" cy="1627505"/>
                    </a:xfrm>
                    <a:prstGeom prst="rect">
                      <a:avLst/>
                    </a:prstGeom>
                    <a:noFill/>
                  </pic:spPr>
                </pic:pic>
              </a:graphicData>
            </a:graphic>
            <wp14:sizeRelH relativeFrom="page">
              <wp14:pctWidth>0</wp14:pctWidth>
            </wp14:sizeRelH>
            <wp14:sizeRelV relativeFrom="page">
              <wp14:pctHeight>0</wp14:pctHeight>
            </wp14:sizeRelV>
          </wp:anchor>
        </w:drawing>
      </w:r>
    </w:p>
    <w:p w14:paraId="20B01299" w14:textId="77777777" w:rsidR="00BC4C1B" w:rsidRDefault="00BC4C1B" w:rsidP="00745905">
      <w:pPr>
        <w:pStyle w:val="BodyText"/>
        <w:ind w:firstLine="567"/>
        <w:jc w:val="both"/>
        <w:rPr>
          <w:rFonts w:ascii="Times New Roman" w:hAnsi="Times New Roman" w:cs="Times New Roman"/>
          <w:lang w:val="id-ID"/>
        </w:rPr>
      </w:pPr>
      <w:r>
        <w:rPr>
          <w:rFonts w:ascii="Times New Roman" w:hAnsi="Times New Roman" w:cs="Times New Roman"/>
          <w:lang w:val="en-GB"/>
        </w:rPr>
        <w:t xml:space="preserve">Figure 2. Students/ Anxiety Level </w:t>
      </w:r>
      <w:r w:rsidR="00075B2A" w:rsidRPr="00075B2A">
        <w:rPr>
          <w:rFonts w:ascii="Times New Roman" w:hAnsi="Times New Roman" w:cs="Times New Roman"/>
          <w:lang w:val="id-ID"/>
        </w:rPr>
        <w:t xml:space="preserve"> </w:t>
      </w:r>
    </w:p>
    <w:p w14:paraId="4BE13FA1" w14:textId="20A372F0" w:rsidR="00BC4C1B" w:rsidRDefault="00BC4C1B" w:rsidP="00745905">
      <w:pPr>
        <w:pStyle w:val="BodyText"/>
        <w:ind w:firstLine="567"/>
        <w:jc w:val="both"/>
        <w:rPr>
          <w:rFonts w:ascii="Times New Roman" w:hAnsi="Times New Roman" w:cs="Times New Roman"/>
          <w:lang w:val="en-GB"/>
        </w:rPr>
      </w:pPr>
      <w:r>
        <w:rPr>
          <w:rFonts w:ascii="Times New Roman" w:hAnsi="Times New Roman" w:cs="Times New Roman"/>
          <w:lang w:val="en-GB"/>
        </w:rPr>
        <w:lastRenderedPageBreak/>
        <w:t xml:space="preserve">As can be seen from the table and figure above that most of students namely around 81.89% have the anxiety at the moderate level. The average score of the anxiety for each item can be seen in the table 2 below. </w:t>
      </w:r>
    </w:p>
    <w:p w14:paraId="7E452B67" w14:textId="21E15C63" w:rsidR="00BC4C1B" w:rsidRPr="00BC4C1B" w:rsidRDefault="00BC4C1B" w:rsidP="00BC4C1B">
      <w:pPr>
        <w:spacing w:line="240" w:lineRule="auto"/>
        <w:jc w:val="center"/>
        <w:rPr>
          <w:rFonts w:ascii="Times" w:eastAsia="Times New Roman" w:hAnsi="Times" w:cs="Times New Roman"/>
          <w:sz w:val="22"/>
          <w:szCs w:val="20"/>
          <w:lang w:val="en-GB"/>
        </w:rPr>
      </w:pPr>
      <w:r w:rsidRPr="00BC4C1B">
        <w:rPr>
          <w:rFonts w:ascii="Times" w:eastAsia="Times New Roman" w:hAnsi="Times" w:cs="Times New Roman"/>
          <w:b/>
          <w:bCs/>
          <w:sz w:val="22"/>
          <w:szCs w:val="20"/>
          <w:lang w:val="en-GB"/>
        </w:rPr>
        <w:t xml:space="preserve">Table </w:t>
      </w:r>
      <w:r>
        <w:rPr>
          <w:rFonts w:ascii="Times" w:eastAsia="Times New Roman" w:hAnsi="Times" w:cs="Times New Roman"/>
          <w:b/>
          <w:bCs/>
          <w:sz w:val="22"/>
          <w:szCs w:val="20"/>
          <w:lang w:val="en-GB"/>
        </w:rPr>
        <w:t>2</w:t>
      </w:r>
      <w:r w:rsidRPr="00BC4C1B">
        <w:rPr>
          <w:rFonts w:ascii="Times" w:eastAsia="Times New Roman" w:hAnsi="Times" w:cs="Times New Roman"/>
          <w:b/>
          <w:bCs/>
          <w:sz w:val="22"/>
          <w:szCs w:val="20"/>
          <w:lang w:val="en-GB"/>
        </w:rPr>
        <w:t>.</w:t>
      </w:r>
      <w:r w:rsidRPr="00BC4C1B">
        <w:rPr>
          <w:rFonts w:ascii="Times" w:eastAsia="Times New Roman" w:hAnsi="Times" w:cs="Times New Roman"/>
          <w:sz w:val="22"/>
          <w:szCs w:val="20"/>
          <w:lang w:val="en-GB"/>
        </w:rPr>
        <w:t xml:space="preserve"> </w:t>
      </w:r>
      <w:r>
        <w:rPr>
          <w:rFonts w:ascii="Times" w:eastAsia="Times New Roman" w:hAnsi="Times" w:cs="Times New Roman"/>
          <w:sz w:val="22"/>
          <w:szCs w:val="20"/>
          <w:lang w:val="en-GB"/>
        </w:rPr>
        <w:t>Average score</w:t>
      </w:r>
      <w:r w:rsidRPr="00BC4C1B">
        <w:rPr>
          <w:rFonts w:ascii="Times" w:eastAsia="Times New Roman" w:hAnsi="Times" w:cs="Times New Roman"/>
          <w:sz w:val="22"/>
          <w:szCs w:val="20"/>
          <w:lang w:val="en-GB"/>
        </w:rPr>
        <w:t xml:space="preserve"> of each items of organic chemistry anxiety scale</w:t>
      </w:r>
    </w:p>
    <w:tbl>
      <w:tblPr>
        <w:tblStyle w:val="TableGrid1"/>
        <w:tblW w:w="3969" w:type="dxa"/>
        <w:tblInd w:w="25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252"/>
        <w:gridCol w:w="717"/>
      </w:tblGrid>
      <w:tr w:rsidR="00BC4C1B" w:rsidRPr="004B1058" w14:paraId="740D2EA5" w14:textId="77777777" w:rsidTr="004B1058">
        <w:tc>
          <w:tcPr>
            <w:tcW w:w="3260" w:type="dxa"/>
          </w:tcPr>
          <w:p w14:paraId="3E9F1151" w14:textId="77777777" w:rsidR="00BC4C1B" w:rsidRPr="004B1058" w:rsidRDefault="00BC4C1B" w:rsidP="004B1058">
            <w:pPr>
              <w:pStyle w:val="NoSpacing"/>
              <w:jc w:val="center"/>
              <w:rPr>
                <w:sz w:val="22"/>
                <w:szCs w:val="22"/>
              </w:rPr>
            </w:pPr>
            <w:r w:rsidRPr="004B1058">
              <w:rPr>
                <w:sz w:val="22"/>
                <w:szCs w:val="22"/>
              </w:rPr>
              <w:t>Item</w:t>
            </w:r>
          </w:p>
        </w:tc>
        <w:tc>
          <w:tcPr>
            <w:tcW w:w="709" w:type="dxa"/>
          </w:tcPr>
          <w:p w14:paraId="776836DA" w14:textId="1BC35DE3" w:rsidR="00BC4C1B" w:rsidRPr="004B1058" w:rsidRDefault="00BC4C1B" w:rsidP="004B1058">
            <w:pPr>
              <w:pStyle w:val="NoSpacing"/>
              <w:rPr>
                <w:sz w:val="22"/>
                <w:szCs w:val="22"/>
              </w:rPr>
            </w:pPr>
            <w:r w:rsidRPr="004B1058">
              <w:rPr>
                <w:sz w:val="22"/>
                <w:szCs w:val="22"/>
              </w:rPr>
              <w:t>Score</w:t>
            </w:r>
          </w:p>
        </w:tc>
      </w:tr>
      <w:tr w:rsidR="00BC4C1B" w:rsidRPr="004B1058" w14:paraId="05FD35DC" w14:textId="77777777" w:rsidTr="004B1058">
        <w:tc>
          <w:tcPr>
            <w:tcW w:w="3260" w:type="dxa"/>
          </w:tcPr>
          <w:p w14:paraId="38C36E0C" w14:textId="77777777" w:rsidR="00BC4C1B" w:rsidRPr="004B1058" w:rsidRDefault="00BC4C1B" w:rsidP="004B1058">
            <w:pPr>
              <w:pStyle w:val="NoSpacing"/>
              <w:rPr>
                <w:sz w:val="22"/>
                <w:szCs w:val="22"/>
              </w:rPr>
            </w:pPr>
            <w:r w:rsidRPr="004B1058">
              <w:rPr>
                <w:sz w:val="22"/>
                <w:szCs w:val="22"/>
              </w:rPr>
              <w:t>1 Taking organic chemistry course</w:t>
            </w:r>
          </w:p>
        </w:tc>
        <w:tc>
          <w:tcPr>
            <w:tcW w:w="709" w:type="dxa"/>
            <w:vAlign w:val="bottom"/>
          </w:tcPr>
          <w:p w14:paraId="3C6190CF" w14:textId="77777777" w:rsidR="00BC4C1B" w:rsidRPr="004B1058" w:rsidRDefault="00BC4C1B" w:rsidP="004B1058">
            <w:pPr>
              <w:pStyle w:val="NoSpacing"/>
              <w:rPr>
                <w:sz w:val="22"/>
                <w:szCs w:val="22"/>
              </w:rPr>
            </w:pPr>
            <w:r w:rsidRPr="004B1058">
              <w:rPr>
                <w:sz w:val="22"/>
                <w:szCs w:val="22"/>
              </w:rPr>
              <w:t>65</w:t>
            </w:r>
          </w:p>
        </w:tc>
      </w:tr>
      <w:tr w:rsidR="00BC4C1B" w:rsidRPr="004B1058" w14:paraId="2A3D7940" w14:textId="77777777" w:rsidTr="004B1058">
        <w:tc>
          <w:tcPr>
            <w:tcW w:w="3260" w:type="dxa"/>
          </w:tcPr>
          <w:p w14:paraId="5E07F889" w14:textId="77777777" w:rsidR="00BC4C1B" w:rsidRPr="004B1058" w:rsidRDefault="00BC4C1B" w:rsidP="004B1058">
            <w:pPr>
              <w:pStyle w:val="NoSpacing"/>
              <w:rPr>
                <w:sz w:val="22"/>
                <w:szCs w:val="22"/>
              </w:rPr>
            </w:pPr>
            <w:r w:rsidRPr="004B1058">
              <w:rPr>
                <w:sz w:val="22"/>
                <w:szCs w:val="22"/>
              </w:rPr>
              <w:t>2 Listening to the organic chemistry course in the classroom</w:t>
            </w:r>
          </w:p>
        </w:tc>
        <w:tc>
          <w:tcPr>
            <w:tcW w:w="709" w:type="dxa"/>
            <w:vAlign w:val="bottom"/>
          </w:tcPr>
          <w:p w14:paraId="72D681C6" w14:textId="77777777" w:rsidR="00BC4C1B" w:rsidRPr="004B1058" w:rsidRDefault="00BC4C1B" w:rsidP="004B1058">
            <w:pPr>
              <w:pStyle w:val="NoSpacing"/>
              <w:rPr>
                <w:sz w:val="22"/>
                <w:szCs w:val="22"/>
              </w:rPr>
            </w:pPr>
            <w:r w:rsidRPr="004B1058">
              <w:rPr>
                <w:sz w:val="22"/>
                <w:szCs w:val="22"/>
              </w:rPr>
              <w:t>57</w:t>
            </w:r>
          </w:p>
        </w:tc>
      </w:tr>
      <w:tr w:rsidR="00BC4C1B" w:rsidRPr="004B1058" w14:paraId="0E9D782C" w14:textId="77777777" w:rsidTr="004B1058">
        <w:tc>
          <w:tcPr>
            <w:tcW w:w="3260" w:type="dxa"/>
          </w:tcPr>
          <w:p w14:paraId="13614A85" w14:textId="77777777" w:rsidR="00BC4C1B" w:rsidRPr="004B1058" w:rsidRDefault="00BC4C1B" w:rsidP="004B1058">
            <w:pPr>
              <w:pStyle w:val="NoSpacing"/>
              <w:rPr>
                <w:sz w:val="22"/>
                <w:szCs w:val="22"/>
              </w:rPr>
            </w:pPr>
            <w:r w:rsidRPr="004B1058">
              <w:rPr>
                <w:sz w:val="22"/>
                <w:szCs w:val="22"/>
              </w:rPr>
              <w:t>3 Writing the type of carbon atom bond in organic molecules</w:t>
            </w:r>
          </w:p>
        </w:tc>
        <w:tc>
          <w:tcPr>
            <w:tcW w:w="709" w:type="dxa"/>
            <w:vAlign w:val="bottom"/>
          </w:tcPr>
          <w:p w14:paraId="1674819F" w14:textId="77777777" w:rsidR="00BC4C1B" w:rsidRPr="004B1058" w:rsidRDefault="00BC4C1B" w:rsidP="004B1058">
            <w:pPr>
              <w:pStyle w:val="NoSpacing"/>
              <w:rPr>
                <w:sz w:val="22"/>
                <w:szCs w:val="22"/>
              </w:rPr>
            </w:pPr>
            <w:r w:rsidRPr="004B1058">
              <w:rPr>
                <w:sz w:val="22"/>
                <w:szCs w:val="22"/>
              </w:rPr>
              <w:t>55</w:t>
            </w:r>
          </w:p>
        </w:tc>
      </w:tr>
      <w:tr w:rsidR="00BC4C1B" w:rsidRPr="004B1058" w14:paraId="7D222EB9" w14:textId="77777777" w:rsidTr="004B1058">
        <w:tc>
          <w:tcPr>
            <w:tcW w:w="3260" w:type="dxa"/>
          </w:tcPr>
          <w:p w14:paraId="4A17E76E" w14:textId="77777777" w:rsidR="00BC4C1B" w:rsidRPr="004B1058" w:rsidRDefault="00BC4C1B" w:rsidP="004B1058">
            <w:pPr>
              <w:pStyle w:val="NoSpacing"/>
              <w:rPr>
                <w:sz w:val="22"/>
                <w:szCs w:val="22"/>
              </w:rPr>
            </w:pPr>
            <w:r w:rsidRPr="004B1058">
              <w:rPr>
                <w:sz w:val="22"/>
                <w:szCs w:val="22"/>
              </w:rPr>
              <w:t>4 Writing the type of carbon atom hybridization in organic molecule</w:t>
            </w:r>
          </w:p>
        </w:tc>
        <w:tc>
          <w:tcPr>
            <w:tcW w:w="709" w:type="dxa"/>
            <w:vAlign w:val="bottom"/>
          </w:tcPr>
          <w:p w14:paraId="121650B0" w14:textId="4C45B1B7" w:rsidR="00BC4C1B" w:rsidRPr="004B1058" w:rsidRDefault="00BC4C1B" w:rsidP="004B1058">
            <w:pPr>
              <w:pStyle w:val="NoSpacing"/>
              <w:rPr>
                <w:sz w:val="22"/>
                <w:szCs w:val="22"/>
              </w:rPr>
            </w:pPr>
            <w:r w:rsidRPr="004B1058">
              <w:rPr>
                <w:sz w:val="22"/>
                <w:szCs w:val="22"/>
              </w:rPr>
              <w:t xml:space="preserve">         58</w:t>
            </w:r>
          </w:p>
        </w:tc>
      </w:tr>
      <w:tr w:rsidR="00BC4C1B" w:rsidRPr="004B1058" w14:paraId="0DE6EB2A" w14:textId="77777777" w:rsidTr="004B1058">
        <w:tc>
          <w:tcPr>
            <w:tcW w:w="3260" w:type="dxa"/>
          </w:tcPr>
          <w:p w14:paraId="236777A7" w14:textId="77777777" w:rsidR="00BC4C1B" w:rsidRPr="004B1058" w:rsidRDefault="00BC4C1B" w:rsidP="004B1058">
            <w:pPr>
              <w:pStyle w:val="NoSpacing"/>
              <w:rPr>
                <w:sz w:val="22"/>
                <w:szCs w:val="22"/>
              </w:rPr>
            </w:pPr>
            <w:r w:rsidRPr="004B1058">
              <w:rPr>
                <w:sz w:val="22"/>
                <w:szCs w:val="22"/>
              </w:rPr>
              <w:t>5 Writing the formula of organic molecule from its given name</w:t>
            </w:r>
          </w:p>
        </w:tc>
        <w:tc>
          <w:tcPr>
            <w:tcW w:w="709" w:type="dxa"/>
            <w:vAlign w:val="bottom"/>
          </w:tcPr>
          <w:p w14:paraId="536612AA" w14:textId="77777777" w:rsidR="00BC4C1B" w:rsidRPr="004B1058" w:rsidRDefault="00BC4C1B" w:rsidP="004B1058">
            <w:pPr>
              <w:pStyle w:val="NoSpacing"/>
              <w:rPr>
                <w:sz w:val="22"/>
                <w:szCs w:val="22"/>
              </w:rPr>
            </w:pPr>
            <w:r w:rsidRPr="004B1058">
              <w:rPr>
                <w:sz w:val="22"/>
                <w:szCs w:val="22"/>
              </w:rPr>
              <w:t>57</w:t>
            </w:r>
          </w:p>
        </w:tc>
      </w:tr>
      <w:tr w:rsidR="00BC4C1B" w:rsidRPr="004B1058" w14:paraId="1EDECC71" w14:textId="77777777" w:rsidTr="004B1058">
        <w:tc>
          <w:tcPr>
            <w:tcW w:w="3260" w:type="dxa"/>
          </w:tcPr>
          <w:p w14:paraId="6ED850D8" w14:textId="77777777" w:rsidR="00BC4C1B" w:rsidRPr="004B1058" w:rsidRDefault="00BC4C1B" w:rsidP="004B1058">
            <w:pPr>
              <w:pStyle w:val="NoSpacing"/>
              <w:rPr>
                <w:sz w:val="22"/>
                <w:szCs w:val="22"/>
              </w:rPr>
            </w:pPr>
            <w:r w:rsidRPr="004B1058">
              <w:rPr>
                <w:sz w:val="22"/>
                <w:szCs w:val="22"/>
              </w:rPr>
              <w:t>6 Writing the name of an organic molecule from its given formula</w:t>
            </w:r>
          </w:p>
        </w:tc>
        <w:tc>
          <w:tcPr>
            <w:tcW w:w="709" w:type="dxa"/>
            <w:vAlign w:val="bottom"/>
          </w:tcPr>
          <w:p w14:paraId="7BA25D36" w14:textId="77777777" w:rsidR="00BC4C1B" w:rsidRPr="004B1058" w:rsidRDefault="00BC4C1B" w:rsidP="004B1058">
            <w:pPr>
              <w:pStyle w:val="NoSpacing"/>
              <w:rPr>
                <w:sz w:val="22"/>
                <w:szCs w:val="22"/>
              </w:rPr>
            </w:pPr>
            <w:r w:rsidRPr="004B1058">
              <w:rPr>
                <w:sz w:val="22"/>
                <w:szCs w:val="22"/>
              </w:rPr>
              <w:t>55</w:t>
            </w:r>
          </w:p>
        </w:tc>
      </w:tr>
      <w:tr w:rsidR="00BC4C1B" w:rsidRPr="004B1058" w14:paraId="2272E271" w14:textId="77777777" w:rsidTr="004B1058">
        <w:tc>
          <w:tcPr>
            <w:tcW w:w="3260" w:type="dxa"/>
          </w:tcPr>
          <w:p w14:paraId="6455CD36" w14:textId="77777777" w:rsidR="00BC4C1B" w:rsidRPr="004B1058" w:rsidRDefault="00BC4C1B" w:rsidP="004B1058">
            <w:pPr>
              <w:pStyle w:val="NoSpacing"/>
              <w:rPr>
                <w:sz w:val="22"/>
                <w:szCs w:val="22"/>
              </w:rPr>
            </w:pPr>
            <w:r w:rsidRPr="004B1058">
              <w:rPr>
                <w:sz w:val="22"/>
                <w:szCs w:val="22"/>
              </w:rPr>
              <w:t>7 Writing the type of formula of an organic molecule</w:t>
            </w:r>
          </w:p>
        </w:tc>
        <w:tc>
          <w:tcPr>
            <w:tcW w:w="709" w:type="dxa"/>
            <w:vAlign w:val="bottom"/>
          </w:tcPr>
          <w:p w14:paraId="4AAE795E" w14:textId="77777777" w:rsidR="00BC4C1B" w:rsidRPr="004B1058" w:rsidRDefault="00BC4C1B" w:rsidP="004B1058">
            <w:pPr>
              <w:pStyle w:val="NoSpacing"/>
              <w:rPr>
                <w:sz w:val="22"/>
                <w:szCs w:val="22"/>
              </w:rPr>
            </w:pPr>
            <w:r w:rsidRPr="004B1058">
              <w:rPr>
                <w:sz w:val="22"/>
                <w:szCs w:val="22"/>
              </w:rPr>
              <w:t>56</w:t>
            </w:r>
          </w:p>
        </w:tc>
      </w:tr>
      <w:tr w:rsidR="00BC4C1B" w:rsidRPr="004B1058" w14:paraId="6DB5B5A5" w14:textId="77777777" w:rsidTr="004B1058">
        <w:tc>
          <w:tcPr>
            <w:tcW w:w="3260" w:type="dxa"/>
          </w:tcPr>
          <w:p w14:paraId="2C65D3FB" w14:textId="77777777" w:rsidR="00BC4C1B" w:rsidRPr="004B1058" w:rsidRDefault="00BC4C1B" w:rsidP="004B1058">
            <w:pPr>
              <w:pStyle w:val="NoSpacing"/>
              <w:rPr>
                <w:sz w:val="22"/>
                <w:szCs w:val="22"/>
              </w:rPr>
            </w:pPr>
            <w:r w:rsidRPr="004B1058">
              <w:rPr>
                <w:sz w:val="22"/>
                <w:szCs w:val="22"/>
              </w:rPr>
              <w:t>8 Writing the type of isomer of an organic molecule</w:t>
            </w:r>
          </w:p>
        </w:tc>
        <w:tc>
          <w:tcPr>
            <w:tcW w:w="709" w:type="dxa"/>
            <w:vAlign w:val="bottom"/>
          </w:tcPr>
          <w:p w14:paraId="5982103C" w14:textId="77777777" w:rsidR="00BC4C1B" w:rsidRPr="004B1058" w:rsidRDefault="00BC4C1B" w:rsidP="004B1058">
            <w:pPr>
              <w:pStyle w:val="NoSpacing"/>
              <w:rPr>
                <w:sz w:val="22"/>
                <w:szCs w:val="22"/>
              </w:rPr>
            </w:pPr>
            <w:r w:rsidRPr="004B1058">
              <w:rPr>
                <w:sz w:val="22"/>
                <w:szCs w:val="22"/>
              </w:rPr>
              <w:t>62</w:t>
            </w:r>
          </w:p>
        </w:tc>
      </w:tr>
      <w:tr w:rsidR="00BC4C1B" w:rsidRPr="004B1058" w14:paraId="1DCB4FA6" w14:textId="77777777" w:rsidTr="004B1058">
        <w:tc>
          <w:tcPr>
            <w:tcW w:w="3260" w:type="dxa"/>
          </w:tcPr>
          <w:p w14:paraId="6F0671B3" w14:textId="77777777" w:rsidR="00BC4C1B" w:rsidRPr="004B1058" w:rsidRDefault="00BC4C1B" w:rsidP="004B1058">
            <w:pPr>
              <w:pStyle w:val="NoSpacing"/>
              <w:rPr>
                <w:sz w:val="22"/>
                <w:szCs w:val="22"/>
              </w:rPr>
            </w:pPr>
            <w:r w:rsidRPr="004B1058">
              <w:rPr>
                <w:sz w:val="22"/>
                <w:szCs w:val="22"/>
              </w:rPr>
              <w:t>9 Writing the structural isomers of an organic molecule</w:t>
            </w:r>
          </w:p>
        </w:tc>
        <w:tc>
          <w:tcPr>
            <w:tcW w:w="709" w:type="dxa"/>
            <w:vAlign w:val="bottom"/>
          </w:tcPr>
          <w:p w14:paraId="6544DC7B" w14:textId="77777777" w:rsidR="00BC4C1B" w:rsidRPr="004B1058" w:rsidRDefault="00BC4C1B" w:rsidP="004B1058">
            <w:pPr>
              <w:pStyle w:val="NoSpacing"/>
              <w:rPr>
                <w:sz w:val="22"/>
                <w:szCs w:val="22"/>
              </w:rPr>
            </w:pPr>
            <w:r w:rsidRPr="004B1058">
              <w:rPr>
                <w:sz w:val="22"/>
                <w:szCs w:val="22"/>
              </w:rPr>
              <w:t>63</w:t>
            </w:r>
          </w:p>
        </w:tc>
      </w:tr>
      <w:tr w:rsidR="00BC4C1B" w:rsidRPr="004B1058" w14:paraId="68895B9E" w14:textId="77777777" w:rsidTr="004B1058">
        <w:tc>
          <w:tcPr>
            <w:tcW w:w="3260" w:type="dxa"/>
          </w:tcPr>
          <w:p w14:paraId="1BBB5B8A" w14:textId="77777777" w:rsidR="00BC4C1B" w:rsidRPr="004B1058" w:rsidRDefault="00BC4C1B" w:rsidP="004B1058">
            <w:pPr>
              <w:pStyle w:val="NoSpacing"/>
              <w:rPr>
                <w:sz w:val="22"/>
                <w:szCs w:val="22"/>
              </w:rPr>
            </w:pPr>
            <w:r w:rsidRPr="004B1058">
              <w:rPr>
                <w:sz w:val="22"/>
                <w:szCs w:val="22"/>
              </w:rPr>
              <w:t>10 Thinking and write three-dimensional structure of an organic molecule</w:t>
            </w:r>
          </w:p>
        </w:tc>
        <w:tc>
          <w:tcPr>
            <w:tcW w:w="709" w:type="dxa"/>
            <w:vAlign w:val="bottom"/>
          </w:tcPr>
          <w:p w14:paraId="7DB37480" w14:textId="77777777" w:rsidR="00BC4C1B" w:rsidRPr="004B1058" w:rsidRDefault="00BC4C1B" w:rsidP="004B1058">
            <w:pPr>
              <w:pStyle w:val="NoSpacing"/>
              <w:rPr>
                <w:sz w:val="22"/>
                <w:szCs w:val="22"/>
              </w:rPr>
            </w:pPr>
            <w:r w:rsidRPr="004B1058">
              <w:rPr>
                <w:sz w:val="22"/>
                <w:szCs w:val="22"/>
              </w:rPr>
              <w:t>67</w:t>
            </w:r>
          </w:p>
        </w:tc>
      </w:tr>
      <w:tr w:rsidR="00BC4C1B" w:rsidRPr="004B1058" w14:paraId="28DA952E" w14:textId="77777777" w:rsidTr="004B1058">
        <w:tc>
          <w:tcPr>
            <w:tcW w:w="3260" w:type="dxa"/>
          </w:tcPr>
          <w:p w14:paraId="788CA5D2" w14:textId="77777777" w:rsidR="00BC4C1B" w:rsidRPr="004B1058" w:rsidRDefault="00BC4C1B" w:rsidP="004B1058">
            <w:pPr>
              <w:pStyle w:val="NoSpacing"/>
              <w:rPr>
                <w:sz w:val="22"/>
                <w:szCs w:val="22"/>
              </w:rPr>
            </w:pPr>
            <w:r w:rsidRPr="004B1058">
              <w:rPr>
                <w:sz w:val="22"/>
                <w:szCs w:val="22"/>
              </w:rPr>
              <w:t>11 Determining the geometry of an organic molecule</w:t>
            </w:r>
          </w:p>
        </w:tc>
        <w:tc>
          <w:tcPr>
            <w:tcW w:w="709" w:type="dxa"/>
            <w:vAlign w:val="bottom"/>
          </w:tcPr>
          <w:p w14:paraId="46C258EF" w14:textId="77777777" w:rsidR="00BC4C1B" w:rsidRPr="004B1058" w:rsidRDefault="00BC4C1B" w:rsidP="004B1058">
            <w:pPr>
              <w:pStyle w:val="NoSpacing"/>
              <w:rPr>
                <w:sz w:val="22"/>
                <w:szCs w:val="22"/>
              </w:rPr>
            </w:pPr>
            <w:r w:rsidRPr="004B1058">
              <w:rPr>
                <w:sz w:val="22"/>
                <w:szCs w:val="22"/>
              </w:rPr>
              <w:t>69</w:t>
            </w:r>
          </w:p>
        </w:tc>
      </w:tr>
      <w:tr w:rsidR="00BC4C1B" w:rsidRPr="004B1058" w14:paraId="29FCD46D" w14:textId="77777777" w:rsidTr="004B1058">
        <w:tc>
          <w:tcPr>
            <w:tcW w:w="3260" w:type="dxa"/>
          </w:tcPr>
          <w:p w14:paraId="6499BCB5" w14:textId="77777777" w:rsidR="00BC4C1B" w:rsidRPr="004B1058" w:rsidRDefault="00BC4C1B" w:rsidP="004B1058">
            <w:pPr>
              <w:pStyle w:val="NoSpacing"/>
              <w:rPr>
                <w:sz w:val="22"/>
                <w:szCs w:val="22"/>
              </w:rPr>
            </w:pPr>
            <w:r w:rsidRPr="004B1058">
              <w:rPr>
                <w:sz w:val="22"/>
                <w:szCs w:val="22"/>
              </w:rPr>
              <w:t>12 Writing conformational isomers of an organic molecule</w:t>
            </w:r>
          </w:p>
        </w:tc>
        <w:tc>
          <w:tcPr>
            <w:tcW w:w="709" w:type="dxa"/>
            <w:vAlign w:val="bottom"/>
          </w:tcPr>
          <w:p w14:paraId="78E95207" w14:textId="77777777" w:rsidR="00BC4C1B" w:rsidRPr="004B1058" w:rsidRDefault="00BC4C1B" w:rsidP="004B1058">
            <w:pPr>
              <w:pStyle w:val="NoSpacing"/>
              <w:rPr>
                <w:sz w:val="22"/>
                <w:szCs w:val="22"/>
              </w:rPr>
            </w:pPr>
            <w:r w:rsidRPr="004B1058">
              <w:rPr>
                <w:sz w:val="22"/>
                <w:szCs w:val="22"/>
              </w:rPr>
              <w:t>66</w:t>
            </w:r>
          </w:p>
        </w:tc>
      </w:tr>
      <w:tr w:rsidR="00BC4C1B" w:rsidRPr="004B1058" w14:paraId="3D11EF0C" w14:textId="77777777" w:rsidTr="004B1058">
        <w:tc>
          <w:tcPr>
            <w:tcW w:w="3260" w:type="dxa"/>
          </w:tcPr>
          <w:p w14:paraId="636E1311" w14:textId="77777777" w:rsidR="00BC4C1B" w:rsidRPr="004B1058" w:rsidRDefault="00BC4C1B" w:rsidP="004B1058">
            <w:pPr>
              <w:pStyle w:val="NoSpacing"/>
              <w:rPr>
                <w:sz w:val="22"/>
                <w:szCs w:val="22"/>
              </w:rPr>
            </w:pPr>
            <w:r w:rsidRPr="004B1058">
              <w:rPr>
                <w:sz w:val="22"/>
                <w:szCs w:val="22"/>
              </w:rPr>
              <w:t>13 Writing the configurational isomers of an organic molecule</w:t>
            </w:r>
          </w:p>
        </w:tc>
        <w:tc>
          <w:tcPr>
            <w:tcW w:w="709" w:type="dxa"/>
            <w:vAlign w:val="bottom"/>
          </w:tcPr>
          <w:p w14:paraId="10DE593B" w14:textId="77777777" w:rsidR="00BC4C1B" w:rsidRPr="004B1058" w:rsidRDefault="00BC4C1B" w:rsidP="004B1058">
            <w:pPr>
              <w:pStyle w:val="NoSpacing"/>
              <w:rPr>
                <w:sz w:val="22"/>
                <w:szCs w:val="22"/>
              </w:rPr>
            </w:pPr>
            <w:r w:rsidRPr="004B1058">
              <w:rPr>
                <w:sz w:val="22"/>
                <w:szCs w:val="22"/>
              </w:rPr>
              <w:t>65</w:t>
            </w:r>
          </w:p>
        </w:tc>
      </w:tr>
      <w:tr w:rsidR="00BC4C1B" w:rsidRPr="004B1058" w14:paraId="11B6EC30" w14:textId="77777777" w:rsidTr="004B1058">
        <w:tc>
          <w:tcPr>
            <w:tcW w:w="3260" w:type="dxa"/>
          </w:tcPr>
          <w:p w14:paraId="740C6531" w14:textId="77777777" w:rsidR="00BC4C1B" w:rsidRPr="004B1058" w:rsidRDefault="00BC4C1B" w:rsidP="004B1058">
            <w:pPr>
              <w:pStyle w:val="NoSpacing"/>
              <w:rPr>
                <w:sz w:val="22"/>
                <w:szCs w:val="22"/>
              </w:rPr>
            </w:pPr>
            <w:r w:rsidRPr="004B1058">
              <w:rPr>
                <w:sz w:val="22"/>
                <w:szCs w:val="22"/>
              </w:rPr>
              <w:t>14 Determining the priority groups at stereoisomerism</w:t>
            </w:r>
          </w:p>
        </w:tc>
        <w:tc>
          <w:tcPr>
            <w:tcW w:w="709" w:type="dxa"/>
            <w:vAlign w:val="bottom"/>
          </w:tcPr>
          <w:p w14:paraId="1A92EDBB" w14:textId="77777777" w:rsidR="00BC4C1B" w:rsidRPr="004B1058" w:rsidRDefault="00BC4C1B" w:rsidP="004B1058">
            <w:pPr>
              <w:pStyle w:val="NoSpacing"/>
              <w:rPr>
                <w:sz w:val="22"/>
                <w:szCs w:val="22"/>
              </w:rPr>
            </w:pPr>
            <w:r w:rsidRPr="004B1058">
              <w:rPr>
                <w:sz w:val="22"/>
                <w:szCs w:val="22"/>
              </w:rPr>
              <w:t>61</w:t>
            </w:r>
          </w:p>
        </w:tc>
      </w:tr>
      <w:tr w:rsidR="00BC4C1B" w:rsidRPr="004B1058" w14:paraId="4A382567" w14:textId="77777777" w:rsidTr="004B1058">
        <w:tc>
          <w:tcPr>
            <w:tcW w:w="3260" w:type="dxa"/>
          </w:tcPr>
          <w:p w14:paraId="318FAB54" w14:textId="77777777" w:rsidR="00BC4C1B" w:rsidRPr="004B1058" w:rsidRDefault="00BC4C1B" w:rsidP="004B1058">
            <w:pPr>
              <w:pStyle w:val="NoSpacing"/>
              <w:rPr>
                <w:sz w:val="22"/>
                <w:szCs w:val="22"/>
              </w:rPr>
            </w:pPr>
            <w:r w:rsidRPr="004B1058">
              <w:rPr>
                <w:sz w:val="22"/>
                <w:szCs w:val="22"/>
              </w:rPr>
              <w:t>15 Writing the geometric isomers of an organic molecule</w:t>
            </w:r>
          </w:p>
        </w:tc>
        <w:tc>
          <w:tcPr>
            <w:tcW w:w="709" w:type="dxa"/>
            <w:vAlign w:val="bottom"/>
          </w:tcPr>
          <w:p w14:paraId="6FAC90B3" w14:textId="77777777" w:rsidR="00BC4C1B" w:rsidRPr="004B1058" w:rsidRDefault="00BC4C1B" w:rsidP="004B1058">
            <w:pPr>
              <w:pStyle w:val="NoSpacing"/>
              <w:rPr>
                <w:sz w:val="22"/>
                <w:szCs w:val="22"/>
              </w:rPr>
            </w:pPr>
            <w:r w:rsidRPr="004B1058">
              <w:rPr>
                <w:sz w:val="22"/>
                <w:szCs w:val="22"/>
              </w:rPr>
              <w:t>65</w:t>
            </w:r>
          </w:p>
        </w:tc>
      </w:tr>
      <w:tr w:rsidR="00BC4C1B" w:rsidRPr="004B1058" w14:paraId="521219A2" w14:textId="77777777" w:rsidTr="004B1058">
        <w:tc>
          <w:tcPr>
            <w:tcW w:w="3260" w:type="dxa"/>
          </w:tcPr>
          <w:p w14:paraId="66FFBC5A" w14:textId="77777777" w:rsidR="00BC4C1B" w:rsidRPr="004B1058" w:rsidRDefault="00BC4C1B" w:rsidP="004B1058">
            <w:pPr>
              <w:pStyle w:val="NoSpacing"/>
              <w:rPr>
                <w:sz w:val="22"/>
                <w:szCs w:val="22"/>
              </w:rPr>
            </w:pPr>
            <w:r w:rsidRPr="004B1058">
              <w:rPr>
                <w:sz w:val="22"/>
                <w:szCs w:val="22"/>
              </w:rPr>
              <w:t>16 Determining chiral and achiral carbons in an organic molecule</w:t>
            </w:r>
          </w:p>
        </w:tc>
        <w:tc>
          <w:tcPr>
            <w:tcW w:w="709" w:type="dxa"/>
            <w:vAlign w:val="bottom"/>
          </w:tcPr>
          <w:p w14:paraId="7BE9C406" w14:textId="77777777" w:rsidR="00BC4C1B" w:rsidRPr="004B1058" w:rsidRDefault="00BC4C1B" w:rsidP="004B1058">
            <w:pPr>
              <w:pStyle w:val="NoSpacing"/>
              <w:rPr>
                <w:sz w:val="22"/>
                <w:szCs w:val="22"/>
              </w:rPr>
            </w:pPr>
            <w:r w:rsidRPr="004B1058">
              <w:rPr>
                <w:sz w:val="22"/>
                <w:szCs w:val="22"/>
              </w:rPr>
              <w:t>50</w:t>
            </w:r>
          </w:p>
        </w:tc>
      </w:tr>
      <w:tr w:rsidR="00BC4C1B" w:rsidRPr="004B1058" w14:paraId="39359761" w14:textId="77777777" w:rsidTr="004B1058">
        <w:tc>
          <w:tcPr>
            <w:tcW w:w="3260" w:type="dxa"/>
          </w:tcPr>
          <w:p w14:paraId="1B6E34A5" w14:textId="77777777" w:rsidR="00BC4C1B" w:rsidRPr="004B1058" w:rsidRDefault="00BC4C1B" w:rsidP="004B1058">
            <w:pPr>
              <w:pStyle w:val="NoSpacing"/>
              <w:rPr>
                <w:sz w:val="22"/>
                <w:szCs w:val="22"/>
              </w:rPr>
            </w:pPr>
            <w:r w:rsidRPr="004B1058">
              <w:rPr>
                <w:sz w:val="22"/>
                <w:szCs w:val="22"/>
              </w:rPr>
              <w:t>17 Determining the enantiomers of a chiral molecule</w:t>
            </w:r>
          </w:p>
        </w:tc>
        <w:tc>
          <w:tcPr>
            <w:tcW w:w="709" w:type="dxa"/>
            <w:vAlign w:val="bottom"/>
          </w:tcPr>
          <w:p w14:paraId="6DE65AC8" w14:textId="77777777" w:rsidR="00BC4C1B" w:rsidRPr="004B1058" w:rsidRDefault="00BC4C1B" w:rsidP="004B1058">
            <w:pPr>
              <w:pStyle w:val="NoSpacing"/>
              <w:rPr>
                <w:sz w:val="22"/>
                <w:szCs w:val="22"/>
              </w:rPr>
            </w:pPr>
            <w:r w:rsidRPr="004B1058">
              <w:rPr>
                <w:sz w:val="22"/>
                <w:szCs w:val="22"/>
              </w:rPr>
              <w:t>58</w:t>
            </w:r>
          </w:p>
        </w:tc>
      </w:tr>
      <w:tr w:rsidR="00BC4C1B" w:rsidRPr="004B1058" w14:paraId="19CE6712" w14:textId="77777777" w:rsidTr="004B1058">
        <w:tc>
          <w:tcPr>
            <w:tcW w:w="3260" w:type="dxa"/>
          </w:tcPr>
          <w:p w14:paraId="57FD2D4B" w14:textId="77777777" w:rsidR="00BC4C1B" w:rsidRPr="004B1058" w:rsidRDefault="00BC4C1B" w:rsidP="004B1058">
            <w:pPr>
              <w:pStyle w:val="NoSpacing"/>
              <w:rPr>
                <w:sz w:val="22"/>
                <w:szCs w:val="22"/>
              </w:rPr>
            </w:pPr>
            <w:r w:rsidRPr="004B1058">
              <w:rPr>
                <w:sz w:val="22"/>
                <w:szCs w:val="22"/>
              </w:rPr>
              <w:t>18 Determining the type of nucleophile and solvent for the reaction</w:t>
            </w:r>
          </w:p>
        </w:tc>
        <w:tc>
          <w:tcPr>
            <w:tcW w:w="709" w:type="dxa"/>
            <w:vAlign w:val="bottom"/>
          </w:tcPr>
          <w:p w14:paraId="26BF73E9" w14:textId="77777777" w:rsidR="00BC4C1B" w:rsidRPr="004B1058" w:rsidRDefault="00BC4C1B" w:rsidP="004B1058">
            <w:pPr>
              <w:pStyle w:val="NoSpacing"/>
              <w:rPr>
                <w:sz w:val="22"/>
                <w:szCs w:val="22"/>
              </w:rPr>
            </w:pPr>
            <w:r w:rsidRPr="004B1058">
              <w:rPr>
                <w:sz w:val="22"/>
                <w:szCs w:val="22"/>
              </w:rPr>
              <w:t>58</w:t>
            </w:r>
          </w:p>
        </w:tc>
      </w:tr>
      <w:tr w:rsidR="00BC4C1B" w:rsidRPr="004B1058" w14:paraId="3882927A" w14:textId="77777777" w:rsidTr="004B1058">
        <w:tc>
          <w:tcPr>
            <w:tcW w:w="3260" w:type="dxa"/>
          </w:tcPr>
          <w:p w14:paraId="1E54E493" w14:textId="77777777" w:rsidR="00BC4C1B" w:rsidRPr="004B1058" w:rsidRDefault="00BC4C1B" w:rsidP="004B1058">
            <w:pPr>
              <w:pStyle w:val="NoSpacing"/>
              <w:rPr>
                <w:sz w:val="22"/>
                <w:szCs w:val="22"/>
              </w:rPr>
            </w:pPr>
            <w:r w:rsidRPr="004B1058">
              <w:rPr>
                <w:sz w:val="22"/>
                <w:szCs w:val="22"/>
              </w:rPr>
              <w:t>19 Writing which products can occur in reaction</w:t>
            </w:r>
          </w:p>
        </w:tc>
        <w:tc>
          <w:tcPr>
            <w:tcW w:w="709" w:type="dxa"/>
            <w:vAlign w:val="bottom"/>
          </w:tcPr>
          <w:p w14:paraId="39D1965F" w14:textId="77777777" w:rsidR="00BC4C1B" w:rsidRPr="004B1058" w:rsidRDefault="00BC4C1B" w:rsidP="004B1058">
            <w:pPr>
              <w:pStyle w:val="NoSpacing"/>
              <w:rPr>
                <w:sz w:val="22"/>
                <w:szCs w:val="22"/>
              </w:rPr>
            </w:pPr>
            <w:r w:rsidRPr="004B1058">
              <w:rPr>
                <w:sz w:val="22"/>
                <w:szCs w:val="22"/>
              </w:rPr>
              <w:t>63</w:t>
            </w:r>
          </w:p>
        </w:tc>
      </w:tr>
      <w:tr w:rsidR="00BC4C1B" w:rsidRPr="004B1058" w14:paraId="205A9C4B" w14:textId="77777777" w:rsidTr="004B1058">
        <w:tc>
          <w:tcPr>
            <w:tcW w:w="3260" w:type="dxa"/>
          </w:tcPr>
          <w:p w14:paraId="043A359B" w14:textId="77777777" w:rsidR="00BC4C1B" w:rsidRPr="004B1058" w:rsidRDefault="00BC4C1B" w:rsidP="004B1058">
            <w:pPr>
              <w:pStyle w:val="NoSpacing"/>
              <w:rPr>
                <w:sz w:val="22"/>
                <w:szCs w:val="22"/>
              </w:rPr>
            </w:pPr>
            <w:r w:rsidRPr="004B1058">
              <w:rPr>
                <w:sz w:val="22"/>
                <w:szCs w:val="22"/>
              </w:rPr>
              <w:t>20 Writing the rate of products of reaction</w:t>
            </w:r>
          </w:p>
        </w:tc>
        <w:tc>
          <w:tcPr>
            <w:tcW w:w="709" w:type="dxa"/>
            <w:vAlign w:val="bottom"/>
          </w:tcPr>
          <w:p w14:paraId="48272245" w14:textId="77777777" w:rsidR="00BC4C1B" w:rsidRPr="004B1058" w:rsidRDefault="00BC4C1B" w:rsidP="004B1058">
            <w:pPr>
              <w:pStyle w:val="NoSpacing"/>
              <w:rPr>
                <w:sz w:val="22"/>
                <w:szCs w:val="22"/>
              </w:rPr>
            </w:pPr>
            <w:r w:rsidRPr="004B1058">
              <w:rPr>
                <w:sz w:val="22"/>
                <w:szCs w:val="22"/>
              </w:rPr>
              <w:t>65</w:t>
            </w:r>
          </w:p>
        </w:tc>
      </w:tr>
      <w:tr w:rsidR="00BC4C1B" w:rsidRPr="004B1058" w14:paraId="0ED7E12D" w14:textId="77777777" w:rsidTr="004B1058">
        <w:tc>
          <w:tcPr>
            <w:tcW w:w="3260" w:type="dxa"/>
          </w:tcPr>
          <w:p w14:paraId="4F2A99F3" w14:textId="77777777" w:rsidR="00BC4C1B" w:rsidRPr="004B1058" w:rsidRDefault="00BC4C1B" w:rsidP="004B1058">
            <w:pPr>
              <w:pStyle w:val="NoSpacing"/>
              <w:rPr>
                <w:sz w:val="22"/>
                <w:szCs w:val="22"/>
              </w:rPr>
            </w:pPr>
            <w:r w:rsidRPr="004B1058">
              <w:rPr>
                <w:sz w:val="22"/>
                <w:szCs w:val="22"/>
              </w:rPr>
              <w:t>21 Writing the type of reaction mechanism</w:t>
            </w:r>
          </w:p>
        </w:tc>
        <w:tc>
          <w:tcPr>
            <w:tcW w:w="709" w:type="dxa"/>
            <w:vAlign w:val="bottom"/>
          </w:tcPr>
          <w:p w14:paraId="3060DBAA" w14:textId="77777777" w:rsidR="00BC4C1B" w:rsidRPr="004B1058" w:rsidRDefault="00BC4C1B" w:rsidP="004B1058">
            <w:pPr>
              <w:pStyle w:val="NoSpacing"/>
              <w:rPr>
                <w:sz w:val="22"/>
                <w:szCs w:val="22"/>
              </w:rPr>
            </w:pPr>
            <w:r w:rsidRPr="004B1058">
              <w:rPr>
                <w:sz w:val="22"/>
                <w:szCs w:val="22"/>
              </w:rPr>
              <w:t>66</w:t>
            </w:r>
          </w:p>
        </w:tc>
      </w:tr>
      <w:tr w:rsidR="00BC4C1B" w:rsidRPr="004B1058" w14:paraId="7ADD3CBC" w14:textId="77777777" w:rsidTr="004B1058">
        <w:tc>
          <w:tcPr>
            <w:tcW w:w="3260" w:type="dxa"/>
          </w:tcPr>
          <w:p w14:paraId="0AE63BB7" w14:textId="77777777" w:rsidR="00BC4C1B" w:rsidRPr="004B1058" w:rsidRDefault="00BC4C1B" w:rsidP="004B1058">
            <w:pPr>
              <w:pStyle w:val="NoSpacing"/>
              <w:rPr>
                <w:sz w:val="22"/>
                <w:szCs w:val="22"/>
              </w:rPr>
            </w:pPr>
            <w:r w:rsidRPr="004B1058">
              <w:rPr>
                <w:sz w:val="22"/>
                <w:szCs w:val="22"/>
              </w:rPr>
              <w:t>22 Writing the steps of the reaction mechanism</w:t>
            </w:r>
          </w:p>
        </w:tc>
        <w:tc>
          <w:tcPr>
            <w:tcW w:w="709" w:type="dxa"/>
            <w:vAlign w:val="bottom"/>
          </w:tcPr>
          <w:p w14:paraId="3D8D9015" w14:textId="77777777" w:rsidR="00BC4C1B" w:rsidRPr="004B1058" w:rsidRDefault="00BC4C1B" w:rsidP="004B1058">
            <w:pPr>
              <w:pStyle w:val="NoSpacing"/>
              <w:rPr>
                <w:sz w:val="22"/>
                <w:szCs w:val="22"/>
              </w:rPr>
            </w:pPr>
            <w:r w:rsidRPr="004B1058">
              <w:rPr>
                <w:sz w:val="22"/>
                <w:szCs w:val="22"/>
              </w:rPr>
              <w:t>70</w:t>
            </w:r>
          </w:p>
        </w:tc>
      </w:tr>
      <w:tr w:rsidR="00BC4C1B" w:rsidRPr="004B1058" w14:paraId="09F73642" w14:textId="77777777" w:rsidTr="004B1058">
        <w:tc>
          <w:tcPr>
            <w:tcW w:w="3260" w:type="dxa"/>
          </w:tcPr>
          <w:p w14:paraId="146FE09A" w14:textId="77777777" w:rsidR="00BC4C1B" w:rsidRPr="004B1058" w:rsidRDefault="00BC4C1B" w:rsidP="004B1058">
            <w:pPr>
              <w:pStyle w:val="NoSpacing"/>
              <w:rPr>
                <w:sz w:val="22"/>
                <w:szCs w:val="22"/>
              </w:rPr>
            </w:pPr>
            <w:r w:rsidRPr="004B1058">
              <w:rPr>
                <w:sz w:val="22"/>
                <w:szCs w:val="22"/>
              </w:rPr>
              <w:t>23 Writing how the mechanism of the reaction occurs</w:t>
            </w:r>
          </w:p>
        </w:tc>
        <w:tc>
          <w:tcPr>
            <w:tcW w:w="709" w:type="dxa"/>
            <w:vAlign w:val="bottom"/>
          </w:tcPr>
          <w:p w14:paraId="2308216E" w14:textId="77777777" w:rsidR="00BC4C1B" w:rsidRPr="004B1058" w:rsidRDefault="00BC4C1B" w:rsidP="004B1058">
            <w:pPr>
              <w:pStyle w:val="NoSpacing"/>
              <w:rPr>
                <w:sz w:val="22"/>
                <w:szCs w:val="22"/>
              </w:rPr>
            </w:pPr>
            <w:r w:rsidRPr="004B1058">
              <w:rPr>
                <w:sz w:val="22"/>
                <w:szCs w:val="22"/>
              </w:rPr>
              <w:t>70</w:t>
            </w:r>
          </w:p>
        </w:tc>
      </w:tr>
      <w:tr w:rsidR="00BC4C1B" w:rsidRPr="004B1058" w14:paraId="3315A45A" w14:textId="77777777" w:rsidTr="004B1058">
        <w:tc>
          <w:tcPr>
            <w:tcW w:w="3260" w:type="dxa"/>
          </w:tcPr>
          <w:p w14:paraId="6BE9256A" w14:textId="77777777" w:rsidR="00BC4C1B" w:rsidRPr="004B1058" w:rsidRDefault="00BC4C1B" w:rsidP="004B1058">
            <w:pPr>
              <w:pStyle w:val="NoSpacing"/>
              <w:rPr>
                <w:sz w:val="22"/>
                <w:szCs w:val="22"/>
              </w:rPr>
            </w:pPr>
            <w:r w:rsidRPr="004B1058">
              <w:rPr>
                <w:sz w:val="22"/>
                <w:szCs w:val="22"/>
              </w:rPr>
              <w:t>24 Determining the structure of organic molecule with Spectroscopic method</w:t>
            </w:r>
          </w:p>
        </w:tc>
        <w:tc>
          <w:tcPr>
            <w:tcW w:w="709" w:type="dxa"/>
            <w:vAlign w:val="bottom"/>
          </w:tcPr>
          <w:p w14:paraId="6A4D507C" w14:textId="77777777" w:rsidR="00BC4C1B" w:rsidRPr="004B1058" w:rsidRDefault="00BC4C1B" w:rsidP="004B1058">
            <w:pPr>
              <w:pStyle w:val="NoSpacing"/>
              <w:rPr>
                <w:sz w:val="22"/>
                <w:szCs w:val="22"/>
              </w:rPr>
            </w:pPr>
            <w:r w:rsidRPr="004B1058">
              <w:rPr>
                <w:sz w:val="22"/>
                <w:szCs w:val="22"/>
              </w:rPr>
              <w:t>72</w:t>
            </w:r>
          </w:p>
        </w:tc>
      </w:tr>
      <w:tr w:rsidR="00BC4C1B" w:rsidRPr="004B1058" w14:paraId="4ADFB36B" w14:textId="77777777" w:rsidTr="004B1058">
        <w:tc>
          <w:tcPr>
            <w:tcW w:w="3260" w:type="dxa"/>
          </w:tcPr>
          <w:p w14:paraId="604EDB79" w14:textId="078A4008" w:rsidR="00BC4C1B" w:rsidRPr="004B1058" w:rsidRDefault="00BC4C1B" w:rsidP="004B1058">
            <w:pPr>
              <w:pStyle w:val="NoSpacing"/>
              <w:rPr>
                <w:sz w:val="22"/>
                <w:szCs w:val="22"/>
              </w:rPr>
            </w:pPr>
            <w:r w:rsidRPr="004B1058">
              <w:rPr>
                <w:sz w:val="22"/>
                <w:szCs w:val="22"/>
              </w:rPr>
              <w:t>Average score</w:t>
            </w:r>
          </w:p>
        </w:tc>
        <w:tc>
          <w:tcPr>
            <w:tcW w:w="709" w:type="dxa"/>
            <w:vAlign w:val="bottom"/>
          </w:tcPr>
          <w:p w14:paraId="4C46956F" w14:textId="77777777" w:rsidR="00BC4C1B" w:rsidRPr="004B1058" w:rsidRDefault="00BC4C1B" w:rsidP="004B1058">
            <w:pPr>
              <w:pStyle w:val="NoSpacing"/>
              <w:rPr>
                <w:sz w:val="22"/>
                <w:szCs w:val="22"/>
              </w:rPr>
            </w:pPr>
            <w:r w:rsidRPr="004B1058">
              <w:rPr>
                <w:sz w:val="22"/>
                <w:szCs w:val="22"/>
              </w:rPr>
              <w:t>62</w:t>
            </w:r>
          </w:p>
        </w:tc>
      </w:tr>
    </w:tbl>
    <w:p w14:paraId="45582AFC" w14:textId="77777777" w:rsidR="00BC4C1B" w:rsidRDefault="00BC4C1B" w:rsidP="005A6AD0">
      <w:pPr>
        <w:pStyle w:val="BodyText"/>
        <w:spacing w:after="0" w:line="240" w:lineRule="auto"/>
        <w:jc w:val="center"/>
        <w:rPr>
          <w:rFonts w:ascii="Times New Roman" w:hAnsi="Times New Roman" w:cs="Times New Roman"/>
          <w:szCs w:val="24"/>
          <w:lang w:val="id-ID"/>
        </w:rPr>
      </w:pPr>
    </w:p>
    <w:p w14:paraId="7E81CAB8" w14:textId="77777777" w:rsidR="008A505A" w:rsidRDefault="00BC4C1B" w:rsidP="005A6AD0">
      <w:pPr>
        <w:pStyle w:val="BodyText"/>
        <w:spacing w:before="120"/>
        <w:ind w:firstLine="567"/>
        <w:jc w:val="both"/>
        <w:rPr>
          <w:rFonts w:ascii="Times New Roman" w:hAnsi="Times New Roman" w:cs="Times New Roman"/>
          <w:lang w:val="en-GB"/>
        </w:rPr>
      </w:pPr>
      <w:r w:rsidRPr="00BC4C1B">
        <w:rPr>
          <w:rFonts w:ascii="Times New Roman" w:hAnsi="Times New Roman" w:cs="Times New Roman"/>
          <w:lang w:val="id-ID"/>
        </w:rPr>
        <w:t xml:space="preserve">As can be seen from the table 1 above, the anxiety level of pre-service chemistry education students is moderate with the score of 62.  Top five items with the highest score are thinking and write three dimensional structure of an organic molecule, determining the geometry of an organic molecule, writing the steps of the reaction mechanism, writing how the mechanism of reaction occurs and determining the structure of organic molecule with spectroscopic method. As for the average score of the three aspects </w:t>
      </w:r>
      <w:r>
        <w:rPr>
          <w:rFonts w:ascii="Times New Roman" w:hAnsi="Times New Roman" w:cs="Times New Roman"/>
          <w:lang w:val="en-GB"/>
        </w:rPr>
        <w:t xml:space="preserve">investigate in this study </w:t>
      </w:r>
      <w:r w:rsidRPr="00BC4C1B">
        <w:rPr>
          <w:rFonts w:ascii="Times New Roman" w:hAnsi="Times New Roman" w:cs="Times New Roman"/>
          <w:lang w:val="id-ID"/>
        </w:rPr>
        <w:t xml:space="preserve">is illustrated in Table </w:t>
      </w:r>
      <w:r w:rsidR="008A505A">
        <w:rPr>
          <w:rFonts w:ascii="Times New Roman" w:hAnsi="Times New Roman" w:cs="Times New Roman"/>
          <w:lang w:val="en-GB"/>
        </w:rPr>
        <w:t>3below.</w:t>
      </w:r>
    </w:p>
    <w:p w14:paraId="32C05EEF" w14:textId="331C4E4F" w:rsidR="00745905" w:rsidRPr="008A505A" w:rsidRDefault="00BC4C1B" w:rsidP="005A6AD0">
      <w:pPr>
        <w:pStyle w:val="BodyText"/>
        <w:spacing w:before="120"/>
        <w:ind w:firstLine="567"/>
        <w:jc w:val="both"/>
        <w:rPr>
          <w:rFonts w:ascii="Times New Roman" w:hAnsi="Times New Roman" w:cs="Times New Roman"/>
          <w:lang w:val="en-GB"/>
        </w:rPr>
      </w:pPr>
      <w:r w:rsidRPr="00BC4C1B">
        <w:rPr>
          <w:rFonts w:ascii="Times New Roman" w:hAnsi="Times New Roman" w:cs="Times New Roman"/>
          <w:lang w:val="id-ID"/>
        </w:rPr>
        <w:t xml:space="preserve"> </w:t>
      </w:r>
      <w:r w:rsidR="008A505A" w:rsidRPr="008A505A">
        <w:rPr>
          <w:rFonts w:ascii="Times New Roman" w:hAnsi="Times New Roman" w:cs="Times New Roman"/>
          <w:lang w:val="en-GB"/>
        </w:rPr>
        <w:t xml:space="preserve">Table 3. Average score of each anxiety </w:t>
      </w:r>
      <w:r w:rsidR="008A505A" w:rsidRPr="008A505A">
        <w:rPr>
          <w:rFonts w:ascii="Times New Roman" w:hAnsi="Times New Roman" w:cs="Times New Roman"/>
          <w:lang w:val="en-GB"/>
        </w:rPr>
        <w:tab/>
      </w:r>
      <w:r w:rsidR="008A505A" w:rsidRPr="008A505A">
        <w:rPr>
          <w:rFonts w:ascii="Times New Roman" w:hAnsi="Times New Roman" w:cs="Times New Roman"/>
          <w:lang w:val="en-GB"/>
        </w:rPr>
        <w:tab/>
        <w:t>aspects</w:t>
      </w:r>
    </w:p>
    <w:tbl>
      <w:tblPr>
        <w:tblStyle w:val="TableGrid"/>
        <w:tblW w:w="4347" w:type="dxa"/>
        <w:tblInd w:w="10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1"/>
        <w:gridCol w:w="2073"/>
        <w:gridCol w:w="830"/>
        <w:gridCol w:w="983"/>
      </w:tblGrid>
      <w:tr w:rsidR="00763C7E" w14:paraId="2E6346F0" w14:textId="77777777" w:rsidTr="00763C7E">
        <w:tc>
          <w:tcPr>
            <w:tcW w:w="461" w:type="dxa"/>
          </w:tcPr>
          <w:p w14:paraId="316ED36A" w14:textId="77777777" w:rsidR="008A505A" w:rsidRPr="00AD2D74" w:rsidRDefault="008A505A" w:rsidP="00280F87">
            <w:pPr>
              <w:pStyle w:val="BodytextIndented"/>
              <w:ind w:firstLine="0"/>
              <w:jc w:val="center"/>
              <w:rPr>
                <w:rFonts w:ascii="Times New Roman" w:hAnsi="Times New Roman"/>
                <w:sz w:val="20"/>
                <w:szCs w:val="20"/>
                <w:lang w:val="en-GB"/>
              </w:rPr>
            </w:pPr>
            <w:r w:rsidRPr="00AD2D74">
              <w:rPr>
                <w:rFonts w:ascii="Times New Roman" w:hAnsi="Times New Roman"/>
                <w:sz w:val="20"/>
                <w:szCs w:val="20"/>
                <w:lang w:val="en-GB"/>
              </w:rPr>
              <w:t>No</w:t>
            </w:r>
          </w:p>
        </w:tc>
        <w:tc>
          <w:tcPr>
            <w:tcW w:w="2073" w:type="dxa"/>
          </w:tcPr>
          <w:p w14:paraId="03B1587C" w14:textId="77777777" w:rsidR="008A505A" w:rsidRPr="00AD2D74" w:rsidRDefault="008A505A" w:rsidP="00280F87">
            <w:pPr>
              <w:pStyle w:val="BodytextIndented"/>
              <w:ind w:firstLine="0"/>
              <w:jc w:val="center"/>
              <w:rPr>
                <w:rFonts w:ascii="Times New Roman" w:hAnsi="Times New Roman"/>
                <w:sz w:val="20"/>
                <w:szCs w:val="20"/>
                <w:lang w:val="en-GB"/>
              </w:rPr>
            </w:pPr>
            <w:r w:rsidRPr="00AD2D74">
              <w:rPr>
                <w:rFonts w:ascii="Times New Roman" w:hAnsi="Times New Roman"/>
                <w:sz w:val="20"/>
                <w:szCs w:val="20"/>
                <w:lang w:val="en-GB"/>
              </w:rPr>
              <w:t>Aspect</w:t>
            </w:r>
          </w:p>
        </w:tc>
        <w:tc>
          <w:tcPr>
            <w:tcW w:w="830" w:type="dxa"/>
          </w:tcPr>
          <w:p w14:paraId="459C51C2" w14:textId="77777777" w:rsidR="008A505A" w:rsidRPr="00AD2D74" w:rsidRDefault="008A505A" w:rsidP="00280F87">
            <w:pPr>
              <w:pStyle w:val="BodytextIndented"/>
              <w:ind w:firstLine="0"/>
              <w:jc w:val="center"/>
              <w:rPr>
                <w:rFonts w:ascii="Times New Roman" w:hAnsi="Times New Roman"/>
                <w:sz w:val="20"/>
                <w:szCs w:val="20"/>
                <w:lang w:val="en-GB"/>
              </w:rPr>
            </w:pPr>
            <w:r>
              <w:rPr>
                <w:rFonts w:ascii="Times New Roman" w:hAnsi="Times New Roman"/>
                <w:sz w:val="20"/>
                <w:szCs w:val="20"/>
                <w:lang w:val="en-GB"/>
              </w:rPr>
              <w:t xml:space="preserve">Score </w:t>
            </w:r>
          </w:p>
        </w:tc>
        <w:tc>
          <w:tcPr>
            <w:tcW w:w="983" w:type="dxa"/>
          </w:tcPr>
          <w:p w14:paraId="18F9489C" w14:textId="77777777" w:rsidR="008A505A" w:rsidRPr="00AD2D74" w:rsidRDefault="008A505A" w:rsidP="00280F87">
            <w:pPr>
              <w:pStyle w:val="BodytextIndented"/>
              <w:ind w:firstLine="0"/>
              <w:jc w:val="center"/>
              <w:rPr>
                <w:rFonts w:ascii="Times New Roman" w:hAnsi="Times New Roman"/>
                <w:sz w:val="20"/>
                <w:szCs w:val="20"/>
                <w:lang w:val="en-GB"/>
              </w:rPr>
            </w:pPr>
            <w:r>
              <w:rPr>
                <w:rFonts w:ascii="Times New Roman" w:hAnsi="Times New Roman"/>
                <w:sz w:val="20"/>
                <w:szCs w:val="20"/>
                <w:lang w:val="en-GB"/>
              </w:rPr>
              <w:t>Anxiety Level</w:t>
            </w:r>
          </w:p>
        </w:tc>
      </w:tr>
      <w:tr w:rsidR="00763C7E" w14:paraId="70C02EC9" w14:textId="77777777" w:rsidTr="00763C7E">
        <w:tc>
          <w:tcPr>
            <w:tcW w:w="461" w:type="dxa"/>
          </w:tcPr>
          <w:p w14:paraId="31A53CDB" w14:textId="77777777" w:rsidR="008A505A" w:rsidRPr="00AD2D74" w:rsidRDefault="008A505A" w:rsidP="00280F87">
            <w:pPr>
              <w:pStyle w:val="BodytextIndented"/>
              <w:ind w:firstLine="0"/>
              <w:jc w:val="center"/>
              <w:rPr>
                <w:rFonts w:ascii="Times New Roman" w:hAnsi="Times New Roman"/>
                <w:sz w:val="20"/>
                <w:szCs w:val="20"/>
                <w:lang w:val="en-GB"/>
              </w:rPr>
            </w:pPr>
            <w:r w:rsidRPr="00AD2D74">
              <w:rPr>
                <w:rFonts w:ascii="Times New Roman" w:hAnsi="Times New Roman"/>
                <w:sz w:val="20"/>
                <w:szCs w:val="20"/>
                <w:lang w:val="en-GB"/>
              </w:rPr>
              <w:t>1</w:t>
            </w:r>
          </w:p>
        </w:tc>
        <w:tc>
          <w:tcPr>
            <w:tcW w:w="2073" w:type="dxa"/>
          </w:tcPr>
          <w:p w14:paraId="2B1C64F8" w14:textId="77777777" w:rsidR="008A505A" w:rsidRPr="00AD2D74" w:rsidRDefault="008A505A" w:rsidP="00280F87">
            <w:pPr>
              <w:pStyle w:val="BodytextIndented"/>
              <w:ind w:firstLine="0"/>
              <w:jc w:val="left"/>
              <w:rPr>
                <w:rFonts w:ascii="Times New Roman" w:hAnsi="Times New Roman"/>
                <w:sz w:val="20"/>
                <w:szCs w:val="20"/>
                <w:lang w:val="en-GB"/>
              </w:rPr>
            </w:pPr>
            <w:r w:rsidRPr="00AD2D74">
              <w:rPr>
                <w:rFonts w:ascii="Times New Roman" w:hAnsi="Times New Roman"/>
                <w:sz w:val="20"/>
                <w:szCs w:val="20"/>
              </w:rPr>
              <w:t xml:space="preserve">Writing bond type of carbon compounds, </w:t>
            </w:r>
            <w:proofErr w:type="gramStart"/>
            <w:r w:rsidRPr="00AD2D74">
              <w:rPr>
                <w:rFonts w:ascii="Times New Roman" w:hAnsi="Times New Roman"/>
                <w:sz w:val="20"/>
                <w:szCs w:val="20"/>
              </w:rPr>
              <w:t>formulas</w:t>
            </w:r>
            <w:proofErr w:type="gramEnd"/>
            <w:r w:rsidRPr="00AD2D74">
              <w:rPr>
                <w:rFonts w:ascii="Times New Roman" w:hAnsi="Times New Roman"/>
                <w:sz w:val="20"/>
                <w:szCs w:val="20"/>
              </w:rPr>
              <w:t xml:space="preserve"> and naming carbon compounds</w:t>
            </w:r>
          </w:p>
        </w:tc>
        <w:tc>
          <w:tcPr>
            <w:tcW w:w="830" w:type="dxa"/>
          </w:tcPr>
          <w:p w14:paraId="7B5A358A" w14:textId="3C6DD933" w:rsidR="008A505A" w:rsidRPr="00AD2D74" w:rsidRDefault="008A505A" w:rsidP="00280F87">
            <w:pPr>
              <w:pStyle w:val="BodytextIndented"/>
              <w:ind w:firstLine="0"/>
              <w:jc w:val="center"/>
              <w:rPr>
                <w:rFonts w:ascii="Times New Roman" w:hAnsi="Times New Roman"/>
                <w:sz w:val="20"/>
                <w:szCs w:val="20"/>
                <w:lang w:val="en-GB"/>
              </w:rPr>
            </w:pPr>
            <w:r>
              <w:rPr>
                <w:rFonts w:ascii="Times New Roman" w:hAnsi="Times New Roman"/>
                <w:sz w:val="20"/>
                <w:szCs w:val="20"/>
                <w:lang w:val="en-GB"/>
              </w:rPr>
              <w:t>58</w:t>
            </w:r>
          </w:p>
        </w:tc>
        <w:tc>
          <w:tcPr>
            <w:tcW w:w="983" w:type="dxa"/>
          </w:tcPr>
          <w:p w14:paraId="4EC4D8DB" w14:textId="77777777" w:rsidR="008A505A" w:rsidRPr="00AD2D74" w:rsidRDefault="008A505A" w:rsidP="00280F87">
            <w:pPr>
              <w:pStyle w:val="BodytextIndented"/>
              <w:ind w:firstLine="0"/>
              <w:jc w:val="center"/>
              <w:rPr>
                <w:rFonts w:ascii="Times New Roman" w:hAnsi="Times New Roman"/>
                <w:sz w:val="20"/>
                <w:szCs w:val="20"/>
                <w:lang w:val="en-GB"/>
              </w:rPr>
            </w:pPr>
            <w:r>
              <w:rPr>
                <w:rFonts w:ascii="Times New Roman" w:hAnsi="Times New Roman"/>
                <w:sz w:val="20"/>
                <w:szCs w:val="20"/>
                <w:lang w:val="en-GB"/>
              </w:rPr>
              <w:t>Moderate</w:t>
            </w:r>
          </w:p>
        </w:tc>
      </w:tr>
      <w:tr w:rsidR="008A505A" w14:paraId="51DFFC9E" w14:textId="77777777" w:rsidTr="00763C7E">
        <w:tc>
          <w:tcPr>
            <w:tcW w:w="461" w:type="dxa"/>
          </w:tcPr>
          <w:p w14:paraId="17CFBE12" w14:textId="77777777" w:rsidR="008A505A" w:rsidRPr="00AD2D74" w:rsidRDefault="008A505A" w:rsidP="00280F87">
            <w:pPr>
              <w:pStyle w:val="BodytextIndented"/>
              <w:ind w:firstLine="0"/>
              <w:jc w:val="center"/>
              <w:rPr>
                <w:rFonts w:ascii="Times New Roman" w:hAnsi="Times New Roman"/>
                <w:sz w:val="20"/>
                <w:szCs w:val="20"/>
                <w:lang w:val="en-GB"/>
              </w:rPr>
            </w:pPr>
            <w:r w:rsidRPr="00AD2D74">
              <w:rPr>
                <w:rFonts w:ascii="Times New Roman" w:hAnsi="Times New Roman"/>
                <w:sz w:val="20"/>
                <w:szCs w:val="20"/>
                <w:lang w:val="en-GB"/>
              </w:rPr>
              <w:t>2</w:t>
            </w:r>
          </w:p>
        </w:tc>
        <w:tc>
          <w:tcPr>
            <w:tcW w:w="2073" w:type="dxa"/>
          </w:tcPr>
          <w:p w14:paraId="17BB857E" w14:textId="77777777" w:rsidR="008A505A" w:rsidRPr="00AD2D74" w:rsidRDefault="008A505A" w:rsidP="00280F87">
            <w:pPr>
              <w:pStyle w:val="BodytextIndented"/>
              <w:ind w:firstLine="0"/>
              <w:jc w:val="left"/>
              <w:rPr>
                <w:rFonts w:ascii="Times New Roman" w:hAnsi="Times New Roman"/>
                <w:sz w:val="20"/>
                <w:szCs w:val="20"/>
                <w:lang w:val="en-GB"/>
              </w:rPr>
            </w:pPr>
            <w:r w:rsidRPr="00AD2D74">
              <w:rPr>
                <w:rFonts w:ascii="Times New Roman" w:hAnsi="Times New Roman"/>
                <w:sz w:val="20"/>
                <w:szCs w:val="20"/>
              </w:rPr>
              <w:t>Writing the types of carbon compounds and their isomers</w:t>
            </w:r>
          </w:p>
        </w:tc>
        <w:tc>
          <w:tcPr>
            <w:tcW w:w="830" w:type="dxa"/>
          </w:tcPr>
          <w:p w14:paraId="0FFCFB28" w14:textId="66C8BA5E" w:rsidR="008A505A" w:rsidRPr="00AD2D74" w:rsidRDefault="008A505A" w:rsidP="00280F87">
            <w:pPr>
              <w:pStyle w:val="BodytextIndented"/>
              <w:ind w:firstLine="0"/>
              <w:jc w:val="center"/>
              <w:rPr>
                <w:rFonts w:ascii="Times New Roman" w:hAnsi="Times New Roman"/>
                <w:sz w:val="20"/>
                <w:szCs w:val="20"/>
                <w:lang w:val="en-GB"/>
              </w:rPr>
            </w:pPr>
            <w:r>
              <w:rPr>
                <w:rFonts w:ascii="Times New Roman" w:hAnsi="Times New Roman"/>
                <w:sz w:val="20"/>
                <w:szCs w:val="20"/>
                <w:lang w:val="en-GB"/>
              </w:rPr>
              <w:t>63</w:t>
            </w:r>
          </w:p>
        </w:tc>
        <w:tc>
          <w:tcPr>
            <w:tcW w:w="983" w:type="dxa"/>
          </w:tcPr>
          <w:p w14:paraId="773BF2D6" w14:textId="77777777" w:rsidR="008A505A" w:rsidRPr="00AD2D74" w:rsidRDefault="008A505A" w:rsidP="00280F87">
            <w:pPr>
              <w:pStyle w:val="BodytextIndented"/>
              <w:ind w:firstLine="0"/>
              <w:jc w:val="center"/>
              <w:rPr>
                <w:rFonts w:ascii="Times New Roman" w:hAnsi="Times New Roman"/>
                <w:sz w:val="20"/>
                <w:szCs w:val="20"/>
                <w:lang w:val="en-GB"/>
              </w:rPr>
            </w:pPr>
            <w:r>
              <w:rPr>
                <w:rFonts w:ascii="Times New Roman" w:hAnsi="Times New Roman"/>
                <w:sz w:val="20"/>
                <w:szCs w:val="20"/>
                <w:lang w:val="en-GB"/>
              </w:rPr>
              <w:t>Moderate</w:t>
            </w:r>
          </w:p>
        </w:tc>
      </w:tr>
      <w:tr w:rsidR="00763C7E" w14:paraId="62D24633" w14:textId="77777777" w:rsidTr="00763C7E">
        <w:tc>
          <w:tcPr>
            <w:tcW w:w="461" w:type="dxa"/>
          </w:tcPr>
          <w:p w14:paraId="18EB236D" w14:textId="77777777" w:rsidR="008A505A" w:rsidRPr="00AD2D74" w:rsidRDefault="008A505A" w:rsidP="00280F87">
            <w:pPr>
              <w:pStyle w:val="BodytextIndented"/>
              <w:ind w:firstLine="0"/>
              <w:jc w:val="center"/>
              <w:rPr>
                <w:rFonts w:ascii="Times New Roman" w:hAnsi="Times New Roman"/>
                <w:sz w:val="20"/>
                <w:szCs w:val="20"/>
                <w:lang w:val="en-GB"/>
              </w:rPr>
            </w:pPr>
            <w:r w:rsidRPr="00AD2D74">
              <w:rPr>
                <w:rFonts w:ascii="Times New Roman" w:hAnsi="Times New Roman"/>
                <w:sz w:val="20"/>
                <w:szCs w:val="20"/>
                <w:lang w:val="en-GB"/>
              </w:rPr>
              <w:t>3</w:t>
            </w:r>
          </w:p>
        </w:tc>
        <w:tc>
          <w:tcPr>
            <w:tcW w:w="2073" w:type="dxa"/>
          </w:tcPr>
          <w:p w14:paraId="0FBAC0E7" w14:textId="77777777" w:rsidR="008A505A" w:rsidRPr="00AD2D74" w:rsidRDefault="008A505A" w:rsidP="00280F87">
            <w:pPr>
              <w:pStyle w:val="BodytextIndented"/>
              <w:ind w:firstLine="0"/>
              <w:jc w:val="left"/>
              <w:rPr>
                <w:rFonts w:ascii="Times New Roman" w:hAnsi="Times New Roman"/>
                <w:sz w:val="20"/>
                <w:szCs w:val="20"/>
                <w:lang w:val="en-GB"/>
              </w:rPr>
            </w:pPr>
            <w:r w:rsidRPr="00AD2D74">
              <w:rPr>
                <w:rFonts w:ascii="Times New Roman" w:hAnsi="Times New Roman"/>
                <w:sz w:val="20"/>
                <w:szCs w:val="20"/>
              </w:rPr>
              <w:t>Writing the reaction mechanism of carbon compounds</w:t>
            </w:r>
          </w:p>
        </w:tc>
        <w:tc>
          <w:tcPr>
            <w:tcW w:w="830" w:type="dxa"/>
          </w:tcPr>
          <w:p w14:paraId="0A870928" w14:textId="6F2CD9C8" w:rsidR="008A505A" w:rsidRPr="00AD2D74" w:rsidRDefault="008A505A" w:rsidP="00280F87">
            <w:pPr>
              <w:pStyle w:val="BodytextIndented"/>
              <w:ind w:firstLine="0"/>
              <w:jc w:val="center"/>
              <w:rPr>
                <w:rFonts w:ascii="Times New Roman" w:hAnsi="Times New Roman"/>
                <w:sz w:val="20"/>
                <w:szCs w:val="20"/>
                <w:lang w:val="en-GB"/>
              </w:rPr>
            </w:pPr>
            <w:r>
              <w:rPr>
                <w:rFonts w:ascii="Times New Roman" w:hAnsi="Times New Roman"/>
                <w:sz w:val="20"/>
                <w:szCs w:val="20"/>
                <w:lang w:val="en-GB"/>
              </w:rPr>
              <w:t>66</w:t>
            </w:r>
          </w:p>
        </w:tc>
        <w:tc>
          <w:tcPr>
            <w:tcW w:w="983" w:type="dxa"/>
          </w:tcPr>
          <w:p w14:paraId="7976EF96" w14:textId="24CB977F" w:rsidR="008A505A" w:rsidRPr="00AD2D74" w:rsidRDefault="008A505A" w:rsidP="00280F87">
            <w:pPr>
              <w:pStyle w:val="BodytextIndented"/>
              <w:ind w:firstLine="0"/>
              <w:jc w:val="center"/>
              <w:rPr>
                <w:rFonts w:ascii="Times New Roman" w:hAnsi="Times New Roman"/>
                <w:sz w:val="20"/>
                <w:szCs w:val="20"/>
                <w:lang w:val="en-GB"/>
              </w:rPr>
            </w:pPr>
            <w:r>
              <w:rPr>
                <w:rFonts w:ascii="Times New Roman" w:hAnsi="Times New Roman"/>
                <w:sz w:val="20"/>
                <w:szCs w:val="20"/>
                <w:lang w:val="en-GB"/>
              </w:rPr>
              <w:t>Moderate</w:t>
            </w:r>
          </w:p>
        </w:tc>
      </w:tr>
    </w:tbl>
    <w:p w14:paraId="3023CDB3" w14:textId="77777777" w:rsidR="008A505A" w:rsidRDefault="008A505A" w:rsidP="00584ACB">
      <w:pPr>
        <w:pStyle w:val="BodyText"/>
        <w:spacing w:before="120"/>
        <w:ind w:firstLine="567"/>
        <w:jc w:val="both"/>
        <w:rPr>
          <w:rFonts w:ascii="Times New Roman" w:hAnsi="Times New Roman" w:cs="Times New Roman"/>
          <w:lang w:val="id-ID"/>
        </w:rPr>
      </w:pPr>
      <w:r w:rsidRPr="008A505A">
        <w:rPr>
          <w:rFonts w:ascii="Times New Roman" w:hAnsi="Times New Roman" w:cs="Times New Roman"/>
          <w:lang w:val="id-ID"/>
        </w:rPr>
        <w:t xml:space="preserve">As can be seen from the table </w:t>
      </w:r>
      <w:r>
        <w:rPr>
          <w:rFonts w:ascii="Times New Roman" w:hAnsi="Times New Roman" w:cs="Times New Roman"/>
          <w:lang w:val="en-GB"/>
        </w:rPr>
        <w:t>3</w:t>
      </w:r>
      <w:r w:rsidRPr="008A505A">
        <w:rPr>
          <w:rFonts w:ascii="Times New Roman" w:hAnsi="Times New Roman" w:cs="Times New Roman"/>
          <w:lang w:val="id-ID"/>
        </w:rPr>
        <w:t xml:space="preserve"> above that although students anxiety level for all aspects are at moderate level, the students' anxiety towards the third aspect is higher than the other two aspects. Meanwhile the anxiety about the first aspect, writing bond type of carbon compounds, formulas and naming carbon compounds, is the lowest.</w:t>
      </w:r>
    </w:p>
    <w:p w14:paraId="5283725E" w14:textId="618F6795" w:rsidR="00745905" w:rsidRPr="00745905" w:rsidRDefault="008A505A" w:rsidP="00584ACB">
      <w:pPr>
        <w:pStyle w:val="BodyText"/>
        <w:spacing w:before="120"/>
        <w:ind w:firstLine="567"/>
        <w:jc w:val="both"/>
        <w:rPr>
          <w:rFonts w:ascii="Times New Roman" w:hAnsi="Times New Roman" w:cs="Times New Roman"/>
          <w:lang w:val="id-ID"/>
        </w:rPr>
      </w:pPr>
      <w:r w:rsidRPr="008A505A">
        <w:rPr>
          <w:rFonts w:ascii="Times New Roman" w:hAnsi="Times New Roman" w:cs="Times New Roman"/>
          <w:lang w:val="id-ID"/>
        </w:rPr>
        <w:t xml:space="preserve">Moreover, Table  and Table </w:t>
      </w:r>
      <w:r>
        <w:rPr>
          <w:rFonts w:ascii="Times New Roman" w:hAnsi="Times New Roman" w:cs="Times New Roman"/>
          <w:lang w:val="en-GB"/>
        </w:rPr>
        <w:t>3</w:t>
      </w:r>
      <w:r w:rsidRPr="008A505A">
        <w:rPr>
          <w:rFonts w:ascii="Times New Roman" w:hAnsi="Times New Roman" w:cs="Times New Roman"/>
          <w:lang w:val="id-ID"/>
        </w:rPr>
        <w:t xml:space="preserve"> </w:t>
      </w:r>
      <w:r>
        <w:rPr>
          <w:rFonts w:ascii="Times New Roman" w:hAnsi="Times New Roman" w:cs="Times New Roman"/>
          <w:lang w:val="en-GB"/>
        </w:rPr>
        <w:t xml:space="preserve">indicate </w:t>
      </w:r>
      <w:r w:rsidRPr="008A505A">
        <w:rPr>
          <w:rFonts w:ascii="Times New Roman" w:hAnsi="Times New Roman" w:cs="Times New Roman"/>
          <w:lang w:val="id-ID"/>
        </w:rPr>
        <w:t xml:space="preserve">that the greatest anxiety felt by students is related to drawing and representation of organic compounds and reaction mechanisms. This may happen because these two topics are very </w:t>
      </w:r>
      <w:r w:rsidRPr="008A505A">
        <w:rPr>
          <w:rFonts w:ascii="Times New Roman" w:hAnsi="Times New Roman" w:cs="Times New Roman"/>
          <w:lang w:val="id-ID"/>
        </w:rPr>
        <w:lastRenderedPageBreak/>
        <w:t xml:space="preserve">difficult according to students in many countries </w:t>
      </w:r>
      <w:r>
        <w:rPr>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{"citationItems":[{"id":"ITEM-1","itemData":{"DOI":"10.1039/b806225k","ISSN":"11094028","abstract":"This paper reports results of a qualitative study of sixteen students enrolled in a second year organic chemistry course for chemistry and chemical engineering majors. The focus of the study was student use of the arrow-pushing formalism that plays a central role in both the teaching and practice of organic chemistry. The goal of the study was to probe how students made sense of the arrow-pushing formalism by examining their responses to seven organic chemistry problems that required the use of this formalism. This paper discusses common barriers to students' understanding of the arrow-pushing formalism, the concepts and ideas students apply when they use this formalism to solve mechanism problems, and implications of the observation that they used this formalism in a meaningless, mechanical manner. © The Royal Society of Chemistry 2008.","author":[{"dropping-particle":"","family":"Ferguson","given":"Robert","non-dropping-particle":"","parse-names":false,"suffix":""},{"dropping-particle":"","family":"Bodner","given":"George M.","non-dropping-particle":"","parse-names":false,"suffix":""}],"container-title":"Chemistry Education Research and Practice","id":"ITEM-1","issue":"2","issued":{"date-parts":[["2008"]]},"page":"102-113","title":"Making sense of the arrow-pushing formalism among chemistry majors enrolled in organic chemistry","type":"article-journal","volume":"9"},"uris":["http://www.mendeley.com/documents/?uuid=22a1f6a9-8769-4cb6-ba4a-8c1ddb7a6336"]},{"id":"ITEM-2","itemData":{"DOI":"10.1039/B5RP90021B","ISSN":"11094028","abstract":"This paper describes the work of a large science education group (80+ workers) which, from 1969, has been tackling teaching and learning problems over a broad front. For much of the time, the group has worked within a Faculty of Science and has tried to take a scientific approach to the research. This approach is still followed although the Centre is now in a Faculty of Education. At the start, time was spent in gathering facts, looking for common factors, raising and testing hypotheses, generating working models and applying findings to real teaching and learning situations. This paper seeks to present an overview of the work up to about 1997, with illustrations from later work. Although the research applies to all science subjects, the emphasis here is on chemistry. The other papers in this issue exemplify the ongoing research which has arisen from this basic ground-laying and which has spread worldwide. © The Royal Society of Chemistry.","author":[{"dropping-particle":"","family":"Johnstone","given":"Alex H.","non-dropping-particle":"","parse-names":false,"suffix":""}],"container-title":"Chemistry Education Research and Practice","id":"ITEM-2","issue":"2","issued":{"date-parts":[["2006"]]},"page":"49-63","title":"Chemical education research in Glasgow in perspective","type":"article-journal","volume":"7"},"uris":["http://www.mendeley.com/documents/?uuid=92fb8a24-f6df-46d8-84ba-acfc49770a84"]}],"mendeley":{"formattedCitation":"(Ferguson &amp; Bodner, 2008; Johnstone, 2006)","plainTextFormattedCitation":"(Ferguson &amp; Bodner, 2008; Johnstone, 2006)","previouslyFormattedCitation":"(Ferguson &amp; Bodner, 2008; Johnstone, 2006)"},"properties":{"noteIndex":0},"schema":"https://github.com/citation-style-language/schema/raw/master/csl-citation.json"}</w:instrText>
      </w:r>
      <w:r>
        <w:rPr>
          <w:rFonts w:ascii="Times New Roman" w:hAnsi="Times New Roman" w:cs="Times New Roman"/>
          <w:lang w:val="id-ID"/>
        </w:rPr>
        <w:fldChar w:fldCharType="separate"/>
      </w:r>
      <w:r w:rsidRPr="008A505A">
        <w:rPr>
          <w:rFonts w:ascii="Times New Roman" w:hAnsi="Times New Roman" w:cs="Times New Roman"/>
          <w:noProof/>
          <w:lang w:val="id-ID"/>
        </w:rPr>
        <w:t>(Ferguson &amp; Bodner, 2008; Johnstone, 2006)</w:t>
      </w:r>
      <w:r>
        <w:rPr>
          <w:rFonts w:ascii="Times New Roman" w:hAnsi="Times New Roman" w:cs="Times New Roman"/>
          <w:lang w:val="id-ID"/>
        </w:rPr>
        <w:fldChar w:fldCharType="end"/>
      </w:r>
      <w:r>
        <w:rPr>
          <w:rFonts w:ascii="Times New Roman" w:hAnsi="Times New Roman" w:cs="Times New Roman"/>
          <w:lang w:val="en-GB"/>
        </w:rPr>
        <w:t>.</w:t>
      </w:r>
      <w:r w:rsidRPr="008A505A">
        <w:rPr>
          <w:rFonts w:ascii="Times New Roman" w:hAnsi="Times New Roman" w:cs="Times New Roman"/>
          <w:lang w:val="id-ID"/>
        </w:rPr>
        <w:t xml:space="preserve"> In order to be able to draw the organic compounds and understand the reaction mechanism, students should understand chemical principle, abstract and theories and numerous facts on the organic compounds and reaction. They felt more anxious because the have poor understanding of the concepts, theories, and rules that were relevant to mechanism of reaction and they cannot make sense of the reaction processes </w:t>
      </w:r>
      <w:r>
        <w:rPr>
          <w:rFonts w:ascii="Times New Roman" w:hAnsi="Times New Roman" w:cs="Times New Roman"/>
          <w:lang w:val="id-ID"/>
        </w:rPr>
        <w:fldChar w:fldCharType="begin" w:fldLock="1"/>
      </w:r>
      <w:r w:rsidR="004B1058">
        <w:rPr>
          <w:rFonts w:ascii="Times New Roman" w:hAnsi="Times New Roman" w:cs="Times New Roman"/>
          <w:lang w:val="id-ID"/>
        </w:rPr>
        <w:instrText>ADDIN CSL_CITATION {"citationItems":[{"id":"ITEM-1","itemData":{"DOI":"10.1039/b806225k","ISSN":"11094028","abstract":"This paper reports results of a qualitative study of sixteen students enrolled in a second year organic chemistry course for chemistry and chemical engineering majors. The focus of the study was student use of the arrow-pushing formalism that plays a central role in both the teaching and practice of organic chemistry. The goal of the study was to probe how students made sense of the arrow-pushing formalism by examining their responses to seven organic chemistry problems that required the use of this formalism. This paper discusses common barriers to students' understanding of the arrow-pushing formalism, the concepts and ideas students apply when they use this formalism to solve mechanism problems, and implications of the observation that they used this formalism in a meaningless, mechanical manner. © The Royal Society of Chemistry 2008.","author":[{"dropping-particle":"","family":"Ferguson","given":"Robert","non-dropping-particle":"","parse-names":false,"suffix":""},{"dropping-particle":"","family":"Bodner","given":"George M.","non-dropping-particle":"","parse-names":false,"suffix":""}],"container-title":"Chemistry Education Research and Practice","id":"ITEM-1","issue":"2","issued":{"date-parts":[["2008"]]},"page":"102-113","title":"Making sense of the arrow-pushing formalism among chemistry majors enrolled in organic chemistry","type":"article-journal","volume":"9"},"uris":["http://www.mendeley.com/documents/?uuid=22a1f6a9-8769-4cb6-ba4a-8c1ddb7a6336"]}],"mendeley":{"formattedCitation":"(Ferguson &amp; Bodner, 2008)","plainTextFormattedCitation":"(Ferguson &amp; Bodner, 2008)","previouslyFormattedCitation":"(Ferguson &amp; Bodner, 2008)"},"properties":{"noteIndex":0},"schema":"https://github.com/citation-style-language/schema/raw/master/csl-citation.json"}</w:instrText>
      </w:r>
      <w:r>
        <w:rPr>
          <w:rFonts w:ascii="Times New Roman" w:hAnsi="Times New Roman" w:cs="Times New Roman"/>
          <w:lang w:val="id-ID"/>
        </w:rPr>
        <w:fldChar w:fldCharType="separate"/>
      </w:r>
      <w:r w:rsidRPr="008A505A">
        <w:rPr>
          <w:rFonts w:ascii="Times New Roman" w:hAnsi="Times New Roman" w:cs="Times New Roman"/>
          <w:noProof/>
          <w:lang w:val="id-ID"/>
        </w:rPr>
        <w:t>(Ferguson &amp; Bodner, 2008)</w:t>
      </w:r>
      <w:r>
        <w:rPr>
          <w:rFonts w:ascii="Times New Roman" w:hAnsi="Times New Roman" w:cs="Times New Roman"/>
          <w:lang w:val="id-ID"/>
        </w:rPr>
        <w:fldChar w:fldCharType="end"/>
      </w:r>
      <w:r w:rsidRPr="008A505A">
        <w:rPr>
          <w:rFonts w:ascii="Times New Roman" w:hAnsi="Times New Roman" w:cs="Times New Roman"/>
          <w:lang w:val="id-ID"/>
        </w:rPr>
        <w:t>. This result also accords with the interviews as can be seen from the excerpt below</w:t>
      </w:r>
      <w:r w:rsidR="00745905" w:rsidRPr="00745905">
        <w:rPr>
          <w:rFonts w:ascii="Times New Roman" w:hAnsi="Times New Roman" w:cs="Times New Roman"/>
          <w:lang w:val="id-ID"/>
        </w:rPr>
        <w:t xml:space="preserve">. </w:t>
      </w:r>
    </w:p>
    <w:p w14:paraId="0508304B" w14:textId="51E8B8F3" w:rsidR="008A505A" w:rsidRPr="004B1058" w:rsidRDefault="00745905" w:rsidP="008A505A">
      <w:pPr>
        <w:pStyle w:val="BodytextIndented"/>
        <w:ind w:left="284" w:right="331" w:firstLine="0"/>
        <w:rPr>
          <w:rFonts w:ascii="Times New Roman" w:hAnsi="Times New Roman"/>
        </w:rPr>
      </w:pPr>
      <w:r w:rsidRPr="004B1058">
        <w:rPr>
          <w:rFonts w:ascii="Times New Roman" w:hAnsi="Times New Roman"/>
        </w:rPr>
        <w:t xml:space="preserve"> </w:t>
      </w:r>
      <w:r w:rsidR="008A505A" w:rsidRPr="004B1058">
        <w:rPr>
          <w:rFonts w:ascii="Times New Roman" w:hAnsi="Times New Roman"/>
        </w:rPr>
        <w:t>“anxiety was also influenced by the difficulty of organic chemistry course materials. Many difficult topics, one of which is about the mechanism of reaction. Sometimes I have to imagine the reaction but it's still difficult”</w:t>
      </w:r>
    </w:p>
    <w:p w14:paraId="263151D0" w14:textId="1B33EBA9" w:rsidR="008A505A" w:rsidRPr="004B1058" w:rsidRDefault="004B1058" w:rsidP="004B1058">
      <w:pPr>
        <w:pStyle w:val="BodytextIndented"/>
        <w:ind w:left="426" w:right="849" w:firstLine="425"/>
        <w:jc w:val="left"/>
        <w:rPr>
          <w:rFonts w:ascii="Times New Roman" w:hAnsi="Times New Roman"/>
        </w:rPr>
      </w:pPr>
      <w:r>
        <w:rPr>
          <w:rFonts w:ascii="Times New Roman" w:hAnsi="Times New Roman"/>
        </w:rPr>
        <w:t>(I</w:t>
      </w:r>
      <w:r w:rsidR="008A505A" w:rsidRPr="004B1058">
        <w:rPr>
          <w:rFonts w:ascii="Times New Roman" w:hAnsi="Times New Roman"/>
        </w:rPr>
        <w:t>nterview with student#1)</w:t>
      </w:r>
    </w:p>
    <w:p w14:paraId="4D1C649D" w14:textId="77777777" w:rsidR="008A505A" w:rsidRDefault="008A505A" w:rsidP="008A505A">
      <w:pPr>
        <w:pStyle w:val="BodytextIndented"/>
        <w:ind w:left="851" w:right="849" w:firstLine="0"/>
      </w:pPr>
    </w:p>
    <w:p w14:paraId="554CC2E3" w14:textId="77777777" w:rsidR="008A505A" w:rsidRDefault="008A505A" w:rsidP="004B1058">
      <w:pPr>
        <w:pStyle w:val="BodytextIndented"/>
        <w:ind w:left="284" w:right="331" w:firstLine="0"/>
      </w:pPr>
      <w:r>
        <w:t>“</w:t>
      </w:r>
      <w:r w:rsidRPr="00B4192F">
        <w:t xml:space="preserve">I try to </w:t>
      </w:r>
      <w:r>
        <w:t xml:space="preserve">enjoy the organic chemistry to </w:t>
      </w:r>
      <w:r w:rsidRPr="00B4192F">
        <w:t>reduce my anxiety, but the material is really hard. In particular, the reaction mechanism</w:t>
      </w:r>
      <w:r>
        <w:t xml:space="preserve">. Up </w:t>
      </w:r>
      <w:r w:rsidRPr="00B4192F">
        <w:t>until now I did not understand the nucleophilic or electroph</w:t>
      </w:r>
      <w:r>
        <w:t>i</w:t>
      </w:r>
      <w:r w:rsidRPr="00B4192F">
        <w:t>lic reactions. When we can</w:t>
      </w:r>
      <w:r>
        <w:t>not</w:t>
      </w:r>
      <w:r w:rsidRPr="00B4192F">
        <w:t xml:space="preserve"> understand the material, we will be more anxious</w:t>
      </w:r>
      <w:r>
        <w:t>.”</w:t>
      </w:r>
    </w:p>
    <w:p w14:paraId="7CDD4EDC" w14:textId="0CBD6131" w:rsidR="008A505A" w:rsidRDefault="008A505A" w:rsidP="004B1058">
      <w:pPr>
        <w:pStyle w:val="BodytextIndented"/>
        <w:ind w:left="284" w:right="331" w:firstLine="0"/>
      </w:pPr>
      <w:r>
        <w:tab/>
        <w:t>(interview with student#2)</w:t>
      </w:r>
    </w:p>
    <w:p w14:paraId="502ABEFA" w14:textId="77777777" w:rsidR="004B1058" w:rsidRDefault="004B1058" w:rsidP="008A505A">
      <w:pPr>
        <w:pStyle w:val="BodytextIndented"/>
        <w:ind w:right="849"/>
      </w:pPr>
    </w:p>
    <w:p w14:paraId="51274A4D" w14:textId="36B17037" w:rsidR="008A505A" w:rsidRDefault="008A505A" w:rsidP="004B1058">
      <w:pPr>
        <w:pStyle w:val="BodytextIndented"/>
        <w:ind w:right="48"/>
      </w:pPr>
      <w:r>
        <w:t xml:space="preserve">In addition, students reveal that teacher strategies in delivering a subject </w:t>
      </w:r>
      <w:r w:rsidRPr="008C4FD0">
        <w:t>also affects their level of anxiety</w:t>
      </w:r>
      <w:r>
        <w:t xml:space="preserve">. </w:t>
      </w:r>
    </w:p>
    <w:p w14:paraId="6B5A59E4" w14:textId="77777777" w:rsidR="008A505A" w:rsidRDefault="008A505A" w:rsidP="004B1058">
      <w:pPr>
        <w:pStyle w:val="BodytextIndented"/>
        <w:ind w:left="284" w:right="331" w:firstLine="0"/>
      </w:pPr>
      <w:r>
        <w:t>“H</w:t>
      </w:r>
      <w:r w:rsidRPr="008C4FD0">
        <w:t>ow the lecturer taught also affected my anxiety level. The material</w:t>
      </w:r>
      <w:r>
        <w:t>s</w:t>
      </w:r>
      <w:r w:rsidRPr="008C4FD0">
        <w:t xml:space="preserve"> </w:t>
      </w:r>
      <w:r>
        <w:t>are</w:t>
      </w:r>
      <w:r w:rsidRPr="008C4FD0">
        <w:t xml:space="preserve"> too much, and the lecturer teach</w:t>
      </w:r>
      <w:r>
        <w:t xml:space="preserve"> them </w:t>
      </w:r>
      <w:r w:rsidRPr="008C4FD0">
        <w:t>too fast. There are many t</w:t>
      </w:r>
      <w:r>
        <w:t>opics</w:t>
      </w:r>
      <w:r w:rsidRPr="008C4FD0">
        <w:t xml:space="preserve"> that I do</w:t>
      </w:r>
      <w:r>
        <w:t xml:space="preserve"> not</w:t>
      </w:r>
      <w:r w:rsidRPr="008C4FD0">
        <w:t xml:space="preserve"> understand and maybe my friends too</w:t>
      </w:r>
      <w:r>
        <w:t>. B</w:t>
      </w:r>
      <w:r w:rsidRPr="008C4FD0">
        <w:t>ut the l</w:t>
      </w:r>
      <w:r>
        <w:t>ecturer seems to ignore</w:t>
      </w:r>
      <w:r w:rsidRPr="008C4FD0">
        <w:t>. Moreover, the lecturer could not explain the relationship between organic chemistry and daily life, so I did not understand the importance of organic chemistry at all</w:t>
      </w:r>
      <w:r>
        <w:t>”</w:t>
      </w:r>
    </w:p>
    <w:p w14:paraId="04376B94" w14:textId="18AF6DC6" w:rsidR="008A505A" w:rsidRDefault="008A505A" w:rsidP="004B1058">
      <w:pPr>
        <w:pStyle w:val="BodytextIndented"/>
        <w:ind w:left="709" w:right="849" w:firstLine="0"/>
      </w:pPr>
      <w:r>
        <w:tab/>
        <w:t>(interview with student#8</w:t>
      </w:r>
    </w:p>
    <w:p w14:paraId="5D26C808" w14:textId="77777777" w:rsidR="008A505A" w:rsidRDefault="008A505A" w:rsidP="008A505A">
      <w:pPr>
        <w:pStyle w:val="BodytextIndented"/>
        <w:ind w:left="851" w:right="849" w:firstLine="0"/>
      </w:pPr>
    </w:p>
    <w:p w14:paraId="33D4CEBF" w14:textId="77777777" w:rsidR="008A505A" w:rsidRDefault="008A505A" w:rsidP="004B1058">
      <w:pPr>
        <w:pStyle w:val="BodytextIndented"/>
        <w:ind w:left="284" w:right="331" w:firstLine="0"/>
      </w:pPr>
      <w:r>
        <w:t>“T</w:t>
      </w:r>
      <w:r w:rsidRPr="008C4FD0">
        <w:t xml:space="preserve">he lecturer </w:t>
      </w:r>
      <w:r>
        <w:t xml:space="preserve">taught organic materials </w:t>
      </w:r>
      <w:r w:rsidRPr="008C4FD0">
        <w:t>too fast, so we did</w:t>
      </w:r>
      <w:r>
        <w:t xml:space="preserve"> </w:t>
      </w:r>
      <w:r w:rsidRPr="008C4FD0">
        <w:t>n</w:t>
      </w:r>
      <w:r>
        <w:t>o</w:t>
      </w:r>
      <w:r w:rsidRPr="008C4FD0">
        <w:t>t understand</w:t>
      </w:r>
      <w:r>
        <w:t>. T</w:t>
      </w:r>
      <w:r w:rsidRPr="008C4FD0">
        <w:t xml:space="preserve">his made me even more anxious in </w:t>
      </w:r>
      <w:r>
        <w:t xml:space="preserve">the </w:t>
      </w:r>
      <w:r w:rsidRPr="008C4FD0">
        <w:t>class</w:t>
      </w:r>
      <w:r>
        <w:t>room</w:t>
      </w:r>
      <w:r w:rsidRPr="008C4FD0">
        <w:t>. Lecturers try to reduce student anxiety by giving appreciation</w:t>
      </w:r>
      <w:r>
        <w:t xml:space="preserve"> even though we answer the problem set incorrectly.  B</w:t>
      </w:r>
      <w:r w:rsidRPr="008C4FD0">
        <w:t>ut that is not enough to make our anxiety disappear. The lecturers are also too serious and never make joke</w:t>
      </w:r>
      <w:r>
        <w:t>s”</w:t>
      </w:r>
    </w:p>
    <w:p w14:paraId="060C4830" w14:textId="27ACAAA8" w:rsidR="008A505A" w:rsidRDefault="008A505A" w:rsidP="004B1058">
      <w:pPr>
        <w:pStyle w:val="BodytextIndented"/>
        <w:ind w:left="284" w:right="331" w:firstLine="0"/>
      </w:pPr>
      <w:r>
        <w:tab/>
        <w:t>(interview with student#5)</w:t>
      </w:r>
    </w:p>
    <w:p w14:paraId="203A01E7" w14:textId="77777777" w:rsidR="008A505A" w:rsidRDefault="008A505A" w:rsidP="004B1058">
      <w:pPr>
        <w:pStyle w:val="BodytextIndented"/>
        <w:ind w:left="284" w:right="331" w:firstLine="0"/>
      </w:pPr>
    </w:p>
    <w:p w14:paraId="6C67B1B0" w14:textId="77777777" w:rsidR="008A505A" w:rsidRDefault="008A505A" w:rsidP="004B1058">
      <w:pPr>
        <w:pStyle w:val="BodytextIndented"/>
        <w:ind w:left="284" w:right="331" w:firstLine="0"/>
      </w:pPr>
      <w:r>
        <w:t>“</w:t>
      </w:r>
      <w:r w:rsidRPr="002D23C1">
        <w:t>In my opinion, the lecturer should also ask whether the students understand what is being taught</w:t>
      </w:r>
      <w:r>
        <w:t>.</w:t>
      </w:r>
      <w:r w:rsidRPr="002D23C1">
        <w:t xml:space="preserve"> Then, there are many abstract concepts</w:t>
      </w:r>
      <w:r>
        <w:t xml:space="preserve"> in organic chemistry. I think teacher should play a video that helps us understand the materials. </w:t>
      </w:r>
      <w:r w:rsidRPr="002D23C1">
        <w:t xml:space="preserve">I think it might reduce </w:t>
      </w:r>
      <w:r>
        <w:t xml:space="preserve">my </w:t>
      </w:r>
      <w:r w:rsidRPr="002D23C1">
        <w:t>anxiety</w:t>
      </w:r>
      <w:r>
        <w:t>”</w:t>
      </w:r>
    </w:p>
    <w:p w14:paraId="6118A4AC" w14:textId="68EAA5D5" w:rsidR="008A505A" w:rsidRDefault="008A505A" w:rsidP="004B1058">
      <w:pPr>
        <w:pStyle w:val="BodytextIndented"/>
        <w:ind w:left="284" w:right="331" w:firstLine="0"/>
      </w:pPr>
      <w:r>
        <w:tab/>
        <w:t>(interview with student#6)</w:t>
      </w:r>
    </w:p>
    <w:p w14:paraId="09723E84" w14:textId="77777777" w:rsidR="008A505A" w:rsidRPr="00B4192F" w:rsidRDefault="008A505A" w:rsidP="008A505A">
      <w:pPr>
        <w:pStyle w:val="BodytextIndented"/>
        <w:ind w:left="851" w:right="849" w:firstLine="0"/>
      </w:pPr>
    </w:p>
    <w:p w14:paraId="7ED5143B" w14:textId="4C43EDF0" w:rsidR="008A505A" w:rsidRDefault="008A505A" w:rsidP="008A505A">
      <w:pPr>
        <w:pStyle w:val="BodytextIndented"/>
      </w:pPr>
      <w:r>
        <w:t xml:space="preserve">As can be seen from the excerpt above, </w:t>
      </w:r>
      <w:proofErr w:type="gramStart"/>
      <w:r>
        <w:t>it is clear that how</w:t>
      </w:r>
      <w:proofErr w:type="gramEnd"/>
      <w:r>
        <w:t xml:space="preserve"> teaching strategies affects students’ anxiety toward organic chemistry. Lecturer should pay attention to their students understanding of the lesson. It is also important that lecturer explain the connection between what students learn in the classroom and their daily life. Lecturer should shift their approach from conventional to more contextual teaching. Moreover, w</w:t>
      </w:r>
      <w:r w:rsidRPr="0092221A">
        <w:t>hat students conveyed in the excerpt above is in line with previous research.</w:t>
      </w:r>
      <w:r>
        <w:t xml:space="preserve"> Studies suggested that how teacher deliver organic lessons and carry out the laboratory work in fluence students’ performance in the course and it leads to students’ anxiety. When student become more anxious with the lessons, they will perceive organic chemistry as difficult subject</w:t>
      </w:r>
      <w:r w:rsidR="004B1058">
        <w:fldChar w:fldCharType="begin" w:fldLock="1"/>
      </w:r>
      <w:r w:rsidR="004B1058">
        <w:instrText>ADDIN CSL_CITATION {"citationItems":[{"id":"ITEM-1","itemData":{"DOI":"10.1039/b806225k","ISSN":"11094028","abstract":"This paper reports results of a qualitative study of sixteen students enrolled in a second year organic chemistry course for chemistry and chemical engineering majors. The focus of the study was student use of the arrow-pushing formalism that plays a central role in both the teaching and practice of organic chemistry. The goal of the study was to probe how students made sense of the arrow-pushing formalism by examining their responses to seven organic chemistry problems that required the use of this formalism. This paper discusses common barriers to students' understanding of the arrow-pushing formalism, the concepts and ideas students apply when they use this formalism to solve mechanism problems, and implications of the observation that they used this formalism in a meaningless, mechanical manner. © The Royal Society of Chemistry 2008.","author":[{"dropping-particle":"","family":"Ferguson","given":"Robert","non-dropping-particle":"","parse-names":false,"suffix":""},{"dropping-particle":"","family":"Bodner","given":"George M.","non-dropping-particle":"","parse-names":false,"suffix":""}],"container-title":"Chemistry Education Research and Practice","id":"ITEM-1","issue":"2","issued":{"date-parts":[["2008"]]},"page":"102-113","title":"Making sense of the arrow-pushing formalism among chemistry majors enrolled in organic chemistry","type":"article-journal","volume":"9"},"uris":["http://www.mendeley.com/documents/?uuid=22a1f6a9-8769-4cb6-ba4a-8c1ddb7a6336"]},{"id":"ITEM-2","itemData":{"ISSN":"16483898","abstract":"The purpose of this study is to examine the relationships between organic chemistry anxiety, chemistry attitudes, and self-efficacy. Participants were 368 sophomore undergraduate students. In this study, the Organic Chemistry Anxiety Scale (O-CAS), the Chemistry Attitudes Scale, and the Self-efficacy Scale were used. Pearson correlation coefficient and structural equation modeling was utilized to determine the relationships between organic chemistry anxiety, chemistry attitudes, and self-efficacy. In correlation analysis, organic chemistry anxiety was found negatively (r=-0.52) related to chemistry attitudes and self-efficacy (r=-0.36). According to path analysis results, chemistry attitudes were predicted positively (β=0.44) and organic chemistry anxiety predicted negatively (β= -0.16) by self-efficacy. Also chemistry attitudes predicted organic chemistry anxiety in a negative way (β=-0.44). The results were discussed in the light of literature.","author":[{"dropping-particle":"","family":"Kurbanoǧlu","given":"Namudar Izzet","non-dropping-particle":"","parse-names":false,"suffix":""},{"dropping-particle":"","family":"Akin","given":"Ahmet","non-dropping-particle":"","parse-names":false,"suffix":""}],"container-title":"Journal of Baltic Science Education","id":"ITEM-2","issue":"4","issued":{"date-parts":[["2012"]]},"page":"347-356","title":"The relationships between university students' organic chemistry anxiety, chemistry attitudes, and self-eficacy: A structural equation model","type":"article-journal","volume":"11"},"uris":["http://www.mendeley.com/documents/?uuid=6f7b306b-58e6-4815-b1f6-d9e2aeb7471a"]}],"mendeley":{"formattedCitation":"(Ferguson &amp; Bodner, 2008; Kurbanoǧlu &amp; Akin, 2012)","plainTextFormattedCitation":"(Ferguson &amp; Bodner, 2008; Kurbanoǧlu &amp; Akin, 2012)","previouslyFormattedCitation":"(Ferguson &amp; Bodner, 2008; Kurbanoǧlu &amp; Akin, 2012)"},"properties":{"noteIndex":0},"schema":"https://github.com/citation-style-language/schema/raw/master/csl-citation.json"}</w:instrText>
      </w:r>
      <w:r w:rsidR="004B1058">
        <w:fldChar w:fldCharType="separate"/>
      </w:r>
      <w:r w:rsidR="004B1058" w:rsidRPr="004B1058">
        <w:rPr>
          <w:noProof/>
        </w:rPr>
        <w:t>(Ferguson &amp; Bodner, 2008; Kurbanoǧlu &amp; Akin, 2012)</w:t>
      </w:r>
      <w:r w:rsidR="004B1058">
        <w:fldChar w:fldCharType="end"/>
      </w:r>
      <w:r w:rsidR="004B1058">
        <w:t>.</w:t>
      </w:r>
    </w:p>
    <w:p w14:paraId="4F762A2C" w14:textId="64FDB2BA" w:rsidR="008A505A" w:rsidRDefault="008A505A" w:rsidP="008A505A">
      <w:pPr>
        <w:pStyle w:val="BodytextIndented"/>
      </w:pPr>
      <w:r>
        <w:t>In addition, students reveal that their previous knowledge influence their anxiety level towards organic chemistry. Adequate knowledge they acquire while in high school or during general chemistry course to some extent affects their anxiety level. The more they understand of chemistry concepts, especially concepts related to organic chemistry, the less they worry about organic chemistry.</w:t>
      </w:r>
    </w:p>
    <w:p w14:paraId="73BE6D99" w14:textId="77777777" w:rsidR="00763C7E" w:rsidRDefault="00763C7E" w:rsidP="008A505A">
      <w:pPr>
        <w:pStyle w:val="BodytextIndented"/>
      </w:pPr>
    </w:p>
    <w:p w14:paraId="033CB4E0" w14:textId="4091043F" w:rsidR="008A505A" w:rsidRDefault="008A505A" w:rsidP="004B1058">
      <w:pPr>
        <w:pStyle w:val="BodytextIndented"/>
        <w:ind w:left="284" w:right="190" w:firstLine="0"/>
      </w:pPr>
      <w:r>
        <w:t>“</w:t>
      </w:r>
      <w:r w:rsidRPr="00DC4FDF">
        <w:t>I went to</w:t>
      </w:r>
      <w:r>
        <w:t xml:space="preserve"> Islamic high school, </w:t>
      </w:r>
      <w:r w:rsidRPr="00DC4FDF">
        <w:t xml:space="preserve">so I </w:t>
      </w:r>
      <w:r>
        <w:t xml:space="preserve">think I </w:t>
      </w:r>
      <w:r w:rsidRPr="00DC4FDF">
        <w:t>learn</w:t>
      </w:r>
      <w:r>
        <w:t>t</w:t>
      </w:r>
      <w:r w:rsidRPr="00DC4FDF">
        <w:t xml:space="preserve"> </w:t>
      </w:r>
      <w:r>
        <w:t>chemistry less than my classmates from general high school</w:t>
      </w:r>
      <w:r w:rsidRPr="00DC4FDF">
        <w:t xml:space="preserve">. </w:t>
      </w:r>
      <w:r>
        <w:t xml:space="preserve">I think I do not have sufficient knowledge after completed the general chemistry course, </w:t>
      </w:r>
      <w:r w:rsidRPr="00DC4FDF">
        <w:t>so this affects my performance in organic chemistry</w:t>
      </w:r>
      <w:r>
        <w:t>. A</w:t>
      </w:r>
      <w:r w:rsidRPr="00DC4FDF">
        <w:t xml:space="preserve">nd </w:t>
      </w:r>
      <w:proofErr w:type="gramStart"/>
      <w:r w:rsidRPr="00DC4FDF">
        <w:t>of</w:t>
      </w:r>
      <w:r w:rsidR="006F611C">
        <w:t xml:space="preserve"> </w:t>
      </w:r>
      <w:r w:rsidRPr="00DC4FDF">
        <w:t>course</w:t>
      </w:r>
      <w:proofErr w:type="gramEnd"/>
      <w:r w:rsidRPr="00DC4FDF">
        <w:t xml:space="preserve"> I feel more </w:t>
      </w:r>
      <w:r w:rsidRPr="00DC4FDF">
        <w:lastRenderedPageBreak/>
        <w:t xml:space="preserve">anxious than if I had sufficient </w:t>
      </w:r>
      <w:r>
        <w:t>previous knowledge”</w:t>
      </w:r>
    </w:p>
    <w:p w14:paraId="4AF3B583" w14:textId="58464222" w:rsidR="008A505A" w:rsidRDefault="008A505A" w:rsidP="004B1058">
      <w:pPr>
        <w:pStyle w:val="BodytextIndented"/>
        <w:ind w:left="284" w:right="190" w:firstLine="0"/>
      </w:pPr>
      <w:r>
        <w:tab/>
        <w:t>(interview with student#3)</w:t>
      </w:r>
    </w:p>
    <w:p w14:paraId="1A63E812" w14:textId="77777777" w:rsidR="004B1058" w:rsidRDefault="004B1058" w:rsidP="004B1058">
      <w:pPr>
        <w:pStyle w:val="BodytextIndented"/>
        <w:ind w:left="284" w:right="190" w:firstLine="0"/>
      </w:pPr>
    </w:p>
    <w:p w14:paraId="02874F04" w14:textId="77777777" w:rsidR="008A505A" w:rsidRDefault="008A505A" w:rsidP="004B1058">
      <w:pPr>
        <w:pStyle w:val="BodytextIndented"/>
        <w:ind w:left="284" w:right="190" w:firstLine="0"/>
      </w:pPr>
      <w:r>
        <w:t xml:space="preserve">“I believe that previous knowledge influence students’ anxiety. On some organic chemistry lesson, I have just felt ok because I have quite sufficient knowledge from high school and general chemistry course. However, when lecturer teach difficult topic, </w:t>
      </w:r>
      <w:r w:rsidRPr="003641B5">
        <w:t>however, I feel anxious when the lecturer teaches a topic that is difficult to understand</w:t>
      </w:r>
      <w:r>
        <w:t>.”</w:t>
      </w:r>
    </w:p>
    <w:p w14:paraId="1BEF1091" w14:textId="0F6A78AD" w:rsidR="008A505A" w:rsidRDefault="008A505A" w:rsidP="004B1058">
      <w:pPr>
        <w:pStyle w:val="BodytextIndented"/>
        <w:ind w:left="284" w:right="190" w:firstLine="0"/>
      </w:pPr>
      <w:r>
        <w:tab/>
        <w:t>(interview with student#7)</w:t>
      </w:r>
    </w:p>
    <w:p w14:paraId="3D5B426D" w14:textId="77777777" w:rsidR="008A505A" w:rsidRDefault="008A505A" w:rsidP="004B1058">
      <w:pPr>
        <w:pStyle w:val="BodytextIndented"/>
        <w:ind w:left="284" w:right="190"/>
      </w:pPr>
    </w:p>
    <w:p w14:paraId="71101F78" w14:textId="29AD0EAC" w:rsidR="008A505A" w:rsidRDefault="008A505A" w:rsidP="008A505A">
      <w:pPr>
        <w:pStyle w:val="BodytextIndented"/>
        <w:ind w:right="-1"/>
      </w:pPr>
      <w:r>
        <w:t xml:space="preserve">As can be seen from the excerpts above that students’ previous knowledge affects their anxiety level. It is </w:t>
      </w:r>
      <w:proofErr w:type="gramStart"/>
      <w:r>
        <w:t>very important</w:t>
      </w:r>
      <w:proofErr w:type="gramEnd"/>
      <w:r>
        <w:t xml:space="preserve"> for them to master the basic chemistry concepts before they take organic chemistry courses, so then they may become less anxious. This finding is in accord with previous studies indicating that one factor that affect students’ anxiety level towards organic chemistry is knowledge they acquired during high school or general chemistry course </w:t>
      </w:r>
      <w:r w:rsidR="004B1058">
        <w:t>(</w:t>
      </w:r>
      <w:r w:rsidR="004B1058">
        <w:fldChar w:fldCharType="begin" w:fldLock="1"/>
      </w:r>
      <w:r w:rsidR="00CC1CEF">
        <w:instrText>ADDIN CSL_CITATION {"citationItems":[{"id":"ITEM-1","itemData":{"abstract":"Summary. Organic Chemistry is a challenging subject and students often fail to perform well in it. Both students and instructors have their own views about Organic Chemistry teaching and learning. The study describes the perception of Organic Chemistry instructors from ...\n","author":[{"dropping-particle":"","family":"Mahajan","given":"Deepa Sanjay","non-dropping-particle":"","parse-names":false,"suffix":""},{"dropping-particle":"","family":"Singh","given":"Girija Shankar","non-dropping-particle":"","parse-names":false,"suffix":""}],"container-title":"Chemistry","id":"ITEM-1","issue":"1","issued":{"date-parts":[["2005"]]},"page":"25-36","title":"University Students’ Performance In Organic Chemistry At Undergraduate Level: Perception of Instructors From Universities In The Sadc Region","type":"article-journal","volume":"14"},"uris":["http://www.mendeley.com/documents/?uuid=50d20b38-b8e4-4a1d-a897-b85a2e73b95e"]},{"id":"ITEM-2","itemData":{"DOI":"10.12973/eurasia.2017.00748a","ISSN":"13058223","abstract":"Much research has identified organic chemistry as an area of difficulty for learners. There is also much literature pertaining to the factors that contribute to learners' difficulties. This paper explores the intersections of teachers' and learners' perceptions of teaching and learning organic chemistry respectively. Understanding these nuances has implications for all involved in the teaching and learning of organic chemistry. Teachers' understanding of their learners' perspectives has a critical influence on developing meaningful learning. This paper reports the perceptions of those teaching and learning organic chemistry at high school and university level. Surveys were used to gather data from four cohorts of participants. These included high school students (n=276) and teachers (n=79) from 73 high schools as well as university students (n=121) and lecturers (n=20) from 12 different universities in Ireland. While many of the learner participants enjoyed organic chemistry and found it interesting, the majority found it difficult to learn and understand. The learners' attitudes to organic chemistry was compared with their actual level of understanding. This comparison revealed some disparity. The teachers showed a relatively accurate perception of their learners' experience of organic chemistry. While there was broad agreement between the teachers' and learners' perceptions of organic chemistry, the discrepancies are explored to inform future teaching and learning. There were different reasons why teachers and learners identified topics as easy or difficult to teach or learn respectively. This paper provides a novel contribution to existing literature by investigating teachers' and learners' perspectives. There is evidence to suggest that these participants are not aware of the multitude of complex factors impacting their experiences. The participants' views are largely-dominated by external factors in the educational contexts. While these factors are significant, it is important also that teachers and learners become more aware of the intrinsic factors. In any case, educational change is a slow process, and tangible change can only happen within individual classrooms if driven by individual teachers and learners. Many of the extrinsic factors are beyond the control of teachers and learners. However, addressing some of the intrinsic factors is within the capabilities of teachers and learners who are willing to share and develop together. The critical …","author":[{"dropping-particle":"","family":"O'Dwyer","given":"Anne","non-dropping-particle":"","parse-names":false,"suffix":""},{"dropping-particle":"","family":"Childs","given":"Peter E.","non-dropping-particle":"","parse-names":false,"suffix":""}],"container-title":"Eurasia Journal of Mathematics, Science and Technology Education","id":"ITEM-2","issue":"7","issued":{"date-parts":[["2017"]]},"page":"3599-3620","title":"Who says organic chemistry is difficult? Exploring perspectives and perceptions","type":"article-journal","volume":"13"},"uris":["http://www.mendeley.com/documents/?uuid=1d2abeae-85ab-4e5c-aadf-9d3d2e2d9e48"]}],"mendeley":{"formattedCitation":"(Mahajan &amp; Singh, 2005; O’Dwyer &amp; Childs, 2017)","plainTextFormattedCitation":"(Mahajan &amp; Singh, 2005; O’Dwyer &amp; Childs, 2017)","previouslyFormattedCitation":"(Mahajan &amp; Singh, 2005; O’Dwyer &amp; Childs, 2017)"},"properties":{"noteIndex":0},"schema":"https://github.com/citation-style-language/schema/raw/master/csl-citation.json"}</w:instrText>
      </w:r>
      <w:r w:rsidR="004B1058">
        <w:fldChar w:fldCharType="separate"/>
      </w:r>
      <w:r w:rsidR="004B1058" w:rsidRPr="004B1058">
        <w:rPr>
          <w:noProof/>
        </w:rPr>
        <w:t>(Mahajan &amp; Singh, 2005; O’Dwyer &amp; Childs, 2017)</w:t>
      </w:r>
      <w:r w:rsidR="004B1058">
        <w:fldChar w:fldCharType="end"/>
      </w:r>
      <w:r w:rsidR="004B1058">
        <w:t>.</w:t>
      </w:r>
    </w:p>
    <w:p w14:paraId="2AA8B1E7" w14:textId="12943090" w:rsidR="008A505A" w:rsidRPr="00745905" w:rsidRDefault="008A505A" w:rsidP="008A505A">
      <w:pPr>
        <w:shd w:val="clear" w:color="auto" w:fill="FFFFFF"/>
        <w:spacing w:after="120" w:line="276" w:lineRule="auto"/>
        <w:ind w:firstLine="567"/>
        <w:jc w:val="both"/>
        <w:rPr>
          <w:rFonts w:cs="Times New Roman"/>
        </w:rPr>
      </w:pPr>
    </w:p>
    <w:p w14:paraId="2ED3A051" w14:textId="59286665" w:rsidR="00745905" w:rsidRPr="00075B2A" w:rsidRDefault="00075B2A" w:rsidP="00745905">
      <w:pPr>
        <w:pStyle w:val="BodyText"/>
        <w:jc w:val="both"/>
        <w:rPr>
          <w:rFonts w:ascii="Times New Roman" w:eastAsia="Times New Roman" w:hAnsi="Times New Roman" w:cs="Times New Roman"/>
          <w:b/>
          <w:bCs/>
          <w:color w:val="111111"/>
          <w:lang w:val="en-GB"/>
        </w:rPr>
      </w:pPr>
      <w:r>
        <w:rPr>
          <w:rFonts w:ascii="Times New Roman" w:eastAsia="Times New Roman" w:hAnsi="Times New Roman" w:cs="Times New Roman"/>
          <w:b/>
          <w:bCs/>
          <w:color w:val="111111"/>
          <w:lang w:val="en-GB"/>
        </w:rPr>
        <w:t xml:space="preserve">CONCLUSION </w:t>
      </w:r>
    </w:p>
    <w:p w14:paraId="5D0B5C48" w14:textId="0A2B974E" w:rsidR="00075B2A" w:rsidRPr="00075B2A" w:rsidRDefault="00075B2A" w:rsidP="00075B2A">
      <w:pPr>
        <w:shd w:val="clear" w:color="auto" w:fill="FFFFFF"/>
        <w:spacing w:after="120" w:line="276" w:lineRule="auto"/>
        <w:ind w:firstLine="567"/>
        <w:jc w:val="both"/>
        <w:rPr>
          <w:rFonts w:eastAsia="Times New Roman" w:cs="Times New Roman"/>
          <w:color w:val="111111"/>
          <w:sz w:val="22"/>
        </w:rPr>
      </w:pPr>
      <w:r w:rsidRPr="00075B2A">
        <w:rPr>
          <w:rFonts w:eastAsia="Times New Roman" w:cs="Times New Roman"/>
          <w:color w:val="111111"/>
          <w:sz w:val="22"/>
        </w:rPr>
        <w:t xml:space="preserve">Organic chemistry is a very important branch of chemistry. Organic chemistry discusses organic compounds that affects every aspects of human life, so that organic chemistry courses are offered in various study programs such as chemistry, chemistry education, biology, medical, and mine engineering. Unfortunately, students consider this course as a challenging and difficult subject, and students have relatively low performance on this course. One factor that affects students’ achievement in organic chemistry is anxiety. This study investigated chemistry education students’ anxiety level toward organic chemistry. From this study it can be concluded that the anxiety level of pre-service chemistry education students is moderate. Two difficult topics namely drawing and representation of organic compounds and reaction mechanisms give more anxiety than other topics. </w:t>
      </w:r>
    </w:p>
    <w:p w14:paraId="07BA0B10" w14:textId="637779DD" w:rsidR="00745905" w:rsidRPr="00745905" w:rsidRDefault="00075B2A" w:rsidP="00075B2A">
      <w:pPr>
        <w:shd w:val="clear" w:color="auto" w:fill="FFFFFF"/>
        <w:spacing w:after="120" w:line="276" w:lineRule="auto"/>
        <w:ind w:firstLine="567"/>
        <w:jc w:val="both"/>
        <w:rPr>
          <w:rFonts w:eastAsia="Times New Roman" w:cs="Times New Roman"/>
          <w:color w:val="111111"/>
          <w:sz w:val="22"/>
        </w:rPr>
      </w:pPr>
      <w:r w:rsidRPr="00075B2A">
        <w:rPr>
          <w:rFonts w:eastAsia="Times New Roman" w:cs="Times New Roman"/>
          <w:color w:val="111111"/>
          <w:sz w:val="22"/>
        </w:rPr>
        <w:t xml:space="preserve">In addition to the conclusion, the researcher like to offer recommendation. There are aspects that have not been explored in this study that may need to be investigated in the future. This study did not focus on comparing aspects that may influence students’ anxiety such as gender, students’ grade on general chemistry, and students’ major subjects. So then, further research should be carried out to analyse the influence of these factors towards students’ anxiety. It may also interesting to study on lecturer strategies in delivering organic course and to what extent that the strategies affect students’ anxiety. </w:t>
      </w:r>
    </w:p>
    <w:p w14:paraId="6EFE75F2" w14:textId="08C29B08" w:rsidR="00075B2A" w:rsidRDefault="00075B2A" w:rsidP="00745905">
      <w:pPr>
        <w:pStyle w:val="BodyText"/>
        <w:jc w:val="both"/>
        <w:rPr>
          <w:rFonts w:ascii="Times New Roman" w:hAnsi="Times New Roman" w:cs="Times New Roman"/>
          <w:b/>
          <w:bCs/>
          <w:lang w:val="en-GB"/>
        </w:rPr>
      </w:pPr>
      <w:r>
        <w:rPr>
          <w:rFonts w:ascii="Times New Roman" w:hAnsi="Times New Roman" w:cs="Times New Roman"/>
          <w:b/>
          <w:bCs/>
          <w:lang w:val="en-GB"/>
        </w:rPr>
        <w:t>REFERENCES</w:t>
      </w:r>
    </w:p>
    <w:p w14:paraId="18B2A1B1" w14:textId="0489981B" w:rsidR="00CC1CEF" w:rsidRPr="00CC1CEF" w:rsidRDefault="00075B2A" w:rsidP="00CC1CEF">
      <w:pPr>
        <w:widowControl w:val="0"/>
        <w:autoSpaceDE w:val="0"/>
        <w:autoSpaceDN w:val="0"/>
        <w:adjustRightInd w:val="0"/>
        <w:spacing w:after="120" w:line="240" w:lineRule="auto"/>
        <w:ind w:left="480" w:hanging="480"/>
        <w:rPr>
          <w:rFonts w:cs="Times New Roman"/>
          <w:noProof/>
          <w:sz w:val="22"/>
          <w:szCs w:val="24"/>
        </w:rPr>
      </w:pPr>
      <w:r>
        <w:rPr>
          <w:rFonts w:cs="Times New Roman"/>
          <w:b/>
          <w:bCs/>
          <w:lang w:val="en-GB"/>
        </w:rPr>
        <w:fldChar w:fldCharType="begin" w:fldLock="1"/>
      </w:r>
      <w:r>
        <w:rPr>
          <w:rFonts w:cs="Times New Roman"/>
          <w:b/>
          <w:bCs/>
          <w:lang w:val="en-GB"/>
        </w:rPr>
        <w:instrText xml:space="preserve">ADDIN Mendeley Bibliography CSL_BIBLIOGRAPHY </w:instrText>
      </w:r>
      <w:r>
        <w:rPr>
          <w:rFonts w:cs="Times New Roman"/>
          <w:b/>
          <w:bCs/>
          <w:lang w:val="en-GB"/>
        </w:rPr>
        <w:fldChar w:fldCharType="separate"/>
      </w:r>
      <w:r w:rsidR="00CC1CEF" w:rsidRPr="00CC1CEF">
        <w:rPr>
          <w:rFonts w:cs="Times New Roman"/>
          <w:noProof/>
          <w:sz w:val="22"/>
          <w:szCs w:val="24"/>
        </w:rPr>
        <w:t xml:space="preserve">Alkan, F. (2017). Analyzing the Relationship Between Chemistry Motivation With Chemistry Laboratory Anxiety Through Structural Equation Modeling. </w:t>
      </w:r>
      <w:r w:rsidR="00CC1CEF" w:rsidRPr="00CC1CEF">
        <w:rPr>
          <w:rFonts w:cs="Times New Roman"/>
          <w:i/>
          <w:iCs/>
          <w:noProof/>
          <w:sz w:val="22"/>
          <w:szCs w:val="24"/>
        </w:rPr>
        <w:t>The Eurasia Proceedings of Science, Technology, Engineering &amp; Mathematics (EPSTEM)</w:t>
      </w:r>
      <w:r w:rsidR="00CC1CEF" w:rsidRPr="00CC1CEF">
        <w:rPr>
          <w:rFonts w:cs="Times New Roman"/>
          <w:noProof/>
          <w:sz w:val="22"/>
          <w:szCs w:val="24"/>
        </w:rPr>
        <w:t xml:space="preserve">, </w:t>
      </w:r>
      <w:r w:rsidR="00CC1CEF" w:rsidRPr="00CC1CEF">
        <w:rPr>
          <w:rFonts w:cs="Times New Roman"/>
          <w:i/>
          <w:iCs/>
          <w:noProof/>
          <w:sz w:val="22"/>
          <w:szCs w:val="24"/>
        </w:rPr>
        <w:t>1</w:t>
      </w:r>
      <w:r w:rsidR="00CC1CEF" w:rsidRPr="00CC1CEF">
        <w:rPr>
          <w:rFonts w:cs="Times New Roman"/>
          <w:noProof/>
          <w:sz w:val="22"/>
          <w:szCs w:val="24"/>
        </w:rPr>
        <w:t>(December), 83–89.</w:t>
      </w:r>
    </w:p>
    <w:p w14:paraId="17F1B295" w14:textId="77777777" w:rsidR="00CC1CEF" w:rsidRPr="00CC1CEF" w:rsidRDefault="00CC1CEF" w:rsidP="00CC1CEF">
      <w:pPr>
        <w:widowControl w:val="0"/>
        <w:autoSpaceDE w:val="0"/>
        <w:autoSpaceDN w:val="0"/>
        <w:adjustRightInd w:val="0"/>
        <w:spacing w:after="120" w:line="240" w:lineRule="auto"/>
        <w:ind w:left="480" w:hanging="480"/>
        <w:rPr>
          <w:rFonts w:cs="Times New Roman"/>
          <w:noProof/>
          <w:sz w:val="22"/>
          <w:szCs w:val="24"/>
        </w:rPr>
      </w:pPr>
      <w:r w:rsidRPr="00CC1CEF">
        <w:rPr>
          <w:rFonts w:cs="Times New Roman"/>
          <w:noProof/>
          <w:sz w:val="22"/>
          <w:szCs w:val="24"/>
        </w:rPr>
        <w:t xml:space="preserve">Anderson, T. L., &amp; Bodner, G. M. (2008). What can we do about “Parker”? A case study of a good student who didn’t “get” organic chemistry. </w:t>
      </w:r>
      <w:r w:rsidRPr="00CC1CEF">
        <w:rPr>
          <w:rFonts w:cs="Times New Roman"/>
          <w:i/>
          <w:iCs/>
          <w:noProof/>
          <w:sz w:val="22"/>
          <w:szCs w:val="24"/>
        </w:rPr>
        <w:t>Chemistry Education Research and Practice</w:t>
      </w:r>
      <w:r w:rsidRPr="00CC1CEF">
        <w:rPr>
          <w:rFonts w:cs="Times New Roman"/>
          <w:noProof/>
          <w:sz w:val="22"/>
          <w:szCs w:val="24"/>
        </w:rPr>
        <w:t xml:space="preserve">, </w:t>
      </w:r>
      <w:r w:rsidRPr="00CC1CEF">
        <w:rPr>
          <w:rFonts w:cs="Times New Roman"/>
          <w:i/>
          <w:iCs/>
          <w:noProof/>
          <w:sz w:val="22"/>
          <w:szCs w:val="24"/>
        </w:rPr>
        <w:t>9</w:t>
      </w:r>
      <w:r w:rsidRPr="00CC1CEF">
        <w:rPr>
          <w:rFonts w:cs="Times New Roman"/>
          <w:noProof/>
          <w:sz w:val="22"/>
          <w:szCs w:val="24"/>
        </w:rPr>
        <w:t>(2), 93–101. https://doi.org/10.1039/b806223b</w:t>
      </w:r>
    </w:p>
    <w:p w14:paraId="2E5CC935" w14:textId="77777777" w:rsidR="00CC1CEF" w:rsidRPr="00CC1CEF" w:rsidRDefault="00CC1CEF" w:rsidP="00CC1CEF">
      <w:pPr>
        <w:widowControl w:val="0"/>
        <w:autoSpaceDE w:val="0"/>
        <w:autoSpaceDN w:val="0"/>
        <w:adjustRightInd w:val="0"/>
        <w:spacing w:after="120" w:line="240" w:lineRule="auto"/>
        <w:ind w:left="480" w:hanging="480"/>
        <w:rPr>
          <w:rFonts w:cs="Times New Roman"/>
          <w:noProof/>
          <w:sz w:val="22"/>
          <w:szCs w:val="24"/>
        </w:rPr>
      </w:pPr>
      <w:r w:rsidRPr="00CC1CEF">
        <w:rPr>
          <w:rFonts w:cs="Times New Roman"/>
          <w:noProof/>
          <w:sz w:val="22"/>
          <w:szCs w:val="24"/>
        </w:rPr>
        <w:t xml:space="preserve">Aydoğdu, C. (2017). The Effect of Chemistry Laboratory Activities on students’ Chemistry Perception and Laboratory Anxiety Levels. </w:t>
      </w:r>
      <w:r w:rsidRPr="00CC1CEF">
        <w:rPr>
          <w:rFonts w:cs="Times New Roman"/>
          <w:i/>
          <w:iCs/>
          <w:noProof/>
          <w:sz w:val="22"/>
          <w:szCs w:val="24"/>
        </w:rPr>
        <w:t>International Journal of Progressive Education</w:t>
      </w:r>
      <w:r w:rsidRPr="00CC1CEF">
        <w:rPr>
          <w:rFonts w:cs="Times New Roman"/>
          <w:noProof/>
          <w:sz w:val="22"/>
          <w:szCs w:val="24"/>
        </w:rPr>
        <w:t xml:space="preserve">, </w:t>
      </w:r>
      <w:r w:rsidRPr="00CC1CEF">
        <w:rPr>
          <w:rFonts w:cs="Times New Roman"/>
          <w:i/>
          <w:iCs/>
          <w:noProof/>
          <w:sz w:val="22"/>
          <w:szCs w:val="24"/>
        </w:rPr>
        <w:t>13</w:t>
      </w:r>
      <w:r w:rsidRPr="00CC1CEF">
        <w:rPr>
          <w:rFonts w:cs="Times New Roman"/>
          <w:noProof/>
          <w:sz w:val="22"/>
          <w:szCs w:val="24"/>
        </w:rPr>
        <w:t>(2), 85–94.</w:t>
      </w:r>
    </w:p>
    <w:p w14:paraId="389FD03E" w14:textId="77777777" w:rsidR="00CC1CEF" w:rsidRPr="00CC1CEF" w:rsidRDefault="00CC1CEF" w:rsidP="00CC1CEF">
      <w:pPr>
        <w:widowControl w:val="0"/>
        <w:autoSpaceDE w:val="0"/>
        <w:autoSpaceDN w:val="0"/>
        <w:adjustRightInd w:val="0"/>
        <w:spacing w:after="120" w:line="240" w:lineRule="auto"/>
        <w:ind w:left="480" w:hanging="480"/>
        <w:rPr>
          <w:rFonts w:cs="Times New Roman"/>
          <w:noProof/>
          <w:sz w:val="22"/>
          <w:szCs w:val="24"/>
        </w:rPr>
      </w:pPr>
      <w:r w:rsidRPr="00CC1CEF">
        <w:rPr>
          <w:rFonts w:cs="Times New Roman"/>
          <w:noProof/>
          <w:sz w:val="22"/>
          <w:szCs w:val="24"/>
        </w:rPr>
        <w:t xml:space="preserve">Creswell, J. W. (2009). Research design : qualitative, quantitative, and mixed methods approaches / 3rd ed Chapter 1 : Selection of a research design. In </w:t>
      </w:r>
      <w:r w:rsidRPr="00CC1CEF">
        <w:rPr>
          <w:rFonts w:cs="Times New Roman"/>
          <w:i/>
          <w:iCs/>
          <w:noProof/>
          <w:sz w:val="22"/>
          <w:szCs w:val="24"/>
        </w:rPr>
        <w:t>Research Design Qualititative Quantitative and Mixed Methods Approaches</w:t>
      </w:r>
      <w:r w:rsidRPr="00CC1CEF">
        <w:rPr>
          <w:rFonts w:cs="Times New Roman"/>
          <w:noProof/>
          <w:sz w:val="22"/>
          <w:szCs w:val="24"/>
        </w:rPr>
        <w:t>.</w:t>
      </w:r>
    </w:p>
    <w:p w14:paraId="6604BA21" w14:textId="77777777" w:rsidR="00CC1CEF" w:rsidRPr="00CC1CEF" w:rsidRDefault="00CC1CEF" w:rsidP="00CC1CEF">
      <w:pPr>
        <w:widowControl w:val="0"/>
        <w:autoSpaceDE w:val="0"/>
        <w:autoSpaceDN w:val="0"/>
        <w:adjustRightInd w:val="0"/>
        <w:spacing w:after="120" w:line="240" w:lineRule="auto"/>
        <w:ind w:left="480" w:hanging="480"/>
        <w:rPr>
          <w:rFonts w:cs="Times New Roman"/>
          <w:noProof/>
          <w:sz w:val="22"/>
          <w:szCs w:val="24"/>
        </w:rPr>
      </w:pPr>
      <w:r w:rsidRPr="00CC1CEF">
        <w:rPr>
          <w:rFonts w:cs="Times New Roman"/>
          <w:noProof/>
          <w:sz w:val="22"/>
          <w:szCs w:val="24"/>
        </w:rPr>
        <w:t xml:space="preserve">Eddy, R. M. (2000). Chemophobia in the College Classroom: Extent, Sources, and Student Characteristics. </w:t>
      </w:r>
      <w:r w:rsidRPr="00CC1CEF">
        <w:rPr>
          <w:rFonts w:cs="Times New Roman"/>
          <w:i/>
          <w:iCs/>
          <w:noProof/>
          <w:sz w:val="22"/>
          <w:szCs w:val="24"/>
        </w:rPr>
        <w:t>Journal of Chemical Education</w:t>
      </w:r>
      <w:r w:rsidRPr="00CC1CEF">
        <w:rPr>
          <w:rFonts w:cs="Times New Roman"/>
          <w:noProof/>
          <w:sz w:val="22"/>
          <w:szCs w:val="24"/>
        </w:rPr>
        <w:t xml:space="preserve">, </w:t>
      </w:r>
      <w:r w:rsidRPr="00CC1CEF">
        <w:rPr>
          <w:rFonts w:cs="Times New Roman"/>
          <w:i/>
          <w:iCs/>
          <w:noProof/>
          <w:sz w:val="22"/>
          <w:szCs w:val="24"/>
        </w:rPr>
        <w:t>77</w:t>
      </w:r>
      <w:r w:rsidRPr="00CC1CEF">
        <w:rPr>
          <w:rFonts w:cs="Times New Roman"/>
          <w:noProof/>
          <w:sz w:val="22"/>
          <w:szCs w:val="24"/>
        </w:rPr>
        <w:t>(4), 514–517. https://doi.org/10.1021/ed077p514</w:t>
      </w:r>
    </w:p>
    <w:p w14:paraId="5E657B7F" w14:textId="77777777" w:rsidR="00CC1CEF" w:rsidRPr="00CC1CEF" w:rsidRDefault="00CC1CEF" w:rsidP="00CC1CEF">
      <w:pPr>
        <w:widowControl w:val="0"/>
        <w:autoSpaceDE w:val="0"/>
        <w:autoSpaceDN w:val="0"/>
        <w:adjustRightInd w:val="0"/>
        <w:spacing w:after="120" w:line="240" w:lineRule="auto"/>
        <w:ind w:left="480" w:hanging="480"/>
        <w:rPr>
          <w:rFonts w:cs="Times New Roman"/>
          <w:noProof/>
          <w:sz w:val="22"/>
          <w:szCs w:val="24"/>
        </w:rPr>
      </w:pPr>
      <w:r w:rsidRPr="00CC1CEF">
        <w:rPr>
          <w:rFonts w:cs="Times New Roman"/>
          <w:noProof/>
          <w:sz w:val="22"/>
          <w:szCs w:val="24"/>
        </w:rPr>
        <w:t xml:space="preserve">Ellis, J. W. (1994). The forum: How are we going to teach organic if the task force has its way? - Some observations of an organic professor. </w:t>
      </w:r>
      <w:r w:rsidRPr="00CC1CEF">
        <w:rPr>
          <w:rFonts w:cs="Times New Roman"/>
          <w:i/>
          <w:iCs/>
          <w:noProof/>
          <w:sz w:val="22"/>
          <w:szCs w:val="24"/>
        </w:rPr>
        <w:t xml:space="preserve">Journal of Chemical </w:t>
      </w:r>
      <w:r w:rsidRPr="00CC1CEF">
        <w:rPr>
          <w:rFonts w:cs="Times New Roman"/>
          <w:i/>
          <w:iCs/>
          <w:noProof/>
          <w:sz w:val="22"/>
          <w:szCs w:val="24"/>
        </w:rPr>
        <w:lastRenderedPageBreak/>
        <w:t>Education</w:t>
      </w:r>
      <w:r w:rsidRPr="00CC1CEF">
        <w:rPr>
          <w:rFonts w:cs="Times New Roman"/>
          <w:noProof/>
          <w:sz w:val="22"/>
          <w:szCs w:val="24"/>
        </w:rPr>
        <w:t xml:space="preserve">, </w:t>
      </w:r>
      <w:r w:rsidRPr="00CC1CEF">
        <w:rPr>
          <w:rFonts w:cs="Times New Roman"/>
          <w:i/>
          <w:iCs/>
          <w:noProof/>
          <w:sz w:val="22"/>
          <w:szCs w:val="24"/>
        </w:rPr>
        <w:t>71</w:t>
      </w:r>
      <w:r w:rsidRPr="00CC1CEF">
        <w:rPr>
          <w:rFonts w:cs="Times New Roman"/>
          <w:noProof/>
          <w:sz w:val="22"/>
          <w:szCs w:val="24"/>
        </w:rPr>
        <w:t>(5), 399–403. https://doi.org/10.1021/ed071p399</w:t>
      </w:r>
    </w:p>
    <w:p w14:paraId="763FAC79" w14:textId="77777777" w:rsidR="00CC1CEF" w:rsidRPr="00CC1CEF" w:rsidRDefault="00CC1CEF" w:rsidP="00CC1CEF">
      <w:pPr>
        <w:widowControl w:val="0"/>
        <w:autoSpaceDE w:val="0"/>
        <w:autoSpaceDN w:val="0"/>
        <w:adjustRightInd w:val="0"/>
        <w:spacing w:after="120" w:line="240" w:lineRule="auto"/>
        <w:ind w:left="480" w:hanging="480"/>
        <w:rPr>
          <w:rFonts w:cs="Times New Roman"/>
          <w:noProof/>
          <w:sz w:val="22"/>
          <w:szCs w:val="24"/>
        </w:rPr>
      </w:pPr>
      <w:r w:rsidRPr="00CC1CEF">
        <w:rPr>
          <w:rFonts w:cs="Times New Roman"/>
          <w:noProof/>
          <w:sz w:val="22"/>
          <w:szCs w:val="24"/>
        </w:rPr>
        <w:t xml:space="preserve">Ferguson, R., &amp; Bodner, G. M. (2008). Making sense of the arrow-pushing formalism among chemistry majors enrolled in organic chemistry. </w:t>
      </w:r>
      <w:r w:rsidRPr="00CC1CEF">
        <w:rPr>
          <w:rFonts w:cs="Times New Roman"/>
          <w:i/>
          <w:iCs/>
          <w:noProof/>
          <w:sz w:val="22"/>
          <w:szCs w:val="24"/>
        </w:rPr>
        <w:t>Chemistry Education Research and Practice</w:t>
      </w:r>
      <w:r w:rsidRPr="00CC1CEF">
        <w:rPr>
          <w:rFonts w:cs="Times New Roman"/>
          <w:noProof/>
          <w:sz w:val="22"/>
          <w:szCs w:val="24"/>
        </w:rPr>
        <w:t xml:space="preserve">, </w:t>
      </w:r>
      <w:r w:rsidRPr="00CC1CEF">
        <w:rPr>
          <w:rFonts w:cs="Times New Roman"/>
          <w:i/>
          <w:iCs/>
          <w:noProof/>
          <w:sz w:val="22"/>
          <w:szCs w:val="24"/>
        </w:rPr>
        <w:t>9</w:t>
      </w:r>
      <w:r w:rsidRPr="00CC1CEF">
        <w:rPr>
          <w:rFonts w:cs="Times New Roman"/>
          <w:noProof/>
          <w:sz w:val="22"/>
          <w:szCs w:val="24"/>
        </w:rPr>
        <w:t>(2), 102–113. https://doi.org/10.1039/b806225k</w:t>
      </w:r>
    </w:p>
    <w:p w14:paraId="03C88909" w14:textId="77777777" w:rsidR="00CC1CEF" w:rsidRPr="00CC1CEF" w:rsidRDefault="00CC1CEF" w:rsidP="00CC1CEF">
      <w:pPr>
        <w:widowControl w:val="0"/>
        <w:autoSpaceDE w:val="0"/>
        <w:autoSpaceDN w:val="0"/>
        <w:adjustRightInd w:val="0"/>
        <w:spacing w:after="120" w:line="240" w:lineRule="auto"/>
        <w:ind w:left="480" w:hanging="480"/>
        <w:rPr>
          <w:rFonts w:cs="Times New Roman"/>
          <w:noProof/>
          <w:sz w:val="22"/>
          <w:szCs w:val="24"/>
        </w:rPr>
      </w:pPr>
      <w:r w:rsidRPr="00CC1CEF">
        <w:rPr>
          <w:rFonts w:cs="Times New Roman"/>
          <w:noProof/>
          <w:sz w:val="22"/>
          <w:szCs w:val="24"/>
        </w:rPr>
        <w:t xml:space="preserve">Johnstone, A. H. (2006). Chemical education research in Glasgow in perspective. </w:t>
      </w:r>
      <w:r w:rsidRPr="00CC1CEF">
        <w:rPr>
          <w:rFonts w:cs="Times New Roman"/>
          <w:i/>
          <w:iCs/>
          <w:noProof/>
          <w:sz w:val="22"/>
          <w:szCs w:val="24"/>
        </w:rPr>
        <w:t>Chemistry Education Research and Practice</w:t>
      </w:r>
      <w:r w:rsidRPr="00CC1CEF">
        <w:rPr>
          <w:rFonts w:cs="Times New Roman"/>
          <w:noProof/>
          <w:sz w:val="22"/>
          <w:szCs w:val="24"/>
        </w:rPr>
        <w:t xml:space="preserve">, </w:t>
      </w:r>
      <w:r w:rsidRPr="00CC1CEF">
        <w:rPr>
          <w:rFonts w:cs="Times New Roman"/>
          <w:i/>
          <w:iCs/>
          <w:noProof/>
          <w:sz w:val="22"/>
          <w:szCs w:val="24"/>
        </w:rPr>
        <w:t>7</w:t>
      </w:r>
      <w:r w:rsidRPr="00CC1CEF">
        <w:rPr>
          <w:rFonts w:cs="Times New Roman"/>
          <w:noProof/>
          <w:sz w:val="22"/>
          <w:szCs w:val="24"/>
        </w:rPr>
        <w:t>(2), 49–63. https://doi.org/10.1039/B5RP90021B</w:t>
      </w:r>
    </w:p>
    <w:p w14:paraId="3F3DC11D" w14:textId="77777777" w:rsidR="00CC1CEF" w:rsidRPr="00CC1CEF" w:rsidRDefault="00CC1CEF" w:rsidP="00CC1CEF">
      <w:pPr>
        <w:widowControl w:val="0"/>
        <w:autoSpaceDE w:val="0"/>
        <w:autoSpaceDN w:val="0"/>
        <w:adjustRightInd w:val="0"/>
        <w:spacing w:after="120" w:line="240" w:lineRule="auto"/>
        <w:ind w:left="480" w:hanging="480"/>
        <w:rPr>
          <w:rFonts w:cs="Times New Roman"/>
          <w:noProof/>
          <w:sz w:val="22"/>
          <w:szCs w:val="24"/>
        </w:rPr>
      </w:pPr>
      <w:r w:rsidRPr="00CC1CEF">
        <w:rPr>
          <w:rFonts w:cs="Times New Roman"/>
          <w:noProof/>
          <w:sz w:val="22"/>
          <w:szCs w:val="24"/>
        </w:rPr>
        <w:t xml:space="preserve">Kurbanoglu, N. İ., &amp; Akin, A. (2015). Development of a scale to measure organic chemistry anxiety level of university students. </w:t>
      </w:r>
      <w:r w:rsidRPr="00CC1CEF">
        <w:rPr>
          <w:rFonts w:cs="Times New Roman"/>
          <w:i/>
          <w:iCs/>
          <w:noProof/>
          <w:sz w:val="22"/>
          <w:szCs w:val="24"/>
        </w:rPr>
        <w:t>Journal of Baltic Science Education</w:t>
      </w:r>
      <w:r w:rsidRPr="00CC1CEF">
        <w:rPr>
          <w:rFonts w:cs="Times New Roman"/>
          <w:noProof/>
          <w:sz w:val="22"/>
          <w:szCs w:val="24"/>
        </w:rPr>
        <w:t xml:space="preserve">, </w:t>
      </w:r>
      <w:r w:rsidRPr="00CC1CEF">
        <w:rPr>
          <w:rFonts w:cs="Times New Roman"/>
          <w:i/>
          <w:iCs/>
          <w:noProof/>
          <w:sz w:val="22"/>
          <w:szCs w:val="24"/>
        </w:rPr>
        <w:t>14</w:t>
      </w:r>
      <w:r w:rsidRPr="00CC1CEF">
        <w:rPr>
          <w:rFonts w:cs="Times New Roman"/>
          <w:noProof/>
          <w:sz w:val="22"/>
          <w:szCs w:val="24"/>
        </w:rPr>
        <w:t>(3), 391–400.</w:t>
      </w:r>
    </w:p>
    <w:p w14:paraId="3F263AC5" w14:textId="77777777" w:rsidR="00CC1CEF" w:rsidRPr="00CC1CEF" w:rsidRDefault="00CC1CEF" w:rsidP="00CC1CEF">
      <w:pPr>
        <w:widowControl w:val="0"/>
        <w:autoSpaceDE w:val="0"/>
        <w:autoSpaceDN w:val="0"/>
        <w:adjustRightInd w:val="0"/>
        <w:spacing w:after="120" w:line="240" w:lineRule="auto"/>
        <w:ind w:left="480" w:hanging="480"/>
        <w:rPr>
          <w:rFonts w:cs="Times New Roman"/>
          <w:noProof/>
          <w:sz w:val="22"/>
          <w:szCs w:val="24"/>
        </w:rPr>
      </w:pPr>
      <w:r w:rsidRPr="00CC1CEF">
        <w:rPr>
          <w:rFonts w:cs="Times New Roman"/>
          <w:noProof/>
          <w:sz w:val="22"/>
          <w:szCs w:val="24"/>
        </w:rPr>
        <w:t xml:space="preserve">Kurbanoǧlu, N. I., &amp; Akin, A. (2012). The relationships between university students’ organic chemistry anxiety, chemistry attitudes, and self-eficacy: A structural equation model. </w:t>
      </w:r>
      <w:r w:rsidRPr="00CC1CEF">
        <w:rPr>
          <w:rFonts w:cs="Times New Roman"/>
          <w:i/>
          <w:iCs/>
          <w:noProof/>
          <w:sz w:val="22"/>
          <w:szCs w:val="24"/>
        </w:rPr>
        <w:t>Journal of Baltic Science Education</w:t>
      </w:r>
      <w:r w:rsidRPr="00CC1CEF">
        <w:rPr>
          <w:rFonts w:cs="Times New Roman"/>
          <w:noProof/>
          <w:sz w:val="22"/>
          <w:szCs w:val="24"/>
        </w:rPr>
        <w:t xml:space="preserve">, </w:t>
      </w:r>
      <w:r w:rsidRPr="00CC1CEF">
        <w:rPr>
          <w:rFonts w:cs="Times New Roman"/>
          <w:i/>
          <w:iCs/>
          <w:noProof/>
          <w:sz w:val="22"/>
          <w:szCs w:val="24"/>
        </w:rPr>
        <w:t>11</w:t>
      </w:r>
      <w:r w:rsidRPr="00CC1CEF">
        <w:rPr>
          <w:rFonts w:cs="Times New Roman"/>
          <w:noProof/>
          <w:sz w:val="22"/>
          <w:szCs w:val="24"/>
        </w:rPr>
        <w:t>(4), 347–356.</w:t>
      </w:r>
    </w:p>
    <w:p w14:paraId="38A96B1D" w14:textId="77777777" w:rsidR="00CC1CEF" w:rsidRPr="00CC1CEF" w:rsidRDefault="00CC1CEF" w:rsidP="00CC1CEF">
      <w:pPr>
        <w:widowControl w:val="0"/>
        <w:autoSpaceDE w:val="0"/>
        <w:autoSpaceDN w:val="0"/>
        <w:adjustRightInd w:val="0"/>
        <w:spacing w:after="120" w:line="240" w:lineRule="auto"/>
        <w:ind w:left="480" w:hanging="480"/>
        <w:rPr>
          <w:rFonts w:cs="Times New Roman"/>
          <w:noProof/>
          <w:sz w:val="22"/>
          <w:szCs w:val="24"/>
        </w:rPr>
      </w:pPr>
      <w:r w:rsidRPr="00CC1CEF">
        <w:rPr>
          <w:rFonts w:cs="Times New Roman"/>
          <w:noProof/>
          <w:sz w:val="22"/>
          <w:szCs w:val="24"/>
        </w:rPr>
        <w:t xml:space="preserve">Lopez, E., Kim, J., Nandagopal, K., Cardin, N., Shavelson, R. J., &amp; Penn, J. H. (2011). Validating the use of concept-mapping as a diagnostic assessment tool in organic chemistry: Implications for teaching. </w:t>
      </w:r>
      <w:r w:rsidRPr="00CC1CEF">
        <w:rPr>
          <w:rFonts w:cs="Times New Roman"/>
          <w:i/>
          <w:iCs/>
          <w:noProof/>
          <w:sz w:val="22"/>
          <w:szCs w:val="24"/>
        </w:rPr>
        <w:t>Chemistry Education Research and Practice</w:t>
      </w:r>
      <w:r w:rsidRPr="00CC1CEF">
        <w:rPr>
          <w:rFonts w:cs="Times New Roman"/>
          <w:noProof/>
          <w:sz w:val="22"/>
          <w:szCs w:val="24"/>
        </w:rPr>
        <w:t xml:space="preserve">, </w:t>
      </w:r>
      <w:r w:rsidRPr="00CC1CEF">
        <w:rPr>
          <w:rFonts w:cs="Times New Roman"/>
          <w:i/>
          <w:iCs/>
          <w:noProof/>
          <w:sz w:val="22"/>
          <w:szCs w:val="24"/>
        </w:rPr>
        <w:t>12</w:t>
      </w:r>
      <w:r w:rsidRPr="00CC1CEF">
        <w:rPr>
          <w:rFonts w:cs="Times New Roman"/>
          <w:noProof/>
          <w:sz w:val="22"/>
          <w:szCs w:val="24"/>
        </w:rPr>
        <w:t>(2), 133–141. https://doi.org/10.1039/c1rp90018h</w:t>
      </w:r>
    </w:p>
    <w:p w14:paraId="567EFF51" w14:textId="77777777" w:rsidR="00CC1CEF" w:rsidRPr="00CC1CEF" w:rsidRDefault="00CC1CEF" w:rsidP="00CC1CEF">
      <w:pPr>
        <w:widowControl w:val="0"/>
        <w:autoSpaceDE w:val="0"/>
        <w:autoSpaceDN w:val="0"/>
        <w:adjustRightInd w:val="0"/>
        <w:spacing w:after="120" w:line="240" w:lineRule="auto"/>
        <w:ind w:left="480" w:hanging="480"/>
        <w:rPr>
          <w:rFonts w:cs="Times New Roman"/>
          <w:noProof/>
          <w:sz w:val="22"/>
          <w:szCs w:val="24"/>
        </w:rPr>
      </w:pPr>
      <w:r w:rsidRPr="00CC1CEF">
        <w:rPr>
          <w:rFonts w:cs="Times New Roman"/>
          <w:noProof/>
          <w:sz w:val="22"/>
          <w:szCs w:val="24"/>
        </w:rPr>
        <w:t xml:space="preserve">Mahajan, D. S., &amp; Singh, G. S. (2005). University Students’ Performance In Organic Chemistry At Undergraduate Level: Perception of Instructors From Universities In The Sadc Region. </w:t>
      </w:r>
      <w:r w:rsidRPr="00CC1CEF">
        <w:rPr>
          <w:rFonts w:cs="Times New Roman"/>
          <w:i/>
          <w:iCs/>
          <w:noProof/>
          <w:sz w:val="22"/>
          <w:szCs w:val="24"/>
        </w:rPr>
        <w:t>Chemistry</w:t>
      </w:r>
      <w:r w:rsidRPr="00CC1CEF">
        <w:rPr>
          <w:rFonts w:cs="Times New Roman"/>
          <w:noProof/>
          <w:sz w:val="22"/>
          <w:szCs w:val="24"/>
        </w:rPr>
        <w:t xml:space="preserve">, </w:t>
      </w:r>
      <w:r w:rsidRPr="00CC1CEF">
        <w:rPr>
          <w:rFonts w:cs="Times New Roman"/>
          <w:i/>
          <w:iCs/>
          <w:noProof/>
          <w:sz w:val="22"/>
          <w:szCs w:val="24"/>
        </w:rPr>
        <w:t>14</w:t>
      </w:r>
      <w:r w:rsidRPr="00CC1CEF">
        <w:rPr>
          <w:rFonts w:cs="Times New Roman"/>
          <w:noProof/>
          <w:sz w:val="22"/>
          <w:szCs w:val="24"/>
        </w:rPr>
        <w:t>(1), 25–36.</w:t>
      </w:r>
    </w:p>
    <w:p w14:paraId="6115A0B6" w14:textId="77777777" w:rsidR="00CC1CEF" w:rsidRPr="00CC1CEF" w:rsidRDefault="00CC1CEF" w:rsidP="00CC1CEF">
      <w:pPr>
        <w:widowControl w:val="0"/>
        <w:autoSpaceDE w:val="0"/>
        <w:autoSpaceDN w:val="0"/>
        <w:adjustRightInd w:val="0"/>
        <w:spacing w:after="120" w:line="240" w:lineRule="auto"/>
        <w:ind w:left="480" w:hanging="480"/>
        <w:rPr>
          <w:rFonts w:cs="Times New Roman"/>
          <w:noProof/>
          <w:sz w:val="22"/>
          <w:szCs w:val="24"/>
        </w:rPr>
      </w:pPr>
      <w:r w:rsidRPr="00CC1CEF">
        <w:rPr>
          <w:rFonts w:cs="Times New Roman"/>
          <w:noProof/>
          <w:sz w:val="22"/>
          <w:szCs w:val="24"/>
        </w:rPr>
        <w:t xml:space="preserve">Mason, J. (2002). Qualitative Researching 2nd Edition. In </w:t>
      </w:r>
      <w:r w:rsidRPr="00CC1CEF">
        <w:rPr>
          <w:rFonts w:cs="Times New Roman"/>
          <w:i/>
          <w:iCs/>
          <w:noProof/>
          <w:sz w:val="22"/>
          <w:szCs w:val="24"/>
        </w:rPr>
        <w:t>Qualitative Research Book</w:t>
      </w:r>
      <w:r w:rsidRPr="00CC1CEF">
        <w:rPr>
          <w:rFonts w:cs="Times New Roman"/>
          <w:noProof/>
          <w:sz w:val="22"/>
          <w:szCs w:val="24"/>
        </w:rPr>
        <w:t>. https://doi.org/10.1159/000105503</w:t>
      </w:r>
    </w:p>
    <w:p w14:paraId="15C3619A" w14:textId="77777777" w:rsidR="00CC1CEF" w:rsidRPr="00CC1CEF" w:rsidRDefault="00CC1CEF" w:rsidP="00CC1CEF">
      <w:pPr>
        <w:widowControl w:val="0"/>
        <w:autoSpaceDE w:val="0"/>
        <w:autoSpaceDN w:val="0"/>
        <w:adjustRightInd w:val="0"/>
        <w:spacing w:after="120" w:line="240" w:lineRule="auto"/>
        <w:ind w:left="480" w:hanging="480"/>
        <w:rPr>
          <w:rFonts w:cs="Times New Roman"/>
          <w:noProof/>
          <w:sz w:val="22"/>
          <w:szCs w:val="24"/>
        </w:rPr>
      </w:pPr>
      <w:r w:rsidRPr="00CC1CEF">
        <w:rPr>
          <w:rFonts w:cs="Times New Roman"/>
          <w:noProof/>
          <w:sz w:val="22"/>
          <w:szCs w:val="24"/>
        </w:rPr>
        <w:t xml:space="preserve">McCarthy, W. C., &amp; Widanski, B. B. (2009). Assessment of chemistry anxiety in a two-year college. </w:t>
      </w:r>
      <w:r w:rsidRPr="00CC1CEF">
        <w:rPr>
          <w:rFonts w:cs="Times New Roman"/>
          <w:i/>
          <w:iCs/>
          <w:noProof/>
          <w:sz w:val="22"/>
          <w:szCs w:val="24"/>
        </w:rPr>
        <w:t>Journal of Chemical Education</w:t>
      </w:r>
      <w:r w:rsidRPr="00CC1CEF">
        <w:rPr>
          <w:rFonts w:cs="Times New Roman"/>
          <w:noProof/>
          <w:sz w:val="22"/>
          <w:szCs w:val="24"/>
        </w:rPr>
        <w:t xml:space="preserve">, </w:t>
      </w:r>
      <w:r w:rsidRPr="00CC1CEF">
        <w:rPr>
          <w:rFonts w:cs="Times New Roman"/>
          <w:i/>
          <w:iCs/>
          <w:noProof/>
          <w:sz w:val="22"/>
          <w:szCs w:val="24"/>
        </w:rPr>
        <w:t>86</w:t>
      </w:r>
      <w:r w:rsidRPr="00CC1CEF">
        <w:rPr>
          <w:rFonts w:cs="Times New Roman"/>
          <w:noProof/>
          <w:sz w:val="22"/>
          <w:szCs w:val="24"/>
        </w:rPr>
        <w:t>(12), 1447–1449. https://doi.org/10.1021/ed086p1447</w:t>
      </w:r>
    </w:p>
    <w:p w14:paraId="0384119D" w14:textId="77777777" w:rsidR="00CC1CEF" w:rsidRPr="00CC1CEF" w:rsidRDefault="00CC1CEF" w:rsidP="00CC1CEF">
      <w:pPr>
        <w:widowControl w:val="0"/>
        <w:autoSpaceDE w:val="0"/>
        <w:autoSpaceDN w:val="0"/>
        <w:adjustRightInd w:val="0"/>
        <w:spacing w:after="120" w:line="240" w:lineRule="auto"/>
        <w:ind w:left="480" w:hanging="480"/>
        <w:rPr>
          <w:rFonts w:cs="Times New Roman"/>
          <w:noProof/>
          <w:sz w:val="22"/>
          <w:szCs w:val="24"/>
        </w:rPr>
      </w:pPr>
      <w:r w:rsidRPr="00CC1CEF">
        <w:rPr>
          <w:rFonts w:cs="Times New Roman"/>
          <w:noProof/>
          <w:sz w:val="22"/>
          <w:szCs w:val="24"/>
        </w:rPr>
        <w:t xml:space="preserve">O’Dwyer, A., &amp; Childs, P. (2015). Organic Chemistry in Action! What Is the </w:t>
      </w:r>
      <w:r w:rsidRPr="00CC1CEF">
        <w:rPr>
          <w:rFonts w:cs="Times New Roman"/>
          <w:noProof/>
          <w:sz w:val="22"/>
          <w:szCs w:val="24"/>
        </w:rPr>
        <w:t xml:space="preserve">Reaction? </w:t>
      </w:r>
      <w:r w:rsidRPr="00CC1CEF">
        <w:rPr>
          <w:rFonts w:cs="Times New Roman"/>
          <w:i/>
          <w:iCs/>
          <w:noProof/>
          <w:sz w:val="22"/>
          <w:szCs w:val="24"/>
        </w:rPr>
        <w:t>Journal of Chemical Education</w:t>
      </w:r>
      <w:r w:rsidRPr="00CC1CEF">
        <w:rPr>
          <w:rFonts w:cs="Times New Roman"/>
          <w:noProof/>
          <w:sz w:val="22"/>
          <w:szCs w:val="24"/>
        </w:rPr>
        <w:t xml:space="preserve">, </w:t>
      </w:r>
      <w:r w:rsidRPr="00CC1CEF">
        <w:rPr>
          <w:rFonts w:cs="Times New Roman"/>
          <w:i/>
          <w:iCs/>
          <w:noProof/>
          <w:sz w:val="22"/>
          <w:szCs w:val="24"/>
        </w:rPr>
        <w:t>92</w:t>
      </w:r>
      <w:r w:rsidRPr="00CC1CEF">
        <w:rPr>
          <w:rFonts w:cs="Times New Roman"/>
          <w:noProof/>
          <w:sz w:val="22"/>
          <w:szCs w:val="24"/>
        </w:rPr>
        <w:t>(7), 1159–1170. https://doi.org/10.1021/ed5006163</w:t>
      </w:r>
    </w:p>
    <w:p w14:paraId="7CA45E24" w14:textId="77777777" w:rsidR="00CC1CEF" w:rsidRPr="00CC1CEF" w:rsidRDefault="00CC1CEF" w:rsidP="00CC1CEF">
      <w:pPr>
        <w:widowControl w:val="0"/>
        <w:autoSpaceDE w:val="0"/>
        <w:autoSpaceDN w:val="0"/>
        <w:adjustRightInd w:val="0"/>
        <w:spacing w:after="120" w:line="240" w:lineRule="auto"/>
        <w:ind w:left="480" w:hanging="480"/>
        <w:rPr>
          <w:rFonts w:cs="Times New Roman"/>
          <w:noProof/>
          <w:sz w:val="22"/>
          <w:szCs w:val="24"/>
        </w:rPr>
      </w:pPr>
      <w:r w:rsidRPr="00CC1CEF">
        <w:rPr>
          <w:rFonts w:cs="Times New Roman"/>
          <w:noProof/>
          <w:sz w:val="22"/>
          <w:szCs w:val="24"/>
        </w:rPr>
        <w:t xml:space="preserve">O’Dwyer, A., &amp; Childs, P. E. (2017). Who says organic chemistry is difficult? Exploring perspectives and perceptions. </w:t>
      </w:r>
      <w:r w:rsidRPr="00CC1CEF">
        <w:rPr>
          <w:rFonts w:cs="Times New Roman"/>
          <w:i/>
          <w:iCs/>
          <w:noProof/>
          <w:sz w:val="22"/>
          <w:szCs w:val="24"/>
        </w:rPr>
        <w:t>Eurasia Journal of Mathematics, Science and Technology Education</w:t>
      </w:r>
      <w:r w:rsidRPr="00CC1CEF">
        <w:rPr>
          <w:rFonts w:cs="Times New Roman"/>
          <w:noProof/>
          <w:sz w:val="22"/>
          <w:szCs w:val="24"/>
        </w:rPr>
        <w:t xml:space="preserve">, </w:t>
      </w:r>
      <w:r w:rsidRPr="00CC1CEF">
        <w:rPr>
          <w:rFonts w:cs="Times New Roman"/>
          <w:i/>
          <w:iCs/>
          <w:noProof/>
          <w:sz w:val="22"/>
          <w:szCs w:val="24"/>
        </w:rPr>
        <w:t>13</w:t>
      </w:r>
      <w:r w:rsidRPr="00CC1CEF">
        <w:rPr>
          <w:rFonts w:cs="Times New Roman"/>
          <w:noProof/>
          <w:sz w:val="22"/>
          <w:szCs w:val="24"/>
        </w:rPr>
        <w:t>(7), 3599–3620. https://doi.org/10.12973/eurasia.2017.00748a</w:t>
      </w:r>
    </w:p>
    <w:p w14:paraId="48BC8E6D" w14:textId="77777777" w:rsidR="00CC1CEF" w:rsidRPr="00CC1CEF" w:rsidRDefault="00CC1CEF" w:rsidP="00CC1CEF">
      <w:pPr>
        <w:widowControl w:val="0"/>
        <w:autoSpaceDE w:val="0"/>
        <w:autoSpaceDN w:val="0"/>
        <w:adjustRightInd w:val="0"/>
        <w:spacing w:after="120" w:line="240" w:lineRule="auto"/>
        <w:ind w:left="480" w:hanging="480"/>
        <w:rPr>
          <w:rFonts w:cs="Times New Roman"/>
          <w:noProof/>
          <w:sz w:val="22"/>
          <w:szCs w:val="24"/>
        </w:rPr>
      </w:pPr>
      <w:r w:rsidRPr="00CC1CEF">
        <w:rPr>
          <w:rFonts w:cs="Times New Roman"/>
          <w:noProof/>
          <w:sz w:val="22"/>
          <w:szCs w:val="24"/>
        </w:rPr>
        <w:t xml:space="preserve">Ramli, M. (2015). Science Educators Attitudes Toward the New Thematic Integrated Curriculum in Indonesia. </w:t>
      </w:r>
      <w:r w:rsidRPr="00CC1CEF">
        <w:rPr>
          <w:rFonts w:cs="Times New Roman"/>
          <w:i/>
          <w:iCs/>
          <w:noProof/>
          <w:sz w:val="22"/>
          <w:szCs w:val="24"/>
        </w:rPr>
        <w:t>Edusains</w:t>
      </w:r>
      <w:r w:rsidRPr="00CC1CEF">
        <w:rPr>
          <w:rFonts w:cs="Times New Roman"/>
          <w:noProof/>
          <w:sz w:val="22"/>
          <w:szCs w:val="24"/>
        </w:rPr>
        <w:t xml:space="preserve">, </w:t>
      </w:r>
      <w:r w:rsidRPr="00CC1CEF">
        <w:rPr>
          <w:rFonts w:cs="Times New Roman"/>
          <w:i/>
          <w:iCs/>
          <w:noProof/>
          <w:sz w:val="22"/>
          <w:szCs w:val="24"/>
        </w:rPr>
        <w:t>6</w:t>
      </w:r>
      <w:r w:rsidRPr="00CC1CEF">
        <w:rPr>
          <w:rFonts w:cs="Times New Roman"/>
          <w:noProof/>
          <w:sz w:val="22"/>
          <w:szCs w:val="24"/>
        </w:rPr>
        <w:t>(1), 73–86. https://doi.org/10.15408/es.v6i1.1102</w:t>
      </w:r>
    </w:p>
    <w:p w14:paraId="04B0D57A" w14:textId="77777777" w:rsidR="00CC1CEF" w:rsidRPr="00CC1CEF" w:rsidRDefault="00CC1CEF" w:rsidP="00CC1CEF">
      <w:pPr>
        <w:widowControl w:val="0"/>
        <w:autoSpaceDE w:val="0"/>
        <w:autoSpaceDN w:val="0"/>
        <w:adjustRightInd w:val="0"/>
        <w:spacing w:after="120" w:line="240" w:lineRule="auto"/>
        <w:ind w:left="480" w:hanging="480"/>
        <w:rPr>
          <w:rFonts w:cs="Times New Roman"/>
          <w:noProof/>
          <w:sz w:val="22"/>
          <w:szCs w:val="24"/>
        </w:rPr>
      </w:pPr>
      <w:r w:rsidRPr="00CC1CEF">
        <w:rPr>
          <w:rFonts w:cs="Times New Roman"/>
          <w:noProof/>
          <w:sz w:val="22"/>
          <w:szCs w:val="24"/>
        </w:rPr>
        <w:t xml:space="preserve">Taagepera, M., &amp; Noori, S. (2000). Mapping Students’ Thinking Patterns in Learning Organic Chemistry by the Use of Knowledge Space Theory. </w:t>
      </w:r>
      <w:r w:rsidRPr="00CC1CEF">
        <w:rPr>
          <w:rFonts w:cs="Times New Roman"/>
          <w:i/>
          <w:iCs/>
          <w:noProof/>
          <w:sz w:val="22"/>
          <w:szCs w:val="24"/>
        </w:rPr>
        <w:t>Journal of Chemical Education</w:t>
      </w:r>
      <w:r w:rsidRPr="00CC1CEF">
        <w:rPr>
          <w:rFonts w:cs="Times New Roman"/>
          <w:noProof/>
          <w:sz w:val="22"/>
          <w:szCs w:val="24"/>
        </w:rPr>
        <w:t xml:space="preserve">, </w:t>
      </w:r>
      <w:r w:rsidRPr="00CC1CEF">
        <w:rPr>
          <w:rFonts w:cs="Times New Roman"/>
          <w:i/>
          <w:iCs/>
          <w:noProof/>
          <w:sz w:val="22"/>
          <w:szCs w:val="24"/>
        </w:rPr>
        <w:t>77</w:t>
      </w:r>
      <w:r w:rsidRPr="00CC1CEF">
        <w:rPr>
          <w:rFonts w:cs="Times New Roman"/>
          <w:noProof/>
          <w:sz w:val="22"/>
          <w:szCs w:val="24"/>
        </w:rPr>
        <w:t>(9), 1224–1229. https://doi.org/10.1021/ed077p1224</w:t>
      </w:r>
    </w:p>
    <w:p w14:paraId="0EFA4FB0" w14:textId="77777777" w:rsidR="00CC1CEF" w:rsidRPr="00CC1CEF" w:rsidRDefault="00CC1CEF" w:rsidP="00CC1CEF">
      <w:pPr>
        <w:widowControl w:val="0"/>
        <w:autoSpaceDE w:val="0"/>
        <w:autoSpaceDN w:val="0"/>
        <w:adjustRightInd w:val="0"/>
        <w:spacing w:after="120" w:line="240" w:lineRule="auto"/>
        <w:ind w:left="480" w:hanging="480"/>
        <w:rPr>
          <w:rFonts w:cs="Times New Roman"/>
          <w:noProof/>
          <w:sz w:val="22"/>
        </w:rPr>
      </w:pPr>
      <w:r w:rsidRPr="00CC1CEF">
        <w:rPr>
          <w:rFonts w:cs="Times New Roman"/>
          <w:noProof/>
          <w:sz w:val="22"/>
          <w:szCs w:val="24"/>
        </w:rPr>
        <w:t xml:space="preserve">Turner, R. C., &amp; Lindsay, H. A. (2003). Gender differences in cognitive and noncognitive factors related to achievement in organic chemistry. </w:t>
      </w:r>
      <w:r w:rsidRPr="00CC1CEF">
        <w:rPr>
          <w:rFonts w:cs="Times New Roman"/>
          <w:i/>
          <w:iCs/>
          <w:noProof/>
          <w:sz w:val="22"/>
          <w:szCs w:val="24"/>
        </w:rPr>
        <w:t>Journal of Chemical Education</w:t>
      </w:r>
      <w:r w:rsidRPr="00CC1CEF">
        <w:rPr>
          <w:rFonts w:cs="Times New Roman"/>
          <w:noProof/>
          <w:sz w:val="22"/>
          <w:szCs w:val="24"/>
        </w:rPr>
        <w:t xml:space="preserve">, </w:t>
      </w:r>
      <w:r w:rsidRPr="00CC1CEF">
        <w:rPr>
          <w:rFonts w:cs="Times New Roman"/>
          <w:i/>
          <w:iCs/>
          <w:noProof/>
          <w:sz w:val="22"/>
          <w:szCs w:val="24"/>
        </w:rPr>
        <w:t>80</w:t>
      </w:r>
      <w:r w:rsidRPr="00CC1CEF">
        <w:rPr>
          <w:rFonts w:cs="Times New Roman"/>
          <w:noProof/>
          <w:sz w:val="22"/>
          <w:szCs w:val="24"/>
        </w:rPr>
        <w:t>(5), 563–568. https://doi.org/10.1021/ed080p563</w:t>
      </w:r>
    </w:p>
    <w:p w14:paraId="2CC22473" w14:textId="3FB6F7A9" w:rsidR="00075B2A" w:rsidRDefault="00075B2A" w:rsidP="00745905">
      <w:pPr>
        <w:pStyle w:val="BodyText"/>
        <w:jc w:val="both"/>
        <w:rPr>
          <w:rFonts w:ascii="Times New Roman" w:hAnsi="Times New Roman" w:cs="Times New Roman"/>
          <w:b/>
          <w:bCs/>
          <w:lang w:val="en-GB"/>
        </w:rPr>
      </w:pPr>
      <w:r>
        <w:rPr>
          <w:rFonts w:ascii="Times New Roman" w:hAnsi="Times New Roman" w:cs="Times New Roman"/>
          <w:b/>
          <w:bCs/>
          <w:lang w:val="en-GB"/>
        </w:rPr>
        <w:fldChar w:fldCharType="end"/>
      </w:r>
    </w:p>
    <w:sectPr w:rsidR="00075B2A" w:rsidSect="00075B2A">
      <w:type w:val="continuous"/>
      <w:pgSz w:w="11906" w:h="16838"/>
      <w:pgMar w:top="1440" w:right="1440" w:bottom="1440" w:left="1440" w:header="709" w:footer="709"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7A4C73" w14:textId="77777777" w:rsidR="00BB4AAD" w:rsidRDefault="00BB4AAD" w:rsidP="00730294">
      <w:pPr>
        <w:spacing w:line="240" w:lineRule="auto"/>
      </w:pPr>
      <w:r>
        <w:separator/>
      </w:r>
    </w:p>
  </w:endnote>
  <w:endnote w:type="continuationSeparator" w:id="0">
    <w:p w14:paraId="79C8ABD3" w14:textId="77777777" w:rsidR="00BB4AAD" w:rsidRDefault="00BB4AAD" w:rsidP="007302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8939A" w14:textId="77777777" w:rsidR="00745905" w:rsidRPr="00745905" w:rsidRDefault="00745905" w:rsidP="00745905">
    <w:pPr>
      <w:pStyle w:val="Footer"/>
      <w:jc w:val="center"/>
      <w:rPr>
        <w:sz w:val="22"/>
      </w:rPr>
    </w:pPr>
    <w:r w:rsidRPr="00745905">
      <w:rPr>
        <w:sz w:val="22"/>
      </w:rPr>
      <w:t>Copyright © 2016, p-ISSN 1979-7281 e-ISSN 2443-1281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118647" w14:textId="77777777" w:rsidR="00745905" w:rsidRPr="00745905" w:rsidRDefault="00745905" w:rsidP="00745905">
    <w:pPr>
      <w:pStyle w:val="Footer"/>
      <w:jc w:val="center"/>
      <w:rPr>
        <w:sz w:val="22"/>
      </w:rPr>
    </w:pPr>
    <w:r w:rsidRPr="00745905">
      <w:rPr>
        <w:sz w:val="22"/>
      </w:rPr>
      <w:t xml:space="preserve">Copyright </w:t>
    </w:r>
    <w:r w:rsidRPr="00745905">
      <w:rPr>
        <w:rFonts w:cs="Times New Roman"/>
        <w:sz w:val="22"/>
      </w:rPr>
      <w:t>©</w:t>
    </w:r>
    <w:r w:rsidRPr="00745905">
      <w:rPr>
        <w:sz w:val="22"/>
      </w:rPr>
      <w:t xml:space="preserve"> 2016, p-ISSN 1979-7281 e-ISSN 2443-1281</w:t>
    </w:r>
  </w:p>
  <w:p w14:paraId="6E59428F" w14:textId="77777777" w:rsidR="00745905" w:rsidRDefault="007459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8"/>
      </w:rPr>
      <w:id w:val="401423393"/>
      <w:docPartObj>
        <w:docPartGallery w:val="Page Numbers (Bottom of Page)"/>
        <w:docPartUnique/>
      </w:docPartObj>
    </w:sdtPr>
    <w:sdtEndPr>
      <w:rPr>
        <w:rFonts w:cs="Times New Roman"/>
        <w:noProof/>
        <w:sz w:val="22"/>
      </w:rPr>
    </w:sdtEndPr>
    <w:sdtContent>
      <w:p w14:paraId="5716FB9C" w14:textId="77777777" w:rsidR="00745905" w:rsidRPr="00745905" w:rsidRDefault="00D85892" w:rsidP="00745905">
        <w:pPr>
          <w:pStyle w:val="Footer"/>
          <w:jc w:val="center"/>
          <w:rPr>
            <w:rFonts w:cs="Times New Roman"/>
            <w:noProof/>
            <w:sz w:val="22"/>
          </w:rPr>
        </w:pPr>
        <w:r>
          <w:rPr>
            <w:rFonts w:cs="Times New Roman"/>
            <w:noProof/>
            <w:sz w:val="18"/>
            <w:lang w:eastAsia="id-ID"/>
          </w:rPr>
          <mc:AlternateContent>
            <mc:Choice Requires="wps">
              <w:drawing>
                <wp:anchor distT="0" distB="0" distL="114300" distR="114300" simplePos="0" relativeHeight="251662336" behindDoc="0" locked="0" layoutInCell="1" allowOverlap="1" wp14:anchorId="0DE1A856" wp14:editId="2503B2CD">
                  <wp:simplePos x="0" y="0"/>
                  <wp:positionH relativeFrom="column">
                    <wp:posOffset>1424305</wp:posOffset>
                  </wp:positionH>
                  <wp:positionV relativeFrom="paragraph">
                    <wp:posOffset>-57947</wp:posOffset>
                  </wp:positionV>
                  <wp:extent cx="2844000" cy="0"/>
                  <wp:effectExtent l="0" t="0" r="13970" b="19050"/>
                  <wp:wrapNone/>
                  <wp:docPr id="12" name="Straight Connector 12"/>
                  <wp:cNvGraphicFramePr/>
                  <a:graphic xmlns:a="http://schemas.openxmlformats.org/drawingml/2006/main">
                    <a:graphicData uri="http://schemas.microsoft.com/office/word/2010/wordprocessingShape">
                      <wps:wsp>
                        <wps:cNvCnPr/>
                        <wps:spPr>
                          <a:xfrm>
                            <a:off x="0" y="0"/>
                            <a:ext cx="284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A8359EE" id="Straight Connector 1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2.15pt,-4.55pt" to="336.1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" strokecolor="black [3213]"/>
              </w:pict>
            </mc:Fallback>
          </mc:AlternateContent>
        </w:r>
        <w:r w:rsidR="00745905" w:rsidRPr="00E5136B">
          <w:rPr>
            <w:rFonts w:cs="Times New Roman"/>
            <w:sz w:val="18"/>
          </w:rPr>
          <w:t xml:space="preserve">Copyright © 2016, p-ISSN 1979-7281 e-ISSN 2443-1281 </w:t>
        </w:r>
      </w:p>
    </w:sdtContent>
  </w:sdt>
  <w:p w14:paraId="27BF83E3" w14:textId="77777777" w:rsidR="00745905" w:rsidRDefault="007459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453207" w14:textId="77777777" w:rsidR="00BB4AAD" w:rsidRDefault="00BB4AAD" w:rsidP="00730294">
      <w:pPr>
        <w:spacing w:line="240" w:lineRule="auto"/>
      </w:pPr>
      <w:r>
        <w:separator/>
      </w:r>
    </w:p>
  </w:footnote>
  <w:footnote w:type="continuationSeparator" w:id="0">
    <w:p w14:paraId="7D46596F" w14:textId="77777777" w:rsidR="00BB4AAD" w:rsidRDefault="00BB4AAD" w:rsidP="007302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8752352"/>
      <w:placeholder>
        <w:docPart w:val="8068171BD3E44A02B0EC2D2E3922E640"/>
      </w:placeholder>
      <w:temporary/>
      <w:showingPlcHdr/>
    </w:sdtPr>
    <w:sdtEndPr/>
    <w:sdtContent>
      <w:p w14:paraId="1FD87533" w14:textId="77777777" w:rsidR="00E5136B" w:rsidRDefault="00E5136B">
        <w:pPr>
          <w:pStyle w:val="Header"/>
        </w:pPr>
        <w:r>
          <w:t>[Type text]</w:t>
        </w:r>
      </w:p>
    </w:sdtContent>
  </w:sdt>
  <w:p w14:paraId="4E14DD46" w14:textId="77777777" w:rsidR="00E5136B" w:rsidRDefault="00E513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D53F6E" w14:textId="77777777" w:rsidR="00E5136B" w:rsidRPr="00E5136B" w:rsidRDefault="00E5136B" w:rsidP="00E5136B">
    <w:pPr>
      <w:pStyle w:val="Header"/>
      <w:jc w:val="right"/>
      <w:rPr>
        <w:i/>
      </w:rPr>
    </w:pPr>
    <w:r>
      <w:t xml:space="preserve">Nama Penulis/ </w:t>
    </w:r>
    <w:r>
      <w:rPr>
        <w:i/>
      </w:rPr>
      <w:t>Name of First Author</w:t>
    </w:r>
    <w:r>
      <w:t xml:space="preserve">, Nama Penulis Kedua/ </w:t>
    </w:r>
    <w:r>
      <w:rPr>
        <w:i/>
      </w:rPr>
      <w:t>Name of Second Author</w:t>
    </w:r>
  </w:p>
  <w:p w14:paraId="49EF1C2D" w14:textId="77777777" w:rsidR="00E5136B" w:rsidRDefault="00E513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456311"/>
    <w:multiLevelType w:val="hybridMultilevel"/>
    <w:tmpl w:val="FFD4130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294"/>
    <w:rsid w:val="000011F5"/>
    <w:rsid w:val="000020F3"/>
    <w:rsid w:val="00003350"/>
    <w:rsid w:val="0000508B"/>
    <w:rsid w:val="00021AEE"/>
    <w:rsid w:val="00030D63"/>
    <w:rsid w:val="00033911"/>
    <w:rsid w:val="00036C5C"/>
    <w:rsid w:val="00041BDC"/>
    <w:rsid w:val="00045939"/>
    <w:rsid w:val="000514FB"/>
    <w:rsid w:val="0005489D"/>
    <w:rsid w:val="00060AF4"/>
    <w:rsid w:val="000615B3"/>
    <w:rsid w:val="00067AB6"/>
    <w:rsid w:val="00074B25"/>
    <w:rsid w:val="00075B2A"/>
    <w:rsid w:val="00075C39"/>
    <w:rsid w:val="000812E3"/>
    <w:rsid w:val="00083457"/>
    <w:rsid w:val="0008492E"/>
    <w:rsid w:val="00097B91"/>
    <w:rsid w:val="000B51AB"/>
    <w:rsid w:val="000C1617"/>
    <w:rsid w:val="000C642B"/>
    <w:rsid w:val="000D2023"/>
    <w:rsid w:val="000D71B8"/>
    <w:rsid w:val="000F7441"/>
    <w:rsid w:val="00100339"/>
    <w:rsid w:val="00100773"/>
    <w:rsid w:val="00105910"/>
    <w:rsid w:val="00111820"/>
    <w:rsid w:val="0012465F"/>
    <w:rsid w:val="0012486D"/>
    <w:rsid w:val="0012503E"/>
    <w:rsid w:val="00125119"/>
    <w:rsid w:val="001338AE"/>
    <w:rsid w:val="001426FD"/>
    <w:rsid w:val="00155477"/>
    <w:rsid w:val="001608A3"/>
    <w:rsid w:val="00162520"/>
    <w:rsid w:val="00162F26"/>
    <w:rsid w:val="001631A2"/>
    <w:rsid w:val="00165B49"/>
    <w:rsid w:val="00167F02"/>
    <w:rsid w:val="001746F9"/>
    <w:rsid w:val="00181104"/>
    <w:rsid w:val="00187AF5"/>
    <w:rsid w:val="00190F91"/>
    <w:rsid w:val="0019382C"/>
    <w:rsid w:val="00196B7B"/>
    <w:rsid w:val="001A6630"/>
    <w:rsid w:val="001A70C9"/>
    <w:rsid w:val="001B2FCE"/>
    <w:rsid w:val="001C31B9"/>
    <w:rsid w:val="001C5F28"/>
    <w:rsid w:val="001D2A08"/>
    <w:rsid w:val="001E242C"/>
    <w:rsid w:val="001E7696"/>
    <w:rsid w:val="001F2035"/>
    <w:rsid w:val="001F2E4A"/>
    <w:rsid w:val="002055DF"/>
    <w:rsid w:val="002207AD"/>
    <w:rsid w:val="00220D58"/>
    <w:rsid w:val="00225C75"/>
    <w:rsid w:val="00227A3A"/>
    <w:rsid w:val="002304D9"/>
    <w:rsid w:val="00246000"/>
    <w:rsid w:val="0025349B"/>
    <w:rsid w:val="0027798A"/>
    <w:rsid w:val="0028087A"/>
    <w:rsid w:val="00285198"/>
    <w:rsid w:val="0028743B"/>
    <w:rsid w:val="00293BBC"/>
    <w:rsid w:val="002A31AD"/>
    <w:rsid w:val="002A4F42"/>
    <w:rsid w:val="002B2963"/>
    <w:rsid w:val="002C0C96"/>
    <w:rsid w:val="002C1CAC"/>
    <w:rsid w:val="002C4A4B"/>
    <w:rsid w:val="002F5119"/>
    <w:rsid w:val="002F6DB7"/>
    <w:rsid w:val="0030018B"/>
    <w:rsid w:val="00303C84"/>
    <w:rsid w:val="00315F75"/>
    <w:rsid w:val="003215AE"/>
    <w:rsid w:val="00330AEF"/>
    <w:rsid w:val="00336A6C"/>
    <w:rsid w:val="0034022C"/>
    <w:rsid w:val="00342E62"/>
    <w:rsid w:val="0035302A"/>
    <w:rsid w:val="00354DED"/>
    <w:rsid w:val="00360A2F"/>
    <w:rsid w:val="003702FA"/>
    <w:rsid w:val="00372969"/>
    <w:rsid w:val="0037429A"/>
    <w:rsid w:val="00374B7A"/>
    <w:rsid w:val="00383A43"/>
    <w:rsid w:val="00386E70"/>
    <w:rsid w:val="003972D5"/>
    <w:rsid w:val="003A7726"/>
    <w:rsid w:val="003B006B"/>
    <w:rsid w:val="003B2EE8"/>
    <w:rsid w:val="003B77D6"/>
    <w:rsid w:val="003C0AE8"/>
    <w:rsid w:val="003C1D8A"/>
    <w:rsid w:val="003D43C6"/>
    <w:rsid w:val="003D5B80"/>
    <w:rsid w:val="003E0FA0"/>
    <w:rsid w:val="003F4291"/>
    <w:rsid w:val="00401981"/>
    <w:rsid w:val="0040441C"/>
    <w:rsid w:val="00410F3F"/>
    <w:rsid w:val="004160C1"/>
    <w:rsid w:val="004165C2"/>
    <w:rsid w:val="004175AC"/>
    <w:rsid w:val="0042339A"/>
    <w:rsid w:val="00430E16"/>
    <w:rsid w:val="00437B70"/>
    <w:rsid w:val="00440F11"/>
    <w:rsid w:val="004425CE"/>
    <w:rsid w:val="00443E34"/>
    <w:rsid w:val="004517B4"/>
    <w:rsid w:val="0045230D"/>
    <w:rsid w:val="00454F4A"/>
    <w:rsid w:val="00461926"/>
    <w:rsid w:val="00463E28"/>
    <w:rsid w:val="004743A0"/>
    <w:rsid w:val="00476526"/>
    <w:rsid w:val="004766CC"/>
    <w:rsid w:val="00481843"/>
    <w:rsid w:val="0048270D"/>
    <w:rsid w:val="00484B1C"/>
    <w:rsid w:val="00485895"/>
    <w:rsid w:val="00486F37"/>
    <w:rsid w:val="0049196D"/>
    <w:rsid w:val="00492F3C"/>
    <w:rsid w:val="00496FFB"/>
    <w:rsid w:val="004A0120"/>
    <w:rsid w:val="004A6E73"/>
    <w:rsid w:val="004B0156"/>
    <w:rsid w:val="004B1058"/>
    <w:rsid w:val="004B13A9"/>
    <w:rsid w:val="004B35B4"/>
    <w:rsid w:val="004C0E8E"/>
    <w:rsid w:val="004C6883"/>
    <w:rsid w:val="004D30EF"/>
    <w:rsid w:val="004E1876"/>
    <w:rsid w:val="004E2862"/>
    <w:rsid w:val="004F4627"/>
    <w:rsid w:val="004F7CF3"/>
    <w:rsid w:val="00500E6C"/>
    <w:rsid w:val="00501916"/>
    <w:rsid w:val="00501AA6"/>
    <w:rsid w:val="00513617"/>
    <w:rsid w:val="00522E92"/>
    <w:rsid w:val="0053268A"/>
    <w:rsid w:val="00540C26"/>
    <w:rsid w:val="00560ADE"/>
    <w:rsid w:val="00564B5B"/>
    <w:rsid w:val="00575CC8"/>
    <w:rsid w:val="00576FD8"/>
    <w:rsid w:val="0058229A"/>
    <w:rsid w:val="00583A10"/>
    <w:rsid w:val="00584547"/>
    <w:rsid w:val="00584ACB"/>
    <w:rsid w:val="00584ECC"/>
    <w:rsid w:val="005934F9"/>
    <w:rsid w:val="00595522"/>
    <w:rsid w:val="005A1776"/>
    <w:rsid w:val="005A3798"/>
    <w:rsid w:val="005A6AD0"/>
    <w:rsid w:val="005C057A"/>
    <w:rsid w:val="005C1688"/>
    <w:rsid w:val="005C53BD"/>
    <w:rsid w:val="005C55D9"/>
    <w:rsid w:val="005C6F39"/>
    <w:rsid w:val="005D1A5C"/>
    <w:rsid w:val="005D38A0"/>
    <w:rsid w:val="005D7002"/>
    <w:rsid w:val="005E2254"/>
    <w:rsid w:val="005E2891"/>
    <w:rsid w:val="005E4A31"/>
    <w:rsid w:val="005E57EE"/>
    <w:rsid w:val="005E70DE"/>
    <w:rsid w:val="005F4254"/>
    <w:rsid w:val="0061041F"/>
    <w:rsid w:val="00627428"/>
    <w:rsid w:val="006312E2"/>
    <w:rsid w:val="00636074"/>
    <w:rsid w:val="00642C54"/>
    <w:rsid w:val="00647E83"/>
    <w:rsid w:val="0065287D"/>
    <w:rsid w:val="00666891"/>
    <w:rsid w:val="00667912"/>
    <w:rsid w:val="00677720"/>
    <w:rsid w:val="00695605"/>
    <w:rsid w:val="00697E79"/>
    <w:rsid w:val="006A0718"/>
    <w:rsid w:val="006A0721"/>
    <w:rsid w:val="006B1477"/>
    <w:rsid w:val="006B4A81"/>
    <w:rsid w:val="006B4F80"/>
    <w:rsid w:val="006B6346"/>
    <w:rsid w:val="006B643B"/>
    <w:rsid w:val="006C4B34"/>
    <w:rsid w:val="006C707C"/>
    <w:rsid w:val="006E1E9C"/>
    <w:rsid w:val="006F611C"/>
    <w:rsid w:val="00705DE4"/>
    <w:rsid w:val="007144D9"/>
    <w:rsid w:val="007238E8"/>
    <w:rsid w:val="00726892"/>
    <w:rsid w:val="00730294"/>
    <w:rsid w:val="007328B4"/>
    <w:rsid w:val="00745905"/>
    <w:rsid w:val="007462CF"/>
    <w:rsid w:val="007477F5"/>
    <w:rsid w:val="00755901"/>
    <w:rsid w:val="007629EC"/>
    <w:rsid w:val="00763C7E"/>
    <w:rsid w:val="0079180F"/>
    <w:rsid w:val="007944DB"/>
    <w:rsid w:val="00796A3A"/>
    <w:rsid w:val="007A0E87"/>
    <w:rsid w:val="007C5045"/>
    <w:rsid w:val="007C61B2"/>
    <w:rsid w:val="007D4A21"/>
    <w:rsid w:val="007E6354"/>
    <w:rsid w:val="007F047D"/>
    <w:rsid w:val="00800AED"/>
    <w:rsid w:val="00803D75"/>
    <w:rsid w:val="00813C1C"/>
    <w:rsid w:val="00815DF2"/>
    <w:rsid w:val="00826C8C"/>
    <w:rsid w:val="00827C1B"/>
    <w:rsid w:val="00851D12"/>
    <w:rsid w:val="00852329"/>
    <w:rsid w:val="008567ED"/>
    <w:rsid w:val="00864F07"/>
    <w:rsid w:val="00871C55"/>
    <w:rsid w:val="0087725A"/>
    <w:rsid w:val="0088677D"/>
    <w:rsid w:val="008915E1"/>
    <w:rsid w:val="008939BE"/>
    <w:rsid w:val="0089529B"/>
    <w:rsid w:val="008A1EF0"/>
    <w:rsid w:val="008A2FD1"/>
    <w:rsid w:val="008A505A"/>
    <w:rsid w:val="008A6F15"/>
    <w:rsid w:val="008B09C7"/>
    <w:rsid w:val="008B31E0"/>
    <w:rsid w:val="008C0820"/>
    <w:rsid w:val="008C324D"/>
    <w:rsid w:val="008C6841"/>
    <w:rsid w:val="008D1931"/>
    <w:rsid w:val="008D7340"/>
    <w:rsid w:val="008D7780"/>
    <w:rsid w:val="008E33E7"/>
    <w:rsid w:val="008F22A2"/>
    <w:rsid w:val="008F426E"/>
    <w:rsid w:val="009227F3"/>
    <w:rsid w:val="00934752"/>
    <w:rsid w:val="0093480D"/>
    <w:rsid w:val="00934CE3"/>
    <w:rsid w:val="00935456"/>
    <w:rsid w:val="0094013A"/>
    <w:rsid w:val="00940DAC"/>
    <w:rsid w:val="00947ABF"/>
    <w:rsid w:val="00953C1A"/>
    <w:rsid w:val="0095693F"/>
    <w:rsid w:val="009645E0"/>
    <w:rsid w:val="0096564F"/>
    <w:rsid w:val="009719EA"/>
    <w:rsid w:val="00975059"/>
    <w:rsid w:val="0098103C"/>
    <w:rsid w:val="00985D33"/>
    <w:rsid w:val="009867DB"/>
    <w:rsid w:val="009914DB"/>
    <w:rsid w:val="009966ED"/>
    <w:rsid w:val="009A74C7"/>
    <w:rsid w:val="009B0FA5"/>
    <w:rsid w:val="009B2CBA"/>
    <w:rsid w:val="009B59A6"/>
    <w:rsid w:val="009C1AA4"/>
    <w:rsid w:val="009E0B95"/>
    <w:rsid w:val="009F1DEA"/>
    <w:rsid w:val="009F2970"/>
    <w:rsid w:val="00A10A85"/>
    <w:rsid w:val="00A11984"/>
    <w:rsid w:val="00A143FD"/>
    <w:rsid w:val="00A16E7D"/>
    <w:rsid w:val="00A20D65"/>
    <w:rsid w:val="00A309F1"/>
    <w:rsid w:val="00A33C8A"/>
    <w:rsid w:val="00A3672B"/>
    <w:rsid w:val="00A46A0F"/>
    <w:rsid w:val="00A50682"/>
    <w:rsid w:val="00A76E40"/>
    <w:rsid w:val="00A87652"/>
    <w:rsid w:val="00A91EA2"/>
    <w:rsid w:val="00A93927"/>
    <w:rsid w:val="00A95C80"/>
    <w:rsid w:val="00A97283"/>
    <w:rsid w:val="00AB3316"/>
    <w:rsid w:val="00AB6C21"/>
    <w:rsid w:val="00AC2C7E"/>
    <w:rsid w:val="00AC5355"/>
    <w:rsid w:val="00AC5B1F"/>
    <w:rsid w:val="00AC6CD9"/>
    <w:rsid w:val="00AD5A1C"/>
    <w:rsid w:val="00AD7304"/>
    <w:rsid w:val="00AE4A76"/>
    <w:rsid w:val="00AE4E92"/>
    <w:rsid w:val="00AF0953"/>
    <w:rsid w:val="00AF37E2"/>
    <w:rsid w:val="00AF4DA3"/>
    <w:rsid w:val="00B04A8F"/>
    <w:rsid w:val="00B24078"/>
    <w:rsid w:val="00B30D99"/>
    <w:rsid w:val="00B43C73"/>
    <w:rsid w:val="00B45871"/>
    <w:rsid w:val="00B5322E"/>
    <w:rsid w:val="00B5628A"/>
    <w:rsid w:val="00B65002"/>
    <w:rsid w:val="00B66B37"/>
    <w:rsid w:val="00B72F05"/>
    <w:rsid w:val="00B75100"/>
    <w:rsid w:val="00B828F2"/>
    <w:rsid w:val="00B82D64"/>
    <w:rsid w:val="00B8730D"/>
    <w:rsid w:val="00B91815"/>
    <w:rsid w:val="00BA0A49"/>
    <w:rsid w:val="00BA2ACB"/>
    <w:rsid w:val="00BA2C67"/>
    <w:rsid w:val="00BA3ED5"/>
    <w:rsid w:val="00BB12B8"/>
    <w:rsid w:val="00BB1983"/>
    <w:rsid w:val="00BB3987"/>
    <w:rsid w:val="00BB4AAD"/>
    <w:rsid w:val="00BC176D"/>
    <w:rsid w:val="00BC3B92"/>
    <w:rsid w:val="00BC4C1B"/>
    <w:rsid w:val="00BD508C"/>
    <w:rsid w:val="00BD5D35"/>
    <w:rsid w:val="00BE0C71"/>
    <w:rsid w:val="00BE2BD6"/>
    <w:rsid w:val="00BE3B47"/>
    <w:rsid w:val="00BE6C2B"/>
    <w:rsid w:val="00BF124E"/>
    <w:rsid w:val="00BF47A4"/>
    <w:rsid w:val="00C00E40"/>
    <w:rsid w:val="00C0355E"/>
    <w:rsid w:val="00C15CAF"/>
    <w:rsid w:val="00C174A5"/>
    <w:rsid w:val="00C25125"/>
    <w:rsid w:val="00C278C5"/>
    <w:rsid w:val="00C31283"/>
    <w:rsid w:val="00C3201C"/>
    <w:rsid w:val="00C34A25"/>
    <w:rsid w:val="00C34D35"/>
    <w:rsid w:val="00C53E10"/>
    <w:rsid w:val="00C5445F"/>
    <w:rsid w:val="00C54974"/>
    <w:rsid w:val="00C552B8"/>
    <w:rsid w:val="00C90056"/>
    <w:rsid w:val="00C94870"/>
    <w:rsid w:val="00C94C31"/>
    <w:rsid w:val="00C976E9"/>
    <w:rsid w:val="00CA2123"/>
    <w:rsid w:val="00CA4306"/>
    <w:rsid w:val="00CA6FB9"/>
    <w:rsid w:val="00CB6DC0"/>
    <w:rsid w:val="00CC16F6"/>
    <w:rsid w:val="00CC1CEF"/>
    <w:rsid w:val="00CC369A"/>
    <w:rsid w:val="00CD260C"/>
    <w:rsid w:val="00CD415A"/>
    <w:rsid w:val="00CD4888"/>
    <w:rsid w:val="00CE1865"/>
    <w:rsid w:val="00CE26F3"/>
    <w:rsid w:val="00CF03AA"/>
    <w:rsid w:val="00CF35E3"/>
    <w:rsid w:val="00CF3770"/>
    <w:rsid w:val="00CF3B2F"/>
    <w:rsid w:val="00CF70FE"/>
    <w:rsid w:val="00D004B9"/>
    <w:rsid w:val="00D03FBB"/>
    <w:rsid w:val="00D063F6"/>
    <w:rsid w:val="00D068E1"/>
    <w:rsid w:val="00D100A6"/>
    <w:rsid w:val="00D163E1"/>
    <w:rsid w:val="00D2490D"/>
    <w:rsid w:val="00D32CB7"/>
    <w:rsid w:val="00D33C22"/>
    <w:rsid w:val="00D358B2"/>
    <w:rsid w:val="00D4075E"/>
    <w:rsid w:val="00D40F0C"/>
    <w:rsid w:val="00D45E9A"/>
    <w:rsid w:val="00D47B6E"/>
    <w:rsid w:val="00D5200A"/>
    <w:rsid w:val="00D52278"/>
    <w:rsid w:val="00D544EC"/>
    <w:rsid w:val="00D56AE1"/>
    <w:rsid w:val="00D626A9"/>
    <w:rsid w:val="00D74AC4"/>
    <w:rsid w:val="00D75978"/>
    <w:rsid w:val="00D803AD"/>
    <w:rsid w:val="00D84F04"/>
    <w:rsid w:val="00D85892"/>
    <w:rsid w:val="00D91524"/>
    <w:rsid w:val="00D93E68"/>
    <w:rsid w:val="00DA1499"/>
    <w:rsid w:val="00DA417E"/>
    <w:rsid w:val="00DB5975"/>
    <w:rsid w:val="00DB69B0"/>
    <w:rsid w:val="00DE67FA"/>
    <w:rsid w:val="00DE76B7"/>
    <w:rsid w:val="00DF5D01"/>
    <w:rsid w:val="00E0120A"/>
    <w:rsid w:val="00E11A7D"/>
    <w:rsid w:val="00E12E44"/>
    <w:rsid w:val="00E13AE5"/>
    <w:rsid w:val="00E17303"/>
    <w:rsid w:val="00E212DA"/>
    <w:rsid w:val="00E221E2"/>
    <w:rsid w:val="00E32AB0"/>
    <w:rsid w:val="00E474E2"/>
    <w:rsid w:val="00E5136B"/>
    <w:rsid w:val="00E544F3"/>
    <w:rsid w:val="00E56762"/>
    <w:rsid w:val="00E67114"/>
    <w:rsid w:val="00E74FFA"/>
    <w:rsid w:val="00E776D7"/>
    <w:rsid w:val="00E90CF1"/>
    <w:rsid w:val="00E967D2"/>
    <w:rsid w:val="00EA190B"/>
    <w:rsid w:val="00EA466C"/>
    <w:rsid w:val="00EA6299"/>
    <w:rsid w:val="00EA7169"/>
    <w:rsid w:val="00EB105E"/>
    <w:rsid w:val="00EB1833"/>
    <w:rsid w:val="00EB54BF"/>
    <w:rsid w:val="00EB71EC"/>
    <w:rsid w:val="00EC3196"/>
    <w:rsid w:val="00EC7DCA"/>
    <w:rsid w:val="00ED0639"/>
    <w:rsid w:val="00ED40B4"/>
    <w:rsid w:val="00ED6FFA"/>
    <w:rsid w:val="00EE0AD2"/>
    <w:rsid w:val="00EE3A05"/>
    <w:rsid w:val="00EE539D"/>
    <w:rsid w:val="00EF0357"/>
    <w:rsid w:val="00EF2AE0"/>
    <w:rsid w:val="00F02172"/>
    <w:rsid w:val="00F1203D"/>
    <w:rsid w:val="00F14747"/>
    <w:rsid w:val="00F26FA3"/>
    <w:rsid w:val="00F34AAE"/>
    <w:rsid w:val="00F4043B"/>
    <w:rsid w:val="00F42489"/>
    <w:rsid w:val="00F5274E"/>
    <w:rsid w:val="00F52A38"/>
    <w:rsid w:val="00F7028C"/>
    <w:rsid w:val="00F72422"/>
    <w:rsid w:val="00F86328"/>
    <w:rsid w:val="00F914A5"/>
    <w:rsid w:val="00F91C9C"/>
    <w:rsid w:val="00F95099"/>
    <w:rsid w:val="00F95C21"/>
    <w:rsid w:val="00FA1D97"/>
    <w:rsid w:val="00FB013A"/>
    <w:rsid w:val="00FB0713"/>
    <w:rsid w:val="00FB77D4"/>
    <w:rsid w:val="00FC1170"/>
    <w:rsid w:val="00FD06C6"/>
    <w:rsid w:val="00FD3495"/>
    <w:rsid w:val="00FD575E"/>
    <w:rsid w:val="00FE3AF2"/>
    <w:rsid w:val="00FF43D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819BC3"/>
  <w15:docId w15:val="{2B5B45B6-4983-4E36-926C-C2BD45F62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id-ID"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0294"/>
    <w:rPr>
      <w:color w:val="0000FF" w:themeColor="hyperlink"/>
      <w:u w:val="single"/>
    </w:rPr>
  </w:style>
  <w:style w:type="paragraph" w:styleId="BalloonText">
    <w:name w:val="Balloon Text"/>
    <w:basedOn w:val="Normal"/>
    <w:link w:val="BalloonTextChar"/>
    <w:uiPriority w:val="99"/>
    <w:semiHidden/>
    <w:unhideWhenUsed/>
    <w:rsid w:val="0073029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294"/>
    <w:rPr>
      <w:rFonts w:ascii="Tahoma" w:hAnsi="Tahoma" w:cs="Tahoma"/>
      <w:sz w:val="16"/>
      <w:szCs w:val="16"/>
    </w:rPr>
  </w:style>
  <w:style w:type="paragraph" w:styleId="Header">
    <w:name w:val="header"/>
    <w:basedOn w:val="Normal"/>
    <w:link w:val="HeaderChar"/>
    <w:uiPriority w:val="99"/>
    <w:unhideWhenUsed/>
    <w:rsid w:val="00730294"/>
    <w:pPr>
      <w:tabs>
        <w:tab w:val="center" w:pos="4513"/>
        <w:tab w:val="right" w:pos="9026"/>
      </w:tabs>
      <w:spacing w:line="240" w:lineRule="auto"/>
    </w:pPr>
  </w:style>
  <w:style w:type="character" w:customStyle="1" w:styleId="HeaderChar">
    <w:name w:val="Header Char"/>
    <w:basedOn w:val="DefaultParagraphFont"/>
    <w:link w:val="Header"/>
    <w:uiPriority w:val="99"/>
    <w:rsid w:val="00730294"/>
  </w:style>
  <w:style w:type="paragraph" w:styleId="Footer">
    <w:name w:val="footer"/>
    <w:basedOn w:val="Normal"/>
    <w:link w:val="FooterChar"/>
    <w:uiPriority w:val="99"/>
    <w:unhideWhenUsed/>
    <w:rsid w:val="00730294"/>
    <w:pPr>
      <w:tabs>
        <w:tab w:val="center" w:pos="4513"/>
        <w:tab w:val="right" w:pos="9026"/>
      </w:tabs>
      <w:spacing w:line="240" w:lineRule="auto"/>
    </w:pPr>
  </w:style>
  <w:style w:type="character" w:customStyle="1" w:styleId="FooterChar">
    <w:name w:val="Footer Char"/>
    <w:basedOn w:val="DefaultParagraphFont"/>
    <w:link w:val="Footer"/>
    <w:uiPriority w:val="99"/>
    <w:rsid w:val="00730294"/>
  </w:style>
  <w:style w:type="table" w:styleId="TableGrid">
    <w:name w:val="Table Grid"/>
    <w:basedOn w:val="TableNormal"/>
    <w:uiPriority w:val="59"/>
    <w:rsid w:val="0073029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745905"/>
    <w:pPr>
      <w:spacing w:after="120" w:line="276" w:lineRule="auto"/>
    </w:pPr>
    <w:rPr>
      <w:rFonts w:ascii="Calibri" w:eastAsia="Calibri" w:hAnsi="Calibri" w:cs="Arial"/>
      <w:sz w:val="22"/>
      <w:lang w:val="en-US"/>
    </w:rPr>
  </w:style>
  <w:style w:type="character" w:customStyle="1" w:styleId="BodyTextChar">
    <w:name w:val="Body Text Char"/>
    <w:basedOn w:val="DefaultParagraphFont"/>
    <w:link w:val="BodyText"/>
    <w:uiPriority w:val="99"/>
    <w:rsid w:val="00745905"/>
    <w:rPr>
      <w:rFonts w:ascii="Calibri" w:eastAsia="Calibri" w:hAnsi="Calibri" w:cs="Arial"/>
      <w:sz w:val="22"/>
      <w:lang w:val="en-US"/>
    </w:rPr>
  </w:style>
  <w:style w:type="paragraph" w:customStyle="1" w:styleId="tablecolhead">
    <w:name w:val="table col head"/>
    <w:basedOn w:val="Normal"/>
    <w:rsid w:val="0030018B"/>
    <w:pPr>
      <w:spacing w:line="240" w:lineRule="auto"/>
      <w:jc w:val="center"/>
    </w:pPr>
    <w:rPr>
      <w:rFonts w:eastAsia="SimSun" w:cs="Times New Roman"/>
      <w:b/>
      <w:bCs/>
      <w:sz w:val="16"/>
      <w:szCs w:val="16"/>
      <w:lang w:val="en-US"/>
    </w:rPr>
  </w:style>
  <w:style w:type="paragraph" w:customStyle="1" w:styleId="tablecolsubhead">
    <w:name w:val="table col subhead"/>
    <w:basedOn w:val="tablecolhead"/>
    <w:rsid w:val="0030018B"/>
    <w:rPr>
      <w:i/>
      <w:iCs/>
      <w:sz w:val="15"/>
      <w:szCs w:val="15"/>
    </w:rPr>
  </w:style>
  <w:style w:type="paragraph" w:customStyle="1" w:styleId="tablecopy">
    <w:name w:val="table copy"/>
    <w:rsid w:val="0030018B"/>
    <w:pPr>
      <w:spacing w:line="240" w:lineRule="auto"/>
      <w:jc w:val="both"/>
    </w:pPr>
    <w:rPr>
      <w:rFonts w:eastAsia="SimSun" w:cs="Times New Roman"/>
      <w:noProof/>
      <w:sz w:val="16"/>
      <w:szCs w:val="16"/>
      <w:lang w:val="en-US"/>
    </w:rPr>
  </w:style>
  <w:style w:type="paragraph" w:customStyle="1" w:styleId="tablefootnote">
    <w:name w:val="table footnote"/>
    <w:rsid w:val="0030018B"/>
    <w:pPr>
      <w:spacing w:before="60" w:after="30" w:line="240" w:lineRule="auto"/>
      <w:jc w:val="right"/>
    </w:pPr>
    <w:rPr>
      <w:rFonts w:eastAsia="SimSun" w:cs="Times New Roman"/>
      <w:sz w:val="12"/>
      <w:szCs w:val="12"/>
      <w:lang w:val="en-US"/>
    </w:rPr>
  </w:style>
  <w:style w:type="paragraph" w:customStyle="1" w:styleId="DaftarPustaka">
    <w:name w:val="Daftar Pustaka"/>
    <w:basedOn w:val="Title"/>
    <w:qFormat/>
    <w:rsid w:val="0030018B"/>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lang w:val="en-US"/>
    </w:rPr>
  </w:style>
  <w:style w:type="paragraph" w:styleId="Title">
    <w:name w:val="Title"/>
    <w:basedOn w:val="Normal"/>
    <w:next w:val="Normal"/>
    <w:link w:val="TitleChar"/>
    <w:uiPriority w:val="10"/>
    <w:qFormat/>
    <w:rsid w:val="0030018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0018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3A7726"/>
    <w:pPr>
      <w:ind w:left="720"/>
      <w:contextualSpacing/>
    </w:pPr>
  </w:style>
  <w:style w:type="character" w:styleId="UnresolvedMention">
    <w:name w:val="Unresolved Mention"/>
    <w:basedOn w:val="DefaultParagraphFont"/>
    <w:uiPriority w:val="99"/>
    <w:semiHidden/>
    <w:unhideWhenUsed/>
    <w:rsid w:val="00A3672B"/>
    <w:rPr>
      <w:color w:val="605E5C"/>
      <w:shd w:val="clear" w:color="auto" w:fill="E1DFDD"/>
    </w:rPr>
  </w:style>
  <w:style w:type="paragraph" w:styleId="NoSpacing">
    <w:name w:val="No Spacing"/>
    <w:uiPriority w:val="1"/>
    <w:qFormat/>
    <w:rsid w:val="00D03FBB"/>
    <w:pPr>
      <w:spacing w:line="240" w:lineRule="auto"/>
    </w:pPr>
  </w:style>
  <w:style w:type="table" w:customStyle="1" w:styleId="TableGrid1">
    <w:name w:val="Table Grid1"/>
    <w:basedOn w:val="TableNormal"/>
    <w:next w:val="TableGrid"/>
    <w:uiPriority w:val="59"/>
    <w:rsid w:val="00BC4C1B"/>
    <w:pPr>
      <w:spacing w:line="240" w:lineRule="auto"/>
    </w:pPr>
    <w:rPr>
      <w:rFonts w:eastAsia="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ndented">
    <w:name w:val="BodytextIndented"/>
    <w:basedOn w:val="Normal"/>
    <w:rsid w:val="008A505A"/>
    <w:pPr>
      <w:spacing w:line="240" w:lineRule="auto"/>
      <w:ind w:firstLine="284"/>
      <w:jc w:val="both"/>
    </w:pPr>
    <w:rPr>
      <w:rFonts w:ascii="Times" w:eastAsia="Times New Roman" w:hAnsi="Times" w:cs="Times New Roman"/>
      <w:iCs/>
      <w:color w:val="000000"/>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nasprianto.ramli@uinjkt.ac.id"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068171BD3E44A02B0EC2D2E3922E640"/>
        <w:category>
          <w:name w:val="General"/>
          <w:gallery w:val="placeholder"/>
        </w:category>
        <w:types>
          <w:type w:val="bbPlcHdr"/>
        </w:types>
        <w:behaviors>
          <w:behavior w:val="content"/>
        </w:behaviors>
        <w:guid w:val="{BE6BE279-69E6-46B5-B84B-C16C313DA587}"/>
      </w:docPartPr>
      <w:docPartBody>
        <w:p w:rsidR="00AA5836" w:rsidRDefault="009C0AF6" w:rsidP="009C0AF6">
          <w:pPr>
            <w:pStyle w:val="8068171BD3E44A02B0EC2D2E3922E640"/>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0AF6"/>
    <w:rsid w:val="00142567"/>
    <w:rsid w:val="003319B9"/>
    <w:rsid w:val="003F7BE3"/>
    <w:rsid w:val="0043639F"/>
    <w:rsid w:val="00473F2B"/>
    <w:rsid w:val="00555F9F"/>
    <w:rsid w:val="008635B0"/>
    <w:rsid w:val="008D09F5"/>
    <w:rsid w:val="009C0AF6"/>
    <w:rsid w:val="00A85126"/>
    <w:rsid w:val="00AA5836"/>
    <w:rsid w:val="00B0381D"/>
    <w:rsid w:val="00CA73F9"/>
    <w:rsid w:val="00F109A4"/>
    <w:rsid w:val="00F12A3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068171BD3E44A02B0EC2D2E3922E640">
    <w:name w:val="8068171BD3E44A02B0EC2D2E3922E640"/>
    <w:rsid w:val="009C0A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3A8D65A-A29F-4EDF-BF2A-7EC858950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7</Pages>
  <Words>12263</Words>
  <Characters>69904</Characters>
  <Application>Microsoft Office Word</Application>
  <DocSecurity>0</DocSecurity>
  <Lines>582</Lines>
  <Paragraphs>164</Paragraphs>
  <ScaleCrop>false</ScaleCrop>
  <HeadingPairs>
    <vt:vector size="2" baseType="variant">
      <vt:variant>
        <vt:lpstr>Title</vt:lpstr>
      </vt:variant>
      <vt:variant>
        <vt:i4>1</vt:i4>
      </vt:variant>
    </vt:vector>
  </HeadingPairs>
  <TitlesOfParts>
    <vt:vector size="1" baseType="lpstr">
      <vt:lpstr/>
    </vt:vector>
  </TitlesOfParts>
  <Company>UIN Syarif Hidayatullah Jakarta</Company>
  <LinksUpToDate>false</LinksUpToDate>
  <CharactersWithSpaces>82003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Citra Chairunnisa</dc:creator>
  <cp:keywords/>
  <dc:description/>
  <cp:lastModifiedBy>Reviewer</cp:lastModifiedBy>
  <cp:revision>5</cp:revision>
  <dcterms:created xsi:type="dcterms:W3CDTF">2020-09-27T04:31:00Z</dcterms:created>
  <dcterms:modified xsi:type="dcterms:W3CDTF">2020-10-04T13:56:00Z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0cd33a5f-f690-36b6-b5b3-194ff91e11e7</vt:lpwstr>
  </property>
  <property fmtid="{D5CDD505-2E9C-101B-9397-08002B2CF9AE}" pid="24" name="Mendeley Citation Style_1">
    <vt:lpwstr>http://www.zotero.org/styles/apa</vt:lpwstr>
  </property>
</Properties>
</file>