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2F68" w14:textId="7AC4638C" w:rsidR="00FE7AC8" w:rsidRDefault="00FE7AC8" w:rsidP="00FE7AC8">
      <w:pPr>
        <w:spacing w:after="0" w:line="240" w:lineRule="auto"/>
        <w:jc w:val="center"/>
        <w:rPr>
          <w:rFonts w:ascii="Times New Roman" w:hAnsi="Times New Roman" w:cs="Times New Roman"/>
        </w:rPr>
      </w:pPr>
    </w:p>
    <w:p w14:paraId="3CECE46C" w14:textId="77777777" w:rsidR="00FE7AC8" w:rsidRPr="00B4249E" w:rsidRDefault="00FE7AC8" w:rsidP="00FE7AC8">
      <w:pPr>
        <w:spacing w:after="0" w:line="240" w:lineRule="auto"/>
        <w:jc w:val="center"/>
        <w:rPr>
          <w:rFonts w:ascii="Times New Roman" w:eastAsia="SimSun" w:hAnsi="Times New Roman" w:cs="Times New Roman"/>
          <w:sz w:val="36"/>
          <w:szCs w:val="36"/>
          <w:lang w:val="en-ID" w:eastAsia="en-ID"/>
        </w:rPr>
      </w:pPr>
      <w:r w:rsidRPr="00B4249E">
        <w:rPr>
          <w:rFonts w:ascii="Times New Roman" w:eastAsia="SimSun" w:hAnsi="Times New Roman" w:cs="Times New Roman"/>
          <w:sz w:val="36"/>
          <w:szCs w:val="36"/>
        </w:rPr>
        <w:t>GODHEAD OF AKHLAK QUR'ANI IN PANCASILA: STRENGTHENING THE CONCEPT OF MENTAL REVOLUTION IN INDONESIA</w:t>
      </w:r>
    </w:p>
    <w:p w14:paraId="6703E696" w14:textId="77777777" w:rsidR="00FE7AC8" w:rsidRPr="00B4249E" w:rsidRDefault="00FE7AC8" w:rsidP="00FE7AC8">
      <w:pPr>
        <w:spacing w:after="0" w:line="240" w:lineRule="auto"/>
        <w:jc w:val="center"/>
        <w:rPr>
          <w:rFonts w:ascii="Times New Roman" w:eastAsia="SimSun" w:hAnsi="Times New Roman" w:cs="Times New Roman"/>
          <w:sz w:val="36"/>
          <w:szCs w:val="36"/>
        </w:rPr>
      </w:pPr>
      <w:r w:rsidRPr="00B4249E">
        <w:rPr>
          <w:rFonts w:ascii="Times New Roman" w:eastAsia="SimSun" w:hAnsi="Times New Roman" w:cs="Times New Roman"/>
          <w:sz w:val="36"/>
          <w:szCs w:val="36"/>
        </w:rPr>
        <w:t xml:space="preserve"> </w:t>
      </w:r>
    </w:p>
    <w:p w14:paraId="1BB20327" w14:textId="77777777" w:rsidR="00FE7AC8" w:rsidRPr="00202857" w:rsidRDefault="00FE7AC8" w:rsidP="00FE7AC8">
      <w:pPr>
        <w:spacing w:after="0" w:line="240" w:lineRule="auto"/>
        <w:jc w:val="center"/>
        <w:rPr>
          <w:rFonts w:ascii="Times New Roman" w:hAnsi="Times New Roman" w:cs="Times New Roman"/>
          <w:sz w:val="32"/>
          <w:szCs w:val="32"/>
        </w:rPr>
      </w:pPr>
      <w:r w:rsidRPr="00202857">
        <w:rPr>
          <w:rFonts w:ascii="Times New Roman" w:hAnsi="Times New Roman" w:cs="Times New Roman"/>
          <w:sz w:val="32"/>
          <w:szCs w:val="32"/>
        </w:rPr>
        <w:t xml:space="preserve">AKHLAK QUR’ANI KETUHANAN DALAM PANCASILA: </w:t>
      </w:r>
    </w:p>
    <w:p w14:paraId="172FAFE9" w14:textId="77777777" w:rsidR="00FE7AC8" w:rsidRPr="00202857" w:rsidRDefault="00FE7AC8" w:rsidP="00FE7AC8">
      <w:pPr>
        <w:spacing w:after="0" w:line="240" w:lineRule="auto"/>
        <w:jc w:val="center"/>
        <w:rPr>
          <w:rFonts w:ascii="Times New Roman" w:hAnsi="Times New Roman" w:cs="Times New Roman"/>
          <w:sz w:val="32"/>
          <w:szCs w:val="32"/>
        </w:rPr>
      </w:pPr>
      <w:r w:rsidRPr="00202857">
        <w:rPr>
          <w:rFonts w:ascii="Times New Roman" w:hAnsi="Times New Roman" w:cs="Times New Roman"/>
          <w:sz w:val="32"/>
          <w:szCs w:val="32"/>
        </w:rPr>
        <w:t>PENGUATAN KONSEP REVOLUSI MENTAL DI INDONESIA</w:t>
      </w:r>
    </w:p>
    <w:p w14:paraId="5B2BDDE8" w14:textId="77777777" w:rsidR="00FE7AC8" w:rsidRDefault="00FE7AC8" w:rsidP="00FE7AC8">
      <w:pPr>
        <w:spacing w:after="0" w:line="240" w:lineRule="auto"/>
        <w:jc w:val="center"/>
        <w:rPr>
          <w:rFonts w:ascii="Times New Roman" w:hAnsi="Times New Roman" w:cs="Times New Roman"/>
        </w:rPr>
      </w:pPr>
    </w:p>
    <w:p w14:paraId="0E1C5009" w14:textId="68B03D2F" w:rsidR="00FE7AC8" w:rsidRPr="00202857" w:rsidRDefault="00FE7AC8" w:rsidP="00FE7AC8">
      <w:pPr>
        <w:spacing w:after="0" w:line="240" w:lineRule="auto"/>
        <w:jc w:val="center"/>
        <w:rPr>
          <w:rFonts w:ascii="Times New Roman" w:hAnsi="Times New Roman" w:cs="Times New Roman"/>
        </w:rPr>
      </w:pPr>
      <w:r w:rsidRPr="00202857">
        <w:rPr>
          <w:rFonts w:ascii="Times New Roman" w:hAnsi="Times New Roman" w:cs="Times New Roman"/>
        </w:rPr>
        <w:t xml:space="preserve">Muhammad </w:t>
      </w:r>
      <w:proofErr w:type="spellStart"/>
      <w:r w:rsidRPr="00202857">
        <w:rPr>
          <w:rFonts w:ascii="Times New Roman" w:hAnsi="Times New Roman" w:cs="Times New Roman"/>
        </w:rPr>
        <w:t>Shodiq</w:t>
      </w:r>
      <w:proofErr w:type="spellEnd"/>
    </w:p>
    <w:p w14:paraId="6F371506" w14:textId="77777777" w:rsidR="00FE7AC8" w:rsidRPr="00202857" w:rsidRDefault="00FE7AC8" w:rsidP="00FE7AC8">
      <w:pPr>
        <w:spacing w:after="0" w:line="240" w:lineRule="auto"/>
        <w:jc w:val="center"/>
        <w:rPr>
          <w:rFonts w:ascii="Times New Roman" w:hAnsi="Times New Roman" w:cs="Times New Roman"/>
        </w:rPr>
      </w:pPr>
      <w:proofErr w:type="spellStart"/>
      <w:r w:rsidRPr="00202857">
        <w:rPr>
          <w:rFonts w:ascii="Times New Roman" w:hAnsi="Times New Roman" w:cs="Times New Roman"/>
        </w:rPr>
        <w:t>Sekolah</w:t>
      </w:r>
      <w:proofErr w:type="spellEnd"/>
      <w:r w:rsidRPr="00202857">
        <w:rPr>
          <w:rFonts w:ascii="Times New Roman" w:hAnsi="Times New Roman" w:cs="Times New Roman"/>
        </w:rPr>
        <w:t xml:space="preserve"> Tinggi </w:t>
      </w:r>
      <w:proofErr w:type="spellStart"/>
      <w:r w:rsidRPr="00202857">
        <w:rPr>
          <w:rFonts w:ascii="Times New Roman" w:hAnsi="Times New Roman" w:cs="Times New Roman"/>
        </w:rPr>
        <w:t>Filsafat</w:t>
      </w:r>
      <w:proofErr w:type="spellEnd"/>
      <w:r w:rsidRPr="00202857">
        <w:rPr>
          <w:rFonts w:ascii="Times New Roman" w:hAnsi="Times New Roman" w:cs="Times New Roman"/>
        </w:rPr>
        <w:t xml:space="preserve"> Islam </w:t>
      </w:r>
      <w:proofErr w:type="spellStart"/>
      <w:r w:rsidRPr="00202857">
        <w:rPr>
          <w:rFonts w:ascii="Times New Roman" w:hAnsi="Times New Roman" w:cs="Times New Roman"/>
        </w:rPr>
        <w:t>Sadra</w:t>
      </w:r>
      <w:proofErr w:type="spellEnd"/>
    </w:p>
    <w:p w14:paraId="2F2E8A61" w14:textId="77777777" w:rsidR="00FE7AC8" w:rsidRPr="00202857" w:rsidRDefault="00FE7AC8" w:rsidP="00FE7AC8">
      <w:pPr>
        <w:spacing w:after="0" w:line="240" w:lineRule="auto"/>
        <w:jc w:val="center"/>
        <w:rPr>
          <w:rFonts w:ascii="Times New Roman" w:hAnsi="Times New Roman" w:cs="Times New Roman"/>
        </w:rPr>
      </w:pPr>
      <w:r w:rsidRPr="00202857">
        <w:rPr>
          <w:rFonts w:ascii="Times New Roman" w:hAnsi="Times New Roman" w:cs="Times New Roman"/>
        </w:rPr>
        <w:t>Jakarta, Indonesia</w:t>
      </w:r>
    </w:p>
    <w:p w14:paraId="277F872D" w14:textId="77777777" w:rsidR="00FE7AC8" w:rsidRPr="00202857" w:rsidRDefault="00FE7AC8" w:rsidP="00FE7AC8">
      <w:pPr>
        <w:spacing w:after="0" w:line="240" w:lineRule="auto"/>
        <w:jc w:val="center"/>
        <w:rPr>
          <w:rFonts w:ascii="Times New Roman" w:hAnsi="Times New Roman" w:cs="Times New Roman"/>
          <w:sz w:val="20"/>
          <w:szCs w:val="20"/>
        </w:rPr>
      </w:pPr>
      <w:r w:rsidRPr="00202857">
        <w:rPr>
          <w:rFonts w:ascii="Times New Roman" w:hAnsi="Times New Roman" w:cs="Times New Roman"/>
        </w:rPr>
        <w:t xml:space="preserve">shodiqm313@gmail.com  </w:t>
      </w:r>
    </w:p>
    <w:p w14:paraId="62719E51" w14:textId="77777777" w:rsidR="00FE7AC8" w:rsidRPr="00AD685C" w:rsidRDefault="00FE7AC8" w:rsidP="00FE7AC8">
      <w:pPr>
        <w:spacing w:after="0" w:line="240" w:lineRule="auto"/>
        <w:jc w:val="center"/>
        <w:rPr>
          <w:rFonts w:ascii="Times New Roman" w:hAnsi="Times New Roman" w:cs="Times New Roman"/>
          <w:sz w:val="24"/>
          <w:szCs w:val="24"/>
        </w:rPr>
      </w:pPr>
      <w:r w:rsidRPr="00AD685C">
        <w:rPr>
          <w:rFonts w:ascii="Times New Roman" w:hAnsi="Times New Roman" w:cs="Times New Roman"/>
          <w:sz w:val="24"/>
          <w:szCs w:val="24"/>
        </w:rPr>
        <w:t xml:space="preserve"> </w:t>
      </w:r>
    </w:p>
    <w:p w14:paraId="55883437" w14:textId="77777777" w:rsidR="00FE7AC8" w:rsidRDefault="00FE7AC8" w:rsidP="00FE7AC8">
      <w:pPr>
        <w:spacing w:after="0" w:line="240" w:lineRule="auto"/>
        <w:jc w:val="center"/>
        <w:rPr>
          <w:rFonts w:ascii="Times New Roman" w:hAnsi="Times New Roman" w:cs="Times New Roman"/>
          <w:b/>
          <w:bCs/>
          <w:sz w:val="24"/>
          <w:szCs w:val="24"/>
        </w:rPr>
      </w:pPr>
    </w:p>
    <w:p w14:paraId="65481897" w14:textId="77777777" w:rsidR="00FE7AC8" w:rsidRDefault="00FE7AC8" w:rsidP="00FE7AC8">
      <w:pPr>
        <w:jc w:val="center"/>
        <w:rPr>
          <w:rFonts w:ascii="Times New Roman" w:hAnsi="Times New Roman" w:cs="Times New Roman"/>
          <w:b/>
          <w:bCs/>
          <w:sz w:val="24"/>
          <w:szCs w:val="24"/>
          <w:lang w:val="en-ID" w:eastAsia="en-ID"/>
        </w:rPr>
      </w:pPr>
      <w:proofErr w:type="spellStart"/>
      <w:r>
        <w:rPr>
          <w:rFonts w:ascii="Times New Roman" w:hAnsi="Times New Roman" w:cs="Times New Roman"/>
          <w:b/>
          <w:bCs/>
        </w:rPr>
        <w:t>Abstrak</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650"/>
        <w:gridCol w:w="285"/>
        <w:gridCol w:w="7095"/>
      </w:tblGrid>
      <w:tr w:rsidR="00FE7AC8" w14:paraId="4AED70D6" w14:textId="77777777" w:rsidTr="00EA4DDB">
        <w:tc>
          <w:tcPr>
            <w:tcW w:w="1650" w:type="dxa"/>
            <w:tcBorders>
              <w:top w:val="outset" w:sz="6" w:space="0" w:color="auto"/>
              <w:left w:val="outset" w:sz="6" w:space="0" w:color="auto"/>
              <w:bottom w:val="outset" w:sz="6" w:space="0" w:color="auto"/>
              <w:right w:val="outset" w:sz="6" w:space="0" w:color="auto"/>
            </w:tcBorders>
            <w:hideMark/>
          </w:tcPr>
          <w:p w14:paraId="19E4474D" w14:textId="77777777" w:rsidR="00FE7AC8" w:rsidRDefault="00FE7AC8" w:rsidP="00EA4DDB">
            <w:pPr>
              <w:pStyle w:val="AbstractText"/>
              <w:contextualSpacing/>
              <w:rPr>
                <w:i/>
                <w:iCs/>
              </w:rPr>
            </w:pPr>
            <w:r>
              <w:rPr>
                <w:rFonts w:eastAsia="Calibri"/>
              </w:rPr>
              <w:t xml:space="preserve"> </w:t>
            </w:r>
            <w:proofErr w:type="spellStart"/>
            <w:r>
              <w:rPr>
                <w:i/>
                <w:iCs/>
              </w:rPr>
              <w:t>Tujuan</w:t>
            </w:r>
            <w:proofErr w:type="spellEnd"/>
          </w:p>
        </w:tc>
        <w:tc>
          <w:tcPr>
            <w:tcW w:w="285" w:type="dxa"/>
            <w:tcBorders>
              <w:top w:val="outset" w:sz="6" w:space="0" w:color="auto"/>
              <w:left w:val="nil"/>
              <w:bottom w:val="outset" w:sz="6" w:space="0" w:color="auto"/>
              <w:right w:val="outset" w:sz="6" w:space="0" w:color="auto"/>
            </w:tcBorders>
            <w:hideMark/>
          </w:tcPr>
          <w:p w14:paraId="659024C5" w14:textId="77777777" w:rsidR="00FE7AC8" w:rsidRDefault="00FE7AC8" w:rsidP="00EA4DDB">
            <w:pPr>
              <w:pStyle w:val="AbstractText"/>
              <w:contextualSpacing/>
              <w:rPr>
                <w:i/>
                <w:iCs/>
              </w:rPr>
            </w:pPr>
            <w:r>
              <w:rPr>
                <w:i/>
                <w:iCs/>
              </w:rPr>
              <w:t>:</w:t>
            </w:r>
          </w:p>
        </w:tc>
        <w:tc>
          <w:tcPr>
            <w:tcW w:w="7095" w:type="dxa"/>
            <w:tcBorders>
              <w:top w:val="outset" w:sz="6" w:space="0" w:color="auto"/>
              <w:left w:val="nil"/>
              <w:bottom w:val="outset" w:sz="6" w:space="0" w:color="auto"/>
              <w:right w:val="outset" w:sz="6" w:space="0" w:color="auto"/>
            </w:tcBorders>
            <w:hideMark/>
          </w:tcPr>
          <w:p w14:paraId="65DF8490" w14:textId="77777777" w:rsidR="00FE7AC8" w:rsidRDefault="00FE7AC8" w:rsidP="00EA4DDB">
            <w:pPr>
              <w:pStyle w:val="AbstractText"/>
              <w:contextualSpacing/>
              <w:rPr>
                <w:i/>
                <w:iCs/>
              </w:rPr>
            </w:pPr>
            <w:proofErr w:type="spellStart"/>
            <w:r>
              <w:rPr>
                <w:rFonts w:eastAsia="SimSun" w:hint="eastAsia"/>
              </w:rPr>
              <w:t>Penilitian</w:t>
            </w:r>
            <w:proofErr w:type="spellEnd"/>
            <w:r>
              <w:rPr>
                <w:rFonts w:eastAsia="SimSun" w:hint="eastAsia"/>
              </w:rPr>
              <w:t xml:space="preserve"> </w:t>
            </w:r>
            <w:proofErr w:type="spellStart"/>
            <w:r>
              <w:rPr>
                <w:rFonts w:eastAsia="SimSun" w:hint="eastAsia"/>
              </w:rPr>
              <w:t>ini</w:t>
            </w:r>
            <w:proofErr w:type="spellEnd"/>
            <w:r>
              <w:rPr>
                <w:rFonts w:eastAsia="SimSun" w:hint="eastAsia"/>
              </w:rPr>
              <w:t xml:space="preserve"> </w:t>
            </w:r>
            <w:proofErr w:type="spellStart"/>
            <w:r>
              <w:rPr>
                <w:rFonts w:eastAsia="SimSun" w:hint="eastAsia"/>
              </w:rPr>
              <w:t>bertujuan</w:t>
            </w:r>
            <w:proofErr w:type="spellEnd"/>
            <w:r>
              <w:rPr>
                <w:rFonts w:eastAsia="SimSun" w:hint="eastAsia"/>
              </w:rPr>
              <w:t xml:space="preserve"> </w:t>
            </w:r>
            <w:proofErr w:type="spellStart"/>
            <w:r>
              <w:rPr>
                <w:rFonts w:eastAsia="SimSun" w:hint="eastAsia"/>
              </w:rPr>
              <w:t>untuk</w:t>
            </w:r>
            <w:proofErr w:type="spellEnd"/>
            <w:r>
              <w:rPr>
                <w:rFonts w:eastAsia="SimSun" w:hint="eastAsia"/>
              </w:rPr>
              <w:t xml:space="preserve"> </w:t>
            </w:r>
            <w:proofErr w:type="spellStart"/>
            <w:r>
              <w:rPr>
                <w:rFonts w:eastAsia="SimSun" w:hint="eastAsia"/>
              </w:rPr>
              <w:t>mengungkap</w:t>
            </w:r>
            <w:proofErr w:type="spellEnd"/>
            <w:r>
              <w:rPr>
                <w:rFonts w:eastAsia="SimSun" w:hint="eastAsia"/>
              </w:rPr>
              <w:t xml:space="preserve"> </w:t>
            </w:r>
            <w:proofErr w:type="spellStart"/>
            <w:r>
              <w:rPr>
                <w:rFonts w:eastAsia="SimSun" w:hint="eastAsia"/>
              </w:rPr>
              <w:t>bahwa</w:t>
            </w:r>
            <w:proofErr w:type="spellEnd"/>
            <w:r>
              <w:rPr>
                <w:rFonts w:eastAsia="SimSun" w:hint="eastAsia"/>
              </w:rPr>
              <w:t xml:space="preserve"> </w:t>
            </w:r>
            <w:proofErr w:type="spellStart"/>
            <w:r>
              <w:rPr>
                <w:rFonts w:eastAsia="SimSun" w:hint="eastAsia"/>
              </w:rPr>
              <w:t>nilai-nilai</w:t>
            </w:r>
            <w:proofErr w:type="spellEnd"/>
            <w:r>
              <w:rPr>
                <w:rFonts w:eastAsia="SimSun" w:hint="eastAsia"/>
              </w:rPr>
              <w:t xml:space="preserve"> yang </w:t>
            </w:r>
            <w:proofErr w:type="spellStart"/>
            <w:r>
              <w:rPr>
                <w:rFonts w:eastAsia="SimSun" w:hint="eastAsia"/>
              </w:rPr>
              <w:t>terkandung</w:t>
            </w:r>
            <w:proofErr w:type="spellEnd"/>
            <w:r>
              <w:rPr>
                <w:rFonts w:eastAsia="SimSun" w:hint="eastAsia"/>
              </w:rPr>
              <w:t xml:space="preserve"> </w:t>
            </w:r>
            <w:proofErr w:type="spellStart"/>
            <w:r>
              <w:rPr>
                <w:rFonts w:eastAsia="SimSun" w:hint="eastAsia"/>
              </w:rPr>
              <w:t>dalam</w:t>
            </w:r>
            <w:proofErr w:type="spellEnd"/>
            <w:r>
              <w:rPr>
                <w:rFonts w:eastAsia="SimSun" w:hint="eastAsia"/>
              </w:rPr>
              <w:t xml:space="preserve"> Pancasila </w:t>
            </w:r>
            <w:proofErr w:type="spellStart"/>
            <w:r>
              <w:rPr>
                <w:rFonts w:eastAsia="SimSun" w:hint="eastAsia"/>
              </w:rPr>
              <w:t>relevan</w:t>
            </w:r>
            <w:proofErr w:type="spellEnd"/>
            <w:r>
              <w:rPr>
                <w:rFonts w:eastAsia="SimSun" w:hint="eastAsia"/>
              </w:rPr>
              <w:t xml:space="preserve"> </w:t>
            </w:r>
            <w:proofErr w:type="spellStart"/>
            <w:r>
              <w:rPr>
                <w:rFonts w:eastAsia="SimSun" w:hint="eastAsia"/>
              </w:rPr>
              <w:t>dengan</w:t>
            </w:r>
            <w:proofErr w:type="spellEnd"/>
            <w:r>
              <w:rPr>
                <w:rFonts w:eastAsia="SimSun" w:hint="eastAsia"/>
              </w:rPr>
              <w:t xml:space="preserve"> </w:t>
            </w:r>
            <w:proofErr w:type="spellStart"/>
            <w:r>
              <w:rPr>
                <w:rFonts w:eastAsia="SimSun" w:hint="eastAsia"/>
              </w:rPr>
              <w:t>nilai-nilai</w:t>
            </w:r>
            <w:proofErr w:type="spellEnd"/>
            <w:r>
              <w:rPr>
                <w:rFonts w:eastAsia="SimSun" w:hint="eastAsia"/>
              </w:rPr>
              <w:t xml:space="preserve"> yang </w:t>
            </w:r>
            <w:proofErr w:type="spellStart"/>
            <w:r>
              <w:rPr>
                <w:rFonts w:eastAsia="SimSun" w:hint="eastAsia"/>
              </w:rPr>
              <w:t>terkandung</w:t>
            </w:r>
            <w:proofErr w:type="spellEnd"/>
            <w:r>
              <w:rPr>
                <w:rFonts w:eastAsia="SimSun" w:hint="eastAsia"/>
              </w:rPr>
              <w:t xml:space="preserve"> </w:t>
            </w:r>
            <w:proofErr w:type="spellStart"/>
            <w:r>
              <w:rPr>
                <w:rFonts w:eastAsia="SimSun" w:hint="eastAsia"/>
              </w:rPr>
              <w:t>dalam</w:t>
            </w:r>
            <w:proofErr w:type="spellEnd"/>
            <w:r>
              <w:rPr>
                <w:rFonts w:eastAsia="SimSun" w:hint="eastAsia"/>
              </w:rPr>
              <w:t xml:space="preserve"> Al-Quran. </w:t>
            </w:r>
            <w:proofErr w:type="spellStart"/>
            <w:r>
              <w:rPr>
                <w:rFonts w:eastAsia="SimSun"/>
              </w:rPr>
              <w:t>Akhlaq</w:t>
            </w:r>
            <w:proofErr w:type="spellEnd"/>
            <w:r>
              <w:rPr>
                <w:rFonts w:eastAsia="SimSun"/>
              </w:rPr>
              <w:t xml:space="preserve"> Al-Quran yang </w:t>
            </w:r>
            <w:proofErr w:type="spellStart"/>
            <w:r>
              <w:rPr>
                <w:rFonts w:eastAsia="SimSun"/>
              </w:rPr>
              <w:t>relevan</w:t>
            </w:r>
            <w:proofErr w:type="spellEnd"/>
            <w:r>
              <w:rPr>
                <w:rFonts w:eastAsia="SimSun"/>
              </w:rPr>
              <w:t xml:space="preserve"> </w:t>
            </w:r>
            <w:proofErr w:type="spellStart"/>
            <w:r>
              <w:rPr>
                <w:rFonts w:eastAsia="SimSun"/>
              </w:rPr>
              <w:t>dengan</w:t>
            </w:r>
            <w:proofErr w:type="spellEnd"/>
            <w:r>
              <w:rPr>
                <w:rFonts w:eastAsia="SimSun"/>
              </w:rPr>
              <w:t xml:space="preserve"> mental </w:t>
            </w:r>
            <w:proofErr w:type="spellStart"/>
            <w:r>
              <w:rPr>
                <w:rFonts w:eastAsia="SimSun"/>
              </w:rPr>
              <w:t>pancasila</w:t>
            </w:r>
            <w:proofErr w:type="spellEnd"/>
            <w:r>
              <w:rPr>
                <w:rFonts w:eastAsia="SimSun"/>
              </w:rPr>
              <w:t xml:space="preserve"> </w:t>
            </w:r>
            <w:proofErr w:type="spellStart"/>
            <w:r>
              <w:rPr>
                <w:rFonts w:eastAsia="SimSun"/>
              </w:rPr>
              <w:t>layak</w:t>
            </w:r>
            <w:proofErr w:type="spellEnd"/>
            <w:r>
              <w:rPr>
                <w:rFonts w:eastAsia="SimSun"/>
              </w:rPr>
              <w:t xml:space="preserve"> </w:t>
            </w:r>
            <w:proofErr w:type="spellStart"/>
            <w:r>
              <w:rPr>
                <w:rFonts w:eastAsia="SimSun"/>
              </w:rPr>
              <w:t>menjadi</w:t>
            </w:r>
            <w:proofErr w:type="spellEnd"/>
            <w:r>
              <w:rPr>
                <w:rFonts w:eastAsia="SimSun"/>
              </w:rPr>
              <w:t xml:space="preserve"> </w:t>
            </w:r>
            <w:proofErr w:type="spellStart"/>
            <w:r>
              <w:rPr>
                <w:rFonts w:eastAsia="SimSun"/>
              </w:rPr>
              <w:t>pedoman</w:t>
            </w:r>
            <w:proofErr w:type="spellEnd"/>
            <w:r>
              <w:rPr>
                <w:rFonts w:eastAsia="SimSun"/>
              </w:rPr>
              <w:t xml:space="preserve"> dan </w:t>
            </w:r>
            <w:proofErr w:type="spellStart"/>
            <w:r>
              <w:rPr>
                <w:rFonts w:eastAsia="SimSun"/>
              </w:rPr>
              <w:t>penguatan</w:t>
            </w:r>
            <w:proofErr w:type="spellEnd"/>
            <w:r>
              <w:rPr>
                <w:rFonts w:eastAsia="SimSun"/>
              </w:rPr>
              <w:t xml:space="preserve"> </w:t>
            </w:r>
            <w:proofErr w:type="spellStart"/>
            <w:r>
              <w:rPr>
                <w:rFonts w:eastAsia="SimSun"/>
              </w:rPr>
              <w:t>revolusi</w:t>
            </w:r>
            <w:proofErr w:type="spellEnd"/>
            <w:r>
              <w:rPr>
                <w:rFonts w:eastAsia="SimSun"/>
              </w:rPr>
              <w:t xml:space="preserve"> mental di Indonesia</w:t>
            </w:r>
          </w:p>
        </w:tc>
      </w:tr>
      <w:tr w:rsidR="00FE7AC8" w14:paraId="622405DC" w14:textId="77777777" w:rsidTr="00EA4DDB">
        <w:tc>
          <w:tcPr>
            <w:tcW w:w="1650" w:type="dxa"/>
            <w:tcBorders>
              <w:top w:val="nil"/>
              <w:left w:val="outset" w:sz="6" w:space="0" w:color="auto"/>
              <w:bottom w:val="outset" w:sz="6" w:space="0" w:color="auto"/>
              <w:right w:val="outset" w:sz="6" w:space="0" w:color="auto"/>
            </w:tcBorders>
            <w:hideMark/>
          </w:tcPr>
          <w:p w14:paraId="120EAA7F" w14:textId="77777777" w:rsidR="00FE7AC8" w:rsidRDefault="00FE7AC8" w:rsidP="00EA4DDB">
            <w:pPr>
              <w:pStyle w:val="AbstractText"/>
              <w:contextualSpacing/>
              <w:rPr>
                <w:i/>
                <w:iCs/>
              </w:rPr>
            </w:pPr>
            <w:proofErr w:type="spellStart"/>
            <w:r>
              <w:rPr>
                <w:i/>
                <w:iCs/>
              </w:rPr>
              <w:t>Metode</w:t>
            </w:r>
            <w:proofErr w:type="spellEnd"/>
          </w:p>
        </w:tc>
        <w:tc>
          <w:tcPr>
            <w:tcW w:w="285" w:type="dxa"/>
            <w:tcBorders>
              <w:top w:val="nil"/>
              <w:left w:val="nil"/>
              <w:bottom w:val="outset" w:sz="6" w:space="0" w:color="auto"/>
              <w:right w:val="outset" w:sz="6" w:space="0" w:color="auto"/>
            </w:tcBorders>
            <w:hideMark/>
          </w:tcPr>
          <w:p w14:paraId="57AF7B10" w14:textId="77777777" w:rsidR="00FE7AC8" w:rsidRDefault="00FE7AC8" w:rsidP="00EA4DDB">
            <w:pPr>
              <w:pStyle w:val="AbstractText"/>
              <w:contextualSpacing/>
              <w:rPr>
                <w:i/>
                <w:iCs/>
              </w:rPr>
            </w:pPr>
            <w:r>
              <w:rPr>
                <w:i/>
                <w:iCs/>
              </w:rPr>
              <w:t>:</w:t>
            </w:r>
          </w:p>
        </w:tc>
        <w:tc>
          <w:tcPr>
            <w:tcW w:w="7095" w:type="dxa"/>
            <w:tcBorders>
              <w:top w:val="nil"/>
              <w:left w:val="nil"/>
              <w:bottom w:val="outset" w:sz="6" w:space="0" w:color="auto"/>
              <w:right w:val="outset" w:sz="6" w:space="0" w:color="auto"/>
            </w:tcBorders>
            <w:hideMark/>
          </w:tcPr>
          <w:p w14:paraId="0211061C" w14:textId="77777777" w:rsidR="00FE7AC8" w:rsidRDefault="00FE7AC8" w:rsidP="00EA4DDB">
            <w:pPr>
              <w:pStyle w:val="AbstractText"/>
              <w:contextualSpacing/>
              <w:rPr>
                <w:i/>
                <w:iCs/>
              </w:rPr>
            </w:pP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analisis</w:t>
            </w:r>
            <w:proofErr w:type="spellEnd"/>
            <w:r>
              <w:t xml:space="preserve"> </w:t>
            </w:r>
            <w:proofErr w:type="spellStart"/>
            <w:r>
              <w:t>kritis</w:t>
            </w:r>
            <w:proofErr w:type="spellEnd"/>
            <w:r>
              <w:t xml:space="preserve"> </w:t>
            </w:r>
            <w:proofErr w:type="spellStart"/>
            <w:r>
              <w:t>deskripstif</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kepustakaan</w:t>
            </w:r>
            <w:proofErr w:type="spellEnd"/>
            <w:r>
              <w:t xml:space="preserve"> (</w:t>
            </w:r>
            <w:r>
              <w:rPr>
                <w:i/>
                <w:iCs/>
              </w:rPr>
              <w:t xml:space="preserve">library research) </w:t>
            </w:r>
            <w:proofErr w:type="spellStart"/>
            <w:r>
              <w:t>dengan</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psikologi</w:t>
            </w:r>
            <w:proofErr w:type="spellEnd"/>
            <w:r>
              <w:t xml:space="preserve"> </w:t>
            </w:r>
            <w:proofErr w:type="spellStart"/>
            <w:r>
              <w:t>sosial</w:t>
            </w:r>
            <w:proofErr w:type="spellEnd"/>
            <w:r>
              <w:t xml:space="preserve"> dan </w:t>
            </w:r>
            <w:proofErr w:type="spellStart"/>
            <w:r>
              <w:t>politik</w:t>
            </w:r>
            <w:proofErr w:type="spellEnd"/>
            <w:r>
              <w:t xml:space="preserve">. Data primer </w:t>
            </w:r>
            <w:proofErr w:type="spellStart"/>
            <w:r>
              <w:t>peneliti</w:t>
            </w:r>
            <w:proofErr w:type="spellEnd"/>
            <w:r>
              <w:t xml:space="preserve"> </w:t>
            </w:r>
            <w:proofErr w:type="spellStart"/>
            <w:r>
              <w:t>adalah</w:t>
            </w:r>
            <w:proofErr w:type="spellEnd"/>
            <w:r>
              <w:t xml:space="preserve"> </w:t>
            </w:r>
            <w:proofErr w:type="spellStart"/>
            <w:r>
              <w:t>ayat-ayat</w:t>
            </w:r>
            <w:proofErr w:type="spellEnd"/>
            <w:r>
              <w:t xml:space="preserve">  </w:t>
            </w:r>
            <w:proofErr w:type="spellStart"/>
            <w:r>
              <w:t>akhlak</w:t>
            </w:r>
            <w:proofErr w:type="spellEnd"/>
            <w:r>
              <w:t xml:space="preserve"> </w:t>
            </w:r>
            <w:proofErr w:type="spellStart"/>
            <w:r>
              <w:t>dalam</w:t>
            </w:r>
            <w:proofErr w:type="spellEnd"/>
            <w:r>
              <w:t xml:space="preserve"> Al-Quran dan </w:t>
            </w:r>
            <w:proofErr w:type="spellStart"/>
            <w:r>
              <w:t>butir-butir</w:t>
            </w:r>
            <w:proofErr w:type="spellEnd"/>
            <w:r>
              <w:t xml:space="preserve"> Pancasila dan data </w:t>
            </w:r>
            <w:proofErr w:type="spellStart"/>
            <w:r>
              <w:t>sekunder</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di </w:t>
            </w:r>
            <w:proofErr w:type="spellStart"/>
            <w:r>
              <w:t>antaranya</w:t>
            </w:r>
            <w:proofErr w:type="spellEnd"/>
            <w:r>
              <w:t xml:space="preserve"> </w:t>
            </w:r>
            <w:r>
              <w:rPr>
                <w:i/>
                <w:iCs/>
              </w:rPr>
              <w:t>Al-</w:t>
            </w:r>
            <w:proofErr w:type="spellStart"/>
            <w:r>
              <w:rPr>
                <w:i/>
                <w:iCs/>
              </w:rPr>
              <w:t>Mizan</w:t>
            </w:r>
            <w:proofErr w:type="spellEnd"/>
            <w:r>
              <w:t xml:space="preserve"> </w:t>
            </w:r>
            <w:proofErr w:type="spellStart"/>
            <w:r>
              <w:t>karya</w:t>
            </w:r>
            <w:proofErr w:type="spellEnd"/>
            <w:r>
              <w:t xml:space="preserve"> </w:t>
            </w:r>
            <w:proofErr w:type="spellStart"/>
            <w:r>
              <w:t>Thaba’thaba’i</w:t>
            </w:r>
            <w:proofErr w:type="spellEnd"/>
            <w:r>
              <w:t xml:space="preserve">, tafsir </w:t>
            </w:r>
            <w:r>
              <w:rPr>
                <w:i/>
                <w:iCs/>
              </w:rPr>
              <w:t>Al-</w:t>
            </w:r>
            <w:proofErr w:type="spellStart"/>
            <w:r>
              <w:rPr>
                <w:i/>
                <w:iCs/>
              </w:rPr>
              <w:t>Amtsal</w:t>
            </w:r>
            <w:proofErr w:type="spellEnd"/>
            <w:r>
              <w:rPr>
                <w:i/>
                <w:iCs/>
              </w:rPr>
              <w:t xml:space="preserve"> fi </w:t>
            </w:r>
            <w:proofErr w:type="spellStart"/>
            <w:r>
              <w:rPr>
                <w:i/>
                <w:iCs/>
              </w:rPr>
              <w:t>Kitabillah</w:t>
            </w:r>
            <w:proofErr w:type="spellEnd"/>
            <w:r>
              <w:rPr>
                <w:i/>
                <w:iCs/>
              </w:rPr>
              <w:t xml:space="preserve"> al-</w:t>
            </w:r>
            <w:proofErr w:type="spellStart"/>
            <w:r>
              <w:rPr>
                <w:i/>
                <w:iCs/>
              </w:rPr>
              <w:t>Munazzal</w:t>
            </w:r>
            <w:proofErr w:type="spellEnd"/>
            <w:r>
              <w:t xml:space="preserve"> </w:t>
            </w:r>
            <w:proofErr w:type="spellStart"/>
            <w:r>
              <w:t>karya</w:t>
            </w:r>
            <w:proofErr w:type="spellEnd"/>
            <w:r>
              <w:t xml:space="preserve"> Nasir </w:t>
            </w:r>
            <w:proofErr w:type="spellStart"/>
            <w:r>
              <w:t>Makarim</w:t>
            </w:r>
            <w:proofErr w:type="spellEnd"/>
            <w:r>
              <w:t xml:space="preserve"> al-</w:t>
            </w:r>
            <w:proofErr w:type="spellStart"/>
            <w:r>
              <w:t>Shayrazi</w:t>
            </w:r>
            <w:proofErr w:type="spellEnd"/>
            <w:r>
              <w:t xml:space="preserve">, dan tafsir </w:t>
            </w:r>
            <w:r>
              <w:rPr>
                <w:i/>
                <w:iCs/>
              </w:rPr>
              <w:t xml:space="preserve">Al-Jami’ li </w:t>
            </w:r>
            <w:proofErr w:type="spellStart"/>
            <w:r>
              <w:rPr>
                <w:i/>
                <w:iCs/>
              </w:rPr>
              <w:t>Ahkam</w:t>
            </w:r>
            <w:proofErr w:type="spellEnd"/>
            <w:r>
              <w:rPr>
                <w:i/>
                <w:iCs/>
              </w:rPr>
              <w:t xml:space="preserve"> al-Quran </w:t>
            </w:r>
            <w:proofErr w:type="spellStart"/>
            <w:r>
              <w:t>karya</w:t>
            </w:r>
            <w:proofErr w:type="spellEnd"/>
            <w:r>
              <w:rPr>
                <w:i/>
                <w:iCs/>
              </w:rPr>
              <w:t> </w:t>
            </w:r>
            <w:r>
              <w:t>al-</w:t>
            </w:r>
            <w:proofErr w:type="spellStart"/>
            <w:r>
              <w:t>Qurthubi</w:t>
            </w:r>
            <w:proofErr w:type="spellEnd"/>
            <w:r>
              <w:t xml:space="preserve">, </w:t>
            </w:r>
            <w:r>
              <w:rPr>
                <w:i/>
                <w:iCs/>
              </w:rPr>
              <w:t>al-</w:t>
            </w:r>
            <w:proofErr w:type="spellStart"/>
            <w:r>
              <w:rPr>
                <w:i/>
                <w:iCs/>
              </w:rPr>
              <w:t>Akhlaq</w:t>
            </w:r>
            <w:proofErr w:type="spellEnd"/>
            <w:r>
              <w:rPr>
                <w:i/>
                <w:iCs/>
              </w:rPr>
              <w:t xml:space="preserve"> fi al-Quran</w:t>
            </w:r>
            <w:r>
              <w:t xml:space="preserve"> </w:t>
            </w:r>
            <w:proofErr w:type="spellStart"/>
            <w:r>
              <w:t>karya</w:t>
            </w:r>
            <w:proofErr w:type="spellEnd"/>
            <w:r>
              <w:t xml:space="preserve"> Muhammad </w:t>
            </w:r>
            <w:proofErr w:type="spellStart"/>
            <w:r>
              <w:t>Baqir</w:t>
            </w:r>
            <w:proofErr w:type="spellEnd"/>
            <w:r>
              <w:t xml:space="preserve"> al-</w:t>
            </w:r>
            <w:proofErr w:type="spellStart"/>
            <w:r>
              <w:t>Shadr</w:t>
            </w:r>
            <w:proofErr w:type="spellEnd"/>
            <w:r>
              <w:t xml:space="preserve">, </w:t>
            </w:r>
            <w:proofErr w:type="spellStart"/>
            <w:r>
              <w:rPr>
                <w:i/>
                <w:iCs/>
              </w:rPr>
              <w:t>Dustur</w:t>
            </w:r>
            <w:proofErr w:type="spellEnd"/>
            <w:r>
              <w:rPr>
                <w:i/>
                <w:iCs/>
              </w:rPr>
              <w:t xml:space="preserve"> al-</w:t>
            </w:r>
            <w:proofErr w:type="spellStart"/>
            <w:r>
              <w:rPr>
                <w:i/>
                <w:iCs/>
              </w:rPr>
              <w:t>Akhlaq</w:t>
            </w:r>
            <w:proofErr w:type="spellEnd"/>
            <w:r>
              <w:rPr>
                <w:i/>
                <w:iCs/>
              </w:rPr>
              <w:t xml:space="preserve"> fi al-Quran </w:t>
            </w:r>
            <w:proofErr w:type="spellStart"/>
            <w:r>
              <w:t>karya</w:t>
            </w:r>
            <w:proofErr w:type="spellEnd"/>
            <w:r>
              <w:t xml:space="preserve"> Muhammad Abdullah </w:t>
            </w:r>
            <w:proofErr w:type="spellStart"/>
            <w:r>
              <w:t>Daraz</w:t>
            </w:r>
            <w:proofErr w:type="spellEnd"/>
            <w:r>
              <w:t xml:space="preserve">, dan </w:t>
            </w:r>
            <w:r>
              <w:rPr>
                <w:i/>
                <w:iCs/>
              </w:rPr>
              <w:t>al-</w:t>
            </w:r>
            <w:proofErr w:type="spellStart"/>
            <w:r>
              <w:rPr>
                <w:i/>
                <w:iCs/>
              </w:rPr>
              <w:t>Akhlaq</w:t>
            </w:r>
            <w:proofErr w:type="spellEnd"/>
            <w:r>
              <w:rPr>
                <w:i/>
                <w:iCs/>
              </w:rPr>
              <w:t xml:space="preserve"> fi al-Quran</w:t>
            </w:r>
            <w:r>
              <w:t xml:space="preserve"> </w:t>
            </w:r>
            <w:proofErr w:type="spellStart"/>
            <w:r>
              <w:t>karya</w:t>
            </w:r>
            <w:proofErr w:type="spellEnd"/>
            <w:r>
              <w:t xml:space="preserve"> </w:t>
            </w:r>
            <w:proofErr w:type="spellStart"/>
            <w:r>
              <w:t>Nashir</w:t>
            </w:r>
            <w:proofErr w:type="spellEnd"/>
            <w:r>
              <w:t xml:space="preserve"> </w:t>
            </w:r>
            <w:proofErr w:type="spellStart"/>
            <w:r>
              <w:t>Makarim</w:t>
            </w:r>
            <w:proofErr w:type="spellEnd"/>
            <w:r>
              <w:t xml:space="preserve"> al-</w:t>
            </w:r>
            <w:proofErr w:type="spellStart"/>
            <w:r>
              <w:t>Shayrazi</w:t>
            </w:r>
            <w:proofErr w:type="spellEnd"/>
            <w:r>
              <w:t xml:space="preserve"> </w:t>
            </w:r>
            <w:proofErr w:type="spellStart"/>
            <w:r>
              <w:t>serta</w:t>
            </w:r>
            <w:proofErr w:type="spellEnd"/>
            <w:r>
              <w:t xml:space="preserve"> </w:t>
            </w:r>
            <w:proofErr w:type="spellStart"/>
            <w:r>
              <w:t>beberapa</w:t>
            </w:r>
            <w:proofErr w:type="spellEnd"/>
            <w:r>
              <w:t xml:space="preserve"> </w:t>
            </w:r>
            <w:proofErr w:type="spellStart"/>
            <w:r>
              <w:t>referensi</w:t>
            </w:r>
            <w:proofErr w:type="spellEnd"/>
            <w:r>
              <w:t xml:space="preserve"> dan </w:t>
            </w:r>
            <w:proofErr w:type="spellStart"/>
            <w:r>
              <w:t>literatur</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w:t>
            </w:r>
          </w:p>
        </w:tc>
      </w:tr>
      <w:tr w:rsidR="00FE7AC8" w14:paraId="164653C3" w14:textId="77777777" w:rsidTr="00EA4DDB">
        <w:tc>
          <w:tcPr>
            <w:tcW w:w="1650" w:type="dxa"/>
            <w:tcBorders>
              <w:top w:val="nil"/>
              <w:left w:val="outset" w:sz="6" w:space="0" w:color="auto"/>
              <w:bottom w:val="outset" w:sz="6" w:space="0" w:color="auto"/>
              <w:right w:val="outset" w:sz="6" w:space="0" w:color="auto"/>
            </w:tcBorders>
            <w:hideMark/>
          </w:tcPr>
          <w:p w14:paraId="1B01B0C7" w14:textId="77777777" w:rsidR="00FE7AC8" w:rsidRDefault="00FE7AC8" w:rsidP="00EA4DDB">
            <w:pPr>
              <w:pStyle w:val="AbstractText"/>
              <w:contextualSpacing/>
              <w:rPr>
                <w:i/>
                <w:iCs/>
              </w:rPr>
            </w:pPr>
            <w:r>
              <w:rPr>
                <w:i/>
                <w:iCs/>
              </w:rPr>
              <w:t>Hasil/</w:t>
            </w:r>
            <w:proofErr w:type="spellStart"/>
            <w:r>
              <w:rPr>
                <w:i/>
                <w:iCs/>
              </w:rPr>
              <w:t>temuan</w:t>
            </w:r>
            <w:proofErr w:type="spellEnd"/>
          </w:p>
        </w:tc>
        <w:tc>
          <w:tcPr>
            <w:tcW w:w="285" w:type="dxa"/>
            <w:tcBorders>
              <w:top w:val="nil"/>
              <w:left w:val="nil"/>
              <w:bottom w:val="outset" w:sz="6" w:space="0" w:color="auto"/>
              <w:right w:val="outset" w:sz="6" w:space="0" w:color="auto"/>
            </w:tcBorders>
            <w:hideMark/>
          </w:tcPr>
          <w:p w14:paraId="2AE78355" w14:textId="77777777" w:rsidR="00FE7AC8" w:rsidRDefault="00FE7AC8" w:rsidP="00EA4DDB">
            <w:pPr>
              <w:pStyle w:val="AbstractText"/>
              <w:contextualSpacing/>
              <w:rPr>
                <w:i/>
                <w:iCs/>
              </w:rPr>
            </w:pPr>
            <w:r>
              <w:rPr>
                <w:i/>
                <w:iCs/>
              </w:rPr>
              <w:t>:</w:t>
            </w:r>
          </w:p>
        </w:tc>
        <w:tc>
          <w:tcPr>
            <w:tcW w:w="7095" w:type="dxa"/>
            <w:tcBorders>
              <w:top w:val="nil"/>
              <w:left w:val="nil"/>
              <w:bottom w:val="outset" w:sz="6" w:space="0" w:color="auto"/>
              <w:right w:val="outset" w:sz="6" w:space="0" w:color="auto"/>
            </w:tcBorders>
            <w:hideMark/>
          </w:tcPr>
          <w:p w14:paraId="0EA620D5" w14:textId="77777777" w:rsidR="00FE7AC8" w:rsidRDefault="00FE7AC8" w:rsidP="00EA4DDB">
            <w:pPr>
              <w:pStyle w:val="AbstractText"/>
              <w:contextualSpacing/>
              <w:rPr>
                <w:i/>
                <w:iCs/>
              </w:rPr>
            </w:pPr>
            <w:proofErr w:type="spellStart"/>
            <w:r>
              <w:t>Penelitian</w:t>
            </w:r>
            <w:proofErr w:type="spellEnd"/>
            <w:r>
              <w:t xml:space="preserve"> </w:t>
            </w:r>
            <w:proofErr w:type="spellStart"/>
            <w:r>
              <w:t>ini</w:t>
            </w:r>
            <w:proofErr w:type="spellEnd"/>
            <w:r>
              <w:t xml:space="preserve"> </w:t>
            </w:r>
            <w:proofErr w:type="spellStart"/>
            <w:r>
              <w:t>menemukan</w:t>
            </w:r>
            <w:proofErr w:type="spellEnd"/>
            <w:r>
              <w:t xml:space="preserve"> </w:t>
            </w:r>
            <w:proofErr w:type="spellStart"/>
            <w:r>
              <w:t>bahwa</w:t>
            </w:r>
            <w:proofErr w:type="spellEnd"/>
            <w:r>
              <w:t xml:space="preserve"> </w:t>
            </w:r>
            <w:proofErr w:type="spellStart"/>
            <w:r>
              <w:t>konsep</w:t>
            </w:r>
            <w:proofErr w:type="spellEnd"/>
            <w:r>
              <w:t xml:space="preserve"> </w:t>
            </w:r>
            <w:proofErr w:type="spellStart"/>
            <w:r>
              <w:t>ketuhanan</w:t>
            </w:r>
            <w:proofErr w:type="spellEnd"/>
            <w:r>
              <w:t xml:space="preserve"> yang </w:t>
            </w:r>
            <w:proofErr w:type="spellStart"/>
            <w:r>
              <w:t>Maha</w:t>
            </w:r>
            <w:proofErr w:type="spellEnd"/>
            <w:r>
              <w:t xml:space="preserve"> </w:t>
            </w:r>
            <w:proofErr w:type="spellStart"/>
            <w:r>
              <w:t>Esa</w:t>
            </w:r>
            <w:proofErr w:type="spellEnd"/>
            <w:r>
              <w:t xml:space="preserve"> </w:t>
            </w:r>
            <w:proofErr w:type="spellStart"/>
            <w:r>
              <w:t>adalah</w:t>
            </w:r>
            <w:proofErr w:type="spellEnd"/>
            <w:r>
              <w:t xml:space="preserve"> </w:t>
            </w:r>
            <w:proofErr w:type="spellStart"/>
            <w:r>
              <w:t>konsep</w:t>
            </w:r>
            <w:proofErr w:type="spellEnd"/>
            <w:r>
              <w:t xml:space="preserve"> Tauhid. </w:t>
            </w:r>
            <w:proofErr w:type="spellStart"/>
            <w:r>
              <w:t>Konsep</w:t>
            </w:r>
            <w:proofErr w:type="spellEnd"/>
            <w:r>
              <w:t xml:space="preserve"> Pancasila </w:t>
            </w:r>
            <w:proofErr w:type="spellStart"/>
            <w:r>
              <w:t>tidak</w:t>
            </w:r>
            <w:proofErr w:type="spellEnd"/>
            <w:r>
              <w:t xml:space="preserve"> </w:t>
            </w:r>
            <w:proofErr w:type="spellStart"/>
            <w:r>
              <w:t>bisa</w:t>
            </w:r>
            <w:proofErr w:type="spellEnd"/>
            <w:r>
              <w:t xml:space="preserve"> </w:t>
            </w:r>
            <w:proofErr w:type="spellStart"/>
            <w:r>
              <w:t>dilepaskan</w:t>
            </w:r>
            <w:proofErr w:type="spellEnd"/>
            <w:r>
              <w:t xml:space="preserve"> </w:t>
            </w:r>
            <w:proofErr w:type="spellStart"/>
            <w:r>
              <w:t>dari</w:t>
            </w:r>
            <w:proofErr w:type="spellEnd"/>
            <w:r>
              <w:t xml:space="preserve"> </w:t>
            </w:r>
            <w:proofErr w:type="spellStart"/>
            <w:r>
              <w:t>konsep</w:t>
            </w:r>
            <w:proofErr w:type="spellEnd"/>
            <w:r>
              <w:t xml:space="preserve"> tauhid, </w:t>
            </w:r>
            <w:proofErr w:type="spellStart"/>
            <w:r>
              <w:t>moralitas</w:t>
            </w:r>
            <w:proofErr w:type="spellEnd"/>
            <w:r>
              <w:t xml:space="preserve">, dan </w:t>
            </w:r>
            <w:proofErr w:type="spellStart"/>
            <w:r>
              <w:t>akhlak</w:t>
            </w:r>
            <w:proofErr w:type="spellEnd"/>
            <w:r>
              <w:t xml:space="preserve">,  </w:t>
            </w:r>
            <w:proofErr w:type="spellStart"/>
            <w:r>
              <w:t>sebab</w:t>
            </w:r>
            <w:proofErr w:type="spellEnd"/>
            <w:r>
              <w:t xml:space="preserve"> </w:t>
            </w:r>
            <w:proofErr w:type="spellStart"/>
            <w:r>
              <w:t>dalam</w:t>
            </w:r>
            <w:proofErr w:type="spellEnd"/>
            <w:r>
              <w:t xml:space="preserve"> </w:t>
            </w:r>
            <w:proofErr w:type="spellStart"/>
            <w:r>
              <w:t>rumusan</w:t>
            </w:r>
            <w:proofErr w:type="spellEnd"/>
            <w:r>
              <w:t xml:space="preserve"> Pancasila </w:t>
            </w:r>
            <w:proofErr w:type="spellStart"/>
            <w:r>
              <w:t>menempatkan</w:t>
            </w:r>
            <w:proofErr w:type="spellEnd"/>
            <w:r>
              <w:t xml:space="preserve"> tauhid (</w:t>
            </w:r>
            <w:proofErr w:type="spellStart"/>
            <w:r>
              <w:t>Ketuhanan</w:t>
            </w:r>
            <w:proofErr w:type="spellEnd"/>
            <w:r>
              <w:t xml:space="preserve"> Yang </w:t>
            </w:r>
            <w:proofErr w:type="spellStart"/>
            <w:r>
              <w:t>Maha</w:t>
            </w:r>
            <w:proofErr w:type="spellEnd"/>
            <w:r>
              <w:t xml:space="preserve"> </w:t>
            </w:r>
            <w:proofErr w:type="spellStart"/>
            <w:r>
              <w:t>Esa</w:t>
            </w:r>
            <w:proofErr w:type="spellEnd"/>
            <w:r>
              <w:t xml:space="preserve">) </w:t>
            </w:r>
            <w:proofErr w:type="spellStart"/>
            <w:r>
              <w:t>sebagai</w:t>
            </w:r>
            <w:proofErr w:type="spellEnd"/>
            <w:r>
              <w:t xml:space="preserve"> </w:t>
            </w:r>
            <w:proofErr w:type="spellStart"/>
            <w:r>
              <w:t>sila</w:t>
            </w:r>
            <w:proofErr w:type="spellEnd"/>
            <w:r>
              <w:t xml:space="preserve"> </w:t>
            </w:r>
            <w:proofErr w:type="spellStart"/>
            <w:r>
              <w:t>pertama</w:t>
            </w:r>
            <w:proofErr w:type="spellEnd"/>
            <w:r>
              <w:t xml:space="preserve">. Pancasila </w:t>
            </w:r>
            <w:proofErr w:type="spellStart"/>
            <w:r>
              <w:t>dapat</w:t>
            </w:r>
            <w:proofErr w:type="spellEnd"/>
            <w:r>
              <w:t xml:space="preserve"> </w:t>
            </w:r>
            <w:proofErr w:type="spellStart"/>
            <w:r>
              <w:t>dikatakan</w:t>
            </w:r>
            <w:proofErr w:type="spellEnd"/>
            <w:r>
              <w:t xml:space="preserve"> </w:t>
            </w:r>
            <w:proofErr w:type="spellStart"/>
            <w:r>
              <w:t>mempunyai</w:t>
            </w:r>
            <w:proofErr w:type="spellEnd"/>
            <w:r>
              <w:t xml:space="preserve"> spirit </w:t>
            </w:r>
            <w:proofErr w:type="spellStart"/>
            <w:r>
              <w:t>atau</w:t>
            </w:r>
            <w:proofErr w:type="spellEnd"/>
            <w:r>
              <w:t xml:space="preserve"> </w:t>
            </w:r>
            <w:proofErr w:type="spellStart"/>
            <w:r>
              <w:t>berbasis</w:t>
            </w:r>
            <w:proofErr w:type="spellEnd"/>
            <w:r>
              <w:t xml:space="preserve"> </w:t>
            </w:r>
            <w:proofErr w:type="spellStart"/>
            <w:r>
              <w:t>religius</w:t>
            </w:r>
            <w:proofErr w:type="spellEnd"/>
            <w:r>
              <w:t xml:space="preserve">, dan </w:t>
            </w:r>
            <w:proofErr w:type="spellStart"/>
            <w:r>
              <w:t>sila</w:t>
            </w:r>
            <w:proofErr w:type="spellEnd"/>
            <w:r>
              <w:t xml:space="preserve"> </w:t>
            </w:r>
            <w:proofErr w:type="spellStart"/>
            <w:r>
              <w:t>pertama</w:t>
            </w:r>
            <w:proofErr w:type="spellEnd"/>
            <w:r>
              <w:t xml:space="preserve"> </w:t>
            </w:r>
            <w:proofErr w:type="spellStart"/>
            <w:r>
              <w:t>Ketuhanan</w:t>
            </w:r>
            <w:proofErr w:type="spellEnd"/>
            <w:r>
              <w:t xml:space="preserve"> Yang </w:t>
            </w:r>
            <w:proofErr w:type="spellStart"/>
            <w:r>
              <w:t>Maha</w:t>
            </w:r>
            <w:proofErr w:type="spellEnd"/>
            <w:r>
              <w:t xml:space="preserve"> </w:t>
            </w:r>
            <w:proofErr w:type="spellStart"/>
            <w:r>
              <w:t>Esa</w:t>
            </w:r>
            <w:proofErr w:type="spellEnd"/>
            <w:r>
              <w:t xml:space="preserve"> </w:t>
            </w:r>
            <w:proofErr w:type="spellStart"/>
            <w:r>
              <w:t>merupakan</w:t>
            </w:r>
            <w:proofErr w:type="spellEnd"/>
            <w:r>
              <w:t xml:space="preserve"> </w:t>
            </w:r>
            <w:proofErr w:type="spellStart"/>
            <w:r>
              <w:t>sila</w:t>
            </w:r>
            <w:proofErr w:type="spellEnd"/>
            <w:r>
              <w:t xml:space="preserve"> </w:t>
            </w:r>
            <w:proofErr w:type="spellStart"/>
            <w:r>
              <w:t>utama</w:t>
            </w:r>
            <w:proofErr w:type="spellEnd"/>
            <w:r>
              <w:t xml:space="preserve"> yang </w:t>
            </w:r>
            <w:proofErr w:type="spellStart"/>
            <w:r>
              <w:t>menjadi</w:t>
            </w:r>
            <w:proofErr w:type="spellEnd"/>
            <w:r>
              <w:t xml:space="preserve"> </w:t>
            </w:r>
            <w:proofErr w:type="spellStart"/>
            <w:r>
              <w:t>panduan</w:t>
            </w:r>
            <w:proofErr w:type="spellEnd"/>
            <w:r>
              <w:t xml:space="preserve"> </w:t>
            </w:r>
            <w:proofErr w:type="spellStart"/>
            <w:r>
              <w:t>atau</w:t>
            </w:r>
            <w:proofErr w:type="spellEnd"/>
            <w:r>
              <w:t xml:space="preserve"> </w:t>
            </w:r>
            <w:proofErr w:type="spellStart"/>
            <w:r>
              <w:t>acuan</w:t>
            </w:r>
            <w:proofErr w:type="spellEnd"/>
            <w:r>
              <w:t xml:space="preserve"> </w:t>
            </w:r>
            <w:proofErr w:type="spellStart"/>
            <w:r>
              <w:t>terhadap</w:t>
            </w:r>
            <w:proofErr w:type="spellEnd"/>
            <w:r>
              <w:t xml:space="preserve"> </w:t>
            </w:r>
            <w:proofErr w:type="spellStart"/>
            <w:r>
              <w:t>sila-sila</w:t>
            </w:r>
            <w:proofErr w:type="spellEnd"/>
            <w:r>
              <w:t xml:space="preserve"> </w:t>
            </w:r>
            <w:proofErr w:type="spellStart"/>
            <w:r>
              <w:t>lainnya</w:t>
            </w:r>
            <w:proofErr w:type="spellEnd"/>
            <w:r>
              <w:t>.</w:t>
            </w:r>
          </w:p>
        </w:tc>
      </w:tr>
      <w:tr w:rsidR="00FE7AC8" w14:paraId="1D227471" w14:textId="77777777" w:rsidTr="00EA4DDB">
        <w:tc>
          <w:tcPr>
            <w:tcW w:w="1650" w:type="dxa"/>
            <w:tcBorders>
              <w:top w:val="nil"/>
              <w:left w:val="outset" w:sz="6" w:space="0" w:color="auto"/>
              <w:bottom w:val="outset" w:sz="6" w:space="0" w:color="auto"/>
              <w:right w:val="outset" w:sz="6" w:space="0" w:color="auto"/>
            </w:tcBorders>
            <w:hideMark/>
          </w:tcPr>
          <w:p w14:paraId="23082527" w14:textId="77777777" w:rsidR="00FE7AC8" w:rsidRDefault="00FE7AC8" w:rsidP="00EA4DDB">
            <w:pPr>
              <w:pStyle w:val="AbstractText"/>
              <w:contextualSpacing/>
              <w:rPr>
                <w:i/>
                <w:iCs/>
              </w:rPr>
            </w:pPr>
            <w:r>
              <w:rPr>
                <w:i/>
                <w:iCs/>
              </w:rPr>
              <w:t>Kesimpulan</w:t>
            </w:r>
          </w:p>
        </w:tc>
        <w:tc>
          <w:tcPr>
            <w:tcW w:w="285" w:type="dxa"/>
            <w:tcBorders>
              <w:top w:val="nil"/>
              <w:left w:val="nil"/>
              <w:bottom w:val="outset" w:sz="6" w:space="0" w:color="auto"/>
              <w:right w:val="outset" w:sz="6" w:space="0" w:color="auto"/>
            </w:tcBorders>
            <w:hideMark/>
          </w:tcPr>
          <w:p w14:paraId="0A85FD52" w14:textId="77777777" w:rsidR="00FE7AC8" w:rsidRDefault="00FE7AC8" w:rsidP="00EA4DDB">
            <w:pPr>
              <w:pStyle w:val="AbstractText"/>
              <w:contextualSpacing/>
              <w:rPr>
                <w:i/>
                <w:iCs/>
              </w:rPr>
            </w:pPr>
            <w:r>
              <w:rPr>
                <w:i/>
                <w:iCs/>
              </w:rPr>
              <w:t>:</w:t>
            </w:r>
          </w:p>
        </w:tc>
        <w:tc>
          <w:tcPr>
            <w:tcW w:w="7095" w:type="dxa"/>
            <w:tcBorders>
              <w:top w:val="nil"/>
              <w:left w:val="nil"/>
              <w:bottom w:val="outset" w:sz="6" w:space="0" w:color="auto"/>
              <w:right w:val="outset" w:sz="6" w:space="0" w:color="auto"/>
            </w:tcBorders>
            <w:hideMark/>
          </w:tcPr>
          <w:p w14:paraId="5153F673" w14:textId="77777777" w:rsidR="00FE7AC8" w:rsidRDefault="00FE7AC8" w:rsidP="00EA4DDB">
            <w:pPr>
              <w:jc w:val="both"/>
              <w:rPr>
                <w:i/>
                <w:iCs/>
              </w:rPr>
            </w:pP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menyimpulkan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Implementasi</w:t>
            </w:r>
            <w:proofErr w:type="spellEnd"/>
            <w:r>
              <w:rPr>
                <w:rFonts w:ascii="Times New Roman" w:hAnsi="Times New Roman" w:cs="Times New Roman"/>
              </w:rPr>
              <w:t xml:space="preserve"> </w:t>
            </w:r>
            <w:proofErr w:type="spellStart"/>
            <w:r>
              <w:rPr>
                <w:rFonts w:ascii="Times New Roman" w:hAnsi="Times New Roman" w:cs="Times New Roman"/>
              </w:rPr>
              <w:t>sila-sila</w:t>
            </w:r>
            <w:proofErr w:type="spellEnd"/>
            <w:r>
              <w:rPr>
                <w:rFonts w:ascii="Times New Roman" w:hAnsi="Times New Roman" w:cs="Times New Roman"/>
              </w:rPr>
              <w:t xml:space="preserve"> Pancasila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kerangka</w:t>
            </w:r>
            <w:proofErr w:type="spellEnd"/>
            <w:r>
              <w:rPr>
                <w:rFonts w:ascii="Times New Roman" w:hAnsi="Times New Roman" w:cs="Times New Roman"/>
              </w:rPr>
              <w:t xml:space="preserve"> </w:t>
            </w:r>
            <w:proofErr w:type="spellStart"/>
            <w:r>
              <w:rPr>
                <w:rFonts w:ascii="Times New Roman" w:hAnsi="Times New Roman" w:cs="Times New Roman"/>
              </w:rPr>
              <w:t>nilai-nilai</w:t>
            </w:r>
            <w:proofErr w:type="spellEnd"/>
            <w:r>
              <w:rPr>
                <w:rFonts w:ascii="Times New Roman" w:hAnsi="Times New Roman" w:cs="Times New Roman"/>
              </w:rPr>
              <w:t xml:space="preserve"> </w:t>
            </w:r>
            <w:proofErr w:type="spellStart"/>
            <w:r>
              <w:rPr>
                <w:rFonts w:ascii="Times New Roman" w:hAnsi="Times New Roman" w:cs="Times New Roman"/>
              </w:rPr>
              <w:t>ketuhanan</w:t>
            </w:r>
            <w:proofErr w:type="spellEnd"/>
            <w:r>
              <w:rPr>
                <w:rFonts w:ascii="Times New Roman" w:hAnsi="Times New Roman" w:cs="Times New Roman"/>
              </w:rPr>
              <w:t>.</w:t>
            </w:r>
          </w:p>
        </w:tc>
      </w:tr>
    </w:tbl>
    <w:p w14:paraId="4DD9E4A6" w14:textId="77777777" w:rsidR="00FE7AC8" w:rsidRDefault="00FE7AC8" w:rsidP="00FE7AC8">
      <w:pPr>
        <w:pStyle w:val="Author"/>
        <w:contextualSpacing/>
        <w:jc w:val="both"/>
        <w:rPr>
          <w:i/>
          <w:iCs/>
        </w:rPr>
      </w:pPr>
      <w:r>
        <w:rPr>
          <w:i/>
          <w:iCs/>
        </w:rPr>
        <w:lastRenderedPageBreak/>
        <w:t xml:space="preserve"> </w:t>
      </w:r>
    </w:p>
    <w:p w14:paraId="3B2586BA" w14:textId="77777777" w:rsidR="00FE7AC8" w:rsidRDefault="00FE7AC8" w:rsidP="00FE7AC8">
      <w:pPr>
        <w:pStyle w:val="Author"/>
        <w:jc w:val="left"/>
        <w:rPr>
          <w:b/>
          <w:bCs/>
          <w:i/>
          <w:iCs/>
        </w:rPr>
      </w:pPr>
      <w:r>
        <w:rPr>
          <w:b/>
          <w:bCs/>
          <w:i/>
          <w:iCs/>
        </w:rPr>
        <w:t xml:space="preserve">Kata </w:t>
      </w:r>
      <w:proofErr w:type="spellStart"/>
      <w:r>
        <w:rPr>
          <w:b/>
          <w:bCs/>
          <w:i/>
          <w:iCs/>
        </w:rPr>
        <w:t>kunci</w:t>
      </w:r>
      <w:proofErr w:type="spellEnd"/>
      <w:r>
        <w:rPr>
          <w:i/>
          <w:iCs/>
        </w:rPr>
        <w:t xml:space="preserve">: </w:t>
      </w:r>
      <w:proofErr w:type="spellStart"/>
      <w:r>
        <w:rPr>
          <w:i/>
          <w:iCs/>
        </w:rPr>
        <w:t>Akhlak</w:t>
      </w:r>
      <w:proofErr w:type="spellEnd"/>
      <w:r>
        <w:rPr>
          <w:i/>
          <w:iCs/>
        </w:rPr>
        <w:t xml:space="preserve"> </w:t>
      </w:r>
      <w:proofErr w:type="spellStart"/>
      <w:r>
        <w:rPr>
          <w:i/>
          <w:iCs/>
        </w:rPr>
        <w:t>Qurani</w:t>
      </w:r>
      <w:proofErr w:type="spellEnd"/>
      <w:r>
        <w:rPr>
          <w:i/>
          <w:iCs/>
        </w:rPr>
        <w:t xml:space="preserve">; </w:t>
      </w:r>
      <w:proofErr w:type="spellStart"/>
      <w:r>
        <w:rPr>
          <w:i/>
          <w:iCs/>
        </w:rPr>
        <w:t>ketuhanan</w:t>
      </w:r>
      <w:proofErr w:type="spellEnd"/>
      <w:r>
        <w:rPr>
          <w:i/>
          <w:iCs/>
        </w:rPr>
        <w:t xml:space="preserve">; Pancasila; </w:t>
      </w:r>
      <w:proofErr w:type="spellStart"/>
      <w:r>
        <w:rPr>
          <w:i/>
          <w:iCs/>
        </w:rPr>
        <w:t>Revolusi</w:t>
      </w:r>
      <w:proofErr w:type="spellEnd"/>
      <w:r>
        <w:rPr>
          <w:i/>
          <w:iCs/>
        </w:rPr>
        <w:t xml:space="preserve"> Mental</w:t>
      </w:r>
    </w:p>
    <w:p w14:paraId="29AE5FEB" w14:textId="77777777" w:rsidR="00FE7AC8" w:rsidRDefault="00FE7AC8" w:rsidP="00FE7AC8">
      <w:pPr>
        <w:pStyle w:val="KEYWORDSMaJER"/>
        <w:contextualSpacing/>
        <w:rPr>
          <w:b w:val="0"/>
          <w:bCs/>
          <w:i/>
          <w:iCs/>
        </w:rPr>
      </w:pPr>
      <w:r>
        <w:rPr>
          <w:b w:val="0"/>
          <w:bCs/>
          <w:i/>
          <w:iCs/>
        </w:rPr>
        <w:t xml:space="preserve"> </w:t>
      </w:r>
    </w:p>
    <w:p w14:paraId="21A285C0" w14:textId="77777777" w:rsidR="00FE7AC8" w:rsidRDefault="00FE7AC8" w:rsidP="00FE7AC8">
      <w:pPr>
        <w:rPr>
          <w:rFonts w:ascii="Times New Roman" w:eastAsia="SimSun" w:hAnsi="Times New Roman" w:cs="Times New Roman"/>
        </w:rPr>
      </w:pPr>
      <w:r>
        <w:rPr>
          <w:rFonts w:ascii="Times New Roman" w:eastAsia="SimSun" w:hAnsi="Times New Roman" w:cs="Times New Roman"/>
          <w:rtl/>
        </w:rPr>
        <w:t xml:space="preserve"> </w:t>
      </w:r>
    </w:p>
    <w:p w14:paraId="72F1E63F" w14:textId="77777777" w:rsidR="00FE7AC8" w:rsidRDefault="00FE7AC8" w:rsidP="00FE7AC8">
      <w:pPr>
        <w:jc w:val="center"/>
        <w:rPr>
          <w:rFonts w:ascii="Times New Roman" w:eastAsia="SimSun" w:hAnsi="Times New Roman" w:cs="Times New Roman"/>
          <w:b/>
          <w:bCs/>
          <w:rtl/>
        </w:rPr>
      </w:pPr>
      <w:r>
        <w:rPr>
          <w:rFonts w:ascii="Times New Roman" w:eastAsia="SimSun" w:hAnsi="Times New Roman" w:cs="Times New Roman"/>
          <w:b/>
          <w:bCs/>
        </w:rPr>
        <w:t>Abstract</w:t>
      </w:r>
    </w:p>
    <w:p w14:paraId="451AF460" w14:textId="77777777" w:rsidR="00FE7AC8" w:rsidRDefault="00FE7AC8" w:rsidP="00FE7AC8">
      <w:pPr>
        <w:ind w:firstLine="720"/>
        <w:jc w:val="both"/>
        <w:rPr>
          <w:rFonts w:ascii="Times New Roman" w:eastAsia="SimSun" w:hAnsi="Times New Roman" w:cs="Times New Roman"/>
        </w:rPr>
      </w:pPr>
      <w:r>
        <w:rPr>
          <w:rFonts w:ascii="Times New Roman" w:eastAsia="SimSun" w:hAnsi="Times New Roman" w:cs="Times New Roman"/>
        </w:rPr>
        <w:t xml:space="preserve">This research aims to reveal that the values ​​contained in Pancasila are relevant to the values ​​contained in the Al-Quran. Al-Quran morals that are relevant to the Pancasila mentality are worthy of being the guide and strengthening of the mental revolution in Indonesia This research is a qualitative research with descriptive critical analysis method. This research is a library research using a social and political psychological approach. The primary data of the researcher are the verses of morality in the Al-Quran and the points of Pancasila and the secondary data of this research are </w:t>
      </w:r>
      <w:r>
        <w:rPr>
          <w:rFonts w:ascii="Times New Roman" w:eastAsia="SimSun" w:hAnsi="Times New Roman" w:cs="Times New Roman"/>
          <w:i/>
          <w:iCs/>
        </w:rPr>
        <w:t>Al-</w:t>
      </w:r>
      <w:proofErr w:type="spellStart"/>
      <w:r>
        <w:rPr>
          <w:rFonts w:ascii="Times New Roman" w:eastAsia="SimSun" w:hAnsi="Times New Roman" w:cs="Times New Roman"/>
          <w:i/>
          <w:iCs/>
        </w:rPr>
        <w:t>Mizan</w:t>
      </w:r>
      <w:proofErr w:type="spellEnd"/>
      <w:r>
        <w:rPr>
          <w:rFonts w:ascii="Times New Roman" w:eastAsia="SimSun" w:hAnsi="Times New Roman" w:cs="Times New Roman"/>
        </w:rPr>
        <w:t xml:space="preserve"> by </w:t>
      </w:r>
      <w:proofErr w:type="spellStart"/>
      <w:r>
        <w:rPr>
          <w:rFonts w:ascii="Times New Roman" w:eastAsia="SimSun" w:hAnsi="Times New Roman" w:cs="Times New Roman"/>
        </w:rPr>
        <w:t>Thaba'thaba'i</w:t>
      </w:r>
      <w:proofErr w:type="spellEnd"/>
      <w:r>
        <w:rPr>
          <w:rFonts w:ascii="Times New Roman" w:eastAsia="SimSun" w:hAnsi="Times New Roman" w:cs="Times New Roman"/>
        </w:rPr>
        <w:t xml:space="preserve">, </w:t>
      </w:r>
      <w:r>
        <w:rPr>
          <w:rFonts w:ascii="Times New Roman" w:eastAsia="SimSun" w:hAnsi="Times New Roman" w:cs="Times New Roman"/>
          <w:i/>
          <w:iCs/>
        </w:rPr>
        <w:t>Al-</w:t>
      </w:r>
      <w:proofErr w:type="spellStart"/>
      <w:r>
        <w:rPr>
          <w:rFonts w:ascii="Times New Roman" w:eastAsia="SimSun" w:hAnsi="Times New Roman" w:cs="Times New Roman"/>
          <w:i/>
          <w:iCs/>
        </w:rPr>
        <w:t>Amtsal</w:t>
      </w:r>
      <w:proofErr w:type="spellEnd"/>
      <w:r>
        <w:rPr>
          <w:rFonts w:ascii="Times New Roman" w:eastAsia="SimSun" w:hAnsi="Times New Roman" w:cs="Times New Roman"/>
          <w:i/>
          <w:iCs/>
        </w:rPr>
        <w:t xml:space="preserve"> fi Tafsir </w:t>
      </w:r>
      <w:proofErr w:type="spellStart"/>
      <w:r>
        <w:rPr>
          <w:rFonts w:ascii="Times New Roman" w:eastAsia="SimSun" w:hAnsi="Times New Roman" w:cs="Times New Roman"/>
          <w:i/>
          <w:iCs/>
        </w:rPr>
        <w:t>Kitabillah</w:t>
      </w:r>
      <w:proofErr w:type="spellEnd"/>
      <w:r>
        <w:rPr>
          <w:rFonts w:ascii="Times New Roman" w:eastAsia="SimSun" w:hAnsi="Times New Roman" w:cs="Times New Roman"/>
          <w:i/>
          <w:iCs/>
        </w:rPr>
        <w:t xml:space="preserve"> al-</w:t>
      </w:r>
      <w:proofErr w:type="spellStart"/>
      <w:r>
        <w:rPr>
          <w:rFonts w:ascii="Times New Roman" w:eastAsia="SimSun" w:hAnsi="Times New Roman" w:cs="Times New Roman"/>
          <w:i/>
          <w:iCs/>
        </w:rPr>
        <w:t>Munzal</w:t>
      </w:r>
      <w:proofErr w:type="spellEnd"/>
      <w:r>
        <w:rPr>
          <w:rFonts w:ascii="Times New Roman" w:eastAsia="SimSun" w:hAnsi="Times New Roman" w:cs="Times New Roman"/>
        </w:rPr>
        <w:t xml:space="preserve"> by Nasir </w:t>
      </w:r>
      <w:proofErr w:type="spellStart"/>
      <w:r>
        <w:rPr>
          <w:rFonts w:ascii="Times New Roman" w:eastAsia="SimSun" w:hAnsi="Times New Roman" w:cs="Times New Roman"/>
        </w:rPr>
        <w:t>Makarim</w:t>
      </w:r>
      <w:proofErr w:type="spellEnd"/>
      <w:r>
        <w:rPr>
          <w:rFonts w:ascii="Times New Roman" w:eastAsia="SimSun" w:hAnsi="Times New Roman" w:cs="Times New Roman"/>
        </w:rPr>
        <w:t xml:space="preserve"> al-</w:t>
      </w:r>
      <w:proofErr w:type="spellStart"/>
      <w:r>
        <w:rPr>
          <w:rFonts w:ascii="Times New Roman" w:eastAsia="SimSun" w:hAnsi="Times New Roman" w:cs="Times New Roman"/>
        </w:rPr>
        <w:t>Shayrazi</w:t>
      </w:r>
      <w:proofErr w:type="spellEnd"/>
      <w:r>
        <w:rPr>
          <w:rFonts w:ascii="Times New Roman" w:eastAsia="SimSun" w:hAnsi="Times New Roman" w:cs="Times New Roman"/>
        </w:rPr>
        <w:t xml:space="preserve">, and </w:t>
      </w:r>
      <w:r>
        <w:rPr>
          <w:rFonts w:ascii="Times New Roman" w:eastAsia="SimSun" w:hAnsi="Times New Roman" w:cs="Times New Roman"/>
          <w:i/>
          <w:iCs/>
        </w:rPr>
        <w:t xml:space="preserve">Al-Jami 'li </w:t>
      </w:r>
      <w:proofErr w:type="spellStart"/>
      <w:r>
        <w:rPr>
          <w:rFonts w:ascii="Times New Roman" w:eastAsia="SimSun" w:hAnsi="Times New Roman" w:cs="Times New Roman"/>
          <w:i/>
          <w:iCs/>
        </w:rPr>
        <w:t>Ahkam</w:t>
      </w:r>
      <w:proofErr w:type="spellEnd"/>
      <w:r>
        <w:rPr>
          <w:rFonts w:ascii="Times New Roman" w:eastAsia="SimSun" w:hAnsi="Times New Roman" w:cs="Times New Roman"/>
          <w:i/>
          <w:iCs/>
        </w:rPr>
        <w:t xml:space="preserve"> al-Quran</w:t>
      </w:r>
      <w:r>
        <w:rPr>
          <w:rFonts w:ascii="Times New Roman" w:eastAsia="SimSun" w:hAnsi="Times New Roman" w:cs="Times New Roman"/>
        </w:rPr>
        <w:t xml:space="preserve"> by al-</w:t>
      </w:r>
      <w:proofErr w:type="spellStart"/>
      <w:r>
        <w:rPr>
          <w:rFonts w:ascii="Times New Roman" w:eastAsia="SimSun" w:hAnsi="Times New Roman" w:cs="Times New Roman"/>
        </w:rPr>
        <w:t>Qurthubi</w:t>
      </w:r>
      <w:proofErr w:type="spellEnd"/>
      <w:r>
        <w:rPr>
          <w:rFonts w:ascii="Times New Roman" w:eastAsia="SimSun" w:hAnsi="Times New Roman" w:cs="Times New Roman"/>
        </w:rPr>
        <w:t xml:space="preserve">, </w:t>
      </w:r>
      <w:r>
        <w:rPr>
          <w:rFonts w:ascii="Times New Roman" w:eastAsia="SimSun" w:hAnsi="Times New Roman" w:cs="Times New Roman"/>
          <w:i/>
          <w:iCs/>
        </w:rPr>
        <w:t>al-</w:t>
      </w:r>
      <w:proofErr w:type="spellStart"/>
      <w:r>
        <w:rPr>
          <w:rFonts w:ascii="Times New Roman" w:eastAsia="SimSun" w:hAnsi="Times New Roman" w:cs="Times New Roman"/>
          <w:i/>
          <w:iCs/>
        </w:rPr>
        <w:t>Akhlaq</w:t>
      </w:r>
      <w:proofErr w:type="spellEnd"/>
      <w:r>
        <w:rPr>
          <w:rFonts w:ascii="Times New Roman" w:eastAsia="SimSun" w:hAnsi="Times New Roman" w:cs="Times New Roman"/>
          <w:i/>
          <w:iCs/>
        </w:rPr>
        <w:t xml:space="preserve"> fi al-Quran</w:t>
      </w:r>
      <w:r>
        <w:rPr>
          <w:rFonts w:ascii="Times New Roman" w:eastAsia="SimSun" w:hAnsi="Times New Roman" w:cs="Times New Roman"/>
        </w:rPr>
        <w:t xml:space="preserve"> by Muhammad </w:t>
      </w:r>
      <w:proofErr w:type="spellStart"/>
      <w:r>
        <w:rPr>
          <w:rFonts w:ascii="Times New Roman" w:eastAsia="SimSun" w:hAnsi="Times New Roman" w:cs="Times New Roman"/>
        </w:rPr>
        <w:t>Baqir</w:t>
      </w:r>
      <w:proofErr w:type="spellEnd"/>
      <w:r>
        <w:rPr>
          <w:rFonts w:ascii="Times New Roman" w:eastAsia="SimSun" w:hAnsi="Times New Roman" w:cs="Times New Roman"/>
        </w:rPr>
        <w:t xml:space="preserve"> al-</w:t>
      </w:r>
      <w:proofErr w:type="spellStart"/>
      <w:r>
        <w:rPr>
          <w:rFonts w:ascii="Times New Roman" w:eastAsia="SimSun" w:hAnsi="Times New Roman" w:cs="Times New Roman"/>
        </w:rPr>
        <w:t>Shadr</w:t>
      </w:r>
      <w:proofErr w:type="spellEnd"/>
      <w:r>
        <w:rPr>
          <w:rFonts w:ascii="Times New Roman" w:eastAsia="SimSun" w:hAnsi="Times New Roman" w:cs="Times New Roman"/>
        </w:rPr>
        <w:t xml:space="preserve">, </w:t>
      </w:r>
      <w:proofErr w:type="spellStart"/>
      <w:r>
        <w:rPr>
          <w:rFonts w:ascii="Times New Roman" w:eastAsia="SimSun" w:hAnsi="Times New Roman" w:cs="Times New Roman"/>
          <w:i/>
          <w:iCs/>
        </w:rPr>
        <w:t>Dustur</w:t>
      </w:r>
      <w:proofErr w:type="spellEnd"/>
      <w:r>
        <w:rPr>
          <w:rFonts w:ascii="Times New Roman" w:eastAsia="SimSun" w:hAnsi="Times New Roman" w:cs="Times New Roman"/>
          <w:i/>
          <w:iCs/>
        </w:rPr>
        <w:t xml:space="preserve"> al-</w:t>
      </w:r>
      <w:proofErr w:type="spellStart"/>
      <w:r>
        <w:rPr>
          <w:rFonts w:ascii="Times New Roman" w:eastAsia="SimSun" w:hAnsi="Times New Roman" w:cs="Times New Roman"/>
          <w:i/>
          <w:iCs/>
        </w:rPr>
        <w:t>Akhlaq</w:t>
      </w:r>
      <w:proofErr w:type="spellEnd"/>
      <w:r>
        <w:rPr>
          <w:rFonts w:ascii="Times New Roman" w:eastAsia="SimSun" w:hAnsi="Times New Roman" w:cs="Times New Roman"/>
          <w:i/>
          <w:iCs/>
        </w:rPr>
        <w:t xml:space="preserve"> fi al-Quran</w:t>
      </w:r>
      <w:r>
        <w:rPr>
          <w:rFonts w:ascii="Times New Roman" w:eastAsia="SimSun" w:hAnsi="Times New Roman" w:cs="Times New Roman"/>
        </w:rPr>
        <w:t xml:space="preserve"> by Muhammad Abdullah </w:t>
      </w:r>
      <w:proofErr w:type="spellStart"/>
      <w:r>
        <w:rPr>
          <w:rFonts w:ascii="Times New Roman" w:eastAsia="SimSun" w:hAnsi="Times New Roman" w:cs="Times New Roman"/>
        </w:rPr>
        <w:t>Daraz</w:t>
      </w:r>
      <w:proofErr w:type="spellEnd"/>
      <w:r>
        <w:rPr>
          <w:rFonts w:ascii="Times New Roman" w:eastAsia="SimSun" w:hAnsi="Times New Roman" w:cs="Times New Roman"/>
        </w:rPr>
        <w:t xml:space="preserve">, and </w:t>
      </w:r>
      <w:r>
        <w:rPr>
          <w:rFonts w:ascii="Times New Roman" w:eastAsia="SimSun" w:hAnsi="Times New Roman" w:cs="Times New Roman"/>
          <w:i/>
          <w:iCs/>
        </w:rPr>
        <w:t>al-</w:t>
      </w:r>
      <w:proofErr w:type="spellStart"/>
      <w:r>
        <w:rPr>
          <w:rFonts w:ascii="Times New Roman" w:eastAsia="SimSun" w:hAnsi="Times New Roman" w:cs="Times New Roman"/>
          <w:i/>
          <w:iCs/>
        </w:rPr>
        <w:t>Akhlaq</w:t>
      </w:r>
      <w:proofErr w:type="spellEnd"/>
      <w:r>
        <w:rPr>
          <w:rFonts w:ascii="Times New Roman" w:eastAsia="SimSun" w:hAnsi="Times New Roman" w:cs="Times New Roman"/>
          <w:i/>
          <w:iCs/>
        </w:rPr>
        <w:t xml:space="preserve"> fi al  Quran</w:t>
      </w:r>
      <w:r>
        <w:rPr>
          <w:rFonts w:ascii="Times New Roman" w:eastAsia="SimSun" w:hAnsi="Times New Roman" w:cs="Times New Roman"/>
        </w:rPr>
        <w:t xml:space="preserve"> by </w:t>
      </w:r>
      <w:proofErr w:type="spellStart"/>
      <w:r>
        <w:rPr>
          <w:rFonts w:ascii="Times New Roman" w:eastAsia="SimSun" w:hAnsi="Times New Roman" w:cs="Times New Roman"/>
        </w:rPr>
        <w:t>Nashir</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Makarim</w:t>
      </w:r>
      <w:proofErr w:type="spellEnd"/>
      <w:r>
        <w:rPr>
          <w:rFonts w:ascii="Times New Roman" w:eastAsia="SimSun" w:hAnsi="Times New Roman" w:cs="Times New Roman"/>
        </w:rPr>
        <w:t xml:space="preserve"> al-</w:t>
      </w:r>
      <w:proofErr w:type="spellStart"/>
      <w:r>
        <w:rPr>
          <w:rFonts w:ascii="Times New Roman" w:eastAsia="SimSun" w:hAnsi="Times New Roman" w:cs="Times New Roman"/>
        </w:rPr>
        <w:t>Shayrazi</w:t>
      </w:r>
      <w:proofErr w:type="spellEnd"/>
      <w:r>
        <w:rPr>
          <w:rFonts w:ascii="Times New Roman" w:eastAsia="SimSun" w:hAnsi="Times New Roman" w:cs="Times New Roman"/>
        </w:rPr>
        <w:t xml:space="preserve"> as well as some references and literature relevant to this research. This study found that the concept of One and Only God is the concept of Tauhid. The concept of Pancasila cannot be separated from the concepts of monotheism, morality, and morals, because in the formulation of Pancasila, tauhid (God Almighty) is the first principle. Pancasila can be said to have a spirit or religious basis, and the first precept of the Supreme Lordship is the main precept which becomes a guide or reference to other principles. This research concludes The implementation of Pancasila principles must be within the framework of divine values.</w:t>
      </w:r>
    </w:p>
    <w:p w14:paraId="361DD986" w14:textId="77777777" w:rsidR="00FE7AC8" w:rsidRDefault="00FE7AC8" w:rsidP="00FE7AC8">
      <w:pPr>
        <w:rPr>
          <w:rFonts w:ascii="Times New Roman" w:hAnsi="Times New Roman" w:cs="Times New Roman"/>
        </w:rPr>
      </w:pPr>
      <w:r>
        <w:rPr>
          <w:rFonts w:ascii="Times New Roman" w:hAnsi="Times New Roman" w:cs="Times New Roman"/>
          <w:b/>
          <w:bCs/>
        </w:rPr>
        <w:t>Keyword</w:t>
      </w:r>
      <w:r>
        <w:rPr>
          <w:rFonts w:ascii="Times New Roman" w:hAnsi="Times New Roman" w:cs="Times New Roman"/>
        </w:rPr>
        <w:t xml:space="preserve">s: Moral of </w:t>
      </w:r>
      <w:proofErr w:type="spellStart"/>
      <w:r>
        <w:rPr>
          <w:rFonts w:ascii="Times New Roman" w:hAnsi="Times New Roman" w:cs="Times New Roman"/>
        </w:rPr>
        <w:t>Qurani</w:t>
      </w:r>
      <w:proofErr w:type="spellEnd"/>
      <w:r>
        <w:rPr>
          <w:rFonts w:ascii="Times New Roman" w:hAnsi="Times New Roman" w:cs="Times New Roman"/>
        </w:rPr>
        <w:t>; deity; Pancasila; Mental Revolution</w:t>
      </w:r>
    </w:p>
    <w:p w14:paraId="322EAA92" w14:textId="77777777" w:rsidR="00FE7AC8" w:rsidRDefault="00FE7AC8" w:rsidP="00FE7AC8">
      <w:pPr>
        <w:bidi/>
        <w:jc w:val="both"/>
        <w:rPr>
          <w:rFonts w:ascii="Times New Roman" w:hAnsi="Times New Roman" w:cs="Times New Roman"/>
          <w:b/>
          <w:bCs/>
        </w:rPr>
      </w:pPr>
      <w:r>
        <w:rPr>
          <w:rFonts w:ascii="Times New Roman" w:hAnsi="Times New Roman" w:cs="Times New Roman"/>
          <w:b/>
          <w:bCs/>
        </w:rPr>
        <w:t xml:space="preserve"> </w:t>
      </w:r>
    </w:p>
    <w:p w14:paraId="4352620E" w14:textId="77777777" w:rsidR="00FE7AC8" w:rsidRPr="00202857" w:rsidRDefault="00FE7AC8" w:rsidP="00FE7AC8">
      <w:pPr>
        <w:bidi/>
        <w:jc w:val="center"/>
        <w:rPr>
          <w:rFonts w:ascii="Times New Roman" w:hAnsi="Times New Roman" w:cs="Times New Roman"/>
          <w:b/>
          <w:bCs/>
          <w:sz w:val="28"/>
          <w:szCs w:val="28"/>
        </w:rPr>
      </w:pPr>
      <w:r w:rsidRPr="00202857">
        <w:rPr>
          <w:rFonts w:ascii="Times New Roman" w:hAnsi="Times New Roman" w:cs="Times New Roman"/>
          <w:b/>
          <w:bCs/>
          <w:sz w:val="28"/>
          <w:szCs w:val="28"/>
          <w:rtl/>
        </w:rPr>
        <w:t>الملخص</w:t>
      </w:r>
    </w:p>
    <w:p w14:paraId="4A8883B5" w14:textId="77777777" w:rsidR="00FE7AC8" w:rsidRPr="00202857" w:rsidRDefault="00FE7AC8" w:rsidP="00FE7AC8">
      <w:pPr>
        <w:bidi/>
        <w:jc w:val="both"/>
        <w:rPr>
          <w:rFonts w:ascii="Times New Roman" w:hAnsi="Times New Roman" w:cs="Times New Roman"/>
          <w:sz w:val="28"/>
          <w:szCs w:val="28"/>
        </w:rPr>
      </w:pPr>
      <w:r w:rsidRPr="00202857">
        <w:rPr>
          <w:rFonts w:ascii="Times New Roman" w:hAnsi="Times New Roman" w:cs="Times New Roman"/>
          <w:sz w:val="28"/>
          <w:szCs w:val="28"/>
          <w:rtl/>
        </w:rPr>
        <w:t>يهدف هذا البحث إلى الكشف عن أن القيم الواردة في</w:t>
      </w:r>
      <w:r w:rsidRPr="00202857">
        <w:rPr>
          <w:rFonts w:ascii="Times New Roman" w:hAnsi="Times New Roman" w:cs="Times New Roman"/>
          <w:sz w:val="28"/>
          <w:szCs w:val="28"/>
        </w:rPr>
        <w:t xml:space="preserve"> Pancasila </w:t>
      </w:r>
      <w:r w:rsidRPr="00202857">
        <w:rPr>
          <w:rFonts w:ascii="Times New Roman" w:hAnsi="Times New Roman" w:cs="Times New Roman"/>
          <w:sz w:val="28"/>
          <w:szCs w:val="28"/>
          <w:rtl/>
        </w:rPr>
        <w:t>ذات صلة بالقيم الواردة في القرآن. تستحق أخلاق القرآن ذات الصلة بعقلية البانكاسيلا أن تكون المرشد وتقوية الثورة العقلية في إندونيسيا</w:t>
      </w:r>
      <w:r w:rsidRPr="00202857">
        <w:rPr>
          <w:rFonts w:ascii="Times New Roman" w:hAnsi="Times New Roman" w:cs="Times New Roman" w:hint="cs"/>
          <w:sz w:val="28"/>
          <w:szCs w:val="28"/>
          <w:rtl/>
        </w:rPr>
        <w:t>. و</w:t>
      </w:r>
      <w:r w:rsidRPr="00202857">
        <w:rPr>
          <w:rFonts w:ascii="Times New Roman" w:hAnsi="Times New Roman" w:cs="Times New Roman"/>
          <w:sz w:val="28"/>
          <w:szCs w:val="28"/>
          <w:rtl/>
        </w:rPr>
        <w:t>هذا البحث هو بحث نوعي مع منهج التحليل الوصفي النقدي. هذا البحث هو بحث مكتبة باستخدام نهج نفسي اجتماعي وسياسي. البيانات الأولية للباحث هي آيات الأخلاق في القرآن الكريم ونقاط بانكاسيلا والبيانات الثانوية لهذا البحث هي الميزان للثابثبائي ، تفسير الامتصال في كتاب الله المنزال لنصر مكارم الشيرازي. ، وتفسير الجامع لأحكام القرآن للقرثوبي ، والأخلاق في القرآن لمحمد باقر الشادر ، ودستور الأخلاق في القرآن لمحمد عبد الله دراز ، والأخلاق في القرآن. - القرآن الكريم لنشير مكارم الشيرازي وبعض المراجع والمؤلفات المتعلقة بهذا البحث</w:t>
      </w:r>
      <w:r w:rsidRPr="00202857">
        <w:rPr>
          <w:rFonts w:ascii="Times New Roman" w:hAnsi="Times New Roman" w:cs="Times New Roman"/>
          <w:sz w:val="28"/>
          <w:szCs w:val="28"/>
        </w:rPr>
        <w:t>.</w:t>
      </w:r>
      <w:r w:rsidRPr="00202857">
        <w:rPr>
          <w:rFonts w:ascii="Times New Roman" w:hAnsi="Times New Roman" w:cs="Times New Roman"/>
          <w:sz w:val="28"/>
          <w:szCs w:val="28"/>
          <w:rtl/>
        </w:rPr>
        <w:t xml:space="preserve"> وجدت هذه الدراسة أن مفهوم الله الواحد وحده هو مفهوم التوحيد. لا يمكن فصل مفهوم</w:t>
      </w:r>
      <w:r w:rsidRPr="00202857">
        <w:rPr>
          <w:rFonts w:ascii="Times New Roman" w:hAnsi="Times New Roman" w:cs="Times New Roman"/>
          <w:sz w:val="28"/>
          <w:szCs w:val="28"/>
        </w:rPr>
        <w:t xml:space="preserve"> Pancasila </w:t>
      </w:r>
      <w:r w:rsidRPr="00202857">
        <w:rPr>
          <w:rFonts w:ascii="Times New Roman" w:hAnsi="Times New Roman" w:cs="Times New Roman"/>
          <w:sz w:val="28"/>
          <w:szCs w:val="28"/>
          <w:rtl/>
        </w:rPr>
        <w:t>عن مفاهيم التوحيد والأخلاق ، لأنه في صياغة</w:t>
      </w:r>
      <w:r w:rsidRPr="00202857">
        <w:rPr>
          <w:rFonts w:ascii="Times New Roman" w:hAnsi="Times New Roman" w:cs="Times New Roman"/>
          <w:sz w:val="28"/>
          <w:szCs w:val="28"/>
        </w:rPr>
        <w:t xml:space="preserve"> Pancasila </w:t>
      </w:r>
      <w:r w:rsidRPr="00202857">
        <w:rPr>
          <w:rFonts w:ascii="Times New Roman" w:hAnsi="Times New Roman" w:cs="Times New Roman"/>
          <w:sz w:val="28"/>
          <w:szCs w:val="28"/>
          <w:rtl/>
        </w:rPr>
        <w:t>، يعتبر التوحيد (الله سبحانه وتعالى) هو المبدأ الأول. يمكن القول أن بانكاسيلا لها أساس روحي أو ديني، والمبدأ الأول للربوبية الواحدة والوحيدة هو المبدأ الرئيسي الذي يصبح دليلاً أو مرجعًا لمبادئ أخرى.</w:t>
      </w:r>
    </w:p>
    <w:p w14:paraId="7231A1AD" w14:textId="77777777" w:rsidR="00FE7AC8" w:rsidRPr="00202857" w:rsidRDefault="00FE7AC8" w:rsidP="00FE7AC8">
      <w:pPr>
        <w:bidi/>
        <w:jc w:val="both"/>
        <w:rPr>
          <w:rFonts w:ascii="Times New Roman" w:hAnsi="Times New Roman" w:cs="Times New Roman"/>
          <w:sz w:val="28"/>
          <w:szCs w:val="28"/>
          <w:rtl/>
        </w:rPr>
      </w:pPr>
      <w:r w:rsidRPr="00202857">
        <w:rPr>
          <w:rFonts w:ascii="Times New Roman" w:hAnsi="Times New Roman" w:cs="Times New Roman"/>
          <w:sz w:val="28"/>
          <w:szCs w:val="28"/>
          <w:rtl/>
        </w:rPr>
        <w:t xml:space="preserve"> الكلمات الرئيسية: الأخلاق القرآنية؛ الإلهية؛ بانكاسيلا؛ ثورة عقلية.</w:t>
      </w:r>
    </w:p>
    <w:p w14:paraId="75144B67" w14:textId="77777777" w:rsidR="00FE7AC8" w:rsidRDefault="00FE7AC8" w:rsidP="00FE7AC8">
      <w:pPr>
        <w:jc w:val="center"/>
        <w:rPr>
          <w:rFonts w:ascii="Times New Roman" w:hAnsi="Times New Roman" w:cs="Times New Roman"/>
        </w:rPr>
      </w:pPr>
      <w:r>
        <w:rPr>
          <w:rFonts w:ascii="Times New Roman" w:hAnsi="Times New Roman" w:cs="Times New Roman"/>
        </w:rPr>
        <w:lastRenderedPageBreak/>
        <w:t xml:space="preserve"> </w:t>
      </w:r>
    </w:p>
    <w:p w14:paraId="269D9B71" w14:textId="77777777" w:rsidR="00FE7AC8" w:rsidRDefault="00FE7AC8" w:rsidP="00FE7AC8">
      <w:pPr>
        <w:jc w:val="center"/>
        <w:rPr>
          <w:rFonts w:ascii="Times New Roman" w:hAnsi="Times New Roman" w:cs="Times New Roman"/>
        </w:rPr>
      </w:pPr>
      <w:r>
        <w:rPr>
          <w:rFonts w:ascii="Times New Roman" w:hAnsi="Times New Roman" w:cs="Times New Roman"/>
        </w:rPr>
        <w:t xml:space="preserve"> </w:t>
      </w:r>
    </w:p>
    <w:p w14:paraId="0760FC9F" w14:textId="77777777" w:rsidR="00FE7AC8" w:rsidRDefault="00FE7AC8" w:rsidP="00FE7AC8">
      <w:pPr>
        <w:jc w:val="center"/>
        <w:rPr>
          <w:rFonts w:ascii="Times New Roman" w:hAnsi="Times New Roman" w:cs="Times New Roman"/>
        </w:rPr>
      </w:pPr>
      <w:r>
        <w:rPr>
          <w:rFonts w:ascii="Times New Roman" w:hAnsi="Times New Roman" w:cs="Times New Roman"/>
        </w:rPr>
        <w:t xml:space="preserve"> </w:t>
      </w:r>
    </w:p>
    <w:p w14:paraId="129136C3" w14:textId="77777777" w:rsidR="005F6D07" w:rsidRDefault="005F6D07"/>
    <w:sectPr w:rsidR="005F6D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E7AC8"/>
    <w:rsid w:val="005F6D07"/>
    <w:rsid w:val="00FE7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F1CC"/>
  <w15:chartTrackingRefBased/>
  <w15:docId w15:val="{53B5EE0B-D1CB-4E67-9DC3-7C16DA20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C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qFormat/>
    <w:rsid w:val="00FE7AC8"/>
    <w:pPr>
      <w:spacing w:before="360" w:after="40" w:line="240" w:lineRule="auto"/>
      <w:jc w:val="center"/>
    </w:pPr>
    <w:rPr>
      <w:rFonts w:ascii="Times New Roman" w:eastAsia="SimSun" w:hAnsi="Times New Roman" w:cs="Times New Roman"/>
    </w:rPr>
  </w:style>
  <w:style w:type="paragraph" w:customStyle="1" w:styleId="AbstractText">
    <w:name w:val="Abstract Text"/>
    <w:basedOn w:val="Normal"/>
    <w:qFormat/>
    <w:rsid w:val="00FE7AC8"/>
    <w:pPr>
      <w:spacing w:before="120" w:after="120" w:line="240" w:lineRule="auto"/>
      <w:jc w:val="both"/>
    </w:pPr>
    <w:rPr>
      <w:rFonts w:ascii="Times New Roman" w:eastAsia="Times New Roman" w:hAnsi="Times New Roman" w:cs="Times New Roman"/>
      <w:sz w:val="24"/>
      <w:szCs w:val="24"/>
      <w:lang w:val="en-GB" w:eastAsia="es-ES"/>
    </w:rPr>
  </w:style>
  <w:style w:type="paragraph" w:customStyle="1" w:styleId="KEYWORDSMaJER">
    <w:name w:val="KEYWORDS MaJER"/>
    <w:basedOn w:val="Normal"/>
    <w:qFormat/>
    <w:rsid w:val="00FE7AC8"/>
    <w:pPr>
      <w:spacing w:after="0" w:line="240" w:lineRule="auto"/>
    </w:pPr>
    <w:rPr>
      <w:rFonts w:ascii="Times New Roman" w:eastAsia="Times New Roman" w:hAnsi="Times New Roman" w:cs="Times New Roman"/>
      <w:b/>
      <w:sz w:val="24"/>
      <w:szCs w:val="24"/>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shodiqm313@gmail.com</dc:creator>
  <cp:keywords/>
  <dc:description/>
  <cp:lastModifiedBy>shodiqm313@gmail.com</cp:lastModifiedBy>
  <cp:revision>1</cp:revision>
  <dcterms:created xsi:type="dcterms:W3CDTF">2020-11-13T23:52:00Z</dcterms:created>
  <dcterms:modified xsi:type="dcterms:W3CDTF">2020-11-13T23:53:00Z</dcterms:modified>
</cp:coreProperties>
</file>