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FE17691" w14:textId="2E1755D0" w:rsidR="00F05EBE" w:rsidRPr="00512416" w:rsidRDefault="00455E0E" w:rsidP="00512416">
      <w:pPr>
        <w:suppressAutoHyphens w:val="0"/>
        <w:jc w:val="center"/>
        <w:rPr>
          <w:rFonts w:ascii="Times New Roman" w:hAnsi="Times New Roman" w:cs="Times New Roman"/>
          <w:b/>
          <w:bCs/>
          <w:sz w:val="22"/>
          <w:szCs w:val="22"/>
          <w:lang w:val="en-ID" w:eastAsia="en-US"/>
        </w:rPr>
      </w:pPr>
      <w:proofErr w:type="spellStart"/>
      <w:r w:rsidRPr="00455E0E">
        <w:rPr>
          <w:rFonts w:ascii="Times New Roman" w:hAnsi="Times New Roman" w:cs="Times New Roman"/>
          <w:b/>
          <w:bCs/>
          <w:sz w:val="22"/>
          <w:szCs w:val="22"/>
          <w:lang w:val="en-ID" w:eastAsia="en-US"/>
        </w:rPr>
        <w:t>Analyzing</w:t>
      </w:r>
      <w:proofErr w:type="spellEnd"/>
      <w:r w:rsidRPr="00455E0E">
        <w:rPr>
          <w:rFonts w:ascii="Times New Roman" w:hAnsi="Times New Roman" w:cs="Times New Roman"/>
          <w:b/>
          <w:bCs/>
          <w:sz w:val="22"/>
          <w:szCs w:val="22"/>
          <w:lang w:val="en-ID" w:eastAsia="en-US"/>
        </w:rPr>
        <w:t xml:space="preserve"> ESG's Role as a Mediator in Corporate Resource Allocation and Financial Outcomes</w:t>
      </w:r>
    </w:p>
    <w:p w14:paraId="5043D265" w14:textId="77777777" w:rsidR="00455E0E" w:rsidRPr="00512416" w:rsidRDefault="00455E0E" w:rsidP="00512416">
      <w:pPr>
        <w:suppressAutoHyphens w:val="0"/>
        <w:jc w:val="center"/>
        <w:rPr>
          <w:rFonts w:ascii="Times New Roman" w:hAnsi="Times New Roman" w:cs="Times New Roman"/>
          <w:sz w:val="22"/>
          <w:szCs w:val="22"/>
          <w:lang w:val="en-ID" w:eastAsia="en-US"/>
        </w:rPr>
      </w:pPr>
    </w:p>
    <w:p w14:paraId="59BB6EB2" w14:textId="3E0CA389" w:rsidR="00512416" w:rsidRDefault="00DB3B4E" w:rsidP="00512416">
      <w:pPr>
        <w:pStyle w:val="Abstractbody"/>
        <w:spacing w:before="0" w:after="0"/>
        <w:jc w:val="center"/>
        <w:rPr>
          <w:sz w:val="22"/>
          <w:szCs w:val="22"/>
        </w:rPr>
      </w:pPr>
      <w:r w:rsidRPr="00512416">
        <w:rPr>
          <w:rStyle w:val="AbstractAbstractword"/>
          <w:rFonts w:ascii="Times New Roman" w:hAnsi="Times New Roman" w:cs="Times New Roman"/>
          <w:sz w:val="22"/>
          <w:szCs w:val="22"/>
        </w:rPr>
        <w:t>Abstract</w:t>
      </w:r>
    </w:p>
    <w:p w14:paraId="2A5A66A5" w14:textId="73EE6942" w:rsidR="00937B86" w:rsidRPr="00512416" w:rsidRDefault="00206754" w:rsidP="00512416">
      <w:pPr>
        <w:pStyle w:val="Abstractbody"/>
        <w:spacing w:before="0" w:after="0"/>
        <w:rPr>
          <w:sz w:val="22"/>
          <w:szCs w:val="22"/>
        </w:rPr>
      </w:pPr>
      <w:r w:rsidRPr="00206754">
        <w:rPr>
          <w:sz w:val="22"/>
          <w:szCs w:val="22"/>
        </w:rPr>
        <w:t xml:space="preserve">Sustainable finance is a key focus for the Financial Services Authority (OJK) to support a green economy, yet the financial sector's understanding of its role remains limited. This study examines data from 12 companies listed on the SRI KEHATI Index over a 10-year period (2011-2020), </w:t>
      </w:r>
      <w:proofErr w:type="spellStart"/>
      <w:r w:rsidRPr="00206754">
        <w:rPr>
          <w:sz w:val="22"/>
          <w:szCs w:val="22"/>
        </w:rPr>
        <w:t>analyzing</w:t>
      </w:r>
      <w:proofErr w:type="spellEnd"/>
      <w:r w:rsidRPr="00206754">
        <w:rPr>
          <w:sz w:val="22"/>
          <w:szCs w:val="22"/>
        </w:rPr>
        <w:t xml:space="preserve"> the impact of corporate resource allocation on ESG performance and financial outcomes. The results show that investments in research and development (R&amp;D) and cash flows directed toward investment activities significantly enhance financial performance, while human resource expenditures have no discernible effect. These findings align with the resource-based view, suggesting that innovation and strategic investments are more effective in improving profitability than </w:t>
      </w:r>
      <w:proofErr w:type="spellStart"/>
      <w:r w:rsidRPr="00206754">
        <w:rPr>
          <w:sz w:val="22"/>
          <w:szCs w:val="22"/>
        </w:rPr>
        <w:t>labor</w:t>
      </w:r>
      <w:proofErr w:type="spellEnd"/>
      <w:r w:rsidRPr="00206754">
        <w:rPr>
          <w:sz w:val="22"/>
          <w:szCs w:val="22"/>
        </w:rPr>
        <w:t>-related costs. Moreover, ESG performance does not mediate the relationship between company resources and profitability, indicating that, for the companies studied, ESG factors have yet to be a significant driver of financial performance, reflecting the financial industry's limited integration of sustainable finance.</w:t>
      </w:r>
      <w:r w:rsidR="00DB3B4E" w:rsidRPr="00512416">
        <w:rPr>
          <w:sz w:val="22"/>
          <w:szCs w:val="22"/>
        </w:rPr>
        <w:t xml:space="preserve"> </w:t>
      </w:r>
    </w:p>
    <w:p w14:paraId="287ABBC8" w14:textId="77777777" w:rsidR="00512416" w:rsidRPr="00512416" w:rsidRDefault="00512416" w:rsidP="00512416">
      <w:pPr>
        <w:pStyle w:val="Abstractbody"/>
        <w:spacing w:before="0" w:after="0"/>
        <w:rPr>
          <w:rFonts w:eastAsia="Arial"/>
          <w:b/>
          <w:iCs/>
          <w:sz w:val="22"/>
          <w:szCs w:val="22"/>
        </w:rPr>
      </w:pPr>
    </w:p>
    <w:p w14:paraId="1135C9A5" w14:textId="578571D1" w:rsidR="00512416" w:rsidRPr="00512416" w:rsidRDefault="00512416" w:rsidP="00512416">
      <w:pPr>
        <w:pStyle w:val="Abstractbody"/>
        <w:spacing w:before="0" w:after="0"/>
        <w:rPr>
          <w:rFonts w:eastAsia="Arial"/>
          <w:iCs/>
          <w:sz w:val="22"/>
          <w:szCs w:val="22"/>
          <w:lang w:val="en-US"/>
        </w:rPr>
      </w:pPr>
      <w:r w:rsidRPr="00512416">
        <w:rPr>
          <w:rFonts w:eastAsia="Arial"/>
          <w:b/>
          <w:iCs/>
          <w:sz w:val="22"/>
          <w:szCs w:val="22"/>
        </w:rPr>
        <w:t>Keywords:</w:t>
      </w:r>
      <w:r w:rsidRPr="00512416">
        <w:rPr>
          <w:rFonts w:eastAsia="Arial"/>
          <w:iCs/>
          <w:sz w:val="22"/>
          <w:szCs w:val="22"/>
        </w:rPr>
        <w:t xml:space="preserve"> </w:t>
      </w:r>
      <w:r w:rsidRPr="00512416">
        <w:rPr>
          <w:rFonts w:eastAsia="Arial"/>
          <w:iCs/>
          <w:sz w:val="22"/>
          <w:szCs w:val="22"/>
          <w:lang w:val="en-US"/>
        </w:rPr>
        <w:t>ESG, Human Resource, R&amp;D, Profitability, Performance, Cashflow</w:t>
      </w:r>
    </w:p>
    <w:p w14:paraId="15B612C3" w14:textId="77777777" w:rsidR="00512416" w:rsidRDefault="00512416" w:rsidP="00512416">
      <w:pPr>
        <w:pStyle w:val="Abstractbody"/>
        <w:spacing w:before="0" w:after="0"/>
        <w:rPr>
          <w:rFonts w:eastAsia="Arial"/>
          <w:b/>
          <w:iCs/>
          <w:sz w:val="22"/>
          <w:szCs w:val="22"/>
        </w:rPr>
      </w:pPr>
    </w:p>
    <w:p w14:paraId="52E25225" w14:textId="04FA8E12" w:rsidR="00455E0E" w:rsidRPr="00512416" w:rsidRDefault="00455E0E" w:rsidP="00512416">
      <w:pPr>
        <w:pStyle w:val="Abstractbody"/>
        <w:spacing w:before="0" w:after="0"/>
        <w:jc w:val="center"/>
        <w:rPr>
          <w:rFonts w:eastAsia="Arial"/>
          <w:b/>
          <w:iCs/>
          <w:sz w:val="22"/>
          <w:szCs w:val="22"/>
        </w:rPr>
      </w:pPr>
      <w:proofErr w:type="spellStart"/>
      <w:r w:rsidRPr="00512416">
        <w:rPr>
          <w:rFonts w:eastAsia="Arial"/>
          <w:b/>
          <w:iCs/>
          <w:sz w:val="22"/>
          <w:szCs w:val="22"/>
        </w:rPr>
        <w:t>Abstrak</w:t>
      </w:r>
      <w:proofErr w:type="spellEnd"/>
    </w:p>
    <w:p w14:paraId="1AFB550C" w14:textId="4B91A1D8" w:rsidR="00455E0E" w:rsidRPr="00512416" w:rsidRDefault="00206754" w:rsidP="00512416">
      <w:pPr>
        <w:pStyle w:val="Abstractbody"/>
        <w:spacing w:before="0" w:after="0"/>
        <w:rPr>
          <w:i/>
          <w:iCs/>
          <w:sz w:val="22"/>
          <w:szCs w:val="22"/>
        </w:rPr>
      </w:pPr>
      <w:proofErr w:type="spellStart"/>
      <w:r w:rsidRPr="00206754">
        <w:rPr>
          <w:i/>
          <w:iCs/>
          <w:sz w:val="22"/>
          <w:szCs w:val="22"/>
        </w:rPr>
        <w:t>Keuangan</w:t>
      </w:r>
      <w:proofErr w:type="spellEnd"/>
      <w:r w:rsidRPr="00206754">
        <w:rPr>
          <w:i/>
          <w:iCs/>
          <w:sz w:val="22"/>
          <w:szCs w:val="22"/>
        </w:rPr>
        <w:t xml:space="preserve"> </w:t>
      </w:r>
      <w:proofErr w:type="spellStart"/>
      <w:r w:rsidRPr="00206754">
        <w:rPr>
          <w:i/>
          <w:iCs/>
          <w:sz w:val="22"/>
          <w:szCs w:val="22"/>
        </w:rPr>
        <w:t>berkelanjutan</w:t>
      </w:r>
      <w:proofErr w:type="spellEnd"/>
      <w:r w:rsidRPr="00206754">
        <w:rPr>
          <w:i/>
          <w:iCs/>
          <w:sz w:val="22"/>
          <w:szCs w:val="22"/>
        </w:rPr>
        <w:t xml:space="preserve"> </w:t>
      </w:r>
      <w:proofErr w:type="spellStart"/>
      <w:r w:rsidRPr="00206754">
        <w:rPr>
          <w:i/>
          <w:iCs/>
          <w:sz w:val="22"/>
          <w:szCs w:val="22"/>
        </w:rPr>
        <w:t>menjadi</w:t>
      </w:r>
      <w:proofErr w:type="spellEnd"/>
      <w:r w:rsidRPr="00206754">
        <w:rPr>
          <w:i/>
          <w:iCs/>
          <w:sz w:val="22"/>
          <w:szCs w:val="22"/>
        </w:rPr>
        <w:t xml:space="preserve"> </w:t>
      </w:r>
      <w:proofErr w:type="spellStart"/>
      <w:r w:rsidRPr="00206754">
        <w:rPr>
          <w:i/>
          <w:iCs/>
          <w:sz w:val="22"/>
          <w:szCs w:val="22"/>
        </w:rPr>
        <w:t>fokus</w:t>
      </w:r>
      <w:proofErr w:type="spellEnd"/>
      <w:r w:rsidRPr="00206754">
        <w:rPr>
          <w:i/>
          <w:iCs/>
          <w:sz w:val="22"/>
          <w:szCs w:val="22"/>
        </w:rPr>
        <w:t xml:space="preserve"> </w:t>
      </w:r>
      <w:proofErr w:type="spellStart"/>
      <w:r w:rsidRPr="00206754">
        <w:rPr>
          <w:i/>
          <w:iCs/>
          <w:sz w:val="22"/>
          <w:szCs w:val="22"/>
        </w:rPr>
        <w:t>utama</w:t>
      </w:r>
      <w:proofErr w:type="spellEnd"/>
      <w:r w:rsidRPr="00206754">
        <w:rPr>
          <w:i/>
          <w:iCs/>
          <w:sz w:val="22"/>
          <w:szCs w:val="22"/>
        </w:rPr>
        <w:t xml:space="preserve"> </w:t>
      </w:r>
      <w:proofErr w:type="spellStart"/>
      <w:r w:rsidRPr="00206754">
        <w:rPr>
          <w:i/>
          <w:iCs/>
          <w:sz w:val="22"/>
          <w:szCs w:val="22"/>
        </w:rPr>
        <w:t>bagi</w:t>
      </w:r>
      <w:proofErr w:type="spellEnd"/>
      <w:r w:rsidRPr="00206754">
        <w:rPr>
          <w:i/>
          <w:iCs/>
          <w:sz w:val="22"/>
          <w:szCs w:val="22"/>
        </w:rPr>
        <w:t xml:space="preserve"> </w:t>
      </w:r>
      <w:proofErr w:type="spellStart"/>
      <w:r w:rsidRPr="00206754">
        <w:rPr>
          <w:i/>
          <w:iCs/>
          <w:sz w:val="22"/>
          <w:szCs w:val="22"/>
        </w:rPr>
        <w:t>Otoritas</w:t>
      </w:r>
      <w:proofErr w:type="spellEnd"/>
      <w:r w:rsidRPr="00206754">
        <w:rPr>
          <w:i/>
          <w:iCs/>
          <w:sz w:val="22"/>
          <w:szCs w:val="22"/>
        </w:rPr>
        <w:t xml:space="preserve"> Jasa </w:t>
      </w:r>
      <w:proofErr w:type="spellStart"/>
      <w:r w:rsidRPr="00206754">
        <w:rPr>
          <w:i/>
          <w:iCs/>
          <w:sz w:val="22"/>
          <w:szCs w:val="22"/>
        </w:rPr>
        <w:t>Keuangan</w:t>
      </w:r>
      <w:proofErr w:type="spellEnd"/>
      <w:r w:rsidRPr="00206754">
        <w:rPr>
          <w:i/>
          <w:iCs/>
          <w:sz w:val="22"/>
          <w:szCs w:val="22"/>
        </w:rPr>
        <w:t xml:space="preserve"> (OJK) </w:t>
      </w:r>
      <w:proofErr w:type="spellStart"/>
      <w:r w:rsidRPr="00206754">
        <w:rPr>
          <w:i/>
          <w:iCs/>
          <w:sz w:val="22"/>
          <w:szCs w:val="22"/>
        </w:rPr>
        <w:t>dalam</w:t>
      </w:r>
      <w:proofErr w:type="spellEnd"/>
      <w:r w:rsidRPr="00206754">
        <w:rPr>
          <w:i/>
          <w:iCs/>
          <w:sz w:val="22"/>
          <w:szCs w:val="22"/>
        </w:rPr>
        <w:t xml:space="preserve"> </w:t>
      </w:r>
      <w:proofErr w:type="spellStart"/>
      <w:r w:rsidRPr="00206754">
        <w:rPr>
          <w:i/>
          <w:iCs/>
          <w:sz w:val="22"/>
          <w:szCs w:val="22"/>
        </w:rPr>
        <w:t>mendukung</w:t>
      </w:r>
      <w:proofErr w:type="spellEnd"/>
      <w:r w:rsidRPr="00206754">
        <w:rPr>
          <w:i/>
          <w:iCs/>
          <w:sz w:val="22"/>
          <w:szCs w:val="22"/>
        </w:rPr>
        <w:t xml:space="preserve"> </w:t>
      </w:r>
      <w:proofErr w:type="spellStart"/>
      <w:r w:rsidRPr="00206754">
        <w:rPr>
          <w:i/>
          <w:iCs/>
          <w:sz w:val="22"/>
          <w:szCs w:val="22"/>
        </w:rPr>
        <w:t>ekonomi</w:t>
      </w:r>
      <w:proofErr w:type="spellEnd"/>
      <w:r w:rsidRPr="00206754">
        <w:rPr>
          <w:i/>
          <w:iCs/>
          <w:sz w:val="22"/>
          <w:szCs w:val="22"/>
        </w:rPr>
        <w:t xml:space="preserve"> </w:t>
      </w:r>
      <w:proofErr w:type="spellStart"/>
      <w:r w:rsidRPr="00206754">
        <w:rPr>
          <w:i/>
          <w:iCs/>
          <w:sz w:val="22"/>
          <w:szCs w:val="22"/>
        </w:rPr>
        <w:t>hijau</w:t>
      </w:r>
      <w:proofErr w:type="spellEnd"/>
      <w:r w:rsidRPr="00206754">
        <w:rPr>
          <w:i/>
          <w:iCs/>
          <w:sz w:val="22"/>
          <w:szCs w:val="22"/>
        </w:rPr>
        <w:t xml:space="preserve">, </w:t>
      </w:r>
      <w:proofErr w:type="spellStart"/>
      <w:r w:rsidRPr="00206754">
        <w:rPr>
          <w:i/>
          <w:iCs/>
          <w:sz w:val="22"/>
          <w:szCs w:val="22"/>
        </w:rPr>
        <w:t>namun</w:t>
      </w:r>
      <w:proofErr w:type="spellEnd"/>
      <w:r w:rsidRPr="00206754">
        <w:rPr>
          <w:i/>
          <w:iCs/>
          <w:sz w:val="22"/>
          <w:szCs w:val="22"/>
        </w:rPr>
        <w:t xml:space="preserve"> </w:t>
      </w:r>
      <w:proofErr w:type="spellStart"/>
      <w:r w:rsidRPr="00206754">
        <w:rPr>
          <w:i/>
          <w:iCs/>
          <w:sz w:val="22"/>
          <w:szCs w:val="22"/>
        </w:rPr>
        <w:t>pemahaman</w:t>
      </w:r>
      <w:proofErr w:type="spellEnd"/>
      <w:r w:rsidRPr="00206754">
        <w:rPr>
          <w:i/>
          <w:iCs/>
          <w:sz w:val="22"/>
          <w:szCs w:val="22"/>
        </w:rPr>
        <w:t xml:space="preserve"> </w:t>
      </w:r>
      <w:proofErr w:type="spellStart"/>
      <w:r w:rsidRPr="00206754">
        <w:rPr>
          <w:i/>
          <w:iCs/>
          <w:sz w:val="22"/>
          <w:szCs w:val="22"/>
        </w:rPr>
        <w:t>sektor</w:t>
      </w:r>
      <w:proofErr w:type="spellEnd"/>
      <w:r w:rsidRPr="00206754">
        <w:rPr>
          <w:i/>
          <w:iCs/>
          <w:sz w:val="22"/>
          <w:szCs w:val="22"/>
        </w:rPr>
        <w:t xml:space="preserve"> </w:t>
      </w:r>
      <w:proofErr w:type="spellStart"/>
      <w:r w:rsidRPr="00206754">
        <w:rPr>
          <w:i/>
          <w:iCs/>
          <w:sz w:val="22"/>
          <w:szCs w:val="22"/>
        </w:rPr>
        <w:t>keuangan</w:t>
      </w:r>
      <w:proofErr w:type="spellEnd"/>
      <w:r w:rsidRPr="00206754">
        <w:rPr>
          <w:i/>
          <w:iCs/>
          <w:sz w:val="22"/>
          <w:szCs w:val="22"/>
        </w:rPr>
        <w:t xml:space="preserve"> </w:t>
      </w:r>
      <w:proofErr w:type="spellStart"/>
      <w:r w:rsidRPr="00206754">
        <w:rPr>
          <w:i/>
          <w:iCs/>
          <w:sz w:val="22"/>
          <w:szCs w:val="22"/>
        </w:rPr>
        <w:t>tentang</w:t>
      </w:r>
      <w:proofErr w:type="spellEnd"/>
      <w:r w:rsidRPr="00206754">
        <w:rPr>
          <w:i/>
          <w:iCs/>
          <w:sz w:val="22"/>
          <w:szCs w:val="22"/>
        </w:rPr>
        <w:t xml:space="preserve"> </w:t>
      </w:r>
      <w:proofErr w:type="spellStart"/>
      <w:r w:rsidRPr="00206754">
        <w:rPr>
          <w:i/>
          <w:iCs/>
          <w:sz w:val="22"/>
          <w:szCs w:val="22"/>
        </w:rPr>
        <w:t>perannya</w:t>
      </w:r>
      <w:proofErr w:type="spellEnd"/>
      <w:r w:rsidRPr="00206754">
        <w:rPr>
          <w:i/>
          <w:iCs/>
          <w:sz w:val="22"/>
          <w:szCs w:val="22"/>
        </w:rPr>
        <w:t xml:space="preserve"> </w:t>
      </w:r>
      <w:proofErr w:type="spellStart"/>
      <w:r w:rsidRPr="00206754">
        <w:rPr>
          <w:i/>
          <w:iCs/>
          <w:sz w:val="22"/>
          <w:szCs w:val="22"/>
        </w:rPr>
        <w:t>masih</w:t>
      </w:r>
      <w:proofErr w:type="spellEnd"/>
      <w:r w:rsidRPr="00206754">
        <w:rPr>
          <w:i/>
          <w:iCs/>
          <w:sz w:val="22"/>
          <w:szCs w:val="22"/>
        </w:rPr>
        <w:t xml:space="preserve"> </w:t>
      </w:r>
      <w:proofErr w:type="spellStart"/>
      <w:r w:rsidRPr="00206754">
        <w:rPr>
          <w:i/>
          <w:iCs/>
          <w:sz w:val="22"/>
          <w:szCs w:val="22"/>
        </w:rPr>
        <w:t>terbatas</w:t>
      </w:r>
      <w:proofErr w:type="spellEnd"/>
      <w:r w:rsidRPr="00206754">
        <w:rPr>
          <w:i/>
          <w:iCs/>
          <w:sz w:val="22"/>
          <w:szCs w:val="22"/>
        </w:rPr>
        <w:t xml:space="preserve">. </w:t>
      </w:r>
      <w:proofErr w:type="spellStart"/>
      <w:r w:rsidRPr="00206754">
        <w:rPr>
          <w:i/>
          <w:iCs/>
          <w:sz w:val="22"/>
          <w:szCs w:val="22"/>
        </w:rPr>
        <w:t>Penelitian</w:t>
      </w:r>
      <w:proofErr w:type="spellEnd"/>
      <w:r w:rsidRPr="00206754">
        <w:rPr>
          <w:i/>
          <w:iCs/>
          <w:sz w:val="22"/>
          <w:szCs w:val="22"/>
        </w:rPr>
        <w:t xml:space="preserve"> </w:t>
      </w:r>
      <w:proofErr w:type="spellStart"/>
      <w:r w:rsidRPr="00206754">
        <w:rPr>
          <w:i/>
          <w:iCs/>
          <w:sz w:val="22"/>
          <w:szCs w:val="22"/>
        </w:rPr>
        <w:t>ini</w:t>
      </w:r>
      <w:proofErr w:type="spellEnd"/>
      <w:r w:rsidRPr="00206754">
        <w:rPr>
          <w:i/>
          <w:iCs/>
          <w:sz w:val="22"/>
          <w:szCs w:val="22"/>
        </w:rPr>
        <w:t xml:space="preserve"> </w:t>
      </w:r>
      <w:proofErr w:type="spellStart"/>
      <w:r w:rsidRPr="00206754">
        <w:rPr>
          <w:i/>
          <w:iCs/>
          <w:sz w:val="22"/>
          <w:szCs w:val="22"/>
        </w:rPr>
        <w:t>menganalisis</w:t>
      </w:r>
      <w:proofErr w:type="spellEnd"/>
      <w:r w:rsidRPr="00206754">
        <w:rPr>
          <w:i/>
          <w:iCs/>
          <w:sz w:val="22"/>
          <w:szCs w:val="22"/>
        </w:rPr>
        <w:t xml:space="preserve"> data </w:t>
      </w:r>
      <w:proofErr w:type="spellStart"/>
      <w:r w:rsidRPr="00206754">
        <w:rPr>
          <w:i/>
          <w:iCs/>
          <w:sz w:val="22"/>
          <w:szCs w:val="22"/>
        </w:rPr>
        <w:t>dari</w:t>
      </w:r>
      <w:proofErr w:type="spellEnd"/>
      <w:r w:rsidRPr="00206754">
        <w:rPr>
          <w:i/>
          <w:iCs/>
          <w:sz w:val="22"/>
          <w:szCs w:val="22"/>
        </w:rPr>
        <w:t xml:space="preserve"> 12 </w:t>
      </w:r>
      <w:proofErr w:type="spellStart"/>
      <w:r w:rsidRPr="00206754">
        <w:rPr>
          <w:i/>
          <w:iCs/>
          <w:sz w:val="22"/>
          <w:szCs w:val="22"/>
        </w:rPr>
        <w:t>perusahaan</w:t>
      </w:r>
      <w:proofErr w:type="spellEnd"/>
      <w:r w:rsidRPr="00206754">
        <w:rPr>
          <w:i/>
          <w:iCs/>
          <w:sz w:val="22"/>
          <w:szCs w:val="22"/>
        </w:rPr>
        <w:t xml:space="preserve"> yang </w:t>
      </w:r>
      <w:proofErr w:type="spellStart"/>
      <w:r w:rsidRPr="00206754">
        <w:rPr>
          <w:i/>
          <w:iCs/>
          <w:sz w:val="22"/>
          <w:szCs w:val="22"/>
        </w:rPr>
        <w:t>terdaftar</w:t>
      </w:r>
      <w:proofErr w:type="spellEnd"/>
      <w:r w:rsidRPr="00206754">
        <w:rPr>
          <w:i/>
          <w:iCs/>
          <w:sz w:val="22"/>
          <w:szCs w:val="22"/>
        </w:rPr>
        <w:t xml:space="preserve"> di </w:t>
      </w:r>
      <w:proofErr w:type="spellStart"/>
      <w:r w:rsidRPr="00206754">
        <w:rPr>
          <w:i/>
          <w:iCs/>
          <w:sz w:val="22"/>
          <w:szCs w:val="22"/>
        </w:rPr>
        <w:t>Indeks</w:t>
      </w:r>
      <w:proofErr w:type="spellEnd"/>
      <w:r w:rsidRPr="00206754">
        <w:rPr>
          <w:i/>
          <w:iCs/>
          <w:sz w:val="22"/>
          <w:szCs w:val="22"/>
        </w:rPr>
        <w:t xml:space="preserve"> SRI KEHATI </w:t>
      </w:r>
      <w:proofErr w:type="spellStart"/>
      <w:r w:rsidRPr="00206754">
        <w:rPr>
          <w:i/>
          <w:iCs/>
          <w:sz w:val="22"/>
          <w:szCs w:val="22"/>
        </w:rPr>
        <w:t>selama</w:t>
      </w:r>
      <w:proofErr w:type="spellEnd"/>
      <w:r w:rsidRPr="00206754">
        <w:rPr>
          <w:i/>
          <w:iCs/>
          <w:sz w:val="22"/>
          <w:szCs w:val="22"/>
        </w:rPr>
        <w:t xml:space="preserve"> 10 </w:t>
      </w:r>
      <w:proofErr w:type="spellStart"/>
      <w:r w:rsidRPr="00206754">
        <w:rPr>
          <w:i/>
          <w:iCs/>
          <w:sz w:val="22"/>
          <w:szCs w:val="22"/>
        </w:rPr>
        <w:t>tahun</w:t>
      </w:r>
      <w:proofErr w:type="spellEnd"/>
      <w:r w:rsidRPr="00206754">
        <w:rPr>
          <w:i/>
          <w:iCs/>
          <w:sz w:val="22"/>
          <w:szCs w:val="22"/>
        </w:rPr>
        <w:t xml:space="preserve"> (2011-2020), </w:t>
      </w:r>
      <w:proofErr w:type="spellStart"/>
      <w:r w:rsidRPr="00206754">
        <w:rPr>
          <w:i/>
          <w:iCs/>
          <w:sz w:val="22"/>
          <w:szCs w:val="22"/>
        </w:rPr>
        <w:t>dengan</w:t>
      </w:r>
      <w:proofErr w:type="spellEnd"/>
      <w:r w:rsidRPr="00206754">
        <w:rPr>
          <w:i/>
          <w:iCs/>
          <w:sz w:val="22"/>
          <w:szCs w:val="22"/>
        </w:rPr>
        <w:t xml:space="preserve"> </w:t>
      </w:r>
      <w:proofErr w:type="spellStart"/>
      <w:r w:rsidRPr="00206754">
        <w:rPr>
          <w:i/>
          <w:iCs/>
          <w:sz w:val="22"/>
          <w:szCs w:val="22"/>
        </w:rPr>
        <w:t>mengkaji</w:t>
      </w:r>
      <w:proofErr w:type="spellEnd"/>
      <w:r w:rsidRPr="00206754">
        <w:rPr>
          <w:i/>
          <w:iCs/>
          <w:sz w:val="22"/>
          <w:szCs w:val="22"/>
        </w:rPr>
        <w:t xml:space="preserve"> </w:t>
      </w:r>
      <w:proofErr w:type="spellStart"/>
      <w:r w:rsidRPr="00206754">
        <w:rPr>
          <w:i/>
          <w:iCs/>
          <w:sz w:val="22"/>
          <w:szCs w:val="22"/>
        </w:rPr>
        <w:t>dampak</w:t>
      </w:r>
      <w:proofErr w:type="spellEnd"/>
      <w:r w:rsidRPr="00206754">
        <w:rPr>
          <w:i/>
          <w:iCs/>
          <w:sz w:val="22"/>
          <w:szCs w:val="22"/>
        </w:rPr>
        <w:t xml:space="preserve"> </w:t>
      </w:r>
      <w:proofErr w:type="spellStart"/>
      <w:r w:rsidRPr="00206754">
        <w:rPr>
          <w:i/>
          <w:iCs/>
          <w:sz w:val="22"/>
          <w:szCs w:val="22"/>
        </w:rPr>
        <w:t>alokasi</w:t>
      </w:r>
      <w:proofErr w:type="spellEnd"/>
      <w:r w:rsidRPr="00206754">
        <w:rPr>
          <w:i/>
          <w:iCs/>
          <w:sz w:val="22"/>
          <w:szCs w:val="22"/>
        </w:rPr>
        <w:t xml:space="preserve"> </w:t>
      </w:r>
      <w:proofErr w:type="spellStart"/>
      <w:r w:rsidRPr="00206754">
        <w:rPr>
          <w:i/>
          <w:iCs/>
          <w:sz w:val="22"/>
          <w:szCs w:val="22"/>
        </w:rPr>
        <w:t>sumber</w:t>
      </w:r>
      <w:proofErr w:type="spellEnd"/>
      <w:r w:rsidRPr="00206754">
        <w:rPr>
          <w:i/>
          <w:iCs/>
          <w:sz w:val="22"/>
          <w:szCs w:val="22"/>
        </w:rPr>
        <w:t xml:space="preserve"> </w:t>
      </w:r>
      <w:proofErr w:type="spellStart"/>
      <w:r w:rsidRPr="00206754">
        <w:rPr>
          <w:i/>
          <w:iCs/>
          <w:sz w:val="22"/>
          <w:szCs w:val="22"/>
        </w:rPr>
        <w:t>daya</w:t>
      </w:r>
      <w:proofErr w:type="spellEnd"/>
      <w:r w:rsidRPr="00206754">
        <w:rPr>
          <w:i/>
          <w:iCs/>
          <w:sz w:val="22"/>
          <w:szCs w:val="22"/>
        </w:rPr>
        <w:t xml:space="preserve"> </w:t>
      </w:r>
      <w:proofErr w:type="spellStart"/>
      <w:r w:rsidRPr="00206754">
        <w:rPr>
          <w:i/>
          <w:iCs/>
          <w:sz w:val="22"/>
          <w:szCs w:val="22"/>
        </w:rPr>
        <w:t>perusahaan</w:t>
      </w:r>
      <w:proofErr w:type="spellEnd"/>
      <w:r w:rsidRPr="00206754">
        <w:rPr>
          <w:i/>
          <w:iCs/>
          <w:sz w:val="22"/>
          <w:szCs w:val="22"/>
        </w:rPr>
        <w:t xml:space="preserve"> </w:t>
      </w:r>
      <w:proofErr w:type="spellStart"/>
      <w:r w:rsidRPr="00206754">
        <w:rPr>
          <w:i/>
          <w:iCs/>
          <w:sz w:val="22"/>
          <w:szCs w:val="22"/>
        </w:rPr>
        <w:t>terhadap</w:t>
      </w:r>
      <w:proofErr w:type="spellEnd"/>
      <w:r w:rsidRPr="00206754">
        <w:rPr>
          <w:i/>
          <w:iCs/>
          <w:sz w:val="22"/>
          <w:szCs w:val="22"/>
        </w:rPr>
        <w:t xml:space="preserve"> </w:t>
      </w:r>
      <w:proofErr w:type="spellStart"/>
      <w:r w:rsidRPr="00206754">
        <w:rPr>
          <w:i/>
          <w:iCs/>
          <w:sz w:val="22"/>
          <w:szCs w:val="22"/>
        </w:rPr>
        <w:t>kinerja</w:t>
      </w:r>
      <w:proofErr w:type="spellEnd"/>
      <w:r w:rsidRPr="00206754">
        <w:rPr>
          <w:i/>
          <w:iCs/>
          <w:sz w:val="22"/>
          <w:szCs w:val="22"/>
        </w:rPr>
        <w:t xml:space="preserve"> ESG dan </w:t>
      </w:r>
      <w:proofErr w:type="spellStart"/>
      <w:r w:rsidRPr="00206754">
        <w:rPr>
          <w:i/>
          <w:iCs/>
          <w:sz w:val="22"/>
          <w:szCs w:val="22"/>
        </w:rPr>
        <w:t>hasil</w:t>
      </w:r>
      <w:proofErr w:type="spellEnd"/>
      <w:r w:rsidRPr="00206754">
        <w:rPr>
          <w:i/>
          <w:iCs/>
          <w:sz w:val="22"/>
          <w:szCs w:val="22"/>
        </w:rPr>
        <w:t xml:space="preserve"> </w:t>
      </w:r>
      <w:proofErr w:type="spellStart"/>
      <w:r w:rsidRPr="00206754">
        <w:rPr>
          <w:i/>
          <w:iCs/>
          <w:sz w:val="22"/>
          <w:szCs w:val="22"/>
        </w:rPr>
        <w:t>keuangan</w:t>
      </w:r>
      <w:proofErr w:type="spellEnd"/>
      <w:r w:rsidRPr="00206754">
        <w:rPr>
          <w:i/>
          <w:iCs/>
          <w:sz w:val="22"/>
          <w:szCs w:val="22"/>
        </w:rPr>
        <w:t xml:space="preserve">. Hasil </w:t>
      </w:r>
      <w:proofErr w:type="spellStart"/>
      <w:r w:rsidRPr="00206754">
        <w:rPr>
          <w:i/>
          <w:iCs/>
          <w:sz w:val="22"/>
          <w:szCs w:val="22"/>
        </w:rPr>
        <w:t>penelitian</w:t>
      </w:r>
      <w:proofErr w:type="spellEnd"/>
      <w:r w:rsidRPr="00206754">
        <w:rPr>
          <w:i/>
          <w:iCs/>
          <w:sz w:val="22"/>
          <w:szCs w:val="22"/>
        </w:rPr>
        <w:t xml:space="preserve"> </w:t>
      </w:r>
      <w:proofErr w:type="spellStart"/>
      <w:r w:rsidRPr="00206754">
        <w:rPr>
          <w:i/>
          <w:iCs/>
          <w:sz w:val="22"/>
          <w:szCs w:val="22"/>
        </w:rPr>
        <w:t>menunjukkan</w:t>
      </w:r>
      <w:proofErr w:type="spellEnd"/>
      <w:r w:rsidRPr="00206754">
        <w:rPr>
          <w:i/>
          <w:iCs/>
          <w:sz w:val="22"/>
          <w:szCs w:val="22"/>
        </w:rPr>
        <w:t xml:space="preserve"> </w:t>
      </w:r>
      <w:proofErr w:type="spellStart"/>
      <w:r w:rsidRPr="00206754">
        <w:rPr>
          <w:i/>
          <w:iCs/>
          <w:sz w:val="22"/>
          <w:szCs w:val="22"/>
        </w:rPr>
        <w:t>bahwa</w:t>
      </w:r>
      <w:proofErr w:type="spellEnd"/>
      <w:r w:rsidRPr="00206754">
        <w:rPr>
          <w:i/>
          <w:iCs/>
          <w:sz w:val="22"/>
          <w:szCs w:val="22"/>
        </w:rPr>
        <w:t xml:space="preserve"> </w:t>
      </w:r>
      <w:proofErr w:type="spellStart"/>
      <w:r w:rsidRPr="00206754">
        <w:rPr>
          <w:i/>
          <w:iCs/>
          <w:sz w:val="22"/>
          <w:szCs w:val="22"/>
        </w:rPr>
        <w:t>investasi</w:t>
      </w:r>
      <w:proofErr w:type="spellEnd"/>
      <w:r w:rsidRPr="00206754">
        <w:rPr>
          <w:i/>
          <w:iCs/>
          <w:sz w:val="22"/>
          <w:szCs w:val="22"/>
        </w:rPr>
        <w:t xml:space="preserve"> </w:t>
      </w:r>
      <w:proofErr w:type="spellStart"/>
      <w:r w:rsidRPr="00206754">
        <w:rPr>
          <w:i/>
          <w:iCs/>
          <w:sz w:val="22"/>
          <w:szCs w:val="22"/>
        </w:rPr>
        <w:t>dalam</w:t>
      </w:r>
      <w:proofErr w:type="spellEnd"/>
      <w:r w:rsidRPr="00206754">
        <w:rPr>
          <w:i/>
          <w:iCs/>
          <w:sz w:val="22"/>
          <w:szCs w:val="22"/>
        </w:rPr>
        <w:t xml:space="preserve"> </w:t>
      </w:r>
      <w:proofErr w:type="spellStart"/>
      <w:r w:rsidRPr="00206754">
        <w:rPr>
          <w:i/>
          <w:iCs/>
          <w:sz w:val="22"/>
          <w:szCs w:val="22"/>
        </w:rPr>
        <w:t>penelitian</w:t>
      </w:r>
      <w:proofErr w:type="spellEnd"/>
      <w:r w:rsidRPr="00206754">
        <w:rPr>
          <w:i/>
          <w:iCs/>
          <w:sz w:val="22"/>
          <w:szCs w:val="22"/>
        </w:rPr>
        <w:t xml:space="preserve"> dan </w:t>
      </w:r>
      <w:proofErr w:type="spellStart"/>
      <w:r w:rsidRPr="00206754">
        <w:rPr>
          <w:i/>
          <w:iCs/>
          <w:sz w:val="22"/>
          <w:szCs w:val="22"/>
        </w:rPr>
        <w:t>pengembangan</w:t>
      </w:r>
      <w:proofErr w:type="spellEnd"/>
      <w:r w:rsidRPr="00206754">
        <w:rPr>
          <w:i/>
          <w:iCs/>
          <w:sz w:val="22"/>
          <w:szCs w:val="22"/>
        </w:rPr>
        <w:t xml:space="preserve"> (R&amp;D) </w:t>
      </w:r>
      <w:proofErr w:type="spellStart"/>
      <w:r w:rsidRPr="00206754">
        <w:rPr>
          <w:i/>
          <w:iCs/>
          <w:sz w:val="22"/>
          <w:szCs w:val="22"/>
        </w:rPr>
        <w:t>serta</w:t>
      </w:r>
      <w:proofErr w:type="spellEnd"/>
      <w:r w:rsidRPr="00206754">
        <w:rPr>
          <w:i/>
          <w:iCs/>
          <w:sz w:val="22"/>
          <w:szCs w:val="22"/>
        </w:rPr>
        <w:t xml:space="preserve"> </w:t>
      </w:r>
      <w:proofErr w:type="spellStart"/>
      <w:r w:rsidRPr="00206754">
        <w:rPr>
          <w:i/>
          <w:iCs/>
          <w:sz w:val="22"/>
          <w:szCs w:val="22"/>
        </w:rPr>
        <w:t>arus</w:t>
      </w:r>
      <w:proofErr w:type="spellEnd"/>
      <w:r w:rsidRPr="00206754">
        <w:rPr>
          <w:i/>
          <w:iCs/>
          <w:sz w:val="22"/>
          <w:szCs w:val="22"/>
        </w:rPr>
        <w:t xml:space="preserve"> kas yang </w:t>
      </w:r>
      <w:proofErr w:type="spellStart"/>
      <w:r w:rsidRPr="00206754">
        <w:rPr>
          <w:i/>
          <w:iCs/>
          <w:sz w:val="22"/>
          <w:szCs w:val="22"/>
        </w:rPr>
        <w:t>dialokasikan</w:t>
      </w:r>
      <w:proofErr w:type="spellEnd"/>
      <w:r w:rsidRPr="00206754">
        <w:rPr>
          <w:i/>
          <w:iCs/>
          <w:sz w:val="22"/>
          <w:szCs w:val="22"/>
        </w:rPr>
        <w:t xml:space="preserve"> </w:t>
      </w:r>
      <w:proofErr w:type="spellStart"/>
      <w:r w:rsidRPr="00206754">
        <w:rPr>
          <w:i/>
          <w:iCs/>
          <w:sz w:val="22"/>
          <w:szCs w:val="22"/>
        </w:rPr>
        <w:t>untuk</w:t>
      </w:r>
      <w:proofErr w:type="spellEnd"/>
      <w:r w:rsidRPr="00206754">
        <w:rPr>
          <w:i/>
          <w:iCs/>
          <w:sz w:val="22"/>
          <w:szCs w:val="22"/>
        </w:rPr>
        <w:t xml:space="preserve"> </w:t>
      </w:r>
      <w:proofErr w:type="spellStart"/>
      <w:r w:rsidRPr="00206754">
        <w:rPr>
          <w:i/>
          <w:iCs/>
          <w:sz w:val="22"/>
          <w:szCs w:val="22"/>
        </w:rPr>
        <w:t>kegiatan</w:t>
      </w:r>
      <w:proofErr w:type="spellEnd"/>
      <w:r w:rsidRPr="00206754">
        <w:rPr>
          <w:i/>
          <w:iCs/>
          <w:sz w:val="22"/>
          <w:szCs w:val="22"/>
        </w:rPr>
        <w:t xml:space="preserve"> </w:t>
      </w:r>
      <w:proofErr w:type="spellStart"/>
      <w:r w:rsidRPr="00206754">
        <w:rPr>
          <w:i/>
          <w:iCs/>
          <w:sz w:val="22"/>
          <w:szCs w:val="22"/>
        </w:rPr>
        <w:t>investasi</w:t>
      </w:r>
      <w:proofErr w:type="spellEnd"/>
      <w:r w:rsidRPr="00206754">
        <w:rPr>
          <w:i/>
          <w:iCs/>
          <w:sz w:val="22"/>
          <w:szCs w:val="22"/>
        </w:rPr>
        <w:t xml:space="preserve"> </w:t>
      </w:r>
      <w:proofErr w:type="spellStart"/>
      <w:r w:rsidRPr="00206754">
        <w:rPr>
          <w:i/>
          <w:iCs/>
          <w:sz w:val="22"/>
          <w:szCs w:val="22"/>
        </w:rPr>
        <w:t>secara</w:t>
      </w:r>
      <w:proofErr w:type="spellEnd"/>
      <w:r w:rsidRPr="00206754">
        <w:rPr>
          <w:i/>
          <w:iCs/>
          <w:sz w:val="22"/>
          <w:szCs w:val="22"/>
        </w:rPr>
        <w:t xml:space="preserve"> </w:t>
      </w:r>
      <w:proofErr w:type="spellStart"/>
      <w:r w:rsidRPr="00206754">
        <w:rPr>
          <w:i/>
          <w:iCs/>
          <w:sz w:val="22"/>
          <w:szCs w:val="22"/>
        </w:rPr>
        <w:t>signifikan</w:t>
      </w:r>
      <w:proofErr w:type="spellEnd"/>
      <w:r w:rsidRPr="00206754">
        <w:rPr>
          <w:i/>
          <w:iCs/>
          <w:sz w:val="22"/>
          <w:szCs w:val="22"/>
        </w:rPr>
        <w:t xml:space="preserve"> </w:t>
      </w:r>
      <w:proofErr w:type="spellStart"/>
      <w:r w:rsidRPr="00206754">
        <w:rPr>
          <w:i/>
          <w:iCs/>
          <w:sz w:val="22"/>
          <w:szCs w:val="22"/>
        </w:rPr>
        <w:t>meningkatkan</w:t>
      </w:r>
      <w:proofErr w:type="spellEnd"/>
      <w:r w:rsidRPr="00206754">
        <w:rPr>
          <w:i/>
          <w:iCs/>
          <w:sz w:val="22"/>
          <w:szCs w:val="22"/>
        </w:rPr>
        <w:t xml:space="preserve"> </w:t>
      </w:r>
      <w:proofErr w:type="spellStart"/>
      <w:r w:rsidRPr="00206754">
        <w:rPr>
          <w:i/>
          <w:iCs/>
          <w:sz w:val="22"/>
          <w:szCs w:val="22"/>
        </w:rPr>
        <w:t>kinerja</w:t>
      </w:r>
      <w:proofErr w:type="spellEnd"/>
      <w:r w:rsidRPr="00206754">
        <w:rPr>
          <w:i/>
          <w:iCs/>
          <w:sz w:val="22"/>
          <w:szCs w:val="22"/>
        </w:rPr>
        <w:t xml:space="preserve"> </w:t>
      </w:r>
      <w:proofErr w:type="spellStart"/>
      <w:r w:rsidRPr="00206754">
        <w:rPr>
          <w:i/>
          <w:iCs/>
          <w:sz w:val="22"/>
          <w:szCs w:val="22"/>
        </w:rPr>
        <w:t>keuangan</w:t>
      </w:r>
      <w:proofErr w:type="spellEnd"/>
      <w:r w:rsidRPr="00206754">
        <w:rPr>
          <w:i/>
          <w:iCs/>
          <w:sz w:val="22"/>
          <w:szCs w:val="22"/>
        </w:rPr>
        <w:t xml:space="preserve">, </w:t>
      </w:r>
      <w:proofErr w:type="spellStart"/>
      <w:r w:rsidRPr="00206754">
        <w:rPr>
          <w:i/>
          <w:iCs/>
          <w:sz w:val="22"/>
          <w:szCs w:val="22"/>
        </w:rPr>
        <w:t>sementara</w:t>
      </w:r>
      <w:proofErr w:type="spellEnd"/>
      <w:r w:rsidRPr="00206754">
        <w:rPr>
          <w:i/>
          <w:iCs/>
          <w:sz w:val="22"/>
          <w:szCs w:val="22"/>
        </w:rPr>
        <w:t xml:space="preserve"> </w:t>
      </w:r>
      <w:proofErr w:type="spellStart"/>
      <w:r w:rsidRPr="00206754">
        <w:rPr>
          <w:i/>
          <w:iCs/>
          <w:sz w:val="22"/>
          <w:szCs w:val="22"/>
        </w:rPr>
        <w:t>pengeluaran</w:t>
      </w:r>
      <w:proofErr w:type="spellEnd"/>
      <w:r w:rsidRPr="00206754">
        <w:rPr>
          <w:i/>
          <w:iCs/>
          <w:sz w:val="22"/>
          <w:szCs w:val="22"/>
        </w:rPr>
        <w:t xml:space="preserve"> </w:t>
      </w:r>
      <w:proofErr w:type="spellStart"/>
      <w:r w:rsidRPr="00206754">
        <w:rPr>
          <w:i/>
          <w:iCs/>
          <w:sz w:val="22"/>
          <w:szCs w:val="22"/>
        </w:rPr>
        <w:t>untuk</w:t>
      </w:r>
      <w:proofErr w:type="spellEnd"/>
      <w:r w:rsidRPr="00206754">
        <w:rPr>
          <w:i/>
          <w:iCs/>
          <w:sz w:val="22"/>
          <w:szCs w:val="22"/>
        </w:rPr>
        <w:t xml:space="preserve"> </w:t>
      </w:r>
      <w:proofErr w:type="spellStart"/>
      <w:r w:rsidRPr="00206754">
        <w:rPr>
          <w:i/>
          <w:iCs/>
          <w:sz w:val="22"/>
          <w:szCs w:val="22"/>
        </w:rPr>
        <w:t>sumber</w:t>
      </w:r>
      <w:proofErr w:type="spellEnd"/>
      <w:r w:rsidRPr="00206754">
        <w:rPr>
          <w:i/>
          <w:iCs/>
          <w:sz w:val="22"/>
          <w:szCs w:val="22"/>
        </w:rPr>
        <w:t xml:space="preserve"> </w:t>
      </w:r>
      <w:proofErr w:type="spellStart"/>
      <w:r w:rsidRPr="00206754">
        <w:rPr>
          <w:i/>
          <w:iCs/>
          <w:sz w:val="22"/>
          <w:szCs w:val="22"/>
        </w:rPr>
        <w:t>daya</w:t>
      </w:r>
      <w:proofErr w:type="spellEnd"/>
      <w:r w:rsidRPr="00206754">
        <w:rPr>
          <w:i/>
          <w:iCs/>
          <w:sz w:val="22"/>
          <w:szCs w:val="22"/>
        </w:rPr>
        <w:t xml:space="preserve"> </w:t>
      </w:r>
      <w:proofErr w:type="spellStart"/>
      <w:r w:rsidRPr="00206754">
        <w:rPr>
          <w:i/>
          <w:iCs/>
          <w:sz w:val="22"/>
          <w:szCs w:val="22"/>
        </w:rPr>
        <w:t>manusia</w:t>
      </w:r>
      <w:proofErr w:type="spellEnd"/>
      <w:r w:rsidRPr="00206754">
        <w:rPr>
          <w:i/>
          <w:iCs/>
          <w:sz w:val="22"/>
          <w:szCs w:val="22"/>
        </w:rPr>
        <w:t xml:space="preserve"> </w:t>
      </w:r>
      <w:proofErr w:type="spellStart"/>
      <w:r w:rsidRPr="00206754">
        <w:rPr>
          <w:i/>
          <w:iCs/>
          <w:sz w:val="22"/>
          <w:szCs w:val="22"/>
        </w:rPr>
        <w:t>tidak</w:t>
      </w:r>
      <w:proofErr w:type="spellEnd"/>
      <w:r w:rsidRPr="00206754">
        <w:rPr>
          <w:i/>
          <w:iCs/>
          <w:sz w:val="22"/>
          <w:szCs w:val="22"/>
        </w:rPr>
        <w:t xml:space="preserve"> </w:t>
      </w:r>
      <w:proofErr w:type="spellStart"/>
      <w:r w:rsidRPr="00206754">
        <w:rPr>
          <w:i/>
          <w:iCs/>
          <w:sz w:val="22"/>
          <w:szCs w:val="22"/>
        </w:rPr>
        <w:t>menunjukkan</w:t>
      </w:r>
      <w:proofErr w:type="spellEnd"/>
      <w:r w:rsidRPr="00206754">
        <w:rPr>
          <w:i/>
          <w:iCs/>
          <w:sz w:val="22"/>
          <w:szCs w:val="22"/>
        </w:rPr>
        <w:t xml:space="preserve"> </w:t>
      </w:r>
      <w:proofErr w:type="spellStart"/>
      <w:r w:rsidRPr="00206754">
        <w:rPr>
          <w:i/>
          <w:iCs/>
          <w:sz w:val="22"/>
          <w:szCs w:val="22"/>
        </w:rPr>
        <w:t>pengaruh</w:t>
      </w:r>
      <w:proofErr w:type="spellEnd"/>
      <w:r w:rsidRPr="00206754">
        <w:rPr>
          <w:i/>
          <w:iCs/>
          <w:sz w:val="22"/>
          <w:szCs w:val="22"/>
        </w:rPr>
        <w:t xml:space="preserve"> yang </w:t>
      </w:r>
      <w:proofErr w:type="spellStart"/>
      <w:r w:rsidRPr="00206754">
        <w:rPr>
          <w:i/>
          <w:iCs/>
          <w:sz w:val="22"/>
          <w:szCs w:val="22"/>
        </w:rPr>
        <w:t>signifikan</w:t>
      </w:r>
      <w:proofErr w:type="spellEnd"/>
      <w:r w:rsidRPr="00206754">
        <w:rPr>
          <w:i/>
          <w:iCs/>
          <w:sz w:val="22"/>
          <w:szCs w:val="22"/>
        </w:rPr>
        <w:t xml:space="preserve">. </w:t>
      </w:r>
      <w:proofErr w:type="spellStart"/>
      <w:r w:rsidRPr="00206754">
        <w:rPr>
          <w:i/>
          <w:iCs/>
          <w:sz w:val="22"/>
          <w:szCs w:val="22"/>
        </w:rPr>
        <w:t>Temuan</w:t>
      </w:r>
      <w:proofErr w:type="spellEnd"/>
      <w:r w:rsidRPr="00206754">
        <w:rPr>
          <w:i/>
          <w:iCs/>
          <w:sz w:val="22"/>
          <w:szCs w:val="22"/>
        </w:rPr>
        <w:t xml:space="preserve"> </w:t>
      </w:r>
      <w:proofErr w:type="spellStart"/>
      <w:r w:rsidRPr="00206754">
        <w:rPr>
          <w:i/>
          <w:iCs/>
          <w:sz w:val="22"/>
          <w:szCs w:val="22"/>
        </w:rPr>
        <w:t>ini</w:t>
      </w:r>
      <w:proofErr w:type="spellEnd"/>
      <w:r w:rsidRPr="00206754">
        <w:rPr>
          <w:i/>
          <w:iCs/>
          <w:sz w:val="22"/>
          <w:szCs w:val="22"/>
        </w:rPr>
        <w:t xml:space="preserve"> </w:t>
      </w:r>
      <w:proofErr w:type="spellStart"/>
      <w:r w:rsidRPr="00206754">
        <w:rPr>
          <w:i/>
          <w:iCs/>
          <w:sz w:val="22"/>
          <w:szCs w:val="22"/>
        </w:rPr>
        <w:t>sejalan</w:t>
      </w:r>
      <w:proofErr w:type="spellEnd"/>
      <w:r w:rsidRPr="00206754">
        <w:rPr>
          <w:i/>
          <w:iCs/>
          <w:sz w:val="22"/>
          <w:szCs w:val="22"/>
        </w:rPr>
        <w:t xml:space="preserve"> </w:t>
      </w:r>
      <w:proofErr w:type="spellStart"/>
      <w:r w:rsidRPr="00206754">
        <w:rPr>
          <w:i/>
          <w:iCs/>
          <w:sz w:val="22"/>
          <w:szCs w:val="22"/>
        </w:rPr>
        <w:t>dengan</w:t>
      </w:r>
      <w:proofErr w:type="spellEnd"/>
      <w:r w:rsidRPr="00206754">
        <w:rPr>
          <w:i/>
          <w:iCs/>
          <w:sz w:val="22"/>
          <w:szCs w:val="22"/>
        </w:rPr>
        <w:t xml:space="preserve"> </w:t>
      </w:r>
      <w:proofErr w:type="spellStart"/>
      <w:r w:rsidRPr="00206754">
        <w:rPr>
          <w:i/>
          <w:iCs/>
          <w:sz w:val="22"/>
          <w:szCs w:val="22"/>
        </w:rPr>
        <w:t>pandangan</w:t>
      </w:r>
      <w:proofErr w:type="spellEnd"/>
      <w:r w:rsidRPr="00206754">
        <w:rPr>
          <w:i/>
          <w:iCs/>
          <w:sz w:val="22"/>
          <w:szCs w:val="22"/>
        </w:rPr>
        <w:t xml:space="preserve"> </w:t>
      </w:r>
      <w:proofErr w:type="spellStart"/>
      <w:r w:rsidRPr="00206754">
        <w:rPr>
          <w:i/>
          <w:iCs/>
          <w:sz w:val="22"/>
          <w:szCs w:val="22"/>
        </w:rPr>
        <w:t>berbasis</w:t>
      </w:r>
      <w:proofErr w:type="spellEnd"/>
      <w:r w:rsidRPr="00206754">
        <w:rPr>
          <w:i/>
          <w:iCs/>
          <w:sz w:val="22"/>
          <w:szCs w:val="22"/>
        </w:rPr>
        <w:t xml:space="preserve"> </w:t>
      </w:r>
      <w:proofErr w:type="spellStart"/>
      <w:r w:rsidRPr="00206754">
        <w:rPr>
          <w:i/>
          <w:iCs/>
          <w:sz w:val="22"/>
          <w:szCs w:val="22"/>
        </w:rPr>
        <w:t>sumber</w:t>
      </w:r>
      <w:proofErr w:type="spellEnd"/>
      <w:r w:rsidRPr="00206754">
        <w:rPr>
          <w:i/>
          <w:iCs/>
          <w:sz w:val="22"/>
          <w:szCs w:val="22"/>
        </w:rPr>
        <w:t xml:space="preserve"> </w:t>
      </w:r>
      <w:proofErr w:type="spellStart"/>
      <w:r w:rsidRPr="00206754">
        <w:rPr>
          <w:i/>
          <w:iCs/>
          <w:sz w:val="22"/>
          <w:szCs w:val="22"/>
        </w:rPr>
        <w:t>daya</w:t>
      </w:r>
      <w:proofErr w:type="spellEnd"/>
      <w:r w:rsidRPr="00206754">
        <w:rPr>
          <w:i/>
          <w:iCs/>
          <w:sz w:val="22"/>
          <w:szCs w:val="22"/>
        </w:rPr>
        <w:t xml:space="preserve">, yang </w:t>
      </w:r>
      <w:proofErr w:type="spellStart"/>
      <w:r w:rsidRPr="00206754">
        <w:rPr>
          <w:i/>
          <w:iCs/>
          <w:sz w:val="22"/>
          <w:szCs w:val="22"/>
        </w:rPr>
        <w:t>menyatakan</w:t>
      </w:r>
      <w:proofErr w:type="spellEnd"/>
      <w:r w:rsidRPr="00206754">
        <w:rPr>
          <w:i/>
          <w:iCs/>
          <w:sz w:val="22"/>
          <w:szCs w:val="22"/>
        </w:rPr>
        <w:t xml:space="preserve"> </w:t>
      </w:r>
      <w:proofErr w:type="spellStart"/>
      <w:r w:rsidRPr="00206754">
        <w:rPr>
          <w:i/>
          <w:iCs/>
          <w:sz w:val="22"/>
          <w:szCs w:val="22"/>
        </w:rPr>
        <w:t>bahwa</w:t>
      </w:r>
      <w:proofErr w:type="spellEnd"/>
      <w:r w:rsidRPr="00206754">
        <w:rPr>
          <w:i/>
          <w:iCs/>
          <w:sz w:val="22"/>
          <w:szCs w:val="22"/>
        </w:rPr>
        <w:t xml:space="preserve"> </w:t>
      </w:r>
      <w:proofErr w:type="spellStart"/>
      <w:r w:rsidRPr="00206754">
        <w:rPr>
          <w:i/>
          <w:iCs/>
          <w:sz w:val="22"/>
          <w:szCs w:val="22"/>
        </w:rPr>
        <w:t>inovasi</w:t>
      </w:r>
      <w:proofErr w:type="spellEnd"/>
      <w:r w:rsidRPr="00206754">
        <w:rPr>
          <w:i/>
          <w:iCs/>
          <w:sz w:val="22"/>
          <w:szCs w:val="22"/>
        </w:rPr>
        <w:t xml:space="preserve"> dan </w:t>
      </w:r>
      <w:proofErr w:type="spellStart"/>
      <w:r w:rsidRPr="00206754">
        <w:rPr>
          <w:i/>
          <w:iCs/>
          <w:sz w:val="22"/>
          <w:szCs w:val="22"/>
        </w:rPr>
        <w:t>investasi</w:t>
      </w:r>
      <w:proofErr w:type="spellEnd"/>
      <w:r w:rsidRPr="00206754">
        <w:rPr>
          <w:i/>
          <w:iCs/>
          <w:sz w:val="22"/>
          <w:szCs w:val="22"/>
        </w:rPr>
        <w:t xml:space="preserve"> </w:t>
      </w:r>
      <w:proofErr w:type="spellStart"/>
      <w:r w:rsidRPr="00206754">
        <w:rPr>
          <w:i/>
          <w:iCs/>
          <w:sz w:val="22"/>
          <w:szCs w:val="22"/>
        </w:rPr>
        <w:t>strategis</w:t>
      </w:r>
      <w:proofErr w:type="spellEnd"/>
      <w:r w:rsidRPr="00206754">
        <w:rPr>
          <w:i/>
          <w:iCs/>
          <w:sz w:val="22"/>
          <w:szCs w:val="22"/>
        </w:rPr>
        <w:t xml:space="preserve"> </w:t>
      </w:r>
      <w:proofErr w:type="spellStart"/>
      <w:r w:rsidRPr="00206754">
        <w:rPr>
          <w:i/>
          <w:iCs/>
          <w:sz w:val="22"/>
          <w:szCs w:val="22"/>
        </w:rPr>
        <w:t>lebih</w:t>
      </w:r>
      <w:proofErr w:type="spellEnd"/>
      <w:r w:rsidRPr="00206754">
        <w:rPr>
          <w:i/>
          <w:iCs/>
          <w:sz w:val="22"/>
          <w:szCs w:val="22"/>
        </w:rPr>
        <w:t xml:space="preserve"> </w:t>
      </w:r>
      <w:proofErr w:type="spellStart"/>
      <w:r w:rsidRPr="00206754">
        <w:rPr>
          <w:i/>
          <w:iCs/>
          <w:sz w:val="22"/>
          <w:szCs w:val="22"/>
        </w:rPr>
        <w:t>efektif</w:t>
      </w:r>
      <w:proofErr w:type="spellEnd"/>
      <w:r w:rsidRPr="00206754">
        <w:rPr>
          <w:i/>
          <w:iCs/>
          <w:sz w:val="22"/>
          <w:szCs w:val="22"/>
        </w:rPr>
        <w:t xml:space="preserve"> </w:t>
      </w:r>
      <w:proofErr w:type="spellStart"/>
      <w:r w:rsidRPr="00206754">
        <w:rPr>
          <w:i/>
          <w:iCs/>
          <w:sz w:val="22"/>
          <w:szCs w:val="22"/>
        </w:rPr>
        <w:t>dalam</w:t>
      </w:r>
      <w:proofErr w:type="spellEnd"/>
      <w:r w:rsidRPr="00206754">
        <w:rPr>
          <w:i/>
          <w:iCs/>
          <w:sz w:val="22"/>
          <w:szCs w:val="22"/>
        </w:rPr>
        <w:t xml:space="preserve"> </w:t>
      </w:r>
      <w:proofErr w:type="spellStart"/>
      <w:r w:rsidRPr="00206754">
        <w:rPr>
          <w:i/>
          <w:iCs/>
          <w:sz w:val="22"/>
          <w:szCs w:val="22"/>
        </w:rPr>
        <w:t>meningkatkan</w:t>
      </w:r>
      <w:proofErr w:type="spellEnd"/>
      <w:r w:rsidRPr="00206754">
        <w:rPr>
          <w:i/>
          <w:iCs/>
          <w:sz w:val="22"/>
          <w:szCs w:val="22"/>
        </w:rPr>
        <w:t xml:space="preserve"> </w:t>
      </w:r>
      <w:proofErr w:type="spellStart"/>
      <w:r w:rsidRPr="00206754">
        <w:rPr>
          <w:i/>
          <w:iCs/>
          <w:sz w:val="22"/>
          <w:szCs w:val="22"/>
        </w:rPr>
        <w:t>profitabilitas</w:t>
      </w:r>
      <w:proofErr w:type="spellEnd"/>
      <w:r w:rsidRPr="00206754">
        <w:rPr>
          <w:i/>
          <w:iCs/>
          <w:sz w:val="22"/>
          <w:szCs w:val="22"/>
        </w:rPr>
        <w:t xml:space="preserve"> </w:t>
      </w:r>
      <w:proofErr w:type="spellStart"/>
      <w:r w:rsidRPr="00206754">
        <w:rPr>
          <w:i/>
          <w:iCs/>
          <w:sz w:val="22"/>
          <w:szCs w:val="22"/>
        </w:rPr>
        <w:t>dibandingkan</w:t>
      </w:r>
      <w:proofErr w:type="spellEnd"/>
      <w:r w:rsidRPr="00206754">
        <w:rPr>
          <w:i/>
          <w:iCs/>
          <w:sz w:val="22"/>
          <w:szCs w:val="22"/>
        </w:rPr>
        <w:t xml:space="preserve"> </w:t>
      </w:r>
      <w:proofErr w:type="spellStart"/>
      <w:r w:rsidRPr="00206754">
        <w:rPr>
          <w:i/>
          <w:iCs/>
          <w:sz w:val="22"/>
          <w:szCs w:val="22"/>
        </w:rPr>
        <w:t>dengan</w:t>
      </w:r>
      <w:proofErr w:type="spellEnd"/>
      <w:r w:rsidRPr="00206754">
        <w:rPr>
          <w:i/>
          <w:iCs/>
          <w:sz w:val="22"/>
          <w:szCs w:val="22"/>
        </w:rPr>
        <w:t xml:space="preserve"> </w:t>
      </w:r>
      <w:proofErr w:type="spellStart"/>
      <w:r w:rsidRPr="00206754">
        <w:rPr>
          <w:i/>
          <w:iCs/>
          <w:sz w:val="22"/>
          <w:szCs w:val="22"/>
        </w:rPr>
        <w:t>biaya</w:t>
      </w:r>
      <w:proofErr w:type="spellEnd"/>
      <w:r w:rsidRPr="00206754">
        <w:rPr>
          <w:i/>
          <w:iCs/>
          <w:sz w:val="22"/>
          <w:szCs w:val="22"/>
        </w:rPr>
        <w:t xml:space="preserve"> </w:t>
      </w:r>
      <w:proofErr w:type="spellStart"/>
      <w:r w:rsidRPr="00206754">
        <w:rPr>
          <w:i/>
          <w:iCs/>
          <w:sz w:val="22"/>
          <w:szCs w:val="22"/>
        </w:rPr>
        <w:t>terkait</w:t>
      </w:r>
      <w:proofErr w:type="spellEnd"/>
      <w:r w:rsidRPr="00206754">
        <w:rPr>
          <w:i/>
          <w:iCs/>
          <w:sz w:val="22"/>
          <w:szCs w:val="22"/>
        </w:rPr>
        <w:t xml:space="preserve"> </w:t>
      </w:r>
      <w:proofErr w:type="spellStart"/>
      <w:r w:rsidRPr="00206754">
        <w:rPr>
          <w:i/>
          <w:iCs/>
          <w:sz w:val="22"/>
          <w:szCs w:val="22"/>
        </w:rPr>
        <w:t>tenaga</w:t>
      </w:r>
      <w:proofErr w:type="spellEnd"/>
      <w:r w:rsidRPr="00206754">
        <w:rPr>
          <w:i/>
          <w:iCs/>
          <w:sz w:val="22"/>
          <w:szCs w:val="22"/>
        </w:rPr>
        <w:t xml:space="preserve"> </w:t>
      </w:r>
      <w:proofErr w:type="spellStart"/>
      <w:r w:rsidRPr="00206754">
        <w:rPr>
          <w:i/>
          <w:iCs/>
          <w:sz w:val="22"/>
          <w:szCs w:val="22"/>
        </w:rPr>
        <w:t>kerja</w:t>
      </w:r>
      <w:proofErr w:type="spellEnd"/>
      <w:r w:rsidRPr="00206754">
        <w:rPr>
          <w:i/>
          <w:iCs/>
          <w:sz w:val="22"/>
          <w:szCs w:val="22"/>
        </w:rPr>
        <w:t xml:space="preserve">. </w:t>
      </w:r>
      <w:proofErr w:type="spellStart"/>
      <w:r w:rsidRPr="00206754">
        <w:rPr>
          <w:i/>
          <w:iCs/>
          <w:sz w:val="22"/>
          <w:szCs w:val="22"/>
        </w:rPr>
        <w:t>Selain</w:t>
      </w:r>
      <w:proofErr w:type="spellEnd"/>
      <w:r w:rsidRPr="00206754">
        <w:rPr>
          <w:i/>
          <w:iCs/>
          <w:sz w:val="22"/>
          <w:szCs w:val="22"/>
        </w:rPr>
        <w:t xml:space="preserve"> </w:t>
      </w:r>
      <w:proofErr w:type="spellStart"/>
      <w:r w:rsidRPr="00206754">
        <w:rPr>
          <w:i/>
          <w:iCs/>
          <w:sz w:val="22"/>
          <w:szCs w:val="22"/>
        </w:rPr>
        <w:t>itu</w:t>
      </w:r>
      <w:proofErr w:type="spellEnd"/>
      <w:r w:rsidRPr="00206754">
        <w:rPr>
          <w:i/>
          <w:iCs/>
          <w:sz w:val="22"/>
          <w:szCs w:val="22"/>
        </w:rPr>
        <w:t xml:space="preserve">, </w:t>
      </w:r>
      <w:proofErr w:type="spellStart"/>
      <w:r w:rsidRPr="00206754">
        <w:rPr>
          <w:i/>
          <w:iCs/>
          <w:sz w:val="22"/>
          <w:szCs w:val="22"/>
        </w:rPr>
        <w:t>kinerja</w:t>
      </w:r>
      <w:proofErr w:type="spellEnd"/>
      <w:r w:rsidRPr="00206754">
        <w:rPr>
          <w:i/>
          <w:iCs/>
          <w:sz w:val="22"/>
          <w:szCs w:val="22"/>
        </w:rPr>
        <w:t xml:space="preserve"> ESG </w:t>
      </w:r>
      <w:proofErr w:type="spellStart"/>
      <w:r w:rsidRPr="00206754">
        <w:rPr>
          <w:i/>
          <w:iCs/>
          <w:sz w:val="22"/>
          <w:szCs w:val="22"/>
        </w:rPr>
        <w:t>tidak</w:t>
      </w:r>
      <w:proofErr w:type="spellEnd"/>
      <w:r w:rsidRPr="00206754">
        <w:rPr>
          <w:i/>
          <w:iCs/>
          <w:sz w:val="22"/>
          <w:szCs w:val="22"/>
        </w:rPr>
        <w:t xml:space="preserve"> </w:t>
      </w:r>
      <w:proofErr w:type="spellStart"/>
      <w:r w:rsidRPr="00206754">
        <w:rPr>
          <w:i/>
          <w:iCs/>
          <w:sz w:val="22"/>
          <w:szCs w:val="22"/>
        </w:rPr>
        <w:t>memediasi</w:t>
      </w:r>
      <w:proofErr w:type="spellEnd"/>
      <w:r w:rsidRPr="00206754">
        <w:rPr>
          <w:i/>
          <w:iCs/>
          <w:sz w:val="22"/>
          <w:szCs w:val="22"/>
        </w:rPr>
        <w:t xml:space="preserve"> </w:t>
      </w:r>
      <w:proofErr w:type="spellStart"/>
      <w:r w:rsidRPr="00206754">
        <w:rPr>
          <w:i/>
          <w:iCs/>
          <w:sz w:val="22"/>
          <w:szCs w:val="22"/>
        </w:rPr>
        <w:t>hubungan</w:t>
      </w:r>
      <w:proofErr w:type="spellEnd"/>
      <w:r w:rsidRPr="00206754">
        <w:rPr>
          <w:i/>
          <w:iCs/>
          <w:sz w:val="22"/>
          <w:szCs w:val="22"/>
        </w:rPr>
        <w:t xml:space="preserve"> </w:t>
      </w:r>
      <w:proofErr w:type="spellStart"/>
      <w:r w:rsidRPr="00206754">
        <w:rPr>
          <w:i/>
          <w:iCs/>
          <w:sz w:val="22"/>
          <w:szCs w:val="22"/>
        </w:rPr>
        <w:t>antara</w:t>
      </w:r>
      <w:proofErr w:type="spellEnd"/>
      <w:r w:rsidRPr="00206754">
        <w:rPr>
          <w:i/>
          <w:iCs/>
          <w:sz w:val="22"/>
          <w:szCs w:val="22"/>
        </w:rPr>
        <w:t xml:space="preserve"> </w:t>
      </w:r>
      <w:proofErr w:type="spellStart"/>
      <w:r w:rsidRPr="00206754">
        <w:rPr>
          <w:i/>
          <w:iCs/>
          <w:sz w:val="22"/>
          <w:szCs w:val="22"/>
        </w:rPr>
        <w:t>sumber</w:t>
      </w:r>
      <w:proofErr w:type="spellEnd"/>
      <w:r w:rsidRPr="00206754">
        <w:rPr>
          <w:i/>
          <w:iCs/>
          <w:sz w:val="22"/>
          <w:szCs w:val="22"/>
        </w:rPr>
        <w:t xml:space="preserve"> </w:t>
      </w:r>
      <w:proofErr w:type="spellStart"/>
      <w:r w:rsidRPr="00206754">
        <w:rPr>
          <w:i/>
          <w:iCs/>
          <w:sz w:val="22"/>
          <w:szCs w:val="22"/>
        </w:rPr>
        <w:t>daya</w:t>
      </w:r>
      <w:proofErr w:type="spellEnd"/>
      <w:r w:rsidRPr="00206754">
        <w:rPr>
          <w:i/>
          <w:iCs/>
          <w:sz w:val="22"/>
          <w:szCs w:val="22"/>
        </w:rPr>
        <w:t xml:space="preserve"> </w:t>
      </w:r>
      <w:proofErr w:type="spellStart"/>
      <w:r w:rsidRPr="00206754">
        <w:rPr>
          <w:i/>
          <w:iCs/>
          <w:sz w:val="22"/>
          <w:szCs w:val="22"/>
        </w:rPr>
        <w:t>perusahaan</w:t>
      </w:r>
      <w:proofErr w:type="spellEnd"/>
      <w:r w:rsidRPr="00206754">
        <w:rPr>
          <w:i/>
          <w:iCs/>
          <w:sz w:val="22"/>
          <w:szCs w:val="22"/>
        </w:rPr>
        <w:t xml:space="preserve"> </w:t>
      </w:r>
      <w:r w:rsidRPr="00206754">
        <w:rPr>
          <w:i/>
          <w:iCs/>
          <w:sz w:val="22"/>
          <w:szCs w:val="22"/>
        </w:rPr>
        <w:lastRenderedPageBreak/>
        <w:t xml:space="preserve">dan </w:t>
      </w:r>
      <w:proofErr w:type="spellStart"/>
      <w:r w:rsidRPr="00206754">
        <w:rPr>
          <w:i/>
          <w:iCs/>
          <w:sz w:val="22"/>
          <w:szCs w:val="22"/>
        </w:rPr>
        <w:t>profitabilitas</w:t>
      </w:r>
      <w:proofErr w:type="spellEnd"/>
      <w:r w:rsidRPr="00206754">
        <w:rPr>
          <w:i/>
          <w:iCs/>
          <w:sz w:val="22"/>
          <w:szCs w:val="22"/>
        </w:rPr>
        <w:t xml:space="preserve">, yang </w:t>
      </w:r>
      <w:proofErr w:type="spellStart"/>
      <w:r w:rsidRPr="00206754">
        <w:rPr>
          <w:i/>
          <w:iCs/>
          <w:sz w:val="22"/>
          <w:szCs w:val="22"/>
        </w:rPr>
        <w:t>mencerminkan</w:t>
      </w:r>
      <w:proofErr w:type="spellEnd"/>
      <w:r w:rsidRPr="00206754">
        <w:rPr>
          <w:i/>
          <w:iCs/>
          <w:sz w:val="22"/>
          <w:szCs w:val="22"/>
        </w:rPr>
        <w:t xml:space="preserve"> </w:t>
      </w:r>
      <w:proofErr w:type="spellStart"/>
      <w:r w:rsidRPr="00206754">
        <w:rPr>
          <w:i/>
          <w:iCs/>
          <w:sz w:val="22"/>
          <w:szCs w:val="22"/>
        </w:rPr>
        <w:t>keterbatasan</w:t>
      </w:r>
      <w:proofErr w:type="spellEnd"/>
      <w:r w:rsidRPr="00206754">
        <w:rPr>
          <w:i/>
          <w:iCs/>
          <w:sz w:val="22"/>
          <w:szCs w:val="22"/>
        </w:rPr>
        <w:t xml:space="preserve"> </w:t>
      </w:r>
      <w:proofErr w:type="spellStart"/>
      <w:r w:rsidRPr="00206754">
        <w:rPr>
          <w:i/>
          <w:iCs/>
          <w:sz w:val="22"/>
          <w:szCs w:val="22"/>
        </w:rPr>
        <w:t>sektor</w:t>
      </w:r>
      <w:proofErr w:type="spellEnd"/>
      <w:r w:rsidRPr="00206754">
        <w:rPr>
          <w:i/>
          <w:iCs/>
          <w:sz w:val="22"/>
          <w:szCs w:val="22"/>
        </w:rPr>
        <w:t xml:space="preserve"> </w:t>
      </w:r>
      <w:proofErr w:type="spellStart"/>
      <w:r w:rsidRPr="00206754">
        <w:rPr>
          <w:i/>
          <w:iCs/>
          <w:sz w:val="22"/>
          <w:szCs w:val="22"/>
        </w:rPr>
        <w:t>keuangan</w:t>
      </w:r>
      <w:proofErr w:type="spellEnd"/>
      <w:r w:rsidRPr="00206754">
        <w:rPr>
          <w:i/>
          <w:iCs/>
          <w:sz w:val="22"/>
          <w:szCs w:val="22"/>
        </w:rPr>
        <w:t xml:space="preserve"> </w:t>
      </w:r>
      <w:proofErr w:type="spellStart"/>
      <w:r w:rsidRPr="00206754">
        <w:rPr>
          <w:i/>
          <w:iCs/>
          <w:sz w:val="22"/>
          <w:szCs w:val="22"/>
        </w:rPr>
        <w:t>dalam</w:t>
      </w:r>
      <w:proofErr w:type="spellEnd"/>
      <w:r w:rsidRPr="00206754">
        <w:rPr>
          <w:i/>
          <w:iCs/>
          <w:sz w:val="22"/>
          <w:szCs w:val="22"/>
        </w:rPr>
        <w:t xml:space="preserve"> </w:t>
      </w:r>
      <w:proofErr w:type="spellStart"/>
      <w:r w:rsidRPr="00206754">
        <w:rPr>
          <w:i/>
          <w:iCs/>
          <w:sz w:val="22"/>
          <w:szCs w:val="22"/>
        </w:rPr>
        <w:t>mengintegrasikan</w:t>
      </w:r>
      <w:proofErr w:type="spellEnd"/>
      <w:r w:rsidRPr="00206754">
        <w:rPr>
          <w:i/>
          <w:iCs/>
          <w:sz w:val="22"/>
          <w:szCs w:val="22"/>
        </w:rPr>
        <w:t xml:space="preserve"> </w:t>
      </w:r>
      <w:proofErr w:type="spellStart"/>
      <w:r w:rsidRPr="00206754">
        <w:rPr>
          <w:i/>
          <w:iCs/>
          <w:sz w:val="22"/>
          <w:szCs w:val="22"/>
        </w:rPr>
        <w:t>keuangan</w:t>
      </w:r>
      <w:proofErr w:type="spellEnd"/>
      <w:r w:rsidRPr="00206754">
        <w:rPr>
          <w:i/>
          <w:iCs/>
          <w:sz w:val="22"/>
          <w:szCs w:val="22"/>
        </w:rPr>
        <w:t xml:space="preserve"> </w:t>
      </w:r>
      <w:proofErr w:type="spellStart"/>
      <w:r w:rsidRPr="00206754">
        <w:rPr>
          <w:i/>
          <w:iCs/>
          <w:sz w:val="22"/>
          <w:szCs w:val="22"/>
        </w:rPr>
        <w:t>berkelanjutan</w:t>
      </w:r>
      <w:proofErr w:type="spellEnd"/>
      <w:r w:rsidR="00455E0E" w:rsidRPr="00455E0E">
        <w:rPr>
          <w:i/>
          <w:iCs/>
          <w:sz w:val="22"/>
          <w:szCs w:val="22"/>
        </w:rPr>
        <w:t>.</w:t>
      </w:r>
    </w:p>
    <w:p w14:paraId="2D583F1F" w14:textId="77777777" w:rsidR="00455E0E" w:rsidRPr="00512416" w:rsidRDefault="00455E0E" w:rsidP="00512416">
      <w:pPr>
        <w:pStyle w:val="Section"/>
        <w:numPr>
          <w:ilvl w:val="0"/>
          <w:numId w:val="0"/>
        </w:numPr>
        <w:spacing w:before="0" w:after="0"/>
        <w:rPr>
          <w:rFonts w:ascii="Times New Roman" w:hAnsi="Times New Roman" w:cs="Times New Roman"/>
          <w:i/>
          <w:iCs/>
          <w:sz w:val="22"/>
          <w:szCs w:val="22"/>
          <w:lang w:val="en-US"/>
        </w:rPr>
      </w:pPr>
    </w:p>
    <w:p w14:paraId="1ECF622C" w14:textId="3013B571" w:rsidR="00EA0063" w:rsidRPr="00512416" w:rsidRDefault="006D255F" w:rsidP="00512416">
      <w:pPr>
        <w:pStyle w:val="Section"/>
        <w:numPr>
          <w:ilvl w:val="0"/>
          <w:numId w:val="0"/>
        </w:numPr>
        <w:spacing w:before="0" w:after="0"/>
        <w:rPr>
          <w:rFonts w:ascii="Times New Roman" w:hAnsi="Times New Roman" w:cs="Times New Roman"/>
          <w:sz w:val="22"/>
          <w:szCs w:val="22"/>
        </w:rPr>
      </w:pPr>
      <w:r w:rsidRPr="00512416">
        <w:rPr>
          <w:rFonts w:ascii="Times New Roman" w:hAnsi="Times New Roman" w:cs="Times New Roman"/>
          <w:sz w:val="22"/>
          <w:szCs w:val="22"/>
        </w:rPr>
        <w:t>Introduction</w:t>
      </w:r>
    </w:p>
    <w:p w14:paraId="7F248923" w14:textId="77777777" w:rsidR="00512416" w:rsidRPr="00512416" w:rsidRDefault="00512416" w:rsidP="00512416">
      <w:pPr>
        <w:pStyle w:val="Paragraphfirst"/>
        <w:rPr>
          <w:sz w:val="22"/>
          <w:szCs w:val="22"/>
        </w:rPr>
      </w:pPr>
    </w:p>
    <w:p w14:paraId="5BCBA2B0" w14:textId="177B3773" w:rsidR="006D255F" w:rsidRPr="00512416" w:rsidRDefault="00512416"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r>
      <w:r w:rsidR="00206754" w:rsidRPr="00206754">
        <w:rPr>
          <w:rFonts w:ascii="Times New Roman" w:hAnsi="Times New Roman" w:cs="Times New Roman"/>
          <w:sz w:val="22"/>
          <w:szCs w:val="22"/>
        </w:rPr>
        <w:t>The Financial Services Authority (OJK) has released the second phase of the Sustainable Finance Roadmap (2021-2025), following the success of the first phase in introducing sustainable finance principles, categorizing sustainable business criteria, developing incentives, and implementing outreach and training for the financial industry. Despite these achievements, the sector still faces significant challenges, including a low level of understanding of sustainable finance, a lack of agreement on national green standards, and underutilization of business opportunities in the sustainable sector</w:t>
      </w:r>
      <w:r w:rsidR="00206754">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"/>
          <w:id w:val="-1916461229"/>
          <w:placeholder>
            <w:docPart w:val="DefaultPlaceholder_-1854013440"/>
          </w:placeholder>
        </w:sdtPr>
        <w:sdtEndPr/>
        <w:sdtContent>
          <w:r w:rsidR="00053F76" w:rsidRPr="00512416">
            <w:rPr>
              <w:rFonts w:ascii="Times New Roman" w:hAnsi="Times New Roman" w:cs="Times New Roman"/>
              <w:color w:val="000000"/>
              <w:sz w:val="22"/>
              <w:szCs w:val="22"/>
            </w:rPr>
            <w:t>(OJK, 2021)</w:t>
          </w:r>
        </w:sdtContent>
      </w:sdt>
      <w:r w:rsidR="00053F76" w:rsidRPr="00512416">
        <w:rPr>
          <w:rFonts w:ascii="Times New Roman" w:hAnsi="Times New Roman" w:cs="Times New Roman"/>
          <w:sz w:val="22"/>
          <w:szCs w:val="22"/>
        </w:rPr>
        <w:t>.</w:t>
      </w:r>
    </w:p>
    <w:p w14:paraId="531C96F8" w14:textId="0DFC7D5A" w:rsidR="006D255F" w:rsidRPr="00512416" w:rsidRDefault="006D255F"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r>
      <w:r w:rsidR="00206754" w:rsidRPr="00206754">
        <w:rPr>
          <w:rFonts w:ascii="Times New Roman" w:hAnsi="Times New Roman" w:cs="Times New Roman"/>
          <w:sz w:val="22"/>
          <w:szCs w:val="22"/>
        </w:rPr>
        <w:t xml:space="preserve">According to data from </w:t>
      </w:r>
      <w:proofErr w:type="spellStart"/>
      <w:r w:rsidR="00206754" w:rsidRPr="00206754">
        <w:rPr>
          <w:rFonts w:ascii="Times New Roman" w:hAnsi="Times New Roman" w:cs="Times New Roman"/>
          <w:sz w:val="22"/>
          <w:szCs w:val="22"/>
        </w:rPr>
        <w:t>Bappenas</w:t>
      </w:r>
      <w:proofErr w:type="spellEnd"/>
      <w:r w:rsidR="00206754" w:rsidRPr="00206754">
        <w:rPr>
          <w:rFonts w:ascii="Times New Roman" w:hAnsi="Times New Roman" w:cs="Times New Roman"/>
          <w:sz w:val="22"/>
          <w:szCs w:val="22"/>
        </w:rPr>
        <w:t>, quoted by OJK, Indonesia requires IDR 67.803 trillion in financing for the sustainable sector until 2030. This sector is still growing, although Indonesia already has the SRI KEHATI stock index, published twice a year, with 25 listed companies demonstrating strong performance in promoting sustainable businesses and showing awareness of environmental, social, and governance (ESG) aspects, also known as Sustainable and Responsible Investment (SRI).</w:t>
      </w:r>
    </w:p>
    <w:p w14:paraId="65DAA29D" w14:textId="439D4DA7" w:rsidR="006D255F" w:rsidRPr="00512416" w:rsidRDefault="006D255F"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r>
      <w:r w:rsidR="00206754" w:rsidRPr="00206754">
        <w:rPr>
          <w:rFonts w:ascii="Times New Roman" w:hAnsi="Times New Roman" w:cs="Times New Roman"/>
          <w:sz w:val="22"/>
          <w:szCs w:val="22"/>
        </w:rPr>
        <w:t>ESG awareness can be demonstrated through green innovations via research and development (R&amp;D). Studies show that R&amp;D investment positively impacts green innovation performance, and ESG performance can increase the number of green invention patents. Additionally, ESG performance moderates the relationship between R&amp;D investment and green innovation performance</w:t>
      </w:r>
      <w:r w:rsidR="00FE275C" w:rsidRPr="00512416">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"/>
          <w:id w:val="-1178646939"/>
          <w:placeholder>
            <w:docPart w:val="DefaultPlaceholder_-1854013440"/>
          </w:placeholder>
        </w:sdtPr>
        <w:sdtEndPr/>
        <w:sdtContent>
          <w:r w:rsidR="00053F76" w:rsidRPr="00512416">
            <w:rPr>
              <w:rFonts w:ascii="Times New Roman" w:hAnsi="Times New Roman" w:cs="Times New Roman"/>
              <w:color w:val="000000"/>
              <w:sz w:val="22"/>
              <w:szCs w:val="22"/>
            </w:rPr>
            <w:t>(Xu et al., 2021)</w:t>
          </w:r>
        </w:sdtContent>
      </w:sdt>
      <w:r w:rsidRPr="00512416">
        <w:rPr>
          <w:rFonts w:ascii="Times New Roman" w:hAnsi="Times New Roman" w:cs="Times New Roman"/>
          <w:sz w:val="22"/>
          <w:szCs w:val="22"/>
        </w:rPr>
        <w:t xml:space="preserve">. R&amp;D and patent development can demonstrate a company's ability to achieve sustainable development </w:t>
      </w:r>
      <w:sdt>
        <w:sdtPr>
          <w:rPr>
            <w:rFonts w:ascii="Times New Roman" w:hAnsi="Times New Roman" w:cs="Times New Roman"/>
            <w:color w:val="000000"/>
            <w:sz w:val="22"/>
            <w:szCs w:val="22"/>
          </w:rPr>
          <w:tag w:val="MENDELEY_CITATION_v3_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"/>
          <w:id w:val="1248076434"/>
          <w:placeholder>
            <w:docPart w:val="DefaultPlaceholder_-1854013440"/>
          </w:placeholder>
        </w:sdtPr>
        <w:sdtEndPr/>
        <w:sdtContent>
          <w:r w:rsidR="00053F76" w:rsidRPr="00512416">
            <w:rPr>
              <w:rFonts w:ascii="Times New Roman" w:hAnsi="Times New Roman" w:cs="Times New Roman"/>
              <w:color w:val="000000"/>
              <w:sz w:val="22"/>
              <w:szCs w:val="22"/>
            </w:rPr>
            <w:t>(</w:t>
          </w:r>
          <w:proofErr w:type="spellStart"/>
          <w:r w:rsidR="00053F76" w:rsidRPr="00512416">
            <w:rPr>
              <w:rFonts w:ascii="Times New Roman" w:hAnsi="Times New Roman" w:cs="Times New Roman"/>
              <w:color w:val="000000"/>
              <w:sz w:val="22"/>
              <w:szCs w:val="22"/>
            </w:rPr>
            <w:t>Dicuonzo</w:t>
          </w:r>
          <w:proofErr w:type="spellEnd"/>
          <w:r w:rsidR="00053F76" w:rsidRPr="00512416">
            <w:rPr>
              <w:rFonts w:ascii="Times New Roman" w:hAnsi="Times New Roman" w:cs="Times New Roman"/>
              <w:color w:val="000000"/>
              <w:sz w:val="22"/>
              <w:szCs w:val="22"/>
            </w:rPr>
            <w:t xml:space="preserve"> et al., 2022)</w:t>
          </w:r>
        </w:sdtContent>
      </w:sdt>
      <w:r w:rsidRPr="00512416">
        <w:rPr>
          <w:rFonts w:ascii="Times New Roman" w:hAnsi="Times New Roman" w:cs="Times New Roman"/>
          <w:sz w:val="22"/>
          <w:szCs w:val="22"/>
        </w:rPr>
        <w:t>.</w:t>
      </w:r>
    </w:p>
    <w:p w14:paraId="30475AF7" w14:textId="14DCCFCE" w:rsidR="006D255F" w:rsidRPr="00512416" w:rsidRDefault="006D255F"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r>
      <w:r w:rsidR="00206754" w:rsidRPr="00206754">
        <w:rPr>
          <w:rFonts w:ascii="Times New Roman" w:hAnsi="Times New Roman" w:cs="Times New Roman"/>
          <w:sz w:val="22"/>
          <w:szCs w:val="22"/>
        </w:rPr>
        <w:t>To reflect their commitment to ESG, companies must disclose their sustainable development efforts to the public.</w:t>
      </w:r>
      <w:r w:rsidRPr="00512416">
        <w:rPr>
          <w:rFonts w:ascii="Times New Roman" w:hAnsi="Times New Roman" w:cs="Times New Roman"/>
          <w:sz w:val="22"/>
          <w:szCs w:val="22"/>
        </w:rPr>
        <w:t xml:space="preserve"> Disclosures regarding environmental, social and governance are proven to improve financial performance </w:t>
      </w:r>
      <w:sdt>
        <w:sdtPr>
          <w:rPr>
            <w:rFonts w:ascii="Times New Roman" w:hAnsi="Times New Roman" w:cs="Times New Roman"/>
            <w:sz w:val="22"/>
            <w:szCs w:val="22"/>
          </w:rPr>
          <w:tag w:val="MENDELEY_CITATION_v3_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"/>
          <w:id w:val="322178114"/>
          <w:placeholder>
            <w:docPart w:val="DefaultPlaceholder_-1854013440"/>
          </w:placeholder>
        </w:sdtPr>
        <w:sdtEndPr/>
        <w:sdtContent>
          <w:r w:rsidR="00053F76" w:rsidRPr="00512416">
            <w:rPr>
              <w:rFonts w:ascii="Times New Roman" w:hAnsi="Times New Roman" w:cs="Times New Roman"/>
              <w:sz w:val="22"/>
              <w:szCs w:val="22"/>
            </w:rPr>
            <w:t xml:space="preserve">(Chen &amp; </w:t>
          </w:r>
          <w:proofErr w:type="spellStart"/>
          <w:r w:rsidR="00053F76" w:rsidRPr="00512416">
            <w:rPr>
              <w:rFonts w:ascii="Times New Roman" w:hAnsi="Times New Roman" w:cs="Times New Roman"/>
              <w:sz w:val="22"/>
              <w:szCs w:val="22"/>
            </w:rPr>
            <w:t>Xie</w:t>
          </w:r>
          <w:proofErr w:type="spellEnd"/>
          <w:r w:rsidR="00053F76" w:rsidRPr="00512416">
            <w:rPr>
              <w:rFonts w:ascii="Times New Roman" w:hAnsi="Times New Roman" w:cs="Times New Roman"/>
              <w:sz w:val="22"/>
              <w:szCs w:val="22"/>
            </w:rPr>
            <w:t>, 2022)</w:t>
          </w:r>
        </w:sdtContent>
      </w:sdt>
      <w:r w:rsidRPr="00512416">
        <w:rPr>
          <w:rFonts w:ascii="Times New Roman" w:hAnsi="Times New Roman" w:cs="Times New Roman"/>
          <w:sz w:val="22"/>
          <w:szCs w:val="22"/>
        </w:rPr>
        <w:t xml:space="preserve">. </w:t>
      </w:r>
      <w:r w:rsidR="00206754" w:rsidRPr="00206754">
        <w:rPr>
          <w:rFonts w:ascii="Times New Roman" w:hAnsi="Times New Roman" w:cs="Times New Roman"/>
          <w:sz w:val="22"/>
          <w:szCs w:val="22"/>
        </w:rPr>
        <w:t>Companies today focus not only on investors but also on employees, customers, and the broader society. A company’s commitment to environmental, social, and governance practices positively impacts profits and shareholder value</w:t>
      </w:r>
      <w:r w:rsidRPr="00512416">
        <w:rPr>
          <w:rFonts w:ascii="Times New Roman" w:hAnsi="Times New Roman" w:cs="Times New Roman"/>
          <w:sz w:val="22"/>
          <w:szCs w:val="22"/>
        </w:rPr>
        <w:t xml:space="preserve"> </w:t>
      </w:r>
      <w:sdt>
        <w:sdtPr>
          <w:rPr>
            <w:rFonts w:ascii="Times New Roman" w:hAnsi="Times New Roman" w:cs="Times New Roman"/>
            <w:sz w:val="22"/>
            <w:szCs w:val="22"/>
          </w:rPr>
          <w:tag w:val="MENDELEY_CITATION_v3_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"/>
          <w:id w:val="-340396591"/>
          <w:placeholder>
            <w:docPart w:val="DefaultPlaceholder_-1854013440"/>
          </w:placeholder>
        </w:sdtPr>
        <w:sdtEndPr/>
        <w:sdtContent>
          <w:r w:rsidR="00053F76" w:rsidRPr="00512416">
            <w:rPr>
              <w:rFonts w:ascii="Times New Roman" w:hAnsi="Times New Roman" w:cs="Times New Roman"/>
              <w:sz w:val="22"/>
              <w:szCs w:val="22"/>
            </w:rPr>
            <w:t>(Cornell &amp; Damodaran, 2020)</w:t>
          </w:r>
        </w:sdtContent>
      </w:sdt>
      <w:r w:rsidRPr="00512416">
        <w:rPr>
          <w:rFonts w:ascii="Times New Roman" w:hAnsi="Times New Roman" w:cs="Times New Roman"/>
          <w:sz w:val="22"/>
          <w:szCs w:val="22"/>
        </w:rPr>
        <w:t>.</w:t>
      </w:r>
    </w:p>
    <w:p w14:paraId="467B7B76" w14:textId="6AC4729C" w:rsidR="006D255F" w:rsidRPr="00512416" w:rsidRDefault="006D255F"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t>To achieve</w:t>
      </w:r>
      <w:r w:rsidR="00206754">
        <w:rPr>
          <w:rFonts w:ascii="Times New Roman" w:hAnsi="Times New Roman" w:cs="Times New Roman"/>
          <w:sz w:val="22"/>
          <w:szCs w:val="22"/>
        </w:rPr>
        <w:t xml:space="preserve"> both</w:t>
      </w:r>
      <w:r w:rsidRPr="00512416">
        <w:rPr>
          <w:rFonts w:ascii="Times New Roman" w:hAnsi="Times New Roman" w:cs="Times New Roman"/>
          <w:sz w:val="22"/>
          <w:szCs w:val="22"/>
        </w:rPr>
        <w:t xml:space="preserve"> financial performance and ESG performance, companies need </w:t>
      </w:r>
      <w:r w:rsidR="00206754">
        <w:rPr>
          <w:rFonts w:ascii="Times New Roman" w:hAnsi="Times New Roman" w:cs="Times New Roman"/>
          <w:sz w:val="22"/>
          <w:szCs w:val="22"/>
        </w:rPr>
        <w:t xml:space="preserve">adequate </w:t>
      </w:r>
      <w:r w:rsidRPr="00512416">
        <w:rPr>
          <w:rFonts w:ascii="Times New Roman" w:hAnsi="Times New Roman" w:cs="Times New Roman"/>
          <w:sz w:val="22"/>
          <w:szCs w:val="22"/>
        </w:rPr>
        <w:t xml:space="preserve">costs. ESG performance provides the advantage of reducing the cost of capital through loans from financial institutions </w:t>
      </w:r>
      <w:sdt>
        <w:sdtPr>
          <w:rPr>
            <w:rFonts w:ascii="Times New Roman" w:hAnsi="Times New Roman" w:cs="Times New Roman"/>
            <w:color w:val="000000"/>
            <w:sz w:val="22"/>
            <w:szCs w:val="22"/>
          </w:rPr>
          <w:tag w:val="MENDELEY_CITATION_v3_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"/>
          <w:id w:val="149571014"/>
          <w:placeholder>
            <w:docPart w:val="DefaultPlaceholder_-1854013440"/>
          </w:placeholder>
        </w:sdtPr>
        <w:sdtEndPr/>
        <w:sdtContent>
          <w:r w:rsidR="00053F76" w:rsidRPr="00512416">
            <w:rPr>
              <w:rFonts w:ascii="Times New Roman" w:hAnsi="Times New Roman" w:cs="Times New Roman"/>
              <w:color w:val="000000"/>
              <w:sz w:val="22"/>
              <w:szCs w:val="22"/>
            </w:rPr>
            <w:t>(</w:t>
          </w:r>
          <w:proofErr w:type="spellStart"/>
          <w:r w:rsidR="00053F76" w:rsidRPr="00512416">
            <w:rPr>
              <w:rFonts w:ascii="Times New Roman" w:hAnsi="Times New Roman" w:cs="Times New Roman"/>
              <w:color w:val="000000"/>
              <w:sz w:val="22"/>
              <w:szCs w:val="22"/>
            </w:rPr>
            <w:t>Eliwa</w:t>
          </w:r>
          <w:proofErr w:type="spellEnd"/>
          <w:r w:rsidR="00053F76" w:rsidRPr="00512416">
            <w:rPr>
              <w:rFonts w:ascii="Times New Roman" w:hAnsi="Times New Roman" w:cs="Times New Roman"/>
              <w:color w:val="000000"/>
              <w:sz w:val="22"/>
              <w:szCs w:val="22"/>
            </w:rPr>
            <w:t xml:space="preserve"> et al., 2021)</w:t>
          </w:r>
        </w:sdtContent>
      </w:sdt>
      <w:r w:rsidR="007D3455" w:rsidRPr="00512416">
        <w:rPr>
          <w:rFonts w:ascii="Times New Roman" w:hAnsi="Times New Roman" w:cs="Times New Roman"/>
          <w:sz w:val="22"/>
          <w:szCs w:val="22"/>
        </w:rPr>
        <w:t xml:space="preserve">. </w:t>
      </w:r>
      <w:r w:rsidRPr="00512416">
        <w:rPr>
          <w:rFonts w:ascii="Times New Roman" w:hAnsi="Times New Roman" w:cs="Times New Roman"/>
          <w:sz w:val="22"/>
          <w:szCs w:val="22"/>
        </w:rPr>
        <w:t xml:space="preserve">Companies with </w:t>
      </w:r>
      <w:r w:rsidR="00206754">
        <w:rPr>
          <w:rFonts w:ascii="Times New Roman" w:hAnsi="Times New Roman" w:cs="Times New Roman"/>
          <w:sz w:val="22"/>
          <w:szCs w:val="22"/>
        </w:rPr>
        <w:t>high</w:t>
      </w:r>
      <w:r w:rsidRPr="00512416">
        <w:rPr>
          <w:rFonts w:ascii="Times New Roman" w:hAnsi="Times New Roman" w:cs="Times New Roman"/>
          <w:sz w:val="22"/>
          <w:szCs w:val="22"/>
        </w:rPr>
        <w:t xml:space="preserve"> ESG performance </w:t>
      </w:r>
      <w:r w:rsidR="00206754">
        <w:rPr>
          <w:rFonts w:ascii="Times New Roman" w:hAnsi="Times New Roman" w:cs="Times New Roman"/>
          <w:sz w:val="22"/>
          <w:szCs w:val="22"/>
        </w:rPr>
        <w:t>find it</w:t>
      </w:r>
      <w:r w:rsidRPr="00512416">
        <w:rPr>
          <w:rFonts w:ascii="Times New Roman" w:hAnsi="Times New Roman" w:cs="Times New Roman"/>
          <w:sz w:val="22"/>
          <w:szCs w:val="22"/>
        </w:rPr>
        <w:t xml:space="preserve"> easier to get financing</w:t>
      </w:r>
      <w:r w:rsidR="00206754">
        <w:rPr>
          <w:rFonts w:ascii="Times New Roman" w:hAnsi="Times New Roman" w:cs="Times New Roman"/>
          <w:sz w:val="22"/>
          <w:szCs w:val="22"/>
        </w:rPr>
        <w:t xml:space="preserve"> or </w:t>
      </w:r>
      <w:r w:rsidRPr="00512416">
        <w:rPr>
          <w:rFonts w:ascii="Times New Roman" w:hAnsi="Times New Roman" w:cs="Times New Roman"/>
          <w:sz w:val="22"/>
          <w:szCs w:val="22"/>
        </w:rPr>
        <w:t xml:space="preserve">credit from financial institutions. This </w:t>
      </w:r>
      <w:r w:rsidR="00206754">
        <w:rPr>
          <w:rFonts w:ascii="Times New Roman" w:hAnsi="Times New Roman" w:cs="Times New Roman"/>
          <w:sz w:val="22"/>
          <w:szCs w:val="22"/>
        </w:rPr>
        <w:t>aligns</w:t>
      </w:r>
      <w:r w:rsidRPr="00512416">
        <w:rPr>
          <w:rFonts w:ascii="Times New Roman" w:hAnsi="Times New Roman" w:cs="Times New Roman"/>
          <w:sz w:val="22"/>
          <w:szCs w:val="22"/>
        </w:rPr>
        <w:t xml:space="preserve"> with the OJK</w:t>
      </w:r>
      <w:r w:rsidR="00206754">
        <w:rPr>
          <w:rFonts w:ascii="Times New Roman" w:hAnsi="Times New Roman" w:cs="Times New Roman"/>
          <w:sz w:val="22"/>
          <w:szCs w:val="22"/>
        </w:rPr>
        <w:t>’s</w:t>
      </w:r>
      <w:r w:rsidRPr="00512416">
        <w:rPr>
          <w:rFonts w:ascii="Times New Roman" w:hAnsi="Times New Roman" w:cs="Times New Roman"/>
          <w:sz w:val="22"/>
          <w:szCs w:val="22"/>
        </w:rPr>
        <w:t xml:space="preserve"> roadmap that financial institutions are expected to contribute to sustainable businesses by providing innovative financing products and schemes.</w:t>
      </w:r>
    </w:p>
    <w:p w14:paraId="2B8DFC71" w14:textId="253612ED" w:rsidR="006D255F" w:rsidRPr="00512416" w:rsidRDefault="006D255F"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t xml:space="preserve">Based on the </w:t>
      </w:r>
      <w:r w:rsidR="007C3C2D">
        <w:rPr>
          <w:rFonts w:ascii="Times New Roman" w:hAnsi="Times New Roman" w:cs="Times New Roman"/>
          <w:sz w:val="22"/>
          <w:szCs w:val="22"/>
        </w:rPr>
        <w:t xml:space="preserve">above </w:t>
      </w:r>
      <w:r w:rsidRPr="00512416">
        <w:rPr>
          <w:rFonts w:ascii="Times New Roman" w:hAnsi="Times New Roman" w:cs="Times New Roman"/>
          <w:sz w:val="22"/>
          <w:szCs w:val="22"/>
        </w:rPr>
        <w:t>description, this study examine</w:t>
      </w:r>
      <w:r w:rsidR="007C3C2D">
        <w:rPr>
          <w:rFonts w:ascii="Times New Roman" w:hAnsi="Times New Roman" w:cs="Times New Roman"/>
          <w:sz w:val="22"/>
          <w:szCs w:val="22"/>
        </w:rPr>
        <w:t>s</w:t>
      </w:r>
      <w:r w:rsidRPr="00512416">
        <w:rPr>
          <w:rFonts w:ascii="Times New Roman" w:hAnsi="Times New Roman" w:cs="Times New Roman"/>
          <w:sz w:val="22"/>
          <w:szCs w:val="22"/>
        </w:rPr>
        <w:t xml:space="preserve"> the impact of costs incurred by companies to achieve ESG performance and how profitability</w:t>
      </w:r>
      <w:r w:rsidR="007C3C2D">
        <w:rPr>
          <w:rFonts w:ascii="Times New Roman" w:hAnsi="Times New Roman" w:cs="Times New Roman"/>
          <w:sz w:val="22"/>
          <w:szCs w:val="22"/>
        </w:rPr>
        <w:t>,</w:t>
      </w:r>
      <w:r w:rsidRPr="00512416">
        <w:rPr>
          <w:rFonts w:ascii="Times New Roman" w:hAnsi="Times New Roman" w:cs="Times New Roman"/>
          <w:sz w:val="22"/>
          <w:szCs w:val="22"/>
        </w:rPr>
        <w:t xml:space="preserve"> as a measure of financial performance</w:t>
      </w:r>
      <w:r w:rsidR="007C3C2D">
        <w:rPr>
          <w:rFonts w:ascii="Times New Roman" w:hAnsi="Times New Roman" w:cs="Times New Roman"/>
          <w:sz w:val="22"/>
          <w:szCs w:val="22"/>
        </w:rPr>
        <w:t>,</w:t>
      </w:r>
      <w:r w:rsidRPr="00512416">
        <w:rPr>
          <w:rFonts w:ascii="Times New Roman" w:hAnsi="Times New Roman" w:cs="Times New Roman"/>
          <w:sz w:val="22"/>
          <w:szCs w:val="22"/>
        </w:rPr>
        <w:t xml:space="preserve"> mediates between costs and ESG performance. Identification of ESG costs is important to study because if a company has sufficient resources related to environment, social</w:t>
      </w:r>
      <w:r w:rsidR="007C3C2D">
        <w:rPr>
          <w:rFonts w:ascii="Times New Roman" w:hAnsi="Times New Roman" w:cs="Times New Roman"/>
          <w:sz w:val="22"/>
          <w:szCs w:val="22"/>
        </w:rPr>
        <w:t>,</w:t>
      </w:r>
      <w:r w:rsidRPr="00512416">
        <w:rPr>
          <w:rFonts w:ascii="Times New Roman" w:hAnsi="Times New Roman" w:cs="Times New Roman"/>
          <w:sz w:val="22"/>
          <w:szCs w:val="22"/>
        </w:rPr>
        <w:t xml:space="preserve"> and governance then the company can achieve good </w:t>
      </w:r>
      <w:r w:rsidRPr="00512416">
        <w:rPr>
          <w:rFonts w:ascii="Times New Roman" w:hAnsi="Times New Roman" w:cs="Times New Roman"/>
          <w:sz w:val="22"/>
          <w:szCs w:val="22"/>
        </w:rPr>
        <w:lastRenderedPageBreak/>
        <w:t>ESG performance and respond to the wishes of the public who are following global trends in the ESG aspect. For this reason, financial institutions can take on the role of providing funds for companies investing in ESG in order to achieve sustainable development.</w:t>
      </w:r>
    </w:p>
    <w:p w14:paraId="29AE01FC" w14:textId="77777777" w:rsidR="00512416" w:rsidRPr="00512416" w:rsidRDefault="00512416" w:rsidP="00512416">
      <w:pPr>
        <w:pStyle w:val="Section"/>
        <w:numPr>
          <w:ilvl w:val="0"/>
          <w:numId w:val="0"/>
        </w:numPr>
        <w:spacing w:before="0" w:after="0"/>
        <w:rPr>
          <w:rFonts w:ascii="Times New Roman" w:hAnsi="Times New Roman" w:cs="Times New Roman"/>
          <w:sz w:val="22"/>
          <w:szCs w:val="22"/>
        </w:rPr>
      </w:pPr>
    </w:p>
    <w:p w14:paraId="306C7005" w14:textId="77777777" w:rsidR="00512416" w:rsidRPr="00512416" w:rsidRDefault="006D255F" w:rsidP="00512416">
      <w:pPr>
        <w:pStyle w:val="Section"/>
        <w:numPr>
          <w:ilvl w:val="0"/>
          <w:numId w:val="0"/>
        </w:numPr>
        <w:spacing w:before="0" w:after="0"/>
        <w:rPr>
          <w:rFonts w:ascii="Times New Roman" w:hAnsi="Times New Roman" w:cs="Times New Roman"/>
          <w:sz w:val="22"/>
          <w:szCs w:val="22"/>
        </w:rPr>
      </w:pPr>
      <w:r w:rsidRPr="00512416">
        <w:rPr>
          <w:rFonts w:ascii="Times New Roman" w:hAnsi="Times New Roman" w:cs="Times New Roman"/>
          <w:sz w:val="22"/>
          <w:szCs w:val="22"/>
        </w:rPr>
        <w:t>Theory</w:t>
      </w:r>
      <w:r w:rsidR="00107CF2" w:rsidRPr="00512416">
        <w:rPr>
          <w:rFonts w:ascii="Times New Roman" w:hAnsi="Times New Roman" w:cs="Times New Roman"/>
          <w:sz w:val="22"/>
          <w:szCs w:val="22"/>
        </w:rPr>
        <w:t xml:space="preserve"> </w:t>
      </w:r>
    </w:p>
    <w:p w14:paraId="38B34303" w14:textId="6CDB3425" w:rsidR="00107CF2" w:rsidRPr="00512416" w:rsidRDefault="006D255F" w:rsidP="00512416">
      <w:pPr>
        <w:pStyle w:val="Section"/>
        <w:numPr>
          <w:ilvl w:val="0"/>
          <w:numId w:val="0"/>
        </w:numPr>
        <w:spacing w:before="0" w:after="0"/>
        <w:rPr>
          <w:rFonts w:ascii="Times New Roman" w:hAnsi="Times New Roman" w:cs="Times New Roman"/>
          <w:sz w:val="22"/>
          <w:szCs w:val="22"/>
        </w:rPr>
      </w:pPr>
      <w:r w:rsidRPr="00512416">
        <w:rPr>
          <w:rFonts w:ascii="Times New Roman" w:hAnsi="Times New Roman" w:cs="Times New Roman"/>
          <w:sz w:val="22"/>
          <w:szCs w:val="22"/>
        </w:rPr>
        <w:t>Stakeholder Theory</w:t>
      </w:r>
      <w:r w:rsidR="00107CF2" w:rsidRPr="00512416">
        <w:rPr>
          <w:rFonts w:ascii="Times New Roman" w:hAnsi="Times New Roman" w:cs="Times New Roman"/>
          <w:sz w:val="22"/>
          <w:szCs w:val="22"/>
        </w:rPr>
        <w:t xml:space="preserve"> </w:t>
      </w:r>
    </w:p>
    <w:p w14:paraId="1EA5E7BF" w14:textId="28C510BA" w:rsidR="006D255F" w:rsidRPr="00512416" w:rsidRDefault="00512416"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r>
      <w:r w:rsidR="006D255F" w:rsidRPr="00512416">
        <w:rPr>
          <w:rFonts w:ascii="Times New Roman" w:hAnsi="Times New Roman" w:cs="Times New Roman"/>
          <w:sz w:val="22"/>
          <w:szCs w:val="22"/>
        </w:rPr>
        <w:t xml:space="preserve">Based on stakeholder theory, the company's strategy for disclosing social responsibility performance can meet the expectations of stakeholders in general (ethical domain) and certain stakeholder groups (administrative domain) </w:t>
      </w:r>
      <w:sdt>
        <w:sdtPr>
          <w:rPr>
            <w:rFonts w:ascii="Times New Roman" w:hAnsi="Times New Roman" w:cs="Times New Roman"/>
            <w:color w:val="000000"/>
            <w:sz w:val="22"/>
            <w:szCs w:val="22"/>
          </w:rPr>
          <w:tag w:val="MENDELEY_CITATION_v3_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"/>
          <w:id w:val="-607197379"/>
          <w:placeholder>
            <w:docPart w:val="DefaultPlaceholder_-1854013440"/>
          </w:placeholder>
        </w:sdtPr>
        <w:sdtEndPr/>
        <w:sdtContent>
          <w:r w:rsidR="00053F76" w:rsidRPr="00512416">
            <w:rPr>
              <w:rFonts w:ascii="Times New Roman" w:hAnsi="Times New Roman" w:cs="Times New Roman"/>
              <w:color w:val="000000"/>
              <w:sz w:val="22"/>
              <w:szCs w:val="22"/>
            </w:rPr>
            <w:t>(</w:t>
          </w:r>
          <w:proofErr w:type="spellStart"/>
          <w:r w:rsidR="00053F76" w:rsidRPr="00512416">
            <w:rPr>
              <w:rFonts w:ascii="Times New Roman" w:hAnsi="Times New Roman" w:cs="Times New Roman"/>
              <w:color w:val="000000"/>
              <w:sz w:val="22"/>
              <w:szCs w:val="22"/>
            </w:rPr>
            <w:t>Permatasari</w:t>
          </w:r>
          <w:proofErr w:type="spellEnd"/>
          <w:r w:rsidR="00053F76" w:rsidRPr="00512416">
            <w:rPr>
              <w:rFonts w:ascii="Times New Roman" w:hAnsi="Times New Roman" w:cs="Times New Roman"/>
              <w:color w:val="000000"/>
              <w:sz w:val="22"/>
              <w:szCs w:val="22"/>
            </w:rPr>
            <w:t xml:space="preserve"> et al., 2019)</w:t>
          </w:r>
        </w:sdtContent>
      </w:sdt>
      <w:r w:rsidR="006D255F" w:rsidRPr="00512416">
        <w:rPr>
          <w:rFonts w:ascii="Times New Roman" w:hAnsi="Times New Roman" w:cs="Times New Roman"/>
          <w:sz w:val="22"/>
          <w:szCs w:val="22"/>
        </w:rPr>
        <w:t xml:space="preserve">. Competitive advantage can be achieved by a company if it is managed for the benefit of its stakeholders </w:t>
      </w:r>
      <w:sdt>
        <w:sdtPr>
          <w:rPr>
            <w:rFonts w:ascii="Times New Roman" w:hAnsi="Times New Roman" w:cs="Times New Roman"/>
            <w:color w:val="000000"/>
            <w:sz w:val="22"/>
            <w:szCs w:val="22"/>
          </w:rPr>
          <w:tag w:val="MENDELEY_CITATION_v3_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"/>
          <w:id w:val="1555270262"/>
          <w:placeholder>
            <w:docPart w:val="DefaultPlaceholder_-1854013440"/>
          </w:placeholder>
        </w:sdtPr>
        <w:sdtEndPr/>
        <w:sdtContent>
          <w:r w:rsidR="00053F76" w:rsidRPr="00512416">
            <w:rPr>
              <w:rFonts w:ascii="Times New Roman" w:hAnsi="Times New Roman" w:cs="Times New Roman"/>
              <w:color w:val="000000"/>
              <w:sz w:val="22"/>
              <w:szCs w:val="22"/>
            </w:rPr>
            <w:t>(Freeman, 2010)</w:t>
          </w:r>
        </w:sdtContent>
      </w:sdt>
      <w:r w:rsidR="006D255F" w:rsidRPr="00512416">
        <w:rPr>
          <w:rFonts w:ascii="Times New Roman" w:hAnsi="Times New Roman" w:cs="Times New Roman"/>
          <w:sz w:val="22"/>
          <w:szCs w:val="22"/>
        </w:rPr>
        <w:t>. To get the interest of stakeholders, the company is committed to providing information that can increase the company's internal and external values</w:t>
      </w:r>
      <w:r w:rsidR="00F17903" w:rsidRPr="00512416">
        <w:rPr>
          <w:rFonts w:ascii="Times New Roman" w:hAnsi="Times New Roman" w:cs="Times New Roman"/>
          <w:sz w:val="22"/>
          <w:szCs w:val="22"/>
        </w:rPr>
        <w:t xml:space="preserve"> </w:t>
      </w:r>
      <w:sdt>
        <w:sdtPr>
          <w:rPr>
            <w:rFonts w:ascii="Times New Roman" w:hAnsi="Times New Roman" w:cs="Times New Roman"/>
            <w:sz w:val="22"/>
            <w:szCs w:val="22"/>
          </w:rPr>
          <w:tag w:val="MENDELEY_CITATION_v3_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"/>
          <w:id w:val="-1076515268"/>
          <w:placeholder>
            <w:docPart w:val="DefaultPlaceholder_-1854013440"/>
          </w:placeholder>
        </w:sdtPr>
        <w:sdtEndPr/>
        <w:sdtContent>
          <w:r w:rsidR="00053F76" w:rsidRPr="00512416">
            <w:rPr>
              <w:rFonts w:ascii="Times New Roman" w:hAnsi="Times New Roman" w:cs="Times New Roman"/>
              <w:sz w:val="22"/>
              <w:szCs w:val="22"/>
            </w:rPr>
            <w:t>(</w:t>
          </w:r>
          <w:proofErr w:type="spellStart"/>
          <w:r w:rsidR="00053F76" w:rsidRPr="00512416">
            <w:rPr>
              <w:rFonts w:ascii="Times New Roman" w:hAnsi="Times New Roman" w:cs="Times New Roman"/>
              <w:sz w:val="22"/>
              <w:szCs w:val="22"/>
            </w:rPr>
            <w:t>Boesso</w:t>
          </w:r>
          <w:proofErr w:type="spellEnd"/>
          <w:r w:rsidR="00053F76" w:rsidRPr="00512416">
            <w:rPr>
              <w:rFonts w:ascii="Times New Roman" w:hAnsi="Times New Roman" w:cs="Times New Roman"/>
              <w:sz w:val="22"/>
              <w:szCs w:val="22"/>
            </w:rPr>
            <w:t xml:space="preserve"> &amp; Kumar, 2007)</w:t>
          </w:r>
        </w:sdtContent>
      </w:sdt>
      <w:r w:rsidR="00F17903" w:rsidRPr="00512416">
        <w:rPr>
          <w:rFonts w:ascii="Times New Roman" w:hAnsi="Times New Roman" w:cs="Times New Roman"/>
          <w:sz w:val="22"/>
          <w:szCs w:val="22"/>
        </w:rPr>
        <w:t>.</w:t>
      </w:r>
    </w:p>
    <w:p w14:paraId="501E9697" w14:textId="4B123DF7" w:rsidR="00107CF2" w:rsidRPr="00512416" w:rsidRDefault="006D255F"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r>
      <w:sdt>
        <w:sdtPr>
          <w:rPr>
            <w:rFonts w:ascii="Times New Roman" w:hAnsi="Times New Roman" w:cs="Times New Roman"/>
            <w:color w:val="000000"/>
            <w:sz w:val="22"/>
            <w:szCs w:val="22"/>
          </w:rPr>
          <w:tag w:val="MENDELEY_CITATION_v3_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"/>
          <w:id w:val="639688992"/>
          <w:placeholder>
            <w:docPart w:val="DefaultPlaceholder_-1854013440"/>
          </w:placeholder>
        </w:sdtPr>
        <w:sdtEndPr/>
        <w:sdtContent>
          <w:r w:rsidR="00053F76" w:rsidRPr="00512416">
            <w:rPr>
              <w:rFonts w:ascii="Times New Roman" w:hAnsi="Times New Roman" w:cs="Times New Roman"/>
              <w:color w:val="000000"/>
              <w:sz w:val="22"/>
              <w:szCs w:val="22"/>
            </w:rPr>
            <w:t>Wood (1991)</w:t>
          </w:r>
        </w:sdtContent>
      </w:sdt>
      <w:r w:rsidR="00F17903" w:rsidRPr="00512416">
        <w:rPr>
          <w:rFonts w:ascii="Times New Roman" w:hAnsi="Times New Roman" w:cs="Times New Roman"/>
          <w:sz w:val="22"/>
          <w:szCs w:val="22"/>
        </w:rPr>
        <w:t xml:space="preserve"> </w:t>
      </w:r>
      <w:r w:rsidRPr="00512416">
        <w:rPr>
          <w:rFonts w:ascii="Times New Roman" w:hAnsi="Times New Roman" w:cs="Times New Roman"/>
          <w:sz w:val="22"/>
          <w:szCs w:val="22"/>
        </w:rPr>
        <w:t>provides the framework that companies have different approaches to managing ESG. First, businesses are expected to achieve legitimacy through the responsible use of economic power. Different levels of economic power lead to actions to gain legitimacy. Second, the company as an organization is expected to be able to solve social problems related to its activities. Business activities vary by country and industry. Third, as organizational moral agents, individual managers are expected to make discretionary decisions about socially responsible outcomes. These moral actors tend to have different moral standards that are influenced by culture.</w:t>
      </w:r>
    </w:p>
    <w:p w14:paraId="6540C021" w14:textId="77777777" w:rsidR="00512416" w:rsidRPr="00512416" w:rsidRDefault="00512416" w:rsidP="00512416">
      <w:pPr>
        <w:pStyle w:val="Subsection"/>
        <w:numPr>
          <w:ilvl w:val="0"/>
          <w:numId w:val="0"/>
        </w:numPr>
        <w:spacing w:before="0" w:after="0"/>
        <w:rPr>
          <w:rFonts w:ascii="Times New Roman" w:hAnsi="Times New Roman" w:cs="Times New Roman"/>
          <w:sz w:val="22"/>
          <w:szCs w:val="22"/>
        </w:rPr>
      </w:pPr>
    </w:p>
    <w:p w14:paraId="40840A27" w14:textId="04E1CB4B" w:rsidR="00DB3B4E" w:rsidRPr="00512416" w:rsidRDefault="006D255F" w:rsidP="00512416">
      <w:pPr>
        <w:pStyle w:val="Subsection"/>
        <w:numPr>
          <w:ilvl w:val="0"/>
          <w:numId w:val="0"/>
        </w:numPr>
        <w:spacing w:before="0" w:after="0"/>
        <w:rPr>
          <w:rFonts w:ascii="Times New Roman" w:hAnsi="Times New Roman" w:cs="Times New Roman"/>
          <w:sz w:val="22"/>
          <w:szCs w:val="22"/>
        </w:rPr>
      </w:pPr>
      <w:r w:rsidRPr="00512416">
        <w:rPr>
          <w:rFonts w:ascii="Times New Roman" w:hAnsi="Times New Roman" w:cs="Times New Roman"/>
          <w:sz w:val="22"/>
          <w:szCs w:val="22"/>
        </w:rPr>
        <w:t>Resource based Theory</w:t>
      </w:r>
      <w:r w:rsidR="00DB3B4E" w:rsidRPr="00512416">
        <w:rPr>
          <w:rFonts w:ascii="Times New Roman" w:hAnsi="Times New Roman" w:cs="Times New Roman"/>
          <w:sz w:val="22"/>
          <w:szCs w:val="22"/>
        </w:rPr>
        <w:t xml:space="preserve"> </w:t>
      </w:r>
    </w:p>
    <w:p w14:paraId="2DB4ABF2" w14:textId="2680D9C7" w:rsidR="00BC0C24" w:rsidRPr="00512416" w:rsidRDefault="00847786"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 xml:space="preserve">The Resource Theory developed by </w:t>
      </w:r>
      <w:sdt>
        <w:sdtPr>
          <w:rPr>
            <w:rFonts w:ascii="Times New Roman" w:hAnsi="Times New Roman" w:cs="Times New Roman"/>
            <w:color w:val="000000"/>
            <w:sz w:val="22"/>
            <w:szCs w:val="22"/>
          </w:rPr>
          <w:tag w:val="MENDELEY_CITATION_v3_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"/>
          <w:id w:val="1904714132"/>
          <w:placeholder>
            <w:docPart w:val="DefaultPlaceholder_-1854013440"/>
          </w:placeholder>
        </w:sdtPr>
        <w:sdtEndPr/>
        <w:sdtContent>
          <w:r w:rsidR="00053F76" w:rsidRPr="00512416">
            <w:rPr>
              <w:rFonts w:ascii="Times New Roman" w:hAnsi="Times New Roman" w:cs="Times New Roman"/>
              <w:color w:val="000000"/>
              <w:sz w:val="22"/>
              <w:szCs w:val="22"/>
            </w:rPr>
            <w:t>Barney (1991)</w:t>
          </w:r>
        </w:sdtContent>
      </w:sdt>
      <w:r w:rsidRPr="00512416">
        <w:rPr>
          <w:rFonts w:ascii="Times New Roman" w:hAnsi="Times New Roman" w:cs="Times New Roman"/>
          <w:sz w:val="22"/>
          <w:szCs w:val="22"/>
        </w:rPr>
        <w:t xml:space="preserve"> outlines four conditions that must be met before a resource can be called a source of competitive advantage, including:</w:t>
      </w:r>
    </w:p>
    <w:p w14:paraId="61171002" w14:textId="77777777" w:rsidR="00512416" w:rsidRPr="00512416" w:rsidRDefault="00BC0C24" w:rsidP="00512416">
      <w:pPr>
        <w:pStyle w:val="Subsubsection"/>
        <w:numPr>
          <w:ilvl w:val="0"/>
          <w:numId w:val="10"/>
        </w:numPr>
        <w:spacing w:before="0" w:after="0"/>
        <w:rPr>
          <w:rFonts w:ascii="Times New Roman" w:hAnsi="Times New Roman"/>
          <w:i w:val="0"/>
          <w:iCs/>
          <w:sz w:val="22"/>
          <w:szCs w:val="22"/>
          <w:lang w:val="en-GB"/>
        </w:rPr>
      </w:pPr>
      <w:proofErr w:type="spellStart"/>
      <w:r w:rsidRPr="00512416">
        <w:rPr>
          <w:rFonts w:ascii="Times New Roman" w:hAnsi="Times New Roman"/>
          <w:i w:val="0"/>
          <w:iCs/>
          <w:sz w:val="22"/>
          <w:szCs w:val="22"/>
        </w:rPr>
        <w:t>Valuable</w:t>
      </w:r>
      <w:proofErr w:type="spellEnd"/>
      <w:r w:rsidRPr="00512416">
        <w:rPr>
          <w:rFonts w:ascii="Times New Roman" w:hAnsi="Times New Roman"/>
          <w:i w:val="0"/>
          <w:iCs/>
          <w:sz w:val="22"/>
          <w:szCs w:val="22"/>
        </w:rPr>
        <w:t xml:space="preserve"> </w:t>
      </w:r>
      <w:proofErr w:type="spellStart"/>
      <w:r w:rsidRPr="00512416">
        <w:rPr>
          <w:rFonts w:ascii="Times New Roman" w:hAnsi="Times New Roman"/>
          <w:i w:val="0"/>
          <w:iCs/>
          <w:sz w:val="22"/>
          <w:szCs w:val="22"/>
        </w:rPr>
        <w:t>resources</w:t>
      </w:r>
      <w:proofErr w:type="spellEnd"/>
      <w:r w:rsidRPr="00512416">
        <w:rPr>
          <w:rFonts w:ascii="Times New Roman" w:hAnsi="Times New Roman"/>
          <w:i w:val="0"/>
          <w:iCs/>
          <w:sz w:val="22"/>
          <w:szCs w:val="22"/>
          <w:lang w:val="en-GB"/>
        </w:rPr>
        <w:t xml:space="preserve"> </w:t>
      </w:r>
    </w:p>
    <w:p w14:paraId="0A547A5A" w14:textId="2DCC64B9" w:rsidR="00847786" w:rsidRPr="00512416" w:rsidRDefault="007C3C2D" w:rsidP="002D7D9B">
      <w:pPr>
        <w:pStyle w:val="Subsubsection"/>
        <w:numPr>
          <w:ilvl w:val="0"/>
          <w:numId w:val="0"/>
        </w:numPr>
        <w:spacing w:before="0" w:after="0"/>
        <w:ind w:left="720"/>
        <w:jc w:val="both"/>
        <w:rPr>
          <w:rFonts w:ascii="Times New Roman" w:hAnsi="Times New Roman"/>
          <w:i w:val="0"/>
          <w:iCs/>
          <w:sz w:val="22"/>
          <w:szCs w:val="22"/>
          <w:lang w:val="en-GB"/>
        </w:rPr>
      </w:pPr>
      <w:proofErr w:type="spellStart"/>
      <w:r w:rsidRPr="007C3C2D">
        <w:rPr>
          <w:rFonts w:ascii="Times New Roman" w:hAnsi="Times New Roman"/>
          <w:i w:val="0"/>
          <w:iCs/>
          <w:sz w:val="22"/>
          <w:szCs w:val="22"/>
        </w:rPr>
        <w:t>Organizations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can</w:t>
      </w:r>
      <w:proofErr w:type="spellEnd"/>
      <w:r w:rsidRPr="007C3C2D">
        <w:rPr>
          <w:rFonts w:ascii="Times New Roman" w:hAnsi="Times New Roman"/>
          <w:i w:val="0"/>
          <w:iCs/>
          <w:sz w:val="22"/>
          <w:szCs w:val="22"/>
        </w:rPr>
        <w:t xml:space="preserve"> gain a </w:t>
      </w:r>
      <w:proofErr w:type="spellStart"/>
      <w:r w:rsidRPr="007C3C2D">
        <w:rPr>
          <w:rFonts w:ascii="Times New Roman" w:hAnsi="Times New Roman"/>
          <w:i w:val="0"/>
          <w:iCs/>
          <w:sz w:val="22"/>
          <w:szCs w:val="22"/>
        </w:rPr>
        <w:t>competitive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edge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when</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they</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leverage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resources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that</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provide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significant</w:t>
      </w:r>
      <w:proofErr w:type="spellEnd"/>
      <w:r w:rsidRPr="007C3C2D">
        <w:rPr>
          <w:rFonts w:ascii="Times New Roman" w:hAnsi="Times New Roman"/>
          <w:i w:val="0"/>
          <w:iCs/>
          <w:sz w:val="22"/>
          <w:szCs w:val="22"/>
        </w:rPr>
        <w:t xml:space="preserve"> value, </w:t>
      </w:r>
      <w:proofErr w:type="spellStart"/>
      <w:r w:rsidRPr="007C3C2D">
        <w:rPr>
          <w:rFonts w:ascii="Times New Roman" w:hAnsi="Times New Roman"/>
          <w:i w:val="0"/>
          <w:iCs/>
          <w:sz w:val="22"/>
          <w:szCs w:val="22"/>
        </w:rPr>
        <w:t>enhancing</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both</w:t>
      </w:r>
      <w:proofErr w:type="spellEnd"/>
      <w:r w:rsidRPr="007C3C2D">
        <w:rPr>
          <w:rFonts w:ascii="Times New Roman" w:hAnsi="Times New Roman"/>
          <w:i w:val="0"/>
          <w:iCs/>
          <w:sz w:val="22"/>
          <w:szCs w:val="22"/>
        </w:rPr>
        <w:t xml:space="preserve"> the </w:t>
      </w:r>
      <w:proofErr w:type="spellStart"/>
      <w:r w:rsidRPr="007C3C2D">
        <w:rPr>
          <w:rFonts w:ascii="Times New Roman" w:hAnsi="Times New Roman"/>
          <w:i w:val="0"/>
          <w:iCs/>
          <w:sz w:val="22"/>
          <w:szCs w:val="22"/>
        </w:rPr>
        <w:t>effectiveness</w:t>
      </w:r>
      <w:proofErr w:type="spellEnd"/>
      <w:r w:rsidRPr="007C3C2D">
        <w:rPr>
          <w:rFonts w:ascii="Times New Roman" w:hAnsi="Times New Roman"/>
          <w:i w:val="0"/>
          <w:iCs/>
          <w:sz w:val="22"/>
          <w:szCs w:val="22"/>
        </w:rPr>
        <w:t xml:space="preserve"> and </w:t>
      </w:r>
      <w:proofErr w:type="spellStart"/>
      <w:r w:rsidRPr="007C3C2D">
        <w:rPr>
          <w:rFonts w:ascii="Times New Roman" w:hAnsi="Times New Roman"/>
          <w:i w:val="0"/>
          <w:iCs/>
          <w:sz w:val="22"/>
          <w:szCs w:val="22"/>
        </w:rPr>
        <w:t>efficiency</w:t>
      </w:r>
      <w:proofErr w:type="spellEnd"/>
      <w:r w:rsidRPr="007C3C2D">
        <w:rPr>
          <w:rFonts w:ascii="Times New Roman" w:hAnsi="Times New Roman"/>
          <w:i w:val="0"/>
          <w:iCs/>
          <w:sz w:val="22"/>
          <w:szCs w:val="22"/>
        </w:rPr>
        <w:t xml:space="preserve"> of </w:t>
      </w:r>
      <w:proofErr w:type="spellStart"/>
      <w:r w:rsidRPr="007C3C2D">
        <w:rPr>
          <w:rFonts w:ascii="Times New Roman" w:hAnsi="Times New Roman"/>
          <w:i w:val="0"/>
          <w:iCs/>
          <w:sz w:val="22"/>
          <w:szCs w:val="22"/>
        </w:rPr>
        <w:t>operations</w:t>
      </w:r>
      <w:proofErr w:type="spellEnd"/>
      <w:r w:rsidRPr="007C3C2D">
        <w:rPr>
          <w:rFonts w:ascii="Times New Roman" w:hAnsi="Times New Roman"/>
          <w:i w:val="0"/>
          <w:iCs/>
          <w:sz w:val="22"/>
          <w:szCs w:val="22"/>
        </w:rPr>
        <w:t xml:space="preserve">. Beyond </w:t>
      </w:r>
      <w:proofErr w:type="spellStart"/>
      <w:r w:rsidRPr="007C3C2D">
        <w:rPr>
          <w:rFonts w:ascii="Times New Roman" w:hAnsi="Times New Roman"/>
          <w:i w:val="0"/>
          <w:iCs/>
          <w:sz w:val="22"/>
          <w:szCs w:val="22"/>
        </w:rPr>
        <w:t>simply</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recognizing</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strengths</w:t>
      </w:r>
      <w:proofErr w:type="spellEnd"/>
      <w:r w:rsidRPr="007C3C2D">
        <w:rPr>
          <w:rFonts w:ascii="Times New Roman" w:hAnsi="Times New Roman"/>
          <w:i w:val="0"/>
          <w:iCs/>
          <w:sz w:val="22"/>
          <w:szCs w:val="22"/>
        </w:rPr>
        <w:t xml:space="preserve"> and </w:t>
      </w:r>
      <w:proofErr w:type="spellStart"/>
      <w:r w:rsidRPr="007C3C2D">
        <w:rPr>
          <w:rFonts w:ascii="Times New Roman" w:hAnsi="Times New Roman"/>
          <w:i w:val="0"/>
          <w:iCs/>
          <w:sz w:val="22"/>
          <w:szCs w:val="22"/>
        </w:rPr>
        <w:t>weaknesses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companies</w:t>
      </w:r>
      <w:proofErr w:type="spellEnd"/>
      <w:r w:rsidRPr="007C3C2D">
        <w:rPr>
          <w:rFonts w:ascii="Times New Roman" w:hAnsi="Times New Roman"/>
          <w:i w:val="0"/>
          <w:iCs/>
          <w:sz w:val="22"/>
          <w:szCs w:val="22"/>
        </w:rPr>
        <w:t xml:space="preserve"> must </w:t>
      </w:r>
      <w:proofErr w:type="spellStart"/>
      <w:r w:rsidRPr="007C3C2D">
        <w:rPr>
          <w:rFonts w:ascii="Times New Roman" w:hAnsi="Times New Roman"/>
          <w:i w:val="0"/>
          <w:iCs/>
          <w:sz w:val="22"/>
          <w:szCs w:val="22"/>
        </w:rPr>
        <w:t>adopt</w:t>
      </w:r>
      <w:proofErr w:type="spellEnd"/>
      <w:r w:rsidRPr="007C3C2D">
        <w:rPr>
          <w:rFonts w:ascii="Times New Roman" w:hAnsi="Times New Roman"/>
          <w:i w:val="0"/>
          <w:iCs/>
          <w:sz w:val="22"/>
          <w:szCs w:val="22"/>
        </w:rPr>
        <w:t xml:space="preserve"> a proactive </w:t>
      </w:r>
      <w:proofErr w:type="spellStart"/>
      <w:r w:rsidRPr="007C3C2D">
        <w:rPr>
          <w:rFonts w:ascii="Times New Roman" w:hAnsi="Times New Roman"/>
          <w:i w:val="0"/>
          <w:iCs/>
          <w:sz w:val="22"/>
          <w:szCs w:val="22"/>
        </w:rPr>
        <w:t>strategic</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approach</w:t>
      </w:r>
      <w:proofErr w:type="spellEnd"/>
      <w:r w:rsidRPr="007C3C2D">
        <w:rPr>
          <w:rFonts w:ascii="Times New Roman" w:hAnsi="Times New Roman"/>
          <w:i w:val="0"/>
          <w:iCs/>
          <w:sz w:val="22"/>
          <w:szCs w:val="22"/>
        </w:rPr>
        <w:t xml:space="preserve"> to </w:t>
      </w:r>
      <w:proofErr w:type="spellStart"/>
      <w:r w:rsidRPr="007C3C2D">
        <w:rPr>
          <w:rFonts w:ascii="Times New Roman" w:hAnsi="Times New Roman"/>
          <w:i w:val="0"/>
          <w:iCs/>
          <w:sz w:val="22"/>
          <w:szCs w:val="22"/>
        </w:rPr>
        <w:t>capitalize</w:t>
      </w:r>
      <w:proofErr w:type="spellEnd"/>
      <w:r w:rsidRPr="007C3C2D">
        <w:rPr>
          <w:rFonts w:ascii="Times New Roman" w:hAnsi="Times New Roman"/>
          <w:i w:val="0"/>
          <w:iCs/>
          <w:sz w:val="22"/>
          <w:szCs w:val="22"/>
        </w:rPr>
        <w:t xml:space="preserve"> on </w:t>
      </w:r>
      <w:proofErr w:type="spellStart"/>
      <w:r w:rsidRPr="007C3C2D">
        <w:rPr>
          <w:rFonts w:ascii="Times New Roman" w:hAnsi="Times New Roman"/>
          <w:i w:val="0"/>
          <w:iCs/>
          <w:sz w:val="22"/>
          <w:szCs w:val="22"/>
        </w:rPr>
        <w:t>emerging</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opportunities</w:t>
      </w:r>
      <w:proofErr w:type="spellEnd"/>
      <w:r w:rsidRPr="007C3C2D">
        <w:rPr>
          <w:rFonts w:ascii="Times New Roman" w:hAnsi="Times New Roman"/>
          <w:i w:val="0"/>
          <w:iCs/>
          <w:sz w:val="22"/>
          <w:szCs w:val="22"/>
        </w:rPr>
        <w:t xml:space="preserve"> and </w:t>
      </w:r>
      <w:proofErr w:type="spellStart"/>
      <w:r w:rsidRPr="007C3C2D">
        <w:rPr>
          <w:rFonts w:ascii="Times New Roman" w:hAnsi="Times New Roman"/>
          <w:i w:val="0"/>
          <w:iCs/>
          <w:sz w:val="22"/>
          <w:szCs w:val="22"/>
        </w:rPr>
        <w:t>mitigate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potential</w:t>
      </w:r>
      <w:proofErr w:type="spellEnd"/>
      <w:r w:rsidRPr="007C3C2D">
        <w:rPr>
          <w:rFonts w:ascii="Times New Roman" w:hAnsi="Times New Roman"/>
          <w:i w:val="0"/>
          <w:iCs/>
          <w:sz w:val="22"/>
          <w:szCs w:val="22"/>
        </w:rPr>
        <w:t xml:space="preserve"> challenges. This </w:t>
      </w:r>
      <w:proofErr w:type="spellStart"/>
      <w:r w:rsidRPr="007C3C2D">
        <w:rPr>
          <w:rFonts w:ascii="Times New Roman" w:hAnsi="Times New Roman"/>
          <w:i w:val="0"/>
          <w:iCs/>
          <w:sz w:val="22"/>
          <w:szCs w:val="22"/>
        </w:rPr>
        <w:t>requires</w:t>
      </w:r>
      <w:proofErr w:type="spellEnd"/>
      <w:r w:rsidRPr="007C3C2D">
        <w:rPr>
          <w:rFonts w:ascii="Times New Roman" w:hAnsi="Times New Roman"/>
          <w:i w:val="0"/>
          <w:iCs/>
          <w:sz w:val="22"/>
          <w:szCs w:val="22"/>
        </w:rPr>
        <w:t xml:space="preserve"> a </w:t>
      </w:r>
      <w:proofErr w:type="spellStart"/>
      <w:r w:rsidRPr="007C3C2D">
        <w:rPr>
          <w:rFonts w:ascii="Times New Roman" w:hAnsi="Times New Roman"/>
          <w:i w:val="0"/>
          <w:iCs/>
          <w:sz w:val="22"/>
          <w:szCs w:val="22"/>
        </w:rPr>
        <w:t>deep</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understanding</w:t>
      </w:r>
      <w:proofErr w:type="spellEnd"/>
      <w:r w:rsidRPr="007C3C2D">
        <w:rPr>
          <w:rFonts w:ascii="Times New Roman" w:hAnsi="Times New Roman"/>
          <w:i w:val="0"/>
          <w:iCs/>
          <w:sz w:val="22"/>
          <w:szCs w:val="22"/>
        </w:rPr>
        <w:t xml:space="preserve"> of how </w:t>
      </w:r>
      <w:proofErr w:type="spellStart"/>
      <w:r w:rsidRPr="007C3C2D">
        <w:rPr>
          <w:rFonts w:ascii="Times New Roman" w:hAnsi="Times New Roman"/>
          <w:i w:val="0"/>
          <w:iCs/>
          <w:sz w:val="22"/>
          <w:szCs w:val="22"/>
        </w:rPr>
        <w:t>their</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valuable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resources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can</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be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optimized</w:t>
      </w:r>
      <w:proofErr w:type="spellEnd"/>
      <w:r w:rsidRPr="007C3C2D">
        <w:rPr>
          <w:rFonts w:ascii="Times New Roman" w:hAnsi="Times New Roman"/>
          <w:i w:val="0"/>
          <w:iCs/>
          <w:sz w:val="22"/>
          <w:szCs w:val="22"/>
        </w:rPr>
        <w:t xml:space="preserve"> to </w:t>
      </w:r>
      <w:proofErr w:type="spellStart"/>
      <w:r w:rsidRPr="007C3C2D">
        <w:rPr>
          <w:rFonts w:ascii="Times New Roman" w:hAnsi="Times New Roman"/>
          <w:i w:val="0"/>
          <w:iCs/>
          <w:sz w:val="22"/>
          <w:szCs w:val="22"/>
        </w:rPr>
        <w:t>foster</w:t>
      </w:r>
      <w:proofErr w:type="spellEnd"/>
      <w:r w:rsidRPr="007C3C2D">
        <w:rPr>
          <w:rFonts w:ascii="Times New Roman" w:hAnsi="Times New Roman"/>
          <w:i w:val="0"/>
          <w:iCs/>
          <w:sz w:val="22"/>
          <w:szCs w:val="22"/>
        </w:rPr>
        <w:t xml:space="preserve"> innovation, </w:t>
      </w:r>
      <w:proofErr w:type="spellStart"/>
      <w:r w:rsidRPr="007C3C2D">
        <w:rPr>
          <w:rFonts w:ascii="Times New Roman" w:hAnsi="Times New Roman"/>
          <w:i w:val="0"/>
          <w:iCs/>
          <w:sz w:val="22"/>
          <w:szCs w:val="22"/>
        </w:rPr>
        <w:t>increase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market</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share</w:t>
      </w:r>
      <w:proofErr w:type="spellEnd"/>
      <w:r w:rsidRPr="007C3C2D">
        <w:rPr>
          <w:rFonts w:ascii="Times New Roman" w:hAnsi="Times New Roman"/>
          <w:i w:val="0"/>
          <w:iCs/>
          <w:sz w:val="22"/>
          <w:szCs w:val="22"/>
        </w:rPr>
        <w:t xml:space="preserve">, and </w:t>
      </w:r>
      <w:proofErr w:type="spellStart"/>
      <w:r w:rsidRPr="007C3C2D">
        <w:rPr>
          <w:rFonts w:ascii="Times New Roman" w:hAnsi="Times New Roman"/>
          <w:i w:val="0"/>
          <w:iCs/>
          <w:sz w:val="22"/>
          <w:szCs w:val="22"/>
        </w:rPr>
        <w:t>generate</w:t>
      </w:r>
      <w:proofErr w:type="spellEnd"/>
      <w:r w:rsidRPr="007C3C2D">
        <w:rPr>
          <w:rFonts w:ascii="Times New Roman" w:hAnsi="Times New Roman"/>
          <w:i w:val="0"/>
          <w:iCs/>
          <w:sz w:val="22"/>
          <w:szCs w:val="22"/>
        </w:rPr>
        <w:t xml:space="preserve"> long-</w:t>
      </w:r>
      <w:proofErr w:type="spellStart"/>
      <w:r w:rsidRPr="007C3C2D">
        <w:rPr>
          <w:rFonts w:ascii="Times New Roman" w:hAnsi="Times New Roman"/>
          <w:i w:val="0"/>
          <w:iCs/>
          <w:sz w:val="22"/>
          <w:szCs w:val="22"/>
        </w:rPr>
        <w:t>term</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sustainable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growth</w:t>
      </w:r>
      <w:proofErr w:type="spellEnd"/>
      <w:r w:rsidRPr="007C3C2D">
        <w:rPr>
          <w:rFonts w:ascii="Times New Roman" w:hAnsi="Times New Roman"/>
          <w:i w:val="0"/>
          <w:iCs/>
          <w:sz w:val="22"/>
          <w:szCs w:val="22"/>
        </w:rPr>
        <w:t>.</w:t>
      </w:r>
    </w:p>
    <w:p w14:paraId="2A513EF5" w14:textId="39EBB360" w:rsidR="00BC0C24" w:rsidRPr="00512416" w:rsidRDefault="00BC0C24" w:rsidP="00512416">
      <w:pPr>
        <w:pStyle w:val="Subsubsection"/>
        <w:numPr>
          <w:ilvl w:val="0"/>
          <w:numId w:val="10"/>
        </w:numPr>
        <w:spacing w:before="0" w:after="0"/>
        <w:rPr>
          <w:rFonts w:ascii="Times New Roman" w:hAnsi="Times New Roman"/>
          <w:i w:val="0"/>
          <w:iCs/>
          <w:sz w:val="22"/>
          <w:szCs w:val="22"/>
          <w:lang w:val="en-GB"/>
        </w:rPr>
      </w:pPr>
      <w:r w:rsidRPr="00512416">
        <w:rPr>
          <w:rFonts w:ascii="Times New Roman" w:hAnsi="Times New Roman"/>
          <w:i w:val="0"/>
          <w:iCs/>
          <w:sz w:val="22"/>
          <w:szCs w:val="22"/>
        </w:rPr>
        <w:t xml:space="preserve">Rare </w:t>
      </w:r>
      <w:proofErr w:type="spellStart"/>
      <w:r w:rsidRPr="00512416">
        <w:rPr>
          <w:rFonts w:ascii="Times New Roman" w:hAnsi="Times New Roman"/>
          <w:i w:val="0"/>
          <w:iCs/>
          <w:sz w:val="22"/>
          <w:szCs w:val="22"/>
        </w:rPr>
        <w:t>resources</w:t>
      </w:r>
      <w:proofErr w:type="spellEnd"/>
      <w:r w:rsidRPr="00512416">
        <w:rPr>
          <w:rFonts w:ascii="Times New Roman" w:hAnsi="Times New Roman"/>
          <w:i w:val="0"/>
          <w:iCs/>
          <w:sz w:val="22"/>
          <w:szCs w:val="22"/>
          <w:lang w:val="en-GB"/>
        </w:rPr>
        <w:t xml:space="preserve"> </w:t>
      </w:r>
    </w:p>
    <w:p w14:paraId="7372379E" w14:textId="301464F5" w:rsidR="00512416" w:rsidRPr="00512416" w:rsidRDefault="007C3C2D" w:rsidP="002D7D9B">
      <w:pPr>
        <w:pStyle w:val="Subsubsection"/>
        <w:numPr>
          <w:ilvl w:val="0"/>
          <w:numId w:val="0"/>
        </w:numPr>
        <w:spacing w:before="0" w:after="0"/>
        <w:ind w:left="720"/>
        <w:jc w:val="both"/>
        <w:rPr>
          <w:rFonts w:ascii="Times New Roman" w:hAnsi="Times New Roman"/>
          <w:i w:val="0"/>
          <w:iCs/>
          <w:sz w:val="22"/>
          <w:szCs w:val="22"/>
        </w:rPr>
      </w:pPr>
      <w:r w:rsidRPr="007C3C2D">
        <w:rPr>
          <w:rFonts w:ascii="Times New Roman" w:hAnsi="Times New Roman"/>
          <w:i w:val="0"/>
          <w:iCs/>
          <w:sz w:val="22"/>
          <w:szCs w:val="22"/>
        </w:rPr>
        <w:t xml:space="preserve">Rare </w:t>
      </w:r>
      <w:proofErr w:type="spellStart"/>
      <w:r w:rsidRPr="007C3C2D">
        <w:rPr>
          <w:rFonts w:ascii="Times New Roman" w:hAnsi="Times New Roman"/>
          <w:i w:val="0"/>
          <w:iCs/>
          <w:sz w:val="22"/>
          <w:szCs w:val="22"/>
        </w:rPr>
        <w:t>resources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represent</w:t>
      </w:r>
      <w:proofErr w:type="spellEnd"/>
      <w:r w:rsidRPr="007C3C2D">
        <w:rPr>
          <w:rFonts w:ascii="Times New Roman" w:hAnsi="Times New Roman"/>
          <w:i w:val="0"/>
          <w:iCs/>
          <w:sz w:val="22"/>
          <w:szCs w:val="22"/>
        </w:rPr>
        <w:t xml:space="preserve"> a </w:t>
      </w:r>
      <w:proofErr w:type="spellStart"/>
      <w:r w:rsidRPr="007C3C2D">
        <w:rPr>
          <w:rFonts w:ascii="Times New Roman" w:hAnsi="Times New Roman"/>
          <w:i w:val="0"/>
          <w:iCs/>
          <w:sz w:val="22"/>
          <w:szCs w:val="22"/>
        </w:rPr>
        <w:t>critical</w:t>
      </w:r>
      <w:proofErr w:type="spellEnd"/>
      <w:r w:rsidRPr="007C3C2D">
        <w:rPr>
          <w:rFonts w:ascii="Times New Roman" w:hAnsi="Times New Roman"/>
          <w:i w:val="0"/>
          <w:iCs/>
          <w:sz w:val="22"/>
          <w:szCs w:val="22"/>
        </w:rPr>
        <w:t xml:space="preserve"> source of </w:t>
      </w:r>
      <w:proofErr w:type="spellStart"/>
      <w:r w:rsidRPr="007C3C2D">
        <w:rPr>
          <w:rFonts w:ascii="Times New Roman" w:hAnsi="Times New Roman"/>
          <w:i w:val="0"/>
          <w:iCs/>
          <w:sz w:val="22"/>
          <w:szCs w:val="22"/>
        </w:rPr>
        <w:t>competitive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advantage</w:t>
      </w:r>
      <w:proofErr w:type="spellEnd"/>
      <w:r w:rsidRPr="007C3C2D">
        <w:rPr>
          <w:rFonts w:ascii="Times New Roman" w:hAnsi="Times New Roman"/>
          <w:i w:val="0"/>
          <w:iCs/>
          <w:sz w:val="22"/>
          <w:szCs w:val="22"/>
        </w:rPr>
        <w:t xml:space="preserve">, as </w:t>
      </w:r>
      <w:proofErr w:type="spellStart"/>
      <w:r w:rsidRPr="007C3C2D">
        <w:rPr>
          <w:rFonts w:ascii="Times New Roman" w:hAnsi="Times New Roman"/>
          <w:i w:val="0"/>
          <w:iCs/>
          <w:sz w:val="22"/>
          <w:szCs w:val="22"/>
        </w:rPr>
        <w:t>they</w:t>
      </w:r>
      <w:proofErr w:type="spellEnd"/>
      <w:r w:rsidRPr="007C3C2D">
        <w:rPr>
          <w:rFonts w:ascii="Times New Roman" w:hAnsi="Times New Roman"/>
          <w:i w:val="0"/>
          <w:iCs/>
          <w:sz w:val="22"/>
          <w:szCs w:val="22"/>
        </w:rPr>
        <w:t xml:space="preserve"> are </w:t>
      </w:r>
      <w:proofErr w:type="spellStart"/>
      <w:r w:rsidRPr="007C3C2D">
        <w:rPr>
          <w:rFonts w:ascii="Times New Roman" w:hAnsi="Times New Roman"/>
          <w:i w:val="0"/>
          <w:iCs/>
          <w:sz w:val="22"/>
          <w:szCs w:val="22"/>
        </w:rPr>
        <w:t>assets</w:t>
      </w:r>
      <w:proofErr w:type="spellEnd"/>
      <w:r w:rsidRPr="007C3C2D">
        <w:rPr>
          <w:rFonts w:ascii="Times New Roman" w:hAnsi="Times New Roman"/>
          <w:i w:val="0"/>
          <w:iCs/>
          <w:sz w:val="22"/>
          <w:szCs w:val="22"/>
        </w:rPr>
        <w:t xml:space="preserve"> or </w:t>
      </w:r>
      <w:proofErr w:type="spellStart"/>
      <w:r w:rsidRPr="007C3C2D">
        <w:rPr>
          <w:rFonts w:ascii="Times New Roman" w:hAnsi="Times New Roman"/>
          <w:i w:val="0"/>
          <w:iCs/>
          <w:sz w:val="22"/>
          <w:szCs w:val="22"/>
        </w:rPr>
        <w:t>capabilities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that</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competitors</w:t>
      </w:r>
      <w:proofErr w:type="spellEnd"/>
      <w:r w:rsidRPr="007C3C2D">
        <w:rPr>
          <w:rFonts w:ascii="Times New Roman" w:hAnsi="Times New Roman"/>
          <w:i w:val="0"/>
          <w:iCs/>
          <w:sz w:val="22"/>
          <w:szCs w:val="22"/>
        </w:rPr>
        <w:t xml:space="preserve"> do not </w:t>
      </w:r>
      <w:proofErr w:type="spellStart"/>
      <w:r w:rsidRPr="007C3C2D">
        <w:rPr>
          <w:rFonts w:ascii="Times New Roman" w:hAnsi="Times New Roman"/>
          <w:i w:val="0"/>
          <w:iCs/>
          <w:sz w:val="22"/>
          <w:szCs w:val="22"/>
        </w:rPr>
        <w:t>possess</w:t>
      </w:r>
      <w:proofErr w:type="spellEnd"/>
      <w:r w:rsidRPr="007C3C2D">
        <w:rPr>
          <w:rFonts w:ascii="Times New Roman" w:hAnsi="Times New Roman"/>
          <w:i w:val="0"/>
          <w:iCs/>
          <w:sz w:val="22"/>
          <w:szCs w:val="22"/>
        </w:rPr>
        <w:t xml:space="preserve"> or </w:t>
      </w:r>
      <w:proofErr w:type="spellStart"/>
      <w:r w:rsidRPr="007C3C2D">
        <w:rPr>
          <w:rFonts w:ascii="Times New Roman" w:hAnsi="Times New Roman"/>
          <w:i w:val="0"/>
          <w:iCs/>
          <w:sz w:val="22"/>
          <w:szCs w:val="22"/>
        </w:rPr>
        <w:t>cannot</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easily</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acquire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These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resources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may</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include</w:t>
      </w:r>
      <w:proofErr w:type="spellEnd"/>
      <w:r w:rsidRPr="007C3C2D">
        <w:rPr>
          <w:rFonts w:ascii="Times New Roman" w:hAnsi="Times New Roman"/>
          <w:i w:val="0"/>
          <w:iCs/>
          <w:sz w:val="22"/>
          <w:szCs w:val="22"/>
        </w:rPr>
        <w:t xml:space="preserve"> unique technologies, </w:t>
      </w:r>
      <w:proofErr w:type="spellStart"/>
      <w:r w:rsidRPr="007C3C2D">
        <w:rPr>
          <w:rFonts w:ascii="Times New Roman" w:hAnsi="Times New Roman"/>
          <w:i w:val="0"/>
          <w:iCs/>
          <w:sz w:val="22"/>
          <w:szCs w:val="22"/>
        </w:rPr>
        <w:t>specialized</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knowledge</w:t>
      </w:r>
      <w:proofErr w:type="spellEnd"/>
      <w:r w:rsidRPr="007C3C2D">
        <w:rPr>
          <w:rFonts w:ascii="Times New Roman" w:hAnsi="Times New Roman"/>
          <w:i w:val="0"/>
          <w:iCs/>
          <w:sz w:val="22"/>
          <w:szCs w:val="22"/>
        </w:rPr>
        <w:t xml:space="preserve">, or exclusive </w:t>
      </w:r>
      <w:proofErr w:type="spellStart"/>
      <w:r w:rsidRPr="007C3C2D">
        <w:rPr>
          <w:rFonts w:ascii="Times New Roman" w:hAnsi="Times New Roman"/>
          <w:i w:val="0"/>
          <w:iCs/>
          <w:sz w:val="22"/>
          <w:szCs w:val="22"/>
        </w:rPr>
        <w:t>access</w:t>
      </w:r>
      <w:proofErr w:type="spellEnd"/>
      <w:r w:rsidRPr="007C3C2D">
        <w:rPr>
          <w:rFonts w:ascii="Times New Roman" w:hAnsi="Times New Roman"/>
          <w:i w:val="0"/>
          <w:iCs/>
          <w:sz w:val="22"/>
          <w:szCs w:val="22"/>
        </w:rPr>
        <w:t xml:space="preserve"> to key </w:t>
      </w:r>
      <w:proofErr w:type="spellStart"/>
      <w:r w:rsidRPr="007C3C2D">
        <w:rPr>
          <w:rFonts w:ascii="Times New Roman" w:hAnsi="Times New Roman"/>
          <w:i w:val="0"/>
          <w:iCs/>
          <w:sz w:val="22"/>
          <w:szCs w:val="22"/>
        </w:rPr>
        <w:t>markets</w:t>
      </w:r>
      <w:proofErr w:type="spellEnd"/>
      <w:r w:rsidRPr="007C3C2D">
        <w:rPr>
          <w:rFonts w:ascii="Times New Roman" w:hAnsi="Times New Roman"/>
          <w:i w:val="0"/>
          <w:iCs/>
          <w:sz w:val="22"/>
          <w:szCs w:val="22"/>
        </w:rPr>
        <w:t xml:space="preserve">. To </w:t>
      </w:r>
      <w:proofErr w:type="spellStart"/>
      <w:r w:rsidRPr="007C3C2D">
        <w:rPr>
          <w:rFonts w:ascii="Times New Roman" w:hAnsi="Times New Roman"/>
          <w:i w:val="0"/>
          <w:iCs/>
          <w:sz w:val="22"/>
          <w:szCs w:val="22"/>
        </w:rPr>
        <w:t>fully</w:t>
      </w:r>
      <w:proofErr w:type="spellEnd"/>
      <w:r w:rsidRPr="007C3C2D">
        <w:rPr>
          <w:rFonts w:ascii="Times New Roman" w:hAnsi="Times New Roman"/>
          <w:i w:val="0"/>
          <w:iCs/>
          <w:sz w:val="22"/>
          <w:szCs w:val="22"/>
        </w:rPr>
        <w:t xml:space="preserve"> exploit </w:t>
      </w:r>
      <w:proofErr w:type="spellStart"/>
      <w:r w:rsidRPr="007C3C2D">
        <w:rPr>
          <w:rFonts w:ascii="Times New Roman" w:hAnsi="Times New Roman"/>
          <w:i w:val="0"/>
          <w:iCs/>
          <w:sz w:val="22"/>
          <w:szCs w:val="22"/>
        </w:rPr>
        <w:t>these</w:t>
      </w:r>
      <w:proofErr w:type="spellEnd"/>
      <w:r w:rsidRPr="007C3C2D">
        <w:rPr>
          <w:rFonts w:ascii="Times New Roman" w:hAnsi="Times New Roman"/>
          <w:i w:val="0"/>
          <w:iCs/>
          <w:sz w:val="22"/>
          <w:szCs w:val="22"/>
        </w:rPr>
        <w:t xml:space="preserve"> rare </w:t>
      </w:r>
      <w:proofErr w:type="spellStart"/>
      <w:r w:rsidRPr="007C3C2D">
        <w:rPr>
          <w:rFonts w:ascii="Times New Roman" w:hAnsi="Times New Roman"/>
          <w:i w:val="0"/>
          <w:iCs/>
          <w:sz w:val="22"/>
          <w:szCs w:val="22"/>
        </w:rPr>
        <w:t>resources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firms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often</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employ</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integrated</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strategies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that</w:t>
      </w:r>
      <w:proofErr w:type="spellEnd"/>
      <w:r w:rsidRPr="007C3C2D">
        <w:rPr>
          <w:rFonts w:ascii="Times New Roman" w:hAnsi="Times New Roman"/>
          <w:i w:val="0"/>
          <w:iCs/>
          <w:sz w:val="22"/>
          <w:szCs w:val="22"/>
        </w:rPr>
        <w:t xml:space="preserve"> combine </w:t>
      </w:r>
      <w:proofErr w:type="spellStart"/>
      <w:r w:rsidRPr="007C3C2D">
        <w:rPr>
          <w:rFonts w:ascii="Times New Roman" w:hAnsi="Times New Roman"/>
          <w:i w:val="0"/>
          <w:iCs/>
          <w:sz w:val="22"/>
          <w:szCs w:val="22"/>
        </w:rPr>
        <w:t>physical</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human</w:t>
      </w:r>
      <w:proofErr w:type="spellEnd"/>
      <w:r w:rsidRPr="007C3C2D">
        <w:rPr>
          <w:rFonts w:ascii="Times New Roman" w:hAnsi="Times New Roman"/>
          <w:i w:val="0"/>
          <w:iCs/>
          <w:sz w:val="22"/>
          <w:szCs w:val="22"/>
        </w:rPr>
        <w:t xml:space="preserve">, and </w:t>
      </w:r>
      <w:proofErr w:type="spellStart"/>
      <w:r w:rsidRPr="007C3C2D">
        <w:rPr>
          <w:rFonts w:ascii="Times New Roman" w:hAnsi="Times New Roman"/>
          <w:i w:val="0"/>
          <w:iCs/>
          <w:sz w:val="22"/>
          <w:szCs w:val="22"/>
        </w:rPr>
        <w:t>organizational</w:t>
      </w:r>
      <w:proofErr w:type="spellEnd"/>
      <w:r w:rsidRPr="007C3C2D">
        <w:rPr>
          <w:rFonts w:ascii="Times New Roman" w:hAnsi="Times New Roman"/>
          <w:i w:val="0"/>
          <w:iCs/>
          <w:sz w:val="22"/>
          <w:szCs w:val="22"/>
        </w:rPr>
        <w:t xml:space="preserve"> capital, </w:t>
      </w:r>
      <w:proofErr w:type="spellStart"/>
      <w:r w:rsidRPr="007C3C2D">
        <w:rPr>
          <w:rFonts w:ascii="Times New Roman" w:hAnsi="Times New Roman"/>
          <w:i w:val="0"/>
          <w:iCs/>
          <w:sz w:val="22"/>
          <w:szCs w:val="22"/>
        </w:rPr>
        <w:t>ensuring</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that</w:t>
      </w:r>
      <w:proofErr w:type="spellEnd"/>
      <w:r w:rsidRPr="007C3C2D">
        <w:rPr>
          <w:rFonts w:ascii="Times New Roman" w:hAnsi="Times New Roman"/>
          <w:i w:val="0"/>
          <w:iCs/>
          <w:sz w:val="22"/>
          <w:szCs w:val="22"/>
        </w:rPr>
        <w:t xml:space="preserve"> the </w:t>
      </w:r>
      <w:proofErr w:type="spellStart"/>
      <w:r w:rsidRPr="007C3C2D">
        <w:rPr>
          <w:rFonts w:ascii="Times New Roman" w:hAnsi="Times New Roman"/>
          <w:i w:val="0"/>
          <w:iCs/>
          <w:sz w:val="22"/>
          <w:szCs w:val="22"/>
        </w:rPr>
        <w:t>organization</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is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positioned</w:t>
      </w:r>
      <w:proofErr w:type="spellEnd"/>
      <w:r w:rsidRPr="007C3C2D">
        <w:rPr>
          <w:rFonts w:ascii="Times New Roman" w:hAnsi="Times New Roman"/>
          <w:i w:val="0"/>
          <w:iCs/>
          <w:sz w:val="22"/>
          <w:szCs w:val="22"/>
        </w:rPr>
        <w:t xml:space="preserve"> to </w:t>
      </w:r>
      <w:proofErr w:type="spellStart"/>
      <w:r w:rsidRPr="007C3C2D">
        <w:rPr>
          <w:rFonts w:ascii="Times New Roman" w:hAnsi="Times New Roman"/>
          <w:i w:val="0"/>
          <w:iCs/>
          <w:sz w:val="22"/>
          <w:szCs w:val="22"/>
        </w:rPr>
        <w:t>maximize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its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strategic</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potential</w:t>
      </w:r>
      <w:proofErr w:type="spellEnd"/>
      <w:r w:rsidRPr="007C3C2D">
        <w:rPr>
          <w:rFonts w:ascii="Times New Roman" w:hAnsi="Times New Roman"/>
          <w:i w:val="0"/>
          <w:iCs/>
          <w:sz w:val="22"/>
          <w:szCs w:val="22"/>
        </w:rPr>
        <w:t xml:space="preserve"> in </w:t>
      </w:r>
      <w:proofErr w:type="spellStart"/>
      <w:r w:rsidRPr="007C3C2D">
        <w:rPr>
          <w:rFonts w:ascii="Times New Roman" w:hAnsi="Times New Roman"/>
          <w:i w:val="0"/>
          <w:iCs/>
          <w:sz w:val="22"/>
          <w:szCs w:val="22"/>
        </w:rPr>
        <w:t>ways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that</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competitors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cannot</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easily</w:t>
      </w:r>
      <w:proofErr w:type="spellEnd"/>
      <w:r w:rsidRPr="007C3C2D">
        <w:rPr>
          <w:rFonts w:ascii="Times New Roman" w:hAnsi="Times New Roman"/>
          <w:i w:val="0"/>
          <w:iCs/>
          <w:sz w:val="22"/>
          <w:szCs w:val="22"/>
        </w:rPr>
        <w:t xml:space="preserve"> </w:t>
      </w:r>
      <w:proofErr w:type="spellStart"/>
      <w:proofErr w:type="gramStart"/>
      <w:r w:rsidRPr="007C3C2D">
        <w:rPr>
          <w:rFonts w:ascii="Times New Roman" w:hAnsi="Times New Roman"/>
          <w:i w:val="0"/>
          <w:iCs/>
          <w:sz w:val="22"/>
          <w:szCs w:val="22"/>
        </w:rPr>
        <w:t>replicate</w:t>
      </w:r>
      <w:proofErr w:type="spellEnd"/>
      <w:r w:rsidRPr="007C3C2D">
        <w:rPr>
          <w:rFonts w:ascii="Times New Roman" w:hAnsi="Times New Roman"/>
          <w:i w:val="0"/>
          <w:iCs/>
          <w:sz w:val="22"/>
          <w:szCs w:val="22"/>
        </w:rPr>
        <w:t>.</w:t>
      </w:r>
      <w:r w:rsidR="00BC0C24" w:rsidRPr="00512416">
        <w:rPr>
          <w:rFonts w:ascii="Times New Roman" w:hAnsi="Times New Roman"/>
          <w:i w:val="0"/>
          <w:iCs/>
          <w:sz w:val="22"/>
          <w:szCs w:val="22"/>
        </w:rPr>
        <w:t>.</w:t>
      </w:r>
      <w:proofErr w:type="gramEnd"/>
    </w:p>
    <w:p w14:paraId="7EEC7CE3" w14:textId="05DAF9A2" w:rsidR="00BC0C24" w:rsidRPr="00512416" w:rsidRDefault="00BC0C24" w:rsidP="00512416">
      <w:pPr>
        <w:pStyle w:val="Subsubsection"/>
        <w:numPr>
          <w:ilvl w:val="0"/>
          <w:numId w:val="10"/>
        </w:numPr>
        <w:spacing w:before="0" w:after="0"/>
        <w:rPr>
          <w:rFonts w:ascii="Times New Roman" w:hAnsi="Times New Roman"/>
          <w:i w:val="0"/>
          <w:iCs/>
          <w:sz w:val="22"/>
          <w:szCs w:val="22"/>
        </w:rPr>
      </w:pPr>
      <w:proofErr w:type="spellStart"/>
      <w:r w:rsidRPr="00512416">
        <w:rPr>
          <w:rFonts w:ascii="Times New Roman" w:hAnsi="Times New Roman"/>
          <w:i w:val="0"/>
          <w:iCs/>
          <w:sz w:val="22"/>
          <w:szCs w:val="22"/>
        </w:rPr>
        <w:t>Imperfect</w:t>
      </w:r>
      <w:proofErr w:type="spellEnd"/>
      <w:r w:rsidRPr="00512416">
        <w:rPr>
          <w:rFonts w:ascii="Times New Roman" w:hAnsi="Times New Roman"/>
          <w:i w:val="0"/>
          <w:iCs/>
          <w:sz w:val="22"/>
          <w:szCs w:val="22"/>
        </w:rPr>
        <w:t xml:space="preserve"> </w:t>
      </w:r>
      <w:proofErr w:type="spellStart"/>
      <w:r w:rsidRPr="00512416">
        <w:rPr>
          <w:rFonts w:ascii="Times New Roman" w:hAnsi="Times New Roman"/>
          <w:i w:val="0"/>
          <w:iCs/>
          <w:sz w:val="22"/>
          <w:szCs w:val="22"/>
        </w:rPr>
        <w:t>imitability</w:t>
      </w:r>
      <w:proofErr w:type="spellEnd"/>
      <w:r w:rsidRPr="00512416">
        <w:rPr>
          <w:rFonts w:ascii="Times New Roman" w:hAnsi="Times New Roman"/>
          <w:i w:val="0"/>
          <w:iCs/>
          <w:sz w:val="22"/>
          <w:szCs w:val="22"/>
        </w:rPr>
        <w:t xml:space="preserve"> </w:t>
      </w:r>
      <w:proofErr w:type="spellStart"/>
      <w:r w:rsidRPr="00512416">
        <w:rPr>
          <w:rFonts w:ascii="Times New Roman" w:hAnsi="Times New Roman"/>
          <w:i w:val="0"/>
          <w:iCs/>
          <w:sz w:val="22"/>
          <w:szCs w:val="22"/>
        </w:rPr>
        <w:t>resources</w:t>
      </w:r>
      <w:proofErr w:type="spellEnd"/>
      <w:r w:rsidRPr="00512416">
        <w:rPr>
          <w:rFonts w:ascii="Times New Roman" w:hAnsi="Times New Roman"/>
          <w:i w:val="0"/>
          <w:iCs/>
          <w:sz w:val="22"/>
          <w:szCs w:val="22"/>
          <w:lang w:val="en-GB"/>
        </w:rPr>
        <w:t xml:space="preserve"> </w:t>
      </w:r>
    </w:p>
    <w:p w14:paraId="24865834" w14:textId="388C26D9" w:rsidR="00DB3B4E" w:rsidRPr="00512416" w:rsidRDefault="007C3C2D" w:rsidP="002D7D9B">
      <w:pPr>
        <w:pStyle w:val="Subsubsection"/>
        <w:numPr>
          <w:ilvl w:val="0"/>
          <w:numId w:val="0"/>
        </w:numPr>
        <w:spacing w:before="0" w:after="0"/>
        <w:ind w:left="720"/>
        <w:jc w:val="both"/>
        <w:rPr>
          <w:rFonts w:ascii="Times New Roman" w:hAnsi="Times New Roman"/>
          <w:sz w:val="22"/>
          <w:szCs w:val="22"/>
        </w:rPr>
      </w:pPr>
      <w:proofErr w:type="spellStart"/>
      <w:r w:rsidRPr="007C3C2D">
        <w:rPr>
          <w:rFonts w:ascii="Times New Roman" w:hAnsi="Times New Roman"/>
          <w:i w:val="0"/>
          <w:iCs/>
          <w:sz w:val="22"/>
          <w:szCs w:val="22"/>
        </w:rPr>
        <w:t>Resources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that</w:t>
      </w:r>
      <w:proofErr w:type="spellEnd"/>
      <w:r w:rsidRPr="007C3C2D">
        <w:rPr>
          <w:rFonts w:ascii="Times New Roman" w:hAnsi="Times New Roman"/>
          <w:i w:val="0"/>
          <w:iCs/>
          <w:sz w:val="22"/>
          <w:szCs w:val="22"/>
        </w:rPr>
        <w:t xml:space="preserve"> are </w:t>
      </w:r>
      <w:proofErr w:type="spellStart"/>
      <w:r w:rsidRPr="007C3C2D">
        <w:rPr>
          <w:rFonts w:ascii="Times New Roman" w:hAnsi="Times New Roman"/>
          <w:i w:val="0"/>
          <w:iCs/>
          <w:sz w:val="22"/>
          <w:szCs w:val="22"/>
        </w:rPr>
        <w:t>difficult</w:t>
      </w:r>
      <w:proofErr w:type="spellEnd"/>
      <w:r w:rsidRPr="007C3C2D">
        <w:rPr>
          <w:rFonts w:ascii="Times New Roman" w:hAnsi="Times New Roman"/>
          <w:i w:val="0"/>
          <w:iCs/>
          <w:sz w:val="22"/>
          <w:szCs w:val="22"/>
        </w:rPr>
        <w:t xml:space="preserve"> to </w:t>
      </w:r>
      <w:proofErr w:type="spellStart"/>
      <w:r w:rsidRPr="007C3C2D">
        <w:rPr>
          <w:rFonts w:ascii="Times New Roman" w:hAnsi="Times New Roman"/>
          <w:i w:val="0"/>
          <w:iCs/>
          <w:sz w:val="22"/>
          <w:szCs w:val="22"/>
        </w:rPr>
        <w:t>imitate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form</w:t>
      </w:r>
      <w:proofErr w:type="spellEnd"/>
      <w:r w:rsidRPr="007C3C2D">
        <w:rPr>
          <w:rFonts w:ascii="Times New Roman" w:hAnsi="Times New Roman"/>
          <w:i w:val="0"/>
          <w:iCs/>
          <w:sz w:val="22"/>
          <w:szCs w:val="22"/>
        </w:rPr>
        <w:t xml:space="preserve"> the </w:t>
      </w:r>
      <w:proofErr w:type="spellStart"/>
      <w:r w:rsidRPr="007C3C2D">
        <w:rPr>
          <w:rFonts w:ascii="Times New Roman" w:hAnsi="Times New Roman"/>
          <w:i w:val="0"/>
          <w:iCs/>
          <w:sz w:val="22"/>
          <w:szCs w:val="22"/>
        </w:rPr>
        <w:t>foundation</w:t>
      </w:r>
      <w:proofErr w:type="spellEnd"/>
      <w:r w:rsidRPr="007C3C2D">
        <w:rPr>
          <w:rFonts w:ascii="Times New Roman" w:hAnsi="Times New Roman"/>
          <w:i w:val="0"/>
          <w:iCs/>
          <w:sz w:val="22"/>
          <w:szCs w:val="22"/>
        </w:rPr>
        <w:t xml:space="preserve"> of a </w:t>
      </w:r>
      <w:proofErr w:type="spellStart"/>
      <w:r w:rsidRPr="007C3C2D">
        <w:rPr>
          <w:rFonts w:ascii="Times New Roman" w:hAnsi="Times New Roman"/>
          <w:i w:val="0"/>
          <w:iCs/>
          <w:sz w:val="22"/>
          <w:szCs w:val="22"/>
        </w:rPr>
        <w:t>firm’s</w:t>
      </w:r>
      <w:proofErr w:type="spellEnd"/>
      <w:r w:rsidRPr="007C3C2D">
        <w:rPr>
          <w:rFonts w:ascii="Times New Roman" w:hAnsi="Times New Roman"/>
          <w:i w:val="0"/>
          <w:iCs/>
          <w:sz w:val="22"/>
          <w:szCs w:val="22"/>
        </w:rPr>
        <w:t xml:space="preserve"> innovation and </w:t>
      </w:r>
      <w:proofErr w:type="spellStart"/>
      <w:r w:rsidRPr="007C3C2D">
        <w:rPr>
          <w:rFonts w:ascii="Times New Roman" w:hAnsi="Times New Roman"/>
          <w:i w:val="0"/>
          <w:iCs/>
          <w:sz w:val="22"/>
          <w:szCs w:val="22"/>
        </w:rPr>
        <w:t>strategic</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development</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These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resources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cannot</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be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easily</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lastRenderedPageBreak/>
        <w:t>replicated</w:t>
      </w:r>
      <w:proofErr w:type="spellEnd"/>
      <w:r w:rsidRPr="007C3C2D">
        <w:rPr>
          <w:rFonts w:ascii="Times New Roman" w:hAnsi="Times New Roman"/>
          <w:i w:val="0"/>
          <w:iCs/>
          <w:sz w:val="22"/>
          <w:szCs w:val="22"/>
        </w:rPr>
        <w:t xml:space="preserve"> by </w:t>
      </w:r>
      <w:proofErr w:type="spellStart"/>
      <w:r w:rsidRPr="007C3C2D">
        <w:rPr>
          <w:rFonts w:ascii="Times New Roman" w:hAnsi="Times New Roman"/>
          <w:i w:val="0"/>
          <w:iCs/>
          <w:sz w:val="22"/>
          <w:szCs w:val="22"/>
        </w:rPr>
        <w:t>competitors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either</w:t>
      </w:r>
      <w:proofErr w:type="spellEnd"/>
      <w:r w:rsidRPr="007C3C2D">
        <w:rPr>
          <w:rFonts w:ascii="Times New Roman" w:hAnsi="Times New Roman"/>
          <w:i w:val="0"/>
          <w:iCs/>
          <w:sz w:val="22"/>
          <w:szCs w:val="22"/>
        </w:rPr>
        <w:t xml:space="preserve"> due to </w:t>
      </w:r>
      <w:proofErr w:type="spellStart"/>
      <w:r w:rsidRPr="007C3C2D">
        <w:rPr>
          <w:rFonts w:ascii="Times New Roman" w:hAnsi="Times New Roman"/>
          <w:i w:val="0"/>
          <w:iCs/>
          <w:sz w:val="22"/>
          <w:szCs w:val="22"/>
        </w:rPr>
        <w:t>their</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inherent</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uniqueness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historical</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context</w:t>
      </w:r>
      <w:proofErr w:type="spellEnd"/>
      <w:r w:rsidRPr="007C3C2D">
        <w:rPr>
          <w:rFonts w:ascii="Times New Roman" w:hAnsi="Times New Roman"/>
          <w:i w:val="0"/>
          <w:iCs/>
          <w:sz w:val="22"/>
          <w:szCs w:val="22"/>
        </w:rPr>
        <w:t xml:space="preserve">, or </w:t>
      </w:r>
      <w:proofErr w:type="spellStart"/>
      <w:r w:rsidRPr="007C3C2D">
        <w:rPr>
          <w:rFonts w:ascii="Times New Roman" w:hAnsi="Times New Roman"/>
          <w:i w:val="0"/>
          <w:iCs/>
          <w:sz w:val="22"/>
          <w:szCs w:val="22"/>
        </w:rPr>
        <w:t>complex</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interdependencies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with</w:t>
      </w:r>
      <w:proofErr w:type="spellEnd"/>
      <w:r w:rsidRPr="007C3C2D">
        <w:rPr>
          <w:rFonts w:ascii="Times New Roman" w:hAnsi="Times New Roman"/>
          <w:i w:val="0"/>
          <w:iCs/>
          <w:sz w:val="22"/>
          <w:szCs w:val="22"/>
        </w:rPr>
        <w:t xml:space="preserve"> the </w:t>
      </w:r>
      <w:proofErr w:type="spellStart"/>
      <w:r w:rsidRPr="007C3C2D">
        <w:rPr>
          <w:rFonts w:ascii="Times New Roman" w:hAnsi="Times New Roman"/>
          <w:i w:val="0"/>
          <w:iCs/>
          <w:sz w:val="22"/>
          <w:szCs w:val="22"/>
        </w:rPr>
        <w:t>firm’s</w:t>
      </w:r>
      <w:proofErr w:type="spellEnd"/>
      <w:r w:rsidRPr="007C3C2D">
        <w:rPr>
          <w:rFonts w:ascii="Times New Roman" w:hAnsi="Times New Roman"/>
          <w:i w:val="0"/>
          <w:iCs/>
          <w:sz w:val="22"/>
          <w:szCs w:val="22"/>
        </w:rPr>
        <w:t xml:space="preserve"> culture and </w:t>
      </w:r>
      <w:proofErr w:type="spellStart"/>
      <w:r w:rsidRPr="007C3C2D">
        <w:rPr>
          <w:rFonts w:ascii="Times New Roman" w:hAnsi="Times New Roman"/>
          <w:i w:val="0"/>
          <w:iCs/>
          <w:sz w:val="22"/>
          <w:szCs w:val="22"/>
        </w:rPr>
        <w:t>operations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Imperfect</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imitability</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is</w:t>
      </w:r>
      <w:proofErr w:type="spellEnd"/>
      <w:r w:rsidRPr="007C3C2D">
        <w:rPr>
          <w:rFonts w:ascii="Times New Roman" w:hAnsi="Times New Roman"/>
          <w:i w:val="0"/>
          <w:iCs/>
          <w:sz w:val="22"/>
          <w:szCs w:val="22"/>
        </w:rPr>
        <w:t xml:space="preserve"> a key driver of </w:t>
      </w:r>
      <w:proofErr w:type="spellStart"/>
      <w:r w:rsidRPr="007C3C2D">
        <w:rPr>
          <w:rFonts w:ascii="Times New Roman" w:hAnsi="Times New Roman"/>
          <w:i w:val="0"/>
          <w:iCs/>
          <w:sz w:val="22"/>
          <w:szCs w:val="22"/>
        </w:rPr>
        <w:t>sustained</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competitive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advantage</w:t>
      </w:r>
      <w:proofErr w:type="spellEnd"/>
      <w:r w:rsidRPr="007C3C2D">
        <w:rPr>
          <w:rFonts w:ascii="Times New Roman" w:hAnsi="Times New Roman"/>
          <w:i w:val="0"/>
          <w:iCs/>
          <w:sz w:val="22"/>
          <w:szCs w:val="22"/>
        </w:rPr>
        <w:t xml:space="preserve">, as </w:t>
      </w:r>
      <w:proofErr w:type="spellStart"/>
      <w:r w:rsidRPr="007C3C2D">
        <w:rPr>
          <w:rFonts w:ascii="Times New Roman" w:hAnsi="Times New Roman"/>
          <w:i w:val="0"/>
          <w:iCs/>
          <w:sz w:val="22"/>
          <w:szCs w:val="22"/>
        </w:rPr>
        <w:t>it</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ensures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that</w:t>
      </w:r>
      <w:proofErr w:type="spellEnd"/>
      <w:r w:rsidRPr="007C3C2D">
        <w:rPr>
          <w:rFonts w:ascii="Times New Roman" w:hAnsi="Times New Roman"/>
          <w:i w:val="0"/>
          <w:iCs/>
          <w:sz w:val="22"/>
          <w:szCs w:val="22"/>
        </w:rPr>
        <w:t xml:space="preserve"> the </w:t>
      </w:r>
      <w:proofErr w:type="spellStart"/>
      <w:r w:rsidRPr="007C3C2D">
        <w:rPr>
          <w:rFonts w:ascii="Times New Roman" w:hAnsi="Times New Roman"/>
          <w:i w:val="0"/>
          <w:iCs/>
          <w:sz w:val="22"/>
          <w:szCs w:val="22"/>
        </w:rPr>
        <w:t>resources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contributing</w:t>
      </w:r>
      <w:proofErr w:type="spellEnd"/>
      <w:r w:rsidRPr="007C3C2D">
        <w:rPr>
          <w:rFonts w:ascii="Times New Roman" w:hAnsi="Times New Roman"/>
          <w:i w:val="0"/>
          <w:iCs/>
          <w:sz w:val="22"/>
          <w:szCs w:val="22"/>
        </w:rPr>
        <w:t xml:space="preserve"> to the </w:t>
      </w:r>
      <w:proofErr w:type="spellStart"/>
      <w:r w:rsidRPr="007C3C2D">
        <w:rPr>
          <w:rFonts w:ascii="Times New Roman" w:hAnsi="Times New Roman"/>
          <w:i w:val="0"/>
          <w:iCs/>
          <w:sz w:val="22"/>
          <w:szCs w:val="22"/>
        </w:rPr>
        <w:t>company’s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strategic</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positioning</w:t>
      </w:r>
      <w:proofErr w:type="spellEnd"/>
      <w:r w:rsidRPr="007C3C2D">
        <w:rPr>
          <w:rFonts w:ascii="Times New Roman" w:hAnsi="Times New Roman"/>
          <w:i w:val="0"/>
          <w:iCs/>
          <w:sz w:val="22"/>
          <w:szCs w:val="22"/>
        </w:rPr>
        <w:t xml:space="preserve"> are not </w:t>
      </w:r>
      <w:proofErr w:type="spellStart"/>
      <w:r w:rsidRPr="007C3C2D">
        <w:rPr>
          <w:rFonts w:ascii="Times New Roman" w:hAnsi="Times New Roman"/>
          <w:i w:val="0"/>
          <w:iCs/>
          <w:sz w:val="22"/>
          <w:szCs w:val="22"/>
        </w:rPr>
        <w:t>substitutable</w:t>
      </w:r>
      <w:proofErr w:type="spellEnd"/>
      <w:r w:rsidRPr="007C3C2D">
        <w:rPr>
          <w:rFonts w:ascii="Times New Roman" w:hAnsi="Times New Roman"/>
          <w:i w:val="0"/>
          <w:iCs/>
          <w:sz w:val="22"/>
          <w:szCs w:val="22"/>
        </w:rPr>
        <w:t xml:space="preserve"> by alternative </w:t>
      </w:r>
      <w:proofErr w:type="spellStart"/>
      <w:r w:rsidRPr="007C3C2D">
        <w:rPr>
          <w:rFonts w:ascii="Times New Roman" w:hAnsi="Times New Roman"/>
          <w:i w:val="0"/>
          <w:iCs/>
          <w:sz w:val="22"/>
          <w:szCs w:val="22"/>
        </w:rPr>
        <w:t>resources</w:t>
      </w:r>
      <w:proofErr w:type="spellEnd"/>
      <w:r w:rsidRPr="007C3C2D">
        <w:rPr>
          <w:rFonts w:ascii="Times New Roman" w:hAnsi="Times New Roman"/>
          <w:i w:val="0"/>
          <w:iCs/>
          <w:sz w:val="22"/>
          <w:szCs w:val="22"/>
        </w:rPr>
        <w:t xml:space="preserve"> or </w:t>
      </w:r>
      <w:proofErr w:type="spellStart"/>
      <w:r w:rsidRPr="007C3C2D">
        <w:rPr>
          <w:rFonts w:ascii="Times New Roman" w:hAnsi="Times New Roman"/>
          <w:i w:val="0"/>
          <w:iCs/>
          <w:sz w:val="22"/>
          <w:szCs w:val="22"/>
        </w:rPr>
        <w:t>strategies</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thereby</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protecting</w:t>
      </w:r>
      <w:proofErr w:type="spellEnd"/>
      <w:r w:rsidRPr="007C3C2D">
        <w:rPr>
          <w:rFonts w:ascii="Times New Roman" w:hAnsi="Times New Roman"/>
          <w:i w:val="0"/>
          <w:iCs/>
          <w:sz w:val="22"/>
          <w:szCs w:val="22"/>
        </w:rPr>
        <w:t xml:space="preserve"> the </w:t>
      </w:r>
      <w:proofErr w:type="spellStart"/>
      <w:r w:rsidRPr="007C3C2D">
        <w:rPr>
          <w:rFonts w:ascii="Times New Roman" w:hAnsi="Times New Roman"/>
          <w:i w:val="0"/>
          <w:iCs/>
          <w:sz w:val="22"/>
          <w:szCs w:val="22"/>
        </w:rPr>
        <w:t>organization</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from</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competitive</w:t>
      </w:r>
      <w:proofErr w:type="spellEnd"/>
      <w:r w:rsidRPr="007C3C2D">
        <w:rPr>
          <w:rFonts w:ascii="Times New Roman" w:hAnsi="Times New Roman"/>
          <w:i w:val="0"/>
          <w:iCs/>
          <w:sz w:val="22"/>
          <w:szCs w:val="22"/>
        </w:rPr>
        <w:t xml:space="preserve"> </w:t>
      </w:r>
      <w:proofErr w:type="spellStart"/>
      <w:r w:rsidRPr="007C3C2D">
        <w:rPr>
          <w:rFonts w:ascii="Times New Roman" w:hAnsi="Times New Roman"/>
          <w:i w:val="0"/>
          <w:iCs/>
          <w:sz w:val="22"/>
          <w:szCs w:val="22"/>
        </w:rPr>
        <w:t>threats</w:t>
      </w:r>
      <w:proofErr w:type="spellEnd"/>
      <w:r w:rsidR="00847786" w:rsidRPr="002D7D9B">
        <w:rPr>
          <w:rFonts w:ascii="Times New Roman" w:hAnsi="Times New Roman"/>
          <w:i w:val="0"/>
          <w:iCs/>
          <w:sz w:val="22"/>
          <w:szCs w:val="22"/>
        </w:rPr>
        <w:t>.</w:t>
      </w:r>
    </w:p>
    <w:p w14:paraId="12187B84" w14:textId="77777777" w:rsidR="00512416" w:rsidRPr="00512416" w:rsidRDefault="00512416" w:rsidP="00512416">
      <w:pPr>
        <w:pStyle w:val="Subsection"/>
        <w:numPr>
          <w:ilvl w:val="0"/>
          <w:numId w:val="0"/>
        </w:numPr>
        <w:spacing w:before="0" w:after="0"/>
        <w:rPr>
          <w:rFonts w:ascii="Times New Roman" w:hAnsi="Times New Roman" w:cs="Times New Roman"/>
          <w:sz w:val="22"/>
          <w:szCs w:val="22"/>
        </w:rPr>
      </w:pPr>
    </w:p>
    <w:p w14:paraId="06372653" w14:textId="49A9CC89" w:rsidR="00DB3B4E" w:rsidRPr="00512416" w:rsidRDefault="00847786" w:rsidP="00512416">
      <w:pPr>
        <w:pStyle w:val="Subsection"/>
        <w:numPr>
          <w:ilvl w:val="0"/>
          <w:numId w:val="0"/>
        </w:numPr>
        <w:spacing w:before="0" w:after="0"/>
        <w:rPr>
          <w:rFonts w:ascii="Times New Roman" w:hAnsi="Times New Roman" w:cs="Times New Roman"/>
          <w:sz w:val="22"/>
          <w:szCs w:val="22"/>
        </w:rPr>
      </w:pPr>
      <w:r w:rsidRPr="00512416">
        <w:rPr>
          <w:rFonts w:ascii="Times New Roman" w:hAnsi="Times New Roman" w:cs="Times New Roman"/>
          <w:sz w:val="22"/>
          <w:szCs w:val="22"/>
        </w:rPr>
        <w:t>Human Resource</w:t>
      </w:r>
      <w:r w:rsidR="00921D27" w:rsidRPr="00512416">
        <w:rPr>
          <w:rFonts w:ascii="Times New Roman" w:hAnsi="Times New Roman" w:cs="Times New Roman"/>
          <w:sz w:val="22"/>
          <w:szCs w:val="22"/>
        </w:rPr>
        <w:t>s and Financial Performance</w:t>
      </w:r>
      <w:r w:rsidR="00DB3B4E" w:rsidRPr="00512416">
        <w:rPr>
          <w:rFonts w:ascii="Times New Roman" w:hAnsi="Times New Roman" w:cs="Times New Roman"/>
          <w:sz w:val="22"/>
          <w:szCs w:val="22"/>
        </w:rPr>
        <w:t xml:space="preserve"> </w:t>
      </w:r>
    </w:p>
    <w:p w14:paraId="52AB384B" w14:textId="50471EF7" w:rsidR="00921D27" w:rsidRPr="00512416" w:rsidRDefault="00512416"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r>
      <w:r w:rsidR="00921D27" w:rsidRPr="00512416">
        <w:rPr>
          <w:rFonts w:ascii="Times New Roman" w:hAnsi="Times New Roman" w:cs="Times New Roman"/>
          <w:sz w:val="22"/>
          <w:szCs w:val="22"/>
        </w:rPr>
        <w:t xml:space="preserve">Human resources (HR) is an important resource owned by the company to achieve competitive advantage </w:t>
      </w:r>
      <w:sdt>
        <w:sdtPr>
          <w:rPr>
            <w:rFonts w:ascii="Times New Roman" w:hAnsi="Times New Roman" w:cs="Times New Roman"/>
            <w:color w:val="000000"/>
            <w:sz w:val="22"/>
            <w:szCs w:val="22"/>
          </w:rPr>
          <w:tag w:val="MENDELEY_CITATION_v3_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"/>
          <w:id w:val="-20256298"/>
          <w:placeholder>
            <w:docPart w:val="DefaultPlaceholder_-1854013440"/>
          </w:placeholder>
        </w:sdtPr>
        <w:sdtEndPr/>
        <w:sdtContent>
          <w:r w:rsidR="00053F76" w:rsidRPr="00512416">
            <w:rPr>
              <w:rFonts w:ascii="Times New Roman" w:hAnsi="Times New Roman" w:cs="Times New Roman"/>
              <w:color w:val="000000"/>
              <w:sz w:val="22"/>
              <w:szCs w:val="22"/>
            </w:rPr>
            <w:t>(Barney, 1991)</w:t>
          </w:r>
        </w:sdtContent>
      </w:sdt>
      <w:r w:rsidR="00921D27" w:rsidRPr="00512416">
        <w:rPr>
          <w:rFonts w:ascii="Times New Roman" w:hAnsi="Times New Roman" w:cs="Times New Roman"/>
          <w:sz w:val="22"/>
          <w:szCs w:val="22"/>
        </w:rPr>
        <w:t xml:space="preserve">. HR is a measure in determining the amount of company intellectual capital. Intellectual capital tested together with ROE shows a positive effect on company value </w:t>
      </w:r>
      <w:sdt>
        <w:sdtPr>
          <w:rPr>
            <w:rFonts w:ascii="Times New Roman" w:hAnsi="Times New Roman" w:cs="Times New Roman"/>
            <w:sz w:val="22"/>
            <w:szCs w:val="22"/>
          </w:rPr>
          <w:tag w:val="MENDELEY_CITATION_v3_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"/>
          <w:id w:val="577485163"/>
          <w:placeholder>
            <w:docPart w:val="DefaultPlaceholder_-1854013440"/>
          </w:placeholder>
        </w:sdtPr>
        <w:sdtEndPr/>
        <w:sdtContent>
          <w:r w:rsidR="00053F76" w:rsidRPr="00512416">
            <w:rPr>
              <w:rFonts w:ascii="Times New Roman" w:hAnsi="Times New Roman" w:cs="Times New Roman"/>
              <w:sz w:val="22"/>
              <w:szCs w:val="22"/>
            </w:rPr>
            <w:t>(</w:t>
          </w:r>
          <w:proofErr w:type="spellStart"/>
          <w:r w:rsidR="00053F76" w:rsidRPr="00512416">
            <w:rPr>
              <w:rFonts w:ascii="Times New Roman" w:hAnsi="Times New Roman" w:cs="Times New Roman"/>
              <w:sz w:val="22"/>
              <w:szCs w:val="22"/>
            </w:rPr>
            <w:t>Ferdiansyah</w:t>
          </w:r>
          <w:proofErr w:type="spellEnd"/>
          <w:r w:rsidR="00053F76" w:rsidRPr="00512416">
            <w:rPr>
              <w:rFonts w:ascii="Times New Roman" w:hAnsi="Times New Roman" w:cs="Times New Roman"/>
              <w:sz w:val="22"/>
              <w:szCs w:val="22"/>
            </w:rPr>
            <w:t xml:space="preserve"> &amp; Fahmi, 2020)</w:t>
          </w:r>
        </w:sdtContent>
      </w:sdt>
      <w:r w:rsidR="00921D27" w:rsidRPr="00512416">
        <w:rPr>
          <w:rFonts w:ascii="Times New Roman" w:hAnsi="Times New Roman" w:cs="Times New Roman"/>
          <w:sz w:val="22"/>
          <w:szCs w:val="22"/>
        </w:rPr>
        <w:t>.</w:t>
      </w:r>
    </w:p>
    <w:p w14:paraId="5458911D" w14:textId="781B4819" w:rsidR="00921D27" w:rsidRPr="00512416" w:rsidRDefault="00921D27"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r>
      <w:r w:rsidR="00F17903" w:rsidRPr="00512416">
        <w:rPr>
          <w:rFonts w:ascii="Times New Roman" w:hAnsi="Times New Roman" w:cs="Times New Roman"/>
          <w:sz w:val="22"/>
          <w:szCs w:val="22"/>
        </w:rPr>
        <w:t>C</w:t>
      </w:r>
      <w:r w:rsidRPr="00512416">
        <w:rPr>
          <w:rFonts w:ascii="Times New Roman" w:hAnsi="Times New Roman" w:cs="Times New Roman"/>
          <w:sz w:val="22"/>
          <w:szCs w:val="22"/>
        </w:rPr>
        <w:t xml:space="preserve">ompanies </w:t>
      </w:r>
      <w:r w:rsidR="00F17903" w:rsidRPr="00512416">
        <w:rPr>
          <w:rFonts w:ascii="Times New Roman" w:hAnsi="Times New Roman" w:cs="Times New Roman"/>
          <w:sz w:val="22"/>
          <w:szCs w:val="22"/>
        </w:rPr>
        <w:t xml:space="preserve">have </w:t>
      </w:r>
      <w:r w:rsidRPr="00512416">
        <w:rPr>
          <w:rFonts w:ascii="Times New Roman" w:hAnsi="Times New Roman" w:cs="Times New Roman"/>
          <w:sz w:val="22"/>
          <w:szCs w:val="22"/>
        </w:rPr>
        <w:t>effective HR management</w:t>
      </w:r>
      <w:r w:rsidR="00F17903" w:rsidRPr="00512416">
        <w:rPr>
          <w:rFonts w:ascii="Times New Roman" w:hAnsi="Times New Roman" w:cs="Times New Roman"/>
          <w:sz w:val="22"/>
          <w:szCs w:val="22"/>
        </w:rPr>
        <w:t xml:space="preserve"> to get benefit</w:t>
      </w:r>
      <w:r w:rsidR="00512416" w:rsidRPr="00512416">
        <w:rPr>
          <w:rFonts w:ascii="Times New Roman" w:hAnsi="Times New Roman" w:cs="Times New Roman"/>
          <w:sz w:val="22"/>
          <w:szCs w:val="22"/>
        </w:rPr>
        <w:t>s</w:t>
      </w:r>
      <w:r w:rsidR="00F17903" w:rsidRPr="00512416">
        <w:rPr>
          <w:rFonts w:ascii="Times New Roman" w:hAnsi="Times New Roman" w:cs="Times New Roman"/>
          <w:sz w:val="22"/>
          <w:szCs w:val="22"/>
        </w:rPr>
        <w:t xml:space="preserve"> from HR</w:t>
      </w:r>
      <w:r w:rsidRPr="00512416">
        <w:rPr>
          <w:rFonts w:ascii="Times New Roman" w:hAnsi="Times New Roman" w:cs="Times New Roman"/>
          <w:sz w:val="22"/>
          <w:szCs w:val="22"/>
        </w:rPr>
        <w:t>. HR management has a positive impact on company performance</w:t>
      </w:r>
      <w:r w:rsidR="00F17903" w:rsidRPr="00512416">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"/>
          <w:id w:val="458770155"/>
          <w:placeholder>
            <w:docPart w:val="DefaultPlaceholder_-1854013440"/>
          </w:placeholder>
        </w:sdtPr>
        <w:sdtEndPr/>
        <w:sdtContent>
          <w:r w:rsidR="00053F76" w:rsidRPr="00512416">
            <w:rPr>
              <w:rFonts w:ascii="Times New Roman" w:hAnsi="Times New Roman" w:cs="Times New Roman"/>
              <w:color w:val="000000"/>
              <w:sz w:val="22"/>
              <w:szCs w:val="22"/>
            </w:rPr>
            <w:t>(</w:t>
          </w:r>
          <w:proofErr w:type="spellStart"/>
          <w:r w:rsidR="00053F76" w:rsidRPr="00512416">
            <w:rPr>
              <w:rFonts w:ascii="Times New Roman" w:hAnsi="Times New Roman" w:cs="Times New Roman"/>
              <w:color w:val="000000"/>
              <w:sz w:val="22"/>
              <w:szCs w:val="22"/>
            </w:rPr>
            <w:t>Halid</w:t>
          </w:r>
          <w:proofErr w:type="spellEnd"/>
          <w:r w:rsidR="00053F76" w:rsidRPr="00512416">
            <w:rPr>
              <w:rFonts w:ascii="Times New Roman" w:hAnsi="Times New Roman" w:cs="Times New Roman"/>
              <w:color w:val="000000"/>
              <w:sz w:val="22"/>
              <w:szCs w:val="22"/>
            </w:rPr>
            <w:t xml:space="preserve"> et al., 2020)</w:t>
          </w:r>
        </w:sdtContent>
      </w:sdt>
      <w:r w:rsidRPr="00512416">
        <w:rPr>
          <w:rFonts w:ascii="Times New Roman" w:hAnsi="Times New Roman" w:cs="Times New Roman"/>
          <w:sz w:val="22"/>
          <w:szCs w:val="22"/>
        </w:rPr>
        <w:t>. The best HR management includes recruitment activities, outreach, job design, training and development, participation, career development, performance appraisal, employee appreciation</w:t>
      </w:r>
      <w:r w:rsidR="00512416" w:rsidRPr="00512416">
        <w:rPr>
          <w:rFonts w:ascii="Times New Roman" w:hAnsi="Times New Roman" w:cs="Times New Roman"/>
          <w:sz w:val="22"/>
          <w:szCs w:val="22"/>
        </w:rPr>
        <w:t>,</w:t>
      </w:r>
      <w:r w:rsidRPr="00512416">
        <w:rPr>
          <w:rFonts w:ascii="Times New Roman" w:hAnsi="Times New Roman" w:cs="Times New Roman"/>
          <w:sz w:val="22"/>
          <w:szCs w:val="22"/>
        </w:rPr>
        <w:t xml:space="preserve"> and work safety</w:t>
      </w:r>
      <w:r w:rsidR="00F17903" w:rsidRPr="00512416">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"/>
          <w:id w:val="994774611"/>
          <w:placeholder>
            <w:docPart w:val="DefaultPlaceholder_-1854013440"/>
          </w:placeholder>
        </w:sdtPr>
        <w:sdtEndPr/>
        <w:sdtContent>
          <w:r w:rsidR="00053F76" w:rsidRPr="00512416">
            <w:rPr>
              <w:rFonts w:ascii="Times New Roman" w:hAnsi="Times New Roman" w:cs="Times New Roman"/>
              <w:color w:val="000000"/>
              <w:sz w:val="22"/>
              <w:szCs w:val="22"/>
            </w:rPr>
            <w:t>(</w:t>
          </w:r>
          <w:proofErr w:type="spellStart"/>
          <w:r w:rsidR="00053F76" w:rsidRPr="00512416">
            <w:rPr>
              <w:rFonts w:ascii="Times New Roman" w:hAnsi="Times New Roman" w:cs="Times New Roman"/>
              <w:color w:val="000000"/>
              <w:sz w:val="22"/>
              <w:szCs w:val="22"/>
            </w:rPr>
            <w:t>Huselid</w:t>
          </w:r>
          <w:proofErr w:type="spellEnd"/>
          <w:r w:rsidR="00053F76" w:rsidRPr="00512416">
            <w:rPr>
              <w:rFonts w:ascii="Times New Roman" w:hAnsi="Times New Roman" w:cs="Times New Roman"/>
              <w:color w:val="000000"/>
              <w:sz w:val="22"/>
              <w:szCs w:val="22"/>
            </w:rPr>
            <w:t>, 1995)</w:t>
          </w:r>
        </w:sdtContent>
      </w:sdt>
      <w:r w:rsidR="00F17903" w:rsidRPr="00512416">
        <w:rPr>
          <w:rFonts w:ascii="Times New Roman" w:hAnsi="Times New Roman" w:cs="Times New Roman"/>
          <w:sz w:val="22"/>
          <w:szCs w:val="22"/>
        </w:rPr>
        <w:t xml:space="preserve">. </w:t>
      </w:r>
      <w:r w:rsidRPr="00512416">
        <w:rPr>
          <w:rFonts w:ascii="Times New Roman" w:hAnsi="Times New Roman" w:cs="Times New Roman"/>
          <w:sz w:val="22"/>
          <w:szCs w:val="22"/>
        </w:rPr>
        <w:t>HR management activities have a positive impact on the company's financial performance, both in the short and long term. T</w:t>
      </w:r>
      <w:r w:rsidR="00F17903" w:rsidRPr="00512416">
        <w:rPr>
          <w:rFonts w:ascii="Times New Roman" w:hAnsi="Times New Roman" w:cs="Times New Roman"/>
          <w:sz w:val="22"/>
          <w:szCs w:val="22"/>
        </w:rPr>
        <w:t>hese</w:t>
      </w:r>
      <w:r w:rsidRPr="00512416">
        <w:rPr>
          <w:rFonts w:ascii="Times New Roman" w:hAnsi="Times New Roman" w:cs="Times New Roman"/>
          <w:sz w:val="22"/>
          <w:szCs w:val="22"/>
        </w:rPr>
        <w:t xml:space="preserve"> activities require sufficient cost allocation. This is also supported by </w:t>
      </w:r>
      <w:sdt>
        <w:sdtPr>
          <w:rPr>
            <w:rFonts w:ascii="Times New Roman" w:hAnsi="Times New Roman" w:cs="Times New Roman"/>
            <w:color w:val="000000"/>
            <w:sz w:val="22"/>
            <w:szCs w:val="22"/>
          </w:rPr>
          <w:tag w:val="MENDELEY_CITATION_v3_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"/>
          <w:id w:val="-155000188"/>
          <w:placeholder>
            <w:docPart w:val="DefaultPlaceholder_-1854013440"/>
          </w:placeholder>
        </w:sdtPr>
        <w:sdtEndPr/>
        <w:sdtContent>
          <w:r w:rsidR="00053F76" w:rsidRPr="00512416">
            <w:rPr>
              <w:rFonts w:ascii="Times New Roman" w:hAnsi="Times New Roman" w:cs="Times New Roman"/>
              <w:sz w:val="22"/>
              <w:szCs w:val="22"/>
            </w:rPr>
            <w:t xml:space="preserve">Al-Zahrani &amp; </w:t>
          </w:r>
          <w:proofErr w:type="spellStart"/>
          <w:r w:rsidR="00053F76" w:rsidRPr="00512416">
            <w:rPr>
              <w:rFonts w:ascii="Times New Roman" w:hAnsi="Times New Roman" w:cs="Times New Roman"/>
              <w:sz w:val="22"/>
              <w:szCs w:val="22"/>
            </w:rPr>
            <w:t>Almazari</w:t>
          </w:r>
          <w:proofErr w:type="spellEnd"/>
          <w:r w:rsidR="00053F76" w:rsidRPr="00512416">
            <w:rPr>
              <w:rFonts w:ascii="Times New Roman" w:hAnsi="Times New Roman" w:cs="Times New Roman"/>
              <w:sz w:val="22"/>
              <w:szCs w:val="22"/>
            </w:rPr>
            <w:t xml:space="preserve"> (2014)</w:t>
          </w:r>
        </w:sdtContent>
      </w:sdt>
      <w:r w:rsidR="00F17903" w:rsidRPr="00512416">
        <w:rPr>
          <w:rFonts w:ascii="Times New Roman" w:hAnsi="Times New Roman" w:cs="Times New Roman"/>
          <w:sz w:val="22"/>
          <w:szCs w:val="22"/>
        </w:rPr>
        <w:t xml:space="preserve"> </w:t>
      </w:r>
      <w:r w:rsidRPr="00512416">
        <w:rPr>
          <w:rFonts w:ascii="Times New Roman" w:hAnsi="Times New Roman" w:cs="Times New Roman"/>
          <w:sz w:val="22"/>
          <w:szCs w:val="22"/>
        </w:rPr>
        <w:t>who show that effective HR management practices can improve financial performance</w:t>
      </w:r>
      <w:r w:rsidR="00F17903" w:rsidRPr="00512416">
        <w:rPr>
          <w:rFonts w:ascii="Times New Roman" w:hAnsi="Times New Roman" w:cs="Times New Roman"/>
          <w:sz w:val="22"/>
          <w:szCs w:val="22"/>
        </w:rPr>
        <w:t>.</w:t>
      </w:r>
    </w:p>
    <w:p w14:paraId="5D6D4F17" w14:textId="77777777" w:rsidR="000A5D16" w:rsidRPr="00512416" w:rsidRDefault="000A5D16" w:rsidP="00512416">
      <w:pPr>
        <w:pStyle w:val="Paragraph"/>
        <w:rPr>
          <w:rFonts w:ascii="Times New Roman" w:hAnsi="Times New Roman" w:cs="Times New Roman"/>
          <w:sz w:val="22"/>
          <w:szCs w:val="22"/>
        </w:rPr>
      </w:pPr>
    </w:p>
    <w:p w14:paraId="0CC5FAFF" w14:textId="42F6EBD2" w:rsidR="00DB3B4E" w:rsidRPr="00512416" w:rsidRDefault="00921D27" w:rsidP="00512416">
      <w:pPr>
        <w:pStyle w:val="Paragraphfirst"/>
        <w:rPr>
          <w:rFonts w:ascii="Times New Roman" w:hAnsi="Times New Roman" w:cs="Times New Roman"/>
          <w:b/>
          <w:bCs/>
          <w:sz w:val="22"/>
          <w:szCs w:val="22"/>
        </w:rPr>
      </w:pPr>
      <w:r w:rsidRPr="00512416">
        <w:rPr>
          <w:rFonts w:ascii="Times New Roman" w:hAnsi="Times New Roman" w:cs="Times New Roman"/>
          <w:b/>
          <w:bCs/>
          <w:sz w:val="22"/>
          <w:szCs w:val="22"/>
        </w:rPr>
        <w:t>H1: HR expenditure can improve financial performance</w:t>
      </w:r>
      <w:r w:rsidR="00DB3B4E" w:rsidRPr="00512416">
        <w:rPr>
          <w:rFonts w:ascii="Times New Roman" w:hAnsi="Times New Roman" w:cs="Times New Roman"/>
          <w:b/>
          <w:bCs/>
          <w:sz w:val="22"/>
          <w:szCs w:val="22"/>
        </w:rPr>
        <w:t>.</w:t>
      </w:r>
    </w:p>
    <w:p w14:paraId="473ECBF0" w14:textId="4F228490" w:rsidR="00921D27" w:rsidRPr="00512416" w:rsidRDefault="00921D27" w:rsidP="00512416">
      <w:pPr>
        <w:pStyle w:val="Paragraph"/>
        <w:ind w:firstLine="0"/>
        <w:rPr>
          <w:rFonts w:ascii="Times New Roman" w:hAnsi="Times New Roman" w:cs="Times New Roman"/>
          <w:sz w:val="22"/>
          <w:szCs w:val="22"/>
        </w:rPr>
      </w:pPr>
    </w:p>
    <w:p w14:paraId="2C70841A" w14:textId="19B80FBF" w:rsidR="00921D27" w:rsidRPr="00512416" w:rsidRDefault="00096A98" w:rsidP="00512416">
      <w:pPr>
        <w:pStyle w:val="Subsection"/>
        <w:numPr>
          <w:ilvl w:val="0"/>
          <w:numId w:val="0"/>
        </w:numPr>
        <w:spacing w:before="0" w:after="0"/>
        <w:rPr>
          <w:rFonts w:ascii="Times New Roman" w:hAnsi="Times New Roman" w:cs="Times New Roman"/>
          <w:sz w:val="22"/>
          <w:szCs w:val="22"/>
        </w:rPr>
      </w:pPr>
      <w:r w:rsidRPr="00512416">
        <w:rPr>
          <w:rFonts w:ascii="Times New Roman" w:hAnsi="Times New Roman" w:cs="Times New Roman"/>
          <w:sz w:val="22"/>
          <w:szCs w:val="22"/>
        </w:rPr>
        <w:t>Research and Development</w:t>
      </w:r>
      <w:r w:rsidR="00921D27" w:rsidRPr="00512416">
        <w:rPr>
          <w:rFonts w:ascii="Times New Roman" w:hAnsi="Times New Roman" w:cs="Times New Roman"/>
          <w:sz w:val="22"/>
          <w:szCs w:val="22"/>
        </w:rPr>
        <w:t xml:space="preserve"> and Financial Performance </w:t>
      </w:r>
    </w:p>
    <w:p w14:paraId="47804EAE" w14:textId="537BC36B" w:rsidR="00096A98" w:rsidRPr="00512416" w:rsidRDefault="00512416"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r>
      <w:r w:rsidR="00096A98" w:rsidRPr="00512416">
        <w:rPr>
          <w:rFonts w:ascii="Times New Roman" w:hAnsi="Times New Roman" w:cs="Times New Roman"/>
          <w:sz w:val="22"/>
          <w:szCs w:val="22"/>
        </w:rPr>
        <w:t xml:space="preserve">R&amp;D intensity has a positive effect on financial performance as measured by ROA and ROE </w:t>
      </w:r>
      <w:sdt>
        <w:sdtPr>
          <w:rPr>
            <w:rFonts w:ascii="Times New Roman" w:hAnsi="Times New Roman" w:cs="Times New Roman"/>
            <w:sz w:val="22"/>
            <w:szCs w:val="22"/>
          </w:rPr>
          <w:tag w:val="MENDELEY_CITATION_v3_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"/>
          <w:id w:val="-1995634610"/>
          <w:placeholder>
            <w:docPart w:val="DefaultPlaceholder_-1854013440"/>
          </w:placeholder>
        </w:sdtPr>
        <w:sdtEndPr/>
        <w:sdtContent>
          <w:r w:rsidR="00053F76" w:rsidRPr="00512416">
            <w:rPr>
              <w:rFonts w:ascii="Times New Roman" w:hAnsi="Times New Roman" w:cs="Times New Roman"/>
              <w:sz w:val="22"/>
              <w:szCs w:val="22"/>
            </w:rPr>
            <w:t xml:space="preserve">(Erdogan &amp; </w:t>
          </w:r>
          <w:proofErr w:type="spellStart"/>
          <w:r w:rsidR="00053F76" w:rsidRPr="00512416">
            <w:rPr>
              <w:rFonts w:ascii="Times New Roman" w:hAnsi="Times New Roman" w:cs="Times New Roman"/>
              <w:sz w:val="22"/>
              <w:szCs w:val="22"/>
            </w:rPr>
            <w:t>Yamaltdinova</w:t>
          </w:r>
          <w:proofErr w:type="spellEnd"/>
          <w:r w:rsidR="00053F76" w:rsidRPr="00512416">
            <w:rPr>
              <w:rFonts w:ascii="Times New Roman" w:hAnsi="Times New Roman" w:cs="Times New Roman"/>
              <w:sz w:val="22"/>
              <w:szCs w:val="22"/>
            </w:rPr>
            <w:t>, 2019)</w:t>
          </w:r>
        </w:sdtContent>
      </w:sdt>
      <w:r w:rsidR="003C1A03" w:rsidRPr="00512416">
        <w:rPr>
          <w:rFonts w:ascii="Times New Roman" w:hAnsi="Times New Roman" w:cs="Times New Roman"/>
          <w:sz w:val="22"/>
          <w:szCs w:val="22"/>
        </w:rPr>
        <w:t xml:space="preserve">. </w:t>
      </w:r>
      <w:r w:rsidR="00096A98" w:rsidRPr="00512416">
        <w:rPr>
          <w:rFonts w:ascii="Times New Roman" w:hAnsi="Times New Roman" w:cs="Times New Roman"/>
          <w:sz w:val="22"/>
          <w:szCs w:val="22"/>
        </w:rPr>
        <w:t xml:space="preserve">Research and development activities can produce </w:t>
      </w:r>
      <w:r w:rsidR="003C1A03" w:rsidRPr="00512416">
        <w:rPr>
          <w:rFonts w:ascii="Times New Roman" w:hAnsi="Times New Roman" w:cs="Times New Roman"/>
          <w:sz w:val="22"/>
          <w:szCs w:val="22"/>
        </w:rPr>
        <w:t xml:space="preserve">new </w:t>
      </w:r>
      <w:r w:rsidR="00096A98" w:rsidRPr="00512416">
        <w:rPr>
          <w:rFonts w:ascii="Times New Roman" w:hAnsi="Times New Roman" w:cs="Times New Roman"/>
          <w:sz w:val="22"/>
          <w:szCs w:val="22"/>
        </w:rPr>
        <w:t>knowledge</w:t>
      </w:r>
      <w:r w:rsidR="003C1A03" w:rsidRPr="00512416">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"/>
          <w:id w:val="-688605562"/>
          <w:placeholder>
            <w:docPart w:val="DefaultPlaceholder_-1854013440"/>
          </w:placeholder>
        </w:sdtPr>
        <w:sdtEndPr/>
        <w:sdtContent>
          <w:r w:rsidR="00053F76" w:rsidRPr="00512416">
            <w:rPr>
              <w:rFonts w:ascii="Times New Roman" w:hAnsi="Times New Roman" w:cs="Times New Roman"/>
              <w:color w:val="000000"/>
              <w:sz w:val="22"/>
              <w:szCs w:val="22"/>
            </w:rPr>
            <w:t>(</w:t>
          </w:r>
          <w:proofErr w:type="spellStart"/>
          <w:r w:rsidR="00053F76" w:rsidRPr="00512416">
            <w:rPr>
              <w:rFonts w:ascii="Times New Roman" w:hAnsi="Times New Roman" w:cs="Times New Roman"/>
              <w:color w:val="000000"/>
              <w:sz w:val="22"/>
              <w:szCs w:val="22"/>
            </w:rPr>
            <w:t>Boiko</w:t>
          </w:r>
          <w:proofErr w:type="spellEnd"/>
          <w:r w:rsidR="00053F76" w:rsidRPr="00512416">
            <w:rPr>
              <w:rFonts w:ascii="Times New Roman" w:hAnsi="Times New Roman" w:cs="Times New Roman"/>
              <w:color w:val="000000"/>
              <w:sz w:val="22"/>
              <w:szCs w:val="22"/>
            </w:rPr>
            <w:t>, 2021)</w:t>
          </w:r>
        </w:sdtContent>
      </w:sdt>
      <w:r w:rsidR="00096A98" w:rsidRPr="00512416">
        <w:rPr>
          <w:rFonts w:ascii="Times New Roman" w:hAnsi="Times New Roman" w:cs="Times New Roman"/>
          <w:sz w:val="22"/>
          <w:szCs w:val="22"/>
        </w:rPr>
        <w:t xml:space="preserve"> This knowledge results </w:t>
      </w:r>
      <w:r w:rsidR="003C1A03" w:rsidRPr="00512416">
        <w:rPr>
          <w:rFonts w:ascii="Times New Roman" w:hAnsi="Times New Roman" w:cs="Times New Roman"/>
          <w:sz w:val="22"/>
          <w:szCs w:val="22"/>
        </w:rPr>
        <w:t>better</w:t>
      </w:r>
      <w:r w:rsidR="00096A98" w:rsidRPr="00512416">
        <w:rPr>
          <w:rFonts w:ascii="Times New Roman" w:hAnsi="Times New Roman" w:cs="Times New Roman"/>
          <w:sz w:val="22"/>
          <w:szCs w:val="22"/>
        </w:rPr>
        <w:t xml:space="preserve"> company's operating activities. The company</w:t>
      </w:r>
      <w:r w:rsidR="003C1A03" w:rsidRPr="00512416">
        <w:rPr>
          <w:rFonts w:ascii="Times New Roman" w:hAnsi="Times New Roman" w:cs="Times New Roman"/>
          <w:sz w:val="22"/>
          <w:szCs w:val="22"/>
        </w:rPr>
        <w:t xml:space="preserve">’s resources </w:t>
      </w:r>
      <w:r w:rsidR="00096A98" w:rsidRPr="00512416">
        <w:rPr>
          <w:rFonts w:ascii="Times New Roman" w:hAnsi="Times New Roman" w:cs="Times New Roman"/>
          <w:sz w:val="22"/>
          <w:szCs w:val="22"/>
        </w:rPr>
        <w:t xml:space="preserve">are meaningless without knowledge management and technology to manage them. An interesting finding is shown by </w:t>
      </w:r>
      <w:r w:rsidR="003C1A03" w:rsidRPr="00512416">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"/>
          <w:id w:val="-1026938241"/>
          <w:placeholder>
            <w:docPart w:val="DefaultPlaceholder_-1854013440"/>
          </w:placeholder>
        </w:sdtPr>
        <w:sdtEndPr/>
        <w:sdtContent>
          <w:r w:rsidR="00053F76" w:rsidRPr="00512416">
            <w:rPr>
              <w:rFonts w:ascii="Times New Roman" w:hAnsi="Times New Roman" w:cs="Times New Roman"/>
              <w:sz w:val="22"/>
              <w:szCs w:val="22"/>
            </w:rPr>
            <w:t xml:space="preserve">Coad &amp; </w:t>
          </w:r>
          <w:proofErr w:type="spellStart"/>
          <w:r w:rsidR="00053F76" w:rsidRPr="00512416">
            <w:rPr>
              <w:rFonts w:ascii="Times New Roman" w:hAnsi="Times New Roman" w:cs="Times New Roman"/>
              <w:sz w:val="22"/>
              <w:szCs w:val="22"/>
            </w:rPr>
            <w:t>Grassano</w:t>
          </w:r>
          <w:proofErr w:type="spellEnd"/>
          <w:r w:rsidR="00053F76" w:rsidRPr="00512416">
            <w:rPr>
              <w:rFonts w:ascii="Times New Roman" w:hAnsi="Times New Roman" w:cs="Times New Roman"/>
              <w:sz w:val="22"/>
              <w:szCs w:val="22"/>
            </w:rPr>
            <w:t xml:space="preserve"> (2019)</w:t>
          </w:r>
        </w:sdtContent>
      </w:sdt>
      <w:r w:rsidR="00096A98" w:rsidRPr="00512416">
        <w:rPr>
          <w:rFonts w:ascii="Times New Roman" w:hAnsi="Times New Roman" w:cs="Times New Roman"/>
          <w:sz w:val="22"/>
          <w:szCs w:val="22"/>
        </w:rPr>
        <w:t xml:space="preserve"> that policies to increase R&amp;D would be better for targeting sales and employment growth than market capitalization or profits.</w:t>
      </w:r>
    </w:p>
    <w:p w14:paraId="226686DD" w14:textId="7E773C33" w:rsidR="00096A98" w:rsidRPr="00512416" w:rsidRDefault="00096A98"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t xml:space="preserve">Through a literature study conducted by </w:t>
      </w:r>
      <w:sdt>
        <w:sdtPr>
          <w:rPr>
            <w:rFonts w:ascii="Times New Roman" w:hAnsi="Times New Roman" w:cs="Times New Roman"/>
            <w:color w:val="000000"/>
            <w:sz w:val="22"/>
            <w:szCs w:val="22"/>
          </w:rPr>
          <w:tag w:val="MENDELEY_CITATION_v3_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"/>
          <w:id w:val="-1128001698"/>
          <w:placeholder>
            <w:docPart w:val="A011504234CBF94B9BEE6FCDF24D7DA2"/>
          </w:placeholder>
        </w:sdtPr>
        <w:sdtEndPr/>
        <w:sdtContent>
          <w:proofErr w:type="spellStart"/>
          <w:r w:rsidR="00053F76" w:rsidRPr="00512416">
            <w:rPr>
              <w:rFonts w:ascii="Times New Roman" w:hAnsi="Times New Roman" w:cs="Times New Roman"/>
              <w:color w:val="000000"/>
              <w:sz w:val="22"/>
              <w:szCs w:val="22"/>
            </w:rPr>
            <w:t>Boiko</w:t>
          </w:r>
          <w:proofErr w:type="spellEnd"/>
          <w:r w:rsidR="00053F76" w:rsidRPr="00512416">
            <w:rPr>
              <w:rFonts w:ascii="Times New Roman" w:hAnsi="Times New Roman" w:cs="Times New Roman"/>
              <w:color w:val="000000"/>
              <w:sz w:val="22"/>
              <w:szCs w:val="22"/>
            </w:rPr>
            <w:t xml:space="preserve"> (2021)</w:t>
          </w:r>
        </w:sdtContent>
      </w:sdt>
      <w:r w:rsidR="003C1A03" w:rsidRPr="00512416">
        <w:rPr>
          <w:rFonts w:ascii="Times New Roman" w:hAnsi="Times New Roman" w:cs="Times New Roman"/>
          <w:sz w:val="22"/>
          <w:szCs w:val="22"/>
        </w:rPr>
        <w:t xml:space="preserve"> </w:t>
      </w:r>
      <w:r w:rsidRPr="00512416">
        <w:rPr>
          <w:rFonts w:ascii="Times New Roman" w:hAnsi="Times New Roman" w:cs="Times New Roman"/>
          <w:sz w:val="22"/>
          <w:szCs w:val="22"/>
        </w:rPr>
        <w:t xml:space="preserve">it shows that Research and Development (R&amp;D) is an indicator of technological change that can increase company productivity. Furthermore, the company's investment in R&amp;D activities has a positive impact on the company's growth. Company growth is synonymous with a long period of time. </w:t>
      </w:r>
      <w:sdt>
        <w:sdtPr>
          <w:rPr>
            <w:rFonts w:ascii="Times New Roman" w:hAnsi="Times New Roman" w:cs="Times New Roman"/>
            <w:color w:val="000000"/>
            <w:sz w:val="22"/>
            <w:szCs w:val="22"/>
          </w:rPr>
          <w:tag w:val="MENDELEY_CITATION_v3_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"/>
          <w:id w:val="-1262673685"/>
          <w:placeholder>
            <w:docPart w:val="DefaultPlaceholder_-1854013440"/>
          </w:placeholder>
        </w:sdtPr>
        <w:sdtEndPr/>
        <w:sdtContent>
          <w:r w:rsidR="00053F76" w:rsidRPr="00512416">
            <w:rPr>
              <w:rFonts w:ascii="Times New Roman" w:hAnsi="Times New Roman" w:cs="Times New Roman"/>
              <w:sz w:val="22"/>
              <w:szCs w:val="22"/>
            </w:rPr>
            <w:t xml:space="preserve">Singh &amp; </w:t>
          </w:r>
          <w:proofErr w:type="spellStart"/>
          <w:r w:rsidR="00053F76" w:rsidRPr="00512416">
            <w:rPr>
              <w:rFonts w:ascii="Times New Roman" w:hAnsi="Times New Roman" w:cs="Times New Roman"/>
              <w:sz w:val="22"/>
              <w:szCs w:val="22"/>
            </w:rPr>
            <w:t>Soni</w:t>
          </w:r>
          <w:proofErr w:type="spellEnd"/>
          <w:r w:rsidR="00053F76" w:rsidRPr="00512416">
            <w:rPr>
              <w:rFonts w:ascii="Times New Roman" w:hAnsi="Times New Roman" w:cs="Times New Roman"/>
              <w:sz w:val="22"/>
              <w:szCs w:val="22"/>
            </w:rPr>
            <w:t xml:space="preserve"> (2022)</w:t>
          </w:r>
        </w:sdtContent>
      </w:sdt>
      <w:r w:rsidR="003C1A03" w:rsidRPr="00512416">
        <w:rPr>
          <w:rFonts w:ascii="Times New Roman" w:hAnsi="Times New Roman" w:cs="Times New Roman"/>
          <w:sz w:val="22"/>
          <w:szCs w:val="22"/>
        </w:rPr>
        <w:t xml:space="preserve"> describes</w:t>
      </w:r>
      <w:r w:rsidRPr="00512416">
        <w:rPr>
          <w:rFonts w:ascii="Times New Roman" w:hAnsi="Times New Roman" w:cs="Times New Roman"/>
          <w:sz w:val="22"/>
          <w:szCs w:val="22"/>
        </w:rPr>
        <w:t xml:space="preserve"> that the benefits of R&amp;D can improve performance in the medium term (5 years) in India. Thus, companies still need to be encouraged to allocate R&amp;D investment funds in order to improve their performance.</w:t>
      </w:r>
    </w:p>
    <w:p w14:paraId="41D95F9B" w14:textId="77777777" w:rsidR="00096A98" w:rsidRPr="00512416" w:rsidRDefault="00096A98" w:rsidP="00512416">
      <w:pPr>
        <w:pStyle w:val="Paragraph"/>
        <w:rPr>
          <w:rFonts w:ascii="Times New Roman" w:hAnsi="Times New Roman" w:cs="Times New Roman"/>
          <w:sz w:val="22"/>
          <w:szCs w:val="22"/>
        </w:rPr>
      </w:pPr>
    </w:p>
    <w:p w14:paraId="537AB10A" w14:textId="37DD76D3" w:rsidR="00921D27" w:rsidRPr="00512416" w:rsidRDefault="00096A98" w:rsidP="00512416">
      <w:pPr>
        <w:pStyle w:val="Paragraphfirst"/>
        <w:rPr>
          <w:rFonts w:ascii="Times New Roman" w:hAnsi="Times New Roman" w:cs="Times New Roman"/>
          <w:b/>
          <w:bCs/>
          <w:sz w:val="22"/>
          <w:szCs w:val="22"/>
        </w:rPr>
      </w:pPr>
      <w:r w:rsidRPr="00512416">
        <w:rPr>
          <w:rFonts w:ascii="Times New Roman" w:hAnsi="Times New Roman" w:cs="Times New Roman"/>
          <w:b/>
          <w:bCs/>
          <w:sz w:val="22"/>
          <w:szCs w:val="22"/>
        </w:rPr>
        <w:t>H</w:t>
      </w:r>
      <w:r w:rsidR="000A5D16" w:rsidRPr="00512416">
        <w:rPr>
          <w:rFonts w:ascii="Times New Roman" w:hAnsi="Times New Roman" w:cs="Times New Roman"/>
          <w:b/>
          <w:bCs/>
          <w:sz w:val="22"/>
          <w:szCs w:val="22"/>
        </w:rPr>
        <w:t>2</w:t>
      </w:r>
      <w:r w:rsidRPr="00512416">
        <w:rPr>
          <w:rFonts w:ascii="Times New Roman" w:hAnsi="Times New Roman" w:cs="Times New Roman"/>
          <w:b/>
          <w:bCs/>
          <w:sz w:val="22"/>
          <w:szCs w:val="22"/>
        </w:rPr>
        <w:t>: R&amp;D investments can improve financial performance</w:t>
      </w:r>
    </w:p>
    <w:p w14:paraId="7A446200" w14:textId="71D99AA8" w:rsidR="00921D27" w:rsidRPr="00512416" w:rsidRDefault="00921D27" w:rsidP="00512416">
      <w:pPr>
        <w:pStyle w:val="Paragraph"/>
        <w:ind w:firstLine="0"/>
        <w:rPr>
          <w:rFonts w:ascii="Times New Roman" w:hAnsi="Times New Roman" w:cs="Times New Roman"/>
          <w:sz w:val="22"/>
          <w:szCs w:val="22"/>
        </w:rPr>
      </w:pPr>
    </w:p>
    <w:p w14:paraId="1181C5E4" w14:textId="05AD1E7F" w:rsidR="00096A98" w:rsidRPr="00512416" w:rsidRDefault="00096A98" w:rsidP="00512416">
      <w:pPr>
        <w:pStyle w:val="Subsection"/>
        <w:numPr>
          <w:ilvl w:val="0"/>
          <w:numId w:val="0"/>
        </w:numPr>
        <w:spacing w:before="0" w:after="0"/>
        <w:rPr>
          <w:rFonts w:ascii="Times New Roman" w:hAnsi="Times New Roman" w:cs="Times New Roman"/>
          <w:sz w:val="22"/>
          <w:szCs w:val="22"/>
        </w:rPr>
      </w:pPr>
      <w:r w:rsidRPr="00512416">
        <w:rPr>
          <w:rFonts w:ascii="Times New Roman" w:hAnsi="Times New Roman" w:cs="Times New Roman"/>
          <w:sz w:val="22"/>
          <w:szCs w:val="22"/>
        </w:rPr>
        <w:t xml:space="preserve">Cashflow and Financial Performance </w:t>
      </w:r>
    </w:p>
    <w:p w14:paraId="4B2E16D0" w14:textId="52C50EBB" w:rsidR="00096A98" w:rsidRPr="00512416" w:rsidRDefault="00096A98"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 xml:space="preserve">Cash flow is a factor used as the basis for making decisions, especially investments. Companies that have available cash flow will increase investment in working capital, conversely, companies with limited cash flow will reduce investment in working </w:t>
      </w:r>
      <w:r w:rsidRPr="00512416">
        <w:rPr>
          <w:rFonts w:ascii="Times New Roman" w:hAnsi="Times New Roman" w:cs="Times New Roman"/>
          <w:sz w:val="22"/>
          <w:szCs w:val="22"/>
        </w:rPr>
        <w:lastRenderedPageBreak/>
        <w:t>capital. Meanwhile, working capital has an influence in improving company performance</w:t>
      </w:r>
      <w:r w:rsidR="0068791B" w:rsidRPr="00512416">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"/>
          <w:id w:val="-429121552"/>
          <w:placeholder>
            <w:docPart w:val="DefaultPlaceholder_-1854013440"/>
          </w:placeholder>
        </w:sdtPr>
        <w:sdtEndPr/>
        <w:sdtContent>
          <w:r w:rsidR="00053F76" w:rsidRPr="00512416">
            <w:rPr>
              <w:rFonts w:ascii="Times New Roman" w:hAnsi="Times New Roman" w:cs="Times New Roman"/>
              <w:color w:val="000000"/>
              <w:sz w:val="22"/>
              <w:szCs w:val="22"/>
            </w:rPr>
            <w:t>(</w:t>
          </w:r>
          <w:proofErr w:type="spellStart"/>
          <w:r w:rsidR="00053F76" w:rsidRPr="00512416">
            <w:rPr>
              <w:rFonts w:ascii="Times New Roman" w:hAnsi="Times New Roman" w:cs="Times New Roman"/>
              <w:color w:val="000000"/>
              <w:sz w:val="22"/>
              <w:szCs w:val="22"/>
            </w:rPr>
            <w:t>Afrifa</w:t>
          </w:r>
          <w:proofErr w:type="spellEnd"/>
          <w:r w:rsidR="00053F76" w:rsidRPr="00512416">
            <w:rPr>
              <w:rFonts w:ascii="Times New Roman" w:hAnsi="Times New Roman" w:cs="Times New Roman"/>
              <w:color w:val="000000"/>
              <w:sz w:val="22"/>
              <w:szCs w:val="22"/>
            </w:rPr>
            <w:t>, 2016)</w:t>
          </w:r>
        </w:sdtContent>
      </w:sdt>
      <w:r w:rsidRPr="00512416">
        <w:rPr>
          <w:rFonts w:ascii="Times New Roman" w:hAnsi="Times New Roman" w:cs="Times New Roman"/>
          <w:sz w:val="22"/>
          <w:szCs w:val="22"/>
        </w:rPr>
        <w:t>.</w:t>
      </w:r>
    </w:p>
    <w:p w14:paraId="7A75DD57" w14:textId="1A0B9CF2" w:rsidR="00096A98" w:rsidRPr="00512416" w:rsidRDefault="00096A98"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t xml:space="preserve">The availability of cash can be characterized by free cash flow which makes the company's resources more flexible </w:t>
      </w:r>
      <w:r w:rsidR="00AA5D10" w:rsidRPr="00512416">
        <w:rPr>
          <w:rFonts w:ascii="Times New Roman" w:hAnsi="Times New Roman" w:cs="Times New Roman"/>
          <w:sz w:val="22"/>
          <w:szCs w:val="22"/>
        </w:rPr>
        <w:t xml:space="preserve">to reach </w:t>
      </w:r>
      <w:r w:rsidRPr="00512416">
        <w:rPr>
          <w:rFonts w:ascii="Times New Roman" w:hAnsi="Times New Roman" w:cs="Times New Roman"/>
          <w:sz w:val="22"/>
          <w:szCs w:val="22"/>
        </w:rPr>
        <w:t xml:space="preserve">profitability </w:t>
      </w:r>
      <w:sdt>
        <w:sdtPr>
          <w:rPr>
            <w:rFonts w:ascii="Times New Roman" w:hAnsi="Times New Roman" w:cs="Times New Roman"/>
            <w:color w:val="000000"/>
            <w:sz w:val="22"/>
            <w:szCs w:val="22"/>
          </w:rPr>
          <w:tag w:val="MENDELEY_CITATION_v3_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"/>
          <w:id w:val="1950661384"/>
          <w:placeholder>
            <w:docPart w:val="DefaultPlaceholder_-1854013440"/>
          </w:placeholder>
        </w:sdtPr>
        <w:sdtEndPr/>
        <w:sdtContent>
          <w:r w:rsidR="00053F76" w:rsidRPr="00512416">
            <w:rPr>
              <w:rFonts w:ascii="Times New Roman" w:hAnsi="Times New Roman" w:cs="Times New Roman"/>
              <w:color w:val="000000"/>
              <w:sz w:val="22"/>
              <w:szCs w:val="22"/>
            </w:rPr>
            <w:t>(</w:t>
          </w:r>
          <w:proofErr w:type="spellStart"/>
          <w:r w:rsidR="00053F76" w:rsidRPr="00512416">
            <w:rPr>
              <w:rFonts w:ascii="Times New Roman" w:hAnsi="Times New Roman" w:cs="Times New Roman"/>
              <w:color w:val="000000"/>
              <w:sz w:val="22"/>
              <w:szCs w:val="22"/>
            </w:rPr>
            <w:t>Sapuan</w:t>
          </w:r>
          <w:proofErr w:type="spellEnd"/>
          <w:r w:rsidR="00053F76" w:rsidRPr="00512416">
            <w:rPr>
              <w:rFonts w:ascii="Times New Roman" w:hAnsi="Times New Roman" w:cs="Times New Roman"/>
              <w:color w:val="000000"/>
              <w:sz w:val="22"/>
              <w:szCs w:val="22"/>
            </w:rPr>
            <w:t xml:space="preserve"> et al., 2021)</w:t>
          </w:r>
        </w:sdtContent>
      </w:sdt>
      <w:r w:rsidR="00AA5D10" w:rsidRPr="00512416">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"/>
          <w:id w:val="-1956476813"/>
          <w:placeholder>
            <w:docPart w:val="DefaultPlaceholder_-1854013440"/>
          </w:placeholder>
        </w:sdtPr>
        <w:sdtEndPr/>
        <w:sdtContent>
          <w:proofErr w:type="spellStart"/>
          <w:r w:rsidR="00053F76" w:rsidRPr="00512416">
            <w:rPr>
              <w:rFonts w:ascii="Times New Roman" w:hAnsi="Times New Roman" w:cs="Times New Roman"/>
              <w:color w:val="000000"/>
              <w:sz w:val="22"/>
              <w:szCs w:val="22"/>
            </w:rPr>
            <w:t>Supatminingsih</w:t>
          </w:r>
          <w:proofErr w:type="spellEnd"/>
          <w:r w:rsidR="00053F76" w:rsidRPr="00512416">
            <w:rPr>
              <w:rFonts w:ascii="Times New Roman" w:hAnsi="Times New Roman" w:cs="Times New Roman"/>
              <w:color w:val="000000"/>
              <w:sz w:val="22"/>
              <w:szCs w:val="22"/>
            </w:rPr>
            <w:t xml:space="preserve"> (2018)</w:t>
          </w:r>
        </w:sdtContent>
      </w:sdt>
      <w:r w:rsidRPr="00512416">
        <w:rPr>
          <w:rFonts w:ascii="Times New Roman" w:hAnsi="Times New Roman" w:cs="Times New Roman"/>
          <w:sz w:val="22"/>
          <w:szCs w:val="22"/>
        </w:rPr>
        <w:t xml:space="preserve"> found that only operating and investing cash flows </w:t>
      </w:r>
      <w:r w:rsidR="00AA5D10" w:rsidRPr="00512416">
        <w:rPr>
          <w:rFonts w:ascii="Times New Roman" w:hAnsi="Times New Roman" w:cs="Times New Roman"/>
          <w:sz w:val="22"/>
          <w:szCs w:val="22"/>
        </w:rPr>
        <w:t>has</w:t>
      </w:r>
      <w:r w:rsidRPr="00512416">
        <w:rPr>
          <w:rFonts w:ascii="Times New Roman" w:hAnsi="Times New Roman" w:cs="Times New Roman"/>
          <w:sz w:val="22"/>
          <w:szCs w:val="22"/>
        </w:rPr>
        <w:t xml:space="preserve"> role in improving performance, while funding activities did not. The effect of cash flow from operating activities on company performance is also confirmed by </w:t>
      </w:r>
      <w:sdt>
        <w:sdtPr>
          <w:rPr>
            <w:rFonts w:ascii="Times New Roman" w:hAnsi="Times New Roman" w:cs="Times New Roman"/>
            <w:color w:val="000000"/>
            <w:sz w:val="22"/>
            <w:szCs w:val="22"/>
          </w:rPr>
          <w:tag w:val="MENDELEY_CITATION_v3_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"/>
          <w:id w:val="-1986932194"/>
          <w:placeholder>
            <w:docPart w:val="DefaultPlaceholder_-1854013440"/>
          </w:placeholder>
        </w:sdtPr>
        <w:sdtEndPr/>
        <w:sdtContent>
          <w:proofErr w:type="spellStart"/>
          <w:r w:rsidR="00053F76" w:rsidRPr="00512416">
            <w:rPr>
              <w:rFonts w:ascii="Times New Roman" w:hAnsi="Times New Roman" w:cs="Times New Roman"/>
              <w:color w:val="000000"/>
              <w:sz w:val="22"/>
              <w:szCs w:val="22"/>
            </w:rPr>
            <w:t>Olagunju</w:t>
          </w:r>
          <w:proofErr w:type="spellEnd"/>
          <w:r w:rsidR="00053F76" w:rsidRPr="00512416">
            <w:rPr>
              <w:rFonts w:ascii="Times New Roman" w:hAnsi="Times New Roman" w:cs="Times New Roman"/>
              <w:color w:val="000000"/>
              <w:sz w:val="22"/>
              <w:szCs w:val="22"/>
            </w:rPr>
            <w:t xml:space="preserve"> et al. (2022)</w:t>
          </w:r>
        </w:sdtContent>
      </w:sdt>
      <w:r w:rsidR="00AA5D10" w:rsidRPr="00512416">
        <w:rPr>
          <w:rFonts w:ascii="Times New Roman" w:hAnsi="Times New Roman" w:cs="Times New Roman"/>
          <w:sz w:val="22"/>
          <w:szCs w:val="22"/>
        </w:rPr>
        <w:t xml:space="preserve">. </w:t>
      </w:r>
      <w:r w:rsidRPr="00512416">
        <w:rPr>
          <w:rFonts w:ascii="Times New Roman" w:hAnsi="Times New Roman" w:cs="Times New Roman"/>
          <w:sz w:val="22"/>
          <w:szCs w:val="22"/>
        </w:rPr>
        <w:t>This research focuses on cash flow from investing activities because the ESG dimension requires resources that have long-term sustainability such as fixed assets and intangible assets.</w:t>
      </w:r>
    </w:p>
    <w:p w14:paraId="16B9391C" w14:textId="77777777" w:rsidR="00096A98" w:rsidRPr="00512416" w:rsidRDefault="00096A98" w:rsidP="00512416">
      <w:pPr>
        <w:pStyle w:val="Paragraph"/>
        <w:rPr>
          <w:rFonts w:ascii="Times New Roman" w:hAnsi="Times New Roman" w:cs="Times New Roman"/>
          <w:sz w:val="22"/>
          <w:szCs w:val="22"/>
        </w:rPr>
      </w:pPr>
    </w:p>
    <w:p w14:paraId="069461D5" w14:textId="77777777" w:rsidR="00512416" w:rsidRDefault="00096A98" w:rsidP="00512416">
      <w:pPr>
        <w:pStyle w:val="Paragraphfirst"/>
        <w:rPr>
          <w:rFonts w:ascii="Times New Roman" w:hAnsi="Times New Roman" w:cs="Times New Roman"/>
          <w:b/>
          <w:bCs/>
          <w:sz w:val="22"/>
          <w:szCs w:val="22"/>
        </w:rPr>
      </w:pPr>
      <w:r w:rsidRPr="00512416">
        <w:rPr>
          <w:rFonts w:ascii="Times New Roman" w:hAnsi="Times New Roman" w:cs="Times New Roman"/>
          <w:b/>
          <w:bCs/>
          <w:sz w:val="22"/>
          <w:szCs w:val="22"/>
        </w:rPr>
        <w:t>H3: Cash for investing activities can improve financial performance</w:t>
      </w:r>
    </w:p>
    <w:p w14:paraId="2CCECEF3" w14:textId="77777777" w:rsidR="00512416" w:rsidRDefault="00512416" w:rsidP="00512416">
      <w:pPr>
        <w:pStyle w:val="Paragraphfirst"/>
        <w:rPr>
          <w:rFonts w:ascii="Times New Roman" w:hAnsi="Times New Roman" w:cs="Times New Roman"/>
          <w:b/>
          <w:bCs/>
          <w:sz w:val="22"/>
          <w:szCs w:val="22"/>
        </w:rPr>
      </w:pPr>
    </w:p>
    <w:p w14:paraId="2356C41C" w14:textId="0579CD8A" w:rsidR="00096A98" w:rsidRPr="00512416" w:rsidRDefault="00096A98" w:rsidP="00512416">
      <w:pPr>
        <w:pStyle w:val="Paragraphfirst"/>
        <w:rPr>
          <w:rFonts w:ascii="Times New Roman" w:hAnsi="Times New Roman" w:cs="Times New Roman"/>
          <w:b/>
          <w:bCs/>
          <w:sz w:val="22"/>
          <w:szCs w:val="22"/>
        </w:rPr>
      </w:pPr>
      <w:r w:rsidRPr="00512416">
        <w:rPr>
          <w:rFonts w:ascii="Times New Roman" w:hAnsi="Times New Roman" w:cs="Times New Roman"/>
          <w:b/>
          <w:bCs/>
          <w:sz w:val="22"/>
          <w:szCs w:val="22"/>
        </w:rPr>
        <w:t xml:space="preserve">ESG and Financial Performance </w:t>
      </w:r>
    </w:p>
    <w:p w14:paraId="452CA6D2" w14:textId="4A3C324A" w:rsidR="00096A98" w:rsidRPr="00512416" w:rsidRDefault="00512416" w:rsidP="00512416">
      <w:pPr>
        <w:pStyle w:val="Paragraphfirst"/>
        <w:rPr>
          <w:rFonts w:ascii="Times New Roman" w:hAnsi="Times New Roman" w:cs="Times New Roman"/>
          <w:sz w:val="22"/>
          <w:szCs w:val="22"/>
        </w:rPr>
      </w:pPr>
      <w:r>
        <w:rPr>
          <w:rFonts w:ascii="Times New Roman" w:hAnsi="Times New Roman" w:cs="Times New Roman"/>
          <w:sz w:val="22"/>
          <w:szCs w:val="22"/>
        </w:rPr>
        <w:tab/>
      </w:r>
      <w:r w:rsidR="00096A98" w:rsidRPr="00512416">
        <w:rPr>
          <w:rFonts w:ascii="Times New Roman" w:hAnsi="Times New Roman" w:cs="Times New Roman"/>
          <w:sz w:val="22"/>
          <w:szCs w:val="22"/>
        </w:rPr>
        <w:t>Several studies show the effect of ESG on financial performance, especially the effect of ESG disclosure.</w:t>
      </w:r>
      <w:r w:rsidR="00D305DB" w:rsidRPr="00512416">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"/>
          <w:id w:val="-746036176"/>
          <w:placeholder>
            <w:docPart w:val="DefaultPlaceholder_-1854013440"/>
          </w:placeholder>
        </w:sdtPr>
        <w:sdtEndPr/>
        <w:sdtContent>
          <w:r w:rsidR="00053F76" w:rsidRPr="00512416">
            <w:rPr>
              <w:rFonts w:ascii="Times New Roman" w:hAnsi="Times New Roman" w:cs="Times New Roman"/>
              <w:color w:val="000000"/>
              <w:sz w:val="22"/>
              <w:szCs w:val="22"/>
            </w:rPr>
            <w:t>El Khoury et al. (2021)</w:t>
          </w:r>
        </w:sdtContent>
      </w:sdt>
      <w:r w:rsidR="00096A98" w:rsidRPr="00512416">
        <w:rPr>
          <w:rFonts w:ascii="Times New Roman" w:hAnsi="Times New Roman" w:cs="Times New Roman"/>
          <w:sz w:val="22"/>
          <w:szCs w:val="22"/>
        </w:rPr>
        <w:t xml:space="preserve"> show that investment in ESG is related to financial performance. The relationship depends on 3 things, namely pillars, size and ESG level. The effect of disclosing ESG information on profitability, which is the company's financial performance, has different results between the capital markets in Europe and America. In America, ESG determines investors to choose companies with higher profitability as investment destinations, whereas this is not the case in the European market which shows ESG does not improve its financial performance</w:t>
      </w:r>
      <w:r w:rsidR="00D305DB" w:rsidRPr="00512416">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"/>
          <w:id w:val="-24799510"/>
          <w:placeholder>
            <w:docPart w:val="DefaultPlaceholder_-1854013440"/>
          </w:placeholder>
        </w:sdtPr>
        <w:sdtEndPr/>
        <w:sdtContent>
          <w:r w:rsidR="00053F76" w:rsidRPr="00512416">
            <w:rPr>
              <w:rFonts w:ascii="Times New Roman" w:hAnsi="Times New Roman" w:cs="Times New Roman"/>
              <w:color w:val="000000"/>
              <w:sz w:val="22"/>
              <w:szCs w:val="22"/>
            </w:rPr>
            <w:t>(</w:t>
          </w:r>
          <w:proofErr w:type="spellStart"/>
          <w:r w:rsidR="00053F76" w:rsidRPr="00512416">
            <w:rPr>
              <w:rFonts w:ascii="Times New Roman" w:hAnsi="Times New Roman" w:cs="Times New Roman"/>
              <w:color w:val="000000"/>
              <w:sz w:val="22"/>
              <w:szCs w:val="22"/>
            </w:rPr>
            <w:t>Cesarone</w:t>
          </w:r>
          <w:proofErr w:type="spellEnd"/>
          <w:r w:rsidR="00053F76" w:rsidRPr="00512416">
            <w:rPr>
              <w:rFonts w:ascii="Times New Roman" w:hAnsi="Times New Roman" w:cs="Times New Roman"/>
              <w:color w:val="000000"/>
              <w:sz w:val="22"/>
              <w:szCs w:val="22"/>
            </w:rPr>
            <w:t xml:space="preserve"> et al., 2022)</w:t>
          </w:r>
        </w:sdtContent>
      </w:sdt>
      <w:r w:rsidR="00096A98" w:rsidRPr="00512416">
        <w:rPr>
          <w:rFonts w:ascii="Times New Roman" w:hAnsi="Times New Roman" w:cs="Times New Roman"/>
          <w:sz w:val="22"/>
          <w:szCs w:val="22"/>
        </w:rPr>
        <w:t>.</w:t>
      </w:r>
    </w:p>
    <w:p w14:paraId="4953A602" w14:textId="6743A1EA" w:rsidR="00096A98" w:rsidRPr="00512416" w:rsidRDefault="00096A98"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t xml:space="preserve">Previous research has focused on the effect of ESG disclosure on company financial performance. </w:t>
      </w:r>
      <w:sdt>
        <w:sdtPr>
          <w:rPr>
            <w:rFonts w:ascii="Times New Roman" w:hAnsi="Times New Roman" w:cs="Times New Roman"/>
            <w:color w:val="000000"/>
            <w:sz w:val="22"/>
            <w:szCs w:val="22"/>
          </w:rPr>
          <w:tag w:val="MENDELEY_CITATION_v3_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"/>
          <w:id w:val="-2018146503"/>
          <w:placeholder>
            <w:docPart w:val="DefaultPlaceholder_-1854013440"/>
          </w:placeholder>
        </w:sdtPr>
        <w:sdtEndPr/>
        <w:sdtContent>
          <w:proofErr w:type="spellStart"/>
          <w:r w:rsidR="00053F76" w:rsidRPr="00512416">
            <w:rPr>
              <w:rFonts w:ascii="Times New Roman" w:hAnsi="Times New Roman" w:cs="Times New Roman"/>
              <w:sz w:val="22"/>
              <w:szCs w:val="22"/>
            </w:rPr>
            <w:t>Brogi</w:t>
          </w:r>
          <w:proofErr w:type="spellEnd"/>
          <w:r w:rsidR="00053F76" w:rsidRPr="00512416">
            <w:rPr>
              <w:rFonts w:ascii="Times New Roman" w:hAnsi="Times New Roman" w:cs="Times New Roman"/>
              <w:sz w:val="22"/>
              <w:szCs w:val="22"/>
            </w:rPr>
            <w:t xml:space="preserve"> &amp; </w:t>
          </w:r>
          <w:proofErr w:type="spellStart"/>
          <w:r w:rsidR="00053F76" w:rsidRPr="00512416">
            <w:rPr>
              <w:rFonts w:ascii="Times New Roman" w:hAnsi="Times New Roman" w:cs="Times New Roman"/>
              <w:sz w:val="22"/>
              <w:szCs w:val="22"/>
            </w:rPr>
            <w:t>Lagasio</w:t>
          </w:r>
          <w:proofErr w:type="spellEnd"/>
          <w:r w:rsidR="00053F76" w:rsidRPr="00512416">
            <w:rPr>
              <w:rFonts w:ascii="Times New Roman" w:hAnsi="Times New Roman" w:cs="Times New Roman"/>
              <w:sz w:val="22"/>
              <w:szCs w:val="22"/>
            </w:rPr>
            <w:t xml:space="preserve"> (2019)</w:t>
          </w:r>
        </w:sdtContent>
      </w:sdt>
      <w:r w:rsidR="00D305DB" w:rsidRPr="00512416">
        <w:rPr>
          <w:rFonts w:ascii="Times New Roman" w:hAnsi="Times New Roman" w:cs="Times New Roman"/>
          <w:sz w:val="22"/>
          <w:szCs w:val="22"/>
        </w:rPr>
        <w:t xml:space="preserve"> </w:t>
      </w:r>
      <w:r w:rsidRPr="00512416">
        <w:rPr>
          <w:rFonts w:ascii="Times New Roman" w:hAnsi="Times New Roman" w:cs="Times New Roman"/>
          <w:sz w:val="22"/>
          <w:szCs w:val="22"/>
        </w:rPr>
        <w:t xml:space="preserve">uses the ESG score instrument to test its effect on financial performance. The results of the study show that there is a significant and positive relationship between ESG and that environmental awareness in banks is strongly related to profitability, providing implications for policy makers and policy makers. </w:t>
      </w:r>
      <w:sdt>
        <w:sdtPr>
          <w:rPr>
            <w:rFonts w:ascii="Times New Roman" w:hAnsi="Times New Roman" w:cs="Times New Roman"/>
            <w:color w:val="000000"/>
            <w:sz w:val="22"/>
            <w:szCs w:val="22"/>
          </w:rPr>
          <w:tag w:val="MENDELEY_CITATION_v3_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"/>
          <w:id w:val="-1921550397"/>
          <w:placeholder>
            <w:docPart w:val="DefaultPlaceholder_-1854013440"/>
          </w:placeholder>
        </w:sdtPr>
        <w:sdtEndPr/>
        <w:sdtContent>
          <w:proofErr w:type="spellStart"/>
          <w:r w:rsidR="00053F76" w:rsidRPr="00512416">
            <w:rPr>
              <w:rFonts w:ascii="Times New Roman" w:hAnsi="Times New Roman" w:cs="Times New Roman"/>
              <w:color w:val="000000"/>
              <w:sz w:val="22"/>
              <w:szCs w:val="22"/>
            </w:rPr>
            <w:t>Qoyum</w:t>
          </w:r>
          <w:proofErr w:type="spellEnd"/>
          <w:r w:rsidR="00053F76" w:rsidRPr="00512416">
            <w:rPr>
              <w:rFonts w:ascii="Times New Roman" w:hAnsi="Times New Roman" w:cs="Times New Roman"/>
              <w:color w:val="000000"/>
              <w:sz w:val="22"/>
              <w:szCs w:val="22"/>
            </w:rPr>
            <w:t xml:space="preserve"> et al. (2022)</w:t>
          </w:r>
        </w:sdtContent>
      </w:sdt>
      <w:r w:rsidRPr="00512416">
        <w:rPr>
          <w:rFonts w:ascii="Times New Roman" w:hAnsi="Times New Roman" w:cs="Times New Roman"/>
          <w:sz w:val="22"/>
          <w:szCs w:val="22"/>
        </w:rPr>
        <w:t xml:space="preserve"> tested several financial performance instruments for companies registered in Islamic securities on ESG performance. The financial performance of companies </w:t>
      </w:r>
      <w:proofErr w:type="spellStart"/>
      <w:r w:rsidRPr="00512416">
        <w:rPr>
          <w:rFonts w:ascii="Times New Roman" w:hAnsi="Times New Roman" w:cs="Times New Roman"/>
          <w:sz w:val="22"/>
          <w:szCs w:val="22"/>
        </w:rPr>
        <w:t>labeled</w:t>
      </w:r>
      <w:proofErr w:type="spellEnd"/>
      <w:r w:rsidRPr="00512416">
        <w:rPr>
          <w:rFonts w:ascii="Times New Roman" w:hAnsi="Times New Roman" w:cs="Times New Roman"/>
          <w:sz w:val="22"/>
          <w:szCs w:val="22"/>
        </w:rPr>
        <w:t xml:space="preserve"> sharia has higher environmental and social performance than non-sharia, while the same thing does not occur in governance performance. This shows that there is a relationship between ESG and financial performance.</w:t>
      </w:r>
    </w:p>
    <w:p w14:paraId="2914886C" w14:textId="56852D66" w:rsidR="00096A98" w:rsidRPr="00512416" w:rsidRDefault="00096A98"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t xml:space="preserve">Companies that disclose information about ESG performance </w:t>
      </w:r>
      <w:r w:rsidR="00D305DB" w:rsidRPr="00512416">
        <w:rPr>
          <w:rFonts w:ascii="Times New Roman" w:hAnsi="Times New Roman" w:cs="Times New Roman"/>
          <w:sz w:val="22"/>
          <w:szCs w:val="22"/>
        </w:rPr>
        <w:t>can</w:t>
      </w:r>
      <w:r w:rsidRPr="00512416">
        <w:rPr>
          <w:rFonts w:ascii="Times New Roman" w:hAnsi="Times New Roman" w:cs="Times New Roman"/>
          <w:sz w:val="22"/>
          <w:szCs w:val="22"/>
        </w:rPr>
        <w:t xml:space="preserve"> attract more investors </w:t>
      </w:r>
      <w:sdt>
        <w:sdtPr>
          <w:rPr>
            <w:rFonts w:ascii="Times New Roman" w:hAnsi="Times New Roman" w:cs="Times New Roman"/>
            <w:sz w:val="22"/>
            <w:szCs w:val="22"/>
          </w:rPr>
          <w:tag w:val="MENDELEY_CITATION_v3_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"/>
          <w:id w:val="1726408053"/>
          <w:placeholder>
            <w:docPart w:val="DefaultPlaceholder_-1854013440"/>
          </w:placeholder>
        </w:sdtPr>
        <w:sdtEndPr/>
        <w:sdtContent>
          <w:r w:rsidR="00053F76" w:rsidRPr="00512416">
            <w:rPr>
              <w:rFonts w:ascii="Times New Roman" w:hAnsi="Times New Roman" w:cs="Times New Roman"/>
              <w:sz w:val="22"/>
              <w:szCs w:val="22"/>
            </w:rPr>
            <w:t>(Cornell &amp; Damodaran, 2020)</w:t>
          </w:r>
        </w:sdtContent>
      </w:sdt>
      <w:r w:rsidRPr="00512416">
        <w:rPr>
          <w:rFonts w:ascii="Times New Roman" w:hAnsi="Times New Roman" w:cs="Times New Roman"/>
          <w:sz w:val="22"/>
          <w:szCs w:val="22"/>
        </w:rPr>
        <w:t xml:space="preserve">. </w:t>
      </w:r>
      <w:r w:rsidR="00D305DB" w:rsidRPr="00512416">
        <w:rPr>
          <w:rFonts w:ascii="Times New Roman" w:hAnsi="Times New Roman" w:cs="Times New Roman"/>
          <w:sz w:val="22"/>
          <w:szCs w:val="22"/>
        </w:rPr>
        <w:t>C</w:t>
      </w:r>
      <w:r w:rsidRPr="00512416">
        <w:rPr>
          <w:rFonts w:ascii="Times New Roman" w:hAnsi="Times New Roman" w:cs="Times New Roman"/>
          <w:sz w:val="22"/>
          <w:szCs w:val="22"/>
        </w:rPr>
        <w:t xml:space="preserve">ompanies need to have reliable human resources. Based on the Resources-based theory previously </w:t>
      </w:r>
      <w:r w:rsidR="00D305DB" w:rsidRPr="00512416">
        <w:rPr>
          <w:rFonts w:ascii="Times New Roman" w:hAnsi="Times New Roman" w:cs="Times New Roman"/>
          <w:sz w:val="22"/>
          <w:szCs w:val="22"/>
        </w:rPr>
        <w:t>stat</w:t>
      </w:r>
      <w:r w:rsidRPr="00512416">
        <w:rPr>
          <w:rFonts w:ascii="Times New Roman" w:hAnsi="Times New Roman" w:cs="Times New Roman"/>
          <w:sz w:val="22"/>
          <w:szCs w:val="22"/>
        </w:rPr>
        <w:t xml:space="preserve">ed, HR is a resource that </w:t>
      </w:r>
      <w:proofErr w:type="spellStart"/>
      <w:r w:rsidRPr="00512416">
        <w:rPr>
          <w:rFonts w:ascii="Times New Roman" w:hAnsi="Times New Roman" w:cs="Times New Roman"/>
          <w:sz w:val="22"/>
          <w:szCs w:val="22"/>
        </w:rPr>
        <w:t>fulfills</w:t>
      </w:r>
      <w:proofErr w:type="spellEnd"/>
      <w:r w:rsidRPr="00512416">
        <w:rPr>
          <w:rFonts w:ascii="Times New Roman" w:hAnsi="Times New Roman" w:cs="Times New Roman"/>
          <w:sz w:val="22"/>
          <w:szCs w:val="22"/>
        </w:rPr>
        <w:t xml:space="preserve"> three conditions. HR is a valuable resource, but it also needs to get special treatment so that the company's HR is also a rare resource and its expertise is not easily imitated. For this reason, the allocation of costs for HR training should be a priority to achieve sustainable performance. Several companies already have policies regarding </w:t>
      </w:r>
      <w:proofErr w:type="spellStart"/>
      <w:r w:rsidRPr="00512416">
        <w:rPr>
          <w:rFonts w:ascii="Times New Roman" w:hAnsi="Times New Roman" w:cs="Times New Roman"/>
          <w:sz w:val="22"/>
          <w:szCs w:val="22"/>
        </w:rPr>
        <w:t>labor</w:t>
      </w:r>
      <w:proofErr w:type="spellEnd"/>
      <w:r w:rsidRPr="00512416">
        <w:rPr>
          <w:rFonts w:ascii="Times New Roman" w:hAnsi="Times New Roman" w:cs="Times New Roman"/>
          <w:sz w:val="22"/>
          <w:szCs w:val="22"/>
        </w:rPr>
        <w:t>, but their implementation is still not in accordance with these policies</w:t>
      </w:r>
      <w:r w:rsidR="00D305DB" w:rsidRPr="00512416">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"/>
          <w:id w:val="-483237093"/>
          <w:placeholder>
            <w:docPart w:val="DefaultPlaceholder_-1854013440"/>
          </w:placeholder>
        </w:sdtPr>
        <w:sdtEndPr/>
        <w:sdtContent>
          <w:r w:rsidR="00053F76" w:rsidRPr="00512416">
            <w:rPr>
              <w:rFonts w:ascii="Times New Roman" w:hAnsi="Times New Roman" w:cs="Times New Roman"/>
              <w:color w:val="000000"/>
              <w:sz w:val="22"/>
              <w:szCs w:val="22"/>
            </w:rPr>
            <w:t>(</w:t>
          </w:r>
          <w:proofErr w:type="spellStart"/>
          <w:r w:rsidR="00053F76" w:rsidRPr="00512416">
            <w:rPr>
              <w:rFonts w:ascii="Times New Roman" w:hAnsi="Times New Roman" w:cs="Times New Roman"/>
              <w:color w:val="000000"/>
              <w:sz w:val="22"/>
              <w:szCs w:val="22"/>
            </w:rPr>
            <w:t>Schleich</w:t>
          </w:r>
          <w:proofErr w:type="spellEnd"/>
          <w:r w:rsidR="00053F76" w:rsidRPr="00512416">
            <w:rPr>
              <w:rFonts w:ascii="Times New Roman" w:hAnsi="Times New Roman" w:cs="Times New Roman"/>
              <w:color w:val="000000"/>
              <w:sz w:val="22"/>
              <w:szCs w:val="22"/>
            </w:rPr>
            <w:t>, 2022)</w:t>
          </w:r>
        </w:sdtContent>
      </w:sdt>
      <w:r w:rsidRPr="00512416">
        <w:rPr>
          <w:rFonts w:ascii="Times New Roman" w:hAnsi="Times New Roman" w:cs="Times New Roman"/>
          <w:sz w:val="22"/>
          <w:szCs w:val="22"/>
        </w:rPr>
        <w:t>. The intended implementation is not only about training, but also about the supply chain, protection of occupational health and safety as well as policies on diversity and opportunities.</w:t>
      </w:r>
    </w:p>
    <w:p w14:paraId="13C26E14" w14:textId="6EB06FB5" w:rsidR="00096A98" w:rsidRPr="00512416" w:rsidRDefault="00096A98"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t xml:space="preserve">Apart from human resources, company investment also needs to be allocated </w:t>
      </w:r>
      <w:r w:rsidR="00CC67A8" w:rsidRPr="00512416">
        <w:rPr>
          <w:rFonts w:ascii="Times New Roman" w:hAnsi="Times New Roman" w:cs="Times New Roman"/>
          <w:sz w:val="22"/>
          <w:szCs w:val="22"/>
        </w:rPr>
        <w:t>in</w:t>
      </w:r>
      <w:r w:rsidRPr="00512416">
        <w:rPr>
          <w:rFonts w:ascii="Times New Roman" w:hAnsi="Times New Roman" w:cs="Times New Roman"/>
          <w:sz w:val="22"/>
          <w:szCs w:val="22"/>
        </w:rPr>
        <w:t xml:space="preserve"> R&amp;D activities. R&amp;D has been shown to increase green innovation performance, and </w:t>
      </w:r>
      <w:r w:rsidRPr="00512416">
        <w:rPr>
          <w:rFonts w:ascii="Times New Roman" w:hAnsi="Times New Roman" w:cs="Times New Roman"/>
          <w:sz w:val="22"/>
          <w:szCs w:val="22"/>
        </w:rPr>
        <w:lastRenderedPageBreak/>
        <w:t>ESG performance can amplify that influence</w:t>
      </w:r>
      <w:r w:rsidR="00CC67A8" w:rsidRPr="00512416">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"/>
          <w:id w:val="-973593133"/>
          <w:placeholder>
            <w:docPart w:val="DefaultPlaceholder_-1854013440"/>
          </w:placeholder>
        </w:sdtPr>
        <w:sdtEndPr/>
        <w:sdtContent>
          <w:r w:rsidR="00053F76" w:rsidRPr="00512416">
            <w:rPr>
              <w:rFonts w:ascii="Times New Roman" w:hAnsi="Times New Roman" w:cs="Times New Roman"/>
              <w:color w:val="000000"/>
              <w:sz w:val="22"/>
              <w:szCs w:val="22"/>
            </w:rPr>
            <w:t>(Xu et al., 2021)</w:t>
          </w:r>
        </w:sdtContent>
      </w:sdt>
      <w:r w:rsidRPr="00512416">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"/>
          <w:id w:val="1727414546"/>
          <w:placeholder>
            <w:docPart w:val="DefaultPlaceholder_-1854013440"/>
          </w:placeholder>
        </w:sdtPr>
        <w:sdtEndPr/>
        <w:sdtContent>
          <w:proofErr w:type="spellStart"/>
          <w:r w:rsidR="00053F76" w:rsidRPr="00512416">
            <w:rPr>
              <w:rFonts w:ascii="Times New Roman" w:hAnsi="Times New Roman" w:cs="Times New Roman"/>
              <w:sz w:val="22"/>
              <w:szCs w:val="22"/>
            </w:rPr>
            <w:t>Kocmanová</w:t>
          </w:r>
          <w:proofErr w:type="spellEnd"/>
          <w:r w:rsidR="00053F76" w:rsidRPr="00512416">
            <w:rPr>
              <w:rFonts w:ascii="Times New Roman" w:hAnsi="Times New Roman" w:cs="Times New Roman"/>
              <w:sz w:val="22"/>
              <w:szCs w:val="22"/>
            </w:rPr>
            <w:t xml:space="preserve"> &amp; </w:t>
          </w:r>
          <w:proofErr w:type="spellStart"/>
          <w:r w:rsidR="00053F76" w:rsidRPr="00512416">
            <w:rPr>
              <w:rFonts w:ascii="Times New Roman" w:hAnsi="Times New Roman" w:cs="Times New Roman"/>
              <w:sz w:val="22"/>
              <w:szCs w:val="22"/>
            </w:rPr>
            <w:t>Dočekalová</w:t>
          </w:r>
          <w:proofErr w:type="spellEnd"/>
          <w:r w:rsidR="00053F76" w:rsidRPr="00512416">
            <w:rPr>
              <w:rFonts w:ascii="Times New Roman" w:hAnsi="Times New Roman" w:cs="Times New Roman"/>
              <w:sz w:val="22"/>
              <w:szCs w:val="22"/>
            </w:rPr>
            <w:t xml:space="preserve"> (2012)</w:t>
          </w:r>
        </w:sdtContent>
      </w:sdt>
      <w:r w:rsidR="00CC67A8" w:rsidRPr="00512416">
        <w:rPr>
          <w:rFonts w:ascii="Times New Roman" w:hAnsi="Times New Roman" w:cs="Times New Roman"/>
          <w:sz w:val="22"/>
          <w:szCs w:val="22"/>
        </w:rPr>
        <w:t xml:space="preserve"> </w:t>
      </w:r>
      <w:r w:rsidRPr="00512416">
        <w:rPr>
          <w:rFonts w:ascii="Times New Roman" w:hAnsi="Times New Roman" w:cs="Times New Roman"/>
          <w:sz w:val="22"/>
          <w:szCs w:val="22"/>
        </w:rPr>
        <w:t>formulated company Key Performance Indicators (KPI) to assess ESG performance by incorporating several economic performance indicators, including cash flow, ROA, ROE and R&amp;D</w:t>
      </w:r>
      <w:r w:rsidR="008E36F5" w:rsidRPr="00512416">
        <w:rPr>
          <w:rFonts w:ascii="Times New Roman" w:hAnsi="Times New Roman" w:cs="Times New Roman"/>
          <w:sz w:val="22"/>
          <w:szCs w:val="22"/>
        </w:rPr>
        <w:t xml:space="preserve"> expenditure</w:t>
      </w:r>
      <w:r w:rsidRPr="00512416">
        <w:rPr>
          <w:rFonts w:ascii="Times New Roman" w:hAnsi="Times New Roman" w:cs="Times New Roman"/>
          <w:sz w:val="22"/>
          <w:szCs w:val="22"/>
        </w:rPr>
        <w:t xml:space="preserve">. This shows that in order to achieve ESG performance, companies </w:t>
      </w:r>
      <w:r w:rsidR="008E36F5" w:rsidRPr="00512416">
        <w:rPr>
          <w:rFonts w:ascii="Times New Roman" w:hAnsi="Times New Roman" w:cs="Times New Roman"/>
          <w:sz w:val="22"/>
          <w:szCs w:val="22"/>
        </w:rPr>
        <w:t>should have</w:t>
      </w:r>
      <w:r w:rsidRPr="00512416">
        <w:rPr>
          <w:rFonts w:ascii="Times New Roman" w:hAnsi="Times New Roman" w:cs="Times New Roman"/>
          <w:sz w:val="22"/>
          <w:szCs w:val="22"/>
        </w:rPr>
        <w:t xml:space="preserve"> sufficient resources in the form of cash, pay attention to the ability of assets and equity to generate profits and allocate budgets for R&amp;D activities.</w:t>
      </w:r>
    </w:p>
    <w:p w14:paraId="2505BCC0" w14:textId="6D35FB07" w:rsidR="00096A98" w:rsidRPr="00512416" w:rsidRDefault="00096A98"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t>Previous hypothes</w:t>
      </w:r>
      <w:r w:rsidR="008E36F5" w:rsidRPr="00512416">
        <w:rPr>
          <w:rFonts w:ascii="Times New Roman" w:hAnsi="Times New Roman" w:cs="Times New Roman"/>
          <w:sz w:val="22"/>
          <w:szCs w:val="22"/>
        </w:rPr>
        <w:t>is</w:t>
      </w:r>
      <w:r w:rsidRPr="00512416">
        <w:rPr>
          <w:rFonts w:ascii="Times New Roman" w:hAnsi="Times New Roman" w:cs="Times New Roman"/>
          <w:sz w:val="22"/>
          <w:szCs w:val="22"/>
        </w:rPr>
        <w:t xml:space="preserve"> </w:t>
      </w:r>
      <w:proofErr w:type="gramStart"/>
      <w:r w:rsidRPr="00512416">
        <w:rPr>
          <w:rFonts w:ascii="Times New Roman" w:hAnsi="Times New Roman" w:cs="Times New Roman"/>
          <w:sz w:val="22"/>
          <w:szCs w:val="22"/>
        </w:rPr>
        <w:t>have</w:t>
      </w:r>
      <w:proofErr w:type="gramEnd"/>
      <w:r w:rsidRPr="00512416">
        <w:rPr>
          <w:rFonts w:ascii="Times New Roman" w:hAnsi="Times New Roman" w:cs="Times New Roman"/>
          <w:sz w:val="22"/>
          <w:szCs w:val="22"/>
        </w:rPr>
        <w:t xml:space="preserve"> been described how the influence of HR, R&amp;D and investment cash flow on ESG performance. Meanwhile, ESG can have an impact on financial performance </w:t>
      </w:r>
      <w:sdt>
        <w:sdtPr>
          <w:rPr>
            <w:rFonts w:ascii="Times New Roman" w:hAnsi="Times New Roman" w:cs="Times New Roman"/>
            <w:sz w:val="22"/>
            <w:szCs w:val="22"/>
          </w:rPr>
          <w:tag w:val="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"/>
          <w:id w:val="1560294149"/>
          <w:placeholder>
            <w:docPart w:val="DefaultPlaceholder_-1854013440"/>
          </w:placeholder>
        </w:sdtPr>
        <w:sdtEndPr/>
        <w:sdtContent>
          <w:r w:rsidR="00053F76" w:rsidRPr="00512416">
            <w:rPr>
              <w:rFonts w:ascii="Times New Roman" w:hAnsi="Times New Roman" w:cs="Times New Roman"/>
              <w:sz w:val="22"/>
              <w:szCs w:val="22"/>
            </w:rPr>
            <w:t>(</w:t>
          </w:r>
          <w:proofErr w:type="spellStart"/>
          <w:r w:rsidR="00053F76" w:rsidRPr="00512416">
            <w:rPr>
              <w:rFonts w:ascii="Times New Roman" w:hAnsi="Times New Roman" w:cs="Times New Roman"/>
              <w:sz w:val="22"/>
              <w:szCs w:val="22"/>
            </w:rPr>
            <w:t>Brogi</w:t>
          </w:r>
          <w:proofErr w:type="spellEnd"/>
          <w:r w:rsidR="00053F76" w:rsidRPr="00512416">
            <w:rPr>
              <w:rFonts w:ascii="Times New Roman" w:hAnsi="Times New Roman" w:cs="Times New Roman"/>
              <w:sz w:val="22"/>
              <w:szCs w:val="22"/>
            </w:rPr>
            <w:t xml:space="preserve"> &amp; </w:t>
          </w:r>
          <w:proofErr w:type="spellStart"/>
          <w:r w:rsidR="00053F76" w:rsidRPr="00512416">
            <w:rPr>
              <w:rFonts w:ascii="Times New Roman" w:hAnsi="Times New Roman" w:cs="Times New Roman"/>
              <w:sz w:val="22"/>
              <w:szCs w:val="22"/>
            </w:rPr>
            <w:t>Lagasio</w:t>
          </w:r>
          <w:proofErr w:type="spellEnd"/>
          <w:r w:rsidR="00053F76" w:rsidRPr="00512416">
            <w:rPr>
              <w:rFonts w:ascii="Times New Roman" w:hAnsi="Times New Roman" w:cs="Times New Roman"/>
              <w:sz w:val="22"/>
              <w:szCs w:val="22"/>
            </w:rPr>
            <w:t xml:space="preserve">, 2019; </w:t>
          </w:r>
          <w:proofErr w:type="spellStart"/>
          <w:r w:rsidR="00053F76" w:rsidRPr="00512416">
            <w:rPr>
              <w:rFonts w:ascii="Times New Roman" w:hAnsi="Times New Roman" w:cs="Times New Roman"/>
              <w:sz w:val="22"/>
              <w:szCs w:val="22"/>
            </w:rPr>
            <w:t>Cesarone</w:t>
          </w:r>
          <w:proofErr w:type="spellEnd"/>
          <w:r w:rsidR="00053F76" w:rsidRPr="00512416">
            <w:rPr>
              <w:rFonts w:ascii="Times New Roman" w:hAnsi="Times New Roman" w:cs="Times New Roman"/>
              <w:sz w:val="22"/>
              <w:szCs w:val="22"/>
            </w:rPr>
            <w:t xml:space="preserve"> et al., 2022; El Khoury et al., 2021)</w:t>
          </w:r>
        </w:sdtContent>
      </w:sdt>
      <w:r w:rsidR="008E36F5" w:rsidRPr="00512416">
        <w:rPr>
          <w:rFonts w:ascii="Times New Roman" w:hAnsi="Times New Roman" w:cs="Times New Roman"/>
          <w:sz w:val="22"/>
          <w:szCs w:val="22"/>
        </w:rPr>
        <w:t>. T</w:t>
      </w:r>
      <w:r w:rsidRPr="00512416">
        <w:rPr>
          <w:rFonts w:ascii="Times New Roman" w:hAnsi="Times New Roman" w:cs="Times New Roman"/>
          <w:sz w:val="22"/>
          <w:szCs w:val="22"/>
        </w:rPr>
        <w:t>his study further tests that ESG can mediate the influence of HR, R&amp;D and investment cash flow on financial performance.</w:t>
      </w:r>
    </w:p>
    <w:p w14:paraId="3D507CEC" w14:textId="77777777" w:rsidR="00096A98" w:rsidRPr="00512416" w:rsidRDefault="00096A98" w:rsidP="00512416">
      <w:pPr>
        <w:pStyle w:val="Paragraph"/>
        <w:rPr>
          <w:rFonts w:ascii="Times New Roman" w:hAnsi="Times New Roman" w:cs="Times New Roman"/>
          <w:sz w:val="22"/>
          <w:szCs w:val="22"/>
        </w:rPr>
      </w:pPr>
    </w:p>
    <w:p w14:paraId="6826D02A" w14:textId="4A1042B4" w:rsidR="00096A98" w:rsidRPr="00512416" w:rsidRDefault="00096A98" w:rsidP="00512416">
      <w:pPr>
        <w:pStyle w:val="Paragraphfirst"/>
        <w:rPr>
          <w:rFonts w:ascii="Times New Roman" w:hAnsi="Times New Roman" w:cs="Times New Roman"/>
          <w:b/>
          <w:bCs/>
          <w:sz w:val="22"/>
          <w:szCs w:val="22"/>
        </w:rPr>
      </w:pPr>
      <w:r w:rsidRPr="00512416">
        <w:rPr>
          <w:rFonts w:ascii="Times New Roman" w:hAnsi="Times New Roman" w:cs="Times New Roman"/>
          <w:b/>
          <w:bCs/>
          <w:sz w:val="22"/>
          <w:szCs w:val="22"/>
        </w:rPr>
        <w:t>H4a: ESG performance mediates the effect of HR on financial performance</w:t>
      </w:r>
    </w:p>
    <w:p w14:paraId="340CC0DD" w14:textId="77777777" w:rsidR="00096A98" w:rsidRPr="00512416" w:rsidRDefault="00096A98" w:rsidP="00512416">
      <w:pPr>
        <w:pStyle w:val="Paragraphfirst"/>
        <w:rPr>
          <w:rFonts w:ascii="Times New Roman" w:hAnsi="Times New Roman" w:cs="Times New Roman"/>
          <w:b/>
          <w:bCs/>
          <w:sz w:val="22"/>
          <w:szCs w:val="22"/>
        </w:rPr>
      </w:pPr>
      <w:r w:rsidRPr="00512416">
        <w:rPr>
          <w:rFonts w:ascii="Times New Roman" w:hAnsi="Times New Roman" w:cs="Times New Roman"/>
          <w:b/>
          <w:bCs/>
          <w:sz w:val="22"/>
          <w:szCs w:val="22"/>
        </w:rPr>
        <w:t>H4b: ESG performance mediates the effect of R&amp;D on financial performance</w:t>
      </w:r>
    </w:p>
    <w:p w14:paraId="6AA8444E" w14:textId="3E50AE5C" w:rsidR="00096A98" w:rsidRPr="00512416" w:rsidRDefault="00096A98" w:rsidP="00512416">
      <w:pPr>
        <w:pStyle w:val="Paragraphfirst"/>
        <w:rPr>
          <w:rFonts w:ascii="Times New Roman" w:hAnsi="Times New Roman" w:cs="Times New Roman"/>
          <w:b/>
          <w:bCs/>
          <w:sz w:val="22"/>
          <w:szCs w:val="22"/>
        </w:rPr>
      </w:pPr>
      <w:r w:rsidRPr="00512416">
        <w:rPr>
          <w:rFonts w:ascii="Times New Roman" w:hAnsi="Times New Roman" w:cs="Times New Roman"/>
          <w:b/>
          <w:bCs/>
          <w:sz w:val="22"/>
          <w:szCs w:val="22"/>
        </w:rPr>
        <w:t>H</w:t>
      </w:r>
      <w:r w:rsidR="008E36F5" w:rsidRPr="00512416">
        <w:rPr>
          <w:rFonts w:ascii="Times New Roman" w:hAnsi="Times New Roman" w:cs="Times New Roman"/>
          <w:b/>
          <w:bCs/>
          <w:sz w:val="22"/>
          <w:szCs w:val="22"/>
        </w:rPr>
        <w:t>4</w:t>
      </w:r>
      <w:r w:rsidRPr="00512416">
        <w:rPr>
          <w:rFonts w:ascii="Times New Roman" w:hAnsi="Times New Roman" w:cs="Times New Roman"/>
          <w:b/>
          <w:bCs/>
          <w:sz w:val="22"/>
          <w:szCs w:val="22"/>
        </w:rPr>
        <w:t>b: ESG performance mediates the effect of investment cash flow on financial performance</w:t>
      </w:r>
    </w:p>
    <w:p w14:paraId="4A51131B" w14:textId="77777777" w:rsidR="00096A98" w:rsidRPr="00512416" w:rsidRDefault="00096A98" w:rsidP="00512416">
      <w:pPr>
        <w:pStyle w:val="Paragraph"/>
        <w:ind w:firstLine="0"/>
        <w:rPr>
          <w:rFonts w:ascii="Times New Roman" w:hAnsi="Times New Roman" w:cs="Times New Roman"/>
          <w:sz w:val="22"/>
          <w:szCs w:val="22"/>
        </w:rPr>
      </w:pPr>
    </w:p>
    <w:p w14:paraId="223ACEFF" w14:textId="0424760C" w:rsidR="00DB3B4E" w:rsidRPr="00512416" w:rsidRDefault="00A6354F" w:rsidP="00512416">
      <w:pPr>
        <w:pStyle w:val="Section"/>
        <w:numPr>
          <w:ilvl w:val="0"/>
          <w:numId w:val="0"/>
        </w:numPr>
        <w:spacing w:before="0" w:after="0"/>
        <w:rPr>
          <w:rFonts w:ascii="Times New Roman" w:hAnsi="Times New Roman" w:cs="Times New Roman"/>
          <w:sz w:val="22"/>
          <w:szCs w:val="22"/>
        </w:rPr>
      </w:pPr>
      <w:r>
        <w:rPr>
          <w:rFonts w:ascii="Times New Roman" w:hAnsi="Times New Roman" w:cs="Times New Roman"/>
          <w:sz w:val="22"/>
          <w:szCs w:val="22"/>
        </w:rPr>
        <w:t>Methods</w:t>
      </w:r>
    </w:p>
    <w:p w14:paraId="4D3B8505" w14:textId="0995932F" w:rsidR="00096A98" w:rsidRPr="00512416" w:rsidRDefault="00512416" w:rsidP="00512416">
      <w:pPr>
        <w:pStyle w:val="Paragraphfirst"/>
        <w:rPr>
          <w:rFonts w:ascii="Times New Roman" w:hAnsi="Times New Roman" w:cs="Times New Roman"/>
          <w:sz w:val="22"/>
          <w:szCs w:val="22"/>
        </w:rPr>
      </w:pPr>
      <w:r>
        <w:rPr>
          <w:rFonts w:ascii="Times New Roman" w:hAnsi="Times New Roman" w:cs="Times New Roman"/>
          <w:sz w:val="22"/>
          <w:szCs w:val="22"/>
        </w:rPr>
        <w:tab/>
      </w:r>
      <w:r w:rsidR="00096A98" w:rsidRPr="00512416">
        <w:rPr>
          <w:rFonts w:ascii="Times New Roman" w:hAnsi="Times New Roman" w:cs="Times New Roman"/>
          <w:sz w:val="22"/>
          <w:szCs w:val="22"/>
        </w:rPr>
        <w:t>The population in this study are companies that are included in the IDX SRI KEHATI ESG index, which are 25 stocks with an ESG performance rating above the industry average. A total of 120 observations from 12 companies for 10 years from 2011 to 2020 were selected as samples in this study. Data sources are financial reports, annual reports and sustainability reports.</w:t>
      </w:r>
    </w:p>
    <w:p w14:paraId="42BEEBF4" w14:textId="21812F97" w:rsidR="00096A98" w:rsidRPr="00512416" w:rsidRDefault="00096A98"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t>To answer research problems, we use explanatory research methods using a quantitative approach. Data analysis used in this research is descriptive and inferential data analysis. Descriptive analysis provides an overview or description of a data seen from the average value (mean), standard deviation, variance, maximum, minimum, sum, range, kurtosis and skewness (</w:t>
      </w:r>
      <w:proofErr w:type="spellStart"/>
      <w:r w:rsidRPr="00512416">
        <w:rPr>
          <w:rFonts w:ascii="Times New Roman" w:hAnsi="Times New Roman" w:cs="Times New Roman"/>
          <w:sz w:val="22"/>
          <w:szCs w:val="22"/>
        </w:rPr>
        <w:t>Ghozali</w:t>
      </w:r>
      <w:proofErr w:type="spellEnd"/>
      <w:r w:rsidRPr="00512416">
        <w:rPr>
          <w:rFonts w:ascii="Times New Roman" w:hAnsi="Times New Roman" w:cs="Times New Roman"/>
          <w:sz w:val="22"/>
          <w:szCs w:val="22"/>
        </w:rPr>
        <w:t>, 2011). In inferential analysis used Path Analysis, t test and normality test.</w:t>
      </w:r>
      <w:r w:rsidR="008E36F5" w:rsidRPr="00512416">
        <w:rPr>
          <w:rFonts w:ascii="Times New Roman" w:hAnsi="Times New Roman" w:cs="Times New Roman"/>
          <w:sz w:val="22"/>
          <w:szCs w:val="22"/>
        </w:rPr>
        <w:t xml:space="preserve"> </w:t>
      </w:r>
      <w:r w:rsidRPr="00512416">
        <w:rPr>
          <w:rFonts w:ascii="Times New Roman" w:hAnsi="Times New Roman" w:cs="Times New Roman"/>
          <w:sz w:val="22"/>
          <w:szCs w:val="22"/>
        </w:rPr>
        <w:t xml:space="preserve">Prior to inference analysis, the data is presented in the form of descriptive statistics. To assess the quality of the model, the data will also be tested for model selection with the Chow, Hausman and </w:t>
      </w:r>
      <w:proofErr w:type="spellStart"/>
      <w:r w:rsidRPr="00512416">
        <w:rPr>
          <w:rFonts w:ascii="Times New Roman" w:hAnsi="Times New Roman" w:cs="Times New Roman"/>
          <w:sz w:val="22"/>
          <w:szCs w:val="22"/>
        </w:rPr>
        <w:t>Langrange</w:t>
      </w:r>
      <w:proofErr w:type="spellEnd"/>
      <w:r w:rsidRPr="00512416">
        <w:rPr>
          <w:rFonts w:ascii="Times New Roman" w:hAnsi="Times New Roman" w:cs="Times New Roman"/>
          <w:sz w:val="22"/>
          <w:szCs w:val="22"/>
        </w:rPr>
        <w:t xml:space="preserve"> multiplier tests.</w:t>
      </w:r>
    </w:p>
    <w:p w14:paraId="316ED65E" w14:textId="11AF82DA" w:rsidR="00096A98" w:rsidRPr="00512416" w:rsidRDefault="00096A98"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r>
      <w:r w:rsidR="008E36F5" w:rsidRPr="00512416">
        <w:rPr>
          <w:rFonts w:ascii="Times New Roman" w:hAnsi="Times New Roman" w:cs="Times New Roman"/>
          <w:sz w:val="22"/>
          <w:szCs w:val="22"/>
        </w:rPr>
        <w:t>Continue with</w:t>
      </w:r>
      <w:r w:rsidRPr="00512416">
        <w:rPr>
          <w:rFonts w:ascii="Times New Roman" w:hAnsi="Times New Roman" w:cs="Times New Roman"/>
          <w:sz w:val="22"/>
          <w:szCs w:val="22"/>
        </w:rPr>
        <w:t xml:space="preserve"> the relationship between the Effect of ESG Cost on ESG Scores and Profitability as an intervening variable, a Path Analysis is performed which is an extension of multiple linear regression analysis, or the use of regression analysis to estimate the causal relationship between variables (causal model). What path analysis can do is find patterns of relationships between three or more variables and cannot be used to confirm or reject the causality hypothesis (</w:t>
      </w:r>
      <w:proofErr w:type="spellStart"/>
      <w:r w:rsidRPr="00512416">
        <w:rPr>
          <w:rFonts w:ascii="Times New Roman" w:hAnsi="Times New Roman" w:cs="Times New Roman"/>
          <w:sz w:val="22"/>
          <w:szCs w:val="22"/>
        </w:rPr>
        <w:t>Ghozali</w:t>
      </w:r>
      <w:proofErr w:type="spellEnd"/>
      <w:r w:rsidRPr="00512416">
        <w:rPr>
          <w:rFonts w:ascii="Times New Roman" w:hAnsi="Times New Roman" w:cs="Times New Roman"/>
          <w:sz w:val="22"/>
          <w:szCs w:val="22"/>
        </w:rPr>
        <w:t>, 2011).</w:t>
      </w:r>
    </w:p>
    <w:p w14:paraId="0422AF1E" w14:textId="77419802" w:rsidR="00096A98" w:rsidRPr="00512416" w:rsidRDefault="00096A98"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t>The variables examined in this study consist of dependent, independent and mediating variables. Profitability as a measure of financial performance, proxied by ROA is the dependent variable. ESG as a mediating variable is measured by the score obtained by the company regarding ESG published by Asset4 Thompson-Reuters. Meanwhile, the independent variables are the types of company resources related to ESG, namely HR costs, R&amp;D activity costs, and cash flow from investment activities.</w:t>
      </w:r>
    </w:p>
    <w:p w14:paraId="4523D59E" w14:textId="647B6CCD" w:rsidR="00DB3B4E" w:rsidRPr="00512416" w:rsidRDefault="00096A98"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lastRenderedPageBreak/>
        <w:tab/>
        <w:t>To test the regression with the mediating variable, two multiple regression formulas were created bellow:</w:t>
      </w:r>
    </w:p>
    <w:p w14:paraId="0AC6E518" w14:textId="77777777" w:rsidR="000C2BB9" w:rsidRPr="002D7D9B" w:rsidRDefault="000C2BB9" w:rsidP="00512416">
      <w:pPr>
        <w:pStyle w:val="Paragraph"/>
        <w:rPr>
          <w:rFonts w:ascii="Times New Roman" w:hAnsi="Times New Roman" w:cs="Times New Roman"/>
          <w:sz w:val="21"/>
          <w:szCs w:val="21"/>
        </w:rPr>
      </w:pPr>
    </w:p>
    <w:p w14:paraId="0B4F8344" w14:textId="418A7C5A" w:rsidR="00DB3B4E" w:rsidRPr="002D7D9B" w:rsidRDefault="00FB672D" w:rsidP="00512416">
      <w:pPr>
        <w:rPr>
          <w:rFonts w:ascii="Times New Roman" w:hAnsi="Times New Roman" w:cs="Times New Roman"/>
          <w:sz w:val="21"/>
          <w:szCs w:val="21"/>
          <w:vertAlign w:val="subscript"/>
        </w:rPr>
      </w:pPr>
      <m:oMath>
        <m:sSub>
          <m:sSubPr>
            <m:ctrlPr>
              <w:rPr>
                <w:rFonts w:ascii="Cambria Math" w:hAnsi="Cambria Math" w:cs="Times New Roman"/>
                <w:i/>
                <w:sz w:val="21"/>
                <w:szCs w:val="21"/>
              </w:rPr>
            </m:ctrlPr>
          </m:sSubPr>
          <m:e>
            <m:r>
              <w:rPr>
                <w:rFonts w:ascii="Cambria Math" w:hAnsi="Cambria Math" w:cs="Times New Roman"/>
                <w:sz w:val="21"/>
                <w:szCs w:val="21"/>
              </w:rPr>
              <m:t>ROA</m:t>
            </m:r>
          </m:e>
          <m:sub>
            <m:r>
              <w:rPr>
                <w:rFonts w:ascii="Cambria Math" w:hAnsi="Cambria Math" w:cs="Times New Roman"/>
                <w:sz w:val="21"/>
                <w:szCs w:val="21"/>
              </w:rPr>
              <m:t>it</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0</m:t>
            </m:r>
          </m:sub>
        </m:sSub>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1</m:t>
            </m:r>
          </m:sub>
        </m:sSub>
        <m:sSub>
          <m:sSubPr>
            <m:ctrlPr>
              <w:rPr>
                <w:rFonts w:ascii="Cambria Math" w:hAnsi="Cambria Math" w:cs="Times New Roman"/>
                <w:i/>
                <w:sz w:val="21"/>
                <w:szCs w:val="21"/>
              </w:rPr>
            </m:ctrlPr>
          </m:sSubPr>
          <m:e>
            <m:r>
              <w:rPr>
                <w:rFonts w:ascii="Cambria Math" w:hAnsi="Cambria Math" w:cs="Times New Roman"/>
                <w:sz w:val="21"/>
                <w:szCs w:val="21"/>
              </w:rPr>
              <m:t>ESG</m:t>
            </m:r>
          </m:e>
          <m:sub>
            <m:r>
              <w:rPr>
                <w:rFonts w:ascii="Cambria Math" w:hAnsi="Cambria Math" w:cs="Times New Roman"/>
                <w:sz w:val="21"/>
                <w:szCs w:val="21"/>
              </w:rPr>
              <m:t>it</m:t>
            </m:r>
          </m:sub>
        </m:sSub>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2</m:t>
            </m:r>
          </m:sub>
        </m:sSub>
        <m:sSub>
          <m:sSubPr>
            <m:ctrlPr>
              <w:rPr>
                <w:rFonts w:ascii="Cambria Math" w:hAnsi="Cambria Math" w:cs="Times New Roman"/>
                <w:i/>
                <w:sz w:val="21"/>
                <w:szCs w:val="21"/>
              </w:rPr>
            </m:ctrlPr>
          </m:sSubPr>
          <m:e>
            <m:r>
              <w:rPr>
                <w:rFonts w:ascii="Cambria Math" w:hAnsi="Cambria Math" w:cs="Times New Roman"/>
                <w:sz w:val="21"/>
                <w:szCs w:val="21"/>
              </w:rPr>
              <m:t>HR</m:t>
            </m:r>
          </m:e>
          <m:sub>
            <m:r>
              <w:rPr>
                <w:rFonts w:ascii="Cambria Math" w:hAnsi="Cambria Math" w:cs="Times New Roman"/>
                <w:sz w:val="21"/>
                <w:szCs w:val="21"/>
              </w:rPr>
              <m:t>it</m:t>
            </m:r>
          </m:sub>
        </m:sSub>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3</m:t>
            </m:r>
          </m:sub>
        </m:sSub>
        <m:sSub>
          <m:sSubPr>
            <m:ctrlPr>
              <w:rPr>
                <w:rFonts w:ascii="Cambria Math" w:hAnsi="Cambria Math" w:cs="Times New Roman"/>
                <w:i/>
                <w:sz w:val="21"/>
                <w:szCs w:val="21"/>
              </w:rPr>
            </m:ctrlPr>
          </m:sSubPr>
          <m:e>
            <m:r>
              <w:rPr>
                <w:rFonts w:ascii="Cambria Math" w:hAnsi="Cambria Math" w:cs="Times New Roman"/>
                <w:sz w:val="21"/>
                <w:szCs w:val="21"/>
              </w:rPr>
              <m:t>RD</m:t>
            </m:r>
          </m:e>
          <m:sub>
            <m:r>
              <w:rPr>
                <w:rFonts w:ascii="Cambria Math" w:hAnsi="Cambria Math" w:cs="Times New Roman"/>
                <w:sz w:val="21"/>
                <w:szCs w:val="21"/>
              </w:rPr>
              <m:t>it</m:t>
            </m:r>
          </m:sub>
        </m:sSub>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4</m:t>
            </m:r>
          </m:sub>
        </m:sSub>
        <m:sSub>
          <m:sSubPr>
            <m:ctrlPr>
              <w:rPr>
                <w:rFonts w:ascii="Cambria Math" w:hAnsi="Cambria Math" w:cs="Times New Roman"/>
                <w:i/>
                <w:sz w:val="21"/>
                <w:szCs w:val="21"/>
              </w:rPr>
            </m:ctrlPr>
          </m:sSubPr>
          <m:e>
            <m:r>
              <w:rPr>
                <w:rFonts w:ascii="Cambria Math" w:hAnsi="Cambria Math" w:cs="Times New Roman"/>
                <w:sz w:val="21"/>
                <w:szCs w:val="21"/>
              </w:rPr>
              <m:t>CF</m:t>
            </m:r>
          </m:e>
          <m:sub>
            <m:r>
              <w:rPr>
                <w:rFonts w:ascii="Cambria Math" w:hAnsi="Cambria Math" w:cs="Times New Roman"/>
                <w:sz w:val="21"/>
                <w:szCs w:val="21"/>
              </w:rPr>
              <m:t>it</m:t>
            </m:r>
          </m:sub>
        </m:sSub>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5</m:t>
            </m:r>
          </m:sub>
        </m:sSub>
        <m:sSub>
          <m:sSubPr>
            <m:ctrlPr>
              <w:rPr>
                <w:rFonts w:ascii="Cambria Math" w:hAnsi="Cambria Math" w:cs="Times New Roman"/>
                <w:i/>
                <w:sz w:val="21"/>
                <w:szCs w:val="21"/>
              </w:rPr>
            </m:ctrlPr>
          </m:sSubPr>
          <m:e>
            <m:r>
              <w:rPr>
                <w:rFonts w:ascii="Cambria Math" w:hAnsi="Cambria Math" w:cs="Times New Roman"/>
                <w:sz w:val="21"/>
                <w:szCs w:val="21"/>
              </w:rPr>
              <m:t>Size</m:t>
            </m:r>
          </m:e>
          <m:sub>
            <m:r>
              <w:rPr>
                <w:rFonts w:ascii="Cambria Math" w:hAnsi="Cambria Math" w:cs="Times New Roman"/>
                <w:sz w:val="21"/>
                <w:szCs w:val="21"/>
              </w:rPr>
              <m:t>it</m:t>
            </m:r>
          </m:sub>
        </m:sSub>
        <m:r>
          <w:rPr>
            <w:rFonts w:ascii="Cambria Math" w:hAnsi="Cambria Math" w:cs="Times New Roman"/>
            <w:sz w:val="21"/>
            <w:szCs w:val="21"/>
          </w:rPr>
          <m:t xml:space="preserve"> + </m:t>
        </m:r>
        <m:sSub>
          <m:sSubPr>
            <m:ctrlPr>
              <w:rPr>
                <w:rFonts w:ascii="Cambria Math" w:hAnsi="Cambria Math" w:cs="Times New Roman"/>
                <w:i/>
                <w:sz w:val="21"/>
                <w:szCs w:val="21"/>
              </w:rPr>
            </m:ctrlPr>
          </m:sSubPr>
          <m:e>
            <m:r>
              <w:rPr>
                <w:rFonts w:ascii="Cambria Math" w:hAnsi="Cambria Math" w:cs="Times New Roman"/>
                <w:sz w:val="21"/>
                <w:szCs w:val="21"/>
              </w:rPr>
              <m:t>ε</m:t>
            </m:r>
          </m:e>
          <m:sub>
            <m:r>
              <w:rPr>
                <w:rFonts w:ascii="Cambria Math" w:hAnsi="Cambria Math" w:cs="Times New Roman"/>
                <w:sz w:val="21"/>
                <w:szCs w:val="21"/>
              </w:rPr>
              <m:t>it</m:t>
            </m:r>
          </m:sub>
        </m:sSub>
      </m:oMath>
      <w:r w:rsidR="00DB3B4E" w:rsidRPr="002D7D9B">
        <w:rPr>
          <w:rFonts w:ascii="Times New Roman" w:hAnsi="Times New Roman" w:cs="Times New Roman"/>
          <w:sz w:val="21"/>
          <w:szCs w:val="21"/>
          <w:vertAlign w:val="subscript"/>
        </w:rPr>
        <w:tab/>
      </w:r>
      <w:r w:rsidR="002D7D9B">
        <w:rPr>
          <w:rFonts w:ascii="Times New Roman" w:hAnsi="Times New Roman" w:cs="Times New Roman"/>
          <w:sz w:val="21"/>
          <w:szCs w:val="21"/>
          <w:vertAlign w:val="subscript"/>
        </w:rPr>
        <w:tab/>
      </w:r>
      <w:r w:rsidR="00DB3B4E" w:rsidRPr="002D7D9B">
        <w:rPr>
          <w:rFonts w:ascii="Times New Roman" w:hAnsi="Times New Roman" w:cs="Times New Roman"/>
          <w:sz w:val="21"/>
          <w:szCs w:val="21"/>
          <w:vertAlign w:val="subscript"/>
        </w:rPr>
        <w:t xml:space="preserve"> (1)</w:t>
      </w:r>
    </w:p>
    <w:p w14:paraId="046B8E5D" w14:textId="0E42DE68" w:rsidR="00DB3B4E" w:rsidRPr="002D7D9B" w:rsidRDefault="00FB672D" w:rsidP="00512416">
      <w:pPr>
        <w:rPr>
          <w:rFonts w:ascii="Times New Roman" w:hAnsi="Times New Roman" w:cs="Times New Roman"/>
          <w:sz w:val="21"/>
          <w:szCs w:val="21"/>
          <w:vertAlign w:val="subscript"/>
        </w:rPr>
      </w:pPr>
      <m:oMath>
        <m:sSub>
          <m:sSubPr>
            <m:ctrlPr>
              <w:rPr>
                <w:rFonts w:ascii="Cambria Math" w:hAnsi="Cambria Math" w:cs="Times New Roman"/>
                <w:i/>
                <w:sz w:val="21"/>
                <w:szCs w:val="21"/>
              </w:rPr>
            </m:ctrlPr>
          </m:sSubPr>
          <m:e>
            <m:r>
              <w:rPr>
                <w:rFonts w:ascii="Cambria Math" w:hAnsi="Cambria Math" w:cs="Times New Roman"/>
                <w:sz w:val="21"/>
                <w:szCs w:val="21"/>
              </w:rPr>
              <m:t>ESG</m:t>
            </m:r>
          </m:e>
          <m:sub>
            <m:r>
              <w:rPr>
                <w:rFonts w:ascii="Cambria Math" w:hAnsi="Cambria Math" w:cs="Times New Roman"/>
                <w:sz w:val="21"/>
                <w:szCs w:val="21"/>
              </w:rPr>
              <m:t>it</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0</m:t>
            </m:r>
          </m:sub>
        </m:sSub>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1</m:t>
            </m:r>
          </m:sub>
        </m:sSub>
        <m:sSub>
          <m:sSubPr>
            <m:ctrlPr>
              <w:rPr>
                <w:rFonts w:ascii="Cambria Math" w:hAnsi="Cambria Math" w:cs="Times New Roman"/>
                <w:i/>
                <w:sz w:val="21"/>
                <w:szCs w:val="21"/>
              </w:rPr>
            </m:ctrlPr>
          </m:sSubPr>
          <m:e>
            <m:r>
              <w:rPr>
                <w:rFonts w:ascii="Cambria Math" w:hAnsi="Cambria Math" w:cs="Times New Roman"/>
                <w:sz w:val="21"/>
                <w:szCs w:val="21"/>
              </w:rPr>
              <m:t>HR</m:t>
            </m:r>
          </m:e>
          <m:sub>
            <m:r>
              <w:rPr>
                <w:rFonts w:ascii="Cambria Math" w:hAnsi="Cambria Math" w:cs="Times New Roman"/>
                <w:sz w:val="21"/>
                <w:szCs w:val="21"/>
              </w:rPr>
              <m:t>it</m:t>
            </m:r>
          </m:sub>
        </m:sSub>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2</m:t>
            </m:r>
          </m:sub>
        </m:sSub>
        <m:sSub>
          <m:sSubPr>
            <m:ctrlPr>
              <w:rPr>
                <w:rFonts w:ascii="Cambria Math" w:hAnsi="Cambria Math" w:cs="Times New Roman"/>
                <w:i/>
                <w:sz w:val="21"/>
                <w:szCs w:val="21"/>
              </w:rPr>
            </m:ctrlPr>
          </m:sSubPr>
          <m:e>
            <m:r>
              <w:rPr>
                <w:rFonts w:ascii="Cambria Math" w:hAnsi="Cambria Math" w:cs="Times New Roman"/>
                <w:sz w:val="21"/>
                <w:szCs w:val="21"/>
              </w:rPr>
              <m:t>RD</m:t>
            </m:r>
          </m:e>
          <m:sub>
            <m:r>
              <w:rPr>
                <w:rFonts w:ascii="Cambria Math" w:hAnsi="Cambria Math" w:cs="Times New Roman"/>
                <w:sz w:val="21"/>
                <w:szCs w:val="21"/>
              </w:rPr>
              <m:t>it</m:t>
            </m:r>
          </m:sub>
        </m:sSub>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3</m:t>
            </m:r>
          </m:sub>
        </m:sSub>
        <m:sSub>
          <m:sSubPr>
            <m:ctrlPr>
              <w:rPr>
                <w:rFonts w:ascii="Cambria Math" w:hAnsi="Cambria Math" w:cs="Times New Roman"/>
                <w:i/>
                <w:sz w:val="21"/>
                <w:szCs w:val="21"/>
              </w:rPr>
            </m:ctrlPr>
          </m:sSubPr>
          <m:e>
            <m:r>
              <w:rPr>
                <w:rFonts w:ascii="Cambria Math" w:hAnsi="Cambria Math" w:cs="Times New Roman"/>
                <w:sz w:val="21"/>
                <w:szCs w:val="21"/>
              </w:rPr>
              <m:t>Size</m:t>
            </m:r>
          </m:e>
          <m:sub>
            <m:r>
              <w:rPr>
                <w:rFonts w:ascii="Cambria Math" w:hAnsi="Cambria Math" w:cs="Times New Roman"/>
                <w:sz w:val="21"/>
                <w:szCs w:val="21"/>
              </w:rPr>
              <m:t>it</m:t>
            </m:r>
          </m:sub>
        </m:sSub>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4</m:t>
            </m:r>
          </m:sub>
        </m:sSub>
        <m:sSub>
          <m:sSubPr>
            <m:ctrlPr>
              <w:rPr>
                <w:rFonts w:ascii="Cambria Math" w:hAnsi="Cambria Math" w:cs="Times New Roman"/>
                <w:i/>
                <w:sz w:val="21"/>
                <w:szCs w:val="21"/>
              </w:rPr>
            </m:ctrlPr>
          </m:sSubPr>
          <m:e>
            <m:r>
              <w:rPr>
                <w:rFonts w:ascii="Cambria Math" w:hAnsi="Cambria Math" w:cs="Times New Roman"/>
                <w:sz w:val="21"/>
                <w:szCs w:val="21"/>
              </w:rPr>
              <m:t>CF</m:t>
            </m:r>
          </m:e>
          <m:sub>
            <m:r>
              <w:rPr>
                <w:rFonts w:ascii="Cambria Math" w:hAnsi="Cambria Math" w:cs="Times New Roman"/>
                <w:sz w:val="21"/>
                <w:szCs w:val="21"/>
              </w:rPr>
              <m:t>it</m:t>
            </m:r>
          </m:sub>
        </m:sSub>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hAnsi="Cambria Math" w:cs="Times New Roman"/>
                <w:sz w:val="21"/>
                <w:szCs w:val="21"/>
              </w:rPr>
              <m:t>ε</m:t>
            </m:r>
          </m:e>
          <m:sub>
            <m:r>
              <w:rPr>
                <w:rFonts w:ascii="Cambria Math" w:hAnsi="Cambria Math" w:cs="Times New Roman"/>
                <w:sz w:val="21"/>
                <w:szCs w:val="21"/>
              </w:rPr>
              <m:t>it</m:t>
            </m:r>
          </m:sub>
        </m:sSub>
      </m:oMath>
      <w:r w:rsidR="00DB3B4E" w:rsidRPr="002D7D9B">
        <w:rPr>
          <w:rFonts w:ascii="Times New Roman" w:hAnsi="Times New Roman" w:cs="Times New Roman"/>
          <w:sz w:val="21"/>
          <w:szCs w:val="21"/>
          <w:vertAlign w:val="subscript"/>
        </w:rPr>
        <w:tab/>
      </w:r>
      <w:r w:rsidR="00DB3B4E" w:rsidRPr="002D7D9B">
        <w:rPr>
          <w:rFonts w:ascii="Times New Roman" w:hAnsi="Times New Roman" w:cs="Times New Roman"/>
          <w:sz w:val="21"/>
          <w:szCs w:val="21"/>
          <w:vertAlign w:val="subscript"/>
        </w:rPr>
        <w:tab/>
      </w:r>
      <w:r w:rsidR="00DB3B4E" w:rsidRPr="002D7D9B">
        <w:rPr>
          <w:rFonts w:ascii="Times New Roman" w:hAnsi="Times New Roman" w:cs="Times New Roman"/>
          <w:sz w:val="21"/>
          <w:szCs w:val="21"/>
          <w:vertAlign w:val="subscript"/>
        </w:rPr>
        <w:tab/>
      </w:r>
      <w:r w:rsidR="00DB3B4E" w:rsidRPr="002D7D9B">
        <w:rPr>
          <w:rFonts w:ascii="Times New Roman" w:hAnsi="Times New Roman" w:cs="Times New Roman"/>
          <w:sz w:val="21"/>
          <w:szCs w:val="21"/>
          <w:vertAlign w:val="subscript"/>
        </w:rPr>
        <w:tab/>
        <w:t xml:space="preserve"> (2)</w:t>
      </w:r>
    </w:p>
    <w:p w14:paraId="2D414447" w14:textId="77777777" w:rsidR="000C2BB9" w:rsidRPr="00512416" w:rsidRDefault="000C2BB9" w:rsidP="00512416">
      <w:pPr>
        <w:pStyle w:val="Paragraph"/>
        <w:rPr>
          <w:rFonts w:ascii="Times New Roman" w:hAnsi="Times New Roman" w:cs="Times New Roman"/>
          <w:sz w:val="22"/>
          <w:szCs w:val="22"/>
          <w:lang w:val="fr-FR"/>
        </w:rPr>
      </w:pPr>
    </w:p>
    <w:p w14:paraId="5FBCC768" w14:textId="6B88D72A" w:rsidR="002B5EE3" w:rsidRPr="00512416" w:rsidRDefault="00096A98" w:rsidP="00512416">
      <w:pPr>
        <w:tabs>
          <w:tab w:val="left" w:pos="340"/>
        </w:tabs>
        <w:ind w:firstLine="284"/>
        <w:jc w:val="both"/>
        <w:rPr>
          <w:rFonts w:ascii="Times New Roman" w:hAnsi="Times New Roman" w:cs="Times New Roman"/>
          <w:sz w:val="22"/>
          <w:szCs w:val="22"/>
          <w:lang w:val="en-GB"/>
        </w:rPr>
      </w:pPr>
      <w:r w:rsidRPr="00512416">
        <w:rPr>
          <w:rFonts w:ascii="Times New Roman" w:hAnsi="Times New Roman" w:cs="Times New Roman"/>
          <w:sz w:val="22"/>
          <w:szCs w:val="22"/>
          <w:lang w:val="en-GB"/>
        </w:rPr>
        <w:t>The first regression equation is intended to test the direct effect of the independent variable on the dependent. The second regression equation is to test the effect of the independent variables on the mediating variable. The results of the first and second regression equations will be used to confirm the effect of ESG mediation on performance using the Sobel test.</w:t>
      </w:r>
    </w:p>
    <w:p w14:paraId="7BB35F7D" w14:textId="77777777" w:rsidR="00096A98" w:rsidRPr="00512416" w:rsidRDefault="00096A98" w:rsidP="00512416">
      <w:pPr>
        <w:tabs>
          <w:tab w:val="left" w:pos="340"/>
        </w:tabs>
        <w:ind w:firstLine="284"/>
        <w:jc w:val="both"/>
        <w:rPr>
          <w:rFonts w:ascii="Times New Roman" w:hAnsi="Times New Roman" w:cs="Times New Roman"/>
          <w:sz w:val="22"/>
          <w:szCs w:val="22"/>
          <w:lang w:val="en-GB"/>
        </w:rPr>
      </w:pPr>
    </w:p>
    <w:p w14:paraId="17F66DCB" w14:textId="63DEB034" w:rsidR="00096A98" w:rsidRPr="00512416" w:rsidRDefault="00096A98" w:rsidP="00512416">
      <w:pPr>
        <w:tabs>
          <w:tab w:val="left" w:pos="340"/>
        </w:tabs>
        <w:ind w:firstLine="284"/>
        <w:jc w:val="both"/>
        <w:rPr>
          <w:rFonts w:ascii="Times New Roman" w:hAnsi="Times New Roman" w:cs="Times New Roman"/>
          <w:sz w:val="22"/>
          <w:szCs w:val="22"/>
          <w:lang w:val="en-GB"/>
        </w:rPr>
      </w:pPr>
      <m:oMathPara>
        <m:oMath>
          <m:r>
            <w:rPr>
              <w:rFonts w:ascii="Cambria Math" w:hAnsi="Cambria Math" w:cs="Times New Roman"/>
              <w:sz w:val="22"/>
              <w:szCs w:val="22"/>
            </w:rPr>
            <m:t>Z=</m:t>
          </m:r>
          <m:f>
            <m:fPr>
              <m:ctrlPr>
                <w:rPr>
                  <w:rFonts w:ascii="Cambria Math" w:hAnsi="Cambria Math" w:cs="Times New Roman"/>
                  <w:i/>
                  <w:sz w:val="22"/>
                  <w:szCs w:val="22"/>
                </w:rPr>
              </m:ctrlPr>
            </m:fPr>
            <m:num>
              <m:r>
                <w:rPr>
                  <w:rFonts w:ascii="Cambria Math" w:hAnsi="Cambria Math" w:cs="Times New Roman"/>
                  <w:sz w:val="22"/>
                  <w:szCs w:val="22"/>
                </w:rPr>
                <m:t>ab</m:t>
              </m:r>
            </m:num>
            <m:den>
              <m:rad>
                <m:radPr>
                  <m:degHide m:val="1"/>
                  <m:ctrlPr>
                    <w:rPr>
                      <w:rFonts w:ascii="Cambria Math" w:hAnsi="Cambria Math" w:cs="Times New Roman"/>
                      <w:i/>
                      <w:sz w:val="22"/>
                      <w:szCs w:val="22"/>
                    </w:rPr>
                  </m:ctrlPr>
                </m:radPr>
                <m:deg/>
                <m:e>
                  <m:d>
                    <m:dPr>
                      <m:ctrlPr>
                        <w:rPr>
                          <w:rFonts w:ascii="Cambria Math" w:hAnsi="Cambria Math" w:cs="Times New Roman"/>
                          <w:i/>
                          <w:sz w:val="22"/>
                          <w:szCs w:val="22"/>
                        </w:rPr>
                      </m:ctrlPr>
                    </m:dPr>
                    <m:e>
                      <m:sSup>
                        <m:sSupPr>
                          <m:ctrlPr>
                            <w:rPr>
                              <w:rFonts w:ascii="Cambria Math" w:hAnsi="Cambria Math" w:cs="Times New Roman"/>
                              <w:i/>
                              <w:sz w:val="22"/>
                              <w:szCs w:val="22"/>
                            </w:rPr>
                          </m:ctrlPr>
                        </m:sSupPr>
                        <m:e>
                          <m:r>
                            <w:rPr>
                              <w:rFonts w:ascii="Cambria Math" w:hAnsi="Cambria Math" w:cs="Times New Roman"/>
                              <w:sz w:val="22"/>
                              <w:szCs w:val="22"/>
                            </w:rPr>
                            <m:t>b</m:t>
                          </m:r>
                        </m:e>
                        <m:sup>
                          <m:r>
                            <w:rPr>
                              <w:rFonts w:ascii="Cambria Math" w:hAnsi="Cambria Math" w:cs="Times New Roman"/>
                              <w:sz w:val="22"/>
                              <w:szCs w:val="22"/>
                            </w:rPr>
                            <m:t>2</m:t>
                          </m:r>
                        </m:sup>
                      </m:sSup>
                      <m:sSubSup>
                        <m:sSubSupPr>
                          <m:ctrlPr>
                            <w:rPr>
                              <w:rFonts w:ascii="Cambria Math" w:hAnsi="Cambria Math" w:cs="Times New Roman"/>
                              <w:i/>
                              <w:sz w:val="22"/>
                              <w:szCs w:val="22"/>
                            </w:rPr>
                          </m:ctrlPr>
                        </m:sSubSupPr>
                        <m:e>
                          <m:r>
                            <w:rPr>
                              <w:rFonts w:ascii="Cambria Math" w:hAnsi="Cambria Math" w:cs="Times New Roman"/>
                              <w:sz w:val="22"/>
                              <w:szCs w:val="22"/>
                            </w:rPr>
                            <m:t>SE</m:t>
                          </m:r>
                        </m:e>
                        <m:sub>
                          <m:r>
                            <w:rPr>
                              <w:rFonts w:ascii="Cambria Math" w:hAnsi="Cambria Math" w:cs="Times New Roman"/>
                              <w:sz w:val="22"/>
                              <w:szCs w:val="22"/>
                            </w:rPr>
                            <m:t>a</m:t>
                          </m:r>
                        </m:sub>
                        <m:sup>
                          <m:r>
                            <w:rPr>
                              <w:rFonts w:ascii="Cambria Math" w:hAnsi="Cambria Math" w:cs="Times New Roman"/>
                              <w:sz w:val="22"/>
                              <w:szCs w:val="22"/>
                            </w:rPr>
                            <m:t>2</m:t>
                          </m:r>
                        </m:sup>
                      </m:sSubSup>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a</m:t>
                      </m:r>
                    </m:e>
                    <m:sup>
                      <m:r>
                        <w:rPr>
                          <w:rFonts w:ascii="Cambria Math" w:hAnsi="Cambria Math" w:cs="Times New Roman"/>
                          <w:sz w:val="22"/>
                          <w:szCs w:val="22"/>
                        </w:rPr>
                        <m:t>2</m:t>
                      </m:r>
                    </m:sup>
                  </m:sSup>
                  <m:sSubSup>
                    <m:sSubSupPr>
                      <m:ctrlPr>
                        <w:rPr>
                          <w:rFonts w:ascii="Cambria Math" w:hAnsi="Cambria Math" w:cs="Times New Roman"/>
                          <w:i/>
                          <w:sz w:val="22"/>
                          <w:szCs w:val="22"/>
                        </w:rPr>
                      </m:ctrlPr>
                    </m:sSubSupPr>
                    <m:e>
                      <m:r>
                        <w:rPr>
                          <w:rFonts w:ascii="Cambria Math" w:hAnsi="Cambria Math" w:cs="Times New Roman"/>
                          <w:sz w:val="22"/>
                          <w:szCs w:val="22"/>
                        </w:rPr>
                        <m:t>SE</m:t>
                      </m:r>
                    </m:e>
                    <m:sub>
                      <m:r>
                        <w:rPr>
                          <w:rFonts w:ascii="Cambria Math" w:hAnsi="Cambria Math" w:cs="Times New Roman"/>
                          <w:sz w:val="22"/>
                          <w:szCs w:val="22"/>
                        </w:rPr>
                        <m:t>b</m:t>
                      </m:r>
                    </m:sub>
                    <m:sup>
                      <m:r>
                        <w:rPr>
                          <w:rFonts w:ascii="Cambria Math" w:hAnsi="Cambria Math" w:cs="Times New Roman"/>
                          <w:sz w:val="22"/>
                          <w:szCs w:val="22"/>
                        </w:rPr>
                        <m:t>2</m:t>
                      </m:r>
                    </m:sup>
                  </m:sSubSup>
                  <m:r>
                    <w:rPr>
                      <w:rFonts w:ascii="Cambria Math" w:hAnsi="Cambria Math" w:cs="Times New Roman"/>
                      <w:sz w:val="22"/>
                      <w:szCs w:val="22"/>
                    </w:rPr>
                    <m:t>)</m:t>
                  </m:r>
                </m:e>
              </m:rad>
            </m:den>
          </m:f>
        </m:oMath>
      </m:oMathPara>
    </w:p>
    <w:p w14:paraId="0F125813" w14:textId="77777777" w:rsidR="00096A98" w:rsidRPr="00512416" w:rsidRDefault="00096A98" w:rsidP="00512416">
      <w:pPr>
        <w:tabs>
          <w:tab w:val="left" w:pos="340"/>
        </w:tabs>
        <w:jc w:val="both"/>
        <w:rPr>
          <w:rFonts w:ascii="Times New Roman" w:hAnsi="Times New Roman" w:cs="Times New Roman"/>
          <w:sz w:val="22"/>
          <w:szCs w:val="22"/>
          <w:lang w:val="en-GB"/>
        </w:rPr>
      </w:pPr>
    </w:p>
    <w:p w14:paraId="01C32377" w14:textId="77777777" w:rsidR="00512416" w:rsidRDefault="00096A98" w:rsidP="00512416">
      <w:pPr>
        <w:pStyle w:val="Section"/>
        <w:numPr>
          <w:ilvl w:val="0"/>
          <w:numId w:val="0"/>
        </w:numPr>
        <w:spacing w:before="0" w:after="0"/>
        <w:rPr>
          <w:rFonts w:ascii="Times New Roman" w:hAnsi="Times New Roman" w:cs="Times New Roman"/>
          <w:sz w:val="22"/>
          <w:szCs w:val="22"/>
        </w:rPr>
      </w:pPr>
      <w:r w:rsidRPr="00512416">
        <w:rPr>
          <w:rFonts w:ascii="Times New Roman" w:hAnsi="Times New Roman" w:cs="Times New Roman"/>
          <w:sz w:val="22"/>
          <w:szCs w:val="22"/>
        </w:rPr>
        <w:t xml:space="preserve">Result and </w:t>
      </w:r>
      <w:proofErr w:type="spellStart"/>
      <w:r w:rsidRPr="00512416">
        <w:rPr>
          <w:rFonts w:ascii="Times New Roman" w:hAnsi="Times New Roman" w:cs="Times New Roman"/>
          <w:sz w:val="22"/>
          <w:szCs w:val="22"/>
        </w:rPr>
        <w:t>Discusion</w:t>
      </w:r>
      <w:proofErr w:type="spellEnd"/>
    </w:p>
    <w:p w14:paraId="206BF3A3" w14:textId="10755ED1" w:rsidR="00520F32" w:rsidRPr="00512416" w:rsidRDefault="00520F32" w:rsidP="00512416">
      <w:pPr>
        <w:pStyle w:val="Section"/>
        <w:numPr>
          <w:ilvl w:val="0"/>
          <w:numId w:val="0"/>
        </w:numPr>
        <w:spacing w:before="0" w:after="0"/>
        <w:rPr>
          <w:rFonts w:ascii="Times New Roman" w:hAnsi="Times New Roman" w:cs="Times New Roman"/>
          <w:sz w:val="22"/>
          <w:szCs w:val="22"/>
        </w:rPr>
      </w:pPr>
      <w:r w:rsidRPr="00512416">
        <w:rPr>
          <w:rFonts w:ascii="Times New Roman" w:hAnsi="Times New Roman" w:cs="Times New Roman"/>
          <w:sz w:val="22"/>
          <w:szCs w:val="22"/>
        </w:rPr>
        <w:t>Descriptive statistics</w:t>
      </w:r>
    </w:p>
    <w:p w14:paraId="573652B9" w14:textId="3E060FB6" w:rsidR="00096A98" w:rsidRPr="00512416" w:rsidRDefault="00512416" w:rsidP="00512416">
      <w:pPr>
        <w:pStyle w:val="Paragraphfirst"/>
        <w:rPr>
          <w:rFonts w:ascii="Times New Roman" w:hAnsi="Times New Roman" w:cs="Times New Roman"/>
          <w:sz w:val="22"/>
          <w:szCs w:val="22"/>
        </w:rPr>
      </w:pPr>
      <w:r>
        <w:rPr>
          <w:rFonts w:ascii="Times New Roman" w:hAnsi="Times New Roman" w:cs="Times New Roman"/>
          <w:sz w:val="22"/>
          <w:szCs w:val="22"/>
        </w:rPr>
        <w:tab/>
      </w:r>
      <w:r w:rsidR="00520F32" w:rsidRPr="00512416">
        <w:rPr>
          <w:rFonts w:ascii="Times New Roman" w:hAnsi="Times New Roman" w:cs="Times New Roman"/>
          <w:sz w:val="22"/>
          <w:szCs w:val="22"/>
        </w:rPr>
        <w:t>Before discussing the hypothesized results, the following is a descriptive statistic of the sample collected</w:t>
      </w:r>
    </w:p>
    <w:p w14:paraId="096824A1" w14:textId="7B51EF01" w:rsidR="00520F32" w:rsidRPr="00512416" w:rsidRDefault="00520F32" w:rsidP="00512416">
      <w:pPr>
        <w:pStyle w:val="Paragraph"/>
        <w:rPr>
          <w:rFonts w:ascii="Times New Roman" w:hAnsi="Times New Roman" w:cs="Times New Roman"/>
          <w:sz w:val="22"/>
          <w:szCs w:val="22"/>
        </w:rPr>
      </w:pPr>
    </w:p>
    <w:p w14:paraId="0388EA89" w14:textId="04E1659B" w:rsidR="00520F32" w:rsidRPr="00512416" w:rsidRDefault="00520F32" w:rsidP="00512416">
      <w:pPr>
        <w:pStyle w:val="TableCaption"/>
        <w:spacing w:before="0" w:after="0"/>
        <w:rPr>
          <w:rFonts w:ascii="Times New Roman" w:hAnsi="Times New Roman" w:cs="Times New Roman"/>
          <w:sz w:val="22"/>
          <w:szCs w:val="22"/>
        </w:rPr>
      </w:pPr>
      <w:r w:rsidRPr="00512416">
        <w:rPr>
          <w:rStyle w:val="Tablenumbering"/>
          <w:rFonts w:ascii="Times New Roman" w:hAnsi="Times New Roman" w:cs="Times New Roman"/>
          <w:sz w:val="22"/>
          <w:szCs w:val="22"/>
        </w:rPr>
        <w:t>Table 1.</w:t>
      </w:r>
      <w:r w:rsidRPr="00512416">
        <w:rPr>
          <w:rFonts w:ascii="Times New Roman" w:hAnsi="Times New Roman" w:cs="Times New Roman"/>
          <w:sz w:val="22"/>
          <w:szCs w:val="22"/>
        </w:rPr>
        <w:t xml:space="preserve"> Descriptive Statistics</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993"/>
        <w:gridCol w:w="1275"/>
        <w:gridCol w:w="1418"/>
        <w:gridCol w:w="1134"/>
        <w:gridCol w:w="1559"/>
      </w:tblGrid>
      <w:tr w:rsidR="00520F32" w:rsidRPr="00512416" w14:paraId="37D165E4" w14:textId="77777777" w:rsidTr="00520F32">
        <w:trPr>
          <w:trHeight w:val="20"/>
          <w:jc w:val="center"/>
        </w:trPr>
        <w:tc>
          <w:tcPr>
            <w:tcW w:w="1129" w:type="dxa"/>
            <w:vAlign w:val="bottom"/>
          </w:tcPr>
          <w:p w14:paraId="64A18EAC"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p>
        </w:tc>
        <w:tc>
          <w:tcPr>
            <w:tcW w:w="993" w:type="dxa"/>
            <w:vAlign w:val="bottom"/>
          </w:tcPr>
          <w:p w14:paraId="24EB42EA" w14:textId="77777777" w:rsidR="00520F32" w:rsidRPr="00512416" w:rsidRDefault="00520F32" w:rsidP="00512416">
            <w:pPr>
              <w:autoSpaceDE w:val="0"/>
              <w:autoSpaceDN w:val="0"/>
              <w:adjustRightInd w:val="0"/>
              <w:jc w:val="center"/>
              <w:rPr>
                <w:rFonts w:ascii="Times New Roman" w:hAnsi="Times New Roman" w:cs="Times New Roman"/>
                <w:b/>
                <w:bCs/>
                <w:color w:val="000000"/>
                <w:sz w:val="22"/>
                <w:szCs w:val="22"/>
                <w:lang w:val="en-ID"/>
              </w:rPr>
            </w:pPr>
            <w:r w:rsidRPr="00512416">
              <w:rPr>
                <w:rFonts w:ascii="Times New Roman" w:hAnsi="Times New Roman" w:cs="Times New Roman"/>
                <w:b/>
                <w:bCs/>
                <w:color w:val="000000"/>
                <w:sz w:val="22"/>
                <w:szCs w:val="22"/>
                <w:lang w:val="en-ID"/>
              </w:rPr>
              <w:t>ROA</w:t>
            </w:r>
          </w:p>
        </w:tc>
        <w:tc>
          <w:tcPr>
            <w:tcW w:w="1275" w:type="dxa"/>
            <w:vAlign w:val="bottom"/>
          </w:tcPr>
          <w:p w14:paraId="7072CA18" w14:textId="77777777" w:rsidR="00520F32" w:rsidRPr="00512416" w:rsidRDefault="00520F32" w:rsidP="00512416">
            <w:pPr>
              <w:autoSpaceDE w:val="0"/>
              <w:autoSpaceDN w:val="0"/>
              <w:adjustRightInd w:val="0"/>
              <w:jc w:val="center"/>
              <w:rPr>
                <w:rFonts w:ascii="Times New Roman" w:hAnsi="Times New Roman" w:cs="Times New Roman"/>
                <w:b/>
                <w:bCs/>
                <w:color w:val="000000"/>
                <w:sz w:val="22"/>
                <w:szCs w:val="22"/>
                <w:lang w:val="en-ID"/>
              </w:rPr>
            </w:pPr>
            <w:r w:rsidRPr="00512416">
              <w:rPr>
                <w:rFonts w:ascii="Times New Roman" w:hAnsi="Times New Roman" w:cs="Times New Roman"/>
                <w:b/>
                <w:bCs/>
                <w:color w:val="000000"/>
                <w:sz w:val="22"/>
                <w:szCs w:val="22"/>
                <w:lang w:val="en-ID"/>
              </w:rPr>
              <w:t>HRCOST</w:t>
            </w:r>
          </w:p>
        </w:tc>
        <w:tc>
          <w:tcPr>
            <w:tcW w:w="1418" w:type="dxa"/>
            <w:vAlign w:val="bottom"/>
          </w:tcPr>
          <w:p w14:paraId="7EBFF8AB" w14:textId="77777777" w:rsidR="00520F32" w:rsidRPr="00512416" w:rsidRDefault="00520F32" w:rsidP="00512416">
            <w:pPr>
              <w:autoSpaceDE w:val="0"/>
              <w:autoSpaceDN w:val="0"/>
              <w:adjustRightInd w:val="0"/>
              <w:jc w:val="center"/>
              <w:rPr>
                <w:rFonts w:ascii="Times New Roman" w:hAnsi="Times New Roman" w:cs="Times New Roman"/>
                <w:b/>
                <w:bCs/>
                <w:color w:val="000000"/>
                <w:sz w:val="22"/>
                <w:szCs w:val="22"/>
                <w:lang w:val="en-ID"/>
              </w:rPr>
            </w:pPr>
            <w:r w:rsidRPr="00512416">
              <w:rPr>
                <w:rFonts w:ascii="Times New Roman" w:hAnsi="Times New Roman" w:cs="Times New Roman"/>
                <w:b/>
                <w:bCs/>
                <w:color w:val="000000"/>
                <w:sz w:val="22"/>
                <w:szCs w:val="22"/>
                <w:lang w:val="en-ID"/>
              </w:rPr>
              <w:t>RND_COST</w:t>
            </w:r>
          </w:p>
        </w:tc>
        <w:tc>
          <w:tcPr>
            <w:tcW w:w="1134" w:type="dxa"/>
            <w:vAlign w:val="bottom"/>
          </w:tcPr>
          <w:p w14:paraId="25B3C55D" w14:textId="77777777" w:rsidR="00520F32" w:rsidRPr="00512416" w:rsidRDefault="00520F32" w:rsidP="00512416">
            <w:pPr>
              <w:autoSpaceDE w:val="0"/>
              <w:autoSpaceDN w:val="0"/>
              <w:adjustRightInd w:val="0"/>
              <w:jc w:val="center"/>
              <w:rPr>
                <w:rFonts w:ascii="Times New Roman" w:hAnsi="Times New Roman" w:cs="Times New Roman"/>
                <w:b/>
                <w:bCs/>
                <w:color w:val="000000"/>
                <w:sz w:val="22"/>
                <w:szCs w:val="22"/>
                <w:lang w:val="en-ID"/>
              </w:rPr>
            </w:pPr>
            <w:r w:rsidRPr="00512416">
              <w:rPr>
                <w:rFonts w:ascii="Times New Roman" w:hAnsi="Times New Roman" w:cs="Times New Roman"/>
                <w:b/>
                <w:bCs/>
                <w:color w:val="000000"/>
                <w:sz w:val="22"/>
                <w:szCs w:val="22"/>
                <w:lang w:val="en-ID"/>
              </w:rPr>
              <w:t>CFI</w:t>
            </w:r>
          </w:p>
        </w:tc>
        <w:tc>
          <w:tcPr>
            <w:tcW w:w="1559" w:type="dxa"/>
            <w:vAlign w:val="bottom"/>
          </w:tcPr>
          <w:p w14:paraId="7CA74365" w14:textId="77777777" w:rsidR="00520F32" w:rsidRPr="00512416" w:rsidRDefault="00520F32" w:rsidP="00512416">
            <w:pPr>
              <w:autoSpaceDE w:val="0"/>
              <w:autoSpaceDN w:val="0"/>
              <w:adjustRightInd w:val="0"/>
              <w:jc w:val="center"/>
              <w:rPr>
                <w:rFonts w:ascii="Times New Roman" w:hAnsi="Times New Roman" w:cs="Times New Roman"/>
                <w:b/>
                <w:bCs/>
                <w:color w:val="000000"/>
                <w:sz w:val="22"/>
                <w:szCs w:val="22"/>
                <w:lang w:val="en-ID"/>
              </w:rPr>
            </w:pPr>
            <w:r w:rsidRPr="00512416">
              <w:rPr>
                <w:rFonts w:ascii="Times New Roman" w:hAnsi="Times New Roman" w:cs="Times New Roman"/>
                <w:b/>
                <w:bCs/>
                <w:color w:val="000000"/>
                <w:sz w:val="22"/>
                <w:szCs w:val="22"/>
                <w:lang w:val="en-ID"/>
              </w:rPr>
              <w:t>ESG_SCORE</w:t>
            </w:r>
          </w:p>
        </w:tc>
      </w:tr>
      <w:tr w:rsidR="00520F32" w:rsidRPr="00512416" w14:paraId="76252C75" w14:textId="77777777" w:rsidTr="00520F32">
        <w:trPr>
          <w:trHeight w:val="20"/>
          <w:jc w:val="center"/>
        </w:trPr>
        <w:tc>
          <w:tcPr>
            <w:tcW w:w="1129" w:type="dxa"/>
            <w:vAlign w:val="bottom"/>
          </w:tcPr>
          <w:p w14:paraId="773E9A64" w14:textId="77777777" w:rsidR="00520F32" w:rsidRPr="00512416" w:rsidRDefault="00520F32" w:rsidP="00512416">
            <w:pPr>
              <w:autoSpaceDE w:val="0"/>
              <w:autoSpaceDN w:val="0"/>
              <w:adjustRightInd w:val="0"/>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Mean</w:t>
            </w:r>
          </w:p>
        </w:tc>
        <w:tc>
          <w:tcPr>
            <w:tcW w:w="993" w:type="dxa"/>
            <w:vAlign w:val="bottom"/>
          </w:tcPr>
          <w:p w14:paraId="37B5E1DE"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0.130242</w:t>
            </w:r>
          </w:p>
        </w:tc>
        <w:tc>
          <w:tcPr>
            <w:tcW w:w="1275" w:type="dxa"/>
            <w:vAlign w:val="bottom"/>
          </w:tcPr>
          <w:p w14:paraId="57A6DF15"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28.70361</w:t>
            </w:r>
          </w:p>
        </w:tc>
        <w:tc>
          <w:tcPr>
            <w:tcW w:w="1418" w:type="dxa"/>
            <w:vAlign w:val="bottom"/>
          </w:tcPr>
          <w:p w14:paraId="37C915E0"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25.14846</w:t>
            </w:r>
          </w:p>
        </w:tc>
        <w:tc>
          <w:tcPr>
            <w:tcW w:w="1134" w:type="dxa"/>
            <w:vAlign w:val="bottom"/>
          </w:tcPr>
          <w:p w14:paraId="385905C5"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-0.055622</w:t>
            </w:r>
          </w:p>
        </w:tc>
        <w:tc>
          <w:tcPr>
            <w:tcW w:w="1559" w:type="dxa"/>
            <w:vAlign w:val="bottom"/>
          </w:tcPr>
          <w:p w14:paraId="4A3F36C6"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58.74552</w:t>
            </w:r>
          </w:p>
        </w:tc>
      </w:tr>
      <w:tr w:rsidR="00520F32" w:rsidRPr="00512416" w14:paraId="046CC876" w14:textId="77777777" w:rsidTr="00520F32">
        <w:trPr>
          <w:trHeight w:val="20"/>
          <w:jc w:val="center"/>
        </w:trPr>
        <w:tc>
          <w:tcPr>
            <w:tcW w:w="1129" w:type="dxa"/>
            <w:vAlign w:val="bottom"/>
          </w:tcPr>
          <w:p w14:paraId="0B277F3D" w14:textId="77777777" w:rsidR="00520F32" w:rsidRPr="00512416" w:rsidRDefault="00520F32" w:rsidP="00512416">
            <w:pPr>
              <w:autoSpaceDE w:val="0"/>
              <w:autoSpaceDN w:val="0"/>
              <w:adjustRightInd w:val="0"/>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Median</w:t>
            </w:r>
          </w:p>
        </w:tc>
        <w:tc>
          <w:tcPr>
            <w:tcW w:w="993" w:type="dxa"/>
            <w:vAlign w:val="bottom"/>
          </w:tcPr>
          <w:p w14:paraId="05490F05"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0.052186</w:t>
            </w:r>
          </w:p>
        </w:tc>
        <w:tc>
          <w:tcPr>
            <w:tcW w:w="1275" w:type="dxa"/>
            <w:vAlign w:val="bottom"/>
          </w:tcPr>
          <w:p w14:paraId="5ED1EDB5"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28.84593</w:t>
            </w:r>
          </w:p>
        </w:tc>
        <w:tc>
          <w:tcPr>
            <w:tcW w:w="1418" w:type="dxa"/>
            <w:vAlign w:val="bottom"/>
          </w:tcPr>
          <w:p w14:paraId="3699301E"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24.96912</w:t>
            </w:r>
          </w:p>
        </w:tc>
        <w:tc>
          <w:tcPr>
            <w:tcW w:w="1134" w:type="dxa"/>
            <w:vAlign w:val="bottom"/>
          </w:tcPr>
          <w:p w14:paraId="2DD7AFF0"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-0.042150</w:t>
            </w:r>
          </w:p>
        </w:tc>
        <w:tc>
          <w:tcPr>
            <w:tcW w:w="1559" w:type="dxa"/>
            <w:vAlign w:val="bottom"/>
          </w:tcPr>
          <w:p w14:paraId="46855724"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59.88567</w:t>
            </w:r>
          </w:p>
        </w:tc>
      </w:tr>
      <w:tr w:rsidR="00520F32" w:rsidRPr="00512416" w14:paraId="18A57FCE" w14:textId="77777777" w:rsidTr="00520F32">
        <w:trPr>
          <w:trHeight w:val="20"/>
          <w:jc w:val="center"/>
        </w:trPr>
        <w:tc>
          <w:tcPr>
            <w:tcW w:w="1129" w:type="dxa"/>
            <w:vAlign w:val="bottom"/>
          </w:tcPr>
          <w:p w14:paraId="5C531C2D" w14:textId="77777777" w:rsidR="00520F32" w:rsidRPr="00512416" w:rsidRDefault="00520F32" w:rsidP="00512416">
            <w:pPr>
              <w:autoSpaceDE w:val="0"/>
              <w:autoSpaceDN w:val="0"/>
              <w:adjustRightInd w:val="0"/>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Maximum</w:t>
            </w:r>
          </w:p>
        </w:tc>
        <w:tc>
          <w:tcPr>
            <w:tcW w:w="993" w:type="dxa"/>
            <w:vAlign w:val="bottom"/>
          </w:tcPr>
          <w:p w14:paraId="7B6CC4DC"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0.624176</w:t>
            </w:r>
          </w:p>
        </w:tc>
        <w:tc>
          <w:tcPr>
            <w:tcW w:w="1275" w:type="dxa"/>
            <w:vAlign w:val="bottom"/>
          </w:tcPr>
          <w:p w14:paraId="16C915F3"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30.90134</w:t>
            </w:r>
          </w:p>
        </w:tc>
        <w:tc>
          <w:tcPr>
            <w:tcW w:w="1418" w:type="dxa"/>
            <w:vAlign w:val="bottom"/>
          </w:tcPr>
          <w:p w14:paraId="3B5BBFA7"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28.76012</w:t>
            </w:r>
          </w:p>
        </w:tc>
        <w:tc>
          <w:tcPr>
            <w:tcW w:w="1134" w:type="dxa"/>
            <w:vAlign w:val="bottom"/>
          </w:tcPr>
          <w:p w14:paraId="49D4423C"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0.031859</w:t>
            </w:r>
          </w:p>
        </w:tc>
        <w:tc>
          <w:tcPr>
            <w:tcW w:w="1559" w:type="dxa"/>
            <w:vAlign w:val="bottom"/>
          </w:tcPr>
          <w:p w14:paraId="6EFDC618"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88.27610</w:t>
            </w:r>
          </w:p>
        </w:tc>
      </w:tr>
      <w:tr w:rsidR="00520F32" w:rsidRPr="00512416" w14:paraId="5B55E712" w14:textId="77777777" w:rsidTr="00520F32">
        <w:trPr>
          <w:trHeight w:val="20"/>
          <w:jc w:val="center"/>
        </w:trPr>
        <w:tc>
          <w:tcPr>
            <w:tcW w:w="1129" w:type="dxa"/>
            <w:vAlign w:val="bottom"/>
          </w:tcPr>
          <w:p w14:paraId="2024C9B2" w14:textId="77777777" w:rsidR="00520F32" w:rsidRPr="00512416" w:rsidRDefault="00520F32" w:rsidP="00512416">
            <w:pPr>
              <w:autoSpaceDE w:val="0"/>
              <w:autoSpaceDN w:val="0"/>
              <w:adjustRightInd w:val="0"/>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Minimum</w:t>
            </w:r>
          </w:p>
        </w:tc>
        <w:tc>
          <w:tcPr>
            <w:tcW w:w="993" w:type="dxa"/>
            <w:vAlign w:val="bottom"/>
          </w:tcPr>
          <w:p w14:paraId="3E5A6C8F"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-0.054972</w:t>
            </w:r>
          </w:p>
        </w:tc>
        <w:tc>
          <w:tcPr>
            <w:tcW w:w="1275" w:type="dxa"/>
            <w:vAlign w:val="bottom"/>
          </w:tcPr>
          <w:p w14:paraId="2E037AF3"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25.98022</w:t>
            </w:r>
          </w:p>
        </w:tc>
        <w:tc>
          <w:tcPr>
            <w:tcW w:w="1418" w:type="dxa"/>
            <w:vAlign w:val="bottom"/>
          </w:tcPr>
          <w:p w14:paraId="56907D50"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22.02046</w:t>
            </w:r>
          </w:p>
        </w:tc>
        <w:tc>
          <w:tcPr>
            <w:tcW w:w="1134" w:type="dxa"/>
            <w:vAlign w:val="bottom"/>
          </w:tcPr>
          <w:p w14:paraId="00245962"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-0.238481</w:t>
            </w:r>
          </w:p>
        </w:tc>
        <w:tc>
          <w:tcPr>
            <w:tcW w:w="1559" w:type="dxa"/>
            <w:vAlign w:val="bottom"/>
          </w:tcPr>
          <w:p w14:paraId="0D85A69F"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17.86316</w:t>
            </w:r>
          </w:p>
        </w:tc>
      </w:tr>
      <w:tr w:rsidR="00520F32" w:rsidRPr="00512416" w14:paraId="604C943B" w14:textId="77777777" w:rsidTr="00520F32">
        <w:trPr>
          <w:trHeight w:val="20"/>
          <w:jc w:val="center"/>
        </w:trPr>
        <w:tc>
          <w:tcPr>
            <w:tcW w:w="1129" w:type="dxa"/>
            <w:vAlign w:val="bottom"/>
          </w:tcPr>
          <w:p w14:paraId="098E866C" w14:textId="77777777" w:rsidR="00520F32" w:rsidRPr="00512416" w:rsidRDefault="00520F32" w:rsidP="00512416">
            <w:pPr>
              <w:autoSpaceDE w:val="0"/>
              <w:autoSpaceDN w:val="0"/>
              <w:adjustRightInd w:val="0"/>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Std. Dev.</w:t>
            </w:r>
          </w:p>
        </w:tc>
        <w:tc>
          <w:tcPr>
            <w:tcW w:w="993" w:type="dxa"/>
            <w:vAlign w:val="bottom"/>
          </w:tcPr>
          <w:p w14:paraId="3BC7A3F8"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0.147466</w:t>
            </w:r>
          </w:p>
        </w:tc>
        <w:tc>
          <w:tcPr>
            <w:tcW w:w="1275" w:type="dxa"/>
            <w:vAlign w:val="bottom"/>
          </w:tcPr>
          <w:p w14:paraId="74EA268D"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1.329707</w:t>
            </w:r>
          </w:p>
        </w:tc>
        <w:tc>
          <w:tcPr>
            <w:tcW w:w="1418" w:type="dxa"/>
            <w:vAlign w:val="bottom"/>
          </w:tcPr>
          <w:p w14:paraId="55D5D7AC"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1.678076</w:t>
            </w:r>
          </w:p>
        </w:tc>
        <w:tc>
          <w:tcPr>
            <w:tcW w:w="1134" w:type="dxa"/>
            <w:vAlign w:val="bottom"/>
          </w:tcPr>
          <w:p w14:paraId="07BFC36B"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0.053451</w:t>
            </w:r>
          </w:p>
        </w:tc>
        <w:tc>
          <w:tcPr>
            <w:tcW w:w="1559" w:type="dxa"/>
            <w:vAlign w:val="bottom"/>
          </w:tcPr>
          <w:p w14:paraId="62B8A2DB"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15.65925</w:t>
            </w:r>
          </w:p>
        </w:tc>
      </w:tr>
      <w:tr w:rsidR="00520F32" w:rsidRPr="00512416" w14:paraId="7B222EEA" w14:textId="77777777" w:rsidTr="00520F32">
        <w:trPr>
          <w:trHeight w:val="20"/>
          <w:jc w:val="center"/>
        </w:trPr>
        <w:tc>
          <w:tcPr>
            <w:tcW w:w="1129" w:type="dxa"/>
            <w:vAlign w:val="bottom"/>
          </w:tcPr>
          <w:p w14:paraId="74DF921E" w14:textId="77777777" w:rsidR="00520F32" w:rsidRPr="00512416" w:rsidRDefault="00520F32" w:rsidP="00512416">
            <w:pPr>
              <w:autoSpaceDE w:val="0"/>
              <w:autoSpaceDN w:val="0"/>
              <w:adjustRightInd w:val="0"/>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Skewness</w:t>
            </w:r>
          </w:p>
        </w:tc>
        <w:tc>
          <w:tcPr>
            <w:tcW w:w="993" w:type="dxa"/>
            <w:vAlign w:val="bottom"/>
          </w:tcPr>
          <w:p w14:paraId="3FF57E50"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1.561743</w:t>
            </w:r>
          </w:p>
        </w:tc>
        <w:tc>
          <w:tcPr>
            <w:tcW w:w="1275" w:type="dxa"/>
            <w:vAlign w:val="bottom"/>
          </w:tcPr>
          <w:p w14:paraId="47FB8ED1"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-0.320459</w:t>
            </w:r>
          </w:p>
        </w:tc>
        <w:tc>
          <w:tcPr>
            <w:tcW w:w="1418" w:type="dxa"/>
            <w:vAlign w:val="bottom"/>
          </w:tcPr>
          <w:p w14:paraId="18A2B3E8"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0.424010</w:t>
            </w:r>
          </w:p>
        </w:tc>
        <w:tc>
          <w:tcPr>
            <w:tcW w:w="1134" w:type="dxa"/>
            <w:vAlign w:val="bottom"/>
          </w:tcPr>
          <w:p w14:paraId="34DC85CD"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-1.083111</w:t>
            </w:r>
          </w:p>
        </w:tc>
        <w:tc>
          <w:tcPr>
            <w:tcW w:w="1559" w:type="dxa"/>
            <w:vAlign w:val="bottom"/>
          </w:tcPr>
          <w:p w14:paraId="0B05DDFF"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-0.503482</w:t>
            </w:r>
          </w:p>
        </w:tc>
      </w:tr>
      <w:tr w:rsidR="00520F32" w:rsidRPr="00512416" w14:paraId="5A6303E7" w14:textId="77777777" w:rsidTr="00520F32">
        <w:trPr>
          <w:trHeight w:val="20"/>
          <w:jc w:val="center"/>
        </w:trPr>
        <w:tc>
          <w:tcPr>
            <w:tcW w:w="1129" w:type="dxa"/>
            <w:vAlign w:val="bottom"/>
          </w:tcPr>
          <w:p w14:paraId="696EB872" w14:textId="77777777" w:rsidR="00520F32" w:rsidRPr="00512416" w:rsidRDefault="00520F32" w:rsidP="00512416">
            <w:pPr>
              <w:autoSpaceDE w:val="0"/>
              <w:autoSpaceDN w:val="0"/>
              <w:adjustRightInd w:val="0"/>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Kurtosis</w:t>
            </w:r>
          </w:p>
        </w:tc>
        <w:tc>
          <w:tcPr>
            <w:tcW w:w="993" w:type="dxa"/>
            <w:vAlign w:val="bottom"/>
          </w:tcPr>
          <w:p w14:paraId="57A6EDEA"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4.799820</w:t>
            </w:r>
          </w:p>
        </w:tc>
        <w:tc>
          <w:tcPr>
            <w:tcW w:w="1275" w:type="dxa"/>
            <w:vAlign w:val="bottom"/>
          </w:tcPr>
          <w:p w14:paraId="3A02178E"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2.000591</w:t>
            </w:r>
          </w:p>
        </w:tc>
        <w:tc>
          <w:tcPr>
            <w:tcW w:w="1418" w:type="dxa"/>
            <w:vAlign w:val="bottom"/>
          </w:tcPr>
          <w:p w14:paraId="7D4E6B7D"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2.430752</w:t>
            </w:r>
          </w:p>
        </w:tc>
        <w:tc>
          <w:tcPr>
            <w:tcW w:w="1134" w:type="dxa"/>
            <w:vAlign w:val="bottom"/>
          </w:tcPr>
          <w:p w14:paraId="447E907F"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4.091216</w:t>
            </w:r>
          </w:p>
        </w:tc>
        <w:tc>
          <w:tcPr>
            <w:tcW w:w="1559" w:type="dxa"/>
            <w:vAlign w:val="bottom"/>
          </w:tcPr>
          <w:p w14:paraId="467A3C2A" w14:textId="77777777" w:rsidR="00520F32" w:rsidRPr="00512416" w:rsidRDefault="00520F32" w:rsidP="00512416">
            <w:pPr>
              <w:autoSpaceDE w:val="0"/>
              <w:autoSpaceDN w:val="0"/>
              <w:adjustRightInd w:val="0"/>
              <w:jc w:val="center"/>
              <w:rPr>
                <w:rFonts w:ascii="Times New Roman" w:hAnsi="Times New Roman" w:cs="Times New Roman"/>
                <w:color w:val="000000"/>
                <w:sz w:val="22"/>
                <w:szCs w:val="22"/>
                <w:lang w:val="en-ID"/>
              </w:rPr>
            </w:pPr>
            <w:r w:rsidRPr="00512416">
              <w:rPr>
                <w:rFonts w:ascii="Times New Roman" w:hAnsi="Times New Roman" w:cs="Times New Roman"/>
                <w:color w:val="000000"/>
                <w:sz w:val="22"/>
                <w:szCs w:val="22"/>
                <w:lang w:val="en-ID"/>
              </w:rPr>
              <w:t> 2.862053</w:t>
            </w:r>
          </w:p>
        </w:tc>
      </w:tr>
    </w:tbl>
    <w:p w14:paraId="3BFFFDC1" w14:textId="6729BFE2" w:rsidR="00E24ACA" w:rsidRPr="00512416" w:rsidRDefault="00E24ACA" w:rsidP="00512416">
      <w:pPr>
        <w:pStyle w:val="TableCaption"/>
        <w:spacing w:before="0" w:after="0"/>
        <w:jc w:val="both"/>
        <w:rPr>
          <w:rFonts w:ascii="Times New Roman" w:hAnsi="Times New Roman" w:cs="Times New Roman"/>
          <w:iCs w:val="0"/>
          <w:sz w:val="22"/>
          <w:szCs w:val="22"/>
        </w:rPr>
      </w:pPr>
      <w:r w:rsidRPr="00512416">
        <w:rPr>
          <w:rFonts w:ascii="Times New Roman" w:hAnsi="Times New Roman" w:cs="Times New Roman"/>
          <w:sz w:val="22"/>
          <w:szCs w:val="22"/>
        </w:rPr>
        <w:t>Source: Processed data</w:t>
      </w:r>
    </w:p>
    <w:p w14:paraId="0C92FE81" w14:textId="7E3A530E" w:rsidR="00520F32" w:rsidRPr="00512416" w:rsidRDefault="00520F32" w:rsidP="00512416">
      <w:pPr>
        <w:pStyle w:val="Paragraph"/>
        <w:ind w:firstLine="0"/>
        <w:rPr>
          <w:rFonts w:ascii="Times New Roman" w:hAnsi="Times New Roman" w:cs="Times New Roman"/>
          <w:sz w:val="22"/>
          <w:szCs w:val="22"/>
        </w:rPr>
      </w:pPr>
    </w:p>
    <w:p w14:paraId="1E914922" w14:textId="52FFA166" w:rsidR="00520F32" w:rsidRPr="00512416" w:rsidRDefault="00520F32" w:rsidP="00512416">
      <w:pPr>
        <w:pStyle w:val="Paragraph"/>
        <w:ind w:firstLine="0"/>
        <w:rPr>
          <w:rFonts w:ascii="Times New Roman" w:hAnsi="Times New Roman" w:cs="Times New Roman"/>
          <w:sz w:val="22"/>
          <w:szCs w:val="22"/>
        </w:rPr>
      </w:pPr>
      <w:r w:rsidRPr="00512416">
        <w:rPr>
          <w:rFonts w:ascii="Times New Roman" w:hAnsi="Times New Roman" w:cs="Times New Roman"/>
          <w:sz w:val="22"/>
          <w:szCs w:val="22"/>
        </w:rPr>
        <w:tab/>
        <w:t>The results of the descriptive statistical test are shown in the table above. The company's average ROA is 13.02% with a minimum value of -5.49% and a maximum value of 62.41%. The average investment cash flow value is -5.5% compared to the total assets owned, the minimum investment is -23.8% and the maximum is 3.1%. The costs incurred for HR averaged 28.70 with a minimum value of 25.98 and a maximum of 30.90 where this value is the natural logarithm value of HR costs. The cost for research and development has an average of 25.14 with a minimum value of 22.02 and a maximum of 28.76. Finally, the highest ESG score is 88.27, the minimum score is 17.86 with an average score of 58.74.</w:t>
      </w:r>
    </w:p>
    <w:p w14:paraId="0ACDD357" w14:textId="77777777" w:rsidR="00512416" w:rsidRDefault="00512416" w:rsidP="00512416">
      <w:pPr>
        <w:pStyle w:val="Subsection"/>
        <w:numPr>
          <w:ilvl w:val="0"/>
          <w:numId w:val="0"/>
        </w:numPr>
        <w:spacing w:before="0" w:after="0"/>
        <w:rPr>
          <w:rFonts w:ascii="Times New Roman" w:hAnsi="Times New Roman" w:cs="Times New Roman"/>
          <w:sz w:val="22"/>
          <w:szCs w:val="22"/>
        </w:rPr>
      </w:pPr>
    </w:p>
    <w:p w14:paraId="608576FB" w14:textId="36342DCD" w:rsidR="00520F32" w:rsidRPr="00512416" w:rsidRDefault="00520F32" w:rsidP="00512416">
      <w:pPr>
        <w:pStyle w:val="Subsection"/>
        <w:numPr>
          <w:ilvl w:val="0"/>
          <w:numId w:val="0"/>
        </w:numPr>
        <w:spacing w:before="0" w:after="0"/>
        <w:rPr>
          <w:rFonts w:ascii="Times New Roman" w:hAnsi="Times New Roman" w:cs="Times New Roman"/>
          <w:sz w:val="22"/>
          <w:szCs w:val="22"/>
        </w:rPr>
      </w:pPr>
      <w:r w:rsidRPr="00512416">
        <w:rPr>
          <w:rFonts w:ascii="Times New Roman" w:hAnsi="Times New Roman" w:cs="Times New Roman"/>
          <w:sz w:val="22"/>
          <w:szCs w:val="22"/>
        </w:rPr>
        <w:t>Hypothesis Test</w:t>
      </w:r>
    </w:p>
    <w:p w14:paraId="5215C24B" w14:textId="2A426616" w:rsidR="00520F32" w:rsidRDefault="00512416" w:rsidP="007C3C2D">
      <w:pPr>
        <w:pStyle w:val="Paragraphfirst"/>
        <w:rPr>
          <w:rFonts w:ascii="Times New Roman" w:hAnsi="Times New Roman" w:cs="Times New Roman"/>
          <w:sz w:val="22"/>
          <w:szCs w:val="22"/>
        </w:rPr>
      </w:pPr>
      <w:r>
        <w:rPr>
          <w:rFonts w:ascii="Times New Roman" w:hAnsi="Times New Roman" w:cs="Times New Roman"/>
          <w:sz w:val="22"/>
          <w:szCs w:val="22"/>
        </w:rPr>
        <w:tab/>
      </w:r>
      <w:r w:rsidR="007C3C2D" w:rsidRPr="007C3C2D">
        <w:rPr>
          <w:rFonts w:ascii="Times New Roman" w:hAnsi="Times New Roman" w:cs="Times New Roman"/>
          <w:sz w:val="22"/>
          <w:szCs w:val="22"/>
        </w:rPr>
        <w:t xml:space="preserve">Prior to testing the hypothesis, the researcher implemented a series of diagnostic tests to determine the most appropriate econometric model for the analysis. These included the Chow test, Hausman test, and Lagrange Multiplier (LM) test. The </w:t>
      </w:r>
      <w:r w:rsidR="007C3C2D" w:rsidRPr="007C3C2D">
        <w:rPr>
          <w:rFonts w:ascii="Times New Roman" w:hAnsi="Times New Roman" w:cs="Times New Roman"/>
          <w:sz w:val="22"/>
          <w:szCs w:val="22"/>
        </w:rPr>
        <w:lastRenderedPageBreak/>
        <w:t>results of these preliminary tests indicated that the random effects model was the optimal choice for regression analysis in this study. Specifically, the Chow test revealed no significant structural differences across groups, suggesting the suitability of pooled or random effects models. The Hausman test further confirmed that the random effects model provided a more efficient estimator, as there was no evidence of correlation between the individual effects and the explanatory variables. Finally, the LM test supported the random effects specification, as it indicated no significant presence of heteroscedasticity or autocorrelation that would necessitate a fixed effects model. Collectively, these diagnostic tests affirmed the random effects model as the most robust and appropriate for examining the data.</w:t>
      </w:r>
    </w:p>
    <w:p w14:paraId="50532B10" w14:textId="77777777" w:rsidR="007C3C2D" w:rsidRPr="007C3C2D" w:rsidRDefault="007C3C2D" w:rsidP="007C3C2D">
      <w:pPr>
        <w:pStyle w:val="Paragraph"/>
      </w:pPr>
    </w:p>
    <w:p w14:paraId="32DC4810" w14:textId="67B4CBC5" w:rsidR="00520F32" w:rsidRPr="00512416" w:rsidRDefault="0004008D" w:rsidP="00512416">
      <w:pPr>
        <w:pStyle w:val="Subsubsection"/>
        <w:numPr>
          <w:ilvl w:val="0"/>
          <w:numId w:val="0"/>
        </w:numPr>
        <w:spacing w:before="0" w:after="0"/>
        <w:rPr>
          <w:rFonts w:ascii="Times New Roman" w:hAnsi="Times New Roman"/>
          <w:sz w:val="22"/>
          <w:szCs w:val="22"/>
          <w:lang w:val="en-GB"/>
        </w:rPr>
      </w:pPr>
      <w:r w:rsidRPr="00512416">
        <w:rPr>
          <w:rFonts w:ascii="Times New Roman" w:hAnsi="Times New Roman"/>
          <w:sz w:val="22"/>
          <w:szCs w:val="22"/>
          <w:lang w:val="en-GB"/>
        </w:rPr>
        <w:t>Direct Effect of Resources on Financial Performance</w:t>
      </w:r>
    </w:p>
    <w:p w14:paraId="00485E0D" w14:textId="245A79F9" w:rsidR="0004008D" w:rsidRPr="00512416" w:rsidRDefault="00512416" w:rsidP="00512416">
      <w:pPr>
        <w:pStyle w:val="Paragraphfirst"/>
        <w:rPr>
          <w:rFonts w:ascii="Times New Roman" w:hAnsi="Times New Roman" w:cs="Times New Roman"/>
          <w:sz w:val="22"/>
          <w:szCs w:val="22"/>
        </w:rPr>
      </w:pPr>
      <w:r>
        <w:rPr>
          <w:rFonts w:ascii="Times New Roman" w:hAnsi="Times New Roman" w:cs="Times New Roman"/>
          <w:sz w:val="22"/>
          <w:szCs w:val="22"/>
        </w:rPr>
        <w:tab/>
      </w:r>
      <w:r w:rsidR="0004008D" w:rsidRPr="00512416">
        <w:rPr>
          <w:rFonts w:ascii="Times New Roman" w:hAnsi="Times New Roman" w:cs="Times New Roman"/>
          <w:sz w:val="22"/>
          <w:szCs w:val="22"/>
        </w:rPr>
        <w:t>There are 3 hypotheses to test the direct effect of resources on financial performance. To obtain these results, the following are the results of the independent variable t test on the dependent variable of performance with company size as measured by total assets as the control variable:</w:t>
      </w:r>
    </w:p>
    <w:p w14:paraId="1A495359" w14:textId="32BF7C9F" w:rsidR="0004008D" w:rsidRPr="00512416" w:rsidRDefault="0004008D" w:rsidP="00512416">
      <w:pPr>
        <w:pStyle w:val="TableCaption"/>
        <w:spacing w:before="0" w:after="0"/>
        <w:rPr>
          <w:rFonts w:ascii="Times New Roman" w:hAnsi="Times New Roman" w:cs="Times New Roman"/>
          <w:sz w:val="22"/>
          <w:szCs w:val="22"/>
        </w:rPr>
      </w:pPr>
      <w:r w:rsidRPr="00512416">
        <w:rPr>
          <w:rStyle w:val="Tablenumbering"/>
          <w:rFonts w:ascii="Times New Roman" w:hAnsi="Times New Roman" w:cs="Times New Roman"/>
          <w:sz w:val="22"/>
          <w:szCs w:val="22"/>
        </w:rPr>
        <w:t>Table 2.</w:t>
      </w:r>
      <w:r w:rsidRPr="00512416">
        <w:rPr>
          <w:rFonts w:ascii="Times New Roman" w:hAnsi="Times New Roman" w:cs="Times New Roman"/>
          <w:sz w:val="22"/>
          <w:szCs w:val="22"/>
        </w:rPr>
        <w:t xml:space="preserve"> </w:t>
      </w:r>
      <w:r w:rsidR="00A7693F" w:rsidRPr="00512416">
        <w:rPr>
          <w:rFonts w:ascii="Times New Roman" w:hAnsi="Times New Roman" w:cs="Times New Roman"/>
          <w:sz w:val="22"/>
          <w:szCs w:val="22"/>
        </w:rPr>
        <w:t>Regression</w:t>
      </w:r>
      <w:r w:rsidRPr="00512416">
        <w:rPr>
          <w:rFonts w:ascii="Times New Roman" w:hAnsi="Times New Roman" w:cs="Times New Roman"/>
          <w:sz w:val="22"/>
          <w:szCs w:val="22"/>
        </w:rPr>
        <w:t xml:space="preserve"> Test Result (</w:t>
      </w:r>
      <w:r w:rsidR="00A7693F" w:rsidRPr="00512416">
        <w:rPr>
          <w:rFonts w:ascii="Times New Roman" w:hAnsi="Times New Roman" w:cs="Times New Roman"/>
          <w:sz w:val="22"/>
          <w:szCs w:val="22"/>
        </w:rPr>
        <w:t>1</w:t>
      </w:r>
      <w:r w:rsidRPr="00512416">
        <w:rPr>
          <w:rFonts w:ascii="Times New Roman" w:hAnsi="Times New Roman" w:cs="Times New Roman"/>
          <w:sz w:val="22"/>
          <w:szCs w:val="22"/>
        </w:rPr>
        <w:t>)</w:t>
      </w:r>
    </w:p>
    <w:tbl>
      <w:tblPr>
        <w:tblW w:w="6441" w:type="dxa"/>
        <w:jc w:val="center"/>
        <w:tblLayout w:type="fixed"/>
        <w:tblCellMar>
          <w:left w:w="0" w:type="dxa"/>
          <w:right w:w="0" w:type="dxa"/>
        </w:tblCellMar>
        <w:tblLook w:val="0000" w:firstRow="0" w:lastRow="0" w:firstColumn="0" w:lastColumn="0" w:noHBand="0" w:noVBand="0"/>
      </w:tblPr>
      <w:tblGrid>
        <w:gridCol w:w="1418"/>
        <w:gridCol w:w="1560"/>
        <w:gridCol w:w="1417"/>
        <w:gridCol w:w="1134"/>
        <w:gridCol w:w="912"/>
      </w:tblGrid>
      <w:tr w:rsidR="0004008D" w:rsidRPr="00512416" w14:paraId="45F8F0BE" w14:textId="77777777" w:rsidTr="0004008D">
        <w:trPr>
          <w:trHeight w:hRule="exact" w:val="122"/>
          <w:jc w:val="center"/>
        </w:trPr>
        <w:tc>
          <w:tcPr>
            <w:tcW w:w="1418" w:type="dxa"/>
            <w:tcBorders>
              <w:bottom w:val="single" w:sz="4" w:space="0" w:color="auto"/>
            </w:tcBorders>
            <w:vAlign w:val="bottom"/>
          </w:tcPr>
          <w:p w14:paraId="7062EEE6" w14:textId="77777777" w:rsidR="0004008D" w:rsidRPr="00512416" w:rsidRDefault="0004008D" w:rsidP="00512416">
            <w:pPr>
              <w:autoSpaceDE w:val="0"/>
              <w:autoSpaceDN w:val="0"/>
              <w:adjustRightInd w:val="0"/>
              <w:jc w:val="center"/>
              <w:rPr>
                <w:rFonts w:ascii="Times New Roman" w:hAnsi="Times New Roman" w:cs="Times New Roman"/>
                <w:color w:val="000000"/>
                <w:sz w:val="22"/>
                <w:szCs w:val="22"/>
              </w:rPr>
            </w:pPr>
          </w:p>
        </w:tc>
        <w:tc>
          <w:tcPr>
            <w:tcW w:w="1560" w:type="dxa"/>
            <w:tcBorders>
              <w:bottom w:val="single" w:sz="4" w:space="0" w:color="auto"/>
            </w:tcBorders>
            <w:vAlign w:val="bottom"/>
          </w:tcPr>
          <w:p w14:paraId="1E73E8F7" w14:textId="77777777" w:rsidR="0004008D" w:rsidRPr="00512416" w:rsidRDefault="0004008D" w:rsidP="00512416">
            <w:pPr>
              <w:autoSpaceDE w:val="0"/>
              <w:autoSpaceDN w:val="0"/>
              <w:adjustRightInd w:val="0"/>
              <w:jc w:val="center"/>
              <w:rPr>
                <w:rFonts w:ascii="Times New Roman" w:hAnsi="Times New Roman" w:cs="Times New Roman"/>
                <w:color w:val="000000"/>
                <w:sz w:val="22"/>
                <w:szCs w:val="22"/>
              </w:rPr>
            </w:pPr>
          </w:p>
        </w:tc>
        <w:tc>
          <w:tcPr>
            <w:tcW w:w="1417" w:type="dxa"/>
            <w:tcBorders>
              <w:bottom w:val="single" w:sz="4" w:space="0" w:color="auto"/>
            </w:tcBorders>
            <w:vAlign w:val="bottom"/>
          </w:tcPr>
          <w:p w14:paraId="5FBD0580" w14:textId="77777777" w:rsidR="0004008D" w:rsidRPr="00512416" w:rsidRDefault="0004008D" w:rsidP="00512416">
            <w:pPr>
              <w:autoSpaceDE w:val="0"/>
              <w:autoSpaceDN w:val="0"/>
              <w:adjustRightInd w:val="0"/>
              <w:jc w:val="center"/>
              <w:rPr>
                <w:rFonts w:ascii="Times New Roman" w:hAnsi="Times New Roman" w:cs="Times New Roman"/>
                <w:color w:val="000000"/>
                <w:sz w:val="22"/>
                <w:szCs w:val="22"/>
              </w:rPr>
            </w:pPr>
          </w:p>
        </w:tc>
        <w:tc>
          <w:tcPr>
            <w:tcW w:w="1134" w:type="dxa"/>
            <w:tcBorders>
              <w:bottom w:val="single" w:sz="4" w:space="0" w:color="auto"/>
            </w:tcBorders>
            <w:vAlign w:val="bottom"/>
          </w:tcPr>
          <w:p w14:paraId="7188DB0F" w14:textId="77777777" w:rsidR="0004008D" w:rsidRPr="00512416" w:rsidRDefault="0004008D" w:rsidP="00512416">
            <w:pPr>
              <w:autoSpaceDE w:val="0"/>
              <w:autoSpaceDN w:val="0"/>
              <w:adjustRightInd w:val="0"/>
              <w:jc w:val="center"/>
              <w:rPr>
                <w:rFonts w:ascii="Times New Roman" w:hAnsi="Times New Roman" w:cs="Times New Roman"/>
                <w:color w:val="000000"/>
                <w:sz w:val="22"/>
                <w:szCs w:val="22"/>
              </w:rPr>
            </w:pPr>
          </w:p>
        </w:tc>
        <w:tc>
          <w:tcPr>
            <w:tcW w:w="912" w:type="dxa"/>
            <w:tcBorders>
              <w:bottom w:val="single" w:sz="4" w:space="0" w:color="auto"/>
            </w:tcBorders>
            <w:vAlign w:val="bottom"/>
          </w:tcPr>
          <w:p w14:paraId="2A48CD4E" w14:textId="77777777" w:rsidR="0004008D" w:rsidRPr="00512416" w:rsidRDefault="0004008D" w:rsidP="00512416">
            <w:pPr>
              <w:autoSpaceDE w:val="0"/>
              <w:autoSpaceDN w:val="0"/>
              <w:adjustRightInd w:val="0"/>
              <w:jc w:val="center"/>
              <w:rPr>
                <w:rFonts w:ascii="Times New Roman" w:hAnsi="Times New Roman" w:cs="Times New Roman"/>
                <w:color w:val="000000"/>
                <w:sz w:val="22"/>
                <w:szCs w:val="22"/>
              </w:rPr>
            </w:pPr>
          </w:p>
        </w:tc>
      </w:tr>
      <w:tr w:rsidR="0004008D" w:rsidRPr="00512416" w14:paraId="137591D9" w14:textId="77777777" w:rsidTr="0004008D">
        <w:trPr>
          <w:trHeight w:val="204"/>
          <w:jc w:val="center"/>
        </w:trPr>
        <w:tc>
          <w:tcPr>
            <w:tcW w:w="1418" w:type="dxa"/>
            <w:tcBorders>
              <w:top w:val="single" w:sz="4" w:space="0" w:color="auto"/>
              <w:left w:val="single" w:sz="4" w:space="0" w:color="auto"/>
              <w:bottom w:val="single" w:sz="4" w:space="0" w:color="auto"/>
              <w:right w:val="single" w:sz="4" w:space="0" w:color="auto"/>
            </w:tcBorders>
            <w:vAlign w:val="bottom"/>
          </w:tcPr>
          <w:p w14:paraId="7A3886D5" w14:textId="77777777" w:rsidR="0004008D" w:rsidRPr="00512416" w:rsidRDefault="0004008D" w:rsidP="00512416">
            <w:pPr>
              <w:autoSpaceDE w:val="0"/>
              <w:autoSpaceDN w:val="0"/>
              <w:adjustRightInd w:val="0"/>
              <w:jc w:val="center"/>
              <w:rPr>
                <w:rFonts w:ascii="Times New Roman" w:hAnsi="Times New Roman" w:cs="Times New Roman"/>
                <w:b/>
                <w:bCs/>
                <w:color w:val="000000"/>
                <w:sz w:val="22"/>
                <w:szCs w:val="22"/>
              </w:rPr>
            </w:pPr>
            <w:r w:rsidRPr="00512416">
              <w:rPr>
                <w:rFonts w:ascii="Times New Roman" w:hAnsi="Times New Roman" w:cs="Times New Roman"/>
                <w:b/>
                <w:bCs/>
                <w:color w:val="000000"/>
                <w:sz w:val="22"/>
                <w:szCs w:val="22"/>
              </w:rPr>
              <w:t>Variable</w:t>
            </w:r>
          </w:p>
        </w:tc>
        <w:tc>
          <w:tcPr>
            <w:tcW w:w="1560" w:type="dxa"/>
            <w:tcBorders>
              <w:top w:val="single" w:sz="4" w:space="0" w:color="auto"/>
              <w:left w:val="single" w:sz="4" w:space="0" w:color="auto"/>
              <w:bottom w:val="single" w:sz="4" w:space="0" w:color="auto"/>
              <w:right w:val="single" w:sz="4" w:space="0" w:color="auto"/>
            </w:tcBorders>
            <w:vAlign w:val="bottom"/>
          </w:tcPr>
          <w:p w14:paraId="6599831A" w14:textId="77777777" w:rsidR="0004008D" w:rsidRPr="00512416" w:rsidRDefault="0004008D" w:rsidP="00512416">
            <w:pPr>
              <w:autoSpaceDE w:val="0"/>
              <w:autoSpaceDN w:val="0"/>
              <w:adjustRightInd w:val="0"/>
              <w:ind w:right="20"/>
              <w:jc w:val="center"/>
              <w:rPr>
                <w:rFonts w:ascii="Times New Roman" w:hAnsi="Times New Roman" w:cs="Times New Roman"/>
                <w:b/>
                <w:bCs/>
                <w:color w:val="000000"/>
                <w:sz w:val="22"/>
                <w:szCs w:val="22"/>
              </w:rPr>
            </w:pPr>
            <w:r w:rsidRPr="00512416">
              <w:rPr>
                <w:rFonts w:ascii="Times New Roman" w:hAnsi="Times New Roman" w:cs="Times New Roman"/>
                <w:b/>
                <w:bCs/>
                <w:color w:val="000000"/>
                <w:sz w:val="22"/>
                <w:szCs w:val="22"/>
              </w:rPr>
              <w:t>Coefficient</w:t>
            </w:r>
          </w:p>
        </w:tc>
        <w:tc>
          <w:tcPr>
            <w:tcW w:w="1417" w:type="dxa"/>
            <w:tcBorders>
              <w:top w:val="single" w:sz="4" w:space="0" w:color="auto"/>
              <w:left w:val="single" w:sz="4" w:space="0" w:color="auto"/>
              <w:bottom w:val="single" w:sz="4" w:space="0" w:color="auto"/>
              <w:right w:val="single" w:sz="4" w:space="0" w:color="auto"/>
            </w:tcBorders>
            <w:vAlign w:val="bottom"/>
          </w:tcPr>
          <w:p w14:paraId="4D4761AC" w14:textId="77777777" w:rsidR="0004008D" w:rsidRPr="00512416" w:rsidRDefault="0004008D" w:rsidP="00512416">
            <w:pPr>
              <w:autoSpaceDE w:val="0"/>
              <w:autoSpaceDN w:val="0"/>
              <w:adjustRightInd w:val="0"/>
              <w:ind w:right="20"/>
              <w:jc w:val="center"/>
              <w:rPr>
                <w:rFonts w:ascii="Times New Roman" w:hAnsi="Times New Roman" w:cs="Times New Roman"/>
                <w:b/>
                <w:bCs/>
                <w:color w:val="000000"/>
                <w:sz w:val="22"/>
                <w:szCs w:val="22"/>
              </w:rPr>
            </w:pPr>
            <w:proofErr w:type="spellStart"/>
            <w:r w:rsidRPr="00512416">
              <w:rPr>
                <w:rFonts w:ascii="Times New Roman" w:hAnsi="Times New Roman" w:cs="Times New Roman"/>
                <w:b/>
                <w:bCs/>
                <w:color w:val="000000"/>
                <w:sz w:val="22"/>
                <w:szCs w:val="22"/>
              </w:rPr>
              <w:t>Std</w:t>
            </w:r>
            <w:proofErr w:type="spellEnd"/>
            <w:r w:rsidRPr="00512416">
              <w:rPr>
                <w:rFonts w:ascii="Times New Roman" w:hAnsi="Times New Roman" w:cs="Times New Roman"/>
                <w:b/>
                <w:bCs/>
                <w:color w:val="000000"/>
                <w:sz w:val="22"/>
                <w:szCs w:val="22"/>
              </w:rPr>
              <w:t xml:space="preserve">. </w:t>
            </w:r>
            <w:proofErr w:type="spellStart"/>
            <w:r w:rsidRPr="00512416">
              <w:rPr>
                <w:rFonts w:ascii="Times New Roman" w:hAnsi="Times New Roman" w:cs="Times New Roman"/>
                <w:b/>
                <w:bCs/>
                <w:color w:val="000000"/>
                <w:sz w:val="22"/>
                <w:szCs w:val="22"/>
              </w:rPr>
              <w:t>Error</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14:paraId="467AEC89" w14:textId="77777777" w:rsidR="0004008D" w:rsidRPr="00512416" w:rsidRDefault="0004008D" w:rsidP="00512416">
            <w:pPr>
              <w:autoSpaceDE w:val="0"/>
              <w:autoSpaceDN w:val="0"/>
              <w:adjustRightInd w:val="0"/>
              <w:ind w:right="20"/>
              <w:jc w:val="center"/>
              <w:rPr>
                <w:rFonts w:ascii="Times New Roman" w:hAnsi="Times New Roman" w:cs="Times New Roman"/>
                <w:b/>
                <w:bCs/>
                <w:color w:val="000000"/>
                <w:sz w:val="22"/>
                <w:szCs w:val="22"/>
              </w:rPr>
            </w:pPr>
            <w:proofErr w:type="gramStart"/>
            <w:r w:rsidRPr="00512416">
              <w:rPr>
                <w:rFonts w:ascii="Times New Roman" w:hAnsi="Times New Roman" w:cs="Times New Roman"/>
                <w:b/>
                <w:bCs/>
                <w:color w:val="000000"/>
                <w:sz w:val="22"/>
                <w:szCs w:val="22"/>
              </w:rPr>
              <w:t>t</w:t>
            </w:r>
            <w:proofErr w:type="gramEnd"/>
            <w:r w:rsidRPr="00512416">
              <w:rPr>
                <w:rFonts w:ascii="Times New Roman" w:hAnsi="Times New Roman" w:cs="Times New Roman"/>
                <w:b/>
                <w:bCs/>
                <w:color w:val="000000"/>
                <w:sz w:val="22"/>
                <w:szCs w:val="22"/>
              </w:rPr>
              <w:t>-</w:t>
            </w:r>
            <w:proofErr w:type="spellStart"/>
            <w:r w:rsidRPr="00512416">
              <w:rPr>
                <w:rFonts w:ascii="Times New Roman" w:hAnsi="Times New Roman" w:cs="Times New Roman"/>
                <w:b/>
                <w:bCs/>
                <w:color w:val="000000"/>
                <w:sz w:val="22"/>
                <w:szCs w:val="22"/>
              </w:rPr>
              <w:t>Statistic</w:t>
            </w:r>
            <w:proofErr w:type="spellEnd"/>
          </w:p>
        </w:tc>
        <w:tc>
          <w:tcPr>
            <w:tcW w:w="912" w:type="dxa"/>
            <w:tcBorders>
              <w:top w:val="single" w:sz="4" w:space="0" w:color="auto"/>
              <w:left w:val="single" w:sz="4" w:space="0" w:color="auto"/>
              <w:bottom w:val="single" w:sz="4" w:space="0" w:color="auto"/>
              <w:right w:val="single" w:sz="4" w:space="0" w:color="auto"/>
            </w:tcBorders>
            <w:vAlign w:val="bottom"/>
          </w:tcPr>
          <w:p w14:paraId="74D11091" w14:textId="1D57F91A" w:rsidR="0004008D" w:rsidRPr="00512416" w:rsidRDefault="0004008D" w:rsidP="00512416">
            <w:pPr>
              <w:autoSpaceDE w:val="0"/>
              <w:autoSpaceDN w:val="0"/>
              <w:adjustRightInd w:val="0"/>
              <w:ind w:right="20"/>
              <w:jc w:val="center"/>
              <w:rPr>
                <w:rFonts w:ascii="Times New Roman" w:hAnsi="Times New Roman" w:cs="Times New Roman"/>
                <w:b/>
                <w:bCs/>
                <w:color w:val="000000"/>
                <w:sz w:val="22"/>
                <w:szCs w:val="22"/>
              </w:rPr>
            </w:pPr>
            <w:proofErr w:type="spellStart"/>
            <w:r w:rsidRPr="00512416">
              <w:rPr>
                <w:rFonts w:ascii="Times New Roman" w:hAnsi="Times New Roman" w:cs="Times New Roman"/>
                <w:b/>
                <w:bCs/>
                <w:color w:val="000000"/>
                <w:sz w:val="22"/>
                <w:szCs w:val="22"/>
              </w:rPr>
              <w:t>Prob</w:t>
            </w:r>
            <w:proofErr w:type="spellEnd"/>
            <w:r w:rsidRPr="00512416">
              <w:rPr>
                <w:rFonts w:ascii="Times New Roman" w:hAnsi="Times New Roman" w:cs="Times New Roman"/>
                <w:b/>
                <w:bCs/>
                <w:color w:val="000000"/>
                <w:sz w:val="22"/>
                <w:szCs w:val="22"/>
              </w:rPr>
              <w:t>.</w:t>
            </w:r>
          </w:p>
        </w:tc>
      </w:tr>
      <w:tr w:rsidR="0004008D" w:rsidRPr="00512416" w14:paraId="24B54D65" w14:textId="77777777" w:rsidTr="0004008D">
        <w:trPr>
          <w:trHeight w:val="204"/>
          <w:jc w:val="center"/>
        </w:trPr>
        <w:tc>
          <w:tcPr>
            <w:tcW w:w="1418" w:type="dxa"/>
            <w:tcBorders>
              <w:top w:val="single" w:sz="4" w:space="0" w:color="auto"/>
              <w:left w:val="single" w:sz="4" w:space="0" w:color="auto"/>
              <w:bottom w:val="single" w:sz="4" w:space="0" w:color="auto"/>
              <w:right w:val="single" w:sz="4" w:space="0" w:color="auto"/>
            </w:tcBorders>
            <w:vAlign w:val="bottom"/>
          </w:tcPr>
          <w:p w14:paraId="40B7312A" w14:textId="77777777" w:rsidR="0004008D" w:rsidRPr="00512416" w:rsidRDefault="0004008D"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C</w:t>
            </w:r>
          </w:p>
        </w:tc>
        <w:tc>
          <w:tcPr>
            <w:tcW w:w="1560" w:type="dxa"/>
            <w:tcBorders>
              <w:top w:val="single" w:sz="4" w:space="0" w:color="auto"/>
              <w:left w:val="single" w:sz="4" w:space="0" w:color="auto"/>
              <w:bottom w:val="single" w:sz="4" w:space="0" w:color="auto"/>
              <w:right w:val="single" w:sz="4" w:space="0" w:color="auto"/>
            </w:tcBorders>
            <w:vAlign w:val="bottom"/>
          </w:tcPr>
          <w:p w14:paraId="4EE5F4CB"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1.062729</w:t>
            </w:r>
          </w:p>
        </w:tc>
        <w:tc>
          <w:tcPr>
            <w:tcW w:w="1417" w:type="dxa"/>
            <w:tcBorders>
              <w:top w:val="single" w:sz="4" w:space="0" w:color="auto"/>
              <w:left w:val="single" w:sz="4" w:space="0" w:color="auto"/>
              <w:bottom w:val="single" w:sz="4" w:space="0" w:color="auto"/>
              <w:right w:val="single" w:sz="4" w:space="0" w:color="auto"/>
            </w:tcBorders>
            <w:vAlign w:val="bottom"/>
          </w:tcPr>
          <w:p w14:paraId="66ECF619"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0.482135</w:t>
            </w:r>
          </w:p>
        </w:tc>
        <w:tc>
          <w:tcPr>
            <w:tcW w:w="1134" w:type="dxa"/>
            <w:tcBorders>
              <w:top w:val="single" w:sz="4" w:space="0" w:color="auto"/>
              <w:left w:val="single" w:sz="4" w:space="0" w:color="auto"/>
              <w:bottom w:val="single" w:sz="4" w:space="0" w:color="auto"/>
              <w:right w:val="single" w:sz="4" w:space="0" w:color="auto"/>
            </w:tcBorders>
            <w:vAlign w:val="bottom"/>
          </w:tcPr>
          <w:p w14:paraId="2BA9FB91"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2.204215</w:t>
            </w:r>
          </w:p>
        </w:tc>
        <w:tc>
          <w:tcPr>
            <w:tcW w:w="912" w:type="dxa"/>
            <w:tcBorders>
              <w:top w:val="single" w:sz="4" w:space="0" w:color="auto"/>
              <w:left w:val="single" w:sz="4" w:space="0" w:color="auto"/>
              <w:bottom w:val="single" w:sz="4" w:space="0" w:color="auto"/>
              <w:right w:val="single" w:sz="4" w:space="0" w:color="auto"/>
            </w:tcBorders>
            <w:vAlign w:val="bottom"/>
          </w:tcPr>
          <w:p w14:paraId="3324C564"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0.0295</w:t>
            </w:r>
          </w:p>
        </w:tc>
      </w:tr>
      <w:tr w:rsidR="0004008D" w:rsidRPr="00512416" w14:paraId="1ED1D650" w14:textId="77777777" w:rsidTr="0004008D">
        <w:trPr>
          <w:trHeight w:val="204"/>
          <w:jc w:val="center"/>
        </w:trPr>
        <w:tc>
          <w:tcPr>
            <w:tcW w:w="1418" w:type="dxa"/>
            <w:tcBorders>
              <w:top w:val="single" w:sz="4" w:space="0" w:color="auto"/>
              <w:left w:val="single" w:sz="4" w:space="0" w:color="auto"/>
              <w:bottom w:val="single" w:sz="4" w:space="0" w:color="auto"/>
              <w:right w:val="single" w:sz="4" w:space="0" w:color="auto"/>
            </w:tcBorders>
            <w:vAlign w:val="bottom"/>
          </w:tcPr>
          <w:p w14:paraId="5A66DAC8" w14:textId="77777777" w:rsidR="0004008D" w:rsidRPr="00512416" w:rsidRDefault="0004008D"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ESG_SCORE</w:t>
            </w:r>
          </w:p>
        </w:tc>
        <w:tc>
          <w:tcPr>
            <w:tcW w:w="1560" w:type="dxa"/>
            <w:tcBorders>
              <w:top w:val="single" w:sz="4" w:space="0" w:color="auto"/>
              <w:left w:val="single" w:sz="4" w:space="0" w:color="auto"/>
              <w:bottom w:val="single" w:sz="4" w:space="0" w:color="auto"/>
              <w:right w:val="single" w:sz="4" w:space="0" w:color="auto"/>
            </w:tcBorders>
            <w:vAlign w:val="bottom"/>
          </w:tcPr>
          <w:p w14:paraId="36E40240"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-0.000150</w:t>
            </w:r>
          </w:p>
        </w:tc>
        <w:tc>
          <w:tcPr>
            <w:tcW w:w="1417" w:type="dxa"/>
            <w:tcBorders>
              <w:top w:val="single" w:sz="4" w:space="0" w:color="auto"/>
              <w:left w:val="single" w:sz="4" w:space="0" w:color="auto"/>
              <w:bottom w:val="single" w:sz="4" w:space="0" w:color="auto"/>
              <w:right w:val="single" w:sz="4" w:space="0" w:color="auto"/>
            </w:tcBorders>
            <w:vAlign w:val="bottom"/>
          </w:tcPr>
          <w:p w14:paraId="643711B0"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0.000491</w:t>
            </w:r>
          </w:p>
        </w:tc>
        <w:tc>
          <w:tcPr>
            <w:tcW w:w="1134" w:type="dxa"/>
            <w:tcBorders>
              <w:top w:val="single" w:sz="4" w:space="0" w:color="auto"/>
              <w:left w:val="single" w:sz="4" w:space="0" w:color="auto"/>
              <w:bottom w:val="single" w:sz="4" w:space="0" w:color="auto"/>
              <w:right w:val="single" w:sz="4" w:space="0" w:color="auto"/>
            </w:tcBorders>
            <w:vAlign w:val="bottom"/>
          </w:tcPr>
          <w:p w14:paraId="2FAE6EDF"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-0.304853</w:t>
            </w:r>
          </w:p>
        </w:tc>
        <w:tc>
          <w:tcPr>
            <w:tcW w:w="912" w:type="dxa"/>
            <w:tcBorders>
              <w:top w:val="single" w:sz="4" w:space="0" w:color="auto"/>
              <w:left w:val="single" w:sz="4" w:space="0" w:color="auto"/>
              <w:bottom w:val="single" w:sz="4" w:space="0" w:color="auto"/>
              <w:right w:val="single" w:sz="4" w:space="0" w:color="auto"/>
            </w:tcBorders>
            <w:vAlign w:val="bottom"/>
          </w:tcPr>
          <w:p w14:paraId="51E023FF"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0.7610</w:t>
            </w:r>
          </w:p>
        </w:tc>
      </w:tr>
      <w:tr w:rsidR="0004008D" w:rsidRPr="00512416" w14:paraId="301DA8F3" w14:textId="77777777" w:rsidTr="0004008D">
        <w:trPr>
          <w:trHeight w:val="204"/>
          <w:jc w:val="center"/>
        </w:trPr>
        <w:tc>
          <w:tcPr>
            <w:tcW w:w="1418" w:type="dxa"/>
            <w:tcBorders>
              <w:top w:val="single" w:sz="4" w:space="0" w:color="auto"/>
              <w:left w:val="single" w:sz="4" w:space="0" w:color="auto"/>
              <w:bottom w:val="single" w:sz="4" w:space="0" w:color="auto"/>
              <w:right w:val="single" w:sz="4" w:space="0" w:color="auto"/>
            </w:tcBorders>
            <w:vAlign w:val="bottom"/>
          </w:tcPr>
          <w:p w14:paraId="73178B62" w14:textId="77777777" w:rsidR="0004008D" w:rsidRPr="00512416" w:rsidRDefault="0004008D"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HRCOST</w:t>
            </w:r>
          </w:p>
        </w:tc>
        <w:tc>
          <w:tcPr>
            <w:tcW w:w="1560" w:type="dxa"/>
            <w:tcBorders>
              <w:top w:val="single" w:sz="4" w:space="0" w:color="auto"/>
              <w:left w:val="single" w:sz="4" w:space="0" w:color="auto"/>
              <w:bottom w:val="single" w:sz="4" w:space="0" w:color="auto"/>
              <w:right w:val="single" w:sz="4" w:space="0" w:color="auto"/>
            </w:tcBorders>
            <w:vAlign w:val="bottom"/>
          </w:tcPr>
          <w:p w14:paraId="694B2403"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0.037466</w:t>
            </w:r>
          </w:p>
        </w:tc>
        <w:tc>
          <w:tcPr>
            <w:tcW w:w="1417" w:type="dxa"/>
            <w:tcBorders>
              <w:top w:val="single" w:sz="4" w:space="0" w:color="auto"/>
              <w:left w:val="single" w:sz="4" w:space="0" w:color="auto"/>
              <w:bottom w:val="single" w:sz="4" w:space="0" w:color="auto"/>
              <w:right w:val="single" w:sz="4" w:space="0" w:color="auto"/>
            </w:tcBorders>
            <w:vAlign w:val="bottom"/>
          </w:tcPr>
          <w:p w14:paraId="02B17936"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0.023180</w:t>
            </w:r>
          </w:p>
        </w:tc>
        <w:tc>
          <w:tcPr>
            <w:tcW w:w="1134" w:type="dxa"/>
            <w:tcBorders>
              <w:top w:val="single" w:sz="4" w:space="0" w:color="auto"/>
              <w:left w:val="single" w:sz="4" w:space="0" w:color="auto"/>
              <w:bottom w:val="single" w:sz="4" w:space="0" w:color="auto"/>
              <w:right w:val="single" w:sz="4" w:space="0" w:color="auto"/>
            </w:tcBorders>
            <w:vAlign w:val="bottom"/>
          </w:tcPr>
          <w:p w14:paraId="6D83B23B"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1.616341</w:t>
            </w:r>
          </w:p>
        </w:tc>
        <w:tc>
          <w:tcPr>
            <w:tcW w:w="912" w:type="dxa"/>
            <w:tcBorders>
              <w:top w:val="single" w:sz="4" w:space="0" w:color="auto"/>
              <w:left w:val="single" w:sz="4" w:space="0" w:color="auto"/>
              <w:bottom w:val="single" w:sz="4" w:space="0" w:color="auto"/>
              <w:right w:val="single" w:sz="4" w:space="0" w:color="auto"/>
            </w:tcBorders>
            <w:vAlign w:val="bottom"/>
          </w:tcPr>
          <w:p w14:paraId="70596251"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0.1088</w:t>
            </w:r>
          </w:p>
        </w:tc>
      </w:tr>
      <w:tr w:rsidR="0004008D" w:rsidRPr="00512416" w14:paraId="761215A6" w14:textId="77777777" w:rsidTr="0004008D">
        <w:trPr>
          <w:trHeight w:val="204"/>
          <w:jc w:val="center"/>
        </w:trPr>
        <w:tc>
          <w:tcPr>
            <w:tcW w:w="1418" w:type="dxa"/>
            <w:tcBorders>
              <w:top w:val="single" w:sz="4" w:space="0" w:color="auto"/>
              <w:left w:val="single" w:sz="4" w:space="0" w:color="auto"/>
              <w:bottom w:val="single" w:sz="4" w:space="0" w:color="auto"/>
              <w:right w:val="single" w:sz="4" w:space="0" w:color="auto"/>
            </w:tcBorders>
            <w:vAlign w:val="bottom"/>
          </w:tcPr>
          <w:p w14:paraId="7CE73EED" w14:textId="77777777" w:rsidR="0004008D" w:rsidRPr="00512416" w:rsidRDefault="0004008D"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R_D_COST</w:t>
            </w:r>
          </w:p>
        </w:tc>
        <w:tc>
          <w:tcPr>
            <w:tcW w:w="1560" w:type="dxa"/>
            <w:tcBorders>
              <w:top w:val="single" w:sz="4" w:space="0" w:color="auto"/>
              <w:left w:val="single" w:sz="4" w:space="0" w:color="auto"/>
              <w:bottom w:val="single" w:sz="4" w:space="0" w:color="auto"/>
              <w:right w:val="single" w:sz="4" w:space="0" w:color="auto"/>
            </w:tcBorders>
            <w:vAlign w:val="bottom"/>
          </w:tcPr>
          <w:p w14:paraId="4E660355"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0.022585</w:t>
            </w:r>
          </w:p>
        </w:tc>
        <w:tc>
          <w:tcPr>
            <w:tcW w:w="1417" w:type="dxa"/>
            <w:tcBorders>
              <w:top w:val="single" w:sz="4" w:space="0" w:color="auto"/>
              <w:left w:val="single" w:sz="4" w:space="0" w:color="auto"/>
              <w:bottom w:val="single" w:sz="4" w:space="0" w:color="auto"/>
              <w:right w:val="single" w:sz="4" w:space="0" w:color="auto"/>
            </w:tcBorders>
            <w:vAlign w:val="bottom"/>
          </w:tcPr>
          <w:p w14:paraId="3A9AA9D3"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0.008422</w:t>
            </w:r>
          </w:p>
        </w:tc>
        <w:tc>
          <w:tcPr>
            <w:tcW w:w="1134" w:type="dxa"/>
            <w:tcBorders>
              <w:top w:val="single" w:sz="4" w:space="0" w:color="auto"/>
              <w:left w:val="single" w:sz="4" w:space="0" w:color="auto"/>
              <w:bottom w:val="single" w:sz="4" w:space="0" w:color="auto"/>
              <w:right w:val="single" w:sz="4" w:space="0" w:color="auto"/>
            </w:tcBorders>
            <w:vAlign w:val="bottom"/>
          </w:tcPr>
          <w:p w14:paraId="5A71C43D"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2.681593</w:t>
            </w:r>
          </w:p>
        </w:tc>
        <w:tc>
          <w:tcPr>
            <w:tcW w:w="912" w:type="dxa"/>
            <w:tcBorders>
              <w:top w:val="single" w:sz="4" w:space="0" w:color="auto"/>
              <w:left w:val="single" w:sz="4" w:space="0" w:color="auto"/>
              <w:bottom w:val="single" w:sz="4" w:space="0" w:color="auto"/>
              <w:right w:val="single" w:sz="4" w:space="0" w:color="auto"/>
            </w:tcBorders>
            <w:vAlign w:val="bottom"/>
          </w:tcPr>
          <w:p w14:paraId="59824807"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0.0084</w:t>
            </w:r>
          </w:p>
        </w:tc>
      </w:tr>
      <w:tr w:rsidR="0004008D" w:rsidRPr="00512416" w14:paraId="19B0960A" w14:textId="77777777" w:rsidTr="0004008D">
        <w:trPr>
          <w:trHeight w:val="204"/>
          <w:jc w:val="center"/>
        </w:trPr>
        <w:tc>
          <w:tcPr>
            <w:tcW w:w="1418" w:type="dxa"/>
            <w:tcBorders>
              <w:top w:val="single" w:sz="4" w:space="0" w:color="auto"/>
              <w:left w:val="single" w:sz="4" w:space="0" w:color="auto"/>
              <w:bottom w:val="single" w:sz="4" w:space="0" w:color="auto"/>
              <w:right w:val="single" w:sz="4" w:space="0" w:color="auto"/>
            </w:tcBorders>
            <w:vAlign w:val="bottom"/>
          </w:tcPr>
          <w:p w14:paraId="2ED56ABB" w14:textId="77777777" w:rsidR="0004008D" w:rsidRPr="00512416" w:rsidRDefault="0004008D"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CF_TA</w:t>
            </w:r>
          </w:p>
        </w:tc>
        <w:tc>
          <w:tcPr>
            <w:tcW w:w="1560" w:type="dxa"/>
            <w:tcBorders>
              <w:top w:val="single" w:sz="4" w:space="0" w:color="auto"/>
              <w:left w:val="single" w:sz="4" w:space="0" w:color="auto"/>
              <w:bottom w:val="single" w:sz="4" w:space="0" w:color="auto"/>
              <w:right w:val="single" w:sz="4" w:space="0" w:color="auto"/>
            </w:tcBorders>
            <w:vAlign w:val="bottom"/>
          </w:tcPr>
          <w:p w14:paraId="4C6C514A"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-0.487789</w:t>
            </w:r>
          </w:p>
        </w:tc>
        <w:tc>
          <w:tcPr>
            <w:tcW w:w="1417" w:type="dxa"/>
            <w:tcBorders>
              <w:top w:val="single" w:sz="4" w:space="0" w:color="auto"/>
              <w:left w:val="single" w:sz="4" w:space="0" w:color="auto"/>
              <w:bottom w:val="single" w:sz="4" w:space="0" w:color="auto"/>
              <w:right w:val="single" w:sz="4" w:space="0" w:color="auto"/>
            </w:tcBorders>
            <w:vAlign w:val="bottom"/>
          </w:tcPr>
          <w:p w14:paraId="7277570D"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0.105667</w:t>
            </w:r>
          </w:p>
        </w:tc>
        <w:tc>
          <w:tcPr>
            <w:tcW w:w="1134" w:type="dxa"/>
            <w:tcBorders>
              <w:top w:val="single" w:sz="4" w:space="0" w:color="auto"/>
              <w:left w:val="single" w:sz="4" w:space="0" w:color="auto"/>
              <w:bottom w:val="single" w:sz="4" w:space="0" w:color="auto"/>
              <w:right w:val="single" w:sz="4" w:space="0" w:color="auto"/>
            </w:tcBorders>
            <w:vAlign w:val="bottom"/>
          </w:tcPr>
          <w:p w14:paraId="67537F63"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-4.616295</w:t>
            </w:r>
          </w:p>
        </w:tc>
        <w:tc>
          <w:tcPr>
            <w:tcW w:w="912" w:type="dxa"/>
            <w:tcBorders>
              <w:top w:val="single" w:sz="4" w:space="0" w:color="auto"/>
              <w:left w:val="single" w:sz="4" w:space="0" w:color="auto"/>
              <w:bottom w:val="single" w:sz="4" w:space="0" w:color="auto"/>
              <w:right w:val="single" w:sz="4" w:space="0" w:color="auto"/>
            </w:tcBorders>
            <w:vAlign w:val="bottom"/>
          </w:tcPr>
          <w:p w14:paraId="094AE7F0"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0.0000</w:t>
            </w:r>
          </w:p>
        </w:tc>
      </w:tr>
      <w:tr w:rsidR="0004008D" w:rsidRPr="00512416" w14:paraId="4BD7FEEA" w14:textId="77777777" w:rsidTr="0004008D">
        <w:trPr>
          <w:trHeight w:val="204"/>
          <w:jc w:val="center"/>
        </w:trPr>
        <w:tc>
          <w:tcPr>
            <w:tcW w:w="1418" w:type="dxa"/>
            <w:tcBorders>
              <w:top w:val="single" w:sz="4" w:space="0" w:color="auto"/>
              <w:left w:val="single" w:sz="4" w:space="0" w:color="auto"/>
              <w:bottom w:val="single" w:sz="4" w:space="0" w:color="auto"/>
              <w:right w:val="single" w:sz="4" w:space="0" w:color="auto"/>
            </w:tcBorders>
            <w:vAlign w:val="bottom"/>
          </w:tcPr>
          <w:p w14:paraId="2678CBC9" w14:textId="77777777" w:rsidR="0004008D" w:rsidRPr="00512416" w:rsidRDefault="0004008D"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TA</w:t>
            </w:r>
          </w:p>
        </w:tc>
        <w:tc>
          <w:tcPr>
            <w:tcW w:w="1560" w:type="dxa"/>
            <w:tcBorders>
              <w:top w:val="single" w:sz="4" w:space="0" w:color="auto"/>
              <w:left w:val="single" w:sz="4" w:space="0" w:color="auto"/>
              <w:bottom w:val="single" w:sz="4" w:space="0" w:color="auto"/>
              <w:right w:val="single" w:sz="4" w:space="0" w:color="auto"/>
            </w:tcBorders>
            <w:vAlign w:val="bottom"/>
          </w:tcPr>
          <w:p w14:paraId="032EA2CF"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-0.080816</w:t>
            </w:r>
          </w:p>
        </w:tc>
        <w:tc>
          <w:tcPr>
            <w:tcW w:w="1417" w:type="dxa"/>
            <w:tcBorders>
              <w:top w:val="single" w:sz="4" w:space="0" w:color="auto"/>
              <w:left w:val="single" w:sz="4" w:space="0" w:color="auto"/>
              <w:bottom w:val="single" w:sz="4" w:space="0" w:color="auto"/>
              <w:right w:val="single" w:sz="4" w:space="0" w:color="auto"/>
            </w:tcBorders>
            <w:vAlign w:val="bottom"/>
          </w:tcPr>
          <w:p w14:paraId="2F2888F0"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0.021213</w:t>
            </w:r>
          </w:p>
        </w:tc>
        <w:tc>
          <w:tcPr>
            <w:tcW w:w="1134" w:type="dxa"/>
            <w:tcBorders>
              <w:top w:val="single" w:sz="4" w:space="0" w:color="auto"/>
              <w:left w:val="single" w:sz="4" w:space="0" w:color="auto"/>
              <w:bottom w:val="single" w:sz="4" w:space="0" w:color="auto"/>
              <w:right w:val="single" w:sz="4" w:space="0" w:color="auto"/>
            </w:tcBorders>
            <w:vAlign w:val="bottom"/>
          </w:tcPr>
          <w:p w14:paraId="411A1956"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-3.809687</w:t>
            </w:r>
          </w:p>
        </w:tc>
        <w:tc>
          <w:tcPr>
            <w:tcW w:w="912" w:type="dxa"/>
            <w:tcBorders>
              <w:top w:val="single" w:sz="4" w:space="0" w:color="auto"/>
              <w:left w:val="single" w:sz="4" w:space="0" w:color="auto"/>
              <w:bottom w:val="single" w:sz="4" w:space="0" w:color="auto"/>
              <w:right w:val="single" w:sz="4" w:space="0" w:color="auto"/>
            </w:tcBorders>
            <w:vAlign w:val="bottom"/>
          </w:tcPr>
          <w:p w14:paraId="214AC0ED" w14:textId="77777777" w:rsidR="0004008D" w:rsidRPr="00512416" w:rsidRDefault="0004008D"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0.0002</w:t>
            </w:r>
          </w:p>
        </w:tc>
      </w:tr>
    </w:tbl>
    <w:p w14:paraId="7A211A24" w14:textId="4B7DEA01" w:rsidR="008E36F5" w:rsidRPr="00512416" w:rsidRDefault="00E24ACA" w:rsidP="00512416">
      <w:pPr>
        <w:pStyle w:val="TableCaption"/>
        <w:spacing w:before="0" w:after="0"/>
        <w:ind w:firstLine="454"/>
        <w:jc w:val="both"/>
        <w:rPr>
          <w:rFonts w:ascii="Times New Roman" w:hAnsi="Times New Roman" w:cs="Times New Roman"/>
          <w:iCs w:val="0"/>
          <w:sz w:val="22"/>
          <w:szCs w:val="22"/>
        </w:rPr>
      </w:pPr>
      <w:r w:rsidRPr="00512416">
        <w:rPr>
          <w:rFonts w:ascii="Times New Roman" w:hAnsi="Times New Roman" w:cs="Times New Roman"/>
          <w:sz w:val="22"/>
          <w:szCs w:val="22"/>
        </w:rPr>
        <w:t>Source: Processed data</w:t>
      </w:r>
    </w:p>
    <w:p w14:paraId="77ACF6F1" w14:textId="77777777" w:rsidR="002D7D9B" w:rsidRDefault="008E36F5"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r>
    </w:p>
    <w:p w14:paraId="3081F824" w14:textId="62A68AF5" w:rsidR="00A7693F" w:rsidRPr="00512416" w:rsidRDefault="007C3C2D" w:rsidP="00512416">
      <w:pPr>
        <w:pStyle w:val="Paragraphfirst"/>
        <w:rPr>
          <w:rFonts w:ascii="Times New Roman" w:hAnsi="Times New Roman" w:cs="Times New Roman"/>
          <w:sz w:val="22"/>
          <w:szCs w:val="22"/>
        </w:rPr>
      </w:pPr>
      <w:r>
        <w:rPr>
          <w:rFonts w:ascii="Times New Roman" w:hAnsi="Times New Roman" w:cs="Times New Roman"/>
          <w:sz w:val="22"/>
          <w:szCs w:val="22"/>
        </w:rPr>
        <w:tab/>
      </w:r>
      <w:r w:rsidRPr="007C3C2D">
        <w:rPr>
          <w:rFonts w:ascii="Times New Roman" w:hAnsi="Times New Roman" w:cs="Times New Roman"/>
          <w:sz w:val="22"/>
          <w:szCs w:val="22"/>
        </w:rPr>
        <w:t>The results of hypothesis testing presented in Table 2 indicate that company spending on human resources does not have a significant effect on corporate performance. This suggests that expenditures related to recruitment, training, salaries, and bonuses do not translate into measurable improvements in company performance. The sample companies in this study appear to be ineffective in fully utilizing their human resources, implying that such spending is primarily aimed at supporting operational needs rather than driving profit generation. These findings contradict the conclusions of</w:t>
      </w:r>
      <w:r w:rsidR="000A5D16" w:rsidRPr="00512416">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"/>
          <w:id w:val="1087498067"/>
          <w:placeholder>
            <w:docPart w:val="DefaultPlaceholder_-1854013440"/>
          </w:placeholder>
        </w:sdtPr>
        <w:sdtEndPr/>
        <w:sdtContent>
          <w:r w:rsidR="00053F76" w:rsidRPr="00512416">
            <w:rPr>
              <w:rFonts w:ascii="Times New Roman" w:hAnsi="Times New Roman" w:cs="Times New Roman"/>
              <w:sz w:val="22"/>
              <w:szCs w:val="22"/>
            </w:rPr>
            <w:t xml:space="preserve">Al-Zahrani &amp; </w:t>
          </w:r>
          <w:proofErr w:type="spellStart"/>
          <w:r w:rsidR="00053F76" w:rsidRPr="00512416">
            <w:rPr>
              <w:rFonts w:ascii="Times New Roman" w:hAnsi="Times New Roman" w:cs="Times New Roman"/>
              <w:sz w:val="22"/>
              <w:szCs w:val="22"/>
            </w:rPr>
            <w:t>Almazari</w:t>
          </w:r>
          <w:proofErr w:type="spellEnd"/>
          <w:r w:rsidR="00053F76" w:rsidRPr="00512416">
            <w:rPr>
              <w:rFonts w:ascii="Times New Roman" w:hAnsi="Times New Roman" w:cs="Times New Roman"/>
              <w:sz w:val="22"/>
              <w:szCs w:val="22"/>
            </w:rPr>
            <w:t>, (2014)</w:t>
          </w:r>
        </w:sdtContent>
      </w:sdt>
      <w:r w:rsidR="00E24ACA" w:rsidRPr="00512416">
        <w:rPr>
          <w:rFonts w:ascii="Times New Roman" w:hAnsi="Times New Roman" w:cs="Times New Roman"/>
          <w:sz w:val="22"/>
          <w:szCs w:val="22"/>
        </w:rPr>
        <w:t xml:space="preserve"> </w:t>
      </w:r>
      <w:r w:rsidRPr="007C3C2D">
        <w:rPr>
          <w:rFonts w:ascii="Times New Roman" w:hAnsi="Times New Roman" w:cs="Times New Roman"/>
          <w:sz w:val="22"/>
          <w:szCs w:val="22"/>
        </w:rPr>
        <w:t>who argue that effective human resource management practices can enhance financial performance</w:t>
      </w:r>
      <w:r w:rsidR="00A7693F" w:rsidRPr="00512416">
        <w:rPr>
          <w:rFonts w:ascii="Times New Roman" w:hAnsi="Times New Roman" w:cs="Times New Roman"/>
          <w:sz w:val="22"/>
          <w:szCs w:val="22"/>
        </w:rPr>
        <w:t>.</w:t>
      </w:r>
    </w:p>
    <w:p w14:paraId="5D1297C8" w14:textId="1769EC2C" w:rsidR="00A7693F" w:rsidRPr="00512416" w:rsidRDefault="00A7693F"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t>In contrast to the previous results, R&amp;D spending proved to have a positive effect on financial performance. These findings indicate that the costs incurred by companies in conducting research and development</w:t>
      </w:r>
      <w:r w:rsidRPr="00512416">
        <w:rPr>
          <w:rFonts w:ascii="Times New Roman" w:hAnsi="Times New Roman" w:cs="Times New Roman"/>
          <w:iCs/>
          <w:sz w:val="22"/>
          <w:szCs w:val="22"/>
        </w:rPr>
        <w:t xml:space="preserve"> </w:t>
      </w:r>
      <w:r w:rsidRPr="00512416">
        <w:rPr>
          <w:rFonts w:ascii="Times New Roman" w:hAnsi="Times New Roman" w:cs="Times New Roman"/>
          <w:sz w:val="22"/>
          <w:szCs w:val="22"/>
        </w:rPr>
        <w:t xml:space="preserve">can improve the company's financial performance. This indicates that the products and innovations produced by the company are the main weapon for the company to achieve maximum profit. Without R&amp;D, it is impossible for a company to </w:t>
      </w:r>
      <w:proofErr w:type="spellStart"/>
      <w:r w:rsidRPr="00512416">
        <w:rPr>
          <w:rFonts w:ascii="Times New Roman" w:hAnsi="Times New Roman" w:cs="Times New Roman"/>
          <w:sz w:val="22"/>
          <w:szCs w:val="22"/>
        </w:rPr>
        <w:t>analyze</w:t>
      </w:r>
      <w:proofErr w:type="spellEnd"/>
      <w:r w:rsidRPr="00512416">
        <w:rPr>
          <w:rFonts w:ascii="Times New Roman" w:hAnsi="Times New Roman" w:cs="Times New Roman"/>
          <w:sz w:val="22"/>
          <w:szCs w:val="22"/>
        </w:rPr>
        <w:t xml:space="preserve"> the advantages and disadvantages of the company's strategy in improving its performance. The results of this study are supported by </w:t>
      </w:r>
      <w:sdt>
        <w:sdtPr>
          <w:rPr>
            <w:rFonts w:ascii="Times New Roman" w:hAnsi="Times New Roman" w:cs="Times New Roman"/>
            <w:color w:val="000000"/>
            <w:sz w:val="22"/>
            <w:szCs w:val="22"/>
          </w:rPr>
          <w:tag w:val="MENDELEY_CITATION_v3_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"/>
          <w:id w:val="-218210673"/>
          <w:placeholder>
            <w:docPart w:val="DefaultPlaceholder_-1854013440"/>
          </w:placeholder>
        </w:sdtPr>
        <w:sdtEndPr/>
        <w:sdtContent>
          <w:proofErr w:type="spellStart"/>
          <w:r w:rsidR="00053F76" w:rsidRPr="00512416">
            <w:rPr>
              <w:rFonts w:ascii="Times New Roman" w:hAnsi="Times New Roman" w:cs="Times New Roman"/>
              <w:color w:val="000000"/>
              <w:sz w:val="22"/>
              <w:szCs w:val="22"/>
            </w:rPr>
            <w:t>Boiko</w:t>
          </w:r>
          <w:proofErr w:type="spellEnd"/>
          <w:r w:rsidR="00053F76" w:rsidRPr="00512416">
            <w:rPr>
              <w:rFonts w:ascii="Times New Roman" w:hAnsi="Times New Roman" w:cs="Times New Roman"/>
              <w:color w:val="000000"/>
              <w:sz w:val="22"/>
              <w:szCs w:val="22"/>
            </w:rPr>
            <w:t xml:space="preserve"> (2021)</w:t>
          </w:r>
        </w:sdtContent>
      </w:sdt>
      <w:r w:rsidR="007C3C2D">
        <w:rPr>
          <w:rFonts w:ascii="Times New Roman" w:hAnsi="Times New Roman" w:cs="Times New Roman"/>
          <w:color w:val="000000"/>
          <w:sz w:val="22"/>
          <w:szCs w:val="22"/>
        </w:rPr>
        <w:t>,</w:t>
      </w:r>
      <w:r w:rsidRPr="00512416">
        <w:rPr>
          <w:rFonts w:ascii="Times New Roman" w:hAnsi="Times New Roman" w:cs="Times New Roman"/>
          <w:sz w:val="22"/>
          <w:szCs w:val="22"/>
        </w:rPr>
        <w:t xml:space="preserve"> which shows the results that Research and Development (R&amp;D), which is an indicator of technological change, can increase company productivity. </w:t>
      </w:r>
      <w:r w:rsidR="007C3C2D">
        <w:rPr>
          <w:rFonts w:ascii="Times New Roman" w:hAnsi="Times New Roman" w:cs="Times New Roman"/>
          <w:sz w:val="22"/>
          <w:szCs w:val="22"/>
        </w:rPr>
        <w:t>Therefore,</w:t>
      </w:r>
      <w:r w:rsidRPr="00512416">
        <w:rPr>
          <w:rFonts w:ascii="Times New Roman" w:hAnsi="Times New Roman" w:cs="Times New Roman"/>
          <w:sz w:val="22"/>
          <w:szCs w:val="22"/>
        </w:rPr>
        <w:t xml:space="preserve"> that the costs incurred for investing in R&amp;D activities have a positive impact on company growth. In addition, these results </w:t>
      </w:r>
      <w:r w:rsidRPr="00512416">
        <w:rPr>
          <w:rFonts w:ascii="Times New Roman" w:hAnsi="Times New Roman" w:cs="Times New Roman"/>
          <w:sz w:val="22"/>
          <w:szCs w:val="22"/>
        </w:rPr>
        <w:lastRenderedPageBreak/>
        <w:t xml:space="preserve">are also supported by the research of </w:t>
      </w:r>
      <w:sdt>
        <w:sdtPr>
          <w:rPr>
            <w:rFonts w:ascii="Times New Roman" w:hAnsi="Times New Roman" w:cs="Times New Roman"/>
            <w:color w:val="000000"/>
            <w:sz w:val="22"/>
            <w:szCs w:val="22"/>
          </w:rPr>
          <w:tag w:val="MENDELEY_CITATION_v3_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"/>
          <w:id w:val="-589244152"/>
          <w:placeholder>
            <w:docPart w:val="DefaultPlaceholder_-1854013440"/>
          </w:placeholder>
        </w:sdtPr>
        <w:sdtEndPr/>
        <w:sdtContent>
          <w:r w:rsidR="00053F76" w:rsidRPr="00512416">
            <w:rPr>
              <w:rFonts w:ascii="Times New Roman" w:hAnsi="Times New Roman" w:cs="Times New Roman"/>
              <w:sz w:val="22"/>
              <w:szCs w:val="22"/>
            </w:rPr>
            <w:t xml:space="preserve">Singh &amp; </w:t>
          </w:r>
          <w:proofErr w:type="spellStart"/>
          <w:r w:rsidR="00053F76" w:rsidRPr="00512416">
            <w:rPr>
              <w:rFonts w:ascii="Times New Roman" w:hAnsi="Times New Roman" w:cs="Times New Roman"/>
              <w:sz w:val="22"/>
              <w:szCs w:val="22"/>
            </w:rPr>
            <w:t>Soni</w:t>
          </w:r>
          <w:proofErr w:type="spellEnd"/>
          <w:r w:rsidR="00053F76" w:rsidRPr="00512416">
            <w:rPr>
              <w:rFonts w:ascii="Times New Roman" w:hAnsi="Times New Roman" w:cs="Times New Roman"/>
              <w:sz w:val="22"/>
              <w:szCs w:val="22"/>
            </w:rPr>
            <w:t xml:space="preserve"> (2022)</w:t>
          </w:r>
        </w:sdtContent>
      </w:sdt>
      <w:r w:rsidR="007C3C2D">
        <w:rPr>
          <w:rFonts w:ascii="Times New Roman" w:hAnsi="Times New Roman" w:cs="Times New Roman"/>
          <w:color w:val="000000"/>
          <w:sz w:val="22"/>
          <w:szCs w:val="22"/>
        </w:rPr>
        <w:t xml:space="preserve"> showing</w:t>
      </w:r>
      <w:r w:rsidRPr="00512416">
        <w:rPr>
          <w:rFonts w:ascii="Times New Roman" w:hAnsi="Times New Roman" w:cs="Times New Roman"/>
          <w:sz w:val="22"/>
          <w:szCs w:val="22"/>
        </w:rPr>
        <w:t xml:space="preserve"> that the benefits of R&amp;D can improve performance in the medium term (5 years) in India. Resource Based Theory is also supported by the results of this second hypothesis.</w:t>
      </w:r>
    </w:p>
    <w:p w14:paraId="5D69F509" w14:textId="6E49A0DF" w:rsidR="0004008D" w:rsidRDefault="00A7693F" w:rsidP="00512416">
      <w:pPr>
        <w:pStyle w:val="Paragraphfirst"/>
        <w:rPr>
          <w:rFonts w:ascii="Times New Roman" w:hAnsi="Times New Roman" w:cs="Times New Roman"/>
          <w:sz w:val="22"/>
          <w:szCs w:val="22"/>
        </w:rPr>
      </w:pPr>
      <w:r w:rsidRPr="00512416">
        <w:rPr>
          <w:rFonts w:ascii="Times New Roman" w:hAnsi="Times New Roman" w:cs="Times New Roman"/>
          <w:sz w:val="22"/>
          <w:szCs w:val="22"/>
        </w:rPr>
        <w:tab/>
        <w:t xml:space="preserve">The results of the third hypothesis test </w:t>
      </w:r>
      <w:r w:rsidR="007C3C2D">
        <w:rPr>
          <w:rFonts w:ascii="Times New Roman" w:hAnsi="Times New Roman" w:cs="Times New Roman"/>
          <w:sz w:val="22"/>
          <w:szCs w:val="22"/>
        </w:rPr>
        <w:t>reveal</w:t>
      </w:r>
      <w:r w:rsidRPr="00512416">
        <w:rPr>
          <w:rFonts w:ascii="Times New Roman" w:hAnsi="Times New Roman" w:cs="Times New Roman"/>
          <w:sz w:val="22"/>
          <w:szCs w:val="22"/>
        </w:rPr>
        <w:t xml:space="preserve"> that investment cash flow has an influence on financial performance. </w:t>
      </w:r>
      <w:r w:rsidR="007C3C2D" w:rsidRPr="007C3C2D">
        <w:rPr>
          <w:rFonts w:ascii="Times New Roman" w:hAnsi="Times New Roman" w:cs="Times New Roman"/>
          <w:sz w:val="22"/>
          <w:szCs w:val="22"/>
        </w:rPr>
        <w:t>This underscores the idea that the cash allocated for investments—specifically in fixed and intangible assets—plays a pivotal role in improving business outcomes. Investment cash flow enables companies to acquire necessary assets that can generate returns and drive profitability. The availability of cash as a flexible resource is crucial for companies seeking to optimize their performance and capitalize on growth opportunities. These findings are consistent with the work of</w:t>
      </w:r>
      <w:r w:rsidR="007C3C2D">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"/>
          <w:id w:val="-250663960"/>
          <w:placeholder>
            <w:docPart w:val="DefaultPlaceholder_-1854013440"/>
          </w:placeholder>
        </w:sdtPr>
        <w:sdtEndPr/>
        <w:sdtContent>
          <w:proofErr w:type="spellStart"/>
          <w:r w:rsidR="007C3C2D" w:rsidRPr="00512416">
            <w:rPr>
              <w:rFonts w:ascii="Times New Roman" w:hAnsi="Times New Roman" w:cs="Times New Roman"/>
              <w:color w:val="000000"/>
              <w:sz w:val="22"/>
              <w:szCs w:val="22"/>
            </w:rPr>
            <w:t>Sapuan</w:t>
          </w:r>
          <w:proofErr w:type="spellEnd"/>
          <w:r w:rsidR="007C3C2D" w:rsidRPr="00512416">
            <w:rPr>
              <w:rFonts w:ascii="Times New Roman" w:hAnsi="Times New Roman" w:cs="Times New Roman"/>
              <w:color w:val="000000"/>
              <w:sz w:val="22"/>
              <w:szCs w:val="22"/>
            </w:rPr>
            <w:t xml:space="preserve"> et al. </w:t>
          </w:r>
          <w:r w:rsidR="00053F76" w:rsidRPr="00512416">
            <w:rPr>
              <w:rFonts w:ascii="Times New Roman" w:hAnsi="Times New Roman" w:cs="Times New Roman"/>
              <w:color w:val="000000"/>
              <w:sz w:val="22"/>
              <w:szCs w:val="22"/>
            </w:rPr>
            <w:t>(2021)</w:t>
          </w:r>
        </w:sdtContent>
      </w:sdt>
      <w:r w:rsidR="007C3C2D">
        <w:rPr>
          <w:rFonts w:ascii="Times New Roman" w:hAnsi="Times New Roman" w:cs="Times New Roman"/>
          <w:sz w:val="22"/>
          <w:szCs w:val="22"/>
        </w:rPr>
        <w:t xml:space="preserve">, </w:t>
      </w:r>
      <w:r w:rsidR="007C3C2D" w:rsidRPr="007C3C2D">
        <w:rPr>
          <w:rFonts w:ascii="Times New Roman" w:hAnsi="Times New Roman" w:cs="Times New Roman"/>
          <w:sz w:val="22"/>
          <w:szCs w:val="22"/>
        </w:rPr>
        <w:t>who emphasize the importance of cash flow in facilitating corporate profitability and expansion.</w:t>
      </w:r>
    </w:p>
    <w:p w14:paraId="67F70E7B" w14:textId="77777777" w:rsidR="007C3C2D" w:rsidRPr="007C3C2D" w:rsidRDefault="007C3C2D" w:rsidP="007C3C2D">
      <w:pPr>
        <w:pStyle w:val="Paragraph"/>
      </w:pPr>
    </w:p>
    <w:p w14:paraId="3275CDF4" w14:textId="3CCB0A44" w:rsidR="00A7693F" w:rsidRPr="00512416" w:rsidRDefault="00A7693F" w:rsidP="00512416">
      <w:pPr>
        <w:pStyle w:val="Subsubsection"/>
        <w:numPr>
          <w:ilvl w:val="0"/>
          <w:numId w:val="0"/>
        </w:numPr>
        <w:spacing w:before="0" w:after="0"/>
        <w:rPr>
          <w:rFonts w:ascii="Times New Roman" w:hAnsi="Times New Roman"/>
          <w:sz w:val="22"/>
          <w:szCs w:val="22"/>
          <w:lang w:val="en-GB"/>
        </w:rPr>
      </w:pPr>
      <w:r w:rsidRPr="00512416">
        <w:rPr>
          <w:rFonts w:ascii="Times New Roman" w:hAnsi="Times New Roman"/>
          <w:sz w:val="22"/>
          <w:szCs w:val="22"/>
          <w:lang w:val="en-GB"/>
        </w:rPr>
        <w:t>Indirect Effect of Resources on Financial Performance</w:t>
      </w:r>
    </w:p>
    <w:p w14:paraId="1665E43C" w14:textId="77777777" w:rsidR="003554E7" w:rsidRDefault="003554E7" w:rsidP="003554E7">
      <w:pPr>
        <w:pStyle w:val="TableCaption"/>
        <w:spacing w:before="0" w:after="0"/>
        <w:ind w:firstLine="454"/>
        <w:jc w:val="both"/>
        <w:rPr>
          <w:rFonts w:ascii="Times New Roman" w:hAnsi="Times New Roman" w:cs="Times New Roman"/>
          <w:iCs w:val="0"/>
          <w:sz w:val="22"/>
          <w:szCs w:val="22"/>
        </w:rPr>
      </w:pPr>
      <w:r w:rsidRPr="003554E7">
        <w:rPr>
          <w:rFonts w:ascii="Times New Roman" w:hAnsi="Times New Roman" w:cs="Times New Roman"/>
          <w:iCs w:val="0"/>
          <w:sz w:val="22"/>
          <w:szCs w:val="22"/>
        </w:rPr>
        <w:t>Prior to conducting the Sobel test, a two-stage regression analysis was performed. The first regression analysis aimed to examine the direct effects of the independent variables on the dependent variable, providing a baseline understanding of the relationships between the variables. In the second stage, a subsequent regression was conducted to assess the impact of the independent variables on the mediator, which allowed for a clearer understanding of the underlying mechanisms through which the independent variables might influence the dependent variable. This dual approach enabled a comprehensive evaluation of both the direct and indirect pathways, ensuring that the Sobel test could accurately assess the significance of the mediating effect. By establishing these regression models, the analysis facilitated a more nuanced interpretation of the data, laying the groundwork for a robust mediation analysis.</w:t>
      </w:r>
    </w:p>
    <w:p w14:paraId="1812736B" w14:textId="3475630E" w:rsidR="00A7693F" w:rsidRPr="00512416" w:rsidRDefault="00A7693F" w:rsidP="003554E7">
      <w:pPr>
        <w:pStyle w:val="TableCaption"/>
        <w:spacing w:before="0" w:after="0"/>
        <w:ind w:firstLine="454"/>
        <w:rPr>
          <w:rFonts w:ascii="Times New Roman" w:hAnsi="Times New Roman" w:cs="Times New Roman"/>
          <w:sz w:val="22"/>
          <w:szCs w:val="22"/>
        </w:rPr>
      </w:pPr>
      <w:r w:rsidRPr="00512416">
        <w:rPr>
          <w:rStyle w:val="Tablenumbering"/>
          <w:rFonts w:ascii="Times New Roman" w:hAnsi="Times New Roman" w:cs="Times New Roman"/>
          <w:sz w:val="22"/>
          <w:szCs w:val="22"/>
        </w:rPr>
        <w:t>Table 3.</w:t>
      </w:r>
      <w:r w:rsidRPr="00512416">
        <w:rPr>
          <w:rFonts w:ascii="Times New Roman" w:hAnsi="Times New Roman" w:cs="Times New Roman"/>
          <w:sz w:val="22"/>
          <w:szCs w:val="22"/>
        </w:rPr>
        <w:t xml:space="preserve"> Regression Test Result (2)</w:t>
      </w:r>
    </w:p>
    <w:tbl>
      <w:tblPr>
        <w:tblW w:w="6441" w:type="dxa"/>
        <w:jc w:val="center"/>
        <w:tblLayout w:type="fixed"/>
        <w:tblCellMar>
          <w:left w:w="0" w:type="dxa"/>
          <w:right w:w="0" w:type="dxa"/>
        </w:tblCellMar>
        <w:tblLook w:val="0000" w:firstRow="0" w:lastRow="0" w:firstColumn="0" w:lastColumn="0" w:noHBand="0" w:noVBand="0"/>
      </w:tblPr>
      <w:tblGrid>
        <w:gridCol w:w="1418"/>
        <w:gridCol w:w="1560"/>
        <w:gridCol w:w="1417"/>
        <w:gridCol w:w="1134"/>
        <w:gridCol w:w="912"/>
      </w:tblGrid>
      <w:tr w:rsidR="00A7693F" w:rsidRPr="00512416" w14:paraId="710A0D13" w14:textId="77777777" w:rsidTr="00A7693F">
        <w:trPr>
          <w:trHeight w:hRule="exact" w:val="122"/>
          <w:jc w:val="center"/>
        </w:trPr>
        <w:tc>
          <w:tcPr>
            <w:tcW w:w="1418" w:type="dxa"/>
            <w:tcBorders>
              <w:bottom w:val="single" w:sz="4" w:space="0" w:color="auto"/>
            </w:tcBorders>
            <w:vAlign w:val="bottom"/>
          </w:tcPr>
          <w:p w14:paraId="16E2829A" w14:textId="77777777" w:rsidR="00A7693F" w:rsidRPr="00512416" w:rsidRDefault="00A7693F" w:rsidP="00512416">
            <w:pPr>
              <w:autoSpaceDE w:val="0"/>
              <w:autoSpaceDN w:val="0"/>
              <w:adjustRightInd w:val="0"/>
              <w:jc w:val="center"/>
              <w:rPr>
                <w:rFonts w:ascii="Times New Roman" w:hAnsi="Times New Roman" w:cs="Times New Roman"/>
                <w:color w:val="000000"/>
                <w:sz w:val="22"/>
                <w:szCs w:val="22"/>
              </w:rPr>
            </w:pPr>
          </w:p>
        </w:tc>
        <w:tc>
          <w:tcPr>
            <w:tcW w:w="1560" w:type="dxa"/>
            <w:tcBorders>
              <w:bottom w:val="single" w:sz="4" w:space="0" w:color="auto"/>
            </w:tcBorders>
            <w:vAlign w:val="bottom"/>
          </w:tcPr>
          <w:p w14:paraId="0AB9004D" w14:textId="77777777" w:rsidR="00A7693F" w:rsidRPr="00512416" w:rsidRDefault="00A7693F" w:rsidP="00512416">
            <w:pPr>
              <w:autoSpaceDE w:val="0"/>
              <w:autoSpaceDN w:val="0"/>
              <w:adjustRightInd w:val="0"/>
              <w:jc w:val="center"/>
              <w:rPr>
                <w:rFonts w:ascii="Times New Roman" w:hAnsi="Times New Roman" w:cs="Times New Roman"/>
                <w:color w:val="000000"/>
                <w:sz w:val="22"/>
                <w:szCs w:val="22"/>
              </w:rPr>
            </w:pPr>
          </w:p>
        </w:tc>
        <w:tc>
          <w:tcPr>
            <w:tcW w:w="1417" w:type="dxa"/>
            <w:tcBorders>
              <w:bottom w:val="single" w:sz="4" w:space="0" w:color="auto"/>
            </w:tcBorders>
            <w:vAlign w:val="bottom"/>
          </w:tcPr>
          <w:p w14:paraId="764D3FD8" w14:textId="77777777" w:rsidR="00A7693F" w:rsidRPr="00512416" w:rsidRDefault="00A7693F" w:rsidP="00512416">
            <w:pPr>
              <w:autoSpaceDE w:val="0"/>
              <w:autoSpaceDN w:val="0"/>
              <w:adjustRightInd w:val="0"/>
              <w:jc w:val="center"/>
              <w:rPr>
                <w:rFonts w:ascii="Times New Roman" w:hAnsi="Times New Roman" w:cs="Times New Roman"/>
                <w:color w:val="000000"/>
                <w:sz w:val="22"/>
                <w:szCs w:val="22"/>
              </w:rPr>
            </w:pPr>
          </w:p>
        </w:tc>
        <w:tc>
          <w:tcPr>
            <w:tcW w:w="1134" w:type="dxa"/>
            <w:tcBorders>
              <w:bottom w:val="single" w:sz="4" w:space="0" w:color="auto"/>
            </w:tcBorders>
            <w:vAlign w:val="bottom"/>
          </w:tcPr>
          <w:p w14:paraId="0C973250" w14:textId="77777777" w:rsidR="00A7693F" w:rsidRPr="00512416" w:rsidRDefault="00A7693F" w:rsidP="00512416">
            <w:pPr>
              <w:autoSpaceDE w:val="0"/>
              <w:autoSpaceDN w:val="0"/>
              <w:adjustRightInd w:val="0"/>
              <w:jc w:val="center"/>
              <w:rPr>
                <w:rFonts w:ascii="Times New Roman" w:hAnsi="Times New Roman" w:cs="Times New Roman"/>
                <w:color w:val="000000"/>
                <w:sz w:val="22"/>
                <w:szCs w:val="22"/>
              </w:rPr>
            </w:pPr>
          </w:p>
        </w:tc>
        <w:tc>
          <w:tcPr>
            <w:tcW w:w="912" w:type="dxa"/>
            <w:tcBorders>
              <w:bottom w:val="single" w:sz="4" w:space="0" w:color="auto"/>
            </w:tcBorders>
            <w:vAlign w:val="bottom"/>
          </w:tcPr>
          <w:p w14:paraId="1F71EFD2" w14:textId="77777777" w:rsidR="00A7693F" w:rsidRPr="00512416" w:rsidRDefault="00A7693F" w:rsidP="00512416">
            <w:pPr>
              <w:autoSpaceDE w:val="0"/>
              <w:autoSpaceDN w:val="0"/>
              <w:adjustRightInd w:val="0"/>
              <w:jc w:val="center"/>
              <w:rPr>
                <w:rFonts w:ascii="Times New Roman" w:hAnsi="Times New Roman" w:cs="Times New Roman"/>
                <w:color w:val="000000"/>
                <w:sz w:val="22"/>
                <w:szCs w:val="22"/>
              </w:rPr>
            </w:pPr>
          </w:p>
        </w:tc>
      </w:tr>
      <w:tr w:rsidR="00A7693F" w:rsidRPr="00512416" w14:paraId="3BBF3E21" w14:textId="77777777" w:rsidTr="00A7693F">
        <w:trPr>
          <w:trHeight w:val="204"/>
          <w:jc w:val="center"/>
        </w:trPr>
        <w:tc>
          <w:tcPr>
            <w:tcW w:w="1418" w:type="dxa"/>
            <w:tcBorders>
              <w:top w:val="single" w:sz="4" w:space="0" w:color="auto"/>
              <w:left w:val="single" w:sz="4" w:space="0" w:color="auto"/>
              <w:bottom w:val="single" w:sz="4" w:space="0" w:color="auto"/>
              <w:right w:val="single" w:sz="4" w:space="0" w:color="auto"/>
            </w:tcBorders>
            <w:vAlign w:val="bottom"/>
          </w:tcPr>
          <w:p w14:paraId="29A47E2D" w14:textId="77777777" w:rsidR="00A7693F" w:rsidRPr="00512416" w:rsidRDefault="00A7693F" w:rsidP="00512416">
            <w:pPr>
              <w:autoSpaceDE w:val="0"/>
              <w:autoSpaceDN w:val="0"/>
              <w:adjustRightInd w:val="0"/>
              <w:jc w:val="center"/>
              <w:rPr>
                <w:rFonts w:ascii="Times New Roman" w:hAnsi="Times New Roman" w:cs="Times New Roman"/>
                <w:b/>
                <w:bCs/>
                <w:color w:val="000000"/>
                <w:sz w:val="22"/>
                <w:szCs w:val="22"/>
              </w:rPr>
            </w:pPr>
            <w:r w:rsidRPr="00512416">
              <w:rPr>
                <w:rFonts w:ascii="Times New Roman" w:hAnsi="Times New Roman" w:cs="Times New Roman"/>
                <w:b/>
                <w:bCs/>
                <w:color w:val="000000"/>
                <w:sz w:val="22"/>
                <w:szCs w:val="22"/>
              </w:rPr>
              <w:t>Variable</w:t>
            </w:r>
          </w:p>
        </w:tc>
        <w:tc>
          <w:tcPr>
            <w:tcW w:w="1560" w:type="dxa"/>
            <w:tcBorders>
              <w:top w:val="single" w:sz="4" w:space="0" w:color="auto"/>
              <w:left w:val="single" w:sz="4" w:space="0" w:color="auto"/>
              <w:bottom w:val="single" w:sz="4" w:space="0" w:color="auto"/>
              <w:right w:val="single" w:sz="4" w:space="0" w:color="auto"/>
            </w:tcBorders>
            <w:vAlign w:val="bottom"/>
          </w:tcPr>
          <w:p w14:paraId="268949F5" w14:textId="77777777" w:rsidR="00A7693F" w:rsidRPr="00512416" w:rsidRDefault="00A7693F" w:rsidP="00512416">
            <w:pPr>
              <w:autoSpaceDE w:val="0"/>
              <w:autoSpaceDN w:val="0"/>
              <w:adjustRightInd w:val="0"/>
              <w:ind w:right="20"/>
              <w:jc w:val="center"/>
              <w:rPr>
                <w:rFonts w:ascii="Times New Roman" w:hAnsi="Times New Roman" w:cs="Times New Roman"/>
                <w:b/>
                <w:bCs/>
                <w:color w:val="000000"/>
                <w:sz w:val="22"/>
                <w:szCs w:val="22"/>
              </w:rPr>
            </w:pPr>
            <w:r w:rsidRPr="00512416">
              <w:rPr>
                <w:rFonts w:ascii="Times New Roman" w:hAnsi="Times New Roman" w:cs="Times New Roman"/>
                <w:b/>
                <w:bCs/>
                <w:color w:val="000000"/>
                <w:sz w:val="22"/>
                <w:szCs w:val="22"/>
              </w:rPr>
              <w:t>Coefficient</w:t>
            </w:r>
          </w:p>
        </w:tc>
        <w:tc>
          <w:tcPr>
            <w:tcW w:w="1417" w:type="dxa"/>
            <w:tcBorders>
              <w:top w:val="single" w:sz="4" w:space="0" w:color="auto"/>
              <w:left w:val="single" w:sz="4" w:space="0" w:color="auto"/>
              <w:bottom w:val="single" w:sz="4" w:space="0" w:color="auto"/>
              <w:right w:val="single" w:sz="4" w:space="0" w:color="auto"/>
            </w:tcBorders>
            <w:vAlign w:val="bottom"/>
          </w:tcPr>
          <w:p w14:paraId="7BE70C06" w14:textId="77777777" w:rsidR="00A7693F" w:rsidRPr="00512416" w:rsidRDefault="00A7693F" w:rsidP="00512416">
            <w:pPr>
              <w:autoSpaceDE w:val="0"/>
              <w:autoSpaceDN w:val="0"/>
              <w:adjustRightInd w:val="0"/>
              <w:ind w:right="20"/>
              <w:jc w:val="center"/>
              <w:rPr>
                <w:rFonts w:ascii="Times New Roman" w:hAnsi="Times New Roman" w:cs="Times New Roman"/>
                <w:b/>
                <w:bCs/>
                <w:color w:val="000000"/>
                <w:sz w:val="22"/>
                <w:szCs w:val="22"/>
              </w:rPr>
            </w:pPr>
            <w:proofErr w:type="spellStart"/>
            <w:r w:rsidRPr="00512416">
              <w:rPr>
                <w:rFonts w:ascii="Times New Roman" w:hAnsi="Times New Roman" w:cs="Times New Roman"/>
                <w:b/>
                <w:bCs/>
                <w:color w:val="000000"/>
                <w:sz w:val="22"/>
                <w:szCs w:val="22"/>
              </w:rPr>
              <w:t>Std</w:t>
            </w:r>
            <w:proofErr w:type="spellEnd"/>
            <w:r w:rsidRPr="00512416">
              <w:rPr>
                <w:rFonts w:ascii="Times New Roman" w:hAnsi="Times New Roman" w:cs="Times New Roman"/>
                <w:b/>
                <w:bCs/>
                <w:color w:val="000000"/>
                <w:sz w:val="22"/>
                <w:szCs w:val="22"/>
              </w:rPr>
              <w:t xml:space="preserve">. </w:t>
            </w:r>
            <w:proofErr w:type="spellStart"/>
            <w:r w:rsidRPr="00512416">
              <w:rPr>
                <w:rFonts w:ascii="Times New Roman" w:hAnsi="Times New Roman" w:cs="Times New Roman"/>
                <w:b/>
                <w:bCs/>
                <w:color w:val="000000"/>
                <w:sz w:val="22"/>
                <w:szCs w:val="22"/>
              </w:rPr>
              <w:t>Error</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14:paraId="69C54214" w14:textId="77777777" w:rsidR="00A7693F" w:rsidRPr="00512416" w:rsidRDefault="00A7693F" w:rsidP="00512416">
            <w:pPr>
              <w:autoSpaceDE w:val="0"/>
              <w:autoSpaceDN w:val="0"/>
              <w:adjustRightInd w:val="0"/>
              <w:ind w:right="20"/>
              <w:jc w:val="center"/>
              <w:rPr>
                <w:rFonts w:ascii="Times New Roman" w:hAnsi="Times New Roman" w:cs="Times New Roman"/>
                <w:b/>
                <w:bCs/>
                <w:color w:val="000000"/>
                <w:sz w:val="22"/>
                <w:szCs w:val="22"/>
              </w:rPr>
            </w:pPr>
            <w:proofErr w:type="gramStart"/>
            <w:r w:rsidRPr="00512416">
              <w:rPr>
                <w:rFonts w:ascii="Times New Roman" w:hAnsi="Times New Roman" w:cs="Times New Roman"/>
                <w:b/>
                <w:bCs/>
                <w:color w:val="000000"/>
                <w:sz w:val="22"/>
                <w:szCs w:val="22"/>
              </w:rPr>
              <w:t>t</w:t>
            </w:r>
            <w:proofErr w:type="gramEnd"/>
            <w:r w:rsidRPr="00512416">
              <w:rPr>
                <w:rFonts w:ascii="Times New Roman" w:hAnsi="Times New Roman" w:cs="Times New Roman"/>
                <w:b/>
                <w:bCs/>
                <w:color w:val="000000"/>
                <w:sz w:val="22"/>
                <w:szCs w:val="22"/>
              </w:rPr>
              <w:t>-</w:t>
            </w:r>
            <w:proofErr w:type="spellStart"/>
            <w:r w:rsidRPr="00512416">
              <w:rPr>
                <w:rFonts w:ascii="Times New Roman" w:hAnsi="Times New Roman" w:cs="Times New Roman"/>
                <w:b/>
                <w:bCs/>
                <w:color w:val="000000"/>
                <w:sz w:val="22"/>
                <w:szCs w:val="22"/>
              </w:rPr>
              <w:t>Statistic</w:t>
            </w:r>
            <w:proofErr w:type="spellEnd"/>
          </w:p>
        </w:tc>
        <w:tc>
          <w:tcPr>
            <w:tcW w:w="912" w:type="dxa"/>
            <w:tcBorders>
              <w:top w:val="single" w:sz="4" w:space="0" w:color="auto"/>
              <w:left w:val="single" w:sz="4" w:space="0" w:color="auto"/>
              <w:bottom w:val="single" w:sz="4" w:space="0" w:color="auto"/>
              <w:right w:val="single" w:sz="4" w:space="0" w:color="auto"/>
            </w:tcBorders>
            <w:vAlign w:val="bottom"/>
          </w:tcPr>
          <w:p w14:paraId="4F84FBDD" w14:textId="77777777" w:rsidR="00A7693F" w:rsidRPr="00512416" w:rsidRDefault="00A7693F" w:rsidP="00512416">
            <w:pPr>
              <w:autoSpaceDE w:val="0"/>
              <w:autoSpaceDN w:val="0"/>
              <w:adjustRightInd w:val="0"/>
              <w:ind w:right="20"/>
              <w:jc w:val="center"/>
              <w:rPr>
                <w:rFonts w:ascii="Times New Roman" w:hAnsi="Times New Roman" w:cs="Times New Roman"/>
                <w:b/>
                <w:bCs/>
                <w:color w:val="000000"/>
                <w:sz w:val="22"/>
                <w:szCs w:val="22"/>
              </w:rPr>
            </w:pPr>
            <w:proofErr w:type="spellStart"/>
            <w:r w:rsidRPr="00512416">
              <w:rPr>
                <w:rFonts w:ascii="Times New Roman" w:hAnsi="Times New Roman" w:cs="Times New Roman"/>
                <w:b/>
                <w:bCs/>
                <w:color w:val="000000"/>
                <w:sz w:val="22"/>
                <w:szCs w:val="22"/>
              </w:rPr>
              <w:t>Prob</w:t>
            </w:r>
            <w:proofErr w:type="spellEnd"/>
            <w:r w:rsidRPr="00512416">
              <w:rPr>
                <w:rFonts w:ascii="Times New Roman" w:hAnsi="Times New Roman" w:cs="Times New Roman"/>
                <w:b/>
                <w:bCs/>
                <w:color w:val="000000"/>
                <w:sz w:val="22"/>
                <w:szCs w:val="22"/>
              </w:rPr>
              <w:t>.</w:t>
            </w:r>
          </w:p>
        </w:tc>
      </w:tr>
      <w:tr w:rsidR="00A7693F" w:rsidRPr="00512416" w14:paraId="2D10B3AE" w14:textId="77777777" w:rsidTr="00A7693F">
        <w:trPr>
          <w:trHeight w:val="204"/>
          <w:jc w:val="center"/>
        </w:trPr>
        <w:tc>
          <w:tcPr>
            <w:tcW w:w="1418" w:type="dxa"/>
            <w:tcBorders>
              <w:top w:val="single" w:sz="4" w:space="0" w:color="auto"/>
              <w:left w:val="single" w:sz="4" w:space="0" w:color="auto"/>
              <w:bottom w:val="single" w:sz="4" w:space="0" w:color="auto"/>
              <w:right w:val="single" w:sz="4" w:space="0" w:color="auto"/>
            </w:tcBorders>
            <w:vAlign w:val="bottom"/>
          </w:tcPr>
          <w:p w14:paraId="32BF4098" w14:textId="05026C1B" w:rsidR="00A7693F" w:rsidRPr="00512416" w:rsidRDefault="00A7693F"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C</w:t>
            </w:r>
          </w:p>
        </w:tc>
        <w:tc>
          <w:tcPr>
            <w:tcW w:w="1560" w:type="dxa"/>
            <w:tcBorders>
              <w:top w:val="single" w:sz="4" w:space="0" w:color="auto"/>
              <w:left w:val="single" w:sz="4" w:space="0" w:color="auto"/>
              <w:bottom w:val="single" w:sz="4" w:space="0" w:color="auto"/>
              <w:right w:val="single" w:sz="4" w:space="0" w:color="auto"/>
            </w:tcBorders>
            <w:vAlign w:val="bottom"/>
          </w:tcPr>
          <w:p w14:paraId="6E1DE16E" w14:textId="3BF2D11E"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-725.4657</w:t>
            </w:r>
          </w:p>
        </w:tc>
        <w:tc>
          <w:tcPr>
            <w:tcW w:w="1417" w:type="dxa"/>
            <w:tcBorders>
              <w:top w:val="single" w:sz="4" w:space="0" w:color="auto"/>
              <w:left w:val="single" w:sz="4" w:space="0" w:color="auto"/>
              <w:bottom w:val="single" w:sz="4" w:space="0" w:color="auto"/>
              <w:right w:val="single" w:sz="4" w:space="0" w:color="auto"/>
            </w:tcBorders>
            <w:vAlign w:val="bottom"/>
          </w:tcPr>
          <w:p w14:paraId="0B5E2D7A" w14:textId="4A78DE50"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87.22015</w:t>
            </w:r>
          </w:p>
        </w:tc>
        <w:tc>
          <w:tcPr>
            <w:tcW w:w="1134" w:type="dxa"/>
            <w:tcBorders>
              <w:top w:val="single" w:sz="4" w:space="0" w:color="auto"/>
              <w:left w:val="single" w:sz="4" w:space="0" w:color="auto"/>
              <w:bottom w:val="single" w:sz="4" w:space="0" w:color="auto"/>
              <w:right w:val="single" w:sz="4" w:space="0" w:color="auto"/>
            </w:tcBorders>
            <w:vAlign w:val="bottom"/>
          </w:tcPr>
          <w:p w14:paraId="3703662E" w14:textId="79020461"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-8.317638</w:t>
            </w:r>
          </w:p>
        </w:tc>
        <w:tc>
          <w:tcPr>
            <w:tcW w:w="912" w:type="dxa"/>
            <w:tcBorders>
              <w:top w:val="single" w:sz="4" w:space="0" w:color="auto"/>
              <w:left w:val="single" w:sz="4" w:space="0" w:color="auto"/>
              <w:bottom w:val="single" w:sz="4" w:space="0" w:color="auto"/>
              <w:right w:val="single" w:sz="4" w:space="0" w:color="auto"/>
            </w:tcBorders>
            <w:vAlign w:val="bottom"/>
          </w:tcPr>
          <w:p w14:paraId="1873C9C8" w14:textId="07ACD667"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0.0000</w:t>
            </w:r>
          </w:p>
        </w:tc>
      </w:tr>
      <w:tr w:rsidR="00A7693F" w:rsidRPr="00512416" w14:paraId="208A4252" w14:textId="77777777" w:rsidTr="00A7693F">
        <w:trPr>
          <w:trHeight w:val="204"/>
          <w:jc w:val="center"/>
        </w:trPr>
        <w:tc>
          <w:tcPr>
            <w:tcW w:w="1418" w:type="dxa"/>
            <w:tcBorders>
              <w:top w:val="single" w:sz="4" w:space="0" w:color="auto"/>
              <w:left w:val="single" w:sz="4" w:space="0" w:color="auto"/>
              <w:bottom w:val="single" w:sz="4" w:space="0" w:color="auto"/>
              <w:right w:val="single" w:sz="4" w:space="0" w:color="auto"/>
            </w:tcBorders>
            <w:vAlign w:val="bottom"/>
          </w:tcPr>
          <w:p w14:paraId="74C9F2A0" w14:textId="6C78DF1C" w:rsidR="00A7693F" w:rsidRPr="00512416" w:rsidRDefault="00A7693F"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HRCOST</w:t>
            </w:r>
          </w:p>
        </w:tc>
        <w:tc>
          <w:tcPr>
            <w:tcW w:w="1560" w:type="dxa"/>
            <w:tcBorders>
              <w:top w:val="single" w:sz="4" w:space="0" w:color="auto"/>
              <w:left w:val="single" w:sz="4" w:space="0" w:color="auto"/>
              <w:bottom w:val="single" w:sz="4" w:space="0" w:color="auto"/>
              <w:right w:val="single" w:sz="4" w:space="0" w:color="auto"/>
            </w:tcBorders>
            <w:vAlign w:val="bottom"/>
          </w:tcPr>
          <w:p w14:paraId="026DCADB" w14:textId="45959E1A"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0.267936</w:t>
            </w:r>
          </w:p>
        </w:tc>
        <w:tc>
          <w:tcPr>
            <w:tcW w:w="1417" w:type="dxa"/>
            <w:tcBorders>
              <w:top w:val="single" w:sz="4" w:space="0" w:color="auto"/>
              <w:left w:val="single" w:sz="4" w:space="0" w:color="auto"/>
              <w:bottom w:val="single" w:sz="4" w:space="0" w:color="auto"/>
              <w:right w:val="single" w:sz="4" w:space="0" w:color="auto"/>
            </w:tcBorders>
            <w:vAlign w:val="bottom"/>
          </w:tcPr>
          <w:p w14:paraId="490BE83C" w14:textId="68949CF2"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4.818095</w:t>
            </w:r>
          </w:p>
        </w:tc>
        <w:tc>
          <w:tcPr>
            <w:tcW w:w="1134" w:type="dxa"/>
            <w:tcBorders>
              <w:top w:val="single" w:sz="4" w:space="0" w:color="auto"/>
              <w:left w:val="single" w:sz="4" w:space="0" w:color="auto"/>
              <w:bottom w:val="single" w:sz="4" w:space="0" w:color="auto"/>
              <w:right w:val="single" w:sz="4" w:space="0" w:color="auto"/>
            </w:tcBorders>
            <w:vAlign w:val="bottom"/>
          </w:tcPr>
          <w:p w14:paraId="68D913DF" w14:textId="011AE0E8"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0.055610</w:t>
            </w:r>
          </w:p>
        </w:tc>
        <w:tc>
          <w:tcPr>
            <w:tcW w:w="912" w:type="dxa"/>
            <w:tcBorders>
              <w:top w:val="single" w:sz="4" w:space="0" w:color="auto"/>
              <w:left w:val="single" w:sz="4" w:space="0" w:color="auto"/>
              <w:bottom w:val="single" w:sz="4" w:space="0" w:color="auto"/>
              <w:right w:val="single" w:sz="4" w:space="0" w:color="auto"/>
            </w:tcBorders>
            <w:vAlign w:val="bottom"/>
          </w:tcPr>
          <w:p w14:paraId="6ADC4D31" w14:textId="5BA6097F"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0.9558</w:t>
            </w:r>
          </w:p>
        </w:tc>
      </w:tr>
      <w:tr w:rsidR="00A7693F" w:rsidRPr="00512416" w14:paraId="2FC68662" w14:textId="77777777" w:rsidTr="00A7693F">
        <w:trPr>
          <w:trHeight w:val="204"/>
          <w:jc w:val="center"/>
        </w:trPr>
        <w:tc>
          <w:tcPr>
            <w:tcW w:w="1418" w:type="dxa"/>
            <w:tcBorders>
              <w:top w:val="single" w:sz="4" w:space="0" w:color="auto"/>
              <w:left w:val="single" w:sz="4" w:space="0" w:color="auto"/>
              <w:bottom w:val="single" w:sz="4" w:space="0" w:color="auto"/>
              <w:right w:val="single" w:sz="4" w:space="0" w:color="auto"/>
            </w:tcBorders>
            <w:vAlign w:val="bottom"/>
          </w:tcPr>
          <w:p w14:paraId="731EFE75" w14:textId="71829E40" w:rsidR="00A7693F" w:rsidRPr="00512416" w:rsidRDefault="00A7693F"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R_D_COST</w:t>
            </w:r>
          </w:p>
        </w:tc>
        <w:tc>
          <w:tcPr>
            <w:tcW w:w="1560" w:type="dxa"/>
            <w:tcBorders>
              <w:top w:val="single" w:sz="4" w:space="0" w:color="auto"/>
              <w:left w:val="single" w:sz="4" w:space="0" w:color="auto"/>
              <w:bottom w:val="single" w:sz="4" w:space="0" w:color="auto"/>
              <w:right w:val="single" w:sz="4" w:space="0" w:color="auto"/>
            </w:tcBorders>
            <w:vAlign w:val="bottom"/>
          </w:tcPr>
          <w:p w14:paraId="0714B0F7" w14:textId="39AF8265"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7.165018</w:t>
            </w:r>
          </w:p>
        </w:tc>
        <w:tc>
          <w:tcPr>
            <w:tcW w:w="1417" w:type="dxa"/>
            <w:tcBorders>
              <w:top w:val="single" w:sz="4" w:space="0" w:color="auto"/>
              <w:left w:val="single" w:sz="4" w:space="0" w:color="auto"/>
              <w:bottom w:val="single" w:sz="4" w:space="0" w:color="auto"/>
              <w:right w:val="single" w:sz="4" w:space="0" w:color="auto"/>
            </w:tcBorders>
            <w:vAlign w:val="bottom"/>
          </w:tcPr>
          <w:p w14:paraId="3FD59AEB" w14:textId="73955DF4"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1.508382</w:t>
            </w:r>
          </w:p>
        </w:tc>
        <w:tc>
          <w:tcPr>
            <w:tcW w:w="1134" w:type="dxa"/>
            <w:tcBorders>
              <w:top w:val="single" w:sz="4" w:space="0" w:color="auto"/>
              <w:left w:val="single" w:sz="4" w:space="0" w:color="auto"/>
              <w:bottom w:val="single" w:sz="4" w:space="0" w:color="auto"/>
              <w:right w:val="single" w:sz="4" w:space="0" w:color="auto"/>
            </w:tcBorders>
            <w:vAlign w:val="bottom"/>
          </w:tcPr>
          <w:p w14:paraId="00A50324" w14:textId="3C41D60C"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4.750134</w:t>
            </w:r>
          </w:p>
        </w:tc>
        <w:tc>
          <w:tcPr>
            <w:tcW w:w="912" w:type="dxa"/>
            <w:tcBorders>
              <w:top w:val="single" w:sz="4" w:space="0" w:color="auto"/>
              <w:left w:val="single" w:sz="4" w:space="0" w:color="auto"/>
              <w:bottom w:val="single" w:sz="4" w:space="0" w:color="auto"/>
              <w:right w:val="single" w:sz="4" w:space="0" w:color="auto"/>
            </w:tcBorders>
            <w:vAlign w:val="bottom"/>
          </w:tcPr>
          <w:p w14:paraId="5576206B" w14:textId="2FDC7429" w:rsidR="00A7693F" w:rsidRPr="00512416" w:rsidRDefault="00A7693F" w:rsidP="00512416">
            <w:pPr>
              <w:autoSpaceDE w:val="0"/>
              <w:autoSpaceDN w:val="0"/>
              <w:adjustRightInd w:val="0"/>
              <w:ind w:right="20"/>
              <w:jc w:val="center"/>
              <w:rPr>
                <w:rFonts w:ascii="Times New Roman" w:hAnsi="Times New Roman" w:cs="Times New Roman"/>
                <w:b/>
                <w:bCs/>
                <w:color w:val="000000"/>
                <w:sz w:val="22"/>
                <w:szCs w:val="22"/>
              </w:rPr>
            </w:pPr>
            <w:r w:rsidRPr="00512416">
              <w:rPr>
                <w:rFonts w:ascii="Times New Roman" w:hAnsi="Times New Roman" w:cs="Times New Roman"/>
                <w:b/>
                <w:bCs/>
                <w:color w:val="000000"/>
                <w:sz w:val="22"/>
                <w:szCs w:val="22"/>
              </w:rPr>
              <w:t>0.0000</w:t>
            </w:r>
          </w:p>
        </w:tc>
      </w:tr>
      <w:tr w:rsidR="00A7693F" w:rsidRPr="00512416" w14:paraId="685AC08C" w14:textId="77777777" w:rsidTr="00A7693F">
        <w:trPr>
          <w:trHeight w:val="204"/>
          <w:jc w:val="center"/>
        </w:trPr>
        <w:tc>
          <w:tcPr>
            <w:tcW w:w="1418" w:type="dxa"/>
            <w:tcBorders>
              <w:top w:val="single" w:sz="4" w:space="0" w:color="auto"/>
              <w:left w:val="single" w:sz="4" w:space="0" w:color="auto"/>
              <w:bottom w:val="single" w:sz="4" w:space="0" w:color="auto"/>
              <w:right w:val="single" w:sz="4" w:space="0" w:color="auto"/>
            </w:tcBorders>
            <w:vAlign w:val="bottom"/>
          </w:tcPr>
          <w:p w14:paraId="6E1E36EA" w14:textId="203CE8FC" w:rsidR="00A7693F" w:rsidRPr="00512416" w:rsidRDefault="00A7693F"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CF_TA</w:t>
            </w:r>
          </w:p>
        </w:tc>
        <w:tc>
          <w:tcPr>
            <w:tcW w:w="1560" w:type="dxa"/>
            <w:tcBorders>
              <w:top w:val="single" w:sz="4" w:space="0" w:color="auto"/>
              <w:left w:val="single" w:sz="4" w:space="0" w:color="auto"/>
              <w:bottom w:val="single" w:sz="4" w:space="0" w:color="auto"/>
              <w:right w:val="single" w:sz="4" w:space="0" w:color="auto"/>
            </w:tcBorders>
            <w:vAlign w:val="bottom"/>
          </w:tcPr>
          <w:p w14:paraId="182D9CA1" w14:textId="5D2F0C6C"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-13.87996</w:t>
            </w:r>
          </w:p>
        </w:tc>
        <w:tc>
          <w:tcPr>
            <w:tcW w:w="1417" w:type="dxa"/>
            <w:tcBorders>
              <w:top w:val="single" w:sz="4" w:space="0" w:color="auto"/>
              <w:left w:val="single" w:sz="4" w:space="0" w:color="auto"/>
              <w:bottom w:val="single" w:sz="4" w:space="0" w:color="auto"/>
              <w:right w:val="single" w:sz="4" w:space="0" w:color="auto"/>
            </w:tcBorders>
            <w:vAlign w:val="bottom"/>
          </w:tcPr>
          <w:p w14:paraId="28DE9C70" w14:textId="202E1F83"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19.34185</w:t>
            </w:r>
          </w:p>
        </w:tc>
        <w:tc>
          <w:tcPr>
            <w:tcW w:w="1134" w:type="dxa"/>
            <w:tcBorders>
              <w:top w:val="single" w:sz="4" w:space="0" w:color="auto"/>
              <w:left w:val="single" w:sz="4" w:space="0" w:color="auto"/>
              <w:bottom w:val="single" w:sz="4" w:space="0" w:color="auto"/>
              <w:right w:val="single" w:sz="4" w:space="0" w:color="auto"/>
            </w:tcBorders>
            <w:vAlign w:val="bottom"/>
          </w:tcPr>
          <w:p w14:paraId="7F244741" w14:textId="386DE8D8"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-0.717613</w:t>
            </w:r>
          </w:p>
        </w:tc>
        <w:tc>
          <w:tcPr>
            <w:tcW w:w="912" w:type="dxa"/>
            <w:tcBorders>
              <w:top w:val="single" w:sz="4" w:space="0" w:color="auto"/>
              <w:left w:val="single" w:sz="4" w:space="0" w:color="auto"/>
              <w:bottom w:val="single" w:sz="4" w:space="0" w:color="auto"/>
              <w:right w:val="single" w:sz="4" w:space="0" w:color="auto"/>
            </w:tcBorders>
            <w:vAlign w:val="bottom"/>
          </w:tcPr>
          <w:p w14:paraId="2DCE8F43" w14:textId="3924827F"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0.4746</w:t>
            </w:r>
          </w:p>
        </w:tc>
      </w:tr>
      <w:tr w:rsidR="00A7693F" w:rsidRPr="00512416" w14:paraId="6F44CD09" w14:textId="77777777" w:rsidTr="00A7693F">
        <w:trPr>
          <w:trHeight w:val="204"/>
          <w:jc w:val="center"/>
        </w:trPr>
        <w:tc>
          <w:tcPr>
            <w:tcW w:w="1418" w:type="dxa"/>
            <w:tcBorders>
              <w:top w:val="single" w:sz="4" w:space="0" w:color="auto"/>
              <w:left w:val="single" w:sz="4" w:space="0" w:color="auto"/>
              <w:bottom w:val="single" w:sz="4" w:space="0" w:color="auto"/>
              <w:right w:val="single" w:sz="4" w:space="0" w:color="auto"/>
            </w:tcBorders>
            <w:vAlign w:val="bottom"/>
          </w:tcPr>
          <w:p w14:paraId="7C99B870" w14:textId="7F052C2E" w:rsidR="00A7693F" w:rsidRPr="00512416" w:rsidRDefault="00A7693F"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TA</w:t>
            </w:r>
          </w:p>
        </w:tc>
        <w:tc>
          <w:tcPr>
            <w:tcW w:w="1560" w:type="dxa"/>
            <w:tcBorders>
              <w:top w:val="single" w:sz="4" w:space="0" w:color="auto"/>
              <w:left w:val="single" w:sz="4" w:space="0" w:color="auto"/>
              <w:bottom w:val="single" w:sz="4" w:space="0" w:color="auto"/>
              <w:right w:val="single" w:sz="4" w:space="0" w:color="auto"/>
            </w:tcBorders>
            <w:vAlign w:val="bottom"/>
          </w:tcPr>
          <w:p w14:paraId="30458B03" w14:textId="46CFF71D"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18.55314</w:t>
            </w:r>
          </w:p>
        </w:tc>
        <w:tc>
          <w:tcPr>
            <w:tcW w:w="1417" w:type="dxa"/>
            <w:tcBorders>
              <w:top w:val="single" w:sz="4" w:space="0" w:color="auto"/>
              <w:left w:val="single" w:sz="4" w:space="0" w:color="auto"/>
              <w:bottom w:val="single" w:sz="4" w:space="0" w:color="auto"/>
              <w:right w:val="single" w:sz="4" w:space="0" w:color="auto"/>
            </w:tcBorders>
            <w:vAlign w:val="bottom"/>
          </w:tcPr>
          <w:p w14:paraId="76F2C256" w14:textId="6C4D0C4F"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4.530312</w:t>
            </w:r>
          </w:p>
        </w:tc>
        <w:tc>
          <w:tcPr>
            <w:tcW w:w="1134" w:type="dxa"/>
            <w:tcBorders>
              <w:top w:val="single" w:sz="4" w:space="0" w:color="auto"/>
              <w:left w:val="single" w:sz="4" w:space="0" w:color="auto"/>
              <w:bottom w:val="single" w:sz="4" w:space="0" w:color="auto"/>
              <w:right w:val="single" w:sz="4" w:space="0" w:color="auto"/>
            </w:tcBorders>
            <w:vAlign w:val="bottom"/>
          </w:tcPr>
          <w:p w14:paraId="5A164BAF" w14:textId="7DC462BC"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4.095335</w:t>
            </w:r>
          </w:p>
        </w:tc>
        <w:tc>
          <w:tcPr>
            <w:tcW w:w="912" w:type="dxa"/>
            <w:tcBorders>
              <w:top w:val="single" w:sz="4" w:space="0" w:color="auto"/>
              <w:left w:val="single" w:sz="4" w:space="0" w:color="auto"/>
              <w:bottom w:val="single" w:sz="4" w:space="0" w:color="auto"/>
              <w:right w:val="single" w:sz="4" w:space="0" w:color="auto"/>
            </w:tcBorders>
            <w:vAlign w:val="bottom"/>
          </w:tcPr>
          <w:p w14:paraId="24626EE3" w14:textId="6BBB35C4"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color w:val="000000"/>
                <w:sz w:val="22"/>
                <w:szCs w:val="22"/>
              </w:rPr>
              <w:t>0.0001</w:t>
            </w:r>
          </w:p>
        </w:tc>
      </w:tr>
    </w:tbl>
    <w:p w14:paraId="4A302C25" w14:textId="3F39C8E9" w:rsidR="00520F32" w:rsidRPr="00512416" w:rsidRDefault="00E24ACA" w:rsidP="00512416">
      <w:pPr>
        <w:pStyle w:val="TableCaption"/>
        <w:spacing w:before="0" w:after="0"/>
        <w:ind w:firstLine="454"/>
        <w:jc w:val="both"/>
        <w:rPr>
          <w:rFonts w:ascii="Times New Roman" w:hAnsi="Times New Roman" w:cs="Times New Roman"/>
          <w:iCs w:val="0"/>
          <w:sz w:val="22"/>
          <w:szCs w:val="22"/>
        </w:rPr>
      </w:pPr>
      <w:r w:rsidRPr="00512416">
        <w:rPr>
          <w:rFonts w:ascii="Times New Roman" w:hAnsi="Times New Roman" w:cs="Times New Roman"/>
          <w:sz w:val="22"/>
          <w:szCs w:val="22"/>
        </w:rPr>
        <w:t>Source: Processed data</w:t>
      </w:r>
    </w:p>
    <w:p w14:paraId="49D2E32A" w14:textId="77777777" w:rsidR="002D7D9B" w:rsidRDefault="002D7D9B" w:rsidP="00512416">
      <w:pPr>
        <w:pStyle w:val="TableCaption"/>
        <w:spacing w:before="0" w:after="0"/>
        <w:ind w:firstLine="454"/>
        <w:jc w:val="both"/>
        <w:rPr>
          <w:rFonts w:ascii="Times New Roman" w:hAnsi="Times New Roman" w:cs="Times New Roman"/>
          <w:iCs w:val="0"/>
          <w:sz w:val="22"/>
          <w:szCs w:val="22"/>
        </w:rPr>
      </w:pPr>
    </w:p>
    <w:p w14:paraId="079028B0" w14:textId="5272534F" w:rsidR="00A7693F" w:rsidRDefault="00A7693F" w:rsidP="00512416">
      <w:pPr>
        <w:pStyle w:val="TableCaption"/>
        <w:spacing w:before="0" w:after="0"/>
        <w:ind w:firstLine="454"/>
        <w:jc w:val="both"/>
        <w:rPr>
          <w:rFonts w:ascii="Times New Roman" w:hAnsi="Times New Roman" w:cs="Times New Roman"/>
          <w:iCs w:val="0"/>
          <w:sz w:val="22"/>
          <w:szCs w:val="22"/>
        </w:rPr>
      </w:pPr>
      <w:r w:rsidRPr="00512416">
        <w:rPr>
          <w:rFonts w:ascii="Times New Roman" w:hAnsi="Times New Roman" w:cs="Times New Roman"/>
          <w:iCs w:val="0"/>
          <w:sz w:val="22"/>
          <w:szCs w:val="22"/>
        </w:rPr>
        <w:t xml:space="preserve">The following is a summary of the results of the </w:t>
      </w:r>
      <w:r w:rsidR="003554E7">
        <w:rPr>
          <w:rFonts w:ascii="Times New Roman" w:hAnsi="Times New Roman" w:cs="Times New Roman"/>
          <w:iCs w:val="0"/>
          <w:sz w:val="22"/>
          <w:szCs w:val="22"/>
        </w:rPr>
        <w:t>first and second</w:t>
      </w:r>
      <w:r w:rsidRPr="00512416">
        <w:rPr>
          <w:rFonts w:ascii="Times New Roman" w:hAnsi="Times New Roman" w:cs="Times New Roman"/>
          <w:iCs w:val="0"/>
          <w:sz w:val="22"/>
          <w:szCs w:val="22"/>
        </w:rPr>
        <w:t xml:space="preserve"> regression tests for the basis of Z calculations on the Sobel test:</w:t>
      </w:r>
    </w:p>
    <w:p w14:paraId="1578C145" w14:textId="549B25D1" w:rsidR="003554E7" w:rsidRDefault="003554E7" w:rsidP="00512416">
      <w:pPr>
        <w:pStyle w:val="TableCaption"/>
        <w:spacing w:before="0" w:after="0"/>
        <w:ind w:firstLine="454"/>
        <w:jc w:val="both"/>
        <w:rPr>
          <w:rFonts w:ascii="Times New Roman" w:hAnsi="Times New Roman" w:cs="Times New Roman"/>
          <w:iCs w:val="0"/>
          <w:sz w:val="22"/>
          <w:szCs w:val="22"/>
        </w:rPr>
      </w:pPr>
    </w:p>
    <w:p w14:paraId="5F06B424" w14:textId="1F39B487" w:rsidR="003554E7" w:rsidRDefault="003554E7" w:rsidP="00512416">
      <w:pPr>
        <w:pStyle w:val="TableCaption"/>
        <w:spacing w:before="0" w:after="0"/>
        <w:ind w:firstLine="454"/>
        <w:jc w:val="both"/>
        <w:rPr>
          <w:rFonts w:ascii="Times New Roman" w:hAnsi="Times New Roman" w:cs="Times New Roman"/>
          <w:iCs w:val="0"/>
          <w:sz w:val="22"/>
          <w:szCs w:val="22"/>
        </w:rPr>
      </w:pPr>
    </w:p>
    <w:p w14:paraId="03CF64A8" w14:textId="46552AB1" w:rsidR="003554E7" w:rsidRDefault="003554E7" w:rsidP="00512416">
      <w:pPr>
        <w:pStyle w:val="TableCaption"/>
        <w:spacing w:before="0" w:after="0"/>
        <w:ind w:firstLine="454"/>
        <w:jc w:val="both"/>
        <w:rPr>
          <w:rFonts w:ascii="Times New Roman" w:hAnsi="Times New Roman" w:cs="Times New Roman"/>
          <w:iCs w:val="0"/>
          <w:sz w:val="22"/>
          <w:szCs w:val="22"/>
        </w:rPr>
      </w:pPr>
    </w:p>
    <w:p w14:paraId="4C53A1D7" w14:textId="77777777" w:rsidR="003554E7" w:rsidRPr="00512416" w:rsidRDefault="003554E7" w:rsidP="00512416">
      <w:pPr>
        <w:pStyle w:val="TableCaption"/>
        <w:spacing w:before="0" w:after="0"/>
        <w:ind w:firstLine="454"/>
        <w:jc w:val="both"/>
        <w:rPr>
          <w:rFonts w:ascii="Times New Roman" w:hAnsi="Times New Roman" w:cs="Times New Roman"/>
          <w:iCs w:val="0"/>
          <w:sz w:val="22"/>
          <w:szCs w:val="22"/>
        </w:rPr>
      </w:pPr>
    </w:p>
    <w:p w14:paraId="771CB0E8" w14:textId="4E75DEDB" w:rsidR="00A7693F" w:rsidRPr="00512416" w:rsidRDefault="00A7693F" w:rsidP="00512416">
      <w:pPr>
        <w:pStyle w:val="TableCaption"/>
        <w:spacing w:before="0" w:after="0"/>
        <w:rPr>
          <w:rFonts w:ascii="Times New Roman" w:hAnsi="Times New Roman" w:cs="Times New Roman"/>
          <w:sz w:val="22"/>
          <w:szCs w:val="22"/>
        </w:rPr>
      </w:pPr>
      <w:r w:rsidRPr="00512416">
        <w:rPr>
          <w:rStyle w:val="Tablenumbering"/>
          <w:rFonts w:ascii="Times New Roman" w:hAnsi="Times New Roman" w:cs="Times New Roman"/>
          <w:sz w:val="22"/>
          <w:szCs w:val="22"/>
        </w:rPr>
        <w:t>Table 4.</w:t>
      </w:r>
      <w:r w:rsidRPr="00512416">
        <w:rPr>
          <w:rFonts w:ascii="Times New Roman" w:hAnsi="Times New Roman" w:cs="Times New Roman"/>
          <w:sz w:val="22"/>
          <w:szCs w:val="22"/>
        </w:rPr>
        <w:t xml:space="preserve"> Regression Test Result Summary</w:t>
      </w:r>
    </w:p>
    <w:tbl>
      <w:tblPr>
        <w:tblW w:w="5732" w:type="dxa"/>
        <w:jc w:val="center"/>
        <w:tblLayout w:type="fixed"/>
        <w:tblCellMar>
          <w:left w:w="0" w:type="dxa"/>
          <w:right w:w="0" w:type="dxa"/>
        </w:tblCellMar>
        <w:tblLook w:val="0000" w:firstRow="0" w:lastRow="0" w:firstColumn="0" w:lastColumn="0" w:noHBand="0" w:noVBand="0"/>
      </w:tblPr>
      <w:tblGrid>
        <w:gridCol w:w="1843"/>
        <w:gridCol w:w="1560"/>
        <w:gridCol w:w="1417"/>
        <w:gridCol w:w="912"/>
      </w:tblGrid>
      <w:tr w:rsidR="00A7693F" w:rsidRPr="00512416" w14:paraId="114AE51C" w14:textId="77777777" w:rsidTr="00E24ACA">
        <w:trPr>
          <w:trHeight w:hRule="exact" w:val="122"/>
          <w:jc w:val="center"/>
        </w:trPr>
        <w:tc>
          <w:tcPr>
            <w:tcW w:w="1843" w:type="dxa"/>
            <w:tcBorders>
              <w:bottom w:val="single" w:sz="4" w:space="0" w:color="auto"/>
            </w:tcBorders>
            <w:vAlign w:val="bottom"/>
          </w:tcPr>
          <w:p w14:paraId="22BBA99F" w14:textId="77777777" w:rsidR="00A7693F" w:rsidRPr="00512416" w:rsidRDefault="00A7693F" w:rsidP="00512416">
            <w:pPr>
              <w:autoSpaceDE w:val="0"/>
              <w:autoSpaceDN w:val="0"/>
              <w:adjustRightInd w:val="0"/>
              <w:jc w:val="center"/>
              <w:rPr>
                <w:rFonts w:ascii="Times New Roman" w:hAnsi="Times New Roman" w:cs="Times New Roman"/>
                <w:color w:val="000000"/>
                <w:sz w:val="22"/>
                <w:szCs w:val="22"/>
              </w:rPr>
            </w:pPr>
          </w:p>
        </w:tc>
        <w:tc>
          <w:tcPr>
            <w:tcW w:w="1560" w:type="dxa"/>
            <w:tcBorders>
              <w:bottom w:val="single" w:sz="4" w:space="0" w:color="auto"/>
            </w:tcBorders>
            <w:vAlign w:val="bottom"/>
          </w:tcPr>
          <w:p w14:paraId="1466FDA0" w14:textId="77777777" w:rsidR="00A7693F" w:rsidRPr="00512416" w:rsidRDefault="00A7693F" w:rsidP="00512416">
            <w:pPr>
              <w:autoSpaceDE w:val="0"/>
              <w:autoSpaceDN w:val="0"/>
              <w:adjustRightInd w:val="0"/>
              <w:jc w:val="center"/>
              <w:rPr>
                <w:rFonts w:ascii="Times New Roman" w:hAnsi="Times New Roman" w:cs="Times New Roman"/>
                <w:color w:val="000000"/>
                <w:sz w:val="22"/>
                <w:szCs w:val="22"/>
              </w:rPr>
            </w:pPr>
          </w:p>
        </w:tc>
        <w:tc>
          <w:tcPr>
            <w:tcW w:w="1417" w:type="dxa"/>
            <w:tcBorders>
              <w:bottom w:val="single" w:sz="4" w:space="0" w:color="auto"/>
            </w:tcBorders>
            <w:vAlign w:val="bottom"/>
          </w:tcPr>
          <w:p w14:paraId="4E1C93D4" w14:textId="77777777" w:rsidR="00A7693F" w:rsidRPr="00512416" w:rsidRDefault="00A7693F" w:rsidP="00512416">
            <w:pPr>
              <w:autoSpaceDE w:val="0"/>
              <w:autoSpaceDN w:val="0"/>
              <w:adjustRightInd w:val="0"/>
              <w:jc w:val="center"/>
              <w:rPr>
                <w:rFonts w:ascii="Times New Roman" w:hAnsi="Times New Roman" w:cs="Times New Roman"/>
                <w:color w:val="000000"/>
                <w:sz w:val="22"/>
                <w:szCs w:val="22"/>
              </w:rPr>
            </w:pPr>
          </w:p>
        </w:tc>
        <w:tc>
          <w:tcPr>
            <w:tcW w:w="912" w:type="dxa"/>
            <w:tcBorders>
              <w:bottom w:val="single" w:sz="4" w:space="0" w:color="auto"/>
            </w:tcBorders>
            <w:vAlign w:val="bottom"/>
          </w:tcPr>
          <w:p w14:paraId="342F2FD6" w14:textId="77777777" w:rsidR="00A7693F" w:rsidRPr="00512416" w:rsidRDefault="00A7693F" w:rsidP="00512416">
            <w:pPr>
              <w:autoSpaceDE w:val="0"/>
              <w:autoSpaceDN w:val="0"/>
              <w:adjustRightInd w:val="0"/>
              <w:jc w:val="center"/>
              <w:rPr>
                <w:rFonts w:ascii="Times New Roman" w:hAnsi="Times New Roman" w:cs="Times New Roman"/>
                <w:color w:val="000000"/>
                <w:sz w:val="22"/>
                <w:szCs w:val="22"/>
              </w:rPr>
            </w:pPr>
          </w:p>
        </w:tc>
      </w:tr>
      <w:tr w:rsidR="00A7693F" w:rsidRPr="00512416" w14:paraId="72113E7F" w14:textId="77777777" w:rsidTr="00E24ACA">
        <w:trPr>
          <w:trHeight w:val="204"/>
          <w:jc w:val="center"/>
        </w:trPr>
        <w:tc>
          <w:tcPr>
            <w:tcW w:w="1843" w:type="dxa"/>
            <w:tcBorders>
              <w:top w:val="single" w:sz="4" w:space="0" w:color="auto"/>
              <w:left w:val="single" w:sz="4" w:space="0" w:color="auto"/>
              <w:bottom w:val="single" w:sz="4" w:space="0" w:color="auto"/>
              <w:right w:val="single" w:sz="4" w:space="0" w:color="auto"/>
            </w:tcBorders>
            <w:vAlign w:val="bottom"/>
          </w:tcPr>
          <w:p w14:paraId="014417C7" w14:textId="399F0F26" w:rsidR="00A7693F" w:rsidRPr="00512416" w:rsidRDefault="00A7693F" w:rsidP="00512416">
            <w:pPr>
              <w:autoSpaceDE w:val="0"/>
              <w:autoSpaceDN w:val="0"/>
              <w:adjustRightInd w:val="0"/>
              <w:jc w:val="center"/>
              <w:rPr>
                <w:rFonts w:ascii="Times New Roman" w:hAnsi="Times New Roman" w:cs="Times New Roman"/>
                <w:b/>
                <w:bCs/>
                <w:color w:val="000000"/>
                <w:sz w:val="22"/>
                <w:szCs w:val="22"/>
              </w:rPr>
            </w:pPr>
            <w:r w:rsidRPr="00512416">
              <w:rPr>
                <w:rFonts w:ascii="Times New Roman" w:hAnsi="Times New Roman" w:cs="Times New Roman"/>
                <w:b/>
                <w:bCs/>
                <w:color w:val="000000"/>
                <w:sz w:val="22"/>
                <w:szCs w:val="22"/>
              </w:rPr>
              <w:t>Variable Relationship</w:t>
            </w:r>
          </w:p>
        </w:tc>
        <w:tc>
          <w:tcPr>
            <w:tcW w:w="1560" w:type="dxa"/>
            <w:tcBorders>
              <w:top w:val="single" w:sz="4" w:space="0" w:color="auto"/>
              <w:left w:val="single" w:sz="4" w:space="0" w:color="auto"/>
              <w:bottom w:val="single" w:sz="4" w:space="0" w:color="auto"/>
              <w:right w:val="single" w:sz="4" w:space="0" w:color="auto"/>
            </w:tcBorders>
            <w:vAlign w:val="center"/>
          </w:tcPr>
          <w:p w14:paraId="2C50CE0A" w14:textId="77777777" w:rsidR="00A7693F" w:rsidRPr="00512416" w:rsidRDefault="00A7693F" w:rsidP="00512416">
            <w:pPr>
              <w:autoSpaceDE w:val="0"/>
              <w:autoSpaceDN w:val="0"/>
              <w:adjustRightInd w:val="0"/>
              <w:ind w:right="20"/>
              <w:jc w:val="center"/>
              <w:rPr>
                <w:rFonts w:ascii="Times New Roman" w:hAnsi="Times New Roman" w:cs="Times New Roman"/>
                <w:b/>
                <w:bCs/>
                <w:color w:val="000000"/>
                <w:sz w:val="22"/>
                <w:szCs w:val="22"/>
              </w:rPr>
            </w:pPr>
            <w:r w:rsidRPr="00512416">
              <w:rPr>
                <w:rFonts w:ascii="Times New Roman" w:hAnsi="Times New Roman" w:cs="Times New Roman"/>
                <w:b/>
                <w:bCs/>
                <w:color w:val="000000"/>
                <w:sz w:val="22"/>
                <w:szCs w:val="22"/>
              </w:rPr>
              <w:t>Coefficient</w:t>
            </w:r>
          </w:p>
        </w:tc>
        <w:tc>
          <w:tcPr>
            <w:tcW w:w="1417" w:type="dxa"/>
            <w:tcBorders>
              <w:top w:val="single" w:sz="4" w:space="0" w:color="auto"/>
              <w:left w:val="single" w:sz="4" w:space="0" w:color="auto"/>
              <w:bottom w:val="single" w:sz="4" w:space="0" w:color="auto"/>
              <w:right w:val="single" w:sz="4" w:space="0" w:color="auto"/>
            </w:tcBorders>
            <w:vAlign w:val="center"/>
          </w:tcPr>
          <w:p w14:paraId="32FD1792" w14:textId="77777777" w:rsidR="00A7693F" w:rsidRPr="00512416" w:rsidRDefault="00A7693F" w:rsidP="00512416">
            <w:pPr>
              <w:autoSpaceDE w:val="0"/>
              <w:autoSpaceDN w:val="0"/>
              <w:adjustRightInd w:val="0"/>
              <w:ind w:right="20"/>
              <w:jc w:val="center"/>
              <w:rPr>
                <w:rFonts w:ascii="Times New Roman" w:hAnsi="Times New Roman" w:cs="Times New Roman"/>
                <w:b/>
                <w:bCs/>
                <w:color w:val="000000"/>
                <w:sz w:val="22"/>
                <w:szCs w:val="22"/>
              </w:rPr>
            </w:pPr>
            <w:proofErr w:type="spellStart"/>
            <w:r w:rsidRPr="00512416">
              <w:rPr>
                <w:rFonts w:ascii="Times New Roman" w:hAnsi="Times New Roman" w:cs="Times New Roman"/>
                <w:b/>
                <w:bCs/>
                <w:color w:val="000000"/>
                <w:sz w:val="22"/>
                <w:szCs w:val="22"/>
              </w:rPr>
              <w:t>Std</w:t>
            </w:r>
            <w:proofErr w:type="spellEnd"/>
            <w:r w:rsidRPr="00512416">
              <w:rPr>
                <w:rFonts w:ascii="Times New Roman" w:hAnsi="Times New Roman" w:cs="Times New Roman"/>
                <w:b/>
                <w:bCs/>
                <w:color w:val="000000"/>
                <w:sz w:val="22"/>
                <w:szCs w:val="22"/>
              </w:rPr>
              <w:t xml:space="preserve">. </w:t>
            </w:r>
            <w:proofErr w:type="spellStart"/>
            <w:r w:rsidRPr="00512416">
              <w:rPr>
                <w:rFonts w:ascii="Times New Roman" w:hAnsi="Times New Roman" w:cs="Times New Roman"/>
                <w:b/>
                <w:bCs/>
                <w:color w:val="000000"/>
                <w:sz w:val="22"/>
                <w:szCs w:val="22"/>
              </w:rPr>
              <w:t>Error</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2AED70E8" w14:textId="77777777" w:rsidR="00A7693F" w:rsidRPr="00512416" w:rsidRDefault="00A7693F" w:rsidP="00512416">
            <w:pPr>
              <w:autoSpaceDE w:val="0"/>
              <w:autoSpaceDN w:val="0"/>
              <w:adjustRightInd w:val="0"/>
              <w:ind w:right="20"/>
              <w:jc w:val="center"/>
              <w:rPr>
                <w:rFonts w:ascii="Times New Roman" w:hAnsi="Times New Roman" w:cs="Times New Roman"/>
                <w:b/>
                <w:bCs/>
                <w:color w:val="000000"/>
                <w:sz w:val="22"/>
                <w:szCs w:val="22"/>
              </w:rPr>
            </w:pPr>
            <w:proofErr w:type="spellStart"/>
            <w:r w:rsidRPr="00512416">
              <w:rPr>
                <w:rFonts w:ascii="Times New Roman" w:hAnsi="Times New Roman" w:cs="Times New Roman"/>
                <w:b/>
                <w:bCs/>
                <w:color w:val="000000"/>
                <w:sz w:val="22"/>
                <w:szCs w:val="22"/>
              </w:rPr>
              <w:t>Prob</w:t>
            </w:r>
            <w:proofErr w:type="spellEnd"/>
            <w:r w:rsidRPr="00512416">
              <w:rPr>
                <w:rFonts w:ascii="Times New Roman" w:hAnsi="Times New Roman" w:cs="Times New Roman"/>
                <w:b/>
                <w:bCs/>
                <w:color w:val="000000"/>
                <w:sz w:val="22"/>
                <w:szCs w:val="22"/>
              </w:rPr>
              <w:t>.</w:t>
            </w:r>
          </w:p>
        </w:tc>
      </w:tr>
      <w:tr w:rsidR="00A7693F" w:rsidRPr="00512416" w14:paraId="6E04A49F" w14:textId="77777777" w:rsidTr="00E24ACA">
        <w:trPr>
          <w:trHeight w:val="204"/>
          <w:jc w:val="center"/>
        </w:trPr>
        <w:tc>
          <w:tcPr>
            <w:tcW w:w="1843" w:type="dxa"/>
            <w:tcBorders>
              <w:top w:val="single" w:sz="4" w:space="0" w:color="auto"/>
              <w:left w:val="single" w:sz="4" w:space="0" w:color="auto"/>
              <w:bottom w:val="single" w:sz="4" w:space="0" w:color="auto"/>
              <w:right w:val="single" w:sz="4" w:space="0" w:color="auto"/>
            </w:tcBorders>
          </w:tcPr>
          <w:p w14:paraId="1A9777E7" w14:textId="4920DABA" w:rsidR="00A7693F" w:rsidRPr="00512416" w:rsidRDefault="00A7693F"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b/>
                <w:bCs/>
                <w:sz w:val="22"/>
                <w:szCs w:val="22"/>
              </w:rPr>
              <w:t>HR&gt;ESG</w:t>
            </w:r>
          </w:p>
        </w:tc>
        <w:tc>
          <w:tcPr>
            <w:tcW w:w="1560" w:type="dxa"/>
            <w:tcBorders>
              <w:top w:val="single" w:sz="4" w:space="0" w:color="auto"/>
              <w:left w:val="single" w:sz="4" w:space="0" w:color="auto"/>
              <w:bottom w:val="single" w:sz="4" w:space="0" w:color="auto"/>
              <w:right w:val="single" w:sz="4" w:space="0" w:color="auto"/>
            </w:tcBorders>
          </w:tcPr>
          <w:p w14:paraId="3FDF880C" w14:textId="566B6932"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0,267936</w:t>
            </w:r>
          </w:p>
        </w:tc>
        <w:tc>
          <w:tcPr>
            <w:tcW w:w="1417" w:type="dxa"/>
            <w:tcBorders>
              <w:top w:val="single" w:sz="4" w:space="0" w:color="auto"/>
              <w:left w:val="single" w:sz="4" w:space="0" w:color="auto"/>
              <w:bottom w:val="single" w:sz="4" w:space="0" w:color="auto"/>
              <w:right w:val="single" w:sz="4" w:space="0" w:color="auto"/>
            </w:tcBorders>
          </w:tcPr>
          <w:p w14:paraId="7D7317DC" w14:textId="743EA253"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4,818095</w:t>
            </w:r>
          </w:p>
        </w:tc>
        <w:tc>
          <w:tcPr>
            <w:tcW w:w="912" w:type="dxa"/>
            <w:tcBorders>
              <w:top w:val="single" w:sz="4" w:space="0" w:color="auto"/>
              <w:left w:val="single" w:sz="4" w:space="0" w:color="auto"/>
              <w:bottom w:val="single" w:sz="4" w:space="0" w:color="auto"/>
              <w:right w:val="single" w:sz="4" w:space="0" w:color="auto"/>
            </w:tcBorders>
          </w:tcPr>
          <w:p w14:paraId="6F2EB5E2" w14:textId="1B1B52AB"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0,9558</w:t>
            </w:r>
          </w:p>
        </w:tc>
      </w:tr>
      <w:tr w:rsidR="00A7693F" w:rsidRPr="00512416" w14:paraId="516A9F03" w14:textId="77777777" w:rsidTr="00E24ACA">
        <w:trPr>
          <w:trHeight w:val="204"/>
          <w:jc w:val="center"/>
        </w:trPr>
        <w:tc>
          <w:tcPr>
            <w:tcW w:w="1843" w:type="dxa"/>
            <w:tcBorders>
              <w:top w:val="single" w:sz="4" w:space="0" w:color="auto"/>
              <w:left w:val="single" w:sz="4" w:space="0" w:color="auto"/>
              <w:bottom w:val="single" w:sz="4" w:space="0" w:color="auto"/>
              <w:right w:val="single" w:sz="4" w:space="0" w:color="auto"/>
            </w:tcBorders>
          </w:tcPr>
          <w:p w14:paraId="432C5BFA" w14:textId="4E9537C2" w:rsidR="00A7693F" w:rsidRPr="00512416" w:rsidRDefault="00A7693F"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b/>
                <w:bCs/>
                <w:sz w:val="22"/>
                <w:szCs w:val="22"/>
              </w:rPr>
              <w:lastRenderedPageBreak/>
              <w:t>RD&gt;ESG</w:t>
            </w:r>
          </w:p>
        </w:tc>
        <w:tc>
          <w:tcPr>
            <w:tcW w:w="1560" w:type="dxa"/>
            <w:tcBorders>
              <w:top w:val="single" w:sz="4" w:space="0" w:color="auto"/>
              <w:left w:val="single" w:sz="4" w:space="0" w:color="auto"/>
              <w:bottom w:val="single" w:sz="4" w:space="0" w:color="auto"/>
              <w:right w:val="single" w:sz="4" w:space="0" w:color="auto"/>
            </w:tcBorders>
          </w:tcPr>
          <w:p w14:paraId="17D1552C" w14:textId="166CEAA2"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7,165018</w:t>
            </w:r>
          </w:p>
        </w:tc>
        <w:tc>
          <w:tcPr>
            <w:tcW w:w="1417" w:type="dxa"/>
            <w:tcBorders>
              <w:top w:val="single" w:sz="4" w:space="0" w:color="auto"/>
              <w:left w:val="single" w:sz="4" w:space="0" w:color="auto"/>
              <w:bottom w:val="single" w:sz="4" w:space="0" w:color="auto"/>
              <w:right w:val="single" w:sz="4" w:space="0" w:color="auto"/>
            </w:tcBorders>
          </w:tcPr>
          <w:p w14:paraId="54BD3A2C" w14:textId="0EC1B600"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1,508382</w:t>
            </w:r>
          </w:p>
        </w:tc>
        <w:tc>
          <w:tcPr>
            <w:tcW w:w="912" w:type="dxa"/>
            <w:tcBorders>
              <w:top w:val="single" w:sz="4" w:space="0" w:color="auto"/>
              <w:left w:val="single" w:sz="4" w:space="0" w:color="auto"/>
              <w:bottom w:val="single" w:sz="4" w:space="0" w:color="auto"/>
              <w:right w:val="single" w:sz="4" w:space="0" w:color="auto"/>
            </w:tcBorders>
          </w:tcPr>
          <w:p w14:paraId="568F4583" w14:textId="37986667"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b/>
                <w:bCs/>
                <w:sz w:val="22"/>
                <w:szCs w:val="22"/>
              </w:rPr>
              <w:t>0,0000</w:t>
            </w:r>
          </w:p>
        </w:tc>
      </w:tr>
      <w:tr w:rsidR="00A7693F" w:rsidRPr="00512416" w14:paraId="490541CD" w14:textId="77777777" w:rsidTr="00E24ACA">
        <w:trPr>
          <w:trHeight w:val="204"/>
          <w:jc w:val="center"/>
        </w:trPr>
        <w:tc>
          <w:tcPr>
            <w:tcW w:w="1843" w:type="dxa"/>
            <w:tcBorders>
              <w:top w:val="single" w:sz="4" w:space="0" w:color="auto"/>
              <w:left w:val="single" w:sz="4" w:space="0" w:color="auto"/>
              <w:bottom w:val="single" w:sz="4" w:space="0" w:color="auto"/>
              <w:right w:val="single" w:sz="4" w:space="0" w:color="auto"/>
            </w:tcBorders>
          </w:tcPr>
          <w:p w14:paraId="02630990" w14:textId="6AB09614" w:rsidR="00A7693F" w:rsidRPr="00512416" w:rsidRDefault="00A7693F"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b/>
                <w:bCs/>
                <w:sz w:val="22"/>
                <w:szCs w:val="22"/>
              </w:rPr>
              <w:t>CF&gt;ESG</w:t>
            </w:r>
          </w:p>
        </w:tc>
        <w:tc>
          <w:tcPr>
            <w:tcW w:w="1560" w:type="dxa"/>
            <w:tcBorders>
              <w:top w:val="single" w:sz="4" w:space="0" w:color="auto"/>
              <w:left w:val="single" w:sz="4" w:space="0" w:color="auto"/>
              <w:bottom w:val="single" w:sz="4" w:space="0" w:color="auto"/>
              <w:right w:val="single" w:sz="4" w:space="0" w:color="auto"/>
            </w:tcBorders>
          </w:tcPr>
          <w:p w14:paraId="2C729A21" w14:textId="5A4C575F"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-13,87996</w:t>
            </w:r>
          </w:p>
        </w:tc>
        <w:tc>
          <w:tcPr>
            <w:tcW w:w="1417" w:type="dxa"/>
            <w:tcBorders>
              <w:top w:val="single" w:sz="4" w:space="0" w:color="auto"/>
              <w:left w:val="single" w:sz="4" w:space="0" w:color="auto"/>
              <w:bottom w:val="single" w:sz="4" w:space="0" w:color="auto"/>
              <w:right w:val="single" w:sz="4" w:space="0" w:color="auto"/>
            </w:tcBorders>
          </w:tcPr>
          <w:p w14:paraId="438F9C09" w14:textId="272F3B0A"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19,34185</w:t>
            </w:r>
          </w:p>
        </w:tc>
        <w:tc>
          <w:tcPr>
            <w:tcW w:w="912" w:type="dxa"/>
            <w:tcBorders>
              <w:top w:val="single" w:sz="4" w:space="0" w:color="auto"/>
              <w:left w:val="single" w:sz="4" w:space="0" w:color="auto"/>
              <w:bottom w:val="single" w:sz="4" w:space="0" w:color="auto"/>
              <w:right w:val="single" w:sz="4" w:space="0" w:color="auto"/>
            </w:tcBorders>
          </w:tcPr>
          <w:p w14:paraId="036807F0" w14:textId="3333550D"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0,4746</w:t>
            </w:r>
          </w:p>
        </w:tc>
      </w:tr>
      <w:tr w:rsidR="00A7693F" w:rsidRPr="00512416" w14:paraId="4562FEDF" w14:textId="77777777" w:rsidTr="00E24ACA">
        <w:trPr>
          <w:trHeight w:val="204"/>
          <w:jc w:val="center"/>
        </w:trPr>
        <w:tc>
          <w:tcPr>
            <w:tcW w:w="1843" w:type="dxa"/>
            <w:tcBorders>
              <w:top w:val="single" w:sz="4" w:space="0" w:color="auto"/>
              <w:left w:val="single" w:sz="4" w:space="0" w:color="auto"/>
              <w:bottom w:val="single" w:sz="4" w:space="0" w:color="auto"/>
              <w:right w:val="single" w:sz="4" w:space="0" w:color="auto"/>
            </w:tcBorders>
          </w:tcPr>
          <w:p w14:paraId="69BA377A" w14:textId="240793F0" w:rsidR="00A7693F" w:rsidRPr="00512416" w:rsidRDefault="00A7693F"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b/>
                <w:bCs/>
                <w:sz w:val="22"/>
                <w:szCs w:val="22"/>
              </w:rPr>
              <w:t>HR&gt;ROA</w:t>
            </w:r>
          </w:p>
        </w:tc>
        <w:tc>
          <w:tcPr>
            <w:tcW w:w="1560" w:type="dxa"/>
            <w:tcBorders>
              <w:top w:val="single" w:sz="4" w:space="0" w:color="auto"/>
              <w:left w:val="single" w:sz="4" w:space="0" w:color="auto"/>
              <w:bottom w:val="single" w:sz="4" w:space="0" w:color="auto"/>
              <w:right w:val="single" w:sz="4" w:space="0" w:color="auto"/>
            </w:tcBorders>
          </w:tcPr>
          <w:p w14:paraId="27EF33A4" w14:textId="45C85E90"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0,037466</w:t>
            </w:r>
          </w:p>
        </w:tc>
        <w:tc>
          <w:tcPr>
            <w:tcW w:w="1417" w:type="dxa"/>
            <w:tcBorders>
              <w:top w:val="single" w:sz="4" w:space="0" w:color="auto"/>
              <w:left w:val="single" w:sz="4" w:space="0" w:color="auto"/>
              <w:bottom w:val="single" w:sz="4" w:space="0" w:color="auto"/>
              <w:right w:val="single" w:sz="4" w:space="0" w:color="auto"/>
            </w:tcBorders>
          </w:tcPr>
          <w:p w14:paraId="1E9CD8C5" w14:textId="6F860C79"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0,023180</w:t>
            </w:r>
          </w:p>
        </w:tc>
        <w:tc>
          <w:tcPr>
            <w:tcW w:w="912" w:type="dxa"/>
            <w:tcBorders>
              <w:top w:val="single" w:sz="4" w:space="0" w:color="auto"/>
              <w:left w:val="single" w:sz="4" w:space="0" w:color="auto"/>
              <w:bottom w:val="single" w:sz="4" w:space="0" w:color="auto"/>
              <w:right w:val="single" w:sz="4" w:space="0" w:color="auto"/>
            </w:tcBorders>
          </w:tcPr>
          <w:p w14:paraId="3ED9D23B" w14:textId="0B5C6CC1"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0,1088</w:t>
            </w:r>
          </w:p>
        </w:tc>
      </w:tr>
      <w:tr w:rsidR="00A7693F" w:rsidRPr="00512416" w14:paraId="56FBB235" w14:textId="77777777" w:rsidTr="00E24ACA">
        <w:trPr>
          <w:trHeight w:val="204"/>
          <w:jc w:val="center"/>
        </w:trPr>
        <w:tc>
          <w:tcPr>
            <w:tcW w:w="1843" w:type="dxa"/>
            <w:tcBorders>
              <w:top w:val="single" w:sz="4" w:space="0" w:color="auto"/>
              <w:left w:val="single" w:sz="4" w:space="0" w:color="auto"/>
              <w:bottom w:val="single" w:sz="4" w:space="0" w:color="auto"/>
              <w:right w:val="single" w:sz="4" w:space="0" w:color="auto"/>
            </w:tcBorders>
          </w:tcPr>
          <w:p w14:paraId="01D88EE7" w14:textId="62E998DC" w:rsidR="00A7693F" w:rsidRPr="00512416" w:rsidRDefault="00A7693F"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b/>
                <w:bCs/>
                <w:sz w:val="22"/>
                <w:szCs w:val="22"/>
              </w:rPr>
              <w:t>RD&gt;ROA</w:t>
            </w:r>
          </w:p>
        </w:tc>
        <w:tc>
          <w:tcPr>
            <w:tcW w:w="1560" w:type="dxa"/>
            <w:tcBorders>
              <w:top w:val="single" w:sz="4" w:space="0" w:color="auto"/>
              <w:left w:val="single" w:sz="4" w:space="0" w:color="auto"/>
              <w:bottom w:val="single" w:sz="4" w:space="0" w:color="auto"/>
              <w:right w:val="single" w:sz="4" w:space="0" w:color="auto"/>
            </w:tcBorders>
          </w:tcPr>
          <w:p w14:paraId="6BEED7E2" w14:textId="53045B01"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0,022585</w:t>
            </w:r>
          </w:p>
        </w:tc>
        <w:tc>
          <w:tcPr>
            <w:tcW w:w="1417" w:type="dxa"/>
            <w:tcBorders>
              <w:top w:val="single" w:sz="4" w:space="0" w:color="auto"/>
              <w:left w:val="single" w:sz="4" w:space="0" w:color="auto"/>
              <w:bottom w:val="single" w:sz="4" w:space="0" w:color="auto"/>
              <w:right w:val="single" w:sz="4" w:space="0" w:color="auto"/>
            </w:tcBorders>
          </w:tcPr>
          <w:p w14:paraId="44DCDA23" w14:textId="298FF6BC"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0,008422</w:t>
            </w:r>
          </w:p>
        </w:tc>
        <w:tc>
          <w:tcPr>
            <w:tcW w:w="912" w:type="dxa"/>
            <w:tcBorders>
              <w:top w:val="single" w:sz="4" w:space="0" w:color="auto"/>
              <w:left w:val="single" w:sz="4" w:space="0" w:color="auto"/>
              <w:bottom w:val="single" w:sz="4" w:space="0" w:color="auto"/>
              <w:right w:val="single" w:sz="4" w:space="0" w:color="auto"/>
            </w:tcBorders>
          </w:tcPr>
          <w:p w14:paraId="639B46E5" w14:textId="00DA4E8D"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b/>
                <w:bCs/>
                <w:sz w:val="22"/>
                <w:szCs w:val="22"/>
              </w:rPr>
              <w:t>0,0084</w:t>
            </w:r>
          </w:p>
        </w:tc>
      </w:tr>
      <w:tr w:rsidR="00A7693F" w:rsidRPr="00512416" w14:paraId="3872708E" w14:textId="77777777" w:rsidTr="00E24ACA">
        <w:trPr>
          <w:trHeight w:val="204"/>
          <w:jc w:val="center"/>
        </w:trPr>
        <w:tc>
          <w:tcPr>
            <w:tcW w:w="1843" w:type="dxa"/>
            <w:tcBorders>
              <w:top w:val="single" w:sz="4" w:space="0" w:color="auto"/>
              <w:left w:val="single" w:sz="4" w:space="0" w:color="auto"/>
              <w:bottom w:val="single" w:sz="4" w:space="0" w:color="auto"/>
              <w:right w:val="single" w:sz="4" w:space="0" w:color="auto"/>
            </w:tcBorders>
          </w:tcPr>
          <w:p w14:paraId="00DC948D" w14:textId="52042AFF" w:rsidR="00A7693F" w:rsidRPr="00512416" w:rsidRDefault="00A7693F"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b/>
                <w:bCs/>
                <w:sz w:val="22"/>
                <w:szCs w:val="22"/>
              </w:rPr>
              <w:t>CF&gt;ROA</w:t>
            </w:r>
          </w:p>
        </w:tc>
        <w:tc>
          <w:tcPr>
            <w:tcW w:w="1560" w:type="dxa"/>
            <w:tcBorders>
              <w:top w:val="single" w:sz="4" w:space="0" w:color="auto"/>
              <w:left w:val="single" w:sz="4" w:space="0" w:color="auto"/>
              <w:bottom w:val="single" w:sz="4" w:space="0" w:color="auto"/>
              <w:right w:val="single" w:sz="4" w:space="0" w:color="auto"/>
            </w:tcBorders>
          </w:tcPr>
          <w:p w14:paraId="293B82F9" w14:textId="04F26630"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-0,487789</w:t>
            </w:r>
          </w:p>
        </w:tc>
        <w:tc>
          <w:tcPr>
            <w:tcW w:w="1417" w:type="dxa"/>
            <w:tcBorders>
              <w:top w:val="single" w:sz="4" w:space="0" w:color="auto"/>
              <w:left w:val="single" w:sz="4" w:space="0" w:color="auto"/>
              <w:bottom w:val="single" w:sz="4" w:space="0" w:color="auto"/>
              <w:right w:val="single" w:sz="4" w:space="0" w:color="auto"/>
            </w:tcBorders>
          </w:tcPr>
          <w:p w14:paraId="6B1C4234" w14:textId="6246ED71"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0,105667</w:t>
            </w:r>
          </w:p>
        </w:tc>
        <w:tc>
          <w:tcPr>
            <w:tcW w:w="912" w:type="dxa"/>
            <w:tcBorders>
              <w:top w:val="single" w:sz="4" w:space="0" w:color="auto"/>
              <w:left w:val="single" w:sz="4" w:space="0" w:color="auto"/>
              <w:bottom w:val="single" w:sz="4" w:space="0" w:color="auto"/>
              <w:right w:val="single" w:sz="4" w:space="0" w:color="auto"/>
            </w:tcBorders>
          </w:tcPr>
          <w:p w14:paraId="3624AFA0" w14:textId="560FF61F"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b/>
                <w:bCs/>
                <w:sz w:val="22"/>
                <w:szCs w:val="22"/>
              </w:rPr>
              <w:t>0,0000</w:t>
            </w:r>
          </w:p>
        </w:tc>
      </w:tr>
      <w:tr w:rsidR="00A7693F" w:rsidRPr="00512416" w14:paraId="4364872A" w14:textId="77777777" w:rsidTr="00E24ACA">
        <w:trPr>
          <w:trHeight w:val="204"/>
          <w:jc w:val="center"/>
        </w:trPr>
        <w:tc>
          <w:tcPr>
            <w:tcW w:w="1843" w:type="dxa"/>
            <w:tcBorders>
              <w:top w:val="single" w:sz="4" w:space="0" w:color="auto"/>
              <w:left w:val="single" w:sz="4" w:space="0" w:color="auto"/>
              <w:bottom w:val="single" w:sz="4" w:space="0" w:color="auto"/>
              <w:right w:val="single" w:sz="4" w:space="0" w:color="auto"/>
            </w:tcBorders>
          </w:tcPr>
          <w:p w14:paraId="45916DE3" w14:textId="3D61D695" w:rsidR="00A7693F" w:rsidRPr="00512416" w:rsidRDefault="00A7693F"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b/>
                <w:bCs/>
                <w:sz w:val="22"/>
                <w:szCs w:val="22"/>
              </w:rPr>
              <w:t>ESG&gt;ROA</w:t>
            </w:r>
          </w:p>
        </w:tc>
        <w:tc>
          <w:tcPr>
            <w:tcW w:w="1560" w:type="dxa"/>
            <w:tcBorders>
              <w:top w:val="single" w:sz="4" w:space="0" w:color="auto"/>
              <w:left w:val="single" w:sz="4" w:space="0" w:color="auto"/>
              <w:bottom w:val="single" w:sz="4" w:space="0" w:color="auto"/>
              <w:right w:val="single" w:sz="4" w:space="0" w:color="auto"/>
            </w:tcBorders>
          </w:tcPr>
          <w:p w14:paraId="77317A00" w14:textId="6D71EB5E"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-0,000150</w:t>
            </w:r>
          </w:p>
        </w:tc>
        <w:tc>
          <w:tcPr>
            <w:tcW w:w="1417" w:type="dxa"/>
            <w:tcBorders>
              <w:top w:val="single" w:sz="4" w:space="0" w:color="auto"/>
              <w:left w:val="single" w:sz="4" w:space="0" w:color="auto"/>
              <w:bottom w:val="single" w:sz="4" w:space="0" w:color="auto"/>
              <w:right w:val="single" w:sz="4" w:space="0" w:color="auto"/>
            </w:tcBorders>
          </w:tcPr>
          <w:p w14:paraId="4022385A" w14:textId="465F5BCD"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0,000491</w:t>
            </w:r>
          </w:p>
        </w:tc>
        <w:tc>
          <w:tcPr>
            <w:tcW w:w="912" w:type="dxa"/>
            <w:tcBorders>
              <w:top w:val="single" w:sz="4" w:space="0" w:color="auto"/>
              <w:left w:val="single" w:sz="4" w:space="0" w:color="auto"/>
              <w:bottom w:val="single" w:sz="4" w:space="0" w:color="auto"/>
              <w:right w:val="single" w:sz="4" w:space="0" w:color="auto"/>
            </w:tcBorders>
          </w:tcPr>
          <w:p w14:paraId="7BD8B354" w14:textId="53519B9E" w:rsidR="00A7693F" w:rsidRPr="00512416" w:rsidRDefault="00A7693F"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0,7610</w:t>
            </w:r>
          </w:p>
        </w:tc>
      </w:tr>
    </w:tbl>
    <w:p w14:paraId="7B653171" w14:textId="17E4B76C" w:rsidR="00E24ACA" w:rsidRPr="00512416" w:rsidRDefault="00E24ACA" w:rsidP="00512416">
      <w:pPr>
        <w:pStyle w:val="TableCaption"/>
        <w:spacing w:before="0" w:after="0"/>
        <w:ind w:left="454" w:firstLine="454"/>
        <w:jc w:val="both"/>
        <w:rPr>
          <w:rFonts w:ascii="Times New Roman" w:hAnsi="Times New Roman" w:cs="Times New Roman"/>
          <w:iCs w:val="0"/>
          <w:sz w:val="22"/>
          <w:szCs w:val="22"/>
        </w:rPr>
      </w:pPr>
      <w:r w:rsidRPr="00512416">
        <w:rPr>
          <w:rFonts w:ascii="Times New Roman" w:hAnsi="Times New Roman" w:cs="Times New Roman"/>
          <w:sz w:val="22"/>
          <w:szCs w:val="22"/>
        </w:rPr>
        <w:t>Source: Processed data</w:t>
      </w:r>
    </w:p>
    <w:p w14:paraId="418ACE33" w14:textId="77777777" w:rsidR="00520F32" w:rsidRPr="00512416" w:rsidRDefault="00520F32" w:rsidP="00512416">
      <w:pPr>
        <w:pStyle w:val="Paragraph"/>
        <w:ind w:firstLine="0"/>
        <w:rPr>
          <w:rFonts w:ascii="Times New Roman" w:hAnsi="Times New Roman" w:cs="Times New Roman"/>
          <w:sz w:val="22"/>
          <w:szCs w:val="22"/>
        </w:rPr>
      </w:pPr>
    </w:p>
    <w:p w14:paraId="4AD6B429" w14:textId="6094FA33" w:rsidR="00520F32" w:rsidRPr="00512416" w:rsidRDefault="000A5D16" w:rsidP="00512416">
      <w:pPr>
        <w:pStyle w:val="Paragraph"/>
        <w:ind w:firstLine="0"/>
        <w:rPr>
          <w:rFonts w:ascii="Times New Roman" w:hAnsi="Times New Roman" w:cs="Times New Roman"/>
          <w:sz w:val="22"/>
          <w:szCs w:val="22"/>
        </w:rPr>
      </w:pPr>
      <w:r w:rsidRPr="00512416">
        <w:rPr>
          <w:rFonts w:ascii="Times New Roman" w:hAnsi="Times New Roman" w:cs="Times New Roman"/>
          <w:sz w:val="22"/>
          <w:szCs w:val="22"/>
        </w:rPr>
        <w:tab/>
      </w:r>
      <w:r w:rsidR="004C6364" w:rsidRPr="00512416">
        <w:rPr>
          <w:rFonts w:ascii="Times New Roman" w:hAnsi="Times New Roman" w:cs="Times New Roman"/>
          <w:sz w:val="22"/>
          <w:szCs w:val="22"/>
        </w:rPr>
        <w:t>There are 3 hypotheses that show the indirect effect of resources on financial performance through ESG. By using the Sobel test, the following is the result of calculating the Z value for the three hypotheses:</w:t>
      </w:r>
    </w:p>
    <w:p w14:paraId="4C49CCCA" w14:textId="77777777" w:rsidR="002D7D9B" w:rsidRDefault="002D7D9B" w:rsidP="00512416">
      <w:pPr>
        <w:pStyle w:val="TableCaption"/>
        <w:spacing w:before="0" w:after="0"/>
        <w:rPr>
          <w:rStyle w:val="Tablenumbering"/>
          <w:rFonts w:ascii="Times New Roman" w:hAnsi="Times New Roman" w:cs="Times New Roman"/>
          <w:sz w:val="22"/>
          <w:szCs w:val="22"/>
        </w:rPr>
      </w:pPr>
    </w:p>
    <w:p w14:paraId="30D199FB" w14:textId="3A6192CE" w:rsidR="004C6364" w:rsidRPr="00512416" w:rsidRDefault="004C6364" w:rsidP="00512416">
      <w:pPr>
        <w:pStyle w:val="TableCaption"/>
        <w:spacing w:before="0" w:after="0"/>
        <w:rPr>
          <w:rFonts w:ascii="Times New Roman" w:hAnsi="Times New Roman" w:cs="Times New Roman"/>
          <w:sz w:val="22"/>
          <w:szCs w:val="22"/>
        </w:rPr>
      </w:pPr>
      <w:r w:rsidRPr="00512416">
        <w:rPr>
          <w:rStyle w:val="Tablenumbering"/>
          <w:rFonts w:ascii="Times New Roman" w:hAnsi="Times New Roman" w:cs="Times New Roman"/>
          <w:sz w:val="22"/>
          <w:szCs w:val="22"/>
        </w:rPr>
        <w:t>Table 5.</w:t>
      </w:r>
      <w:r w:rsidRPr="00512416">
        <w:rPr>
          <w:rFonts w:ascii="Times New Roman" w:hAnsi="Times New Roman" w:cs="Times New Roman"/>
          <w:sz w:val="22"/>
          <w:szCs w:val="22"/>
        </w:rPr>
        <w:t xml:space="preserve"> Sobel Test Result</w:t>
      </w:r>
    </w:p>
    <w:tbl>
      <w:tblPr>
        <w:tblW w:w="6379" w:type="dxa"/>
        <w:jc w:val="center"/>
        <w:tblLayout w:type="fixed"/>
        <w:tblCellMar>
          <w:left w:w="0" w:type="dxa"/>
          <w:right w:w="0" w:type="dxa"/>
        </w:tblCellMar>
        <w:tblLook w:val="0000" w:firstRow="0" w:lastRow="0" w:firstColumn="0" w:lastColumn="0" w:noHBand="0" w:noVBand="0"/>
      </w:tblPr>
      <w:tblGrid>
        <w:gridCol w:w="1985"/>
        <w:gridCol w:w="1560"/>
        <w:gridCol w:w="1417"/>
        <w:gridCol w:w="1417"/>
      </w:tblGrid>
      <w:tr w:rsidR="004C6364" w:rsidRPr="00512416" w14:paraId="35910763" w14:textId="77777777" w:rsidTr="004C6364">
        <w:trPr>
          <w:trHeight w:hRule="exact" w:val="122"/>
          <w:jc w:val="center"/>
        </w:trPr>
        <w:tc>
          <w:tcPr>
            <w:tcW w:w="1985" w:type="dxa"/>
            <w:tcBorders>
              <w:bottom w:val="single" w:sz="4" w:space="0" w:color="auto"/>
            </w:tcBorders>
            <w:vAlign w:val="bottom"/>
          </w:tcPr>
          <w:p w14:paraId="740CFF6F" w14:textId="77777777" w:rsidR="004C6364" w:rsidRPr="00512416" w:rsidRDefault="004C6364" w:rsidP="00512416">
            <w:pPr>
              <w:autoSpaceDE w:val="0"/>
              <w:autoSpaceDN w:val="0"/>
              <w:adjustRightInd w:val="0"/>
              <w:jc w:val="center"/>
              <w:rPr>
                <w:rFonts w:ascii="Times New Roman" w:hAnsi="Times New Roman" w:cs="Times New Roman"/>
                <w:color w:val="000000"/>
                <w:sz w:val="22"/>
                <w:szCs w:val="22"/>
              </w:rPr>
            </w:pPr>
          </w:p>
        </w:tc>
        <w:tc>
          <w:tcPr>
            <w:tcW w:w="1560" w:type="dxa"/>
            <w:tcBorders>
              <w:bottom w:val="single" w:sz="4" w:space="0" w:color="auto"/>
            </w:tcBorders>
            <w:vAlign w:val="bottom"/>
          </w:tcPr>
          <w:p w14:paraId="31B02994" w14:textId="77777777" w:rsidR="004C6364" w:rsidRPr="00512416" w:rsidRDefault="004C6364" w:rsidP="00512416">
            <w:pPr>
              <w:autoSpaceDE w:val="0"/>
              <w:autoSpaceDN w:val="0"/>
              <w:adjustRightInd w:val="0"/>
              <w:jc w:val="center"/>
              <w:rPr>
                <w:rFonts w:ascii="Times New Roman" w:hAnsi="Times New Roman" w:cs="Times New Roman"/>
                <w:color w:val="000000"/>
                <w:sz w:val="22"/>
                <w:szCs w:val="22"/>
              </w:rPr>
            </w:pPr>
          </w:p>
        </w:tc>
        <w:tc>
          <w:tcPr>
            <w:tcW w:w="1417" w:type="dxa"/>
            <w:tcBorders>
              <w:bottom w:val="single" w:sz="4" w:space="0" w:color="auto"/>
            </w:tcBorders>
            <w:vAlign w:val="bottom"/>
          </w:tcPr>
          <w:p w14:paraId="4E37EE1A" w14:textId="77777777" w:rsidR="004C6364" w:rsidRPr="00512416" w:rsidRDefault="004C6364" w:rsidP="00512416">
            <w:pPr>
              <w:autoSpaceDE w:val="0"/>
              <w:autoSpaceDN w:val="0"/>
              <w:adjustRightInd w:val="0"/>
              <w:jc w:val="center"/>
              <w:rPr>
                <w:rFonts w:ascii="Times New Roman" w:hAnsi="Times New Roman" w:cs="Times New Roman"/>
                <w:color w:val="000000"/>
                <w:sz w:val="22"/>
                <w:szCs w:val="22"/>
              </w:rPr>
            </w:pPr>
          </w:p>
        </w:tc>
        <w:tc>
          <w:tcPr>
            <w:tcW w:w="1417" w:type="dxa"/>
            <w:tcBorders>
              <w:bottom w:val="single" w:sz="4" w:space="0" w:color="auto"/>
            </w:tcBorders>
            <w:vAlign w:val="bottom"/>
          </w:tcPr>
          <w:p w14:paraId="52B64565" w14:textId="77777777" w:rsidR="004C6364" w:rsidRPr="00512416" w:rsidRDefault="004C6364" w:rsidP="00512416">
            <w:pPr>
              <w:autoSpaceDE w:val="0"/>
              <w:autoSpaceDN w:val="0"/>
              <w:adjustRightInd w:val="0"/>
              <w:jc w:val="center"/>
              <w:rPr>
                <w:rFonts w:ascii="Times New Roman" w:hAnsi="Times New Roman" w:cs="Times New Roman"/>
                <w:color w:val="000000"/>
                <w:sz w:val="22"/>
                <w:szCs w:val="22"/>
              </w:rPr>
            </w:pPr>
          </w:p>
        </w:tc>
      </w:tr>
      <w:tr w:rsidR="004C6364" w:rsidRPr="00512416" w14:paraId="0443ED96" w14:textId="77777777" w:rsidTr="004C6364">
        <w:trPr>
          <w:trHeight w:val="204"/>
          <w:jc w:val="center"/>
        </w:trPr>
        <w:tc>
          <w:tcPr>
            <w:tcW w:w="1985" w:type="dxa"/>
            <w:tcBorders>
              <w:top w:val="single" w:sz="4" w:space="0" w:color="auto"/>
              <w:left w:val="single" w:sz="4" w:space="0" w:color="auto"/>
              <w:bottom w:val="single" w:sz="4" w:space="0" w:color="auto"/>
              <w:right w:val="single" w:sz="4" w:space="0" w:color="auto"/>
            </w:tcBorders>
            <w:vAlign w:val="bottom"/>
          </w:tcPr>
          <w:p w14:paraId="17D536B0" w14:textId="4AABA873" w:rsidR="004C6364" w:rsidRPr="00512416" w:rsidRDefault="004C6364" w:rsidP="00512416">
            <w:pPr>
              <w:autoSpaceDE w:val="0"/>
              <w:autoSpaceDN w:val="0"/>
              <w:adjustRightInd w:val="0"/>
              <w:jc w:val="center"/>
              <w:rPr>
                <w:rFonts w:ascii="Times New Roman" w:hAnsi="Times New Roman" w:cs="Times New Roman"/>
                <w:b/>
                <w:bCs/>
                <w:color w:val="000000"/>
                <w:sz w:val="22"/>
                <w:szCs w:val="22"/>
              </w:rPr>
            </w:pPr>
            <w:proofErr w:type="spellStart"/>
            <w:r w:rsidRPr="00512416">
              <w:rPr>
                <w:rFonts w:ascii="Times New Roman" w:hAnsi="Times New Roman" w:cs="Times New Roman"/>
                <w:b/>
                <w:bCs/>
                <w:color w:val="000000"/>
                <w:sz w:val="22"/>
                <w:szCs w:val="22"/>
              </w:rPr>
              <w:t>Hypothesis</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699FA99E" w14:textId="1FABABD3" w:rsidR="004C6364" w:rsidRPr="00512416" w:rsidRDefault="004C6364" w:rsidP="00512416">
            <w:pPr>
              <w:autoSpaceDE w:val="0"/>
              <w:autoSpaceDN w:val="0"/>
              <w:adjustRightInd w:val="0"/>
              <w:ind w:right="20"/>
              <w:jc w:val="center"/>
              <w:rPr>
                <w:rFonts w:ascii="Times New Roman" w:hAnsi="Times New Roman" w:cs="Times New Roman"/>
                <w:b/>
                <w:bCs/>
                <w:color w:val="000000"/>
                <w:sz w:val="22"/>
                <w:szCs w:val="22"/>
              </w:rPr>
            </w:pPr>
            <w:r w:rsidRPr="00512416">
              <w:rPr>
                <w:rFonts w:ascii="Times New Roman" w:hAnsi="Times New Roman" w:cs="Times New Roman"/>
                <w:b/>
                <w:bCs/>
                <w:color w:val="000000"/>
                <w:sz w:val="22"/>
                <w:szCs w:val="22"/>
              </w:rPr>
              <w:t>Z</w:t>
            </w:r>
          </w:p>
        </w:tc>
        <w:tc>
          <w:tcPr>
            <w:tcW w:w="1417" w:type="dxa"/>
            <w:tcBorders>
              <w:top w:val="single" w:sz="4" w:space="0" w:color="auto"/>
              <w:left w:val="single" w:sz="4" w:space="0" w:color="auto"/>
              <w:bottom w:val="single" w:sz="4" w:space="0" w:color="auto"/>
              <w:right w:val="single" w:sz="4" w:space="0" w:color="auto"/>
            </w:tcBorders>
            <w:vAlign w:val="center"/>
          </w:tcPr>
          <w:p w14:paraId="2D3B0EA2" w14:textId="5BE87109" w:rsidR="004C6364" w:rsidRPr="00512416" w:rsidRDefault="004C6364" w:rsidP="00512416">
            <w:pPr>
              <w:autoSpaceDE w:val="0"/>
              <w:autoSpaceDN w:val="0"/>
              <w:adjustRightInd w:val="0"/>
              <w:ind w:right="20"/>
              <w:jc w:val="center"/>
              <w:rPr>
                <w:rFonts w:ascii="Times New Roman" w:hAnsi="Times New Roman" w:cs="Times New Roman"/>
                <w:b/>
                <w:bCs/>
                <w:color w:val="000000"/>
                <w:sz w:val="22"/>
                <w:szCs w:val="22"/>
              </w:rPr>
            </w:pPr>
            <w:proofErr w:type="gramStart"/>
            <w:r w:rsidRPr="00512416">
              <w:rPr>
                <w:rFonts w:ascii="Times New Roman" w:hAnsi="Times New Roman" w:cs="Times New Roman"/>
                <w:b/>
                <w:bCs/>
                <w:color w:val="000000"/>
                <w:sz w:val="22"/>
                <w:szCs w:val="22"/>
              </w:rPr>
              <w:t>t</w:t>
            </w:r>
            <w:proofErr w:type="gramEnd"/>
            <w:r w:rsidRPr="00512416">
              <w:rPr>
                <w:rFonts w:ascii="Times New Roman" w:hAnsi="Times New Roman" w:cs="Times New Roman"/>
                <w:b/>
                <w:bCs/>
                <w:color w:val="000000"/>
                <w:sz w:val="22"/>
                <w:szCs w:val="22"/>
              </w:rPr>
              <w:t>-</w:t>
            </w:r>
            <w:proofErr w:type="spellStart"/>
            <w:r w:rsidRPr="00512416">
              <w:rPr>
                <w:rFonts w:ascii="Times New Roman" w:hAnsi="Times New Roman" w:cs="Times New Roman"/>
                <w:b/>
                <w:bCs/>
                <w:color w:val="000000"/>
                <w:sz w:val="22"/>
                <w:szCs w:val="22"/>
              </w:rPr>
              <w:t>tabel</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4DAD1679" w14:textId="52F19FA2" w:rsidR="004C6364" w:rsidRPr="00512416" w:rsidRDefault="004C6364" w:rsidP="00512416">
            <w:pPr>
              <w:autoSpaceDE w:val="0"/>
              <w:autoSpaceDN w:val="0"/>
              <w:adjustRightInd w:val="0"/>
              <w:ind w:right="20"/>
              <w:jc w:val="center"/>
              <w:rPr>
                <w:rFonts w:ascii="Times New Roman" w:hAnsi="Times New Roman" w:cs="Times New Roman"/>
                <w:b/>
                <w:bCs/>
                <w:color w:val="000000"/>
                <w:sz w:val="22"/>
                <w:szCs w:val="22"/>
              </w:rPr>
            </w:pPr>
            <w:r w:rsidRPr="00512416">
              <w:rPr>
                <w:rFonts w:ascii="Times New Roman" w:hAnsi="Times New Roman" w:cs="Times New Roman"/>
                <w:b/>
                <w:bCs/>
                <w:color w:val="000000"/>
                <w:sz w:val="22"/>
                <w:szCs w:val="22"/>
              </w:rPr>
              <w:t>Description</w:t>
            </w:r>
          </w:p>
        </w:tc>
      </w:tr>
      <w:tr w:rsidR="004C6364" w:rsidRPr="00512416" w14:paraId="3747841E" w14:textId="77777777" w:rsidTr="004C6364">
        <w:trPr>
          <w:trHeight w:val="204"/>
          <w:jc w:val="center"/>
        </w:trPr>
        <w:tc>
          <w:tcPr>
            <w:tcW w:w="1985" w:type="dxa"/>
            <w:tcBorders>
              <w:top w:val="single" w:sz="4" w:space="0" w:color="auto"/>
              <w:left w:val="single" w:sz="4" w:space="0" w:color="auto"/>
              <w:bottom w:val="single" w:sz="4" w:space="0" w:color="auto"/>
              <w:right w:val="single" w:sz="4" w:space="0" w:color="auto"/>
            </w:tcBorders>
          </w:tcPr>
          <w:p w14:paraId="3CFE4DDD" w14:textId="48ACB593" w:rsidR="004C6364" w:rsidRPr="00512416" w:rsidRDefault="004C6364"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b/>
                <w:bCs/>
                <w:sz w:val="22"/>
                <w:szCs w:val="22"/>
              </w:rPr>
              <w:t>HR&gt;ESG&gt;ROA</w:t>
            </w:r>
          </w:p>
        </w:tc>
        <w:tc>
          <w:tcPr>
            <w:tcW w:w="1560" w:type="dxa"/>
            <w:tcBorders>
              <w:top w:val="single" w:sz="4" w:space="0" w:color="auto"/>
              <w:left w:val="single" w:sz="4" w:space="0" w:color="auto"/>
              <w:bottom w:val="single" w:sz="4" w:space="0" w:color="auto"/>
              <w:right w:val="single" w:sz="4" w:space="0" w:color="auto"/>
            </w:tcBorders>
          </w:tcPr>
          <w:p w14:paraId="02FDDDDF" w14:textId="3DD0B3D0" w:rsidR="004C6364" w:rsidRPr="00512416" w:rsidRDefault="004C6364"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-0.05365302</w:t>
            </w:r>
          </w:p>
        </w:tc>
        <w:tc>
          <w:tcPr>
            <w:tcW w:w="1417" w:type="dxa"/>
            <w:tcBorders>
              <w:top w:val="single" w:sz="4" w:space="0" w:color="auto"/>
              <w:left w:val="single" w:sz="4" w:space="0" w:color="auto"/>
              <w:bottom w:val="single" w:sz="4" w:space="0" w:color="auto"/>
              <w:right w:val="single" w:sz="4" w:space="0" w:color="auto"/>
            </w:tcBorders>
          </w:tcPr>
          <w:p w14:paraId="60356B88" w14:textId="2A7D1861" w:rsidR="004C6364" w:rsidRPr="00512416" w:rsidRDefault="004C6364"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1,65776</w:t>
            </w:r>
          </w:p>
        </w:tc>
        <w:tc>
          <w:tcPr>
            <w:tcW w:w="1417" w:type="dxa"/>
            <w:tcBorders>
              <w:top w:val="single" w:sz="4" w:space="0" w:color="auto"/>
              <w:left w:val="single" w:sz="4" w:space="0" w:color="auto"/>
              <w:bottom w:val="single" w:sz="4" w:space="0" w:color="auto"/>
              <w:right w:val="single" w:sz="4" w:space="0" w:color="auto"/>
            </w:tcBorders>
          </w:tcPr>
          <w:p w14:paraId="7C6B3119" w14:textId="4F7993B8" w:rsidR="004C6364" w:rsidRPr="00512416" w:rsidRDefault="004C6364" w:rsidP="00512416">
            <w:pPr>
              <w:autoSpaceDE w:val="0"/>
              <w:autoSpaceDN w:val="0"/>
              <w:adjustRightInd w:val="0"/>
              <w:ind w:right="20"/>
              <w:jc w:val="center"/>
              <w:rPr>
                <w:rFonts w:ascii="Times New Roman" w:hAnsi="Times New Roman" w:cs="Times New Roman"/>
                <w:color w:val="000000"/>
                <w:sz w:val="22"/>
                <w:szCs w:val="22"/>
              </w:rPr>
            </w:pPr>
            <w:proofErr w:type="gramStart"/>
            <w:r w:rsidRPr="00512416">
              <w:rPr>
                <w:rFonts w:ascii="Times New Roman" w:hAnsi="Times New Roman" w:cs="Times New Roman"/>
                <w:sz w:val="22"/>
                <w:szCs w:val="22"/>
              </w:rPr>
              <w:t>not</w:t>
            </w:r>
            <w:proofErr w:type="gram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mediate</w:t>
            </w:r>
            <w:proofErr w:type="spellEnd"/>
          </w:p>
        </w:tc>
      </w:tr>
      <w:tr w:rsidR="004C6364" w:rsidRPr="00512416" w14:paraId="31F3A286" w14:textId="77777777" w:rsidTr="004C6364">
        <w:trPr>
          <w:trHeight w:val="204"/>
          <w:jc w:val="center"/>
        </w:trPr>
        <w:tc>
          <w:tcPr>
            <w:tcW w:w="1985" w:type="dxa"/>
            <w:tcBorders>
              <w:top w:val="single" w:sz="4" w:space="0" w:color="auto"/>
              <w:left w:val="single" w:sz="4" w:space="0" w:color="auto"/>
              <w:bottom w:val="single" w:sz="4" w:space="0" w:color="auto"/>
              <w:right w:val="single" w:sz="4" w:space="0" w:color="auto"/>
            </w:tcBorders>
          </w:tcPr>
          <w:p w14:paraId="4DA44C70" w14:textId="21A7D6D5" w:rsidR="004C6364" w:rsidRPr="00512416" w:rsidRDefault="004C6364"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b/>
                <w:bCs/>
                <w:sz w:val="22"/>
                <w:szCs w:val="22"/>
              </w:rPr>
              <w:t>RD&gt;ESG&gt;ROA</w:t>
            </w:r>
          </w:p>
        </w:tc>
        <w:tc>
          <w:tcPr>
            <w:tcW w:w="1560" w:type="dxa"/>
            <w:tcBorders>
              <w:top w:val="single" w:sz="4" w:space="0" w:color="auto"/>
              <w:left w:val="single" w:sz="4" w:space="0" w:color="auto"/>
              <w:bottom w:val="single" w:sz="4" w:space="0" w:color="auto"/>
              <w:right w:val="single" w:sz="4" w:space="0" w:color="auto"/>
            </w:tcBorders>
          </w:tcPr>
          <w:p w14:paraId="331540DA" w14:textId="199EEF1B" w:rsidR="004C6364" w:rsidRPr="00512416" w:rsidRDefault="004C6364"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-0.20389354</w:t>
            </w:r>
          </w:p>
        </w:tc>
        <w:tc>
          <w:tcPr>
            <w:tcW w:w="1417" w:type="dxa"/>
            <w:tcBorders>
              <w:top w:val="single" w:sz="4" w:space="0" w:color="auto"/>
              <w:left w:val="single" w:sz="4" w:space="0" w:color="auto"/>
              <w:bottom w:val="single" w:sz="4" w:space="0" w:color="auto"/>
              <w:right w:val="single" w:sz="4" w:space="0" w:color="auto"/>
            </w:tcBorders>
          </w:tcPr>
          <w:p w14:paraId="5165AEB4" w14:textId="31147415" w:rsidR="004C6364" w:rsidRPr="00512416" w:rsidRDefault="004C6364"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1,65776</w:t>
            </w:r>
          </w:p>
        </w:tc>
        <w:tc>
          <w:tcPr>
            <w:tcW w:w="1417" w:type="dxa"/>
            <w:tcBorders>
              <w:top w:val="single" w:sz="4" w:space="0" w:color="auto"/>
              <w:left w:val="single" w:sz="4" w:space="0" w:color="auto"/>
              <w:bottom w:val="single" w:sz="4" w:space="0" w:color="auto"/>
              <w:right w:val="single" w:sz="4" w:space="0" w:color="auto"/>
            </w:tcBorders>
          </w:tcPr>
          <w:p w14:paraId="44EC227B" w14:textId="623E4AC8" w:rsidR="004C6364" w:rsidRPr="00512416" w:rsidRDefault="004C6364" w:rsidP="00512416">
            <w:pPr>
              <w:autoSpaceDE w:val="0"/>
              <w:autoSpaceDN w:val="0"/>
              <w:adjustRightInd w:val="0"/>
              <w:ind w:right="20"/>
              <w:jc w:val="center"/>
              <w:rPr>
                <w:rFonts w:ascii="Times New Roman" w:hAnsi="Times New Roman" w:cs="Times New Roman"/>
                <w:color w:val="000000"/>
                <w:sz w:val="22"/>
                <w:szCs w:val="22"/>
              </w:rPr>
            </w:pPr>
            <w:proofErr w:type="gramStart"/>
            <w:r w:rsidRPr="00512416">
              <w:rPr>
                <w:rFonts w:ascii="Times New Roman" w:hAnsi="Times New Roman" w:cs="Times New Roman"/>
                <w:sz w:val="22"/>
                <w:szCs w:val="22"/>
              </w:rPr>
              <w:t>not</w:t>
            </w:r>
            <w:proofErr w:type="gram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mediate</w:t>
            </w:r>
            <w:proofErr w:type="spellEnd"/>
          </w:p>
        </w:tc>
      </w:tr>
      <w:tr w:rsidR="004C6364" w:rsidRPr="00512416" w14:paraId="0457D310" w14:textId="77777777" w:rsidTr="004C6364">
        <w:trPr>
          <w:trHeight w:val="204"/>
          <w:jc w:val="center"/>
        </w:trPr>
        <w:tc>
          <w:tcPr>
            <w:tcW w:w="1985" w:type="dxa"/>
            <w:tcBorders>
              <w:top w:val="single" w:sz="4" w:space="0" w:color="auto"/>
              <w:left w:val="single" w:sz="4" w:space="0" w:color="auto"/>
              <w:bottom w:val="single" w:sz="4" w:space="0" w:color="auto"/>
              <w:right w:val="single" w:sz="4" w:space="0" w:color="auto"/>
            </w:tcBorders>
          </w:tcPr>
          <w:p w14:paraId="6AAEC059" w14:textId="7BD80E28" w:rsidR="004C6364" w:rsidRPr="00512416" w:rsidRDefault="004C6364" w:rsidP="00512416">
            <w:pPr>
              <w:autoSpaceDE w:val="0"/>
              <w:autoSpaceDN w:val="0"/>
              <w:adjustRightInd w:val="0"/>
              <w:ind w:left="142"/>
              <w:jc w:val="center"/>
              <w:rPr>
                <w:rFonts w:ascii="Times New Roman" w:hAnsi="Times New Roman" w:cs="Times New Roman"/>
                <w:color w:val="000000"/>
                <w:sz w:val="22"/>
                <w:szCs w:val="22"/>
              </w:rPr>
            </w:pPr>
            <w:r w:rsidRPr="00512416">
              <w:rPr>
                <w:rFonts w:ascii="Times New Roman" w:hAnsi="Times New Roman" w:cs="Times New Roman"/>
                <w:b/>
                <w:bCs/>
                <w:sz w:val="22"/>
                <w:szCs w:val="22"/>
              </w:rPr>
              <w:t>CF&gt;ESG&gt;ROA</w:t>
            </w:r>
          </w:p>
        </w:tc>
        <w:tc>
          <w:tcPr>
            <w:tcW w:w="1560" w:type="dxa"/>
            <w:tcBorders>
              <w:top w:val="single" w:sz="4" w:space="0" w:color="auto"/>
              <w:left w:val="single" w:sz="4" w:space="0" w:color="auto"/>
              <w:bottom w:val="single" w:sz="4" w:space="0" w:color="auto"/>
              <w:right w:val="single" w:sz="4" w:space="0" w:color="auto"/>
            </w:tcBorders>
          </w:tcPr>
          <w:p w14:paraId="4D161616" w14:textId="7188DB64" w:rsidR="004C6364" w:rsidRPr="00512416" w:rsidRDefault="004C6364"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 xml:space="preserve"> 0.19629694</w:t>
            </w:r>
          </w:p>
        </w:tc>
        <w:tc>
          <w:tcPr>
            <w:tcW w:w="1417" w:type="dxa"/>
            <w:tcBorders>
              <w:top w:val="single" w:sz="4" w:space="0" w:color="auto"/>
              <w:left w:val="single" w:sz="4" w:space="0" w:color="auto"/>
              <w:bottom w:val="single" w:sz="4" w:space="0" w:color="auto"/>
              <w:right w:val="single" w:sz="4" w:space="0" w:color="auto"/>
            </w:tcBorders>
          </w:tcPr>
          <w:p w14:paraId="635A1837" w14:textId="2A618592" w:rsidR="004C6364" w:rsidRPr="00512416" w:rsidRDefault="004C6364" w:rsidP="00512416">
            <w:pPr>
              <w:autoSpaceDE w:val="0"/>
              <w:autoSpaceDN w:val="0"/>
              <w:adjustRightInd w:val="0"/>
              <w:ind w:right="20"/>
              <w:jc w:val="center"/>
              <w:rPr>
                <w:rFonts w:ascii="Times New Roman" w:hAnsi="Times New Roman" w:cs="Times New Roman"/>
                <w:color w:val="000000"/>
                <w:sz w:val="22"/>
                <w:szCs w:val="22"/>
              </w:rPr>
            </w:pPr>
            <w:r w:rsidRPr="00512416">
              <w:rPr>
                <w:rFonts w:ascii="Times New Roman" w:hAnsi="Times New Roman" w:cs="Times New Roman"/>
                <w:sz w:val="22"/>
                <w:szCs w:val="22"/>
              </w:rPr>
              <w:t>1,65776</w:t>
            </w:r>
          </w:p>
        </w:tc>
        <w:tc>
          <w:tcPr>
            <w:tcW w:w="1417" w:type="dxa"/>
            <w:tcBorders>
              <w:top w:val="single" w:sz="4" w:space="0" w:color="auto"/>
              <w:left w:val="single" w:sz="4" w:space="0" w:color="auto"/>
              <w:bottom w:val="single" w:sz="4" w:space="0" w:color="auto"/>
              <w:right w:val="single" w:sz="4" w:space="0" w:color="auto"/>
            </w:tcBorders>
          </w:tcPr>
          <w:p w14:paraId="125FE819" w14:textId="44EA2A25" w:rsidR="004C6364" w:rsidRPr="00512416" w:rsidRDefault="004C6364" w:rsidP="00512416">
            <w:pPr>
              <w:autoSpaceDE w:val="0"/>
              <w:autoSpaceDN w:val="0"/>
              <w:adjustRightInd w:val="0"/>
              <w:ind w:right="20"/>
              <w:jc w:val="center"/>
              <w:rPr>
                <w:rFonts w:ascii="Times New Roman" w:hAnsi="Times New Roman" w:cs="Times New Roman"/>
                <w:color w:val="000000"/>
                <w:sz w:val="22"/>
                <w:szCs w:val="22"/>
              </w:rPr>
            </w:pPr>
            <w:proofErr w:type="gramStart"/>
            <w:r w:rsidRPr="00512416">
              <w:rPr>
                <w:rFonts w:ascii="Times New Roman" w:hAnsi="Times New Roman" w:cs="Times New Roman"/>
                <w:sz w:val="22"/>
                <w:szCs w:val="22"/>
              </w:rPr>
              <w:t>not</w:t>
            </w:r>
            <w:proofErr w:type="gram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mediate</w:t>
            </w:r>
            <w:proofErr w:type="spellEnd"/>
          </w:p>
        </w:tc>
      </w:tr>
    </w:tbl>
    <w:p w14:paraId="114AF440" w14:textId="5D4BA647" w:rsidR="00520F32" w:rsidRPr="00512416" w:rsidRDefault="00520F32" w:rsidP="00512416">
      <w:pPr>
        <w:pStyle w:val="Paragraph"/>
        <w:ind w:firstLine="0"/>
        <w:rPr>
          <w:rFonts w:ascii="Times New Roman" w:hAnsi="Times New Roman" w:cs="Times New Roman"/>
          <w:sz w:val="22"/>
          <w:szCs w:val="22"/>
        </w:rPr>
      </w:pPr>
    </w:p>
    <w:p w14:paraId="69947325" w14:textId="7003E7B9" w:rsidR="004C6364" w:rsidRPr="00512416" w:rsidRDefault="004C6364" w:rsidP="00512416">
      <w:pPr>
        <w:pStyle w:val="Paragraph"/>
        <w:rPr>
          <w:rFonts w:ascii="Times New Roman" w:hAnsi="Times New Roman" w:cs="Times New Roman"/>
          <w:sz w:val="22"/>
          <w:szCs w:val="22"/>
        </w:rPr>
      </w:pPr>
      <w:r w:rsidRPr="00512416">
        <w:rPr>
          <w:rFonts w:ascii="Times New Roman" w:hAnsi="Times New Roman" w:cs="Times New Roman"/>
          <w:sz w:val="22"/>
          <w:szCs w:val="22"/>
        </w:rPr>
        <w:t xml:space="preserve">Based on the results of the Sobel test, the Z value is smaller than the t table so that the ESG variable does not succeed </w:t>
      </w:r>
      <w:r w:rsidR="00FC176C" w:rsidRPr="00512416">
        <w:rPr>
          <w:rFonts w:ascii="Times New Roman" w:hAnsi="Times New Roman" w:cs="Times New Roman"/>
          <w:sz w:val="22"/>
          <w:szCs w:val="22"/>
        </w:rPr>
        <w:t>as a</w:t>
      </w:r>
      <w:r w:rsidRPr="00512416">
        <w:rPr>
          <w:rFonts w:ascii="Times New Roman" w:hAnsi="Times New Roman" w:cs="Times New Roman"/>
          <w:sz w:val="22"/>
          <w:szCs w:val="22"/>
        </w:rPr>
        <w:t xml:space="preserve"> mediator in the influence of the independent variable on the dependent. This is because in the ESG partial test for ROA it does not have a significance value below 0.05 (no effect). This shows that </w:t>
      </w:r>
      <w:r w:rsidR="00FC176C" w:rsidRPr="00512416">
        <w:rPr>
          <w:rFonts w:ascii="Times New Roman" w:hAnsi="Times New Roman" w:cs="Times New Roman"/>
          <w:sz w:val="22"/>
          <w:szCs w:val="22"/>
        </w:rPr>
        <w:t>ESG</w:t>
      </w:r>
      <w:r w:rsidRPr="00512416">
        <w:rPr>
          <w:rFonts w:ascii="Times New Roman" w:hAnsi="Times New Roman" w:cs="Times New Roman"/>
          <w:sz w:val="22"/>
          <w:szCs w:val="22"/>
        </w:rPr>
        <w:t xml:space="preserve"> performance </w:t>
      </w:r>
      <w:r w:rsidR="00FC176C" w:rsidRPr="00512416">
        <w:rPr>
          <w:rFonts w:ascii="Times New Roman" w:hAnsi="Times New Roman" w:cs="Times New Roman"/>
          <w:sz w:val="22"/>
          <w:szCs w:val="22"/>
        </w:rPr>
        <w:t>is not influence</w:t>
      </w:r>
      <w:r w:rsidRPr="00512416">
        <w:rPr>
          <w:rFonts w:ascii="Times New Roman" w:hAnsi="Times New Roman" w:cs="Times New Roman"/>
          <w:sz w:val="22"/>
          <w:szCs w:val="22"/>
        </w:rPr>
        <w:t xml:space="preserve"> in the company's financial performance. </w:t>
      </w:r>
      <w:r w:rsidR="00FC176C" w:rsidRPr="00512416">
        <w:rPr>
          <w:rFonts w:ascii="Times New Roman" w:hAnsi="Times New Roman" w:cs="Times New Roman"/>
          <w:sz w:val="22"/>
          <w:szCs w:val="22"/>
        </w:rPr>
        <w:t xml:space="preserve">In </w:t>
      </w:r>
      <w:r w:rsidRPr="00512416">
        <w:rPr>
          <w:rFonts w:ascii="Times New Roman" w:hAnsi="Times New Roman" w:cs="Times New Roman"/>
          <w:sz w:val="22"/>
          <w:szCs w:val="22"/>
        </w:rPr>
        <w:t>signal theory, ESG has not become a concern for stakeholders in their decision making.</w:t>
      </w:r>
      <w:r w:rsidR="00FC176C" w:rsidRPr="00512416">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"/>
          <w:id w:val="-1125467190"/>
          <w:placeholder>
            <w:docPart w:val="DefaultPlaceholder_-1854013440"/>
          </w:placeholder>
        </w:sdtPr>
        <w:sdtEndPr/>
        <w:sdtContent>
          <w:proofErr w:type="spellStart"/>
          <w:r w:rsidR="00053F76" w:rsidRPr="00512416">
            <w:rPr>
              <w:rFonts w:ascii="Times New Roman" w:hAnsi="Times New Roman" w:cs="Times New Roman"/>
              <w:sz w:val="22"/>
              <w:szCs w:val="22"/>
            </w:rPr>
            <w:t>Husada</w:t>
          </w:r>
          <w:proofErr w:type="spellEnd"/>
          <w:r w:rsidR="00053F76" w:rsidRPr="00512416">
            <w:rPr>
              <w:rFonts w:ascii="Times New Roman" w:hAnsi="Times New Roman" w:cs="Times New Roman"/>
              <w:sz w:val="22"/>
              <w:szCs w:val="22"/>
            </w:rPr>
            <w:t xml:space="preserve"> &amp; </w:t>
          </w:r>
          <w:proofErr w:type="spellStart"/>
          <w:r w:rsidR="00053F76" w:rsidRPr="00512416">
            <w:rPr>
              <w:rFonts w:ascii="Times New Roman" w:hAnsi="Times New Roman" w:cs="Times New Roman"/>
              <w:sz w:val="22"/>
              <w:szCs w:val="22"/>
            </w:rPr>
            <w:t>Handayani</w:t>
          </w:r>
          <w:proofErr w:type="spellEnd"/>
          <w:r w:rsidR="00053F76" w:rsidRPr="00512416">
            <w:rPr>
              <w:rFonts w:ascii="Times New Roman" w:hAnsi="Times New Roman" w:cs="Times New Roman"/>
              <w:sz w:val="22"/>
              <w:szCs w:val="22"/>
            </w:rPr>
            <w:t xml:space="preserve"> (2021)</w:t>
          </w:r>
        </w:sdtContent>
      </w:sdt>
      <w:r w:rsidRPr="00512416">
        <w:rPr>
          <w:rFonts w:ascii="Times New Roman" w:hAnsi="Times New Roman" w:cs="Times New Roman"/>
          <w:sz w:val="22"/>
          <w:szCs w:val="22"/>
        </w:rPr>
        <w:t xml:space="preserve"> found that ESG disclosure has no effect on ROA. The negative coefficient of the effect of ESG on ROA is of concern. This means that environmental performance tends to provide a potential decrease in the company's financial performance.</w:t>
      </w:r>
    </w:p>
    <w:p w14:paraId="7F124381" w14:textId="5C2BC115" w:rsidR="004C6364" w:rsidRPr="00512416" w:rsidRDefault="004C6364" w:rsidP="00512416">
      <w:pPr>
        <w:pStyle w:val="Paragraph"/>
        <w:rPr>
          <w:rFonts w:ascii="Times New Roman" w:hAnsi="Times New Roman" w:cs="Times New Roman"/>
          <w:sz w:val="22"/>
          <w:szCs w:val="22"/>
        </w:rPr>
      </w:pPr>
      <w:r w:rsidRPr="00512416">
        <w:rPr>
          <w:rFonts w:ascii="Times New Roman" w:hAnsi="Times New Roman" w:cs="Times New Roman"/>
          <w:sz w:val="22"/>
          <w:szCs w:val="22"/>
        </w:rPr>
        <w:t xml:space="preserve">Company expenditures related to HR, have no impact on increasing ESG scores and financial performance. No matter how much the company provides income for its employees, it does not change the company's </w:t>
      </w:r>
      <w:r w:rsidR="00FC176C" w:rsidRPr="00512416">
        <w:rPr>
          <w:rFonts w:ascii="Times New Roman" w:hAnsi="Times New Roman" w:cs="Times New Roman"/>
          <w:sz w:val="22"/>
          <w:szCs w:val="22"/>
        </w:rPr>
        <w:t>ESG</w:t>
      </w:r>
      <w:r w:rsidRPr="00512416">
        <w:rPr>
          <w:rFonts w:ascii="Times New Roman" w:hAnsi="Times New Roman" w:cs="Times New Roman"/>
          <w:sz w:val="22"/>
          <w:szCs w:val="22"/>
        </w:rPr>
        <w:t xml:space="preserve"> and financial performance. HR is not only about compensation, but several other activities ranging from recruitment activities, outreach, job design, training and development, participation, career development, performance appraisal, employee appreciation and work safety </w:t>
      </w:r>
      <w:sdt>
        <w:sdtPr>
          <w:rPr>
            <w:rFonts w:ascii="Times New Roman" w:hAnsi="Times New Roman" w:cs="Times New Roman"/>
            <w:color w:val="000000"/>
            <w:sz w:val="22"/>
            <w:szCs w:val="22"/>
          </w:rPr>
          <w:tag w:val="MENDELEY_CITATION_v3_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"/>
          <w:id w:val="-442229155"/>
          <w:placeholder>
            <w:docPart w:val="DefaultPlaceholder_-1854013440"/>
          </w:placeholder>
        </w:sdtPr>
        <w:sdtEndPr/>
        <w:sdtContent>
          <w:r w:rsidR="00053F76" w:rsidRPr="00512416">
            <w:rPr>
              <w:rFonts w:ascii="Times New Roman" w:hAnsi="Times New Roman" w:cs="Times New Roman"/>
              <w:color w:val="000000"/>
              <w:sz w:val="22"/>
              <w:szCs w:val="22"/>
            </w:rPr>
            <w:t>(</w:t>
          </w:r>
          <w:proofErr w:type="spellStart"/>
          <w:r w:rsidR="00053F76" w:rsidRPr="00512416">
            <w:rPr>
              <w:rFonts w:ascii="Times New Roman" w:hAnsi="Times New Roman" w:cs="Times New Roman"/>
              <w:color w:val="000000"/>
              <w:sz w:val="22"/>
              <w:szCs w:val="22"/>
            </w:rPr>
            <w:t>Huselid</w:t>
          </w:r>
          <w:proofErr w:type="spellEnd"/>
          <w:r w:rsidR="00053F76" w:rsidRPr="00512416">
            <w:rPr>
              <w:rFonts w:ascii="Times New Roman" w:hAnsi="Times New Roman" w:cs="Times New Roman"/>
              <w:color w:val="000000"/>
              <w:sz w:val="22"/>
              <w:szCs w:val="22"/>
            </w:rPr>
            <w:t>, 1995)</w:t>
          </w:r>
        </w:sdtContent>
      </w:sdt>
      <w:r w:rsidRPr="00512416">
        <w:rPr>
          <w:rFonts w:ascii="Times New Roman" w:hAnsi="Times New Roman" w:cs="Times New Roman"/>
          <w:sz w:val="22"/>
          <w:szCs w:val="22"/>
        </w:rPr>
        <w:t xml:space="preserve">. Companies need to consider other activities in HR management in order to have an impact on company performance and reputation </w:t>
      </w:r>
      <w:sdt>
        <w:sdtPr>
          <w:rPr>
            <w:rFonts w:ascii="Times New Roman" w:hAnsi="Times New Roman" w:cs="Times New Roman"/>
            <w:sz w:val="22"/>
            <w:szCs w:val="22"/>
          </w:rPr>
          <w:tag w:val="MENDELEY_CITATION_v3_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"/>
          <w:id w:val="-825052132"/>
          <w:placeholder>
            <w:docPart w:val="DefaultPlaceholder_-1854013440"/>
          </w:placeholder>
        </w:sdtPr>
        <w:sdtEndPr/>
        <w:sdtContent>
          <w:r w:rsidR="00053F76" w:rsidRPr="00512416">
            <w:rPr>
              <w:rFonts w:ascii="Times New Roman" w:hAnsi="Times New Roman" w:cs="Times New Roman"/>
              <w:sz w:val="22"/>
              <w:szCs w:val="22"/>
            </w:rPr>
            <w:t xml:space="preserve">(Al-Zahrani &amp; </w:t>
          </w:r>
          <w:proofErr w:type="spellStart"/>
          <w:r w:rsidR="00053F76" w:rsidRPr="00512416">
            <w:rPr>
              <w:rFonts w:ascii="Times New Roman" w:hAnsi="Times New Roman" w:cs="Times New Roman"/>
              <w:sz w:val="22"/>
              <w:szCs w:val="22"/>
            </w:rPr>
            <w:t>Almazari</w:t>
          </w:r>
          <w:proofErr w:type="spellEnd"/>
          <w:r w:rsidR="00053F76" w:rsidRPr="00512416">
            <w:rPr>
              <w:rFonts w:ascii="Times New Roman" w:hAnsi="Times New Roman" w:cs="Times New Roman"/>
              <w:sz w:val="22"/>
              <w:szCs w:val="22"/>
            </w:rPr>
            <w:t>, 2014)</w:t>
          </w:r>
        </w:sdtContent>
      </w:sdt>
      <w:r w:rsidR="00FC176C" w:rsidRPr="00512416">
        <w:rPr>
          <w:rFonts w:ascii="Times New Roman" w:hAnsi="Times New Roman" w:cs="Times New Roman"/>
          <w:sz w:val="22"/>
          <w:szCs w:val="22"/>
        </w:rPr>
        <w:t>.</w:t>
      </w:r>
    </w:p>
    <w:p w14:paraId="3A2FABB0" w14:textId="64012B6D" w:rsidR="00FC176C" w:rsidRPr="00512416" w:rsidRDefault="00FC176C" w:rsidP="00512416">
      <w:pPr>
        <w:pStyle w:val="Paragraph"/>
        <w:rPr>
          <w:rFonts w:ascii="Times New Roman" w:hAnsi="Times New Roman" w:cs="Times New Roman"/>
          <w:sz w:val="22"/>
          <w:szCs w:val="22"/>
        </w:rPr>
      </w:pPr>
      <w:r w:rsidRPr="00512416">
        <w:rPr>
          <w:rFonts w:ascii="Times New Roman" w:hAnsi="Times New Roman" w:cs="Times New Roman"/>
          <w:sz w:val="22"/>
          <w:szCs w:val="22"/>
        </w:rPr>
        <w:t>R</w:t>
      </w:r>
      <w:r w:rsidR="004C6364" w:rsidRPr="00512416">
        <w:rPr>
          <w:rFonts w:ascii="Times New Roman" w:hAnsi="Times New Roman" w:cs="Times New Roman"/>
          <w:sz w:val="22"/>
          <w:szCs w:val="22"/>
        </w:rPr>
        <w:t xml:space="preserve">esearch and development (R&amp;D) activities also do not have an indirect effect on financial performance through ESG. However, the partial test of R&amp;D on ROA and R&amp;D on ESG shows a positive effect, that the higher the investment in R&amp;D, the ESG and financial performance of the company will increase. This result is in line with the findings of </w:t>
      </w:r>
      <w:sdt>
        <w:sdtPr>
          <w:rPr>
            <w:rFonts w:ascii="Times New Roman" w:hAnsi="Times New Roman" w:cs="Times New Roman"/>
            <w:color w:val="000000"/>
            <w:sz w:val="22"/>
            <w:szCs w:val="22"/>
          </w:rPr>
          <w:tag w:val="MENDELEY_CITATION_v3_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"/>
          <w:id w:val="-1782173153"/>
          <w:placeholder>
            <w:docPart w:val="DefaultPlaceholder_-1854013440"/>
          </w:placeholder>
        </w:sdtPr>
        <w:sdtEndPr/>
        <w:sdtContent>
          <w:r w:rsidR="00053F76" w:rsidRPr="00512416">
            <w:rPr>
              <w:rFonts w:ascii="Times New Roman" w:hAnsi="Times New Roman" w:cs="Times New Roman"/>
              <w:sz w:val="22"/>
              <w:szCs w:val="22"/>
            </w:rPr>
            <w:t xml:space="preserve">Erdogan &amp; </w:t>
          </w:r>
          <w:proofErr w:type="spellStart"/>
          <w:r w:rsidR="00053F76" w:rsidRPr="00512416">
            <w:rPr>
              <w:rFonts w:ascii="Times New Roman" w:hAnsi="Times New Roman" w:cs="Times New Roman"/>
              <w:sz w:val="22"/>
              <w:szCs w:val="22"/>
            </w:rPr>
            <w:t>Yamaltdinova</w:t>
          </w:r>
          <w:proofErr w:type="spellEnd"/>
          <w:r w:rsidR="00053F76" w:rsidRPr="00512416">
            <w:rPr>
              <w:rFonts w:ascii="Times New Roman" w:hAnsi="Times New Roman" w:cs="Times New Roman"/>
              <w:sz w:val="22"/>
              <w:szCs w:val="22"/>
            </w:rPr>
            <w:t xml:space="preserve"> (2019)</w:t>
          </w:r>
        </w:sdtContent>
      </w:sdt>
      <w:r w:rsidRPr="00512416">
        <w:rPr>
          <w:rFonts w:ascii="Times New Roman" w:hAnsi="Times New Roman" w:cs="Times New Roman"/>
          <w:sz w:val="22"/>
          <w:szCs w:val="22"/>
        </w:rPr>
        <w:t xml:space="preserve"> </w:t>
      </w:r>
      <w:r w:rsidR="004C6364" w:rsidRPr="00512416">
        <w:rPr>
          <w:rFonts w:ascii="Times New Roman" w:hAnsi="Times New Roman" w:cs="Times New Roman"/>
          <w:sz w:val="22"/>
          <w:szCs w:val="22"/>
        </w:rPr>
        <w:t>which states that high R&amp;D intensity can improve a company's financial performance.</w:t>
      </w:r>
    </w:p>
    <w:p w14:paraId="21C319BE" w14:textId="06F2D6A5" w:rsidR="004C6364" w:rsidRPr="00512416" w:rsidRDefault="004C6364" w:rsidP="00512416">
      <w:pPr>
        <w:pStyle w:val="Paragraph"/>
        <w:rPr>
          <w:rFonts w:ascii="Times New Roman" w:hAnsi="Times New Roman" w:cs="Times New Roman"/>
          <w:sz w:val="22"/>
          <w:szCs w:val="22"/>
        </w:rPr>
      </w:pPr>
      <w:r w:rsidRPr="00512416">
        <w:rPr>
          <w:rFonts w:ascii="Times New Roman" w:hAnsi="Times New Roman" w:cs="Times New Roman"/>
          <w:sz w:val="22"/>
          <w:szCs w:val="22"/>
        </w:rPr>
        <w:t xml:space="preserve">The company's resources, in the form of cash availability, are still a top priority because cash is the company's most liquid asset. The results of testing the indirect effect of cash flows from investing activities on ROA through ESG were found to </w:t>
      </w:r>
      <w:r w:rsidRPr="00512416">
        <w:rPr>
          <w:rFonts w:ascii="Times New Roman" w:hAnsi="Times New Roman" w:cs="Times New Roman"/>
          <w:sz w:val="22"/>
          <w:szCs w:val="22"/>
        </w:rPr>
        <w:lastRenderedPageBreak/>
        <w:t xml:space="preserve">be insignificant. ESG is unable to become a mediator because ESG has no effect on ROA. In partial and direct testing, investment cash flow has a negative effect on financial performance and not on ESG. The more cash issued for investment activities, the more financial performance will </w:t>
      </w:r>
      <w:r w:rsidR="00106F55" w:rsidRPr="00512416">
        <w:rPr>
          <w:rFonts w:ascii="Times New Roman" w:hAnsi="Times New Roman" w:cs="Times New Roman"/>
          <w:sz w:val="22"/>
          <w:szCs w:val="22"/>
        </w:rPr>
        <w:t>rise</w:t>
      </w:r>
      <w:r w:rsidR="00FC176C" w:rsidRPr="00512416">
        <w:rPr>
          <w:rFonts w:ascii="Times New Roman" w:hAnsi="Times New Roman" w:cs="Times New Roman"/>
          <w:sz w:val="22"/>
          <w:szCs w:val="22"/>
        </w:rPr>
        <w:t xml:space="preserve"> </w:t>
      </w:r>
      <w:sdt>
        <w:sdtPr>
          <w:rPr>
            <w:rFonts w:ascii="Times New Roman" w:hAnsi="Times New Roman" w:cs="Times New Roman"/>
            <w:color w:val="000000"/>
            <w:sz w:val="22"/>
            <w:szCs w:val="22"/>
          </w:rPr>
          <w:tag w:val="MENDELEY_CITATION_v3_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"/>
          <w:id w:val="2100136261"/>
          <w:placeholder>
            <w:docPart w:val="DefaultPlaceholder_-1854013440"/>
          </w:placeholder>
        </w:sdtPr>
        <w:sdtEndPr/>
        <w:sdtContent>
          <w:r w:rsidR="00053F76" w:rsidRPr="00512416">
            <w:rPr>
              <w:rFonts w:ascii="Times New Roman" w:hAnsi="Times New Roman" w:cs="Times New Roman"/>
              <w:color w:val="000000"/>
              <w:sz w:val="22"/>
              <w:szCs w:val="22"/>
            </w:rPr>
            <w:t>(</w:t>
          </w:r>
          <w:proofErr w:type="spellStart"/>
          <w:r w:rsidR="00053F76" w:rsidRPr="00512416">
            <w:rPr>
              <w:rFonts w:ascii="Times New Roman" w:hAnsi="Times New Roman" w:cs="Times New Roman"/>
              <w:color w:val="000000"/>
              <w:sz w:val="22"/>
              <w:szCs w:val="22"/>
            </w:rPr>
            <w:t>Supatminingsih</w:t>
          </w:r>
          <w:proofErr w:type="spellEnd"/>
          <w:r w:rsidR="00053F76" w:rsidRPr="00512416">
            <w:rPr>
              <w:rFonts w:ascii="Times New Roman" w:hAnsi="Times New Roman" w:cs="Times New Roman"/>
              <w:color w:val="000000"/>
              <w:sz w:val="22"/>
              <w:szCs w:val="22"/>
            </w:rPr>
            <w:t>, 2018)</w:t>
          </w:r>
        </w:sdtContent>
      </w:sdt>
      <w:r w:rsidR="00FC176C" w:rsidRPr="00512416">
        <w:rPr>
          <w:rFonts w:ascii="Times New Roman" w:hAnsi="Times New Roman" w:cs="Times New Roman"/>
          <w:color w:val="000000"/>
          <w:sz w:val="22"/>
          <w:szCs w:val="22"/>
        </w:rPr>
        <w:t xml:space="preserve">. </w:t>
      </w:r>
      <w:r w:rsidRPr="00512416">
        <w:rPr>
          <w:rFonts w:ascii="Times New Roman" w:hAnsi="Times New Roman" w:cs="Times New Roman"/>
          <w:sz w:val="22"/>
          <w:szCs w:val="22"/>
        </w:rPr>
        <w:t>Companies still need to allocate cash availability for investment activities such as the acquisition of fixed assets and intangible assets. Although in this study it is not proven to improve ESG performance, investment cash flow can still improve a company's financial performance.</w:t>
      </w:r>
    </w:p>
    <w:p w14:paraId="1666F06E" w14:textId="77777777" w:rsidR="00512416" w:rsidRDefault="00512416" w:rsidP="00512416">
      <w:pPr>
        <w:pStyle w:val="Section"/>
        <w:numPr>
          <w:ilvl w:val="0"/>
          <w:numId w:val="0"/>
        </w:numPr>
        <w:spacing w:before="0" w:after="0"/>
        <w:rPr>
          <w:rFonts w:ascii="Times New Roman" w:hAnsi="Times New Roman" w:cs="Times New Roman"/>
          <w:sz w:val="22"/>
          <w:szCs w:val="22"/>
        </w:rPr>
      </w:pPr>
    </w:p>
    <w:p w14:paraId="0E229A97" w14:textId="26DD648B" w:rsidR="004C6364" w:rsidRPr="00512416" w:rsidRDefault="004C6364" w:rsidP="00512416">
      <w:pPr>
        <w:pStyle w:val="Section"/>
        <w:numPr>
          <w:ilvl w:val="0"/>
          <w:numId w:val="0"/>
        </w:numPr>
        <w:spacing w:before="0" w:after="0"/>
        <w:rPr>
          <w:rFonts w:ascii="Times New Roman" w:hAnsi="Times New Roman" w:cs="Times New Roman"/>
          <w:sz w:val="22"/>
          <w:szCs w:val="22"/>
        </w:rPr>
      </w:pPr>
      <w:r w:rsidRPr="00512416">
        <w:rPr>
          <w:rFonts w:ascii="Times New Roman" w:hAnsi="Times New Roman" w:cs="Times New Roman"/>
          <w:sz w:val="22"/>
          <w:szCs w:val="22"/>
        </w:rPr>
        <w:t>Conclusion</w:t>
      </w:r>
    </w:p>
    <w:p w14:paraId="62BE462F" w14:textId="2D211C5C" w:rsidR="00206754" w:rsidRDefault="002D7D9B" w:rsidP="003554E7">
      <w:pPr>
        <w:pStyle w:val="Paragraph"/>
        <w:rPr>
          <w:rFonts w:ascii="Times New Roman" w:hAnsi="Times New Roman" w:cs="Times New Roman"/>
          <w:sz w:val="22"/>
          <w:szCs w:val="22"/>
        </w:rPr>
      </w:pPr>
      <w:r>
        <w:rPr>
          <w:rFonts w:ascii="Times New Roman" w:hAnsi="Times New Roman" w:cs="Times New Roman"/>
          <w:sz w:val="22"/>
          <w:szCs w:val="22"/>
        </w:rPr>
        <w:tab/>
      </w:r>
      <w:r w:rsidR="00206754" w:rsidRPr="00206754">
        <w:rPr>
          <w:rFonts w:ascii="Times New Roman" w:hAnsi="Times New Roman" w:cs="Times New Roman"/>
          <w:sz w:val="22"/>
          <w:szCs w:val="22"/>
        </w:rPr>
        <w:t>This study investigates the impact of corporate resources on financial performance, with Environmental, Social, and Governance (ESG) performance posited as a mediating variable. The analysis is based on data from 12 companies indexed by SRI KEHATI over a ten-year period (2011-2020), employing regression models to assess the direct effects of expenditures related to human resources (HR), research and development (R&amp;D), and investment cash flow on corporate profitability. The findings reveal that while R&amp;D expenditures and investment cash flow positively influence financial performance, HR spending does not exhibit a significant effect. These results suggest that resource allocation toward innovation and strategic investments is more crucial for enhancing financial outcomes, in line with the resource-based view (RBV), which emphasizes the importance of firm-specific resources in achieving competitive advantage. Conversely, HR expenditure, often a fixed cost mandated by legal requirements, does not directly contribute to changes in financial performance metrics such as return on assets (ROA).</w:t>
      </w:r>
    </w:p>
    <w:p w14:paraId="1A7F79E1" w14:textId="38975A8F" w:rsidR="004C6364" w:rsidRDefault="00206754" w:rsidP="00206754">
      <w:pPr>
        <w:pStyle w:val="Paragraph"/>
        <w:ind w:firstLine="0"/>
        <w:rPr>
          <w:rFonts w:ascii="Times New Roman" w:hAnsi="Times New Roman" w:cs="Times New Roman"/>
          <w:sz w:val="22"/>
          <w:szCs w:val="22"/>
        </w:rPr>
      </w:pPr>
      <w:r>
        <w:rPr>
          <w:rFonts w:ascii="Times New Roman" w:hAnsi="Times New Roman" w:cs="Times New Roman"/>
          <w:sz w:val="22"/>
          <w:szCs w:val="22"/>
        </w:rPr>
        <w:tab/>
      </w:r>
      <w:r w:rsidRPr="00206754">
        <w:rPr>
          <w:rFonts w:ascii="Times New Roman" w:hAnsi="Times New Roman" w:cs="Times New Roman"/>
          <w:sz w:val="22"/>
          <w:szCs w:val="22"/>
        </w:rPr>
        <w:t>Furthermore, the study explores the indirect effect of company resources on financial performance through ESG performance as a mediating factor. However, the results indicate that ESG performance does not successfully mediate the relationship between corporate resources and financial performance. This finding challenges the assumption that improved ESG performance translates into financial gains, as it was found to have no significant impact on profitability. The lack of ESG’s influence could be attributed to its relatively low prioritization by firms, which may not view ESG initiatives as critical for driving economic returns in the short term. These results also cast doubt on the applicability of stakeholder theory, as companies failed to leverage ESG performance as a tool for providing positive signals to stakeholders. Consequently, ESG has not yet become a decisive factor in stakeholders’ economic decision-making processes.</w:t>
      </w:r>
    </w:p>
    <w:p w14:paraId="441BF6BF" w14:textId="77777777" w:rsidR="00206754" w:rsidRPr="00512416" w:rsidRDefault="00206754" w:rsidP="00206754">
      <w:pPr>
        <w:pStyle w:val="Paragraph"/>
        <w:ind w:firstLine="0"/>
        <w:rPr>
          <w:rFonts w:ascii="Times New Roman" w:hAnsi="Times New Roman" w:cs="Times New Roman"/>
          <w:sz w:val="22"/>
          <w:szCs w:val="22"/>
        </w:rPr>
      </w:pPr>
    </w:p>
    <w:p w14:paraId="5AC0C593" w14:textId="77777777" w:rsidR="00053F76" w:rsidRPr="00512416" w:rsidRDefault="00DB3B4E" w:rsidP="00512416">
      <w:pPr>
        <w:pStyle w:val="Section0"/>
        <w:spacing w:before="0" w:after="0"/>
        <w:rPr>
          <w:rFonts w:ascii="Times New Roman" w:hAnsi="Times New Roman" w:cs="Times New Roman"/>
          <w:sz w:val="22"/>
          <w:szCs w:val="22"/>
        </w:rPr>
      </w:pPr>
      <w:r w:rsidRPr="00512416">
        <w:rPr>
          <w:rFonts w:ascii="Times New Roman" w:hAnsi="Times New Roman" w:cs="Times New Roman"/>
          <w:sz w:val="22"/>
          <w:szCs w:val="22"/>
        </w:rPr>
        <w:t>References</w:t>
      </w:r>
    </w:p>
    <w:sdt>
      <w:sdtPr>
        <w:rPr>
          <w:rFonts w:ascii="Times New Roman" w:hAnsi="Times New Roman" w:cs="Times New Roman"/>
          <w:b/>
          <w:sz w:val="22"/>
          <w:szCs w:val="22"/>
          <w:lang w:val="en-GB"/>
        </w:rPr>
        <w:tag w:val="MENDELEY_BIBLIOGRAPHY"/>
        <w:id w:val="1495065104"/>
        <w:placeholder>
          <w:docPart w:val="DefaultPlaceholder_-1854013440"/>
        </w:placeholder>
      </w:sdtPr>
      <w:sdtEndPr/>
      <w:sdtContent>
        <w:p w14:paraId="71FB6BBD" w14:textId="75C9296D" w:rsidR="00053F76" w:rsidRPr="00512416" w:rsidRDefault="00053F76" w:rsidP="00512416">
          <w:pPr>
            <w:autoSpaceDE w:val="0"/>
            <w:autoSpaceDN w:val="0"/>
            <w:ind w:hanging="480"/>
            <w:jc w:val="both"/>
            <w:divId w:val="1876236578"/>
            <w:rPr>
              <w:rFonts w:ascii="Times New Roman" w:hAnsi="Times New Roman" w:cs="Times New Roman"/>
              <w:sz w:val="22"/>
              <w:szCs w:val="22"/>
            </w:rPr>
          </w:pPr>
          <w:proofErr w:type="spellStart"/>
          <w:r w:rsidRPr="00512416">
            <w:rPr>
              <w:rFonts w:ascii="Times New Roman" w:hAnsi="Times New Roman" w:cs="Times New Roman"/>
              <w:sz w:val="22"/>
              <w:szCs w:val="22"/>
            </w:rPr>
            <w:t>Afrifa</w:t>
          </w:r>
          <w:proofErr w:type="spellEnd"/>
          <w:r w:rsidRPr="00512416">
            <w:rPr>
              <w:rFonts w:ascii="Times New Roman" w:hAnsi="Times New Roman" w:cs="Times New Roman"/>
              <w:sz w:val="22"/>
              <w:szCs w:val="22"/>
            </w:rPr>
            <w:t xml:space="preserve">, G. A. (2016). Net </w:t>
          </w:r>
          <w:proofErr w:type="spellStart"/>
          <w:r w:rsidRPr="00512416">
            <w:rPr>
              <w:rFonts w:ascii="Times New Roman" w:hAnsi="Times New Roman" w:cs="Times New Roman"/>
              <w:sz w:val="22"/>
              <w:szCs w:val="22"/>
            </w:rPr>
            <w:t>working</w:t>
          </w:r>
          <w:proofErr w:type="spellEnd"/>
          <w:r w:rsidRPr="00512416">
            <w:rPr>
              <w:rFonts w:ascii="Times New Roman" w:hAnsi="Times New Roman" w:cs="Times New Roman"/>
              <w:sz w:val="22"/>
              <w:szCs w:val="22"/>
            </w:rPr>
            <w:t xml:space="preserve"> capital, </w:t>
          </w:r>
          <w:proofErr w:type="spellStart"/>
          <w:r w:rsidRPr="00512416">
            <w:rPr>
              <w:rFonts w:ascii="Times New Roman" w:hAnsi="Times New Roman" w:cs="Times New Roman"/>
              <w:sz w:val="22"/>
              <w:szCs w:val="22"/>
            </w:rPr>
            <w:t>cash flow</w:t>
          </w:r>
          <w:proofErr w:type="spellEnd"/>
          <w:r w:rsidRPr="00512416">
            <w:rPr>
              <w:rFonts w:ascii="Times New Roman" w:hAnsi="Times New Roman" w:cs="Times New Roman"/>
              <w:sz w:val="22"/>
              <w:szCs w:val="22"/>
            </w:rPr>
            <w:t xml:space="preserve"> and performance of UK </w:t>
          </w:r>
          <w:proofErr w:type="spellStart"/>
          <w:r w:rsidRPr="00512416">
            <w:rPr>
              <w:rFonts w:ascii="Times New Roman" w:hAnsi="Times New Roman" w:cs="Times New Roman"/>
              <w:sz w:val="22"/>
              <w:szCs w:val="22"/>
            </w:rPr>
            <w:t>SMEs</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i/>
              <w:iCs/>
              <w:sz w:val="22"/>
              <w:szCs w:val="22"/>
            </w:rPr>
            <w:t>Review</w:t>
          </w:r>
          <w:proofErr w:type="spellEnd"/>
          <w:r w:rsidRPr="00512416">
            <w:rPr>
              <w:rFonts w:ascii="Times New Roman" w:hAnsi="Times New Roman" w:cs="Times New Roman"/>
              <w:i/>
              <w:iCs/>
              <w:sz w:val="22"/>
              <w:szCs w:val="22"/>
            </w:rPr>
            <w:t xml:space="preserve"> of </w:t>
          </w:r>
          <w:proofErr w:type="spellStart"/>
          <w:r w:rsidRPr="00512416">
            <w:rPr>
              <w:rFonts w:ascii="Times New Roman" w:hAnsi="Times New Roman" w:cs="Times New Roman"/>
              <w:i/>
              <w:iCs/>
              <w:sz w:val="22"/>
              <w:szCs w:val="22"/>
            </w:rPr>
            <w:t>Accounting</w:t>
          </w:r>
          <w:proofErr w:type="spellEnd"/>
          <w:r w:rsidRPr="00512416">
            <w:rPr>
              <w:rFonts w:ascii="Times New Roman" w:hAnsi="Times New Roman" w:cs="Times New Roman"/>
              <w:i/>
              <w:iCs/>
              <w:sz w:val="22"/>
              <w:szCs w:val="22"/>
            </w:rPr>
            <w:t xml:space="preserve"> and Finance</w:t>
          </w:r>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15</w:t>
          </w:r>
          <w:r w:rsidRPr="00512416">
            <w:rPr>
              <w:rFonts w:ascii="Times New Roman" w:hAnsi="Times New Roman" w:cs="Times New Roman"/>
              <w:sz w:val="22"/>
              <w:szCs w:val="22"/>
            </w:rPr>
            <w:t xml:space="preserve">(1), 21–44. </w:t>
          </w:r>
          <w:hyperlink r:id="rId8" w:history="1">
            <w:r w:rsidRPr="00512416">
              <w:rPr>
                <w:rStyle w:val="Hyperlink"/>
                <w:rFonts w:ascii="Times New Roman" w:hAnsi="Times New Roman" w:cs="Times New Roman"/>
                <w:sz w:val="22"/>
                <w:szCs w:val="22"/>
              </w:rPr>
              <w:t>https://doi.org/10.1108/RAF-02-2015-0031</w:t>
            </w:r>
          </w:hyperlink>
          <w:r w:rsidRPr="00512416">
            <w:rPr>
              <w:rFonts w:ascii="Times New Roman" w:hAnsi="Times New Roman" w:cs="Times New Roman"/>
              <w:sz w:val="22"/>
              <w:szCs w:val="22"/>
            </w:rPr>
            <w:t xml:space="preserve"> </w:t>
          </w:r>
        </w:p>
        <w:p w14:paraId="55613948" w14:textId="77777777" w:rsidR="00053F76" w:rsidRPr="00512416" w:rsidRDefault="00053F76" w:rsidP="00512416">
          <w:pPr>
            <w:autoSpaceDE w:val="0"/>
            <w:autoSpaceDN w:val="0"/>
            <w:ind w:hanging="480"/>
            <w:jc w:val="both"/>
            <w:divId w:val="801002690"/>
            <w:rPr>
              <w:rFonts w:ascii="Times New Roman" w:hAnsi="Times New Roman" w:cs="Times New Roman"/>
              <w:sz w:val="22"/>
              <w:szCs w:val="22"/>
            </w:rPr>
          </w:pPr>
          <w:r w:rsidRPr="00512416">
            <w:rPr>
              <w:rFonts w:ascii="Times New Roman" w:hAnsi="Times New Roman" w:cs="Times New Roman"/>
              <w:sz w:val="22"/>
              <w:szCs w:val="22"/>
            </w:rPr>
            <w:t>Al-</w:t>
          </w:r>
          <w:proofErr w:type="spellStart"/>
          <w:r w:rsidRPr="00512416">
            <w:rPr>
              <w:rFonts w:ascii="Times New Roman" w:hAnsi="Times New Roman" w:cs="Times New Roman"/>
              <w:sz w:val="22"/>
              <w:szCs w:val="22"/>
            </w:rPr>
            <w:t>Zahrani</w:t>
          </w:r>
          <w:proofErr w:type="spellEnd"/>
          <w:r w:rsidRPr="00512416">
            <w:rPr>
              <w:rFonts w:ascii="Times New Roman" w:hAnsi="Times New Roman" w:cs="Times New Roman"/>
              <w:sz w:val="22"/>
              <w:szCs w:val="22"/>
            </w:rPr>
            <w:t xml:space="preserve">, A. A., &amp; </w:t>
          </w:r>
          <w:proofErr w:type="spellStart"/>
          <w:r w:rsidRPr="00512416">
            <w:rPr>
              <w:rFonts w:ascii="Times New Roman" w:hAnsi="Times New Roman" w:cs="Times New Roman"/>
              <w:sz w:val="22"/>
              <w:szCs w:val="22"/>
            </w:rPr>
            <w:t>Almazari</w:t>
          </w:r>
          <w:proofErr w:type="spellEnd"/>
          <w:r w:rsidRPr="00512416">
            <w:rPr>
              <w:rFonts w:ascii="Times New Roman" w:hAnsi="Times New Roman" w:cs="Times New Roman"/>
              <w:sz w:val="22"/>
              <w:szCs w:val="22"/>
            </w:rPr>
            <w:t xml:space="preserve">, A. A. (2014). The Impact of Affective </w:t>
          </w:r>
          <w:proofErr w:type="spellStart"/>
          <w:r w:rsidRPr="00512416">
            <w:rPr>
              <w:rFonts w:ascii="Times New Roman" w:hAnsi="Times New Roman" w:cs="Times New Roman"/>
              <w:sz w:val="22"/>
              <w:szCs w:val="22"/>
            </w:rPr>
            <w:t>Human</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Resources</w:t>
          </w:r>
          <w:proofErr w:type="spellEnd"/>
          <w:r w:rsidRPr="00512416">
            <w:rPr>
              <w:rFonts w:ascii="Times New Roman" w:hAnsi="Times New Roman" w:cs="Times New Roman"/>
              <w:sz w:val="22"/>
              <w:szCs w:val="22"/>
            </w:rPr>
            <w:t xml:space="preserve"> Management Practices on the Financial Performance of the </w:t>
          </w:r>
          <w:proofErr w:type="spellStart"/>
          <w:r w:rsidRPr="00512416">
            <w:rPr>
              <w:rFonts w:ascii="Times New Roman" w:hAnsi="Times New Roman" w:cs="Times New Roman"/>
              <w:sz w:val="22"/>
              <w:szCs w:val="22"/>
            </w:rPr>
            <w:t>Saudi</w:t>
          </w:r>
          <w:proofErr w:type="spellEnd"/>
          <w:r w:rsidRPr="00512416">
            <w:rPr>
              <w:rFonts w:ascii="Times New Roman" w:hAnsi="Times New Roman" w:cs="Times New Roman"/>
              <w:sz w:val="22"/>
              <w:szCs w:val="22"/>
            </w:rPr>
            <w:t xml:space="preserve"> Banks. </w:t>
          </w:r>
          <w:proofErr w:type="spellStart"/>
          <w:r w:rsidRPr="00512416">
            <w:rPr>
              <w:rFonts w:ascii="Times New Roman" w:hAnsi="Times New Roman" w:cs="Times New Roman"/>
              <w:i/>
              <w:iCs/>
              <w:sz w:val="22"/>
              <w:szCs w:val="22"/>
            </w:rPr>
            <w:t>Review</w:t>
          </w:r>
          <w:proofErr w:type="spellEnd"/>
          <w:r w:rsidRPr="00512416">
            <w:rPr>
              <w:rFonts w:ascii="Times New Roman" w:hAnsi="Times New Roman" w:cs="Times New Roman"/>
              <w:i/>
              <w:iCs/>
              <w:sz w:val="22"/>
              <w:szCs w:val="22"/>
            </w:rPr>
            <w:t xml:space="preserve"> of </w:t>
          </w:r>
          <w:proofErr w:type="spellStart"/>
          <w:r w:rsidRPr="00512416">
            <w:rPr>
              <w:rFonts w:ascii="Times New Roman" w:hAnsi="Times New Roman" w:cs="Times New Roman"/>
              <w:i/>
              <w:iCs/>
              <w:sz w:val="22"/>
              <w:szCs w:val="22"/>
            </w:rPr>
            <w:t>Integrative</w:t>
          </w:r>
          <w:proofErr w:type="spellEnd"/>
          <w:r w:rsidRPr="00512416">
            <w:rPr>
              <w:rFonts w:ascii="Times New Roman" w:hAnsi="Times New Roman" w:cs="Times New Roman"/>
              <w:i/>
              <w:iCs/>
              <w:sz w:val="22"/>
              <w:szCs w:val="22"/>
            </w:rPr>
            <w:t xml:space="preserve"> Business and </w:t>
          </w:r>
          <w:proofErr w:type="spellStart"/>
          <w:r w:rsidRPr="00512416">
            <w:rPr>
              <w:rFonts w:ascii="Times New Roman" w:hAnsi="Times New Roman" w:cs="Times New Roman"/>
              <w:i/>
              <w:iCs/>
              <w:sz w:val="22"/>
              <w:szCs w:val="22"/>
            </w:rPr>
            <w:t>Economic</w:t>
          </w:r>
          <w:proofErr w:type="spell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Research</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3</w:t>
          </w:r>
          <w:r w:rsidRPr="00512416">
            <w:rPr>
              <w:rFonts w:ascii="Times New Roman" w:hAnsi="Times New Roman" w:cs="Times New Roman"/>
              <w:sz w:val="22"/>
              <w:szCs w:val="22"/>
            </w:rPr>
            <w:t>(1), 346–355. www.sibresearch.org</w:t>
          </w:r>
        </w:p>
        <w:p w14:paraId="0DDF504F" w14:textId="0D4A0880" w:rsidR="00053F76" w:rsidRPr="00512416" w:rsidRDefault="00053F76" w:rsidP="00512416">
          <w:pPr>
            <w:autoSpaceDE w:val="0"/>
            <w:autoSpaceDN w:val="0"/>
            <w:ind w:hanging="480"/>
            <w:jc w:val="both"/>
            <w:divId w:val="1002047211"/>
            <w:rPr>
              <w:rFonts w:ascii="Times New Roman" w:hAnsi="Times New Roman" w:cs="Times New Roman"/>
              <w:sz w:val="22"/>
              <w:szCs w:val="22"/>
            </w:rPr>
          </w:pPr>
          <w:r w:rsidRPr="00512416">
            <w:rPr>
              <w:rFonts w:ascii="Times New Roman" w:hAnsi="Times New Roman" w:cs="Times New Roman"/>
              <w:sz w:val="22"/>
              <w:szCs w:val="22"/>
            </w:rPr>
            <w:lastRenderedPageBreak/>
            <w:t xml:space="preserve">Barney, J. (1991). </w:t>
          </w:r>
          <w:proofErr w:type="spellStart"/>
          <w:r w:rsidRPr="00512416">
            <w:rPr>
              <w:rFonts w:ascii="Times New Roman" w:hAnsi="Times New Roman" w:cs="Times New Roman"/>
              <w:sz w:val="22"/>
              <w:szCs w:val="22"/>
            </w:rPr>
            <w:t>Firm</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Resources</w:t>
          </w:r>
          <w:proofErr w:type="spellEnd"/>
          <w:r w:rsidRPr="00512416">
            <w:rPr>
              <w:rFonts w:ascii="Times New Roman" w:hAnsi="Times New Roman" w:cs="Times New Roman"/>
              <w:sz w:val="22"/>
              <w:szCs w:val="22"/>
            </w:rPr>
            <w:t xml:space="preserve"> and </w:t>
          </w:r>
          <w:proofErr w:type="spellStart"/>
          <w:r w:rsidRPr="00512416">
            <w:rPr>
              <w:rFonts w:ascii="Times New Roman" w:hAnsi="Times New Roman" w:cs="Times New Roman"/>
              <w:sz w:val="22"/>
              <w:szCs w:val="22"/>
            </w:rPr>
            <w:t>Sustained</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Competitive</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Advantage</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Journal of Management</w:t>
          </w:r>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17</w:t>
          </w:r>
          <w:r w:rsidRPr="00512416">
            <w:rPr>
              <w:rFonts w:ascii="Times New Roman" w:hAnsi="Times New Roman" w:cs="Times New Roman"/>
              <w:sz w:val="22"/>
              <w:szCs w:val="22"/>
            </w:rPr>
            <w:t xml:space="preserve">(1), 99–120. </w:t>
          </w:r>
          <w:hyperlink r:id="rId9" w:history="1">
            <w:r w:rsidRPr="00512416">
              <w:rPr>
                <w:rStyle w:val="Hyperlink"/>
                <w:rFonts w:ascii="Times New Roman" w:hAnsi="Times New Roman" w:cs="Times New Roman"/>
                <w:sz w:val="22"/>
                <w:szCs w:val="22"/>
              </w:rPr>
              <w:t>https://doi.org/https://doi.org/10.1177/014920639101700108</w:t>
            </w:r>
          </w:hyperlink>
          <w:r w:rsidRPr="00512416">
            <w:rPr>
              <w:rFonts w:ascii="Times New Roman" w:hAnsi="Times New Roman" w:cs="Times New Roman"/>
              <w:sz w:val="22"/>
              <w:szCs w:val="22"/>
            </w:rPr>
            <w:t xml:space="preserve"> </w:t>
          </w:r>
        </w:p>
        <w:p w14:paraId="4B188F4F" w14:textId="55674E45" w:rsidR="00053F76" w:rsidRPr="00512416" w:rsidRDefault="00053F76" w:rsidP="00512416">
          <w:pPr>
            <w:autoSpaceDE w:val="0"/>
            <w:autoSpaceDN w:val="0"/>
            <w:ind w:hanging="480"/>
            <w:jc w:val="both"/>
            <w:divId w:val="2135829180"/>
            <w:rPr>
              <w:rFonts w:ascii="Times New Roman" w:hAnsi="Times New Roman" w:cs="Times New Roman"/>
              <w:sz w:val="22"/>
              <w:szCs w:val="22"/>
            </w:rPr>
          </w:pPr>
          <w:proofErr w:type="spellStart"/>
          <w:r w:rsidRPr="00512416">
            <w:rPr>
              <w:rFonts w:ascii="Times New Roman" w:hAnsi="Times New Roman" w:cs="Times New Roman"/>
              <w:sz w:val="22"/>
              <w:szCs w:val="22"/>
            </w:rPr>
            <w:t>Boesso</w:t>
          </w:r>
          <w:proofErr w:type="spellEnd"/>
          <w:r w:rsidRPr="00512416">
            <w:rPr>
              <w:rFonts w:ascii="Times New Roman" w:hAnsi="Times New Roman" w:cs="Times New Roman"/>
              <w:sz w:val="22"/>
              <w:szCs w:val="22"/>
            </w:rPr>
            <w:t xml:space="preserve">, G., &amp; Kumar, K. (2007). Drivers of </w:t>
          </w:r>
          <w:proofErr w:type="spellStart"/>
          <w:r w:rsidRPr="00512416">
            <w:rPr>
              <w:rFonts w:ascii="Times New Roman" w:hAnsi="Times New Roman" w:cs="Times New Roman"/>
              <w:sz w:val="22"/>
              <w:szCs w:val="22"/>
            </w:rPr>
            <w:t>corporate</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voluntary</w:t>
          </w:r>
          <w:proofErr w:type="spellEnd"/>
          <w:r w:rsidRPr="00512416">
            <w:rPr>
              <w:rFonts w:ascii="Times New Roman" w:hAnsi="Times New Roman" w:cs="Times New Roman"/>
              <w:sz w:val="22"/>
              <w:szCs w:val="22"/>
            </w:rPr>
            <w:t xml:space="preserve"> </w:t>
          </w:r>
          <w:proofErr w:type="spellStart"/>
          <w:proofErr w:type="gramStart"/>
          <w:r w:rsidRPr="00512416">
            <w:rPr>
              <w:rFonts w:ascii="Times New Roman" w:hAnsi="Times New Roman" w:cs="Times New Roman"/>
              <w:sz w:val="22"/>
              <w:szCs w:val="22"/>
            </w:rPr>
            <w:t>disclosure</w:t>
          </w:r>
          <w:proofErr w:type="spellEnd"/>
          <w:r w:rsidRPr="00512416">
            <w:rPr>
              <w:rFonts w:ascii="Times New Roman" w:hAnsi="Times New Roman" w:cs="Times New Roman"/>
              <w:sz w:val="22"/>
              <w:szCs w:val="22"/>
            </w:rPr>
            <w:t>:</w:t>
          </w:r>
          <w:proofErr w:type="gramEnd"/>
          <w:r w:rsidRPr="00512416">
            <w:rPr>
              <w:rFonts w:ascii="Times New Roman" w:hAnsi="Times New Roman" w:cs="Times New Roman"/>
              <w:sz w:val="22"/>
              <w:szCs w:val="22"/>
            </w:rPr>
            <w:t xml:space="preserve"> A </w:t>
          </w:r>
          <w:proofErr w:type="spellStart"/>
          <w:r w:rsidRPr="00512416">
            <w:rPr>
              <w:rFonts w:ascii="Times New Roman" w:hAnsi="Times New Roman" w:cs="Times New Roman"/>
              <w:sz w:val="22"/>
              <w:szCs w:val="22"/>
            </w:rPr>
            <w:t>framework</w:t>
          </w:r>
          <w:proofErr w:type="spellEnd"/>
          <w:r w:rsidRPr="00512416">
            <w:rPr>
              <w:rFonts w:ascii="Times New Roman" w:hAnsi="Times New Roman" w:cs="Times New Roman"/>
              <w:sz w:val="22"/>
              <w:szCs w:val="22"/>
            </w:rPr>
            <w:t xml:space="preserve"> and </w:t>
          </w:r>
          <w:proofErr w:type="spellStart"/>
          <w:r w:rsidRPr="00512416">
            <w:rPr>
              <w:rFonts w:ascii="Times New Roman" w:hAnsi="Times New Roman" w:cs="Times New Roman"/>
              <w:sz w:val="22"/>
              <w:szCs w:val="22"/>
            </w:rPr>
            <w:t>empirical</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evidence</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from</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Italy</w:t>
          </w:r>
          <w:proofErr w:type="spellEnd"/>
          <w:r w:rsidRPr="00512416">
            <w:rPr>
              <w:rFonts w:ascii="Times New Roman" w:hAnsi="Times New Roman" w:cs="Times New Roman"/>
              <w:sz w:val="22"/>
              <w:szCs w:val="22"/>
            </w:rPr>
            <w:t xml:space="preserve"> and the United States. </w:t>
          </w:r>
          <w:proofErr w:type="spellStart"/>
          <w:r w:rsidRPr="00512416">
            <w:rPr>
              <w:rFonts w:ascii="Times New Roman" w:hAnsi="Times New Roman" w:cs="Times New Roman"/>
              <w:i/>
              <w:iCs/>
              <w:sz w:val="22"/>
              <w:szCs w:val="22"/>
            </w:rPr>
            <w:t>Accounting</w:t>
          </w:r>
          <w:proofErr w:type="spell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Auditing</w:t>
          </w:r>
          <w:proofErr w:type="spellEnd"/>
          <w:r w:rsidRPr="00512416">
            <w:rPr>
              <w:rFonts w:ascii="Times New Roman" w:hAnsi="Times New Roman" w:cs="Times New Roman"/>
              <w:i/>
              <w:iCs/>
              <w:sz w:val="22"/>
              <w:szCs w:val="22"/>
            </w:rPr>
            <w:t xml:space="preserve"> and </w:t>
          </w:r>
          <w:proofErr w:type="spellStart"/>
          <w:r w:rsidRPr="00512416">
            <w:rPr>
              <w:rFonts w:ascii="Times New Roman" w:hAnsi="Times New Roman" w:cs="Times New Roman"/>
              <w:i/>
              <w:iCs/>
              <w:sz w:val="22"/>
              <w:szCs w:val="22"/>
            </w:rPr>
            <w:t>Accountability</w:t>
          </w:r>
          <w:proofErr w:type="spellEnd"/>
          <w:r w:rsidRPr="00512416">
            <w:rPr>
              <w:rFonts w:ascii="Times New Roman" w:hAnsi="Times New Roman" w:cs="Times New Roman"/>
              <w:i/>
              <w:iCs/>
              <w:sz w:val="22"/>
              <w:szCs w:val="22"/>
            </w:rPr>
            <w:t xml:space="preserve"> Journal</w:t>
          </w:r>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20</w:t>
          </w:r>
          <w:r w:rsidRPr="00512416">
            <w:rPr>
              <w:rFonts w:ascii="Times New Roman" w:hAnsi="Times New Roman" w:cs="Times New Roman"/>
              <w:sz w:val="22"/>
              <w:szCs w:val="22"/>
            </w:rPr>
            <w:t xml:space="preserve">(2), 269–296. </w:t>
          </w:r>
          <w:hyperlink r:id="rId10" w:history="1">
            <w:r w:rsidRPr="00512416">
              <w:rPr>
                <w:rStyle w:val="Hyperlink"/>
                <w:rFonts w:ascii="Times New Roman" w:hAnsi="Times New Roman" w:cs="Times New Roman"/>
                <w:sz w:val="22"/>
                <w:szCs w:val="22"/>
              </w:rPr>
              <w:t>https://doi.org/10.1108/09513570710741028</w:t>
            </w:r>
          </w:hyperlink>
          <w:r w:rsidRPr="00512416">
            <w:rPr>
              <w:rFonts w:ascii="Times New Roman" w:hAnsi="Times New Roman" w:cs="Times New Roman"/>
              <w:sz w:val="22"/>
              <w:szCs w:val="22"/>
            </w:rPr>
            <w:t xml:space="preserve"> </w:t>
          </w:r>
        </w:p>
        <w:p w14:paraId="083EB4C7" w14:textId="19A47944" w:rsidR="00053F76" w:rsidRPr="00512416" w:rsidRDefault="00053F76" w:rsidP="00512416">
          <w:pPr>
            <w:autoSpaceDE w:val="0"/>
            <w:autoSpaceDN w:val="0"/>
            <w:ind w:hanging="480"/>
            <w:jc w:val="both"/>
            <w:divId w:val="2003385874"/>
            <w:rPr>
              <w:rFonts w:ascii="Times New Roman" w:hAnsi="Times New Roman" w:cs="Times New Roman"/>
              <w:sz w:val="22"/>
              <w:szCs w:val="22"/>
            </w:rPr>
          </w:pPr>
          <w:proofErr w:type="spellStart"/>
          <w:r w:rsidRPr="00512416">
            <w:rPr>
              <w:rFonts w:ascii="Times New Roman" w:hAnsi="Times New Roman" w:cs="Times New Roman"/>
              <w:sz w:val="22"/>
              <w:szCs w:val="22"/>
            </w:rPr>
            <w:t>Boiko</w:t>
          </w:r>
          <w:proofErr w:type="spellEnd"/>
          <w:r w:rsidRPr="00512416">
            <w:rPr>
              <w:rFonts w:ascii="Times New Roman" w:hAnsi="Times New Roman" w:cs="Times New Roman"/>
              <w:sz w:val="22"/>
              <w:szCs w:val="22"/>
            </w:rPr>
            <w:t xml:space="preserve">, K. (2021). R&amp;D </w:t>
          </w:r>
          <w:proofErr w:type="spellStart"/>
          <w:r w:rsidRPr="00512416">
            <w:rPr>
              <w:rFonts w:ascii="Times New Roman" w:hAnsi="Times New Roman" w:cs="Times New Roman"/>
              <w:sz w:val="22"/>
              <w:szCs w:val="22"/>
            </w:rPr>
            <w:t>activity</w:t>
          </w:r>
          <w:proofErr w:type="spellEnd"/>
          <w:r w:rsidRPr="00512416">
            <w:rPr>
              <w:rFonts w:ascii="Times New Roman" w:hAnsi="Times New Roman" w:cs="Times New Roman"/>
              <w:sz w:val="22"/>
              <w:szCs w:val="22"/>
            </w:rPr>
            <w:t xml:space="preserve"> and </w:t>
          </w:r>
          <w:proofErr w:type="spellStart"/>
          <w:r w:rsidRPr="00512416">
            <w:rPr>
              <w:rFonts w:ascii="Times New Roman" w:hAnsi="Times New Roman" w:cs="Times New Roman"/>
              <w:sz w:val="22"/>
              <w:szCs w:val="22"/>
            </w:rPr>
            <w:t>firm</w:t>
          </w:r>
          <w:proofErr w:type="spellEnd"/>
          <w:r w:rsidRPr="00512416">
            <w:rPr>
              <w:rFonts w:ascii="Times New Roman" w:hAnsi="Times New Roman" w:cs="Times New Roman"/>
              <w:sz w:val="22"/>
              <w:szCs w:val="22"/>
            </w:rPr>
            <w:t xml:space="preserve"> </w:t>
          </w:r>
          <w:proofErr w:type="gramStart"/>
          <w:r w:rsidRPr="00512416">
            <w:rPr>
              <w:rFonts w:ascii="Times New Roman" w:hAnsi="Times New Roman" w:cs="Times New Roman"/>
              <w:sz w:val="22"/>
              <w:szCs w:val="22"/>
            </w:rPr>
            <w:t>performance:</w:t>
          </w:r>
          <w:proofErr w:type="gram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mapping</w:t>
          </w:r>
          <w:proofErr w:type="spellEnd"/>
          <w:r w:rsidRPr="00512416">
            <w:rPr>
              <w:rFonts w:ascii="Times New Roman" w:hAnsi="Times New Roman" w:cs="Times New Roman"/>
              <w:sz w:val="22"/>
              <w:szCs w:val="22"/>
            </w:rPr>
            <w:t xml:space="preserve"> the </w:t>
          </w:r>
          <w:proofErr w:type="spellStart"/>
          <w:r w:rsidRPr="00512416">
            <w:rPr>
              <w:rFonts w:ascii="Times New Roman" w:hAnsi="Times New Roman" w:cs="Times New Roman"/>
              <w:sz w:val="22"/>
              <w:szCs w:val="22"/>
            </w:rPr>
            <w:t>field</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 xml:space="preserve">Management </w:t>
          </w:r>
          <w:proofErr w:type="spellStart"/>
          <w:r w:rsidRPr="00512416">
            <w:rPr>
              <w:rFonts w:ascii="Times New Roman" w:hAnsi="Times New Roman" w:cs="Times New Roman"/>
              <w:i/>
              <w:iCs/>
              <w:sz w:val="22"/>
              <w:szCs w:val="22"/>
            </w:rPr>
            <w:t>Review</w:t>
          </w:r>
          <w:proofErr w:type="spell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Quarterly</w:t>
          </w:r>
          <w:proofErr w:type="spellEnd"/>
          <w:r w:rsidRPr="00512416">
            <w:rPr>
              <w:rFonts w:ascii="Times New Roman" w:hAnsi="Times New Roman" w:cs="Times New Roman"/>
              <w:sz w:val="22"/>
              <w:szCs w:val="22"/>
            </w:rPr>
            <w:t xml:space="preserve">. </w:t>
          </w:r>
          <w:hyperlink r:id="rId11" w:history="1">
            <w:r w:rsidRPr="00512416">
              <w:rPr>
                <w:rStyle w:val="Hyperlink"/>
                <w:rFonts w:ascii="Times New Roman" w:hAnsi="Times New Roman" w:cs="Times New Roman"/>
                <w:sz w:val="22"/>
                <w:szCs w:val="22"/>
              </w:rPr>
              <w:t>https://doi.org/10.1007/s11301-021-00220-1</w:t>
            </w:r>
          </w:hyperlink>
          <w:r w:rsidRPr="00512416">
            <w:rPr>
              <w:rFonts w:ascii="Times New Roman" w:hAnsi="Times New Roman" w:cs="Times New Roman"/>
              <w:sz w:val="22"/>
              <w:szCs w:val="22"/>
            </w:rPr>
            <w:t xml:space="preserve"> </w:t>
          </w:r>
        </w:p>
        <w:p w14:paraId="68A9D90F" w14:textId="450B579E" w:rsidR="00053F76" w:rsidRPr="00512416" w:rsidRDefault="00053F76" w:rsidP="00512416">
          <w:pPr>
            <w:autoSpaceDE w:val="0"/>
            <w:autoSpaceDN w:val="0"/>
            <w:ind w:hanging="480"/>
            <w:jc w:val="both"/>
            <w:divId w:val="1344018268"/>
            <w:rPr>
              <w:rFonts w:ascii="Times New Roman" w:hAnsi="Times New Roman" w:cs="Times New Roman"/>
              <w:sz w:val="22"/>
              <w:szCs w:val="22"/>
            </w:rPr>
          </w:pPr>
          <w:proofErr w:type="spellStart"/>
          <w:r w:rsidRPr="00512416">
            <w:rPr>
              <w:rFonts w:ascii="Times New Roman" w:hAnsi="Times New Roman" w:cs="Times New Roman"/>
              <w:sz w:val="22"/>
              <w:szCs w:val="22"/>
            </w:rPr>
            <w:t>Brogi</w:t>
          </w:r>
          <w:proofErr w:type="spellEnd"/>
          <w:r w:rsidRPr="00512416">
            <w:rPr>
              <w:rFonts w:ascii="Times New Roman" w:hAnsi="Times New Roman" w:cs="Times New Roman"/>
              <w:sz w:val="22"/>
              <w:szCs w:val="22"/>
            </w:rPr>
            <w:t xml:space="preserve">, M., &amp; </w:t>
          </w:r>
          <w:proofErr w:type="spellStart"/>
          <w:r w:rsidRPr="00512416">
            <w:rPr>
              <w:rFonts w:ascii="Times New Roman" w:hAnsi="Times New Roman" w:cs="Times New Roman"/>
              <w:sz w:val="22"/>
              <w:szCs w:val="22"/>
            </w:rPr>
            <w:t>Lagasio</w:t>
          </w:r>
          <w:proofErr w:type="spellEnd"/>
          <w:r w:rsidRPr="00512416">
            <w:rPr>
              <w:rFonts w:ascii="Times New Roman" w:hAnsi="Times New Roman" w:cs="Times New Roman"/>
              <w:sz w:val="22"/>
              <w:szCs w:val="22"/>
            </w:rPr>
            <w:t xml:space="preserve">, V. (2019). </w:t>
          </w:r>
          <w:proofErr w:type="spellStart"/>
          <w:r w:rsidRPr="00512416">
            <w:rPr>
              <w:rFonts w:ascii="Times New Roman" w:hAnsi="Times New Roman" w:cs="Times New Roman"/>
              <w:sz w:val="22"/>
              <w:szCs w:val="22"/>
            </w:rPr>
            <w:t>Environmental</w:t>
          </w:r>
          <w:proofErr w:type="spellEnd"/>
          <w:r w:rsidRPr="00512416">
            <w:rPr>
              <w:rFonts w:ascii="Times New Roman" w:hAnsi="Times New Roman" w:cs="Times New Roman"/>
              <w:sz w:val="22"/>
              <w:szCs w:val="22"/>
            </w:rPr>
            <w:t xml:space="preserve">, social, and </w:t>
          </w:r>
          <w:proofErr w:type="spellStart"/>
          <w:r w:rsidRPr="00512416">
            <w:rPr>
              <w:rFonts w:ascii="Times New Roman" w:hAnsi="Times New Roman" w:cs="Times New Roman"/>
              <w:sz w:val="22"/>
              <w:szCs w:val="22"/>
            </w:rPr>
            <w:t>governance</w:t>
          </w:r>
          <w:proofErr w:type="spellEnd"/>
          <w:r w:rsidRPr="00512416">
            <w:rPr>
              <w:rFonts w:ascii="Times New Roman" w:hAnsi="Times New Roman" w:cs="Times New Roman"/>
              <w:sz w:val="22"/>
              <w:szCs w:val="22"/>
            </w:rPr>
            <w:t xml:space="preserve"> and </w:t>
          </w:r>
          <w:proofErr w:type="spellStart"/>
          <w:r w:rsidRPr="00512416">
            <w:rPr>
              <w:rFonts w:ascii="Times New Roman" w:hAnsi="Times New Roman" w:cs="Times New Roman"/>
              <w:sz w:val="22"/>
              <w:szCs w:val="22"/>
            </w:rPr>
            <w:t>company</w:t>
          </w:r>
          <w:proofErr w:type="spellEnd"/>
          <w:r w:rsidRPr="00512416">
            <w:rPr>
              <w:rFonts w:ascii="Times New Roman" w:hAnsi="Times New Roman" w:cs="Times New Roman"/>
              <w:sz w:val="22"/>
              <w:szCs w:val="22"/>
            </w:rPr>
            <w:t xml:space="preserve"> </w:t>
          </w:r>
          <w:proofErr w:type="spellStart"/>
          <w:proofErr w:type="gramStart"/>
          <w:r w:rsidRPr="00512416">
            <w:rPr>
              <w:rFonts w:ascii="Times New Roman" w:hAnsi="Times New Roman" w:cs="Times New Roman"/>
              <w:sz w:val="22"/>
              <w:szCs w:val="22"/>
            </w:rPr>
            <w:t>profitability</w:t>
          </w:r>
          <w:proofErr w:type="spellEnd"/>
          <w:r w:rsidRPr="00512416">
            <w:rPr>
              <w:rFonts w:ascii="Times New Roman" w:hAnsi="Times New Roman" w:cs="Times New Roman"/>
              <w:sz w:val="22"/>
              <w:szCs w:val="22"/>
            </w:rPr>
            <w:t>:</w:t>
          </w:r>
          <w:proofErr w:type="gramEnd"/>
          <w:r w:rsidRPr="00512416">
            <w:rPr>
              <w:rFonts w:ascii="Times New Roman" w:hAnsi="Times New Roman" w:cs="Times New Roman"/>
              <w:sz w:val="22"/>
              <w:szCs w:val="22"/>
            </w:rPr>
            <w:t xml:space="preserve"> Are </w:t>
          </w:r>
          <w:proofErr w:type="spellStart"/>
          <w:r w:rsidRPr="00512416">
            <w:rPr>
              <w:rFonts w:ascii="Times New Roman" w:hAnsi="Times New Roman" w:cs="Times New Roman"/>
              <w:sz w:val="22"/>
              <w:szCs w:val="22"/>
            </w:rPr>
            <w:t>financial</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intermediaries</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different</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i/>
              <w:iCs/>
              <w:sz w:val="22"/>
              <w:szCs w:val="22"/>
            </w:rPr>
            <w:t>Corporate</w:t>
          </w:r>
          <w:proofErr w:type="spellEnd"/>
          <w:r w:rsidRPr="00512416">
            <w:rPr>
              <w:rFonts w:ascii="Times New Roman" w:hAnsi="Times New Roman" w:cs="Times New Roman"/>
              <w:i/>
              <w:iCs/>
              <w:sz w:val="22"/>
              <w:szCs w:val="22"/>
            </w:rPr>
            <w:t xml:space="preserve"> Social </w:t>
          </w:r>
          <w:proofErr w:type="spellStart"/>
          <w:r w:rsidRPr="00512416">
            <w:rPr>
              <w:rFonts w:ascii="Times New Roman" w:hAnsi="Times New Roman" w:cs="Times New Roman"/>
              <w:i/>
              <w:iCs/>
              <w:sz w:val="22"/>
              <w:szCs w:val="22"/>
            </w:rPr>
            <w:t>Responsibility</w:t>
          </w:r>
          <w:proofErr w:type="spellEnd"/>
          <w:r w:rsidRPr="00512416">
            <w:rPr>
              <w:rFonts w:ascii="Times New Roman" w:hAnsi="Times New Roman" w:cs="Times New Roman"/>
              <w:i/>
              <w:iCs/>
              <w:sz w:val="22"/>
              <w:szCs w:val="22"/>
            </w:rPr>
            <w:t xml:space="preserve"> and </w:t>
          </w:r>
          <w:proofErr w:type="spellStart"/>
          <w:r w:rsidRPr="00512416">
            <w:rPr>
              <w:rFonts w:ascii="Times New Roman" w:hAnsi="Times New Roman" w:cs="Times New Roman"/>
              <w:i/>
              <w:iCs/>
              <w:sz w:val="22"/>
              <w:szCs w:val="22"/>
            </w:rPr>
            <w:t>Environmental</w:t>
          </w:r>
          <w:proofErr w:type="spellEnd"/>
          <w:r w:rsidRPr="00512416">
            <w:rPr>
              <w:rFonts w:ascii="Times New Roman" w:hAnsi="Times New Roman" w:cs="Times New Roman"/>
              <w:i/>
              <w:iCs/>
              <w:sz w:val="22"/>
              <w:szCs w:val="22"/>
            </w:rPr>
            <w:t xml:space="preserve"> Management</w:t>
          </w:r>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26</w:t>
          </w:r>
          <w:r w:rsidRPr="00512416">
            <w:rPr>
              <w:rFonts w:ascii="Times New Roman" w:hAnsi="Times New Roman" w:cs="Times New Roman"/>
              <w:sz w:val="22"/>
              <w:szCs w:val="22"/>
            </w:rPr>
            <w:t xml:space="preserve">(3), 576–587. </w:t>
          </w:r>
          <w:hyperlink r:id="rId12" w:history="1">
            <w:r w:rsidRPr="00512416">
              <w:rPr>
                <w:rStyle w:val="Hyperlink"/>
                <w:rFonts w:ascii="Times New Roman" w:hAnsi="Times New Roman" w:cs="Times New Roman"/>
                <w:sz w:val="22"/>
                <w:szCs w:val="22"/>
              </w:rPr>
              <w:t>https://doi.org/10.1002/csr.1704</w:t>
            </w:r>
          </w:hyperlink>
          <w:r w:rsidRPr="00512416">
            <w:rPr>
              <w:rFonts w:ascii="Times New Roman" w:hAnsi="Times New Roman" w:cs="Times New Roman"/>
              <w:sz w:val="22"/>
              <w:szCs w:val="22"/>
            </w:rPr>
            <w:t xml:space="preserve"> </w:t>
          </w:r>
        </w:p>
        <w:p w14:paraId="56F8F914" w14:textId="4F3B4D2C" w:rsidR="00053F76" w:rsidRPr="00512416" w:rsidRDefault="00053F76" w:rsidP="00512416">
          <w:pPr>
            <w:autoSpaceDE w:val="0"/>
            <w:autoSpaceDN w:val="0"/>
            <w:ind w:hanging="480"/>
            <w:jc w:val="both"/>
            <w:divId w:val="974212129"/>
            <w:rPr>
              <w:rFonts w:ascii="Times New Roman" w:hAnsi="Times New Roman" w:cs="Times New Roman"/>
              <w:sz w:val="22"/>
              <w:szCs w:val="22"/>
            </w:rPr>
          </w:pPr>
          <w:proofErr w:type="spellStart"/>
          <w:r w:rsidRPr="00512416">
            <w:rPr>
              <w:rFonts w:ascii="Times New Roman" w:hAnsi="Times New Roman" w:cs="Times New Roman"/>
              <w:sz w:val="22"/>
              <w:szCs w:val="22"/>
            </w:rPr>
            <w:t>Cesarone</w:t>
          </w:r>
          <w:proofErr w:type="spellEnd"/>
          <w:r w:rsidRPr="00512416">
            <w:rPr>
              <w:rFonts w:ascii="Times New Roman" w:hAnsi="Times New Roman" w:cs="Times New Roman"/>
              <w:sz w:val="22"/>
              <w:szCs w:val="22"/>
            </w:rPr>
            <w:t xml:space="preserve">, F., Martino, M. L., &amp; </w:t>
          </w:r>
          <w:proofErr w:type="spellStart"/>
          <w:r w:rsidRPr="00512416">
            <w:rPr>
              <w:rFonts w:ascii="Times New Roman" w:hAnsi="Times New Roman" w:cs="Times New Roman"/>
              <w:sz w:val="22"/>
              <w:szCs w:val="22"/>
            </w:rPr>
            <w:t>Carleo</w:t>
          </w:r>
          <w:proofErr w:type="spellEnd"/>
          <w:r w:rsidRPr="00512416">
            <w:rPr>
              <w:rFonts w:ascii="Times New Roman" w:hAnsi="Times New Roman" w:cs="Times New Roman"/>
              <w:sz w:val="22"/>
              <w:szCs w:val="22"/>
            </w:rPr>
            <w:t xml:space="preserve">, A. (2022). </w:t>
          </w:r>
          <w:proofErr w:type="spellStart"/>
          <w:r w:rsidRPr="00512416">
            <w:rPr>
              <w:rFonts w:ascii="Times New Roman" w:hAnsi="Times New Roman" w:cs="Times New Roman"/>
              <w:sz w:val="22"/>
              <w:szCs w:val="22"/>
            </w:rPr>
            <w:t>Does</w:t>
          </w:r>
          <w:proofErr w:type="spellEnd"/>
          <w:r w:rsidRPr="00512416">
            <w:rPr>
              <w:rFonts w:ascii="Times New Roman" w:hAnsi="Times New Roman" w:cs="Times New Roman"/>
              <w:sz w:val="22"/>
              <w:szCs w:val="22"/>
            </w:rPr>
            <w:t xml:space="preserve"> ESG Impact </w:t>
          </w:r>
          <w:proofErr w:type="spellStart"/>
          <w:r w:rsidRPr="00512416">
            <w:rPr>
              <w:rFonts w:ascii="Times New Roman" w:hAnsi="Times New Roman" w:cs="Times New Roman"/>
              <w:sz w:val="22"/>
              <w:szCs w:val="22"/>
            </w:rPr>
            <w:t>Really</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Enhance</w:t>
          </w:r>
          <w:proofErr w:type="spellEnd"/>
          <w:r w:rsidRPr="00512416">
            <w:rPr>
              <w:rFonts w:ascii="Times New Roman" w:hAnsi="Times New Roman" w:cs="Times New Roman"/>
              <w:sz w:val="22"/>
              <w:szCs w:val="22"/>
            </w:rPr>
            <w:t xml:space="preserve"> Portfolio </w:t>
          </w:r>
          <w:proofErr w:type="spellStart"/>
          <w:proofErr w:type="gramStart"/>
          <w:r w:rsidRPr="00512416">
            <w:rPr>
              <w:rFonts w:ascii="Times New Roman" w:hAnsi="Times New Roman" w:cs="Times New Roman"/>
              <w:sz w:val="22"/>
              <w:szCs w:val="22"/>
            </w:rPr>
            <w:t>Profitability</w:t>
          </w:r>
          <w:proofErr w:type="spellEnd"/>
          <w:r w:rsidRPr="00512416">
            <w:rPr>
              <w:rFonts w:ascii="Times New Roman" w:hAnsi="Times New Roman" w:cs="Times New Roman"/>
              <w:sz w:val="22"/>
              <w:szCs w:val="22"/>
            </w:rPr>
            <w:t>?</w:t>
          </w:r>
          <w:proofErr w:type="gramEnd"/>
          <w:r w:rsidRPr="00512416">
            <w:rPr>
              <w:rFonts w:ascii="Times New Roman" w:hAnsi="Times New Roman" w:cs="Times New Roman"/>
              <w:sz w:val="22"/>
              <w:szCs w:val="22"/>
            </w:rPr>
            <w:t xml:space="preserve"> </w:t>
          </w:r>
          <w:proofErr w:type="spellStart"/>
          <w:r w:rsidRPr="00512416">
            <w:rPr>
              <w:rFonts w:ascii="Times New Roman" w:hAnsi="Times New Roman" w:cs="Times New Roman"/>
              <w:i/>
              <w:iCs/>
              <w:sz w:val="22"/>
              <w:szCs w:val="22"/>
            </w:rPr>
            <w:t>Sustainability</w:t>
          </w:r>
          <w:proofErr w:type="spell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Switzerland</w:t>
          </w:r>
          <w:proofErr w:type="spellEnd"/>
          <w:r w:rsidRPr="00512416">
            <w:rPr>
              <w:rFonts w:ascii="Times New Roman" w:hAnsi="Times New Roman" w:cs="Times New Roman"/>
              <w:i/>
              <w:iCs/>
              <w:sz w:val="22"/>
              <w:szCs w:val="22"/>
            </w:rPr>
            <w:t>)</w:t>
          </w:r>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14</w:t>
          </w:r>
          <w:r w:rsidRPr="00512416">
            <w:rPr>
              <w:rFonts w:ascii="Times New Roman" w:hAnsi="Times New Roman" w:cs="Times New Roman"/>
              <w:sz w:val="22"/>
              <w:szCs w:val="22"/>
            </w:rPr>
            <w:t xml:space="preserve">(4). </w:t>
          </w:r>
          <w:hyperlink r:id="rId13" w:history="1">
            <w:r w:rsidRPr="00512416">
              <w:rPr>
                <w:rStyle w:val="Hyperlink"/>
                <w:rFonts w:ascii="Times New Roman" w:hAnsi="Times New Roman" w:cs="Times New Roman"/>
                <w:sz w:val="22"/>
                <w:szCs w:val="22"/>
              </w:rPr>
              <w:t>https://doi.org/10.3390/su14042050</w:t>
            </w:r>
          </w:hyperlink>
          <w:r w:rsidRPr="00512416">
            <w:rPr>
              <w:rFonts w:ascii="Times New Roman" w:hAnsi="Times New Roman" w:cs="Times New Roman"/>
              <w:sz w:val="22"/>
              <w:szCs w:val="22"/>
            </w:rPr>
            <w:t xml:space="preserve"> </w:t>
          </w:r>
        </w:p>
        <w:p w14:paraId="28784BEF" w14:textId="17AB56B1" w:rsidR="00053F76" w:rsidRPr="00512416" w:rsidRDefault="00053F76" w:rsidP="00512416">
          <w:pPr>
            <w:autoSpaceDE w:val="0"/>
            <w:autoSpaceDN w:val="0"/>
            <w:ind w:hanging="480"/>
            <w:jc w:val="both"/>
            <w:divId w:val="875049765"/>
            <w:rPr>
              <w:rFonts w:ascii="Times New Roman" w:hAnsi="Times New Roman" w:cs="Times New Roman"/>
              <w:sz w:val="22"/>
              <w:szCs w:val="22"/>
            </w:rPr>
          </w:pPr>
          <w:r w:rsidRPr="00512416">
            <w:rPr>
              <w:rFonts w:ascii="Times New Roman" w:hAnsi="Times New Roman" w:cs="Times New Roman"/>
              <w:sz w:val="22"/>
              <w:szCs w:val="22"/>
            </w:rPr>
            <w:t xml:space="preserve">Chen, Z., &amp; </w:t>
          </w:r>
          <w:proofErr w:type="spellStart"/>
          <w:r w:rsidRPr="00512416">
            <w:rPr>
              <w:rFonts w:ascii="Times New Roman" w:hAnsi="Times New Roman" w:cs="Times New Roman"/>
              <w:sz w:val="22"/>
              <w:szCs w:val="22"/>
            </w:rPr>
            <w:t>Xie</w:t>
          </w:r>
          <w:proofErr w:type="spellEnd"/>
          <w:r w:rsidRPr="00512416">
            <w:rPr>
              <w:rFonts w:ascii="Times New Roman" w:hAnsi="Times New Roman" w:cs="Times New Roman"/>
              <w:sz w:val="22"/>
              <w:szCs w:val="22"/>
            </w:rPr>
            <w:t xml:space="preserve">, G. (2022). ESG </w:t>
          </w:r>
          <w:proofErr w:type="spellStart"/>
          <w:r w:rsidRPr="00512416">
            <w:rPr>
              <w:rFonts w:ascii="Times New Roman" w:hAnsi="Times New Roman" w:cs="Times New Roman"/>
              <w:sz w:val="22"/>
              <w:szCs w:val="22"/>
            </w:rPr>
            <w:t>disclosure</w:t>
          </w:r>
          <w:proofErr w:type="spellEnd"/>
          <w:r w:rsidRPr="00512416">
            <w:rPr>
              <w:rFonts w:ascii="Times New Roman" w:hAnsi="Times New Roman" w:cs="Times New Roman"/>
              <w:sz w:val="22"/>
              <w:szCs w:val="22"/>
            </w:rPr>
            <w:t xml:space="preserve"> and </w:t>
          </w:r>
          <w:proofErr w:type="spellStart"/>
          <w:r w:rsidRPr="00512416">
            <w:rPr>
              <w:rFonts w:ascii="Times New Roman" w:hAnsi="Times New Roman" w:cs="Times New Roman"/>
              <w:sz w:val="22"/>
              <w:szCs w:val="22"/>
            </w:rPr>
            <w:t>financial</w:t>
          </w:r>
          <w:proofErr w:type="spellEnd"/>
          <w:r w:rsidRPr="00512416">
            <w:rPr>
              <w:rFonts w:ascii="Times New Roman" w:hAnsi="Times New Roman" w:cs="Times New Roman"/>
              <w:sz w:val="22"/>
              <w:szCs w:val="22"/>
            </w:rPr>
            <w:t xml:space="preserve"> </w:t>
          </w:r>
          <w:proofErr w:type="gramStart"/>
          <w:r w:rsidRPr="00512416">
            <w:rPr>
              <w:rFonts w:ascii="Times New Roman" w:hAnsi="Times New Roman" w:cs="Times New Roman"/>
              <w:sz w:val="22"/>
              <w:szCs w:val="22"/>
            </w:rPr>
            <w:t>performance:</w:t>
          </w:r>
          <w:proofErr w:type="gram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Moderating</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role</w:t>
          </w:r>
          <w:proofErr w:type="spellEnd"/>
          <w:r w:rsidRPr="00512416">
            <w:rPr>
              <w:rFonts w:ascii="Times New Roman" w:hAnsi="Times New Roman" w:cs="Times New Roman"/>
              <w:sz w:val="22"/>
              <w:szCs w:val="22"/>
            </w:rPr>
            <w:t xml:space="preserve"> of ESG </w:t>
          </w:r>
          <w:proofErr w:type="spellStart"/>
          <w:r w:rsidRPr="00512416">
            <w:rPr>
              <w:rFonts w:ascii="Times New Roman" w:hAnsi="Times New Roman" w:cs="Times New Roman"/>
              <w:sz w:val="22"/>
              <w:szCs w:val="22"/>
            </w:rPr>
            <w:t>investors</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 xml:space="preserve">International </w:t>
          </w:r>
          <w:proofErr w:type="spellStart"/>
          <w:r w:rsidRPr="00512416">
            <w:rPr>
              <w:rFonts w:ascii="Times New Roman" w:hAnsi="Times New Roman" w:cs="Times New Roman"/>
              <w:i/>
              <w:iCs/>
              <w:sz w:val="22"/>
              <w:szCs w:val="22"/>
            </w:rPr>
            <w:t>Review</w:t>
          </w:r>
          <w:proofErr w:type="spellEnd"/>
          <w:r w:rsidRPr="00512416">
            <w:rPr>
              <w:rFonts w:ascii="Times New Roman" w:hAnsi="Times New Roman" w:cs="Times New Roman"/>
              <w:i/>
              <w:iCs/>
              <w:sz w:val="22"/>
              <w:szCs w:val="22"/>
            </w:rPr>
            <w:t xml:space="preserve"> of Financial </w:t>
          </w:r>
          <w:proofErr w:type="spellStart"/>
          <w:r w:rsidRPr="00512416">
            <w:rPr>
              <w:rFonts w:ascii="Times New Roman" w:hAnsi="Times New Roman" w:cs="Times New Roman"/>
              <w:i/>
              <w:iCs/>
              <w:sz w:val="22"/>
              <w:szCs w:val="22"/>
            </w:rPr>
            <w:t>Analysis</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83</w:t>
          </w:r>
          <w:r w:rsidRPr="00512416">
            <w:rPr>
              <w:rFonts w:ascii="Times New Roman" w:hAnsi="Times New Roman" w:cs="Times New Roman"/>
              <w:sz w:val="22"/>
              <w:szCs w:val="22"/>
            </w:rPr>
            <w:t xml:space="preserve">, 102291. </w:t>
          </w:r>
          <w:hyperlink r:id="rId14" w:history="1">
            <w:r w:rsidRPr="00512416">
              <w:rPr>
                <w:rStyle w:val="Hyperlink"/>
                <w:rFonts w:ascii="Times New Roman" w:hAnsi="Times New Roman" w:cs="Times New Roman"/>
                <w:sz w:val="22"/>
                <w:szCs w:val="22"/>
              </w:rPr>
              <w:t>https://doi.org/10.1016/j.irfa.2022.102291</w:t>
            </w:r>
          </w:hyperlink>
          <w:r w:rsidRPr="00512416">
            <w:rPr>
              <w:rFonts w:ascii="Times New Roman" w:hAnsi="Times New Roman" w:cs="Times New Roman"/>
              <w:sz w:val="22"/>
              <w:szCs w:val="22"/>
            </w:rPr>
            <w:t xml:space="preserve"> </w:t>
          </w:r>
        </w:p>
        <w:p w14:paraId="2A05D73C" w14:textId="235CB88A" w:rsidR="00053F76" w:rsidRPr="00512416" w:rsidRDefault="00053F76" w:rsidP="00512416">
          <w:pPr>
            <w:autoSpaceDE w:val="0"/>
            <w:autoSpaceDN w:val="0"/>
            <w:ind w:hanging="480"/>
            <w:jc w:val="both"/>
            <w:divId w:val="454565454"/>
            <w:rPr>
              <w:rFonts w:ascii="Times New Roman" w:hAnsi="Times New Roman" w:cs="Times New Roman"/>
              <w:sz w:val="22"/>
              <w:szCs w:val="22"/>
            </w:rPr>
          </w:pPr>
          <w:proofErr w:type="spellStart"/>
          <w:r w:rsidRPr="00512416">
            <w:rPr>
              <w:rFonts w:ascii="Times New Roman" w:hAnsi="Times New Roman" w:cs="Times New Roman"/>
              <w:sz w:val="22"/>
              <w:szCs w:val="22"/>
            </w:rPr>
            <w:t>Coad</w:t>
          </w:r>
          <w:proofErr w:type="spellEnd"/>
          <w:r w:rsidRPr="00512416">
            <w:rPr>
              <w:rFonts w:ascii="Times New Roman" w:hAnsi="Times New Roman" w:cs="Times New Roman"/>
              <w:sz w:val="22"/>
              <w:szCs w:val="22"/>
            </w:rPr>
            <w:t xml:space="preserve">, A., &amp; </w:t>
          </w:r>
          <w:proofErr w:type="spellStart"/>
          <w:r w:rsidRPr="00512416">
            <w:rPr>
              <w:rFonts w:ascii="Times New Roman" w:hAnsi="Times New Roman" w:cs="Times New Roman"/>
              <w:sz w:val="22"/>
              <w:szCs w:val="22"/>
            </w:rPr>
            <w:t>Grassano</w:t>
          </w:r>
          <w:proofErr w:type="spellEnd"/>
          <w:r w:rsidRPr="00512416">
            <w:rPr>
              <w:rFonts w:ascii="Times New Roman" w:hAnsi="Times New Roman" w:cs="Times New Roman"/>
              <w:sz w:val="22"/>
              <w:szCs w:val="22"/>
            </w:rPr>
            <w:t xml:space="preserve">, N. (2019). </w:t>
          </w:r>
          <w:proofErr w:type="spellStart"/>
          <w:r w:rsidRPr="00512416">
            <w:rPr>
              <w:rFonts w:ascii="Times New Roman" w:hAnsi="Times New Roman" w:cs="Times New Roman"/>
              <w:sz w:val="22"/>
              <w:szCs w:val="22"/>
            </w:rPr>
            <w:t>Firm</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growth</w:t>
          </w:r>
          <w:proofErr w:type="spellEnd"/>
          <w:r w:rsidRPr="00512416">
            <w:rPr>
              <w:rFonts w:ascii="Times New Roman" w:hAnsi="Times New Roman" w:cs="Times New Roman"/>
              <w:sz w:val="22"/>
              <w:szCs w:val="22"/>
            </w:rPr>
            <w:t xml:space="preserve"> and R&amp;D </w:t>
          </w:r>
          <w:proofErr w:type="spellStart"/>
          <w:proofErr w:type="gramStart"/>
          <w:r w:rsidRPr="00512416">
            <w:rPr>
              <w:rFonts w:ascii="Times New Roman" w:hAnsi="Times New Roman" w:cs="Times New Roman"/>
              <w:sz w:val="22"/>
              <w:szCs w:val="22"/>
            </w:rPr>
            <w:t>investment</w:t>
          </w:r>
          <w:proofErr w:type="spellEnd"/>
          <w:r w:rsidRPr="00512416">
            <w:rPr>
              <w:rFonts w:ascii="Times New Roman" w:hAnsi="Times New Roman" w:cs="Times New Roman"/>
              <w:sz w:val="22"/>
              <w:szCs w:val="22"/>
            </w:rPr>
            <w:t>:</w:t>
          </w:r>
          <w:proofErr w:type="gramEnd"/>
          <w:r w:rsidRPr="00512416">
            <w:rPr>
              <w:rFonts w:ascii="Times New Roman" w:hAnsi="Times New Roman" w:cs="Times New Roman"/>
              <w:sz w:val="22"/>
              <w:szCs w:val="22"/>
            </w:rPr>
            <w:t xml:space="preserve"> SVAR </w:t>
          </w:r>
          <w:proofErr w:type="spellStart"/>
          <w:r w:rsidRPr="00512416">
            <w:rPr>
              <w:rFonts w:ascii="Times New Roman" w:hAnsi="Times New Roman" w:cs="Times New Roman"/>
              <w:sz w:val="22"/>
              <w:szCs w:val="22"/>
            </w:rPr>
            <w:t>evidence</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from</w:t>
          </w:r>
          <w:proofErr w:type="spellEnd"/>
          <w:r w:rsidRPr="00512416">
            <w:rPr>
              <w:rFonts w:ascii="Times New Roman" w:hAnsi="Times New Roman" w:cs="Times New Roman"/>
              <w:sz w:val="22"/>
              <w:szCs w:val="22"/>
            </w:rPr>
            <w:t xml:space="preserve"> the </w:t>
          </w:r>
          <w:proofErr w:type="spellStart"/>
          <w:r w:rsidRPr="00512416">
            <w:rPr>
              <w:rFonts w:ascii="Times New Roman" w:hAnsi="Times New Roman" w:cs="Times New Roman"/>
              <w:sz w:val="22"/>
              <w:szCs w:val="22"/>
            </w:rPr>
            <w:t>world’s</w:t>
          </w:r>
          <w:proofErr w:type="spellEnd"/>
          <w:r w:rsidRPr="00512416">
            <w:rPr>
              <w:rFonts w:ascii="Times New Roman" w:hAnsi="Times New Roman" w:cs="Times New Roman"/>
              <w:sz w:val="22"/>
              <w:szCs w:val="22"/>
            </w:rPr>
            <w:t xml:space="preserve"> top R&amp;D </w:t>
          </w:r>
          <w:proofErr w:type="spellStart"/>
          <w:r w:rsidRPr="00512416">
            <w:rPr>
              <w:rFonts w:ascii="Times New Roman" w:hAnsi="Times New Roman" w:cs="Times New Roman"/>
              <w:sz w:val="22"/>
              <w:szCs w:val="22"/>
            </w:rPr>
            <w:t>investors</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i/>
              <w:iCs/>
              <w:sz w:val="22"/>
              <w:szCs w:val="22"/>
            </w:rPr>
            <w:t>Industry</w:t>
          </w:r>
          <w:proofErr w:type="spellEnd"/>
          <w:r w:rsidRPr="00512416">
            <w:rPr>
              <w:rFonts w:ascii="Times New Roman" w:hAnsi="Times New Roman" w:cs="Times New Roman"/>
              <w:i/>
              <w:iCs/>
              <w:sz w:val="22"/>
              <w:szCs w:val="22"/>
            </w:rPr>
            <w:t xml:space="preserve"> and Innovation</w:t>
          </w:r>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26</w:t>
          </w:r>
          <w:r w:rsidRPr="00512416">
            <w:rPr>
              <w:rFonts w:ascii="Times New Roman" w:hAnsi="Times New Roman" w:cs="Times New Roman"/>
              <w:sz w:val="22"/>
              <w:szCs w:val="22"/>
            </w:rPr>
            <w:t xml:space="preserve">(5), 508–533. </w:t>
          </w:r>
          <w:hyperlink r:id="rId15" w:history="1">
            <w:r w:rsidRPr="00512416">
              <w:rPr>
                <w:rStyle w:val="Hyperlink"/>
                <w:rFonts w:ascii="Times New Roman" w:hAnsi="Times New Roman" w:cs="Times New Roman"/>
                <w:sz w:val="22"/>
                <w:szCs w:val="22"/>
              </w:rPr>
              <w:t>https://doi.org/10.1080/13662716.2018.1459295</w:t>
            </w:r>
          </w:hyperlink>
          <w:r w:rsidRPr="00512416">
            <w:rPr>
              <w:rFonts w:ascii="Times New Roman" w:hAnsi="Times New Roman" w:cs="Times New Roman"/>
              <w:sz w:val="22"/>
              <w:szCs w:val="22"/>
            </w:rPr>
            <w:t xml:space="preserve"> </w:t>
          </w:r>
        </w:p>
        <w:p w14:paraId="3D1ED03F" w14:textId="77777777" w:rsidR="00053F76" w:rsidRPr="00512416" w:rsidRDefault="00053F76" w:rsidP="00512416">
          <w:pPr>
            <w:autoSpaceDE w:val="0"/>
            <w:autoSpaceDN w:val="0"/>
            <w:ind w:hanging="480"/>
            <w:jc w:val="both"/>
            <w:divId w:val="868449052"/>
            <w:rPr>
              <w:rFonts w:ascii="Times New Roman" w:hAnsi="Times New Roman" w:cs="Times New Roman"/>
              <w:sz w:val="22"/>
              <w:szCs w:val="22"/>
            </w:rPr>
          </w:pPr>
          <w:r w:rsidRPr="00512416">
            <w:rPr>
              <w:rFonts w:ascii="Times New Roman" w:hAnsi="Times New Roman" w:cs="Times New Roman"/>
              <w:sz w:val="22"/>
              <w:szCs w:val="22"/>
            </w:rPr>
            <w:t xml:space="preserve">Cornell, B., &amp; </w:t>
          </w:r>
          <w:proofErr w:type="spellStart"/>
          <w:r w:rsidRPr="00512416">
            <w:rPr>
              <w:rFonts w:ascii="Times New Roman" w:hAnsi="Times New Roman" w:cs="Times New Roman"/>
              <w:sz w:val="22"/>
              <w:szCs w:val="22"/>
            </w:rPr>
            <w:t>Damodaran</w:t>
          </w:r>
          <w:proofErr w:type="spellEnd"/>
          <w:r w:rsidRPr="00512416">
            <w:rPr>
              <w:rFonts w:ascii="Times New Roman" w:hAnsi="Times New Roman" w:cs="Times New Roman"/>
              <w:sz w:val="22"/>
              <w:szCs w:val="22"/>
            </w:rPr>
            <w:t xml:space="preserve">, A. (2020). </w:t>
          </w:r>
          <w:proofErr w:type="spellStart"/>
          <w:r w:rsidRPr="00512416">
            <w:rPr>
              <w:rFonts w:ascii="Times New Roman" w:hAnsi="Times New Roman" w:cs="Times New Roman"/>
              <w:i/>
              <w:iCs/>
              <w:sz w:val="22"/>
              <w:szCs w:val="22"/>
            </w:rPr>
            <w:t>Valuing</w:t>
          </w:r>
          <w:proofErr w:type="spellEnd"/>
          <w:r w:rsidRPr="00512416">
            <w:rPr>
              <w:rFonts w:ascii="Times New Roman" w:hAnsi="Times New Roman" w:cs="Times New Roman"/>
              <w:i/>
              <w:iCs/>
              <w:sz w:val="22"/>
              <w:szCs w:val="22"/>
            </w:rPr>
            <w:t xml:space="preserve"> </w:t>
          </w:r>
          <w:proofErr w:type="gramStart"/>
          <w:r w:rsidRPr="00512416">
            <w:rPr>
              <w:rFonts w:ascii="Times New Roman" w:hAnsi="Times New Roman" w:cs="Times New Roman"/>
              <w:i/>
              <w:iCs/>
              <w:sz w:val="22"/>
              <w:szCs w:val="22"/>
            </w:rPr>
            <w:t>ESG:</w:t>
          </w:r>
          <w:proofErr w:type="gram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Doing</w:t>
          </w:r>
          <w:proofErr w:type="spellEnd"/>
          <w:r w:rsidRPr="00512416">
            <w:rPr>
              <w:rFonts w:ascii="Times New Roman" w:hAnsi="Times New Roman" w:cs="Times New Roman"/>
              <w:i/>
              <w:iCs/>
              <w:sz w:val="22"/>
              <w:szCs w:val="22"/>
            </w:rPr>
            <w:t xml:space="preserve"> Good or </w:t>
          </w:r>
          <w:proofErr w:type="spellStart"/>
          <w:r w:rsidRPr="00512416">
            <w:rPr>
              <w:rFonts w:ascii="Times New Roman" w:hAnsi="Times New Roman" w:cs="Times New Roman"/>
              <w:i/>
              <w:iCs/>
              <w:sz w:val="22"/>
              <w:szCs w:val="22"/>
            </w:rPr>
            <w:t>Sounding</w:t>
          </w:r>
          <w:proofErr w:type="spellEnd"/>
          <w:r w:rsidRPr="00512416">
            <w:rPr>
              <w:rFonts w:ascii="Times New Roman" w:hAnsi="Times New Roman" w:cs="Times New Roman"/>
              <w:i/>
              <w:iCs/>
              <w:sz w:val="22"/>
              <w:szCs w:val="22"/>
            </w:rPr>
            <w:t xml:space="preserve"> Good?</w:t>
          </w:r>
        </w:p>
        <w:p w14:paraId="6227C43F" w14:textId="567D31F4" w:rsidR="00053F76" w:rsidRPr="00512416" w:rsidRDefault="00053F76" w:rsidP="00512416">
          <w:pPr>
            <w:autoSpaceDE w:val="0"/>
            <w:autoSpaceDN w:val="0"/>
            <w:ind w:hanging="480"/>
            <w:jc w:val="both"/>
            <w:divId w:val="424500562"/>
            <w:rPr>
              <w:rFonts w:ascii="Times New Roman" w:hAnsi="Times New Roman" w:cs="Times New Roman"/>
              <w:sz w:val="22"/>
              <w:szCs w:val="22"/>
            </w:rPr>
          </w:pPr>
          <w:proofErr w:type="spellStart"/>
          <w:r w:rsidRPr="00512416">
            <w:rPr>
              <w:rFonts w:ascii="Times New Roman" w:hAnsi="Times New Roman" w:cs="Times New Roman"/>
              <w:sz w:val="22"/>
              <w:szCs w:val="22"/>
            </w:rPr>
            <w:t>Dicuonzo</w:t>
          </w:r>
          <w:proofErr w:type="spellEnd"/>
          <w:r w:rsidRPr="00512416">
            <w:rPr>
              <w:rFonts w:ascii="Times New Roman" w:hAnsi="Times New Roman" w:cs="Times New Roman"/>
              <w:sz w:val="22"/>
              <w:szCs w:val="22"/>
            </w:rPr>
            <w:t xml:space="preserve">, G., </w:t>
          </w:r>
          <w:proofErr w:type="spellStart"/>
          <w:r w:rsidRPr="00512416">
            <w:rPr>
              <w:rFonts w:ascii="Times New Roman" w:hAnsi="Times New Roman" w:cs="Times New Roman"/>
              <w:sz w:val="22"/>
              <w:szCs w:val="22"/>
            </w:rPr>
            <w:t>Donofrio</w:t>
          </w:r>
          <w:proofErr w:type="spellEnd"/>
          <w:r w:rsidRPr="00512416">
            <w:rPr>
              <w:rFonts w:ascii="Times New Roman" w:hAnsi="Times New Roman" w:cs="Times New Roman"/>
              <w:sz w:val="22"/>
              <w:szCs w:val="22"/>
            </w:rPr>
            <w:t xml:space="preserve">, F., </w:t>
          </w:r>
          <w:proofErr w:type="spellStart"/>
          <w:r w:rsidRPr="00512416">
            <w:rPr>
              <w:rFonts w:ascii="Times New Roman" w:hAnsi="Times New Roman" w:cs="Times New Roman"/>
              <w:sz w:val="22"/>
              <w:szCs w:val="22"/>
            </w:rPr>
            <w:t>Ranaldo</w:t>
          </w:r>
          <w:proofErr w:type="spellEnd"/>
          <w:r w:rsidRPr="00512416">
            <w:rPr>
              <w:rFonts w:ascii="Times New Roman" w:hAnsi="Times New Roman" w:cs="Times New Roman"/>
              <w:sz w:val="22"/>
              <w:szCs w:val="22"/>
            </w:rPr>
            <w:t xml:space="preserve">, S., &amp; </w:t>
          </w:r>
          <w:proofErr w:type="spellStart"/>
          <w:r w:rsidRPr="00512416">
            <w:rPr>
              <w:rFonts w:ascii="Times New Roman" w:hAnsi="Times New Roman" w:cs="Times New Roman"/>
              <w:sz w:val="22"/>
              <w:szCs w:val="22"/>
            </w:rPr>
            <w:t>Dell’Atti</w:t>
          </w:r>
          <w:proofErr w:type="spellEnd"/>
          <w:r w:rsidRPr="00512416">
            <w:rPr>
              <w:rFonts w:ascii="Times New Roman" w:hAnsi="Times New Roman" w:cs="Times New Roman"/>
              <w:sz w:val="22"/>
              <w:szCs w:val="22"/>
            </w:rPr>
            <w:t xml:space="preserve">, V. (2022). The </w:t>
          </w:r>
          <w:proofErr w:type="spellStart"/>
          <w:r w:rsidRPr="00512416">
            <w:rPr>
              <w:rFonts w:ascii="Times New Roman" w:hAnsi="Times New Roman" w:cs="Times New Roman"/>
              <w:sz w:val="22"/>
              <w:szCs w:val="22"/>
            </w:rPr>
            <w:t>effect</w:t>
          </w:r>
          <w:proofErr w:type="spellEnd"/>
          <w:r w:rsidRPr="00512416">
            <w:rPr>
              <w:rFonts w:ascii="Times New Roman" w:hAnsi="Times New Roman" w:cs="Times New Roman"/>
              <w:sz w:val="22"/>
              <w:szCs w:val="22"/>
            </w:rPr>
            <w:t xml:space="preserve"> of innovation on </w:t>
          </w:r>
          <w:proofErr w:type="spellStart"/>
          <w:r w:rsidRPr="00512416">
            <w:rPr>
              <w:rFonts w:ascii="Times New Roman" w:hAnsi="Times New Roman" w:cs="Times New Roman"/>
              <w:sz w:val="22"/>
              <w:szCs w:val="22"/>
            </w:rPr>
            <w:t>environmental</w:t>
          </w:r>
          <w:proofErr w:type="spellEnd"/>
          <w:r w:rsidRPr="00512416">
            <w:rPr>
              <w:rFonts w:ascii="Times New Roman" w:hAnsi="Times New Roman" w:cs="Times New Roman"/>
              <w:sz w:val="22"/>
              <w:szCs w:val="22"/>
            </w:rPr>
            <w:t xml:space="preserve">, social and </w:t>
          </w:r>
          <w:proofErr w:type="spellStart"/>
          <w:r w:rsidRPr="00512416">
            <w:rPr>
              <w:rFonts w:ascii="Times New Roman" w:hAnsi="Times New Roman" w:cs="Times New Roman"/>
              <w:sz w:val="22"/>
              <w:szCs w:val="22"/>
            </w:rPr>
            <w:t>governance</w:t>
          </w:r>
          <w:proofErr w:type="spellEnd"/>
          <w:r w:rsidRPr="00512416">
            <w:rPr>
              <w:rFonts w:ascii="Times New Roman" w:hAnsi="Times New Roman" w:cs="Times New Roman"/>
              <w:sz w:val="22"/>
              <w:szCs w:val="22"/>
            </w:rPr>
            <w:t xml:space="preserve"> (ESG) practices. </w:t>
          </w:r>
          <w:proofErr w:type="spellStart"/>
          <w:r w:rsidRPr="00512416">
            <w:rPr>
              <w:rFonts w:ascii="Times New Roman" w:hAnsi="Times New Roman" w:cs="Times New Roman"/>
              <w:i/>
              <w:iCs/>
              <w:sz w:val="22"/>
              <w:szCs w:val="22"/>
            </w:rPr>
            <w:t>Meditari</w:t>
          </w:r>
          <w:proofErr w:type="spell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Accountancy</w:t>
          </w:r>
          <w:proofErr w:type="spell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Research</w:t>
          </w:r>
          <w:proofErr w:type="spellEnd"/>
          <w:r w:rsidRPr="00512416">
            <w:rPr>
              <w:rFonts w:ascii="Times New Roman" w:hAnsi="Times New Roman" w:cs="Times New Roman"/>
              <w:sz w:val="22"/>
              <w:szCs w:val="22"/>
            </w:rPr>
            <w:t xml:space="preserve">. </w:t>
          </w:r>
          <w:hyperlink r:id="rId16" w:history="1">
            <w:r w:rsidRPr="00512416">
              <w:rPr>
                <w:rStyle w:val="Hyperlink"/>
                <w:rFonts w:ascii="Times New Roman" w:hAnsi="Times New Roman" w:cs="Times New Roman"/>
                <w:sz w:val="22"/>
                <w:szCs w:val="22"/>
              </w:rPr>
              <w:t>https://doi.org/10.1108/MEDAR-12-2020-1120</w:t>
            </w:r>
          </w:hyperlink>
          <w:r w:rsidRPr="00512416">
            <w:rPr>
              <w:rFonts w:ascii="Times New Roman" w:hAnsi="Times New Roman" w:cs="Times New Roman"/>
              <w:sz w:val="22"/>
              <w:szCs w:val="22"/>
            </w:rPr>
            <w:t xml:space="preserve"> </w:t>
          </w:r>
        </w:p>
        <w:p w14:paraId="2AA08A0B" w14:textId="165CECF4" w:rsidR="00053F76" w:rsidRPr="00512416" w:rsidRDefault="00053F76" w:rsidP="00512416">
          <w:pPr>
            <w:autoSpaceDE w:val="0"/>
            <w:autoSpaceDN w:val="0"/>
            <w:ind w:hanging="480"/>
            <w:jc w:val="both"/>
            <w:divId w:val="1068919088"/>
            <w:rPr>
              <w:rFonts w:ascii="Times New Roman" w:hAnsi="Times New Roman" w:cs="Times New Roman"/>
              <w:sz w:val="22"/>
              <w:szCs w:val="22"/>
            </w:rPr>
          </w:pPr>
          <w:r w:rsidRPr="00512416">
            <w:rPr>
              <w:rFonts w:ascii="Times New Roman" w:hAnsi="Times New Roman" w:cs="Times New Roman"/>
              <w:sz w:val="22"/>
              <w:szCs w:val="22"/>
            </w:rPr>
            <w:t xml:space="preserve">El Khoury, R., </w:t>
          </w:r>
          <w:proofErr w:type="spellStart"/>
          <w:r w:rsidRPr="00512416">
            <w:rPr>
              <w:rFonts w:ascii="Times New Roman" w:hAnsi="Times New Roman" w:cs="Times New Roman"/>
              <w:sz w:val="22"/>
              <w:szCs w:val="22"/>
            </w:rPr>
            <w:t>Nasrallah</w:t>
          </w:r>
          <w:proofErr w:type="spellEnd"/>
          <w:r w:rsidRPr="00512416">
            <w:rPr>
              <w:rFonts w:ascii="Times New Roman" w:hAnsi="Times New Roman" w:cs="Times New Roman"/>
              <w:sz w:val="22"/>
              <w:szCs w:val="22"/>
            </w:rPr>
            <w:t xml:space="preserve">, N., &amp; </w:t>
          </w:r>
          <w:proofErr w:type="spellStart"/>
          <w:r w:rsidRPr="00512416">
            <w:rPr>
              <w:rFonts w:ascii="Times New Roman" w:hAnsi="Times New Roman" w:cs="Times New Roman"/>
              <w:sz w:val="22"/>
              <w:szCs w:val="22"/>
            </w:rPr>
            <w:t>Alareeni</w:t>
          </w:r>
          <w:proofErr w:type="spellEnd"/>
          <w:r w:rsidRPr="00512416">
            <w:rPr>
              <w:rFonts w:ascii="Times New Roman" w:hAnsi="Times New Roman" w:cs="Times New Roman"/>
              <w:sz w:val="22"/>
              <w:szCs w:val="22"/>
            </w:rPr>
            <w:t xml:space="preserve">, B. (2021). ESG and </w:t>
          </w:r>
          <w:proofErr w:type="spellStart"/>
          <w:r w:rsidRPr="00512416">
            <w:rPr>
              <w:rFonts w:ascii="Times New Roman" w:hAnsi="Times New Roman" w:cs="Times New Roman"/>
              <w:sz w:val="22"/>
              <w:szCs w:val="22"/>
            </w:rPr>
            <w:t>financial</w:t>
          </w:r>
          <w:proofErr w:type="spellEnd"/>
          <w:r w:rsidRPr="00512416">
            <w:rPr>
              <w:rFonts w:ascii="Times New Roman" w:hAnsi="Times New Roman" w:cs="Times New Roman"/>
              <w:sz w:val="22"/>
              <w:szCs w:val="22"/>
            </w:rPr>
            <w:t xml:space="preserve"> performance of </w:t>
          </w:r>
          <w:proofErr w:type="spellStart"/>
          <w:r w:rsidRPr="00512416">
            <w:rPr>
              <w:rFonts w:ascii="Times New Roman" w:hAnsi="Times New Roman" w:cs="Times New Roman"/>
              <w:sz w:val="22"/>
              <w:szCs w:val="22"/>
            </w:rPr>
            <w:t>banks</w:t>
          </w:r>
          <w:proofErr w:type="spellEnd"/>
          <w:r w:rsidRPr="00512416">
            <w:rPr>
              <w:rFonts w:ascii="Times New Roman" w:hAnsi="Times New Roman" w:cs="Times New Roman"/>
              <w:sz w:val="22"/>
              <w:szCs w:val="22"/>
            </w:rPr>
            <w:t xml:space="preserve"> in the MENAT </w:t>
          </w:r>
          <w:proofErr w:type="spellStart"/>
          <w:proofErr w:type="gramStart"/>
          <w:r w:rsidRPr="00512416">
            <w:rPr>
              <w:rFonts w:ascii="Times New Roman" w:hAnsi="Times New Roman" w:cs="Times New Roman"/>
              <w:sz w:val="22"/>
              <w:szCs w:val="22"/>
            </w:rPr>
            <w:t>region</w:t>
          </w:r>
          <w:proofErr w:type="spellEnd"/>
          <w:r w:rsidRPr="00512416">
            <w:rPr>
              <w:rFonts w:ascii="Times New Roman" w:hAnsi="Times New Roman" w:cs="Times New Roman"/>
              <w:sz w:val="22"/>
              <w:szCs w:val="22"/>
            </w:rPr>
            <w:t>:</w:t>
          </w:r>
          <w:proofErr w:type="gram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concavity</w:t>
          </w:r>
          <w:proofErr w:type="spellEnd"/>
          <w:r w:rsidRPr="00512416">
            <w:rPr>
              <w:rFonts w:ascii="Times New Roman" w:hAnsi="Times New Roman" w:cs="Times New Roman"/>
              <w:sz w:val="22"/>
              <w:szCs w:val="22"/>
            </w:rPr>
            <w:t>–</w:t>
          </w:r>
          <w:proofErr w:type="spellStart"/>
          <w:r w:rsidRPr="00512416">
            <w:rPr>
              <w:rFonts w:ascii="Times New Roman" w:hAnsi="Times New Roman" w:cs="Times New Roman"/>
              <w:sz w:val="22"/>
              <w:szCs w:val="22"/>
            </w:rPr>
            <w:t>convexity</w:t>
          </w:r>
          <w:proofErr w:type="spellEnd"/>
          <w:r w:rsidRPr="00512416">
            <w:rPr>
              <w:rFonts w:ascii="Times New Roman" w:hAnsi="Times New Roman" w:cs="Times New Roman"/>
              <w:sz w:val="22"/>
              <w:szCs w:val="22"/>
            </w:rPr>
            <w:t xml:space="preserve"> patterns. </w:t>
          </w:r>
          <w:r w:rsidRPr="00512416">
            <w:rPr>
              <w:rFonts w:ascii="Times New Roman" w:hAnsi="Times New Roman" w:cs="Times New Roman"/>
              <w:i/>
              <w:iCs/>
              <w:sz w:val="22"/>
              <w:szCs w:val="22"/>
            </w:rPr>
            <w:t xml:space="preserve">Journal of </w:t>
          </w:r>
          <w:proofErr w:type="spellStart"/>
          <w:r w:rsidRPr="00512416">
            <w:rPr>
              <w:rFonts w:ascii="Times New Roman" w:hAnsi="Times New Roman" w:cs="Times New Roman"/>
              <w:i/>
              <w:iCs/>
              <w:sz w:val="22"/>
              <w:szCs w:val="22"/>
            </w:rPr>
            <w:t>Sustainable</w:t>
          </w:r>
          <w:proofErr w:type="spellEnd"/>
          <w:r w:rsidRPr="00512416">
            <w:rPr>
              <w:rFonts w:ascii="Times New Roman" w:hAnsi="Times New Roman" w:cs="Times New Roman"/>
              <w:i/>
              <w:iCs/>
              <w:sz w:val="22"/>
              <w:szCs w:val="22"/>
            </w:rPr>
            <w:t xml:space="preserve"> Finance and Investment</w:t>
          </w:r>
          <w:r w:rsidRPr="00512416">
            <w:rPr>
              <w:rFonts w:ascii="Times New Roman" w:hAnsi="Times New Roman" w:cs="Times New Roman"/>
              <w:sz w:val="22"/>
              <w:szCs w:val="22"/>
            </w:rPr>
            <w:t xml:space="preserve">. </w:t>
          </w:r>
          <w:hyperlink r:id="rId17" w:history="1">
            <w:r w:rsidRPr="00512416">
              <w:rPr>
                <w:rStyle w:val="Hyperlink"/>
                <w:rFonts w:ascii="Times New Roman" w:hAnsi="Times New Roman" w:cs="Times New Roman"/>
                <w:sz w:val="22"/>
                <w:szCs w:val="22"/>
              </w:rPr>
              <w:t>https://doi.org/10.1080/20430795.2021.1929807</w:t>
            </w:r>
          </w:hyperlink>
          <w:r w:rsidRPr="00512416">
            <w:rPr>
              <w:rFonts w:ascii="Times New Roman" w:hAnsi="Times New Roman" w:cs="Times New Roman"/>
              <w:sz w:val="22"/>
              <w:szCs w:val="22"/>
            </w:rPr>
            <w:t xml:space="preserve"> </w:t>
          </w:r>
        </w:p>
        <w:p w14:paraId="6BDC83B6" w14:textId="47099FD8" w:rsidR="00053F76" w:rsidRPr="00512416" w:rsidRDefault="00053F76" w:rsidP="00512416">
          <w:pPr>
            <w:autoSpaceDE w:val="0"/>
            <w:autoSpaceDN w:val="0"/>
            <w:ind w:hanging="480"/>
            <w:jc w:val="both"/>
            <w:divId w:val="9917908"/>
            <w:rPr>
              <w:rFonts w:ascii="Times New Roman" w:hAnsi="Times New Roman" w:cs="Times New Roman"/>
              <w:sz w:val="22"/>
              <w:szCs w:val="22"/>
            </w:rPr>
          </w:pPr>
          <w:proofErr w:type="spellStart"/>
          <w:r w:rsidRPr="00512416">
            <w:rPr>
              <w:rFonts w:ascii="Times New Roman" w:hAnsi="Times New Roman" w:cs="Times New Roman"/>
              <w:sz w:val="22"/>
              <w:szCs w:val="22"/>
            </w:rPr>
            <w:t>Eliwa</w:t>
          </w:r>
          <w:proofErr w:type="spellEnd"/>
          <w:r w:rsidRPr="00512416">
            <w:rPr>
              <w:rFonts w:ascii="Times New Roman" w:hAnsi="Times New Roman" w:cs="Times New Roman"/>
              <w:sz w:val="22"/>
              <w:szCs w:val="22"/>
            </w:rPr>
            <w:t xml:space="preserve">, Y., </w:t>
          </w:r>
          <w:proofErr w:type="spellStart"/>
          <w:r w:rsidRPr="00512416">
            <w:rPr>
              <w:rFonts w:ascii="Times New Roman" w:hAnsi="Times New Roman" w:cs="Times New Roman"/>
              <w:sz w:val="22"/>
              <w:szCs w:val="22"/>
            </w:rPr>
            <w:t>Aboud</w:t>
          </w:r>
          <w:proofErr w:type="spellEnd"/>
          <w:r w:rsidRPr="00512416">
            <w:rPr>
              <w:rFonts w:ascii="Times New Roman" w:hAnsi="Times New Roman" w:cs="Times New Roman"/>
              <w:sz w:val="22"/>
              <w:szCs w:val="22"/>
            </w:rPr>
            <w:t xml:space="preserve">, A., &amp; Saleh, A. (2021). ESG practices and the </w:t>
          </w:r>
          <w:proofErr w:type="spellStart"/>
          <w:r w:rsidRPr="00512416">
            <w:rPr>
              <w:rFonts w:ascii="Times New Roman" w:hAnsi="Times New Roman" w:cs="Times New Roman"/>
              <w:sz w:val="22"/>
              <w:szCs w:val="22"/>
            </w:rPr>
            <w:t>cost</w:t>
          </w:r>
          <w:proofErr w:type="spellEnd"/>
          <w:r w:rsidRPr="00512416">
            <w:rPr>
              <w:rFonts w:ascii="Times New Roman" w:hAnsi="Times New Roman" w:cs="Times New Roman"/>
              <w:sz w:val="22"/>
              <w:szCs w:val="22"/>
            </w:rPr>
            <w:t xml:space="preserve"> of </w:t>
          </w:r>
          <w:proofErr w:type="spellStart"/>
          <w:proofErr w:type="gramStart"/>
          <w:r w:rsidRPr="00512416">
            <w:rPr>
              <w:rFonts w:ascii="Times New Roman" w:hAnsi="Times New Roman" w:cs="Times New Roman"/>
              <w:sz w:val="22"/>
              <w:szCs w:val="22"/>
            </w:rPr>
            <w:t>debt</w:t>
          </w:r>
          <w:proofErr w:type="spellEnd"/>
          <w:r w:rsidRPr="00512416">
            <w:rPr>
              <w:rFonts w:ascii="Times New Roman" w:hAnsi="Times New Roman" w:cs="Times New Roman"/>
              <w:sz w:val="22"/>
              <w:szCs w:val="22"/>
            </w:rPr>
            <w:t>:</w:t>
          </w:r>
          <w:proofErr w:type="gram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Evidence</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from</w:t>
          </w:r>
          <w:proofErr w:type="spellEnd"/>
          <w:r w:rsidRPr="00512416">
            <w:rPr>
              <w:rFonts w:ascii="Times New Roman" w:hAnsi="Times New Roman" w:cs="Times New Roman"/>
              <w:sz w:val="22"/>
              <w:szCs w:val="22"/>
            </w:rPr>
            <w:t xml:space="preserve"> EU countries. </w:t>
          </w:r>
          <w:r w:rsidRPr="00512416">
            <w:rPr>
              <w:rFonts w:ascii="Times New Roman" w:hAnsi="Times New Roman" w:cs="Times New Roman"/>
              <w:i/>
              <w:iCs/>
              <w:sz w:val="22"/>
              <w:szCs w:val="22"/>
            </w:rPr>
            <w:t xml:space="preserve">Critical Perspectives on </w:t>
          </w:r>
          <w:proofErr w:type="spellStart"/>
          <w:r w:rsidRPr="00512416">
            <w:rPr>
              <w:rFonts w:ascii="Times New Roman" w:hAnsi="Times New Roman" w:cs="Times New Roman"/>
              <w:i/>
              <w:iCs/>
              <w:sz w:val="22"/>
              <w:szCs w:val="22"/>
            </w:rPr>
            <w:t>Accounting</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79</w:t>
          </w:r>
          <w:r w:rsidRPr="00512416">
            <w:rPr>
              <w:rFonts w:ascii="Times New Roman" w:hAnsi="Times New Roman" w:cs="Times New Roman"/>
              <w:sz w:val="22"/>
              <w:szCs w:val="22"/>
            </w:rPr>
            <w:t xml:space="preserve">. </w:t>
          </w:r>
          <w:hyperlink r:id="rId18" w:history="1">
            <w:r w:rsidRPr="00512416">
              <w:rPr>
                <w:rStyle w:val="Hyperlink"/>
                <w:rFonts w:ascii="Times New Roman" w:hAnsi="Times New Roman" w:cs="Times New Roman"/>
                <w:sz w:val="22"/>
                <w:szCs w:val="22"/>
              </w:rPr>
              <w:t>https://doi.org/10.1016/j.cpa.2019.102097</w:t>
            </w:r>
          </w:hyperlink>
          <w:r w:rsidRPr="00512416">
            <w:rPr>
              <w:rFonts w:ascii="Times New Roman" w:hAnsi="Times New Roman" w:cs="Times New Roman"/>
              <w:sz w:val="22"/>
              <w:szCs w:val="22"/>
            </w:rPr>
            <w:t xml:space="preserve"> </w:t>
          </w:r>
        </w:p>
        <w:p w14:paraId="05B5D468" w14:textId="74D98346" w:rsidR="00053F76" w:rsidRPr="00512416" w:rsidRDefault="00053F76" w:rsidP="00512416">
          <w:pPr>
            <w:autoSpaceDE w:val="0"/>
            <w:autoSpaceDN w:val="0"/>
            <w:ind w:hanging="480"/>
            <w:jc w:val="both"/>
            <w:divId w:val="1332100600"/>
            <w:rPr>
              <w:rFonts w:ascii="Times New Roman" w:hAnsi="Times New Roman" w:cs="Times New Roman"/>
              <w:sz w:val="22"/>
              <w:szCs w:val="22"/>
            </w:rPr>
          </w:pPr>
          <w:proofErr w:type="spellStart"/>
          <w:r w:rsidRPr="00512416">
            <w:rPr>
              <w:rFonts w:ascii="Times New Roman" w:hAnsi="Times New Roman" w:cs="Times New Roman"/>
              <w:sz w:val="22"/>
              <w:szCs w:val="22"/>
            </w:rPr>
            <w:t>Erdogan</w:t>
          </w:r>
          <w:proofErr w:type="spellEnd"/>
          <w:r w:rsidRPr="00512416">
            <w:rPr>
              <w:rFonts w:ascii="Times New Roman" w:hAnsi="Times New Roman" w:cs="Times New Roman"/>
              <w:sz w:val="22"/>
              <w:szCs w:val="22"/>
            </w:rPr>
            <w:t xml:space="preserve">, M., &amp; </w:t>
          </w:r>
          <w:proofErr w:type="spellStart"/>
          <w:r w:rsidRPr="00512416">
            <w:rPr>
              <w:rFonts w:ascii="Times New Roman" w:hAnsi="Times New Roman" w:cs="Times New Roman"/>
              <w:sz w:val="22"/>
              <w:szCs w:val="22"/>
            </w:rPr>
            <w:t>Yamaltdinova</w:t>
          </w:r>
          <w:proofErr w:type="spellEnd"/>
          <w:r w:rsidRPr="00512416">
            <w:rPr>
              <w:rFonts w:ascii="Times New Roman" w:hAnsi="Times New Roman" w:cs="Times New Roman"/>
              <w:sz w:val="22"/>
              <w:szCs w:val="22"/>
            </w:rPr>
            <w:t xml:space="preserve">, A. (2019). A Panel </w:t>
          </w:r>
          <w:proofErr w:type="spellStart"/>
          <w:r w:rsidRPr="00512416">
            <w:rPr>
              <w:rFonts w:ascii="Times New Roman" w:hAnsi="Times New Roman" w:cs="Times New Roman"/>
              <w:sz w:val="22"/>
              <w:szCs w:val="22"/>
            </w:rPr>
            <w:t>Study</w:t>
          </w:r>
          <w:proofErr w:type="spellEnd"/>
          <w:r w:rsidRPr="00512416">
            <w:rPr>
              <w:rFonts w:ascii="Times New Roman" w:hAnsi="Times New Roman" w:cs="Times New Roman"/>
              <w:sz w:val="22"/>
              <w:szCs w:val="22"/>
            </w:rPr>
            <w:t xml:space="preserve"> of the Impact of R&amp;D on Financial </w:t>
          </w:r>
          <w:proofErr w:type="gramStart"/>
          <w:r w:rsidRPr="00512416">
            <w:rPr>
              <w:rFonts w:ascii="Times New Roman" w:hAnsi="Times New Roman" w:cs="Times New Roman"/>
              <w:sz w:val="22"/>
              <w:szCs w:val="22"/>
            </w:rPr>
            <w:t>Performance:</w:t>
          </w:r>
          <w:proofErr w:type="gram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Evidence</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from</w:t>
          </w:r>
          <w:proofErr w:type="spellEnd"/>
          <w:r w:rsidRPr="00512416">
            <w:rPr>
              <w:rFonts w:ascii="Times New Roman" w:hAnsi="Times New Roman" w:cs="Times New Roman"/>
              <w:sz w:val="22"/>
              <w:szCs w:val="22"/>
            </w:rPr>
            <w:t xml:space="preserve"> an </w:t>
          </w:r>
          <w:proofErr w:type="spellStart"/>
          <w:r w:rsidRPr="00512416">
            <w:rPr>
              <w:rFonts w:ascii="Times New Roman" w:hAnsi="Times New Roman" w:cs="Times New Roman"/>
              <w:sz w:val="22"/>
              <w:szCs w:val="22"/>
            </w:rPr>
            <w:t>Emerging</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Market</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i/>
              <w:iCs/>
              <w:sz w:val="22"/>
              <w:szCs w:val="22"/>
            </w:rPr>
            <w:t>Procedia</w:t>
          </w:r>
          <w:proofErr w:type="spellEnd"/>
          <w:r w:rsidRPr="00512416">
            <w:rPr>
              <w:rFonts w:ascii="Times New Roman" w:hAnsi="Times New Roman" w:cs="Times New Roman"/>
              <w:i/>
              <w:iCs/>
              <w:sz w:val="22"/>
              <w:szCs w:val="22"/>
            </w:rPr>
            <w:t xml:space="preserve"> Computer Science</w:t>
          </w:r>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158</w:t>
          </w:r>
          <w:r w:rsidRPr="00512416">
            <w:rPr>
              <w:rFonts w:ascii="Times New Roman" w:hAnsi="Times New Roman" w:cs="Times New Roman"/>
              <w:sz w:val="22"/>
              <w:szCs w:val="22"/>
            </w:rPr>
            <w:t xml:space="preserve">, 541–545. </w:t>
          </w:r>
          <w:hyperlink r:id="rId19" w:history="1">
            <w:r w:rsidR="002D7D9B" w:rsidRPr="00CD56A5">
              <w:rPr>
                <w:rStyle w:val="Hyperlink"/>
                <w:rFonts w:ascii="Times New Roman" w:hAnsi="Times New Roman" w:cs="Times New Roman"/>
                <w:sz w:val="22"/>
                <w:szCs w:val="22"/>
              </w:rPr>
              <w:t>https://doi.org/10.1016/j.procs.2019.09.087</w:t>
            </w:r>
          </w:hyperlink>
          <w:r w:rsidR="002D7D9B">
            <w:rPr>
              <w:rFonts w:ascii="Times New Roman" w:hAnsi="Times New Roman" w:cs="Times New Roman"/>
              <w:sz w:val="22"/>
              <w:szCs w:val="22"/>
            </w:rPr>
            <w:t xml:space="preserve"> </w:t>
          </w:r>
        </w:p>
        <w:p w14:paraId="2BA253DA" w14:textId="77777777" w:rsidR="00053F76" w:rsidRPr="00512416" w:rsidRDefault="00053F76" w:rsidP="00512416">
          <w:pPr>
            <w:autoSpaceDE w:val="0"/>
            <w:autoSpaceDN w:val="0"/>
            <w:ind w:hanging="480"/>
            <w:jc w:val="both"/>
            <w:divId w:val="1595170814"/>
            <w:rPr>
              <w:rFonts w:ascii="Times New Roman" w:hAnsi="Times New Roman" w:cs="Times New Roman"/>
              <w:sz w:val="22"/>
              <w:szCs w:val="22"/>
            </w:rPr>
          </w:pPr>
          <w:proofErr w:type="spellStart"/>
          <w:r w:rsidRPr="00512416">
            <w:rPr>
              <w:rFonts w:ascii="Times New Roman" w:hAnsi="Times New Roman" w:cs="Times New Roman"/>
              <w:sz w:val="22"/>
              <w:szCs w:val="22"/>
            </w:rPr>
            <w:t>Ferdiansyah</w:t>
          </w:r>
          <w:proofErr w:type="spellEnd"/>
          <w:r w:rsidRPr="00512416">
            <w:rPr>
              <w:rFonts w:ascii="Times New Roman" w:hAnsi="Times New Roman" w:cs="Times New Roman"/>
              <w:sz w:val="22"/>
              <w:szCs w:val="22"/>
            </w:rPr>
            <w:t xml:space="preserve">, Moch. A., &amp; </w:t>
          </w:r>
          <w:proofErr w:type="spellStart"/>
          <w:r w:rsidRPr="00512416">
            <w:rPr>
              <w:rFonts w:ascii="Times New Roman" w:hAnsi="Times New Roman" w:cs="Times New Roman"/>
              <w:sz w:val="22"/>
              <w:szCs w:val="22"/>
            </w:rPr>
            <w:t>Fahmi</w:t>
          </w:r>
          <w:proofErr w:type="spellEnd"/>
          <w:r w:rsidRPr="00512416">
            <w:rPr>
              <w:rFonts w:ascii="Times New Roman" w:hAnsi="Times New Roman" w:cs="Times New Roman"/>
              <w:sz w:val="22"/>
              <w:szCs w:val="22"/>
            </w:rPr>
            <w:t xml:space="preserve">, A. F. (2020). </w:t>
          </w:r>
          <w:proofErr w:type="spellStart"/>
          <w:r w:rsidRPr="00512416">
            <w:rPr>
              <w:rFonts w:ascii="Times New Roman" w:hAnsi="Times New Roman" w:cs="Times New Roman"/>
              <w:sz w:val="22"/>
              <w:szCs w:val="22"/>
            </w:rPr>
            <w:t>Faktor-Faktor</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Nilai</w:t>
          </w:r>
          <w:proofErr w:type="spellEnd"/>
          <w:r w:rsidRPr="00512416">
            <w:rPr>
              <w:rFonts w:ascii="Times New Roman" w:hAnsi="Times New Roman" w:cs="Times New Roman"/>
              <w:sz w:val="22"/>
              <w:szCs w:val="22"/>
            </w:rPr>
            <w:t xml:space="preserve"> </w:t>
          </w:r>
          <w:proofErr w:type="spellStart"/>
          <w:proofErr w:type="gramStart"/>
          <w:r w:rsidRPr="00512416">
            <w:rPr>
              <w:rFonts w:ascii="Times New Roman" w:hAnsi="Times New Roman" w:cs="Times New Roman"/>
              <w:sz w:val="22"/>
              <w:szCs w:val="22"/>
            </w:rPr>
            <w:t>Perusahaan</w:t>
          </w:r>
          <w:proofErr w:type="spellEnd"/>
          <w:r w:rsidRPr="00512416">
            <w:rPr>
              <w:rFonts w:ascii="Times New Roman" w:hAnsi="Times New Roman" w:cs="Times New Roman"/>
              <w:sz w:val="22"/>
              <w:szCs w:val="22"/>
            </w:rPr>
            <w:t>:</w:t>
          </w:r>
          <w:proofErr w:type="gram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Kajian</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Berdasarkan</w:t>
          </w:r>
          <w:proofErr w:type="spellEnd"/>
          <w:r w:rsidRPr="00512416">
            <w:rPr>
              <w:rFonts w:ascii="Times New Roman" w:hAnsi="Times New Roman" w:cs="Times New Roman"/>
              <w:sz w:val="22"/>
              <w:szCs w:val="22"/>
            </w:rPr>
            <w:t xml:space="preserve"> Modal </w:t>
          </w:r>
          <w:proofErr w:type="spellStart"/>
          <w:r w:rsidRPr="00512416">
            <w:rPr>
              <w:rFonts w:ascii="Times New Roman" w:hAnsi="Times New Roman" w:cs="Times New Roman"/>
              <w:sz w:val="22"/>
              <w:szCs w:val="22"/>
            </w:rPr>
            <w:t>Intelektual</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Pertumbuhan</w:t>
          </w:r>
          <w:proofErr w:type="spellEnd"/>
          <w:r w:rsidRPr="00512416">
            <w:rPr>
              <w:rFonts w:ascii="Times New Roman" w:hAnsi="Times New Roman" w:cs="Times New Roman"/>
              <w:sz w:val="22"/>
              <w:szCs w:val="22"/>
            </w:rPr>
            <w:t xml:space="preserve"> dan </w:t>
          </w:r>
          <w:proofErr w:type="spellStart"/>
          <w:r w:rsidRPr="00512416">
            <w:rPr>
              <w:rFonts w:ascii="Times New Roman" w:hAnsi="Times New Roman" w:cs="Times New Roman"/>
              <w:sz w:val="22"/>
              <w:szCs w:val="22"/>
            </w:rPr>
            <w:t>Kinerja</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Perusahaan</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E-</w:t>
          </w:r>
          <w:proofErr w:type="spellStart"/>
          <w:r w:rsidRPr="00512416">
            <w:rPr>
              <w:rFonts w:ascii="Times New Roman" w:hAnsi="Times New Roman" w:cs="Times New Roman"/>
              <w:i/>
              <w:iCs/>
              <w:sz w:val="22"/>
              <w:szCs w:val="22"/>
            </w:rPr>
            <w:t>Jurnal</w:t>
          </w:r>
          <w:proofErr w:type="spell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Akuntansi</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30</w:t>
          </w:r>
          <w:r w:rsidRPr="00512416">
            <w:rPr>
              <w:rFonts w:ascii="Times New Roman" w:hAnsi="Times New Roman" w:cs="Times New Roman"/>
              <w:sz w:val="22"/>
              <w:szCs w:val="22"/>
            </w:rPr>
            <w:t>(4), 911. https://doi.org/10.24843/eja.2020.v30.i04.p09</w:t>
          </w:r>
        </w:p>
        <w:p w14:paraId="0D77A345" w14:textId="77777777" w:rsidR="00053F76" w:rsidRPr="00512416" w:rsidRDefault="00053F76" w:rsidP="00512416">
          <w:pPr>
            <w:autoSpaceDE w:val="0"/>
            <w:autoSpaceDN w:val="0"/>
            <w:ind w:hanging="480"/>
            <w:jc w:val="both"/>
            <w:divId w:val="955410113"/>
            <w:rPr>
              <w:rFonts w:ascii="Times New Roman" w:hAnsi="Times New Roman" w:cs="Times New Roman"/>
              <w:sz w:val="22"/>
              <w:szCs w:val="22"/>
            </w:rPr>
          </w:pPr>
          <w:r w:rsidRPr="00512416">
            <w:rPr>
              <w:rFonts w:ascii="Times New Roman" w:hAnsi="Times New Roman" w:cs="Times New Roman"/>
              <w:sz w:val="22"/>
              <w:szCs w:val="22"/>
            </w:rPr>
            <w:t xml:space="preserve">Freeman, R. E. (2010). </w:t>
          </w:r>
          <w:r w:rsidRPr="00512416">
            <w:rPr>
              <w:rFonts w:ascii="Times New Roman" w:hAnsi="Times New Roman" w:cs="Times New Roman"/>
              <w:i/>
              <w:iCs/>
              <w:sz w:val="22"/>
              <w:szCs w:val="22"/>
            </w:rPr>
            <w:t xml:space="preserve">Strategic </w:t>
          </w:r>
          <w:proofErr w:type="gramStart"/>
          <w:r w:rsidRPr="00512416">
            <w:rPr>
              <w:rFonts w:ascii="Times New Roman" w:hAnsi="Times New Roman" w:cs="Times New Roman"/>
              <w:i/>
              <w:iCs/>
              <w:sz w:val="22"/>
              <w:szCs w:val="22"/>
            </w:rPr>
            <w:t>Management:</w:t>
          </w:r>
          <w:proofErr w:type="gramEnd"/>
          <w:r w:rsidRPr="00512416">
            <w:rPr>
              <w:rFonts w:ascii="Times New Roman" w:hAnsi="Times New Roman" w:cs="Times New Roman"/>
              <w:i/>
              <w:iCs/>
              <w:sz w:val="22"/>
              <w:szCs w:val="22"/>
            </w:rPr>
            <w:t xml:space="preserve"> A </w:t>
          </w:r>
          <w:proofErr w:type="spellStart"/>
          <w:r w:rsidRPr="00512416">
            <w:rPr>
              <w:rFonts w:ascii="Times New Roman" w:hAnsi="Times New Roman" w:cs="Times New Roman"/>
              <w:i/>
              <w:iCs/>
              <w:sz w:val="22"/>
              <w:szCs w:val="22"/>
            </w:rPr>
            <w:t>Stakeholder</w:t>
          </w:r>
          <w:proofErr w:type="spell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Approach</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Printed</w:t>
          </w:r>
          <w:proofErr w:type="spellEnd"/>
          <w:r w:rsidRPr="00512416">
            <w:rPr>
              <w:rFonts w:ascii="Times New Roman" w:hAnsi="Times New Roman" w:cs="Times New Roman"/>
              <w:sz w:val="22"/>
              <w:szCs w:val="22"/>
            </w:rPr>
            <w:t xml:space="preserve"> Version). Cambridge </w:t>
          </w:r>
          <w:proofErr w:type="spellStart"/>
          <w:r w:rsidRPr="00512416">
            <w:rPr>
              <w:rFonts w:ascii="Times New Roman" w:hAnsi="Times New Roman" w:cs="Times New Roman"/>
              <w:sz w:val="22"/>
              <w:szCs w:val="22"/>
            </w:rPr>
            <w:t>University</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Press</w:t>
          </w:r>
          <w:proofErr w:type="spellEnd"/>
          <w:r w:rsidRPr="00512416">
            <w:rPr>
              <w:rFonts w:ascii="Times New Roman" w:hAnsi="Times New Roman" w:cs="Times New Roman"/>
              <w:sz w:val="22"/>
              <w:szCs w:val="22"/>
            </w:rPr>
            <w:t>.</w:t>
          </w:r>
        </w:p>
        <w:p w14:paraId="41BF5613" w14:textId="4A3756E8" w:rsidR="00053F76" w:rsidRPr="00512416" w:rsidRDefault="00053F76" w:rsidP="00512416">
          <w:pPr>
            <w:autoSpaceDE w:val="0"/>
            <w:autoSpaceDN w:val="0"/>
            <w:ind w:hanging="480"/>
            <w:jc w:val="both"/>
            <w:divId w:val="825819663"/>
            <w:rPr>
              <w:rFonts w:ascii="Times New Roman" w:hAnsi="Times New Roman" w:cs="Times New Roman"/>
              <w:sz w:val="22"/>
              <w:szCs w:val="22"/>
            </w:rPr>
          </w:pPr>
          <w:proofErr w:type="spellStart"/>
          <w:r w:rsidRPr="00512416">
            <w:rPr>
              <w:rFonts w:ascii="Times New Roman" w:hAnsi="Times New Roman" w:cs="Times New Roman"/>
              <w:sz w:val="22"/>
              <w:szCs w:val="22"/>
            </w:rPr>
            <w:t>Halid</w:t>
          </w:r>
          <w:proofErr w:type="spellEnd"/>
          <w:r w:rsidRPr="00512416">
            <w:rPr>
              <w:rFonts w:ascii="Times New Roman" w:hAnsi="Times New Roman" w:cs="Times New Roman"/>
              <w:sz w:val="22"/>
              <w:szCs w:val="22"/>
            </w:rPr>
            <w:t xml:space="preserve">, H., </w:t>
          </w:r>
          <w:proofErr w:type="spellStart"/>
          <w:r w:rsidRPr="00512416">
            <w:rPr>
              <w:rFonts w:ascii="Times New Roman" w:hAnsi="Times New Roman" w:cs="Times New Roman"/>
              <w:sz w:val="22"/>
              <w:szCs w:val="22"/>
            </w:rPr>
            <w:t>Yusoff</w:t>
          </w:r>
          <w:proofErr w:type="spellEnd"/>
          <w:r w:rsidRPr="00512416">
            <w:rPr>
              <w:rFonts w:ascii="Times New Roman" w:hAnsi="Times New Roman" w:cs="Times New Roman"/>
              <w:sz w:val="22"/>
              <w:szCs w:val="22"/>
            </w:rPr>
            <w:t xml:space="preserve">, Y. M., &amp; </w:t>
          </w:r>
          <w:proofErr w:type="spellStart"/>
          <w:r w:rsidRPr="00512416">
            <w:rPr>
              <w:rFonts w:ascii="Times New Roman" w:hAnsi="Times New Roman" w:cs="Times New Roman"/>
              <w:sz w:val="22"/>
              <w:szCs w:val="22"/>
            </w:rPr>
            <w:t>Somu</w:t>
          </w:r>
          <w:proofErr w:type="spellEnd"/>
          <w:r w:rsidRPr="00512416">
            <w:rPr>
              <w:rFonts w:ascii="Times New Roman" w:hAnsi="Times New Roman" w:cs="Times New Roman"/>
              <w:sz w:val="22"/>
              <w:szCs w:val="22"/>
            </w:rPr>
            <w:t xml:space="preserve">, H. (2020). </w:t>
          </w:r>
          <w:r w:rsidRPr="00512416">
            <w:rPr>
              <w:rFonts w:ascii="Times New Roman" w:hAnsi="Times New Roman" w:cs="Times New Roman"/>
              <w:i/>
              <w:iCs/>
              <w:sz w:val="22"/>
              <w:szCs w:val="22"/>
            </w:rPr>
            <w:t xml:space="preserve">The Relationship </w:t>
          </w:r>
          <w:proofErr w:type="spellStart"/>
          <w:r w:rsidRPr="00512416">
            <w:rPr>
              <w:rFonts w:ascii="Times New Roman" w:hAnsi="Times New Roman" w:cs="Times New Roman"/>
              <w:i/>
              <w:iCs/>
              <w:sz w:val="22"/>
              <w:szCs w:val="22"/>
            </w:rPr>
            <w:t>Between</w:t>
          </w:r>
          <w:proofErr w:type="spellEnd"/>
          <w:r w:rsidRPr="00512416">
            <w:rPr>
              <w:rFonts w:ascii="Times New Roman" w:hAnsi="Times New Roman" w:cs="Times New Roman"/>
              <w:i/>
              <w:iCs/>
              <w:sz w:val="22"/>
              <w:szCs w:val="22"/>
            </w:rPr>
            <w:t xml:space="preserve"> Digital </w:t>
          </w:r>
          <w:proofErr w:type="spellStart"/>
          <w:r w:rsidRPr="00512416">
            <w:rPr>
              <w:rFonts w:ascii="Times New Roman" w:hAnsi="Times New Roman" w:cs="Times New Roman"/>
              <w:i/>
              <w:iCs/>
              <w:sz w:val="22"/>
              <w:szCs w:val="22"/>
            </w:rPr>
            <w:t>Human</w:t>
          </w:r>
          <w:proofErr w:type="spellEnd"/>
          <w:r w:rsidRPr="00512416">
            <w:rPr>
              <w:rFonts w:ascii="Times New Roman" w:hAnsi="Times New Roman" w:cs="Times New Roman"/>
              <w:i/>
              <w:iCs/>
              <w:sz w:val="22"/>
              <w:szCs w:val="22"/>
            </w:rPr>
            <w:t xml:space="preserve"> Resource Management and </w:t>
          </w:r>
          <w:proofErr w:type="spellStart"/>
          <w:r w:rsidRPr="00512416">
            <w:rPr>
              <w:rFonts w:ascii="Times New Roman" w:hAnsi="Times New Roman" w:cs="Times New Roman"/>
              <w:i/>
              <w:iCs/>
              <w:sz w:val="22"/>
              <w:szCs w:val="22"/>
            </w:rPr>
            <w:t>Organizational</w:t>
          </w:r>
          <w:proofErr w:type="spellEnd"/>
          <w:r w:rsidRPr="00512416">
            <w:rPr>
              <w:rFonts w:ascii="Times New Roman" w:hAnsi="Times New Roman" w:cs="Times New Roman"/>
              <w:i/>
              <w:iCs/>
              <w:sz w:val="22"/>
              <w:szCs w:val="22"/>
            </w:rPr>
            <w:t xml:space="preserve"> Performance</w:t>
          </w:r>
          <w:r w:rsidRPr="00512416">
            <w:rPr>
              <w:rFonts w:ascii="Times New Roman" w:hAnsi="Times New Roman" w:cs="Times New Roman"/>
              <w:sz w:val="22"/>
              <w:szCs w:val="22"/>
            </w:rPr>
            <w:t xml:space="preserve">. </w:t>
          </w:r>
          <w:hyperlink r:id="rId20" w:history="1">
            <w:r w:rsidRPr="00512416">
              <w:rPr>
                <w:rStyle w:val="Hyperlink"/>
                <w:rFonts w:ascii="Times New Roman" w:hAnsi="Times New Roman" w:cs="Times New Roman"/>
                <w:sz w:val="22"/>
                <w:szCs w:val="22"/>
              </w:rPr>
              <w:t>https://www.capgemini-consulting.com/resource-</w:t>
            </w:r>
          </w:hyperlink>
          <w:r w:rsidRPr="00512416">
            <w:rPr>
              <w:rFonts w:ascii="Times New Roman" w:hAnsi="Times New Roman" w:cs="Times New Roman"/>
              <w:sz w:val="22"/>
              <w:szCs w:val="22"/>
            </w:rPr>
            <w:t xml:space="preserve"> </w:t>
          </w:r>
        </w:p>
        <w:p w14:paraId="6455DFBB" w14:textId="77777777" w:rsidR="00053F76" w:rsidRPr="00512416" w:rsidRDefault="00053F76" w:rsidP="00512416">
          <w:pPr>
            <w:autoSpaceDE w:val="0"/>
            <w:autoSpaceDN w:val="0"/>
            <w:ind w:hanging="480"/>
            <w:jc w:val="both"/>
            <w:divId w:val="1912303148"/>
            <w:rPr>
              <w:rFonts w:ascii="Times New Roman" w:hAnsi="Times New Roman" w:cs="Times New Roman"/>
              <w:sz w:val="22"/>
              <w:szCs w:val="22"/>
            </w:rPr>
          </w:pPr>
          <w:proofErr w:type="spellStart"/>
          <w:r w:rsidRPr="00512416">
            <w:rPr>
              <w:rFonts w:ascii="Times New Roman" w:hAnsi="Times New Roman" w:cs="Times New Roman"/>
              <w:sz w:val="22"/>
              <w:szCs w:val="22"/>
            </w:rPr>
            <w:t>Husada</w:t>
          </w:r>
          <w:proofErr w:type="spellEnd"/>
          <w:r w:rsidRPr="00512416">
            <w:rPr>
              <w:rFonts w:ascii="Times New Roman" w:hAnsi="Times New Roman" w:cs="Times New Roman"/>
              <w:sz w:val="22"/>
              <w:szCs w:val="22"/>
            </w:rPr>
            <w:t xml:space="preserve">, E. V., &amp; </w:t>
          </w:r>
          <w:proofErr w:type="spellStart"/>
          <w:r w:rsidRPr="00512416">
            <w:rPr>
              <w:rFonts w:ascii="Times New Roman" w:hAnsi="Times New Roman" w:cs="Times New Roman"/>
              <w:sz w:val="22"/>
              <w:szCs w:val="22"/>
            </w:rPr>
            <w:t>Handayani</w:t>
          </w:r>
          <w:proofErr w:type="spellEnd"/>
          <w:r w:rsidRPr="00512416">
            <w:rPr>
              <w:rFonts w:ascii="Times New Roman" w:hAnsi="Times New Roman" w:cs="Times New Roman"/>
              <w:sz w:val="22"/>
              <w:szCs w:val="22"/>
            </w:rPr>
            <w:t xml:space="preserve">, S. (2021). </w:t>
          </w:r>
          <w:proofErr w:type="spellStart"/>
          <w:r w:rsidRPr="00512416">
            <w:rPr>
              <w:rFonts w:ascii="Times New Roman" w:hAnsi="Times New Roman" w:cs="Times New Roman"/>
              <w:sz w:val="22"/>
              <w:szCs w:val="22"/>
            </w:rPr>
            <w:t>Pengaruh</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Pengungkapan</w:t>
          </w:r>
          <w:proofErr w:type="spellEnd"/>
          <w:r w:rsidRPr="00512416">
            <w:rPr>
              <w:rFonts w:ascii="Times New Roman" w:hAnsi="Times New Roman" w:cs="Times New Roman"/>
              <w:sz w:val="22"/>
              <w:szCs w:val="22"/>
            </w:rPr>
            <w:t xml:space="preserve"> ESG </w:t>
          </w:r>
          <w:proofErr w:type="spellStart"/>
          <w:r w:rsidRPr="00512416">
            <w:rPr>
              <w:rFonts w:ascii="Times New Roman" w:hAnsi="Times New Roman" w:cs="Times New Roman"/>
              <w:sz w:val="22"/>
              <w:szCs w:val="22"/>
            </w:rPr>
            <w:t>terhadap</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Kinerja</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Keuangan</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Perusahaan</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Studi</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Empiris</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pada</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Perusahaan</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Sektor</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lastRenderedPageBreak/>
            <w:t>Keuangan</w:t>
          </w:r>
          <w:proofErr w:type="spellEnd"/>
          <w:r w:rsidRPr="00512416">
            <w:rPr>
              <w:rFonts w:ascii="Times New Roman" w:hAnsi="Times New Roman" w:cs="Times New Roman"/>
              <w:sz w:val="22"/>
              <w:szCs w:val="22"/>
            </w:rPr>
            <w:t xml:space="preserve"> yang </w:t>
          </w:r>
          <w:proofErr w:type="spellStart"/>
          <w:r w:rsidRPr="00512416">
            <w:rPr>
              <w:rFonts w:ascii="Times New Roman" w:hAnsi="Times New Roman" w:cs="Times New Roman"/>
              <w:sz w:val="22"/>
              <w:szCs w:val="22"/>
            </w:rPr>
            <w:t>Terdaftar</w:t>
          </w:r>
          <w:proofErr w:type="spellEnd"/>
          <w:r w:rsidRPr="00512416">
            <w:rPr>
              <w:rFonts w:ascii="Times New Roman" w:hAnsi="Times New Roman" w:cs="Times New Roman"/>
              <w:sz w:val="22"/>
              <w:szCs w:val="22"/>
            </w:rPr>
            <w:t xml:space="preserve"> di BEI </w:t>
          </w:r>
          <w:proofErr w:type="spellStart"/>
          <w:r w:rsidRPr="00512416">
            <w:rPr>
              <w:rFonts w:ascii="Times New Roman" w:hAnsi="Times New Roman" w:cs="Times New Roman"/>
              <w:sz w:val="22"/>
              <w:szCs w:val="22"/>
            </w:rPr>
            <w:t>Periode</w:t>
          </w:r>
          <w:proofErr w:type="spellEnd"/>
          <w:r w:rsidRPr="00512416">
            <w:rPr>
              <w:rFonts w:ascii="Times New Roman" w:hAnsi="Times New Roman" w:cs="Times New Roman"/>
              <w:sz w:val="22"/>
              <w:szCs w:val="22"/>
            </w:rPr>
            <w:t xml:space="preserve"> 2017-2019. </w:t>
          </w:r>
          <w:proofErr w:type="spellStart"/>
          <w:r w:rsidRPr="00512416">
            <w:rPr>
              <w:rFonts w:ascii="Times New Roman" w:hAnsi="Times New Roman" w:cs="Times New Roman"/>
              <w:i/>
              <w:iCs/>
              <w:sz w:val="22"/>
              <w:szCs w:val="22"/>
            </w:rPr>
            <w:t>Jurnal</w:t>
          </w:r>
          <w:proofErr w:type="spellEnd"/>
          <w:r w:rsidRPr="00512416">
            <w:rPr>
              <w:rFonts w:ascii="Times New Roman" w:hAnsi="Times New Roman" w:cs="Times New Roman"/>
              <w:i/>
              <w:iCs/>
              <w:sz w:val="22"/>
              <w:szCs w:val="22"/>
            </w:rPr>
            <w:t xml:space="preserve"> Bina </w:t>
          </w:r>
          <w:proofErr w:type="spellStart"/>
          <w:r w:rsidRPr="00512416">
            <w:rPr>
              <w:rFonts w:ascii="Times New Roman" w:hAnsi="Times New Roman" w:cs="Times New Roman"/>
              <w:i/>
              <w:iCs/>
              <w:sz w:val="22"/>
              <w:szCs w:val="22"/>
            </w:rPr>
            <w:t>Akuntansi</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8</w:t>
          </w:r>
          <w:r w:rsidRPr="00512416">
            <w:rPr>
              <w:rFonts w:ascii="Times New Roman" w:hAnsi="Times New Roman" w:cs="Times New Roman"/>
              <w:sz w:val="22"/>
              <w:szCs w:val="22"/>
            </w:rPr>
            <w:t>(2), 122–144.</w:t>
          </w:r>
        </w:p>
        <w:p w14:paraId="4D74F80D" w14:textId="44CA0E4F" w:rsidR="00053F76" w:rsidRPr="00512416" w:rsidRDefault="00053F76" w:rsidP="00512416">
          <w:pPr>
            <w:autoSpaceDE w:val="0"/>
            <w:autoSpaceDN w:val="0"/>
            <w:ind w:hanging="480"/>
            <w:jc w:val="both"/>
            <w:divId w:val="779639831"/>
            <w:rPr>
              <w:rFonts w:ascii="Times New Roman" w:hAnsi="Times New Roman" w:cs="Times New Roman"/>
              <w:sz w:val="22"/>
              <w:szCs w:val="22"/>
            </w:rPr>
          </w:pPr>
          <w:proofErr w:type="spellStart"/>
          <w:r w:rsidRPr="00512416">
            <w:rPr>
              <w:rFonts w:ascii="Times New Roman" w:hAnsi="Times New Roman" w:cs="Times New Roman"/>
              <w:sz w:val="22"/>
              <w:szCs w:val="22"/>
            </w:rPr>
            <w:t>Huselid</w:t>
          </w:r>
          <w:proofErr w:type="spellEnd"/>
          <w:r w:rsidRPr="00512416">
            <w:rPr>
              <w:rFonts w:ascii="Times New Roman" w:hAnsi="Times New Roman" w:cs="Times New Roman"/>
              <w:sz w:val="22"/>
              <w:szCs w:val="22"/>
            </w:rPr>
            <w:t xml:space="preserve">, M. A. (1995). The Impact of </w:t>
          </w:r>
          <w:proofErr w:type="spellStart"/>
          <w:r w:rsidRPr="00512416">
            <w:rPr>
              <w:rFonts w:ascii="Times New Roman" w:hAnsi="Times New Roman" w:cs="Times New Roman"/>
              <w:sz w:val="22"/>
              <w:szCs w:val="22"/>
            </w:rPr>
            <w:t>Human</w:t>
          </w:r>
          <w:proofErr w:type="spellEnd"/>
          <w:r w:rsidRPr="00512416">
            <w:rPr>
              <w:rFonts w:ascii="Times New Roman" w:hAnsi="Times New Roman" w:cs="Times New Roman"/>
              <w:sz w:val="22"/>
              <w:szCs w:val="22"/>
            </w:rPr>
            <w:t xml:space="preserve"> Resource Management Practices on Turnover, </w:t>
          </w:r>
          <w:proofErr w:type="spellStart"/>
          <w:r w:rsidRPr="00512416">
            <w:rPr>
              <w:rFonts w:ascii="Times New Roman" w:hAnsi="Times New Roman" w:cs="Times New Roman"/>
              <w:sz w:val="22"/>
              <w:szCs w:val="22"/>
            </w:rPr>
            <w:t>Productivity</w:t>
          </w:r>
          <w:proofErr w:type="spellEnd"/>
          <w:r w:rsidRPr="00512416">
            <w:rPr>
              <w:rFonts w:ascii="Times New Roman" w:hAnsi="Times New Roman" w:cs="Times New Roman"/>
              <w:sz w:val="22"/>
              <w:szCs w:val="22"/>
            </w:rPr>
            <w:t xml:space="preserve">, and </w:t>
          </w:r>
          <w:proofErr w:type="spellStart"/>
          <w:r w:rsidRPr="00512416">
            <w:rPr>
              <w:rFonts w:ascii="Times New Roman" w:hAnsi="Times New Roman" w:cs="Times New Roman"/>
              <w:sz w:val="22"/>
              <w:szCs w:val="22"/>
            </w:rPr>
            <w:t>Corporate</w:t>
          </w:r>
          <w:proofErr w:type="spellEnd"/>
          <w:r w:rsidRPr="00512416">
            <w:rPr>
              <w:rFonts w:ascii="Times New Roman" w:hAnsi="Times New Roman" w:cs="Times New Roman"/>
              <w:sz w:val="22"/>
              <w:szCs w:val="22"/>
            </w:rPr>
            <w:t xml:space="preserve"> Financial Performance. </w:t>
          </w:r>
          <w:proofErr w:type="spellStart"/>
          <w:r w:rsidRPr="00512416">
            <w:rPr>
              <w:rFonts w:ascii="Times New Roman" w:hAnsi="Times New Roman" w:cs="Times New Roman"/>
              <w:i/>
              <w:iCs/>
              <w:sz w:val="22"/>
              <w:szCs w:val="22"/>
            </w:rPr>
            <w:t>Academy</w:t>
          </w:r>
          <w:proofErr w:type="spellEnd"/>
          <w:r w:rsidRPr="00512416">
            <w:rPr>
              <w:rFonts w:ascii="Times New Roman" w:hAnsi="Times New Roman" w:cs="Times New Roman"/>
              <w:i/>
              <w:iCs/>
              <w:sz w:val="22"/>
              <w:szCs w:val="22"/>
            </w:rPr>
            <w:t xml:space="preserve"> of Management </w:t>
          </w:r>
          <w:proofErr w:type="spellStart"/>
          <w:r w:rsidRPr="00512416">
            <w:rPr>
              <w:rFonts w:ascii="Times New Roman" w:hAnsi="Times New Roman" w:cs="Times New Roman"/>
              <w:i/>
              <w:iCs/>
              <w:sz w:val="22"/>
              <w:szCs w:val="22"/>
            </w:rPr>
            <w:t>Joumal</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38</w:t>
          </w:r>
          <w:r w:rsidRPr="00512416">
            <w:rPr>
              <w:rFonts w:ascii="Times New Roman" w:hAnsi="Times New Roman" w:cs="Times New Roman"/>
              <w:sz w:val="22"/>
              <w:szCs w:val="22"/>
            </w:rPr>
            <w:t xml:space="preserve">(3), 635–672. </w:t>
          </w:r>
          <w:hyperlink r:id="rId21" w:history="1">
            <w:r w:rsidRPr="00512416">
              <w:rPr>
                <w:rStyle w:val="Hyperlink"/>
                <w:rFonts w:ascii="Times New Roman" w:hAnsi="Times New Roman" w:cs="Times New Roman"/>
                <w:sz w:val="22"/>
                <w:szCs w:val="22"/>
              </w:rPr>
              <w:t>https://doi.org/https://doi.org/10.5465/256741</w:t>
            </w:r>
          </w:hyperlink>
          <w:r w:rsidRPr="00512416">
            <w:rPr>
              <w:rFonts w:ascii="Times New Roman" w:hAnsi="Times New Roman" w:cs="Times New Roman"/>
              <w:sz w:val="22"/>
              <w:szCs w:val="22"/>
            </w:rPr>
            <w:t xml:space="preserve"> </w:t>
          </w:r>
        </w:p>
        <w:p w14:paraId="1B5CF2E0" w14:textId="3BC349F1" w:rsidR="00053F76" w:rsidRPr="00512416" w:rsidRDefault="00053F76" w:rsidP="00512416">
          <w:pPr>
            <w:autoSpaceDE w:val="0"/>
            <w:autoSpaceDN w:val="0"/>
            <w:ind w:hanging="480"/>
            <w:jc w:val="both"/>
            <w:divId w:val="2074619337"/>
            <w:rPr>
              <w:rFonts w:ascii="Times New Roman" w:hAnsi="Times New Roman" w:cs="Times New Roman"/>
              <w:sz w:val="22"/>
              <w:szCs w:val="22"/>
            </w:rPr>
          </w:pPr>
          <w:proofErr w:type="spellStart"/>
          <w:r w:rsidRPr="00512416">
            <w:rPr>
              <w:rFonts w:ascii="Times New Roman" w:hAnsi="Times New Roman" w:cs="Times New Roman"/>
              <w:sz w:val="22"/>
              <w:szCs w:val="22"/>
            </w:rPr>
            <w:t>Kocmanová</w:t>
          </w:r>
          <w:proofErr w:type="spellEnd"/>
          <w:r w:rsidRPr="00512416">
            <w:rPr>
              <w:rFonts w:ascii="Times New Roman" w:hAnsi="Times New Roman" w:cs="Times New Roman"/>
              <w:sz w:val="22"/>
              <w:szCs w:val="22"/>
            </w:rPr>
            <w:t xml:space="preserve">, A., &amp; </w:t>
          </w:r>
          <w:proofErr w:type="spellStart"/>
          <w:r w:rsidRPr="00512416">
            <w:rPr>
              <w:rFonts w:ascii="Times New Roman" w:hAnsi="Times New Roman" w:cs="Times New Roman"/>
              <w:sz w:val="22"/>
              <w:szCs w:val="22"/>
            </w:rPr>
            <w:t>Dočekalová</w:t>
          </w:r>
          <w:proofErr w:type="spellEnd"/>
          <w:r w:rsidRPr="00512416">
            <w:rPr>
              <w:rFonts w:ascii="Times New Roman" w:hAnsi="Times New Roman" w:cs="Times New Roman"/>
              <w:sz w:val="22"/>
              <w:szCs w:val="22"/>
            </w:rPr>
            <w:t xml:space="preserve">, M. (2012). Construction of The </w:t>
          </w:r>
          <w:proofErr w:type="spellStart"/>
          <w:r w:rsidRPr="00512416">
            <w:rPr>
              <w:rFonts w:ascii="Times New Roman" w:hAnsi="Times New Roman" w:cs="Times New Roman"/>
              <w:sz w:val="22"/>
              <w:szCs w:val="22"/>
            </w:rPr>
            <w:t>Economic</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Indicators</w:t>
          </w:r>
          <w:proofErr w:type="spellEnd"/>
          <w:r w:rsidRPr="00512416">
            <w:rPr>
              <w:rFonts w:ascii="Times New Roman" w:hAnsi="Times New Roman" w:cs="Times New Roman"/>
              <w:sz w:val="22"/>
              <w:szCs w:val="22"/>
            </w:rPr>
            <w:t xml:space="preserve"> of </w:t>
          </w:r>
          <w:proofErr w:type="spellStart"/>
          <w:r w:rsidRPr="00512416">
            <w:rPr>
              <w:rFonts w:ascii="Times New Roman" w:hAnsi="Times New Roman" w:cs="Times New Roman"/>
              <w:sz w:val="22"/>
              <w:szCs w:val="22"/>
            </w:rPr>
            <w:t>Perfomance</w:t>
          </w:r>
          <w:proofErr w:type="spellEnd"/>
          <w:r w:rsidRPr="00512416">
            <w:rPr>
              <w:rFonts w:ascii="Times New Roman" w:hAnsi="Times New Roman" w:cs="Times New Roman"/>
              <w:sz w:val="22"/>
              <w:szCs w:val="22"/>
            </w:rPr>
            <w:t xml:space="preserve"> in Relation to </w:t>
          </w:r>
          <w:proofErr w:type="spellStart"/>
          <w:r w:rsidRPr="00512416">
            <w:rPr>
              <w:rFonts w:ascii="Times New Roman" w:hAnsi="Times New Roman" w:cs="Times New Roman"/>
              <w:sz w:val="22"/>
              <w:szCs w:val="22"/>
            </w:rPr>
            <w:t>Environmental</w:t>
          </w:r>
          <w:proofErr w:type="spellEnd"/>
          <w:r w:rsidRPr="00512416">
            <w:rPr>
              <w:rFonts w:ascii="Times New Roman" w:hAnsi="Times New Roman" w:cs="Times New Roman"/>
              <w:sz w:val="22"/>
              <w:szCs w:val="22"/>
            </w:rPr>
            <w:t xml:space="preserve">, Social and </w:t>
          </w:r>
          <w:proofErr w:type="spellStart"/>
          <w:r w:rsidRPr="00512416">
            <w:rPr>
              <w:rFonts w:ascii="Times New Roman" w:hAnsi="Times New Roman" w:cs="Times New Roman"/>
              <w:sz w:val="22"/>
              <w:szCs w:val="22"/>
            </w:rPr>
            <w:t>Governance</w:t>
          </w:r>
          <w:proofErr w:type="spellEnd"/>
          <w:r w:rsidRPr="00512416">
            <w:rPr>
              <w:rFonts w:ascii="Times New Roman" w:hAnsi="Times New Roman" w:cs="Times New Roman"/>
              <w:sz w:val="22"/>
              <w:szCs w:val="22"/>
            </w:rPr>
            <w:t xml:space="preserve"> (ESG) </w:t>
          </w:r>
          <w:proofErr w:type="spellStart"/>
          <w:r w:rsidRPr="00512416">
            <w:rPr>
              <w:rFonts w:ascii="Times New Roman" w:hAnsi="Times New Roman" w:cs="Times New Roman"/>
              <w:sz w:val="22"/>
              <w:szCs w:val="22"/>
            </w:rPr>
            <w:t>Factors</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 xml:space="preserve">Acta </w:t>
          </w:r>
          <w:proofErr w:type="spellStart"/>
          <w:r w:rsidRPr="00512416">
            <w:rPr>
              <w:rFonts w:ascii="Times New Roman" w:hAnsi="Times New Roman" w:cs="Times New Roman"/>
              <w:i/>
              <w:iCs/>
              <w:sz w:val="22"/>
              <w:szCs w:val="22"/>
            </w:rPr>
            <w:t>Universitatis</w:t>
          </w:r>
          <w:proofErr w:type="spell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Agriculturae</w:t>
          </w:r>
          <w:proofErr w:type="spellEnd"/>
          <w:r w:rsidRPr="00512416">
            <w:rPr>
              <w:rFonts w:ascii="Times New Roman" w:hAnsi="Times New Roman" w:cs="Times New Roman"/>
              <w:i/>
              <w:iCs/>
              <w:sz w:val="22"/>
              <w:szCs w:val="22"/>
            </w:rPr>
            <w:t xml:space="preserve"> et </w:t>
          </w:r>
          <w:proofErr w:type="spellStart"/>
          <w:r w:rsidRPr="00512416">
            <w:rPr>
              <w:rFonts w:ascii="Times New Roman" w:hAnsi="Times New Roman" w:cs="Times New Roman"/>
              <w:i/>
              <w:iCs/>
              <w:sz w:val="22"/>
              <w:szCs w:val="22"/>
            </w:rPr>
            <w:t>Silviculturae</w:t>
          </w:r>
          <w:proofErr w:type="spell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Mendelianae</w:t>
          </w:r>
          <w:proofErr w:type="spell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Brunensis</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21</w:t>
          </w:r>
          <w:r w:rsidRPr="00512416">
            <w:rPr>
              <w:rFonts w:ascii="Times New Roman" w:hAnsi="Times New Roman" w:cs="Times New Roman"/>
              <w:sz w:val="22"/>
              <w:szCs w:val="22"/>
            </w:rPr>
            <w:t xml:space="preserve">(4), 195–206. </w:t>
          </w:r>
          <w:hyperlink r:id="rId22" w:history="1">
            <w:r w:rsidRPr="00512416">
              <w:rPr>
                <w:rStyle w:val="Hyperlink"/>
                <w:rFonts w:ascii="Times New Roman" w:hAnsi="Times New Roman" w:cs="Times New Roman"/>
                <w:sz w:val="22"/>
                <w:szCs w:val="22"/>
              </w:rPr>
              <w:t>http://www.mfcr.cz/cps/rde/xbcr/mfcr/KODEX_KCP_2004_pdf.pdf</w:t>
            </w:r>
          </w:hyperlink>
          <w:r w:rsidRPr="00512416">
            <w:rPr>
              <w:rFonts w:ascii="Times New Roman" w:hAnsi="Times New Roman" w:cs="Times New Roman"/>
              <w:sz w:val="22"/>
              <w:szCs w:val="22"/>
            </w:rPr>
            <w:t xml:space="preserve"> </w:t>
          </w:r>
        </w:p>
        <w:p w14:paraId="57DE4148" w14:textId="77777777" w:rsidR="00053F76" w:rsidRPr="00512416" w:rsidRDefault="00053F76" w:rsidP="00512416">
          <w:pPr>
            <w:autoSpaceDE w:val="0"/>
            <w:autoSpaceDN w:val="0"/>
            <w:ind w:hanging="480"/>
            <w:jc w:val="both"/>
            <w:divId w:val="386494409"/>
            <w:rPr>
              <w:rFonts w:ascii="Times New Roman" w:hAnsi="Times New Roman" w:cs="Times New Roman"/>
              <w:sz w:val="22"/>
              <w:szCs w:val="22"/>
            </w:rPr>
          </w:pPr>
          <w:r w:rsidRPr="00512416">
            <w:rPr>
              <w:rFonts w:ascii="Times New Roman" w:hAnsi="Times New Roman" w:cs="Times New Roman"/>
              <w:sz w:val="22"/>
              <w:szCs w:val="22"/>
            </w:rPr>
            <w:t xml:space="preserve">OJK. (2021). </w:t>
          </w:r>
          <w:r w:rsidRPr="00512416">
            <w:rPr>
              <w:rFonts w:ascii="Times New Roman" w:hAnsi="Times New Roman" w:cs="Times New Roman"/>
              <w:i/>
              <w:iCs/>
              <w:sz w:val="22"/>
              <w:szCs w:val="22"/>
            </w:rPr>
            <w:t xml:space="preserve">Road </w:t>
          </w:r>
          <w:proofErr w:type="spellStart"/>
          <w:r w:rsidRPr="00512416">
            <w:rPr>
              <w:rFonts w:ascii="Times New Roman" w:hAnsi="Times New Roman" w:cs="Times New Roman"/>
              <w:i/>
              <w:iCs/>
              <w:sz w:val="22"/>
              <w:szCs w:val="22"/>
            </w:rPr>
            <w:t>Map</w:t>
          </w:r>
          <w:proofErr w:type="spell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Keuangan</w:t>
          </w:r>
          <w:proofErr w:type="spell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Berkelanjutan</w:t>
          </w:r>
          <w:proofErr w:type="spell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Tahap</w:t>
          </w:r>
          <w:proofErr w:type="spellEnd"/>
          <w:r w:rsidRPr="00512416">
            <w:rPr>
              <w:rFonts w:ascii="Times New Roman" w:hAnsi="Times New Roman" w:cs="Times New Roman"/>
              <w:i/>
              <w:iCs/>
              <w:sz w:val="22"/>
              <w:szCs w:val="22"/>
            </w:rPr>
            <w:t xml:space="preserve"> II (2021-</w:t>
          </w:r>
          <w:proofErr w:type="gramStart"/>
          <w:r w:rsidRPr="00512416">
            <w:rPr>
              <w:rFonts w:ascii="Times New Roman" w:hAnsi="Times New Roman" w:cs="Times New Roman"/>
              <w:i/>
              <w:iCs/>
              <w:sz w:val="22"/>
              <w:szCs w:val="22"/>
            </w:rPr>
            <w:t>2025)-</w:t>
          </w:r>
          <w:proofErr w:type="gramEnd"/>
          <w:r w:rsidRPr="00512416">
            <w:rPr>
              <w:rFonts w:ascii="Times New Roman" w:hAnsi="Times New Roman" w:cs="Times New Roman"/>
              <w:i/>
              <w:iCs/>
              <w:sz w:val="22"/>
              <w:szCs w:val="22"/>
            </w:rPr>
            <w:t>The Future of Finance</w:t>
          </w:r>
          <w:r w:rsidRPr="00512416">
            <w:rPr>
              <w:rFonts w:ascii="Times New Roman" w:hAnsi="Times New Roman" w:cs="Times New Roman"/>
              <w:sz w:val="22"/>
              <w:szCs w:val="22"/>
            </w:rPr>
            <w:t>.</w:t>
          </w:r>
        </w:p>
        <w:p w14:paraId="047B530F" w14:textId="77777777" w:rsidR="00053F76" w:rsidRPr="00512416" w:rsidRDefault="00053F76" w:rsidP="00512416">
          <w:pPr>
            <w:autoSpaceDE w:val="0"/>
            <w:autoSpaceDN w:val="0"/>
            <w:ind w:hanging="480"/>
            <w:jc w:val="both"/>
            <w:divId w:val="230233439"/>
            <w:rPr>
              <w:rFonts w:ascii="Times New Roman" w:hAnsi="Times New Roman" w:cs="Times New Roman"/>
              <w:sz w:val="22"/>
              <w:szCs w:val="22"/>
            </w:rPr>
          </w:pPr>
          <w:proofErr w:type="spellStart"/>
          <w:r w:rsidRPr="00512416">
            <w:rPr>
              <w:rFonts w:ascii="Times New Roman" w:hAnsi="Times New Roman" w:cs="Times New Roman"/>
              <w:sz w:val="22"/>
              <w:szCs w:val="22"/>
            </w:rPr>
            <w:t>Olagunju</w:t>
          </w:r>
          <w:proofErr w:type="spellEnd"/>
          <w:r w:rsidRPr="00512416">
            <w:rPr>
              <w:rFonts w:ascii="Times New Roman" w:hAnsi="Times New Roman" w:cs="Times New Roman"/>
              <w:sz w:val="22"/>
              <w:szCs w:val="22"/>
            </w:rPr>
            <w:t xml:space="preserve">, A., </w:t>
          </w:r>
          <w:proofErr w:type="spellStart"/>
          <w:r w:rsidRPr="00512416">
            <w:rPr>
              <w:rFonts w:ascii="Times New Roman" w:hAnsi="Times New Roman" w:cs="Times New Roman"/>
              <w:sz w:val="22"/>
              <w:szCs w:val="22"/>
            </w:rPr>
            <w:t>Ojoleye</w:t>
          </w:r>
          <w:proofErr w:type="spellEnd"/>
          <w:r w:rsidRPr="00512416">
            <w:rPr>
              <w:rFonts w:ascii="Times New Roman" w:hAnsi="Times New Roman" w:cs="Times New Roman"/>
              <w:sz w:val="22"/>
              <w:szCs w:val="22"/>
            </w:rPr>
            <w:t xml:space="preserve">, A. D., &amp; </w:t>
          </w:r>
          <w:proofErr w:type="spellStart"/>
          <w:r w:rsidRPr="00512416">
            <w:rPr>
              <w:rFonts w:ascii="Times New Roman" w:hAnsi="Times New Roman" w:cs="Times New Roman"/>
              <w:sz w:val="22"/>
              <w:szCs w:val="22"/>
            </w:rPr>
            <w:t>Kazeem</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Bayo</w:t>
          </w:r>
          <w:proofErr w:type="spellEnd"/>
          <w:r w:rsidRPr="00512416">
            <w:rPr>
              <w:rFonts w:ascii="Times New Roman" w:hAnsi="Times New Roman" w:cs="Times New Roman"/>
              <w:sz w:val="22"/>
              <w:szCs w:val="22"/>
            </w:rPr>
            <w:t xml:space="preserve">, L. O. (2022). Operating </w:t>
          </w:r>
          <w:proofErr w:type="spellStart"/>
          <w:r w:rsidRPr="00512416">
            <w:rPr>
              <w:rFonts w:ascii="Times New Roman" w:hAnsi="Times New Roman" w:cs="Times New Roman"/>
              <w:sz w:val="22"/>
              <w:szCs w:val="22"/>
            </w:rPr>
            <w:t>Cash Flow</w:t>
          </w:r>
          <w:proofErr w:type="spellEnd"/>
          <w:r w:rsidRPr="00512416">
            <w:rPr>
              <w:rFonts w:ascii="Times New Roman" w:hAnsi="Times New Roman" w:cs="Times New Roman"/>
              <w:sz w:val="22"/>
              <w:szCs w:val="22"/>
            </w:rPr>
            <w:t xml:space="preserve"> and Financial Performance of </w:t>
          </w:r>
          <w:proofErr w:type="spellStart"/>
          <w:r w:rsidRPr="00512416">
            <w:rPr>
              <w:rFonts w:ascii="Times New Roman" w:hAnsi="Times New Roman" w:cs="Times New Roman"/>
              <w:sz w:val="22"/>
              <w:szCs w:val="22"/>
            </w:rPr>
            <w:t>Listed</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Cement</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Manufacturing</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Companies</w:t>
          </w:r>
          <w:proofErr w:type="spellEnd"/>
          <w:r w:rsidRPr="00512416">
            <w:rPr>
              <w:rFonts w:ascii="Times New Roman" w:hAnsi="Times New Roman" w:cs="Times New Roman"/>
              <w:sz w:val="22"/>
              <w:szCs w:val="22"/>
            </w:rPr>
            <w:t xml:space="preserve"> in Nigeria. In </w:t>
          </w:r>
          <w:r w:rsidRPr="00512416">
            <w:rPr>
              <w:rFonts w:ascii="Times New Roman" w:hAnsi="Times New Roman" w:cs="Times New Roman"/>
              <w:i/>
              <w:iCs/>
              <w:sz w:val="22"/>
              <w:szCs w:val="22"/>
            </w:rPr>
            <w:t>BERJAYA Journal of Services &amp; Management</w:t>
          </w:r>
          <w:r w:rsidRPr="00512416">
            <w:rPr>
              <w:rFonts w:ascii="Times New Roman" w:hAnsi="Times New Roman" w:cs="Times New Roman"/>
              <w:sz w:val="22"/>
              <w:szCs w:val="22"/>
            </w:rPr>
            <w:t xml:space="preserve"> (Vol. 18).</w:t>
          </w:r>
        </w:p>
        <w:p w14:paraId="0A2E0925" w14:textId="2A3C60FB" w:rsidR="00053F76" w:rsidRPr="00512416" w:rsidRDefault="00053F76" w:rsidP="00512416">
          <w:pPr>
            <w:autoSpaceDE w:val="0"/>
            <w:autoSpaceDN w:val="0"/>
            <w:ind w:hanging="480"/>
            <w:jc w:val="both"/>
            <w:divId w:val="1705329224"/>
            <w:rPr>
              <w:rFonts w:ascii="Times New Roman" w:hAnsi="Times New Roman" w:cs="Times New Roman"/>
              <w:sz w:val="22"/>
              <w:szCs w:val="22"/>
            </w:rPr>
          </w:pPr>
          <w:proofErr w:type="spellStart"/>
          <w:r w:rsidRPr="00512416">
            <w:rPr>
              <w:rFonts w:ascii="Times New Roman" w:hAnsi="Times New Roman" w:cs="Times New Roman"/>
              <w:sz w:val="22"/>
              <w:szCs w:val="22"/>
            </w:rPr>
            <w:t>Permatasari</w:t>
          </w:r>
          <w:proofErr w:type="spellEnd"/>
          <w:r w:rsidRPr="00512416">
            <w:rPr>
              <w:rFonts w:ascii="Times New Roman" w:hAnsi="Times New Roman" w:cs="Times New Roman"/>
              <w:sz w:val="22"/>
              <w:szCs w:val="22"/>
            </w:rPr>
            <w:t xml:space="preserve">, M. P., </w:t>
          </w:r>
          <w:proofErr w:type="spellStart"/>
          <w:r w:rsidRPr="00512416">
            <w:rPr>
              <w:rFonts w:ascii="Times New Roman" w:hAnsi="Times New Roman" w:cs="Times New Roman"/>
              <w:sz w:val="22"/>
              <w:szCs w:val="22"/>
            </w:rPr>
            <w:t>Luh</w:t>
          </w:r>
          <w:proofErr w:type="spellEnd"/>
          <w:r w:rsidRPr="00512416">
            <w:rPr>
              <w:rFonts w:ascii="Times New Roman" w:hAnsi="Times New Roman" w:cs="Times New Roman"/>
              <w:sz w:val="22"/>
              <w:szCs w:val="22"/>
            </w:rPr>
            <w:t xml:space="preserve">, N., &amp; </w:t>
          </w:r>
          <w:proofErr w:type="spellStart"/>
          <w:r w:rsidRPr="00512416">
            <w:rPr>
              <w:rFonts w:ascii="Times New Roman" w:hAnsi="Times New Roman" w:cs="Times New Roman"/>
              <w:sz w:val="22"/>
              <w:szCs w:val="22"/>
            </w:rPr>
            <w:t>Setyastrini</w:t>
          </w:r>
          <w:proofErr w:type="spellEnd"/>
          <w:r w:rsidRPr="00512416">
            <w:rPr>
              <w:rFonts w:ascii="Times New Roman" w:hAnsi="Times New Roman" w:cs="Times New Roman"/>
              <w:sz w:val="22"/>
              <w:szCs w:val="22"/>
            </w:rPr>
            <w:t xml:space="preserve">, P. (2019). </w:t>
          </w:r>
          <w:proofErr w:type="spellStart"/>
          <w:r w:rsidRPr="00512416">
            <w:rPr>
              <w:rFonts w:ascii="Times New Roman" w:hAnsi="Times New Roman" w:cs="Times New Roman"/>
              <w:sz w:val="22"/>
              <w:szCs w:val="22"/>
            </w:rPr>
            <w:t>Pengungkapan</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Tanggung</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Jawab</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Sosial</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Perusahaan</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Ditinjau</w:t>
          </w:r>
          <w:proofErr w:type="spellEnd"/>
          <w:r w:rsidRPr="00512416">
            <w:rPr>
              <w:rFonts w:ascii="Times New Roman" w:hAnsi="Times New Roman" w:cs="Times New Roman"/>
              <w:sz w:val="22"/>
              <w:szCs w:val="22"/>
            </w:rPr>
            <w:t xml:space="preserve"> Dari </w:t>
          </w:r>
          <w:proofErr w:type="spellStart"/>
          <w:r w:rsidRPr="00512416">
            <w:rPr>
              <w:rFonts w:ascii="Times New Roman" w:hAnsi="Times New Roman" w:cs="Times New Roman"/>
              <w:sz w:val="22"/>
              <w:szCs w:val="22"/>
            </w:rPr>
            <w:t>Teori</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Legitimasi</w:t>
          </w:r>
          <w:proofErr w:type="spellEnd"/>
          <w:r w:rsidRPr="00512416">
            <w:rPr>
              <w:rFonts w:ascii="Times New Roman" w:hAnsi="Times New Roman" w:cs="Times New Roman"/>
              <w:sz w:val="22"/>
              <w:szCs w:val="22"/>
            </w:rPr>
            <w:t xml:space="preserve"> dan </w:t>
          </w:r>
          <w:proofErr w:type="spellStart"/>
          <w:r w:rsidRPr="00512416">
            <w:rPr>
              <w:rFonts w:ascii="Times New Roman" w:hAnsi="Times New Roman" w:cs="Times New Roman"/>
              <w:sz w:val="22"/>
              <w:szCs w:val="22"/>
            </w:rPr>
            <w:t>Teori</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Stakeholder</w:t>
          </w:r>
          <w:proofErr w:type="spellEnd"/>
          <w:r w:rsidRPr="00512416">
            <w:rPr>
              <w:rFonts w:ascii="Times New Roman" w:hAnsi="Times New Roman" w:cs="Times New Roman"/>
              <w:sz w:val="22"/>
              <w:szCs w:val="22"/>
            </w:rPr>
            <w:t xml:space="preserve">. In </w:t>
          </w:r>
          <w:proofErr w:type="spellStart"/>
          <w:r w:rsidRPr="00512416">
            <w:rPr>
              <w:rFonts w:ascii="Times New Roman" w:hAnsi="Times New Roman" w:cs="Times New Roman"/>
              <w:i/>
              <w:iCs/>
              <w:sz w:val="22"/>
              <w:szCs w:val="22"/>
            </w:rPr>
            <w:t>Jurnal</w:t>
          </w:r>
          <w:proofErr w:type="spell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Akuntansi</w:t>
          </w:r>
          <w:proofErr w:type="spellEnd"/>
          <w:r w:rsidRPr="00512416">
            <w:rPr>
              <w:rFonts w:ascii="Times New Roman" w:hAnsi="Times New Roman" w:cs="Times New Roman"/>
              <w:i/>
              <w:iCs/>
              <w:sz w:val="22"/>
              <w:szCs w:val="22"/>
            </w:rPr>
            <w:t xml:space="preserve"> dan </w:t>
          </w:r>
          <w:proofErr w:type="spellStart"/>
          <w:r w:rsidRPr="00512416">
            <w:rPr>
              <w:rFonts w:ascii="Times New Roman" w:hAnsi="Times New Roman" w:cs="Times New Roman"/>
              <w:i/>
              <w:iCs/>
              <w:sz w:val="22"/>
              <w:szCs w:val="22"/>
            </w:rPr>
            <w:t>Perpajakan</w:t>
          </w:r>
          <w:proofErr w:type="spellEnd"/>
          <w:r w:rsidRPr="00512416">
            <w:rPr>
              <w:rFonts w:ascii="Times New Roman" w:hAnsi="Times New Roman" w:cs="Times New Roman"/>
              <w:sz w:val="22"/>
              <w:szCs w:val="22"/>
            </w:rPr>
            <w:t xml:space="preserve"> (Vol. 5, Issue 1). </w:t>
          </w:r>
          <w:hyperlink r:id="rId23" w:history="1">
            <w:r w:rsidRPr="00512416">
              <w:rPr>
                <w:rStyle w:val="Hyperlink"/>
                <w:rFonts w:ascii="Times New Roman" w:hAnsi="Times New Roman" w:cs="Times New Roman"/>
                <w:sz w:val="22"/>
                <w:szCs w:val="22"/>
              </w:rPr>
              <w:t>http://jurnal.unmer.ac.id/index.php/ap</w:t>
            </w:r>
          </w:hyperlink>
          <w:r w:rsidRPr="00512416">
            <w:rPr>
              <w:rFonts w:ascii="Times New Roman" w:hAnsi="Times New Roman" w:cs="Times New Roman"/>
              <w:sz w:val="22"/>
              <w:szCs w:val="22"/>
            </w:rPr>
            <w:t xml:space="preserve"> </w:t>
          </w:r>
        </w:p>
        <w:p w14:paraId="232187BE" w14:textId="57AA5904" w:rsidR="00053F76" w:rsidRPr="00512416" w:rsidRDefault="00053F76" w:rsidP="00512416">
          <w:pPr>
            <w:autoSpaceDE w:val="0"/>
            <w:autoSpaceDN w:val="0"/>
            <w:ind w:hanging="480"/>
            <w:jc w:val="both"/>
            <w:divId w:val="1288854666"/>
            <w:rPr>
              <w:rFonts w:ascii="Times New Roman" w:hAnsi="Times New Roman" w:cs="Times New Roman"/>
              <w:sz w:val="22"/>
              <w:szCs w:val="22"/>
            </w:rPr>
          </w:pPr>
          <w:proofErr w:type="spellStart"/>
          <w:r w:rsidRPr="00512416">
            <w:rPr>
              <w:rFonts w:ascii="Times New Roman" w:hAnsi="Times New Roman" w:cs="Times New Roman"/>
              <w:sz w:val="22"/>
              <w:szCs w:val="22"/>
            </w:rPr>
            <w:t>Qoyum</w:t>
          </w:r>
          <w:proofErr w:type="spellEnd"/>
          <w:r w:rsidRPr="00512416">
            <w:rPr>
              <w:rFonts w:ascii="Times New Roman" w:hAnsi="Times New Roman" w:cs="Times New Roman"/>
              <w:sz w:val="22"/>
              <w:szCs w:val="22"/>
            </w:rPr>
            <w:t xml:space="preserve">, A., Sakti, M. R. P., </w:t>
          </w:r>
          <w:proofErr w:type="spellStart"/>
          <w:r w:rsidRPr="00512416">
            <w:rPr>
              <w:rFonts w:ascii="Times New Roman" w:hAnsi="Times New Roman" w:cs="Times New Roman"/>
              <w:sz w:val="22"/>
              <w:szCs w:val="22"/>
            </w:rPr>
            <w:t>Thaker</w:t>
          </w:r>
          <w:proofErr w:type="spellEnd"/>
          <w:r w:rsidRPr="00512416">
            <w:rPr>
              <w:rFonts w:ascii="Times New Roman" w:hAnsi="Times New Roman" w:cs="Times New Roman"/>
              <w:sz w:val="22"/>
              <w:szCs w:val="22"/>
            </w:rPr>
            <w:t xml:space="preserve">, H. M. T., &amp; </w:t>
          </w:r>
          <w:proofErr w:type="spellStart"/>
          <w:r w:rsidRPr="00512416">
            <w:rPr>
              <w:rFonts w:ascii="Times New Roman" w:hAnsi="Times New Roman" w:cs="Times New Roman"/>
              <w:sz w:val="22"/>
              <w:szCs w:val="22"/>
            </w:rPr>
            <w:t>AlHashfi</w:t>
          </w:r>
          <w:proofErr w:type="spellEnd"/>
          <w:r w:rsidRPr="00512416">
            <w:rPr>
              <w:rFonts w:ascii="Times New Roman" w:hAnsi="Times New Roman" w:cs="Times New Roman"/>
              <w:sz w:val="22"/>
              <w:szCs w:val="22"/>
            </w:rPr>
            <w:t xml:space="preserve">, R. U. (2022). </w:t>
          </w:r>
          <w:proofErr w:type="spellStart"/>
          <w:r w:rsidRPr="00512416">
            <w:rPr>
              <w:rFonts w:ascii="Times New Roman" w:hAnsi="Times New Roman" w:cs="Times New Roman"/>
              <w:sz w:val="22"/>
              <w:szCs w:val="22"/>
            </w:rPr>
            <w:t>Does</w:t>
          </w:r>
          <w:proofErr w:type="spellEnd"/>
          <w:r w:rsidRPr="00512416">
            <w:rPr>
              <w:rFonts w:ascii="Times New Roman" w:hAnsi="Times New Roman" w:cs="Times New Roman"/>
              <w:sz w:val="22"/>
              <w:szCs w:val="22"/>
            </w:rPr>
            <w:t xml:space="preserve"> the </w:t>
          </w:r>
          <w:proofErr w:type="spellStart"/>
          <w:r w:rsidRPr="00512416">
            <w:rPr>
              <w:rFonts w:ascii="Times New Roman" w:hAnsi="Times New Roman" w:cs="Times New Roman"/>
              <w:sz w:val="22"/>
              <w:szCs w:val="22"/>
            </w:rPr>
            <w:t>islamic</w:t>
          </w:r>
          <w:proofErr w:type="spellEnd"/>
          <w:r w:rsidRPr="00512416">
            <w:rPr>
              <w:rFonts w:ascii="Times New Roman" w:hAnsi="Times New Roman" w:cs="Times New Roman"/>
              <w:sz w:val="22"/>
              <w:szCs w:val="22"/>
            </w:rPr>
            <w:t xml:space="preserve"> label </w:t>
          </w:r>
          <w:proofErr w:type="spellStart"/>
          <w:r w:rsidRPr="00512416">
            <w:rPr>
              <w:rFonts w:ascii="Times New Roman" w:hAnsi="Times New Roman" w:cs="Times New Roman"/>
              <w:sz w:val="22"/>
              <w:szCs w:val="22"/>
            </w:rPr>
            <w:t>indicate</w:t>
          </w:r>
          <w:proofErr w:type="spellEnd"/>
          <w:r w:rsidRPr="00512416">
            <w:rPr>
              <w:rFonts w:ascii="Times New Roman" w:hAnsi="Times New Roman" w:cs="Times New Roman"/>
              <w:sz w:val="22"/>
              <w:szCs w:val="22"/>
            </w:rPr>
            <w:t xml:space="preserve"> good </w:t>
          </w:r>
          <w:proofErr w:type="spellStart"/>
          <w:r w:rsidRPr="00512416">
            <w:rPr>
              <w:rFonts w:ascii="Times New Roman" w:hAnsi="Times New Roman" w:cs="Times New Roman"/>
              <w:sz w:val="22"/>
              <w:szCs w:val="22"/>
            </w:rPr>
            <w:t>environmental</w:t>
          </w:r>
          <w:proofErr w:type="spellEnd"/>
          <w:r w:rsidRPr="00512416">
            <w:rPr>
              <w:rFonts w:ascii="Times New Roman" w:hAnsi="Times New Roman" w:cs="Times New Roman"/>
              <w:sz w:val="22"/>
              <w:szCs w:val="22"/>
            </w:rPr>
            <w:t xml:space="preserve">, social, and </w:t>
          </w:r>
          <w:proofErr w:type="spellStart"/>
          <w:r w:rsidRPr="00512416">
            <w:rPr>
              <w:rFonts w:ascii="Times New Roman" w:hAnsi="Times New Roman" w:cs="Times New Roman"/>
              <w:sz w:val="22"/>
              <w:szCs w:val="22"/>
            </w:rPr>
            <w:t>governance</w:t>
          </w:r>
          <w:proofErr w:type="spellEnd"/>
          <w:r w:rsidRPr="00512416">
            <w:rPr>
              <w:rFonts w:ascii="Times New Roman" w:hAnsi="Times New Roman" w:cs="Times New Roman"/>
              <w:sz w:val="22"/>
              <w:szCs w:val="22"/>
            </w:rPr>
            <w:t xml:space="preserve"> (ESG) </w:t>
          </w:r>
          <w:proofErr w:type="gramStart"/>
          <w:r w:rsidRPr="00512416">
            <w:rPr>
              <w:rFonts w:ascii="Times New Roman" w:hAnsi="Times New Roman" w:cs="Times New Roman"/>
              <w:sz w:val="22"/>
              <w:szCs w:val="22"/>
            </w:rPr>
            <w:t>performance?</w:t>
          </w:r>
          <w:proofErr w:type="gram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Evidence</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from</w:t>
          </w:r>
          <w:proofErr w:type="spellEnd"/>
          <w:r w:rsidRPr="00512416">
            <w:rPr>
              <w:rFonts w:ascii="Times New Roman" w:hAnsi="Times New Roman" w:cs="Times New Roman"/>
              <w:sz w:val="22"/>
              <w:szCs w:val="22"/>
            </w:rPr>
            <w:t xml:space="preserve"> sharia-</w:t>
          </w:r>
          <w:proofErr w:type="spellStart"/>
          <w:r w:rsidRPr="00512416">
            <w:rPr>
              <w:rFonts w:ascii="Times New Roman" w:hAnsi="Times New Roman" w:cs="Times New Roman"/>
              <w:sz w:val="22"/>
              <w:szCs w:val="22"/>
            </w:rPr>
            <w:t>compliant</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firms</w:t>
          </w:r>
          <w:proofErr w:type="spellEnd"/>
          <w:r w:rsidRPr="00512416">
            <w:rPr>
              <w:rFonts w:ascii="Times New Roman" w:hAnsi="Times New Roman" w:cs="Times New Roman"/>
              <w:sz w:val="22"/>
              <w:szCs w:val="22"/>
            </w:rPr>
            <w:t xml:space="preserve"> in </w:t>
          </w:r>
          <w:proofErr w:type="spellStart"/>
          <w:r w:rsidRPr="00512416">
            <w:rPr>
              <w:rFonts w:ascii="Times New Roman" w:hAnsi="Times New Roman" w:cs="Times New Roman"/>
              <w:sz w:val="22"/>
              <w:szCs w:val="22"/>
            </w:rPr>
            <w:t>Indonesia</w:t>
          </w:r>
          <w:proofErr w:type="spellEnd"/>
          <w:r w:rsidRPr="00512416">
            <w:rPr>
              <w:rFonts w:ascii="Times New Roman" w:hAnsi="Times New Roman" w:cs="Times New Roman"/>
              <w:sz w:val="22"/>
              <w:szCs w:val="22"/>
            </w:rPr>
            <w:t xml:space="preserve"> and Malaysia. </w:t>
          </w:r>
          <w:proofErr w:type="spellStart"/>
          <w:r w:rsidRPr="00512416">
            <w:rPr>
              <w:rFonts w:ascii="Times New Roman" w:hAnsi="Times New Roman" w:cs="Times New Roman"/>
              <w:i/>
              <w:iCs/>
              <w:sz w:val="22"/>
              <w:szCs w:val="22"/>
            </w:rPr>
            <w:t>Borsa</w:t>
          </w:r>
          <w:proofErr w:type="spellEnd"/>
          <w:r w:rsidRPr="00512416">
            <w:rPr>
              <w:rFonts w:ascii="Times New Roman" w:hAnsi="Times New Roman" w:cs="Times New Roman"/>
              <w:i/>
              <w:iCs/>
              <w:sz w:val="22"/>
              <w:szCs w:val="22"/>
            </w:rPr>
            <w:t xml:space="preserve"> Istanbul </w:t>
          </w:r>
          <w:proofErr w:type="spellStart"/>
          <w:r w:rsidRPr="00512416">
            <w:rPr>
              <w:rFonts w:ascii="Times New Roman" w:hAnsi="Times New Roman" w:cs="Times New Roman"/>
              <w:i/>
              <w:iCs/>
              <w:sz w:val="22"/>
              <w:szCs w:val="22"/>
            </w:rPr>
            <w:t>Review</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22</w:t>
          </w:r>
          <w:r w:rsidRPr="00512416">
            <w:rPr>
              <w:rFonts w:ascii="Times New Roman" w:hAnsi="Times New Roman" w:cs="Times New Roman"/>
              <w:sz w:val="22"/>
              <w:szCs w:val="22"/>
            </w:rPr>
            <w:t xml:space="preserve">(2), 306–320. </w:t>
          </w:r>
          <w:hyperlink r:id="rId24" w:history="1">
            <w:r w:rsidRPr="00512416">
              <w:rPr>
                <w:rStyle w:val="Hyperlink"/>
                <w:rFonts w:ascii="Times New Roman" w:hAnsi="Times New Roman" w:cs="Times New Roman"/>
                <w:sz w:val="22"/>
                <w:szCs w:val="22"/>
              </w:rPr>
              <w:t>https://doi.org/10.1016/j.bir.2021.06.001</w:t>
            </w:r>
          </w:hyperlink>
          <w:r w:rsidRPr="00512416">
            <w:rPr>
              <w:rFonts w:ascii="Times New Roman" w:hAnsi="Times New Roman" w:cs="Times New Roman"/>
              <w:sz w:val="22"/>
              <w:szCs w:val="22"/>
            </w:rPr>
            <w:t xml:space="preserve"> </w:t>
          </w:r>
        </w:p>
        <w:p w14:paraId="58613972" w14:textId="7741E04B" w:rsidR="00053F76" w:rsidRPr="00512416" w:rsidRDefault="00053F76" w:rsidP="00512416">
          <w:pPr>
            <w:autoSpaceDE w:val="0"/>
            <w:autoSpaceDN w:val="0"/>
            <w:ind w:hanging="480"/>
            <w:jc w:val="both"/>
            <w:divId w:val="1030110492"/>
            <w:rPr>
              <w:rFonts w:ascii="Times New Roman" w:hAnsi="Times New Roman" w:cs="Times New Roman"/>
              <w:sz w:val="22"/>
              <w:szCs w:val="22"/>
            </w:rPr>
          </w:pPr>
          <w:proofErr w:type="spellStart"/>
          <w:r w:rsidRPr="00512416">
            <w:rPr>
              <w:rFonts w:ascii="Times New Roman" w:hAnsi="Times New Roman" w:cs="Times New Roman"/>
              <w:sz w:val="22"/>
              <w:szCs w:val="22"/>
            </w:rPr>
            <w:t>Sapuan</w:t>
          </w:r>
          <w:proofErr w:type="spellEnd"/>
          <w:r w:rsidRPr="00512416">
            <w:rPr>
              <w:rFonts w:ascii="Times New Roman" w:hAnsi="Times New Roman" w:cs="Times New Roman"/>
              <w:sz w:val="22"/>
              <w:szCs w:val="22"/>
            </w:rPr>
            <w:t xml:space="preserve">, N. M., Abdul </w:t>
          </w:r>
          <w:proofErr w:type="spellStart"/>
          <w:r w:rsidRPr="00512416">
            <w:rPr>
              <w:rFonts w:ascii="Times New Roman" w:hAnsi="Times New Roman" w:cs="Times New Roman"/>
              <w:sz w:val="22"/>
              <w:szCs w:val="22"/>
            </w:rPr>
            <w:t>Wahab</w:t>
          </w:r>
          <w:proofErr w:type="spellEnd"/>
          <w:r w:rsidRPr="00512416">
            <w:rPr>
              <w:rFonts w:ascii="Times New Roman" w:hAnsi="Times New Roman" w:cs="Times New Roman"/>
              <w:sz w:val="22"/>
              <w:szCs w:val="22"/>
            </w:rPr>
            <w:t xml:space="preserve">, N., </w:t>
          </w:r>
          <w:proofErr w:type="spellStart"/>
          <w:r w:rsidRPr="00512416">
            <w:rPr>
              <w:rFonts w:ascii="Times New Roman" w:hAnsi="Times New Roman" w:cs="Times New Roman"/>
              <w:sz w:val="22"/>
              <w:szCs w:val="22"/>
            </w:rPr>
            <w:t>Fauzi</w:t>
          </w:r>
          <w:proofErr w:type="spellEnd"/>
          <w:r w:rsidRPr="00512416">
            <w:rPr>
              <w:rFonts w:ascii="Times New Roman" w:hAnsi="Times New Roman" w:cs="Times New Roman"/>
              <w:sz w:val="22"/>
              <w:szCs w:val="22"/>
            </w:rPr>
            <w:t xml:space="preserve">, M. A., &amp; </w:t>
          </w:r>
          <w:proofErr w:type="spellStart"/>
          <w:r w:rsidRPr="00512416">
            <w:rPr>
              <w:rFonts w:ascii="Times New Roman" w:hAnsi="Times New Roman" w:cs="Times New Roman"/>
              <w:sz w:val="22"/>
              <w:szCs w:val="22"/>
            </w:rPr>
            <w:t>Omonov</w:t>
          </w:r>
          <w:proofErr w:type="spellEnd"/>
          <w:r w:rsidRPr="00512416">
            <w:rPr>
              <w:rFonts w:ascii="Times New Roman" w:hAnsi="Times New Roman" w:cs="Times New Roman"/>
              <w:sz w:val="22"/>
              <w:szCs w:val="22"/>
            </w:rPr>
            <w:t xml:space="preserve">, A. (2021). </w:t>
          </w:r>
          <w:proofErr w:type="spellStart"/>
          <w:r w:rsidRPr="00512416">
            <w:rPr>
              <w:rFonts w:ascii="Times New Roman" w:hAnsi="Times New Roman" w:cs="Times New Roman"/>
              <w:sz w:val="22"/>
              <w:szCs w:val="22"/>
            </w:rPr>
            <w:t>Analysing</w:t>
          </w:r>
          <w:proofErr w:type="spellEnd"/>
          <w:r w:rsidRPr="00512416">
            <w:rPr>
              <w:rFonts w:ascii="Times New Roman" w:hAnsi="Times New Roman" w:cs="Times New Roman"/>
              <w:sz w:val="22"/>
              <w:szCs w:val="22"/>
            </w:rPr>
            <w:t xml:space="preserve"> the Impacts of Free </w:t>
          </w:r>
          <w:proofErr w:type="spellStart"/>
          <w:r w:rsidRPr="00512416">
            <w:rPr>
              <w:rFonts w:ascii="Times New Roman" w:hAnsi="Times New Roman" w:cs="Times New Roman"/>
              <w:sz w:val="22"/>
              <w:szCs w:val="22"/>
            </w:rPr>
            <w:t>Cash Flow</w:t>
          </w:r>
          <w:proofErr w:type="spellEnd"/>
          <w:r w:rsidRPr="00512416">
            <w:rPr>
              <w:rFonts w:ascii="Times New Roman" w:hAnsi="Times New Roman" w:cs="Times New Roman"/>
              <w:sz w:val="22"/>
              <w:szCs w:val="22"/>
            </w:rPr>
            <w:t xml:space="preserve">, Agency </w:t>
          </w:r>
          <w:proofErr w:type="spellStart"/>
          <w:r w:rsidRPr="00512416">
            <w:rPr>
              <w:rFonts w:ascii="Times New Roman" w:hAnsi="Times New Roman" w:cs="Times New Roman"/>
              <w:sz w:val="22"/>
              <w:szCs w:val="22"/>
            </w:rPr>
            <w:t>Cost</w:t>
          </w:r>
          <w:proofErr w:type="spellEnd"/>
          <w:r w:rsidRPr="00512416">
            <w:rPr>
              <w:rFonts w:ascii="Times New Roman" w:hAnsi="Times New Roman" w:cs="Times New Roman"/>
              <w:sz w:val="22"/>
              <w:szCs w:val="22"/>
            </w:rPr>
            <w:t xml:space="preserve"> and </w:t>
          </w:r>
          <w:proofErr w:type="spellStart"/>
          <w:r w:rsidRPr="00512416">
            <w:rPr>
              <w:rFonts w:ascii="Times New Roman" w:hAnsi="Times New Roman" w:cs="Times New Roman"/>
              <w:sz w:val="22"/>
              <w:szCs w:val="22"/>
            </w:rPr>
            <w:t>Firm</w:t>
          </w:r>
          <w:proofErr w:type="spellEnd"/>
          <w:r w:rsidRPr="00512416">
            <w:rPr>
              <w:rFonts w:ascii="Times New Roman" w:hAnsi="Times New Roman" w:cs="Times New Roman"/>
              <w:sz w:val="22"/>
              <w:szCs w:val="22"/>
            </w:rPr>
            <w:t xml:space="preserve"> Performance in Public </w:t>
          </w:r>
          <w:proofErr w:type="spellStart"/>
          <w:r w:rsidRPr="00512416">
            <w:rPr>
              <w:rFonts w:ascii="Times New Roman" w:hAnsi="Times New Roman" w:cs="Times New Roman"/>
              <w:sz w:val="22"/>
              <w:szCs w:val="22"/>
            </w:rPr>
            <w:t>Listed</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Companies</w:t>
          </w:r>
          <w:proofErr w:type="spellEnd"/>
          <w:r w:rsidRPr="00512416">
            <w:rPr>
              <w:rFonts w:ascii="Times New Roman" w:hAnsi="Times New Roman" w:cs="Times New Roman"/>
              <w:sz w:val="22"/>
              <w:szCs w:val="22"/>
            </w:rPr>
            <w:t xml:space="preserve"> in Malaysia. </w:t>
          </w:r>
          <w:r w:rsidRPr="00512416">
            <w:rPr>
              <w:rFonts w:ascii="Times New Roman" w:hAnsi="Times New Roman" w:cs="Times New Roman"/>
              <w:i/>
              <w:iCs/>
              <w:sz w:val="22"/>
              <w:szCs w:val="22"/>
            </w:rPr>
            <w:t xml:space="preserve">Journal of </w:t>
          </w:r>
          <w:proofErr w:type="spellStart"/>
          <w:r w:rsidRPr="00512416">
            <w:rPr>
              <w:rFonts w:ascii="Times New Roman" w:hAnsi="Times New Roman" w:cs="Times New Roman"/>
              <w:i/>
              <w:iCs/>
              <w:sz w:val="22"/>
              <w:szCs w:val="22"/>
            </w:rPr>
            <w:t>Governance</w:t>
          </w:r>
          <w:proofErr w:type="spellEnd"/>
          <w:r w:rsidRPr="00512416">
            <w:rPr>
              <w:rFonts w:ascii="Times New Roman" w:hAnsi="Times New Roman" w:cs="Times New Roman"/>
              <w:i/>
              <w:iCs/>
              <w:sz w:val="22"/>
              <w:szCs w:val="22"/>
            </w:rPr>
            <w:t xml:space="preserve"> and </w:t>
          </w:r>
          <w:proofErr w:type="spellStart"/>
          <w:r w:rsidRPr="00512416">
            <w:rPr>
              <w:rFonts w:ascii="Times New Roman" w:hAnsi="Times New Roman" w:cs="Times New Roman"/>
              <w:i/>
              <w:iCs/>
              <w:sz w:val="22"/>
              <w:szCs w:val="22"/>
            </w:rPr>
            <w:t>Integrity</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5</w:t>
          </w:r>
          <w:r w:rsidRPr="00512416">
            <w:rPr>
              <w:rFonts w:ascii="Times New Roman" w:hAnsi="Times New Roman" w:cs="Times New Roman"/>
              <w:sz w:val="22"/>
              <w:szCs w:val="22"/>
            </w:rPr>
            <w:t xml:space="preserve">(1), 211–218. </w:t>
          </w:r>
          <w:hyperlink r:id="rId25" w:history="1">
            <w:r w:rsidRPr="00512416">
              <w:rPr>
                <w:rStyle w:val="Hyperlink"/>
                <w:rFonts w:ascii="Times New Roman" w:hAnsi="Times New Roman" w:cs="Times New Roman"/>
                <w:sz w:val="22"/>
                <w:szCs w:val="22"/>
              </w:rPr>
              <w:t>https://doi.org/10.15282/jgi.5.1.2021.7061</w:t>
            </w:r>
          </w:hyperlink>
          <w:r w:rsidRPr="00512416">
            <w:rPr>
              <w:rFonts w:ascii="Times New Roman" w:hAnsi="Times New Roman" w:cs="Times New Roman"/>
              <w:sz w:val="22"/>
              <w:szCs w:val="22"/>
            </w:rPr>
            <w:t xml:space="preserve"> </w:t>
          </w:r>
        </w:p>
        <w:p w14:paraId="24E5B7D0" w14:textId="24EE28CC" w:rsidR="00053F76" w:rsidRPr="00512416" w:rsidRDefault="00053F76" w:rsidP="00512416">
          <w:pPr>
            <w:autoSpaceDE w:val="0"/>
            <w:autoSpaceDN w:val="0"/>
            <w:ind w:hanging="480"/>
            <w:jc w:val="both"/>
            <w:divId w:val="1861120649"/>
            <w:rPr>
              <w:rFonts w:ascii="Times New Roman" w:hAnsi="Times New Roman" w:cs="Times New Roman"/>
              <w:sz w:val="22"/>
              <w:szCs w:val="22"/>
            </w:rPr>
          </w:pPr>
          <w:proofErr w:type="spellStart"/>
          <w:r w:rsidRPr="00512416">
            <w:rPr>
              <w:rFonts w:ascii="Times New Roman" w:hAnsi="Times New Roman" w:cs="Times New Roman"/>
              <w:sz w:val="22"/>
              <w:szCs w:val="22"/>
            </w:rPr>
            <w:t>Schleich</w:t>
          </w:r>
          <w:proofErr w:type="spellEnd"/>
          <w:r w:rsidRPr="00512416">
            <w:rPr>
              <w:rFonts w:ascii="Times New Roman" w:hAnsi="Times New Roman" w:cs="Times New Roman"/>
              <w:sz w:val="22"/>
              <w:szCs w:val="22"/>
            </w:rPr>
            <w:t xml:space="preserve">, M. V. (2022). </w:t>
          </w:r>
          <w:proofErr w:type="spellStart"/>
          <w:r w:rsidRPr="00512416">
            <w:rPr>
              <w:rFonts w:ascii="Times New Roman" w:hAnsi="Times New Roman" w:cs="Times New Roman"/>
              <w:sz w:val="22"/>
              <w:szCs w:val="22"/>
            </w:rPr>
            <w:t>What</w:t>
          </w:r>
          <w:proofErr w:type="spellEnd"/>
          <w:r w:rsidRPr="00512416">
            <w:rPr>
              <w:rFonts w:ascii="Times New Roman" w:hAnsi="Times New Roman" w:cs="Times New Roman"/>
              <w:sz w:val="22"/>
              <w:szCs w:val="22"/>
            </w:rPr>
            <w:t xml:space="preserve"> are The </w:t>
          </w:r>
          <w:proofErr w:type="spellStart"/>
          <w:r w:rsidRPr="00512416">
            <w:rPr>
              <w:rFonts w:ascii="Times New Roman" w:hAnsi="Times New Roman" w:cs="Times New Roman"/>
              <w:sz w:val="22"/>
              <w:szCs w:val="22"/>
            </w:rPr>
            <w:t>Human</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Resources</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Policies</w:t>
          </w:r>
          <w:proofErr w:type="spellEnd"/>
          <w:r w:rsidRPr="00512416">
            <w:rPr>
              <w:rFonts w:ascii="Times New Roman" w:hAnsi="Times New Roman" w:cs="Times New Roman"/>
              <w:sz w:val="22"/>
              <w:szCs w:val="22"/>
            </w:rPr>
            <w:t xml:space="preserve"> and Practices Most </w:t>
          </w:r>
          <w:proofErr w:type="spellStart"/>
          <w:r w:rsidRPr="00512416">
            <w:rPr>
              <w:rFonts w:ascii="Times New Roman" w:hAnsi="Times New Roman" w:cs="Times New Roman"/>
              <w:sz w:val="22"/>
              <w:szCs w:val="22"/>
            </w:rPr>
            <w:t>Used</w:t>
          </w:r>
          <w:proofErr w:type="spellEnd"/>
          <w:r w:rsidRPr="00512416">
            <w:rPr>
              <w:rFonts w:ascii="Times New Roman" w:hAnsi="Times New Roman" w:cs="Times New Roman"/>
              <w:sz w:val="22"/>
              <w:szCs w:val="22"/>
            </w:rPr>
            <w:t xml:space="preserve"> by </w:t>
          </w:r>
          <w:proofErr w:type="spellStart"/>
          <w:r w:rsidRPr="00512416">
            <w:rPr>
              <w:rFonts w:ascii="Times New Roman" w:hAnsi="Times New Roman" w:cs="Times New Roman"/>
              <w:sz w:val="22"/>
              <w:szCs w:val="22"/>
            </w:rPr>
            <w:t>Companies</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with</w:t>
          </w:r>
          <w:proofErr w:type="spellEnd"/>
          <w:r w:rsidRPr="00512416">
            <w:rPr>
              <w:rFonts w:ascii="Times New Roman" w:hAnsi="Times New Roman" w:cs="Times New Roman"/>
              <w:sz w:val="22"/>
              <w:szCs w:val="22"/>
            </w:rPr>
            <w:t xml:space="preserve"> The Best ESG </w:t>
          </w:r>
          <w:proofErr w:type="spellStart"/>
          <w:r w:rsidRPr="00512416">
            <w:rPr>
              <w:rFonts w:ascii="Times New Roman" w:hAnsi="Times New Roman" w:cs="Times New Roman"/>
              <w:sz w:val="22"/>
              <w:szCs w:val="22"/>
            </w:rPr>
            <w:t>Raios</w:t>
          </w:r>
          <w:proofErr w:type="spellEnd"/>
          <w:r w:rsidRPr="00512416">
            <w:rPr>
              <w:rFonts w:ascii="Times New Roman" w:hAnsi="Times New Roman" w:cs="Times New Roman"/>
              <w:sz w:val="22"/>
              <w:szCs w:val="22"/>
            </w:rPr>
            <w:t xml:space="preserve"> in </w:t>
          </w:r>
          <w:proofErr w:type="spellStart"/>
          <w:proofErr w:type="gramStart"/>
          <w:r w:rsidRPr="00512416">
            <w:rPr>
              <w:rFonts w:ascii="Times New Roman" w:hAnsi="Times New Roman" w:cs="Times New Roman"/>
              <w:sz w:val="22"/>
              <w:szCs w:val="22"/>
            </w:rPr>
            <w:t>Brazil</w:t>
          </w:r>
          <w:proofErr w:type="spellEnd"/>
          <w:r w:rsidRPr="00512416">
            <w:rPr>
              <w:rFonts w:ascii="Times New Roman" w:hAnsi="Times New Roman" w:cs="Times New Roman"/>
              <w:sz w:val="22"/>
              <w:szCs w:val="22"/>
            </w:rPr>
            <w:t>?</w:t>
          </w:r>
          <w:proofErr w:type="gramEnd"/>
          <w:r w:rsidRPr="00512416">
            <w:rPr>
              <w:rFonts w:ascii="Times New Roman" w:hAnsi="Times New Roman" w:cs="Times New Roman"/>
              <w:sz w:val="22"/>
              <w:szCs w:val="22"/>
            </w:rPr>
            <w:t xml:space="preserve"> </w:t>
          </w:r>
          <w:proofErr w:type="spellStart"/>
          <w:r w:rsidRPr="00512416">
            <w:rPr>
              <w:rFonts w:ascii="Times New Roman" w:hAnsi="Times New Roman" w:cs="Times New Roman"/>
              <w:i/>
              <w:iCs/>
              <w:sz w:val="22"/>
              <w:szCs w:val="22"/>
            </w:rPr>
            <w:t>Revista</w:t>
          </w:r>
          <w:proofErr w:type="spellEnd"/>
          <w:r w:rsidRPr="00512416">
            <w:rPr>
              <w:rFonts w:ascii="Times New Roman" w:hAnsi="Times New Roman" w:cs="Times New Roman"/>
              <w:i/>
              <w:iCs/>
              <w:sz w:val="22"/>
              <w:szCs w:val="22"/>
            </w:rPr>
            <w:t xml:space="preserve"> de </w:t>
          </w:r>
          <w:proofErr w:type="spellStart"/>
          <w:r w:rsidRPr="00512416">
            <w:rPr>
              <w:rFonts w:ascii="Times New Roman" w:hAnsi="Times New Roman" w:cs="Times New Roman"/>
              <w:i/>
              <w:iCs/>
              <w:sz w:val="22"/>
              <w:szCs w:val="22"/>
            </w:rPr>
            <w:t>Administração</w:t>
          </w:r>
          <w:proofErr w:type="spellEnd"/>
          <w:r w:rsidRPr="00512416">
            <w:rPr>
              <w:rFonts w:ascii="Times New Roman" w:hAnsi="Times New Roman" w:cs="Times New Roman"/>
              <w:i/>
              <w:iCs/>
              <w:sz w:val="22"/>
              <w:szCs w:val="22"/>
            </w:rPr>
            <w:t xml:space="preserve"> de </w:t>
          </w:r>
          <w:proofErr w:type="spellStart"/>
          <w:r w:rsidRPr="00512416">
            <w:rPr>
              <w:rFonts w:ascii="Times New Roman" w:hAnsi="Times New Roman" w:cs="Times New Roman"/>
              <w:i/>
              <w:iCs/>
              <w:sz w:val="22"/>
              <w:szCs w:val="22"/>
            </w:rPr>
            <w:t>Empresas</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62</w:t>
          </w:r>
          <w:r w:rsidRPr="00512416">
            <w:rPr>
              <w:rFonts w:ascii="Times New Roman" w:hAnsi="Times New Roman" w:cs="Times New Roman"/>
              <w:sz w:val="22"/>
              <w:szCs w:val="22"/>
            </w:rPr>
            <w:t xml:space="preserve">(5). </w:t>
          </w:r>
          <w:hyperlink r:id="rId26" w:history="1">
            <w:r w:rsidRPr="00512416">
              <w:rPr>
                <w:rStyle w:val="Hyperlink"/>
                <w:rFonts w:ascii="Times New Roman" w:hAnsi="Times New Roman" w:cs="Times New Roman"/>
                <w:sz w:val="22"/>
                <w:szCs w:val="22"/>
              </w:rPr>
              <w:t>https://doi.org/10.1590/s0034-759020220511x</w:t>
            </w:r>
          </w:hyperlink>
          <w:r w:rsidRPr="00512416">
            <w:rPr>
              <w:rFonts w:ascii="Times New Roman" w:hAnsi="Times New Roman" w:cs="Times New Roman"/>
              <w:sz w:val="22"/>
              <w:szCs w:val="22"/>
            </w:rPr>
            <w:t xml:space="preserve"> </w:t>
          </w:r>
        </w:p>
        <w:p w14:paraId="1BC96189" w14:textId="77777777" w:rsidR="00053F76" w:rsidRPr="00512416" w:rsidRDefault="00053F76" w:rsidP="00512416">
          <w:pPr>
            <w:autoSpaceDE w:val="0"/>
            <w:autoSpaceDN w:val="0"/>
            <w:ind w:hanging="480"/>
            <w:jc w:val="both"/>
            <w:divId w:val="501817571"/>
            <w:rPr>
              <w:rFonts w:ascii="Times New Roman" w:hAnsi="Times New Roman" w:cs="Times New Roman"/>
              <w:sz w:val="22"/>
              <w:szCs w:val="22"/>
            </w:rPr>
          </w:pPr>
          <w:r w:rsidRPr="00512416">
            <w:rPr>
              <w:rFonts w:ascii="Times New Roman" w:hAnsi="Times New Roman" w:cs="Times New Roman"/>
              <w:sz w:val="22"/>
              <w:szCs w:val="22"/>
            </w:rPr>
            <w:t xml:space="preserve">Singh, A., &amp; </w:t>
          </w:r>
          <w:proofErr w:type="spellStart"/>
          <w:r w:rsidRPr="00512416">
            <w:rPr>
              <w:rFonts w:ascii="Times New Roman" w:hAnsi="Times New Roman" w:cs="Times New Roman"/>
              <w:sz w:val="22"/>
              <w:szCs w:val="22"/>
            </w:rPr>
            <w:t>Soni</w:t>
          </w:r>
          <w:proofErr w:type="spellEnd"/>
          <w:r w:rsidRPr="00512416">
            <w:rPr>
              <w:rFonts w:ascii="Times New Roman" w:hAnsi="Times New Roman" w:cs="Times New Roman"/>
              <w:sz w:val="22"/>
              <w:szCs w:val="22"/>
            </w:rPr>
            <w:t xml:space="preserve">, T. K. (2022). </w:t>
          </w:r>
          <w:proofErr w:type="spellStart"/>
          <w:r w:rsidRPr="00512416">
            <w:rPr>
              <w:rFonts w:ascii="Times New Roman" w:hAnsi="Times New Roman" w:cs="Times New Roman"/>
              <w:sz w:val="22"/>
              <w:szCs w:val="22"/>
            </w:rPr>
            <w:t>Firm</w:t>
          </w:r>
          <w:proofErr w:type="spellEnd"/>
          <w:r w:rsidRPr="00512416">
            <w:rPr>
              <w:rFonts w:ascii="Times New Roman" w:hAnsi="Times New Roman" w:cs="Times New Roman"/>
              <w:sz w:val="22"/>
              <w:szCs w:val="22"/>
            </w:rPr>
            <w:t xml:space="preserve"> Performance and R&amp;D Investment </w:t>
          </w:r>
          <w:proofErr w:type="gramStart"/>
          <w:r w:rsidRPr="00512416">
            <w:rPr>
              <w:rFonts w:ascii="Times New Roman" w:hAnsi="Times New Roman" w:cs="Times New Roman"/>
              <w:sz w:val="22"/>
              <w:szCs w:val="22"/>
            </w:rPr>
            <w:t>Linkages:</w:t>
          </w:r>
          <w:proofErr w:type="gram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Study</w:t>
          </w:r>
          <w:proofErr w:type="spellEnd"/>
          <w:r w:rsidRPr="00512416">
            <w:rPr>
              <w:rFonts w:ascii="Times New Roman" w:hAnsi="Times New Roman" w:cs="Times New Roman"/>
              <w:sz w:val="22"/>
              <w:szCs w:val="22"/>
            </w:rPr>
            <w:t xml:space="preserve"> of </w:t>
          </w:r>
          <w:proofErr w:type="spellStart"/>
          <w:r w:rsidRPr="00512416">
            <w:rPr>
              <w:rFonts w:ascii="Times New Roman" w:hAnsi="Times New Roman" w:cs="Times New Roman"/>
              <w:sz w:val="22"/>
              <w:szCs w:val="22"/>
            </w:rPr>
            <w:t>India’s</w:t>
          </w:r>
          <w:proofErr w:type="spellEnd"/>
          <w:r w:rsidRPr="00512416">
            <w:rPr>
              <w:rFonts w:ascii="Times New Roman" w:hAnsi="Times New Roman" w:cs="Times New Roman"/>
              <w:sz w:val="22"/>
              <w:szCs w:val="22"/>
            </w:rPr>
            <w:t xml:space="preserve"> Top 500 </w:t>
          </w:r>
          <w:proofErr w:type="spellStart"/>
          <w:r w:rsidRPr="00512416">
            <w:rPr>
              <w:rFonts w:ascii="Times New Roman" w:hAnsi="Times New Roman" w:cs="Times New Roman"/>
              <w:sz w:val="22"/>
              <w:szCs w:val="22"/>
            </w:rPr>
            <w:t>Companies</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 xml:space="preserve">The Journal of </w:t>
          </w:r>
          <w:proofErr w:type="spellStart"/>
          <w:r w:rsidRPr="00512416">
            <w:rPr>
              <w:rFonts w:ascii="Times New Roman" w:hAnsi="Times New Roman" w:cs="Times New Roman"/>
              <w:i/>
              <w:iCs/>
              <w:sz w:val="22"/>
              <w:szCs w:val="22"/>
            </w:rPr>
            <w:t>Developing</w:t>
          </w:r>
          <w:proofErr w:type="spellEnd"/>
          <w:r w:rsidRPr="00512416">
            <w:rPr>
              <w:rFonts w:ascii="Times New Roman" w:hAnsi="Times New Roman" w:cs="Times New Roman"/>
              <w:i/>
              <w:iCs/>
              <w:sz w:val="22"/>
              <w:szCs w:val="22"/>
            </w:rPr>
            <w:t xml:space="preserve"> Areas</w:t>
          </w:r>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56</w:t>
          </w:r>
          <w:r w:rsidRPr="00512416">
            <w:rPr>
              <w:rFonts w:ascii="Times New Roman" w:hAnsi="Times New Roman" w:cs="Times New Roman"/>
              <w:sz w:val="22"/>
              <w:szCs w:val="22"/>
            </w:rPr>
            <w:t>(3), 17–29.</w:t>
          </w:r>
        </w:p>
        <w:p w14:paraId="17AF7660" w14:textId="77777777" w:rsidR="00053F76" w:rsidRPr="00512416" w:rsidRDefault="00053F76" w:rsidP="00512416">
          <w:pPr>
            <w:autoSpaceDE w:val="0"/>
            <w:autoSpaceDN w:val="0"/>
            <w:ind w:hanging="480"/>
            <w:jc w:val="both"/>
            <w:divId w:val="1107575610"/>
            <w:rPr>
              <w:rFonts w:ascii="Times New Roman" w:hAnsi="Times New Roman" w:cs="Times New Roman"/>
              <w:sz w:val="22"/>
              <w:szCs w:val="22"/>
            </w:rPr>
          </w:pPr>
          <w:proofErr w:type="spellStart"/>
          <w:r w:rsidRPr="00512416">
            <w:rPr>
              <w:rFonts w:ascii="Times New Roman" w:hAnsi="Times New Roman" w:cs="Times New Roman"/>
              <w:sz w:val="22"/>
              <w:szCs w:val="22"/>
            </w:rPr>
            <w:t>Supatminingsih</w:t>
          </w:r>
          <w:proofErr w:type="spellEnd"/>
          <w:r w:rsidRPr="00512416">
            <w:rPr>
              <w:rFonts w:ascii="Times New Roman" w:hAnsi="Times New Roman" w:cs="Times New Roman"/>
              <w:sz w:val="22"/>
              <w:szCs w:val="22"/>
            </w:rPr>
            <w:t xml:space="preserve">, S. (2018). An </w:t>
          </w:r>
          <w:proofErr w:type="spellStart"/>
          <w:r w:rsidRPr="00512416">
            <w:rPr>
              <w:rFonts w:ascii="Times New Roman" w:hAnsi="Times New Roman" w:cs="Times New Roman"/>
              <w:sz w:val="22"/>
              <w:szCs w:val="22"/>
            </w:rPr>
            <w:t>Analysis</w:t>
          </w:r>
          <w:proofErr w:type="spellEnd"/>
          <w:r w:rsidRPr="00512416">
            <w:rPr>
              <w:rFonts w:ascii="Times New Roman" w:hAnsi="Times New Roman" w:cs="Times New Roman"/>
              <w:sz w:val="22"/>
              <w:szCs w:val="22"/>
            </w:rPr>
            <w:t xml:space="preserve"> of </w:t>
          </w:r>
          <w:proofErr w:type="spellStart"/>
          <w:r w:rsidRPr="00512416">
            <w:rPr>
              <w:rFonts w:ascii="Times New Roman" w:hAnsi="Times New Roman" w:cs="Times New Roman"/>
              <w:sz w:val="22"/>
              <w:szCs w:val="22"/>
            </w:rPr>
            <w:t>Cash Flow</w:t>
          </w:r>
          <w:proofErr w:type="spellEnd"/>
          <w:r w:rsidRPr="00512416">
            <w:rPr>
              <w:rFonts w:ascii="Times New Roman" w:hAnsi="Times New Roman" w:cs="Times New Roman"/>
              <w:sz w:val="22"/>
              <w:szCs w:val="22"/>
            </w:rPr>
            <w:t xml:space="preserve"> Report </w:t>
          </w:r>
          <w:proofErr w:type="spellStart"/>
          <w:r w:rsidRPr="00512416">
            <w:rPr>
              <w:rFonts w:ascii="Times New Roman" w:hAnsi="Times New Roman" w:cs="Times New Roman"/>
              <w:sz w:val="22"/>
              <w:szCs w:val="22"/>
            </w:rPr>
            <w:t>Effect</w:t>
          </w:r>
          <w:proofErr w:type="spellEnd"/>
          <w:r w:rsidRPr="00512416">
            <w:rPr>
              <w:rFonts w:ascii="Times New Roman" w:hAnsi="Times New Roman" w:cs="Times New Roman"/>
              <w:sz w:val="22"/>
              <w:szCs w:val="22"/>
            </w:rPr>
            <w:t xml:space="preserve"> on Financial Performance (Case </w:t>
          </w:r>
          <w:proofErr w:type="spellStart"/>
          <w:r w:rsidRPr="00512416">
            <w:rPr>
              <w:rFonts w:ascii="Times New Roman" w:hAnsi="Times New Roman" w:cs="Times New Roman"/>
              <w:sz w:val="22"/>
              <w:szCs w:val="22"/>
            </w:rPr>
            <w:t>Study</w:t>
          </w:r>
          <w:proofErr w:type="spellEnd"/>
          <w:r w:rsidRPr="00512416">
            <w:rPr>
              <w:rFonts w:ascii="Times New Roman" w:hAnsi="Times New Roman" w:cs="Times New Roman"/>
              <w:sz w:val="22"/>
              <w:szCs w:val="22"/>
            </w:rPr>
            <w:t xml:space="preserve"> in Course and Training Institutions </w:t>
          </w:r>
          <w:proofErr w:type="spellStart"/>
          <w:r w:rsidRPr="00512416">
            <w:rPr>
              <w:rFonts w:ascii="Times New Roman" w:hAnsi="Times New Roman" w:cs="Times New Roman"/>
              <w:sz w:val="22"/>
              <w:szCs w:val="22"/>
            </w:rPr>
            <w:t>Putra</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Perwira</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Sukoharjo</w:t>
          </w:r>
          <w:proofErr w:type="spellEnd"/>
          <w:r w:rsidRPr="00512416">
            <w:rPr>
              <w:rFonts w:ascii="Times New Roman" w:hAnsi="Times New Roman" w:cs="Times New Roman"/>
              <w:sz w:val="22"/>
              <w:szCs w:val="22"/>
            </w:rPr>
            <w:t xml:space="preserve"> 2014-2016). </w:t>
          </w:r>
          <w:r w:rsidRPr="00512416">
            <w:rPr>
              <w:rFonts w:ascii="Times New Roman" w:hAnsi="Times New Roman" w:cs="Times New Roman"/>
              <w:i/>
              <w:iCs/>
              <w:sz w:val="22"/>
              <w:szCs w:val="22"/>
            </w:rPr>
            <w:t xml:space="preserve">Business and </w:t>
          </w:r>
          <w:proofErr w:type="spellStart"/>
          <w:r w:rsidRPr="00512416">
            <w:rPr>
              <w:rFonts w:ascii="Times New Roman" w:hAnsi="Times New Roman" w:cs="Times New Roman"/>
              <w:i/>
              <w:iCs/>
              <w:sz w:val="22"/>
              <w:szCs w:val="22"/>
            </w:rPr>
            <w:t>Accounting</w:t>
          </w:r>
          <w:proofErr w:type="spellEnd"/>
          <w:r w:rsidRPr="00512416">
            <w:rPr>
              <w:rFonts w:ascii="Times New Roman" w:hAnsi="Times New Roman" w:cs="Times New Roman"/>
              <w:i/>
              <w:iCs/>
              <w:sz w:val="22"/>
              <w:szCs w:val="22"/>
            </w:rPr>
            <w:t xml:space="preserve"> </w:t>
          </w:r>
          <w:proofErr w:type="spellStart"/>
          <w:r w:rsidRPr="00512416">
            <w:rPr>
              <w:rFonts w:ascii="Times New Roman" w:hAnsi="Times New Roman" w:cs="Times New Roman"/>
              <w:i/>
              <w:iCs/>
              <w:sz w:val="22"/>
              <w:szCs w:val="22"/>
            </w:rPr>
            <w:t>Research</w:t>
          </w:r>
          <w:proofErr w:type="spellEnd"/>
          <w:r w:rsidRPr="00512416">
            <w:rPr>
              <w:rFonts w:ascii="Times New Roman" w:hAnsi="Times New Roman" w:cs="Times New Roman"/>
              <w:i/>
              <w:iCs/>
              <w:sz w:val="22"/>
              <w:szCs w:val="22"/>
            </w:rPr>
            <w:t xml:space="preserve"> (IJEBAR) Peer </w:t>
          </w:r>
          <w:proofErr w:type="spellStart"/>
          <w:r w:rsidRPr="00512416">
            <w:rPr>
              <w:rFonts w:ascii="Times New Roman" w:hAnsi="Times New Roman" w:cs="Times New Roman"/>
              <w:i/>
              <w:iCs/>
              <w:sz w:val="22"/>
              <w:szCs w:val="22"/>
            </w:rPr>
            <w:t>Reviewed</w:t>
          </w:r>
          <w:proofErr w:type="spellEnd"/>
          <w:r w:rsidRPr="00512416">
            <w:rPr>
              <w:rFonts w:ascii="Times New Roman" w:hAnsi="Times New Roman" w:cs="Times New Roman"/>
              <w:i/>
              <w:iCs/>
              <w:sz w:val="22"/>
              <w:szCs w:val="22"/>
            </w:rPr>
            <w:t>-International Journal</w:t>
          </w:r>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2</w:t>
          </w:r>
          <w:r w:rsidRPr="00512416">
            <w:rPr>
              <w:rFonts w:ascii="Times New Roman" w:hAnsi="Times New Roman" w:cs="Times New Roman"/>
              <w:sz w:val="22"/>
              <w:szCs w:val="22"/>
            </w:rPr>
            <w:t>.</w:t>
          </w:r>
        </w:p>
        <w:p w14:paraId="415CFDCB" w14:textId="281E2BA1" w:rsidR="00053F76" w:rsidRPr="00512416" w:rsidRDefault="00053F76" w:rsidP="00512416">
          <w:pPr>
            <w:autoSpaceDE w:val="0"/>
            <w:autoSpaceDN w:val="0"/>
            <w:ind w:hanging="480"/>
            <w:jc w:val="both"/>
            <w:divId w:val="375931687"/>
            <w:rPr>
              <w:rFonts w:ascii="Times New Roman" w:hAnsi="Times New Roman" w:cs="Times New Roman"/>
              <w:sz w:val="22"/>
              <w:szCs w:val="22"/>
            </w:rPr>
          </w:pPr>
          <w:r w:rsidRPr="00512416">
            <w:rPr>
              <w:rFonts w:ascii="Times New Roman" w:hAnsi="Times New Roman" w:cs="Times New Roman"/>
              <w:sz w:val="22"/>
              <w:szCs w:val="22"/>
            </w:rPr>
            <w:t xml:space="preserve">Wood, D. J. (1991). </w:t>
          </w:r>
          <w:proofErr w:type="spellStart"/>
          <w:r w:rsidRPr="00512416">
            <w:rPr>
              <w:rFonts w:ascii="Times New Roman" w:hAnsi="Times New Roman" w:cs="Times New Roman"/>
              <w:sz w:val="22"/>
              <w:szCs w:val="22"/>
            </w:rPr>
            <w:t>Corporate</w:t>
          </w:r>
          <w:proofErr w:type="spellEnd"/>
          <w:r w:rsidRPr="00512416">
            <w:rPr>
              <w:rFonts w:ascii="Times New Roman" w:hAnsi="Times New Roman" w:cs="Times New Roman"/>
              <w:sz w:val="22"/>
              <w:szCs w:val="22"/>
            </w:rPr>
            <w:t xml:space="preserve"> Social Performance </w:t>
          </w:r>
          <w:proofErr w:type="spellStart"/>
          <w:r w:rsidRPr="00512416">
            <w:rPr>
              <w:rFonts w:ascii="Times New Roman" w:hAnsi="Times New Roman" w:cs="Times New Roman"/>
              <w:sz w:val="22"/>
              <w:szCs w:val="22"/>
            </w:rPr>
            <w:t>Revisited</w:t>
          </w:r>
          <w:proofErr w:type="spellEnd"/>
          <w:r w:rsidRPr="00512416">
            <w:rPr>
              <w:rFonts w:ascii="Times New Roman" w:hAnsi="Times New Roman" w:cs="Times New Roman"/>
              <w:sz w:val="22"/>
              <w:szCs w:val="22"/>
            </w:rPr>
            <w:t xml:space="preserve">. In </w:t>
          </w:r>
          <w:proofErr w:type="gramStart"/>
          <w:r w:rsidRPr="00512416">
            <w:rPr>
              <w:rFonts w:ascii="Times New Roman" w:hAnsi="Times New Roman" w:cs="Times New Roman"/>
              <w:i/>
              <w:iCs/>
              <w:sz w:val="22"/>
              <w:szCs w:val="22"/>
            </w:rPr>
            <w:t>Source:</w:t>
          </w:r>
          <w:proofErr w:type="gramEnd"/>
          <w:r w:rsidRPr="00512416">
            <w:rPr>
              <w:rFonts w:ascii="Times New Roman" w:hAnsi="Times New Roman" w:cs="Times New Roman"/>
              <w:i/>
              <w:iCs/>
              <w:sz w:val="22"/>
              <w:szCs w:val="22"/>
            </w:rPr>
            <w:t xml:space="preserve"> The </w:t>
          </w:r>
          <w:proofErr w:type="spellStart"/>
          <w:r w:rsidRPr="00512416">
            <w:rPr>
              <w:rFonts w:ascii="Times New Roman" w:hAnsi="Times New Roman" w:cs="Times New Roman"/>
              <w:i/>
              <w:iCs/>
              <w:sz w:val="22"/>
              <w:szCs w:val="22"/>
            </w:rPr>
            <w:t>Academy</w:t>
          </w:r>
          <w:proofErr w:type="spellEnd"/>
          <w:r w:rsidRPr="00512416">
            <w:rPr>
              <w:rFonts w:ascii="Times New Roman" w:hAnsi="Times New Roman" w:cs="Times New Roman"/>
              <w:i/>
              <w:iCs/>
              <w:sz w:val="22"/>
              <w:szCs w:val="22"/>
            </w:rPr>
            <w:t xml:space="preserve"> of Management </w:t>
          </w:r>
          <w:proofErr w:type="spellStart"/>
          <w:r w:rsidRPr="00512416">
            <w:rPr>
              <w:rFonts w:ascii="Times New Roman" w:hAnsi="Times New Roman" w:cs="Times New Roman"/>
              <w:i/>
              <w:iCs/>
              <w:sz w:val="22"/>
              <w:szCs w:val="22"/>
            </w:rPr>
            <w:t>Review</w:t>
          </w:r>
          <w:proofErr w:type="spellEnd"/>
          <w:r w:rsidRPr="00512416">
            <w:rPr>
              <w:rFonts w:ascii="Times New Roman" w:hAnsi="Times New Roman" w:cs="Times New Roman"/>
              <w:sz w:val="22"/>
              <w:szCs w:val="22"/>
            </w:rPr>
            <w:t xml:space="preserve"> (Vol. 16, Issue 4). </w:t>
          </w:r>
          <w:hyperlink r:id="rId27" w:history="1">
            <w:r w:rsidRPr="00512416">
              <w:rPr>
                <w:rStyle w:val="Hyperlink"/>
                <w:rFonts w:ascii="Times New Roman" w:hAnsi="Times New Roman" w:cs="Times New Roman"/>
                <w:sz w:val="22"/>
                <w:szCs w:val="22"/>
              </w:rPr>
              <w:t>https://www.jstor.org/stable/258977</w:t>
            </w:r>
          </w:hyperlink>
          <w:r w:rsidRPr="00512416">
            <w:rPr>
              <w:rFonts w:ascii="Times New Roman" w:hAnsi="Times New Roman" w:cs="Times New Roman"/>
              <w:sz w:val="22"/>
              <w:szCs w:val="22"/>
            </w:rPr>
            <w:t xml:space="preserve"> </w:t>
          </w:r>
        </w:p>
        <w:p w14:paraId="27812213" w14:textId="33E5C5B2" w:rsidR="00053F76" w:rsidRPr="00512416" w:rsidRDefault="00053F76" w:rsidP="00512416">
          <w:pPr>
            <w:autoSpaceDE w:val="0"/>
            <w:autoSpaceDN w:val="0"/>
            <w:ind w:hanging="480"/>
            <w:jc w:val="both"/>
            <w:divId w:val="1366369180"/>
            <w:rPr>
              <w:rFonts w:ascii="Times New Roman" w:hAnsi="Times New Roman" w:cs="Times New Roman"/>
              <w:sz w:val="22"/>
              <w:szCs w:val="22"/>
            </w:rPr>
          </w:pPr>
          <w:r w:rsidRPr="00512416">
            <w:rPr>
              <w:rFonts w:ascii="Times New Roman" w:hAnsi="Times New Roman" w:cs="Times New Roman"/>
              <w:sz w:val="22"/>
              <w:szCs w:val="22"/>
            </w:rPr>
            <w:t xml:space="preserve">Xu, J., Liu, F., &amp; Shang, Y. (2021). R&amp;D </w:t>
          </w:r>
          <w:proofErr w:type="spellStart"/>
          <w:r w:rsidRPr="00512416">
            <w:rPr>
              <w:rFonts w:ascii="Times New Roman" w:hAnsi="Times New Roman" w:cs="Times New Roman"/>
              <w:sz w:val="22"/>
              <w:szCs w:val="22"/>
            </w:rPr>
            <w:t>investment</w:t>
          </w:r>
          <w:proofErr w:type="spellEnd"/>
          <w:r w:rsidRPr="00512416">
            <w:rPr>
              <w:rFonts w:ascii="Times New Roman" w:hAnsi="Times New Roman" w:cs="Times New Roman"/>
              <w:sz w:val="22"/>
              <w:szCs w:val="22"/>
            </w:rPr>
            <w:t xml:space="preserve">, ESG performance and green innovation </w:t>
          </w:r>
          <w:proofErr w:type="gramStart"/>
          <w:r w:rsidRPr="00512416">
            <w:rPr>
              <w:rFonts w:ascii="Times New Roman" w:hAnsi="Times New Roman" w:cs="Times New Roman"/>
              <w:sz w:val="22"/>
              <w:szCs w:val="22"/>
            </w:rPr>
            <w:t>performance:</w:t>
          </w:r>
          <w:proofErr w:type="gram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evidence</w:t>
          </w:r>
          <w:proofErr w:type="spellEnd"/>
          <w:r w:rsidRPr="00512416">
            <w:rPr>
              <w:rFonts w:ascii="Times New Roman" w:hAnsi="Times New Roman" w:cs="Times New Roman"/>
              <w:sz w:val="22"/>
              <w:szCs w:val="22"/>
            </w:rPr>
            <w:t xml:space="preserve"> </w:t>
          </w:r>
          <w:proofErr w:type="spellStart"/>
          <w:r w:rsidRPr="00512416">
            <w:rPr>
              <w:rFonts w:ascii="Times New Roman" w:hAnsi="Times New Roman" w:cs="Times New Roman"/>
              <w:sz w:val="22"/>
              <w:szCs w:val="22"/>
            </w:rPr>
            <w:t>from</w:t>
          </w:r>
          <w:proofErr w:type="spellEnd"/>
          <w:r w:rsidRPr="00512416">
            <w:rPr>
              <w:rFonts w:ascii="Times New Roman" w:hAnsi="Times New Roman" w:cs="Times New Roman"/>
              <w:sz w:val="22"/>
              <w:szCs w:val="22"/>
            </w:rPr>
            <w:t xml:space="preserve"> China. </w:t>
          </w:r>
          <w:proofErr w:type="spellStart"/>
          <w:r w:rsidRPr="00512416">
            <w:rPr>
              <w:rFonts w:ascii="Times New Roman" w:hAnsi="Times New Roman" w:cs="Times New Roman"/>
              <w:i/>
              <w:iCs/>
              <w:sz w:val="22"/>
              <w:szCs w:val="22"/>
            </w:rPr>
            <w:t>Kybernetes</w:t>
          </w:r>
          <w:proofErr w:type="spellEnd"/>
          <w:r w:rsidRPr="00512416">
            <w:rPr>
              <w:rFonts w:ascii="Times New Roman" w:hAnsi="Times New Roman" w:cs="Times New Roman"/>
              <w:sz w:val="22"/>
              <w:szCs w:val="22"/>
            </w:rPr>
            <w:t xml:space="preserve">, </w:t>
          </w:r>
          <w:r w:rsidRPr="00512416">
            <w:rPr>
              <w:rFonts w:ascii="Times New Roman" w:hAnsi="Times New Roman" w:cs="Times New Roman"/>
              <w:i/>
              <w:iCs/>
              <w:sz w:val="22"/>
              <w:szCs w:val="22"/>
            </w:rPr>
            <w:t>50</w:t>
          </w:r>
          <w:r w:rsidRPr="00512416">
            <w:rPr>
              <w:rFonts w:ascii="Times New Roman" w:hAnsi="Times New Roman" w:cs="Times New Roman"/>
              <w:sz w:val="22"/>
              <w:szCs w:val="22"/>
            </w:rPr>
            <w:t xml:space="preserve">(3), 737–756. </w:t>
          </w:r>
          <w:hyperlink r:id="rId28" w:history="1">
            <w:r w:rsidRPr="00512416">
              <w:rPr>
                <w:rStyle w:val="Hyperlink"/>
                <w:rFonts w:ascii="Times New Roman" w:hAnsi="Times New Roman" w:cs="Times New Roman"/>
                <w:sz w:val="22"/>
                <w:szCs w:val="22"/>
              </w:rPr>
              <w:t>https://doi.org/10.1108/K-12-2019-0793</w:t>
            </w:r>
          </w:hyperlink>
          <w:r w:rsidRPr="00512416">
            <w:rPr>
              <w:rFonts w:ascii="Times New Roman" w:hAnsi="Times New Roman" w:cs="Times New Roman"/>
              <w:sz w:val="22"/>
              <w:szCs w:val="22"/>
            </w:rPr>
            <w:t xml:space="preserve"> </w:t>
          </w:r>
        </w:p>
        <w:p w14:paraId="3288FF79" w14:textId="355D329D" w:rsidR="00053F76" w:rsidRPr="00512416" w:rsidRDefault="00FB672D" w:rsidP="00512416">
          <w:pPr>
            <w:pStyle w:val="Section0"/>
            <w:spacing w:before="0" w:after="0"/>
            <w:rPr>
              <w:rFonts w:ascii="Times New Roman" w:hAnsi="Times New Roman" w:cs="Times New Roman"/>
              <w:sz w:val="22"/>
              <w:szCs w:val="22"/>
            </w:rPr>
          </w:pPr>
        </w:p>
      </w:sdtContent>
    </w:sdt>
    <w:p w14:paraId="06A14311" w14:textId="79A1CAE7" w:rsidR="004C6364" w:rsidRPr="00512416" w:rsidRDefault="00911F13" w:rsidP="00512416">
      <w:pPr>
        <w:pStyle w:val="Section0"/>
        <w:spacing w:before="0" w:after="0"/>
        <w:rPr>
          <w:rFonts w:ascii="Times New Roman" w:hAnsi="Times New Roman" w:cs="Times New Roman"/>
          <w:sz w:val="22"/>
          <w:szCs w:val="22"/>
        </w:rPr>
      </w:pPr>
      <w:r w:rsidRPr="00512416">
        <w:rPr>
          <w:rFonts w:ascii="Times New Roman" w:hAnsi="Times New Roman" w:cs="Times New Roman"/>
          <w:sz w:val="22"/>
          <w:szCs w:val="22"/>
        </w:rPr>
        <w:lastRenderedPageBreak/>
        <w:fldChar w:fldCharType="begin" w:fldLock="1"/>
      </w:r>
      <w:r w:rsidRPr="00512416">
        <w:rPr>
          <w:rFonts w:ascii="Times New Roman" w:hAnsi="Times New Roman" w:cs="Times New Roman"/>
          <w:sz w:val="22"/>
          <w:szCs w:val="22"/>
        </w:rPr>
        <w:instrText xml:space="preserve">ADDIN Mendeley Bibliography CSL_BIBLIOGRAPHY </w:instrText>
      </w:r>
      <w:r w:rsidRPr="00512416">
        <w:rPr>
          <w:rFonts w:ascii="Times New Roman" w:hAnsi="Times New Roman" w:cs="Times New Roman"/>
          <w:sz w:val="22"/>
          <w:szCs w:val="22"/>
        </w:rPr>
        <w:fldChar w:fldCharType="separate"/>
      </w:r>
    </w:p>
    <w:p w14:paraId="116E4AF6" w14:textId="2180D0A0" w:rsidR="00911F13" w:rsidRPr="00512416" w:rsidRDefault="00911F13" w:rsidP="00512416">
      <w:pPr>
        <w:pStyle w:val="Paragraph"/>
        <w:rPr>
          <w:rFonts w:ascii="Times New Roman" w:hAnsi="Times New Roman" w:cs="Times New Roman"/>
          <w:sz w:val="22"/>
          <w:szCs w:val="22"/>
        </w:rPr>
      </w:pPr>
      <w:r w:rsidRPr="00512416">
        <w:rPr>
          <w:rFonts w:ascii="Times New Roman" w:hAnsi="Times New Roman" w:cs="Times New Roman"/>
          <w:sz w:val="22"/>
          <w:szCs w:val="22"/>
        </w:rPr>
        <w:fldChar w:fldCharType="end"/>
      </w:r>
    </w:p>
    <w:sectPr w:rsidR="00911F13" w:rsidRPr="00512416" w:rsidSect="00892772">
      <w:headerReference w:type="even" r:id="rId29"/>
      <w:headerReference w:type="default" r:id="rId30"/>
      <w:footerReference w:type="even" r:id="rId31"/>
      <w:footerReference w:type="default" r:id="rId32"/>
      <w:headerReference w:type="first" r:id="rId33"/>
      <w:footerReference w:type="first" r:id="rId34"/>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E1FAB" w14:textId="77777777" w:rsidR="00FB672D" w:rsidRDefault="00FB672D">
      <w:r>
        <w:separator/>
      </w:r>
    </w:p>
  </w:endnote>
  <w:endnote w:type="continuationSeparator" w:id="0">
    <w:p w14:paraId="75F0D17B" w14:textId="77777777" w:rsidR="00FB672D" w:rsidRDefault="00FB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02100" w14:textId="77777777" w:rsidR="00206754" w:rsidRDefault="00206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1ABEB" w14:textId="77777777" w:rsidR="00206754" w:rsidRDefault="00206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84731" w14:textId="77777777" w:rsidR="00206754" w:rsidRPr="000A0FAB" w:rsidRDefault="00206754"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FF00C" w14:textId="77777777" w:rsidR="00FB672D" w:rsidRDefault="00FB672D">
      <w:r>
        <w:separator/>
      </w:r>
    </w:p>
  </w:footnote>
  <w:footnote w:type="continuationSeparator" w:id="0">
    <w:p w14:paraId="55468918" w14:textId="77777777" w:rsidR="00FB672D" w:rsidRDefault="00FB6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15C8C" w14:textId="77777777" w:rsidR="00206754" w:rsidRDefault="00206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6A8D" w14:textId="77777777" w:rsidR="00206754" w:rsidRDefault="00206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E7B7D" w14:textId="77777777" w:rsidR="00206754" w:rsidRDefault="00206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260356"/>
    <w:multiLevelType w:val="hybridMultilevel"/>
    <w:tmpl w:val="2EF6F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D05D7"/>
    <w:multiLevelType w:val="hybridMultilevel"/>
    <w:tmpl w:val="240AE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7"/>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wMDE2NzM1NbYwNDRU0lEKTi0uzszPAykwrAUAIZSfDCwAAAA="/>
  </w:docVars>
  <w:rsids>
    <w:rsidRoot w:val="004552B0"/>
    <w:rsid w:val="00007B67"/>
    <w:rsid w:val="00023FFC"/>
    <w:rsid w:val="0004008D"/>
    <w:rsid w:val="00053F76"/>
    <w:rsid w:val="0006078C"/>
    <w:rsid w:val="0006121B"/>
    <w:rsid w:val="00066331"/>
    <w:rsid w:val="00096A98"/>
    <w:rsid w:val="000972D6"/>
    <w:rsid w:val="000A0FAB"/>
    <w:rsid w:val="000A5D16"/>
    <w:rsid w:val="000C2BB9"/>
    <w:rsid w:val="000D2EE3"/>
    <w:rsid w:val="000E4989"/>
    <w:rsid w:val="000F4BC6"/>
    <w:rsid w:val="00101DD6"/>
    <w:rsid w:val="00106F55"/>
    <w:rsid w:val="00107CF2"/>
    <w:rsid w:val="00115A48"/>
    <w:rsid w:val="00123030"/>
    <w:rsid w:val="00133058"/>
    <w:rsid w:val="00144AE8"/>
    <w:rsid w:val="00161411"/>
    <w:rsid w:val="00161B60"/>
    <w:rsid w:val="001629AC"/>
    <w:rsid w:val="001665B5"/>
    <w:rsid w:val="00180674"/>
    <w:rsid w:val="001831C7"/>
    <w:rsid w:val="001910F3"/>
    <w:rsid w:val="0019318D"/>
    <w:rsid w:val="001950C8"/>
    <w:rsid w:val="001A6897"/>
    <w:rsid w:val="001D6356"/>
    <w:rsid w:val="001D7D41"/>
    <w:rsid w:val="001F1242"/>
    <w:rsid w:val="001F29ED"/>
    <w:rsid w:val="00206754"/>
    <w:rsid w:val="00207DA4"/>
    <w:rsid w:val="00226748"/>
    <w:rsid w:val="00226AB3"/>
    <w:rsid w:val="00231CAD"/>
    <w:rsid w:val="00255C10"/>
    <w:rsid w:val="00256A72"/>
    <w:rsid w:val="00260B0A"/>
    <w:rsid w:val="0029155F"/>
    <w:rsid w:val="00291934"/>
    <w:rsid w:val="00293B7C"/>
    <w:rsid w:val="002A0DEB"/>
    <w:rsid w:val="002A31E7"/>
    <w:rsid w:val="002A50BB"/>
    <w:rsid w:val="002B5EE3"/>
    <w:rsid w:val="002C3C17"/>
    <w:rsid w:val="002D2E69"/>
    <w:rsid w:val="002D384B"/>
    <w:rsid w:val="002D7B87"/>
    <w:rsid w:val="002D7D9B"/>
    <w:rsid w:val="002F3A7D"/>
    <w:rsid w:val="0033278B"/>
    <w:rsid w:val="00334AAD"/>
    <w:rsid w:val="00335E44"/>
    <w:rsid w:val="003554E7"/>
    <w:rsid w:val="00356A8B"/>
    <w:rsid w:val="0036044F"/>
    <w:rsid w:val="0038735C"/>
    <w:rsid w:val="00387A30"/>
    <w:rsid w:val="00390532"/>
    <w:rsid w:val="003975FB"/>
    <w:rsid w:val="003A6777"/>
    <w:rsid w:val="003C1A03"/>
    <w:rsid w:val="003C2145"/>
    <w:rsid w:val="003C5676"/>
    <w:rsid w:val="003D4AE7"/>
    <w:rsid w:val="003E06B2"/>
    <w:rsid w:val="003E65E7"/>
    <w:rsid w:val="003E7307"/>
    <w:rsid w:val="00406962"/>
    <w:rsid w:val="004103A6"/>
    <w:rsid w:val="00411726"/>
    <w:rsid w:val="00420011"/>
    <w:rsid w:val="00444427"/>
    <w:rsid w:val="004521F4"/>
    <w:rsid w:val="004552B0"/>
    <w:rsid w:val="00455E0E"/>
    <w:rsid w:val="004568DC"/>
    <w:rsid w:val="00462FFE"/>
    <w:rsid w:val="0046665C"/>
    <w:rsid w:val="004836F5"/>
    <w:rsid w:val="00483F49"/>
    <w:rsid w:val="004C62FB"/>
    <w:rsid w:val="004C6364"/>
    <w:rsid w:val="004E2295"/>
    <w:rsid w:val="004E474F"/>
    <w:rsid w:val="004F5CA3"/>
    <w:rsid w:val="00502085"/>
    <w:rsid w:val="005054FC"/>
    <w:rsid w:val="00505AFF"/>
    <w:rsid w:val="00510393"/>
    <w:rsid w:val="00512416"/>
    <w:rsid w:val="00520F32"/>
    <w:rsid w:val="00524C4B"/>
    <w:rsid w:val="00526F18"/>
    <w:rsid w:val="00533F04"/>
    <w:rsid w:val="00537E89"/>
    <w:rsid w:val="00562AE0"/>
    <w:rsid w:val="005729C2"/>
    <w:rsid w:val="00586096"/>
    <w:rsid w:val="005939DF"/>
    <w:rsid w:val="005B19EA"/>
    <w:rsid w:val="005B3A62"/>
    <w:rsid w:val="005B3EBD"/>
    <w:rsid w:val="005B73CB"/>
    <w:rsid w:val="005C62E6"/>
    <w:rsid w:val="005D7655"/>
    <w:rsid w:val="005E6A65"/>
    <w:rsid w:val="005F4BD5"/>
    <w:rsid w:val="00600F80"/>
    <w:rsid w:val="0060390D"/>
    <w:rsid w:val="006236A2"/>
    <w:rsid w:val="00643873"/>
    <w:rsid w:val="00672948"/>
    <w:rsid w:val="00680209"/>
    <w:rsid w:val="00680716"/>
    <w:rsid w:val="00684D75"/>
    <w:rsid w:val="0068791B"/>
    <w:rsid w:val="00694711"/>
    <w:rsid w:val="006A40BD"/>
    <w:rsid w:val="006A5A4E"/>
    <w:rsid w:val="006B4BF8"/>
    <w:rsid w:val="006B7025"/>
    <w:rsid w:val="006C3C3C"/>
    <w:rsid w:val="006D255F"/>
    <w:rsid w:val="006E4E52"/>
    <w:rsid w:val="006F413D"/>
    <w:rsid w:val="00705FC3"/>
    <w:rsid w:val="00733B64"/>
    <w:rsid w:val="00743B2C"/>
    <w:rsid w:val="00757AC0"/>
    <w:rsid w:val="00762CF1"/>
    <w:rsid w:val="00765B30"/>
    <w:rsid w:val="007719FE"/>
    <w:rsid w:val="007851E6"/>
    <w:rsid w:val="007877C1"/>
    <w:rsid w:val="007B0BA3"/>
    <w:rsid w:val="007C3C2D"/>
    <w:rsid w:val="007D0C5B"/>
    <w:rsid w:val="007D3455"/>
    <w:rsid w:val="007F172A"/>
    <w:rsid w:val="008039EA"/>
    <w:rsid w:val="0082470E"/>
    <w:rsid w:val="00826219"/>
    <w:rsid w:val="00826250"/>
    <w:rsid w:val="00833833"/>
    <w:rsid w:val="0083466D"/>
    <w:rsid w:val="00847786"/>
    <w:rsid w:val="0085246D"/>
    <w:rsid w:val="00855148"/>
    <w:rsid w:val="008856B5"/>
    <w:rsid w:val="00892772"/>
    <w:rsid w:val="008950AB"/>
    <w:rsid w:val="008A1357"/>
    <w:rsid w:val="008A71AF"/>
    <w:rsid w:val="008B09DD"/>
    <w:rsid w:val="008B2E46"/>
    <w:rsid w:val="008B39BC"/>
    <w:rsid w:val="008D0D63"/>
    <w:rsid w:val="008D1EDC"/>
    <w:rsid w:val="008D5F89"/>
    <w:rsid w:val="008E36F5"/>
    <w:rsid w:val="008E5AE4"/>
    <w:rsid w:val="00911F13"/>
    <w:rsid w:val="00914C5C"/>
    <w:rsid w:val="009150F4"/>
    <w:rsid w:val="009167B7"/>
    <w:rsid w:val="00921D27"/>
    <w:rsid w:val="00922BB4"/>
    <w:rsid w:val="00937B86"/>
    <w:rsid w:val="00940E7D"/>
    <w:rsid w:val="00941802"/>
    <w:rsid w:val="00957228"/>
    <w:rsid w:val="00961111"/>
    <w:rsid w:val="00974E40"/>
    <w:rsid w:val="00984EE6"/>
    <w:rsid w:val="009925DD"/>
    <w:rsid w:val="009C0DF7"/>
    <w:rsid w:val="009C3AF2"/>
    <w:rsid w:val="009C6152"/>
    <w:rsid w:val="009D5F11"/>
    <w:rsid w:val="009E1402"/>
    <w:rsid w:val="009E2777"/>
    <w:rsid w:val="009F5DA9"/>
    <w:rsid w:val="00A2670B"/>
    <w:rsid w:val="00A30EC2"/>
    <w:rsid w:val="00A356E6"/>
    <w:rsid w:val="00A473A5"/>
    <w:rsid w:val="00A568E8"/>
    <w:rsid w:val="00A56F40"/>
    <w:rsid w:val="00A6354F"/>
    <w:rsid w:val="00A66FA6"/>
    <w:rsid w:val="00A74233"/>
    <w:rsid w:val="00A7693F"/>
    <w:rsid w:val="00A854A2"/>
    <w:rsid w:val="00AA1400"/>
    <w:rsid w:val="00AA4651"/>
    <w:rsid w:val="00AA47C2"/>
    <w:rsid w:val="00AA5D10"/>
    <w:rsid w:val="00AA70A4"/>
    <w:rsid w:val="00AB1D0F"/>
    <w:rsid w:val="00AB512B"/>
    <w:rsid w:val="00AD4414"/>
    <w:rsid w:val="00AD55CC"/>
    <w:rsid w:val="00AF173B"/>
    <w:rsid w:val="00B005F7"/>
    <w:rsid w:val="00B036D9"/>
    <w:rsid w:val="00B219AF"/>
    <w:rsid w:val="00B603A0"/>
    <w:rsid w:val="00BB3C8C"/>
    <w:rsid w:val="00BC0C24"/>
    <w:rsid w:val="00BC7817"/>
    <w:rsid w:val="00BE1A65"/>
    <w:rsid w:val="00BE65F6"/>
    <w:rsid w:val="00BF7511"/>
    <w:rsid w:val="00C06C87"/>
    <w:rsid w:val="00C07C3F"/>
    <w:rsid w:val="00C16E56"/>
    <w:rsid w:val="00C35609"/>
    <w:rsid w:val="00C83DD6"/>
    <w:rsid w:val="00CA4E68"/>
    <w:rsid w:val="00CC67A8"/>
    <w:rsid w:val="00CC7A21"/>
    <w:rsid w:val="00CD4590"/>
    <w:rsid w:val="00CE0FCB"/>
    <w:rsid w:val="00D21A82"/>
    <w:rsid w:val="00D305DB"/>
    <w:rsid w:val="00D52043"/>
    <w:rsid w:val="00D55A32"/>
    <w:rsid w:val="00D61394"/>
    <w:rsid w:val="00D660F7"/>
    <w:rsid w:val="00D7756C"/>
    <w:rsid w:val="00D93645"/>
    <w:rsid w:val="00DA6B73"/>
    <w:rsid w:val="00DB26F8"/>
    <w:rsid w:val="00DB3B4E"/>
    <w:rsid w:val="00DC186C"/>
    <w:rsid w:val="00DE6C67"/>
    <w:rsid w:val="00DF69E4"/>
    <w:rsid w:val="00DF7C92"/>
    <w:rsid w:val="00E11D7B"/>
    <w:rsid w:val="00E14396"/>
    <w:rsid w:val="00E21346"/>
    <w:rsid w:val="00E22E23"/>
    <w:rsid w:val="00E24ACA"/>
    <w:rsid w:val="00E31222"/>
    <w:rsid w:val="00E32BBE"/>
    <w:rsid w:val="00E40E2C"/>
    <w:rsid w:val="00E5712F"/>
    <w:rsid w:val="00E72D69"/>
    <w:rsid w:val="00E765B0"/>
    <w:rsid w:val="00E83D27"/>
    <w:rsid w:val="00EA0063"/>
    <w:rsid w:val="00EA1A62"/>
    <w:rsid w:val="00EA65AA"/>
    <w:rsid w:val="00EB5AA0"/>
    <w:rsid w:val="00ED07C1"/>
    <w:rsid w:val="00EE4379"/>
    <w:rsid w:val="00EE7FEA"/>
    <w:rsid w:val="00EF0555"/>
    <w:rsid w:val="00F01A35"/>
    <w:rsid w:val="00F05EBE"/>
    <w:rsid w:val="00F0715B"/>
    <w:rsid w:val="00F17903"/>
    <w:rsid w:val="00F213B6"/>
    <w:rsid w:val="00F330D4"/>
    <w:rsid w:val="00F6496A"/>
    <w:rsid w:val="00F77F8F"/>
    <w:rsid w:val="00FA141B"/>
    <w:rsid w:val="00FA2A68"/>
    <w:rsid w:val="00FA3657"/>
    <w:rsid w:val="00FB65AF"/>
    <w:rsid w:val="00FB672D"/>
    <w:rsid w:val="00FC176C"/>
    <w:rsid w:val="00FC40C2"/>
    <w:rsid w:val="00FE2626"/>
    <w:rsid w:val="00FE2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46E04"/>
  <w15:chartTrackingRefBased/>
  <w15:docId w15:val="{150B7FCF-9F27-B549-A5CB-BB13A227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5939DF"/>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character" w:styleId="Emphasis">
    <w:name w:val="Emphasis"/>
    <w:basedOn w:val="DefaultParagraphFont"/>
    <w:uiPriority w:val="20"/>
    <w:qFormat/>
    <w:rsid w:val="001F1242"/>
    <w:rPr>
      <w:i/>
      <w:iCs/>
    </w:rPr>
  </w:style>
  <w:style w:type="paragraph" w:styleId="Header">
    <w:name w:val="header"/>
    <w:basedOn w:val="Normal"/>
    <w:link w:val="HeaderChar"/>
    <w:rsid w:val="00123030"/>
    <w:pPr>
      <w:tabs>
        <w:tab w:val="center" w:pos="4513"/>
        <w:tab w:val="right" w:pos="9026"/>
      </w:tabs>
    </w:pPr>
  </w:style>
  <w:style w:type="character" w:customStyle="1" w:styleId="HeaderChar">
    <w:name w:val="Header Char"/>
    <w:basedOn w:val="DefaultParagraphFont"/>
    <w:link w:val="Header"/>
    <w:rsid w:val="00123030"/>
    <w:rPr>
      <w:rFonts w:ascii="New York" w:hAnsi="New York" w:cs="New York"/>
      <w:sz w:val="24"/>
      <w:lang w:eastAsia="ar-SA"/>
    </w:rPr>
  </w:style>
  <w:style w:type="paragraph" w:styleId="Footer">
    <w:name w:val="footer"/>
    <w:basedOn w:val="Normal"/>
    <w:link w:val="FooterChar"/>
    <w:uiPriority w:val="99"/>
    <w:rsid w:val="00123030"/>
    <w:pPr>
      <w:tabs>
        <w:tab w:val="center" w:pos="4513"/>
        <w:tab w:val="right" w:pos="9026"/>
      </w:tabs>
    </w:pPr>
  </w:style>
  <w:style w:type="character" w:customStyle="1" w:styleId="FooterChar">
    <w:name w:val="Footer Char"/>
    <w:basedOn w:val="DefaultParagraphFont"/>
    <w:link w:val="Footer"/>
    <w:uiPriority w:val="99"/>
    <w:rsid w:val="00123030"/>
    <w:rPr>
      <w:rFonts w:ascii="New York" w:hAnsi="New York" w:cs="New York"/>
      <w:sz w:val="24"/>
      <w:lang w:eastAsia="ar-SA"/>
    </w:rPr>
  </w:style>
  <w:style w:type="character" w:styleId="PlaceholderText">
    <w:name w:val="Placeholder Text"/>
    <w:basedOn w:val="DefaultParagraphFont"/>
    <w:uiPriority w:val="99"/>
    <w:semiHidden/>
    <w:rsid w:val="00FE275C"/>
    <w:rPr>
      <w:color w:val="808080"/>
    </w:rPr>
  </w:style>
  <w:style w:type="character" w:styleId="UnresolvedMention">
    <w:name w:val="Unresolved Mention"/>
    <w:basedOn w:val="DefaultParagraphFont"/>
    <w:uiPriority w:val="99"/>
    <w:semiHidden/>
    <w:unhideWhenUsed/>
    <w:rsid w:val="00053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2867">
      <w:bodyDiv w:val="1"/>
      <w:marLeft w:val="0"/>
      <w:marRight w:val="0"/>
      <w:marTop w:val="0"/>
      <w:marBottom w:val="0"/>
      <w:divBdr>
        <w:top w:val="none" w:sz="0" w:space="0" w:color="auto"/>
        <w:left w:val="none" w:sz="0" w:space="0" w:color="auto"/>
        <w:bottom w:val="none" w:sz="0" w:space="0" w:color="auto"/>
        <w:right w:val="none" w:sz="0" w:space="0" w:color="auto"/>
      </w:divBdr>
    </w:div>
    <w:div w:id="37097912">
      <w:bodyDiv w:val="1"/>
      <w:marLeft w:val="0"/>
      <w:marRight w:val="0"/>
      <w:marTop w:val="0"/>
      <w:marBottom w:val="0"/>
      <w:divBdr>
        <w:top w:val="none" w:sz="0" w:space="0" w:color="auto"/>
        <w:left w:val="none" w:sz="0" w:space="0" w:color="auto"/>
        <w:bottom w:val="none" w:sz="0" w:space="0" w:color="auto"/>
        <w:right w:val="none" w:sz="0" w:space="0" w:color="auto"/>
      </w:divBdr>
    </w:div>
    <w:div w:id="47652654">
      <w:bodyDiv w:val="1"/>
      <w:marLeft w:val="0"/>
      <w:marRight w:val="0"/>
      <w:marTop w:val="0"/>
      <w:marBottom w:val="0"/>
      <w:divBdr>
        <w:top w:val="none" w:sz="0" w:space="0" w:color="auto"/>
        <w:left w:val="none" w:sz="0" w:space="0" w:color="auto"/>
        <w:bottom w:val="none" w:sz="0" w:space="0" w:color="auto"/>
        <w:right w:val="none" w:sz="0" w:space="0" w:color="auto"/>
      </w:divBdr>
    </w:div>
    <w:div w:id="63993563">
      <w:bodyDiv w:val="1"/>
      <w:marLeft w:val="0"/>
      <w:marRight w:val="0"/>
      <w:marTop w:val="0"/>
      <w:marBottom w:val="0"/>
      <w:divBdr>
        <w:top w:val="none" w:sz="0" w:space="0" w:color="auto"/>
        <w:left w:val="none" w:sz="0" w:space="0" w:color="auto"/>
        <w:bottom w:val="none" w:sz="0" w:space="0" w:color="auto"/>
        <w:right w:val="none" w:sz="0" w:space="0" w:color="auto"/>
      </w:divBdr>
    </w:div>
    <w:div w:id="64494799">
      <w:bodyDiv w:val="1"/>
      <w:marLeft w:val="0"/>
      <w:marRight w:val="0"/>
      <w:marTop w:val="0"/>
      <w:marBottom w:val="0"/>
      <w:divBdr>
        <w:top w:val="none" w:sz="0" w:space="0" w:color="auto"/>
        <w:left w:val="none" w:sz="0" w:space="0" w:color="auto"/>
        <w:bottom w:val="none" w:sz="0" w:space="0" w:color="auto"/>
        <w:right w:val="none" w:sz="0" w:space="0" w:color="auto"/>
      </w:divBdr>
    </w:div>
    <w:div w:id="81416998">
      <w:bodyDiv w:val="1"/>
      <w:marLeft w:val="0"/>
      <w:marRight w:val="0"/>
      <w:marTop w:val="0"/>
      <w:marBottom w:val="0"/>
      <w:divBdr>
        <w:top w:val="none" w:sz="0" w:space="0" w:color="auto"/>
        <w:left w:val="none" w:sz="0" w:space="0" w:color="auto"/>
        <w:bottom w:val="none" w:sz="0" w:space="0" w:color="auto"/>
        <w:right w:val="none" w:sz="0" w:space="0" w:color="auto"/>
      </w:divBdr>
    </w:div>
    <w:div w:id="93092523">
      <w:bodyDiv w:val="1"/>
      <w:marLeft w:val="0"/>
      <w:marRight w:val="0"/>
      <w:marTop w:val="0"/>
      <w:marBottom w:val="0"/>
      <w:divBdr>
        <w:top w:val="none" w:sz="0" w:space="0" w:color="auto"/>
        <w:left w:val="none" w:sz="0" w:space="0" w:color="auto"/>
        <w:bottom w:val="none" w:sz="0" w:space="0" w:color="auto"/>
        <w:right w:val="none" w:sz="0" w:space="0" w:color="auto"/>
      </w:divBdr>
    </w:div>
    <w:div w:id="98334029">
      <w:bodyDiv w:val="1"/>
      <w:marLeft w:val="0"/>
      <w:marRight w:val="0"/>
      <w:marTop w:val="0"/>
      <w:marBottom w:val="0"/>
      <w:divBdr>
        <w:top w:val="none" w:sz="0" w:space="0" w:color="auto"/>
        <w:left w:val="none" w:sz="0" w:space="0" w:color="auto"/>
        <w:bottom w:val="none" w:sz="0" w:space="0" w:color="auto"/>
        <w:right w:val="none" w:sz="0" w:space="0" w:color="auto"/>
      </w:divBdr>
    </w:div>
    <w:div w:id="112289731">
      <w:bodyDiv w:val="1"/>
      <w:marLeft w:val="0"/>
      <w:marRight w:val="0"/>
      <w:marTop w:val="0"/>
      <w:marBottom w:val="0"/>
      <w:divBdr>
        <w:top w:val="none" w:sz="0" w:space="0" w:color="auto"/>
        <w:left w:val="none" w:sz="0" w:space="0" w:color="auto"/>
        <w:bottom w:val="none" w:sz="0" w:space="0" w:color="auto"/>
        <w:right w:val="none" w:sz="0" w:space="0" w:color="auto"/>
      </w:divBdr>
    </w:div>
    <w:div w:id="123432939">
      <w:bodyDiv w:val="1"/>
      <w:marLeft w:val="0"/>
      <w:marRight w:val="0"/>
      <w:marTop w:val="0"/>
      <w:marBottom w:val="0"/>
      <w:divBdr>
        <w:top w:val="none" w:sz="0" w:space="0" w:color="auto"/>
        <w:left w:val="none" w:sz="0" w:space="0" w:color="auto"/>
        <w:bottom w:val="none" w:sz="0" w:space="0" w:color="auto"/>
        <w:right w:val="none" w:sz="0" w:space="0" w:color="auto"/>
      </w:divBdr>
    </w:div>
    <w:div w:id="163055299">
      <w:bodyDiv w:val="1"/>
      <w:marLeft w:val="0"/>
      <w:marRight w:val="0"/>
      <w:marTop w:val="0"/>
      <w:marBottom w:val="0"/>
      <w:divBdr>
        <w:top w:val="none" w:sz="0" w:space="0" w:color="auto"/>
        <w:left w:val="none" w:sz="0" w:space="0" w:color="auto"/>
        <w:bottom w:val="none" w:sz="0" w:space="0" w:color="auto"/>
        <w:right w:val="none" w:sz="0" w:space="0" w:color="auto"/>
      </w:divBdr>
    </w:div>
    <w:div w:id="176509959">
      <w:bodyDiv w:val="1"/>
      <w:marLeft w:val="0"/>
      <w:marRight w:val="0"/>
      <w:marTop w:val="0"/>
      <w:marBottom w:val="0"/>
      <w:divBdr>
        <w:top w:val="none" w:sz="0" w:space="0" w:color="auto"/>
        <w:left w:val="none" w:sz="0" w:space="0" w:color="auto"/>
        <w:bottom w:val="none" w:sz="0" w:space="0" w:color="auto"/>
        <w:right w:val="none" w:sz="0" w:space="0" w:color="auto"/>
      </w:divBdr>
    </w:div>
    <w:div w:id="188185499">
      <w:bodyDiv w:val="1"/>
      <w:marLeft w:val="0"/>
      <w:marRight w:val="0"/>
      <w:marTop w:val="0"/>
      <w:marBottom w:val="0"/>
      <w:divBdr>
        <w:top w:val="none" w:sz="0" w:space="0" w:color="auto"/>
        <w:left w:val="none" w:sz="0" w:space="0" w:color="auto"/>
        <w:bottom w:val="none" w:sz="0" w:space="0" w:color="auto"/>
        <w:right w:val="none" w:sz="0" w:space="0" w:color="auto"/>
      </w:divBdr>
    </w:div>
    <w:div w:id="192153734">
      <w:bodyDiv w:val="1"/>
      <w:marLeft w:val="0"/>
      <w:marRight w:val="0"/>
      <w:marTop w:val="0"/>
      <w:marBottom w:val="0"/>
      <w:divBdr>
        <w:top w:val="none" w:sz="0" w:space="0" w:color="auto"/>
        <w:left w:val="none" w:sz="0" w:space="0" w:color="auto"/>
        <w:bottom w:val="none" w:sz="0" w:space="0" w:color="auto"/>
        <w:right w:val="none" w:sz="0" w:space="0" w:color="auto"/>
      </w:divBdr>
    </w:div>
    <w:div w:id="222719555">
      <w:bodyDiv w:val="1"/>
      <w:marLeft w:val="0"/>
      <w:marRight w:val="0"/>
      <w:marTop w:val="0"/>
      <w:marBottom w:val="0"/>
      <w:divBdr>
        <w:top w:val="none" w:sz="0" w:space="0" w:color="auto"/>
        <w:left w:val="none" w:sz="0" w:space="0" w:color="auto"/>
        <w:bottom w:val="none" w:sz="0" w:space="0" w:color="auto"/>
        <w:right w:val="none" w:sz="0" w:space="0" w:color="auto"/>
      </w:divBdr>
    </w:div>
    <w:div w:id="226959152">
      <w:bodyDiv w:val="1"/>
      <w:marLeft w:val="0"/>
      <w:marRight w:val="0"/>
      <w:marTop w:val="0"/>
      <w:marBottom w:val="0"/>
      <w:divBdr>
        <w:top w:val="none" w:sz="0" w:space="0" w:color="auto"/>
        <w:left w:val="none" w:sz="0" w:space="0" w:color="auto"/>
        <w:bottom w:val="none" w:sz="0" w:space="0" w:color="auto"/>
        <w:right w:val="none" w:sz="0" w:space="0" w:color="auto"/>
      </w:divBdr>
    </w:div>
    <w:div w:id="229577312">
      <w:bodyDiv w:val="1"/>
      <w:marLeft w:val="0"/>
      <w:marRight w:val="0"/>
      <w:marTop w:val="0"/>
      <w:marBottom w:val="0"/>
      <w:divBdr>
        <w:top w:val="none" w:sz="0" w:space="0" w:color="auto"/>
        <w:left w:val="none" w:sz="0" w:space="0" w:color="auto"/>
        <w:bottom w:val="none" w:sz="0" w:space="0" w:color="auto"/>
        <w:right w:val="none" w:sz="0" w:space="0" w:color="auto"/>
      </w:divBdr>
    </w:div>
    <w:div w:id="238103368">
      <w:bodyDiv w:val="1"/>
      <w:marLeft w:val="0"/>
      <w:marRight w:val="0"/>
      <w:marTop w:val="0"/>
      <w:marBottom w:val="0"/>
      <w:divBdr>
        <w:top w:val="none" w:sz="0" w:space="0" w:color="auto"/>
        <w:left w:val="none" w:sz="0" w:space="0" w:color="auto"/>
        <w:bottom w:val="none" w:sz="0" w:space="0" w:color="auto"/>
        <w:right w:val="none" w:sz="0" w:space="0" w:color="auto"/>
      </w:divBdr>
    </w:div>
    <w:div w:id="242110832">
      <w:bodyDiv w:val="1"/>
      <w:marLeft w:val="0"/>
      <w:marRight w:val="0"/>
      <w:marTop w:val="0"/>
      <w:marBottom w:val="0"/>
      <w:divBdr>
        <w:top w:val="none" w:sz="0" w:space="0" w:color="auto"/>
        <w:left w:val="none" w:sz="0" w:space="0" w:color="auto"/>
        <w:bottom w:val="none" w:sz="0" w:space="0" w:color="auto"/>
        <w:right w:val="none" w:sz="0" w:space="0" w:color="auto"/>
      </w:divBdr>
    </w:div>
    <w:div w:id="262541026">
      <w:bodyDiv w:val="1"/>
      <w:marLeft w:val="0"/>
      <w:marRight w:val="0"/>
      <w:marTop w:val="0"/>
      <w:marBottom w:val="0"/>
      <w:divBdr>
        <w:top w:val="none" w:sz="0" w:space="0" w:color="auto"/>
        <w:left w:val="none" w:sz="0" w:space="0" w:color="auto"/>
        <w:bottom w:val="none" w:sz="0" w:space="0" w:color="auto"/>
        <w:right w:val="none" w:sz="0" w:space="0" w:color="auto"/>
      </w:divBdr>
    </w:div>
    <w:div w:id="304092627">
      <w:bodyDiv w:val="1"/>
      <w:marLeft w:val="0"/>
      <w:marRight w:val="0"/>
      <w:marTop w:val="0"/>
      <w:marBottom w:val="0"/>
      <w:divBdr>
        <w:top w:val="none" w:sz="0" w:space="0" w:color="auto"/>
        <w:left w:val="none" w:sz="0" w:space="0" w:color="auto"/>
        <w:bottom w:val="none" w:sz="0" w:space="0" w:color="auto"/>
        <w:right w:val="none" w:sz="0" w:space="0" w:color="auto"/>
      </w:divBdr>
    </w:div>
    <w:div w:id="305399472">
      <w:bodyDiv w:val="1"/>
      <w:marLeft w:val="0"/>
      <w:marRight w:val="0"/>
      <w:marTop w:val="0"/>
      <w:marBottom w:val="0"/>
      <w:divBdr>
        <w:top w:val="none" w:sz="0" w:space="0" w:color="auto"/>
        <w:left w:val="none" w:sz="0" w:space="0" w:color="auto"/>
        <w:bottom w:val="none" w:sz="0" w:space="0" w:color="auto"/>
        <w:right w:val="none" w:sz="0" w:space="0" w:color="auto"/>
      </w:divBdr>
    </w:div>
    <w:div w:id="322664118">
      <w:bodyDiv w:val="1"/>
      <w:marLeft w:val="0"/>
      <w:marRight w:val="0"/>
      <w:marTop w:val="0"/>
      <w:marBottom w:val="0"/>
      <w:divBdr>
        <w:top w:val="none" w:sz="0" w:space="0" w:color="auto"/>
        <w:left w:val="none" w:sz="0" w:space="0" w:color="auto"/>
        <w:bottom w:val="none" w:sz="0" w:space="0" w:color="auto"/>
        <w:right w:val="none" w:sz="0" w:space="0" w:color="auto"/>
      </w:divBdr>
    </w:div>
    <w:div w:id="324826862">
      <w:bodyDiv w:val="1"/>
      <w:marLeft w:val="0"/>
      <w:marRight w:val="0"/>
      <w:marTop w:val="0"/>
      <w:marBottom w:val="0"/>
      <w:divBdr>
        <w:top w:val="none" w:sz="0" w:space="0" w:color="auto"/>
        <w:left w:val="none" w:sz="0" w:space="0" w:color="auto"/>
        <w:bottom w:val="none" w:sz="0" w:space="0" w:color="auto"/>
        <w:right w:val="none" w:sz="0" w:space="0" w:color="auto"/>
      </w:divBdr>
    </w:div>
    <w:div w:id="336469924">
      <w:bodyDiv w:val="1"/>
      <w:marLeft w:val="0"/>
      <w:marRight w:val="0"/>
      <w:marTop w:val="0"/>
      <w:marBottom w:val="0"/>
      <w:divBdr>
        <w:top w:val="none" w:sz="0" w:space="0" w:color="auto"/>
        <w:left w:val="none" w:sz="0" w:space="0" w:color="auto"/>
        <w:bottom w:val="none" w:sz="0" w:space="0" w:color="auto"/>
        <w:right w:val="none" w:sz="0" w:space="0" w:color="auto"/>
      </w:divBdr>
    </w:div>
    <w:div w:id="342559483">
      <w:bodyDiv w:val="1"/>
      <w:marLeft w:val="0"/>
      <w:marRight w:val="0"/>
      <w:marTop w:val="0"/>
      <w:marBottom w:val="0"/>
      <w:divBdr>
        <w:top w:val="none" w:sz="0" w:space="0" w:color="auto"/>
        <w:left w:val="none" w:sz="0" w:space="0" w:color="auto"/>
        <w:bottom w:val="none" w:sz="0" w:space="0" w:color="auto"/>
        <w:right w:val="none" w:sz="0" w:space="0" w:color="auto"/>
      </w:divBdr>
    </w:div>
    <w:div w:id="362445664">
      <w:bodyDiv w:val="1"/>
      <w:marLeft w:val="0"/>
      <w:marRight w:val="0"/>
      <w:marTop w:val="0"/>
      <w:marBottom w:val="0"/>
      <w:divBdr>
        <w:top w:val="none" w:sz="0" w:space="0" w:color="auto"/>
        <w:left w:val="none" w:sz="0" w:space="0" w:color="auto"/>
        <w:bottom w:val="none" w:sz="0" w:space="0" w:color="auto"/>
        <w:right w:val="none" w:sz="0" w:space="0" w:color="auto"/>
      </w:divBdr>
    </w:div>
    <w:div w:id="367755149">
      <w:bodyDiv w:val="1"/>
      <w:marLeft w:val="0"/>
      <w:marRight w:val="0"/>
      <w:marTop w:val="0"/>
      <w:marBottom w:val="0"/>
      <w:divBdr>
        <w:top w:val="none" w:sz="0" w:space="0" w:color="auto"/>
        <w:left w:val="none" w:sz="0" w:space="0" w:color="auto"/>
        <w:bottom w:val="none" w:sz="0" w:space="0" w:color="auto"/>
        <w:right w:val="none" w:sz="0" w:space="0" w:color="auto"/>
      </w:divBdr>
    </w:div>
    <w:div w:id="370497542">
      <w:bodyDiv w:val="1"/>
      <w:marLeft w:val="0"/>
      <w:marRight w:val="0"/>
      <w:marTop w:val="0"/>
      <w:marBottom w:val="0"/>
      <w:divBdr>
        <w:top w:val="none" w:sz="0" w:space="0" w:color="auto"/>
        <w:left w:val="none" w:sz="0" w:space="0" w:color="auto"/>
        <w:bottom w:val="none" w:sz="0" w:space="0" w:color="auto"/>
        <w:right w:val="none" w:sz="0" w:space="0" w:color="auto"/>
      </w:divBdr>
    </w:div>
    <w:div w:id="380636756">
      <w:bodyDiv w:val="1"/>
      <w:marLeft w:val="0"/>
      <w:marRight w:val="0"/>
      <w:marTop w:val="0"/>
      <w:marBottom w:val="0"/>
      <w:divBdr>
        <w:top w:val="none" w:sz="0" w:space="0" w:color="auto"/>
        <w:left w:val="none" w:sz="0" w:space="0" w:color="auto"/>
        <w:bottom w:val="none" w:sz="0" w:space="0" w:color="auto"/>
        <w:right w:val="none" w:sz="0" w:space="0" w:color="auto"/>
      </w:divBdr>
    </w:div>
    <w:div w:id="397561881">
      <w:bodyDiv w:val="1"/>
      <w:marLeft w:val="0"/>
      <w:marRight w:val="0"/>
      <w:marTop w:val="0"/>
      <w:marBottom w:val="0"/>
      <w:divBdr>
        <w:top w:val="none" w:sz="0" w:space="0" w:color="auto"/>
        <w:left w:val="none" w:sz="0" w:space="0" w:color="auto"/>
        <w:bottom w:val="none" w:sz="0" w:space="0" w:color="auto"/>
        <w:right w:val="none" w:sz="0" w:space="0" w:color="auto"/>
      </w:divBdr>
    </w:div>
    <w:div w:id="430395359">
      <w:bodyDiv w:val="1"/>
      <w:marLeft w:val="0"/>
      <w:marRight w:val="0"/>
      <w:marTop w:val="0"/>
      <w:marBottom w:val="0"/>
      <w:divBdr>
        <w:top w:val="none" w:sz="0" w:space="0" w:color="auto"/>
        <w:left w:val="none" w:sz="0" w:space="0" w:color="auto"/>
        <w:bottom w:val="none" w:sz="0" w:space="0" w:color="auto"/>
        <w:right w:val="none" w:sz="0" w:space="0" w:color="auto"/>
      </w:divBdr>
    </w:div>
    <w:div w:id="433786677">
      <w:bodyDiv w:val="1"/>
      <w:marLeft w:val="0"/>
      <w:marRight w:val="0"/>
      <w:marTop w:val="0"/>
      <w:marBottom w:val="0"/>
      <w:divBdr>
        <w:top w:val="none" w:sz="0" w:space="0" w:color="auto"/>
        <w:left w:val="none" w:sz="0" w:space="0" w:color="auto"/>
        <w:bottom w:val="none" w:sz="0" w:space="0" w:color="auto"/>
        <w:right w:val="none" w:sz="0" w:space="0" w:color="auto"/>
      </w:divBdr>
    </w:div>
    <w:div w:id="442575676">
      <w:bodyDiv w:val="1"/>
      <w:marLeft w:val="0"/>
      <w:marRight w:val="0"/>
      <w:marTop w:val="0"/>
      <w:marBottom w:val="0"/>
      <w:divBdr>
        <w:top w:val="none" w:sz="0" w:space="0" w:color="auto"/>
        <w:left w:val="none" w:sz="0" w:space="0" w:color="auto"/>
        <w:bottom w:val="none" w:sz="0" w:space="0" w:color="auto"/>
        <w:right w:val="none" w:sz="0" w:space="0" w:color="auto"/>
      </w:divBdr>
    </w:div>
    <w:div w:id="445587405">
      <w:bodyDiv w:val="1"/>
      <w:marLeft w:val="0"/>
      <w:marRight w:val="0"/>
      <w:marTop w:val="0"/>
      <w:marBottom w:val="0"/>
      <w:divBdr>
        <w:top w:val="none" w:sz="0" w:space="0" w:color="auto"/>
        <w:left w:val="none" w:sz="0" w:space="0" w:color="auto"/>
        <w:bottom w:val="none" w:sz="0" w:space="0" w:color="auto"/>
        <w:right w:val="none" w:sz="0" w:space="0" w:color="auto"/>
      </w:divBdr>
      <w:divsChild>
        <w:div w:id="1876236578">
          <w:marLeft w:val="480"/>
          <w:marRight w:val="0"/>
          <w:marTop w:val="0"/>
          <w:marBottom w:val="0"/>
          <w:divBdr>
            <w:top w:val="none" w:sz="0" w:space="0" w:color="auto"/>
            <w:left w:val="none" w:sz="0" w:space="0" w:color="auto"/>
            <w:bottom w:val="none" w:sz="0" w:space="0" w:color="auto"/>
            <w:right w:val="none" w:sz="0" w:space="0" w:color="auto"/>
          </w:divBdr>
        </w:div>
        <w:div w:id="801002690">
          <w:marLeft w:val="480"/>
          <w:marRight w:val="0"/>
          <w:marTop w:val="0"/>
          <w:marBottom w:val="0"/>
          <w:divBdr>
            <w:top w:val="none" w:sz="0" w:space="0" w:color="auto"/>
            <w:left w:val="none" w:sz="0" w:space="0" w:color="auto"/>
            <w:bottom w:val="none" w:sz="0" w:space="0" w:color="auto"/>
            <w:right w:val="none" w:sz="0" w:space="0" w:color="auto"/>
          </w:divBdr>
        </w:div>
        <w:div w:id="1002047211">
          <w:marLeft w:val="480"/>
          <w:marRight w:val="0"/>
          <w:marTop w:val="0"/>
          <w:marBottom w:val="0"/>
          <w:divBdr>
            <w:top w:val="none" w:sz="0" w:space="0" w:color="auto"/>
            <w:left w:val="none" w:sz="0" w:space="0" w:color="auto"/>
            <w:bottom w:val="none" w:sz="0" w:space="0" w:color="auto"/>
            <w:right w:val="none" w:sz="0" w:space="0" w:color="auto"/>
          </w:divBdr>
        </w:div>
        <w:div w:id="2135829180">
          <w:marLeft w:val="480"/>
          <w:marRight w:val="0"/>
          <w:marTop w:val="0"/>
          <w:marBottom w:val="0"/>
          <w:divBdr>
            <w:top w:val="none" w:sz="0" w:space="0" w:color="auto"/>
            <w:left w:val="none" w:sz="0" w:space="0" w:color="auto"/>
            <w:bottom w:val="none" w:sz="0" w:space="0" w:color="auto"/>
            <w:right w:val="none" w:sz="0" w:space="0" w:color="auto"/>
          </w:divBdr>
        </w:div>
        <w:div w:id="2003385874">
          <w:marLeft w:val="480"/>
          <w:marRight w:val="0"/>
          <w:marTop w:val="0"/>
          <w:marBottom w:val="0"/>
          <w:divBdr>
            <w:top w:val="none" w:sz="0" w:space="0" w:color="auto"/>
            <w:left w:val="none" w:sz="0" w:space="0" w:color="auto"/>
            <w:bottom w:val="none" w:sz="0" w:space="0" w:color="auto"/>
            <w:right w:val="none" w:sz="0" w:space="0" w:color="auto"/>
          </w:divBdr>
        </w:div>
        <w:div w:id="1344018268">
          <w:marLeft w:val="480"/>
          <w:marRight w:val="0"/>
          <w:marTop w:val="0"/>
          <w:marBottom w:val="0"/>
          <w:divBdr>
            <w:top w:val="none" w:sz="0" w:space="0" w:color="auto"/>
            <w:left w:val="none" w:sz="0" w:space="0" w:color="auto"/>
            <w:bottom w:val="none" w:sz="0" w:space="0" w:color="auto"/>
            <w:right w:val="none" w:sz="0" w:space="0" w:color="auto"/>
          </w:divBdr>
        </w:div>
        <w:div w:id="974212129">
          <w:marLeft w:val="480"/>
          <w:marRight w:val="0"/>
          <w:marTop w:val="0"/>
          <w:marBottom w:val="0"/>
          <w:divBdr>
            <w:top w:val="none" w:sz="0" w:space="0" w:color="auto"/>
            <w:left w:val="none" w:sz="0" w:space="0" w:color="auto"/>
            <w:bottom w:val="none" w:sz="0" w:space="0" w:color="auto"/>
            <w:right w:val="none" w:sz="0" w:space="0" w:color="auto"/>
          </w:divBdr>
        </w:div>
        <w:div w:id="875049765">
          <w:marLeft w:val="480"/>
          <w:marRight w:val="0"/>
          <w:marTop w:val="0"/>
          <w:marBottom w:val="0"/>
          <w:divBdr>
            <w:top w:val="none" w:sz="0" w:space="0" w:color="auto"/>
            <w:left w:val="none" w:sz="0" w:space="0" w:color="auto"/>
            <w:bottom w:val="none" w:sz="0" w:space="0" w:color="auto"/>
            <w:right w:val="none" w:sz="0" w:space="0" w:color="auto"/>
          </w:divBdr>
        </w:div>
        <w:div w:id="454565454">
          <w:marLeft w:val="480"/>
          <w:marRight w:val="0"/>
          <w:marTop w:val="0"/>
          <w:marBottom w:val="0"/>
          <w:divBdr>
            <w:top w:val="none" w:sz="0" w:space="0" w:color="auto"/>
            <w:left w:val="none" w:sz="0" w:space="0" w:color="auto"/>
            <w:bottom w:val="none" w:sz="0" w:space="0" w:color="auto"/>
            <w:right w:val="none" w:sz="0" w:space="0" w:color="auto"/>
          </w:divBdr>
        </w:div>
        <w:div w:id="868449052">
          <w:marLeft w:val="480"/>
          <w:marRight w:val="0"/>
          <w:marTop w:val="0"/>
          <w:marBottom w:val="0"/>
          <w:divBdr>
            <w:top w:val="none" w:sz="0" w:space="0" w:color="auto"/>
            <w:left w:val="none" w:sz="0" w:space="0" w:color="auto"/>
            <w:bottom w:val="none" w:sz="0" w:space="0" w:color="auto"/>
            <w:right w:val="none" w:sz="0" w:space="0" w:color="auto"/>
          </w:divBdr>
        </w:div>
        <w:div w:id="424500562">
          <w:marLeft w:val="480"/>
          <w:marRight w:val="0"/>
          <w:marTop w:val="0"/>
          <w:marBottom w:val="0"/>
          <w:divBdr>
            <w:top w:val="none" w:sz="0" w:space="0" w:color="auto"/>
            <w:left w:val="none" w:sz="0" w:space="0" w:color="auto"/>
            <w:bottom w:val="none" w:sz="0" w:space="0" w:color="auto"/>
            <w:right w:val="none" w:sz="0" w:space="0" w:color="auto"/>
          </w:divBdr>
        </w:div>
        <w:div w:id="1068919088">
          <w:marLeft w:val="480"/>
          <w:marRight w:val="0"/>
          <w:marTop w:val="0"/>
          <w:marBottom w:val="0"/>
          <w:divBdr>
            <w:top w:val="none" w:sz="0" w:space="0" w:color="auto"/>
            <w:left w:val="none" w:sz="0" w:space="0" w:color="auto"/>
            <w:bottom w:val="none" w:sz="0" w:space="0" w:color="auto"/>
            <w:right w:val="none" w:sz="0" w:space="0" w:color="auto"/>
          </w:divBdr>
        </w:div>
        <w:div w:id="9917908">
          <w:marLeft w:val="480"/>
          <w:marRight w:val="0"/>
          <w:marTop w:val="0"/>
          <w:marBottom w:val="0"/>
          <w:divBdr>
            <w:top w:val="none" w:sz="0" w:space="0" w:color="auto"/>
            <w:left w:val="none" w:sz="0" w:space="0" w:color="auto"/>
            <w:bottom w:val="none" w:sz="0" w:space="0" w:color="auto"/>
            <w:right w:val="none" w:sz="0" w:space="0" w:color="auto"/>
          </w:divBdr>
        </w:div>
        <w:div w:id="1332100600">
          <w:marLeft w:val="480"/>
          <w:marRight w:val="0"/>
          <w:marTop w:val="0"/>
          <w:marBottom w:val="0"/>
          <w:divBdr>
            <w:top w:val="none" w:sz="0" w:space="0" w:color="auto"/>
            <w:left w:val="none" w:sz="0" w:space="0" w:color="auto"/>
            <w:bottom w:val="none" w:sz="0" w:space="0" w:color="auto"/>
            <w:right w:val="none" w:sz="0" w:space="0" w:color="auto"/>
          </w:divBdr>
        </w:div>
        <w:div w:id="1595170814">
          <w:marLeft w:val="480"/>
          <w:marRight w:val="0"/>
          <w:marTop w:val="0"/>
          <w:marBottom w:val="0"/>
          <w:divBdr>
            <w:top w:val="none" w:sz="0" w:space="0" w:color="auto"/>
            <w:left w:val="none" w:sz="0" w:space="0" w:color="auto"/>
            <w:bottom w:val="none" w:sz="0" w:space="0" w:color="auto"/>
            <w:right w:val="none" w:sz="0" w:space="0" w:color="auto"/>
          </w:divBdr>
        </w:div>
        <w:div w:id="955410113">
          <w:marLeft w:val="480"/>
          <w:marRight w:val="0"/>
          <w:marTop w:val="0"/>
          <w:marBottom w:val="0"/>
          <w:divBdr>
            <w:top w:val="none" w:sz="0" w:space="0" w:color="auto"/>
            <w:left w:val="none" w:sz="0" w:space="0" w:color="auto"/>
            <w:bottom w:val="none" w:sz="0" w:space="0" w:color="auto"/>
            <w:right w:val="none" w:sz="0" w:space="0" w:color="auto"/>
          </w:divBdr>
        </w:div>
        <w:div w:id="825819663">
          <w:marLeft w:val="480"/>
          <w:marRight w:val="0"/>
          <w:marTop w:val="0"/>
          <w:marBottom w:val="0"/>
          <w:divBdr>
            <w:top w:val="none" w:sz="0" w:space="0" w:color="auto"/>
            <w:left w:val="none" w:sz="0" w:space="0" w:color="auto"/>
            <w:bottom w:val="none" w:sz="0" w:space="0" w:color="auto"/>
            <w:right w:val="none" w:sz="0" w:space="0" w:color="auto"/>
          </w:divBdr>
        </w:div>
        <w:div w:id="1912303148">
          <w:marLeft w:val="480"/>
          <w:marRight w:val="0"/>
          <w:marTop w:val="0"/>
          <w:marBottom w:val="0"/>
          <w:divBdr>
            <w:top w:val="none" w:sz="0" w:space="0" w:color="auto"/>
            <w:left w:val="none" w:sz="0" w:space="0" w:color="auto"/>
            <w:bottom w:val="none" w:sz="0" w:space="0" w:color="auto"/>
            <w:right w:val="none" w:sz="0" w:space="0" w:color="auto"/>
          </w:divBdr>
        </w:div>
        <w:div w:id="779639831">
          <w:marLeft w:val="480"/>
          <w:marRight w:val="0"/>
          <w:marTop w:val="0"/>
          <w:marBottom w:val="0"/>
          <w:divBdr>
            <w:top w:val="none" w:sz="0" w:space="0" w:color="auto"/>
            <w:left w:val="none" w:sz="0" w:space="0" w:color="auto"/>
            <w:bottom w:val="none" w:sz="0" w:space="0" w:color="auto"/>
            <w:right w:val="none" w:sz="0" w:space="0" w:color="auto"/>
          </w:divBdr>
        </w:div>
        <w:div w:id="2074619337">
          <w:marLeft w:val="480"/>
          <w:marRight w:val="0"/>
          <w:marTop w:val="0"/>
          <w:marBottom w:val="0"/>
          <w:divBdr>
            <w:top w:val="none" w:sz="0" w:space="0" w:color="auto"/>
            <w:left w:val="none" w:sz="0" w:space="0" w:color="auto"/>
            <w:bottom w:val="none" w:sz="0" w:space="0" w:color="auto"/>
            <w:right w:val="none" w:sz="0" w:space="0" w:color="auto"/>
          </w:divBdr>
        </w:div>
        <w:div w:id="386494409">
          <w:marLeft w:val="480"/>
          <w:marRight w:val="0"/>
          <w:marTop w:val="0"/>
          <w:marBottom w:val="0"/>
          <w:divBdr>
            <w:top w:val="none" w:sz="0" w:space="0" w:color="auto"/>
            <w:left w:val="none" w:sz="0" w:space="0" w:color="auto"/>
            <w:bottom w:val="none" w:sz="0" w:space="0" w:color="auto"/>
            <w:right w:val="none" w:sz="0" w:space="0" w:color="auto"/>
          </w:divBdr>
        </w:div>
        <w:div w:id="230233439">
          <w:marLeft w:val="480"/>
          <w:marRight w:val="0"/>
          <w:marTop w:val="0"/>
          <w:marBottom w:val="0"/>
          <w:divBdr>
            <w:top w:val="none" w:sz="0" w:space="0" w:color="auto"/>
            <w:left w:val="none" w:sz="0" w:space="0" w:color="auto"/>
            <w:bottom w:val="none" w:sz="0" w:space="0" w:color="auto"/>
            <w:right w:val="none" w:sz="0" w:space="0" w:color="auto"/>
          </w:divBdr>
        </w:div>
        <w:div w:id="1705329224">
          <w:marLeft w:val="480"/>
          <w:marRight w:val="0"/>
          <w:marTop w:val="0"/>
          <w:marBottom w:val="0"/>
          <w:divBdr>
            <w:top w:val="none" w:sz="0" w:space="0" w:color="auto"/>
            <w:left w:val="none" w:sz="0" w:space="0" w:color="auto"/>
            <w:bottom w:val="none" w:sz="0" w:space="0" w:color="auto"/>
            <w:right w:val="none" w:sz="0" w:space="0" w:color="auto"/>
          </w:divBdr>
        </w:div>
        <w:div w:id="1288854666">
          <w:marLeft w:val="480"/>
          <w:marRight w:val="0"/>
          <w:marTop w:val="0"/>
          <w:marBottom w:val="0"/>
          <w:divBdr>
            <w:top w:val="none" w:sz="0" w:space="0" w:color="auto"/>
            <w:left w:val="none" w:sz="0" w:space="0" w:color="auto"/>
            <w:bottom w:val="none" w:sz="0" w:space="0" w:color="auto"/>
            <w:right w:val="none" w:sz="0" w:space="0" w:color="auto"/>
          </w:divBdr>
        </w:div>
        <w:div w:id="1030110492">
          <w:marLeft w:val="480"/>
          <w:marRight w:val="0"/>
          <w:marTop w:val="0"/>
          <w:marBottom w:val="0"/>
          <w:divBdr>
            <w:top w:val="none" w:sz="0" w:space="0" w:color="auto"/>
            <w:left w:val="none" w:sz="0" w:space="0" w:color="auto"/>
            <w:bottom w:val="none" w:sz="0" w:space="0" w:color="auto"/>
            <w:right w:val="none" w:sz="0" w:space="0" w:color="auto"/>
          </w:divBdr>
        </w:div>
        <w:div w:id="1861120649">
          <w:marLeft w:val="480"/>
          <w:marRight w:val="0"/>
          <w:marTop w:val="0"/>
          <w:marBottom w:val="0"/>
          <w:divBdr>
            <w:top w:val="none" w:sz="0" w:space="0" w:color="auto"/>
            <w:left w:val="none" w:sz="0" w:space="0" w:color="auto"/>
            <w:bottom w:val="none" w:sz="0" w:space="0" w:color="auto"/>
            <w:right w:val="none" w:sz="0" w:space="0" w:color="auto"/>
          </w:divBdr>
        </w:div>
        <w:div w:id="501817571">
          <w:marLeft w:val="480"/>
          <w:marRight w:val="0"/>
          <w:marTop w:val="0"/>
          <w:marBottom w:val="0"/>
          <w:divBdr>
            <w:top w:val="none" w:sz="0" w:space="0" w:color="auto"/>
            <w:left w:val="none" w:sz="0" w:space="0" w:color="auto"/>
            <w:bottom w:val="none" w:sz="0" w:space="0" w:color="auto"/>
            <w:right w:val="none" w:sz="0" w:space="0" w:color="auto"/>
          </w:divBdr>
        </w:div>
        <w:div w:id="1107575610">
          <w:marLeft w:val="480"/>
          <w:marRight w:val="0"/>
          <w:marTop w:val="0"/>
          <w:marBottom w:val="0"/>
          <w:divBdr>
            <w:top w:val="none" w:sz="0" w:space="0" w:color="auto"/>
            <w:left w:val="none" w:sz="0" w:space="0" w:color="auto"/>
            <w:bottom w:val="none" w:sz="0" w:space="0" w:color="auto"/>
            <w:right w:val="none" w:sz="0" w:space="0" w:color="auto"/>
          </w:divBdr>
        </w:div>
        <w:div w:id="375931687">
          <w:marLeft w:val="480"/>
          <w:marRight w:val="0"/>
          <w:marTop w:val="0"/>
          <w:marBottom w:val="0"/>
          <w:divBdr>
            <w:top w:val="none" w:sz="0" w:space="0" w:color="auto"/>
            <w:left w:val="none" w:sz="0" w:space="0" w:color="auto"/>
            <w:bottom w:val="none" w:sz="0" w:space="0" w:color="auto"/>
            <w:right w:val="none" w:sz="0" w:space="0" w:color="auto"/>
          </w:divBdr>
        </w:div>
        <w:div w:id="1366369180">
          <w:marLeft w:val="480"/>
          <w:marRight w:val="0"/>
          <w:marTop w:val="0"/>
          <w:marBottom w:val="0"/>
          <w:divBdr>
            <w:top w:val="none" w:sz="0" w:space="0" w:color="auto"/>
            <w:left w:val="none" w:sz="0" w:space="0" w:color="auto"/>
            <w:bottom w:val="none" w:sz="0" w:space="0" w:color="auto"/>
            <w:right w:val="none" w:sz="0" w:space="0" w:color="auto"/>
          </w:divBdr>
        </w:div>
      </w:divsChild>
    </w:div>
    <w:div w:id="447159558">
      <w:bodyDiv w:val="1"/>
      <w:marLeft w:val="0"/>
      <w:marRight w:val="0"/>
      <w:marTop w:val="0"/>
      <w:marBottom w:val="0"/>
      <w:divBdr>
        <w:top w:val="none" w:sz="0" w:space="0" w:color="auto"/>
        <w:left w:val="none" w:sz="0" w:space="0" w:color="auto"/>
        <w:bottom w:val="none" w:sz="0" w:space="0" w:color="auto"/>
        <w:right w:val="none" w:sz="0" w:space="0" w:color="auto"/>
      </w:divBdr>
    </w:div>
    <w:div w:id="475417497">
      <w:bodyDiv w:val="1"/>
      <w:marLeft w:val="0"/>
      <w:marRight w:val="0"/>
      <w:marTop w:val="0"/>
      <w:marBottom w:val="0"/>
      <w:divBdr>
        <w:top w:val="none" w:sz="0" w:space="0" w:color="auto"/>
        <w:left w:val="none" w:sz="0" w:space="0" w:color="auto"/>
        <w:bottom w:val="none" w:sz="0" w:space="0" w:color="auto"/>
        <w:right w:val="none" w:sz="0" w:space="0" w:color="auto"/>
      </w:divBdr>
    </w:div>
    <w:div w:id="477309731">
      <w:bodyDiv w:val="1"/>
      <w:marLeft w:val="0"/>
      <w:marRight w:val="0"/>
      <w:marTop w:val="0"/>
      <w:marBottom w:val="0"/>
      <w:divBdr>
        <w:top w:val="none" w:sz="0" w:space="0" w:color="auto"/>
        <w:left w:val="none" w:sz="0" w:space="0" w:color="auto"/>
        <w:bottom w:val="none" w:sz="0" w:space="0" w:color="auto"/>
        <w:right w:val="none" w:sz="0" w:space="0" w:color="auto"/>
      </w:divBdr>
    </w:div>
    <w:div w:id="480342972">
      <w:bodyDiv w:val="1"/>
      <w:marLeft w:val="0"/>
      <w:marRight w:val="0"/>
      <w:marTop w:val="0"/>
      <w:marBottom w:val="0"/>
      <w:divBdr>
        <w:top w:val="none" w:sz="0" w:space="0" w:color="auto"/>
        <w:left w:val="none" w:sz="0" w:space="0" w:color="auto"/>
        <w:bottom w:val="none" w:sz="0" w:space="0" w:color="auto"/>
        <w:right w:val="none" w:sz="0" w:space="0" w:color="auto"/>
      </w:divBdr>
    </w:div>
    <w:div w:id="496309029">
      <w:bodyDiv w:val="1"/>
      <w:marLeft w:val="0"/>
      <w:marRight w:val="0"/>
      <w:marTop w:val="0"/>
      <w:marBottom w:val="0"/>
      <w:divBdr>
        <w:top w:val="none" w:sz="0" w:space="0" w:color="auto"/>
        <w:left w:val="none" w:sz="0" w:space="0" w:color="auto"/>
        <w:bottom w:val="none" w:sz="0" w:space="0" w:color="auto"/>
        <w:right w:val="none" w:sz="0" w:space="0" w:color="auto"/>
      </w:divBdr>
    </w:div>
    <w:div w:id="509029984">
      <w:bodyDiv w:val="1"/>
      <w:marLeft w:val="0"/>
      <w:marRight w:val="0"/>
      <w:marTop w:val="0"/>
      <w:marBottom w:val="0"/>
      <w:divBdr>
        <w:top w:val="none" w:sz="0" w:space="0" w:color="auto"/>
        <w:left w:val="none" w:sz="0" w:space="0" w:color="auto"/>
        <w:bottom w:val="none" w:sz="0" w:space="0" w:color="auto"/>
        <w:right w:val="none" w:sz="0" w:space="0" w:color="auto"/>
      </w:divBdr>
    </w:div>
    <w:div w:id="603728056">
      <w:bodyDiv w:val="1"/>
      <w:marLeft w:val="0"/>
      <w:marRight w:val="0"/>
      <w:marTop w:val="0"/>
      <w:marBottom w:val="0"/>
      <w:divBdr>
        <w:top w:val="none" w:sz="0" w:space="0" w:color="auto"/>
        <w:left w:val="none" w:sz="0" w:space="0" w:color="auto"/>
        <w:bottom w:val="none" w:sz="0" w:space="0" w:color="auto"/>
        <w:right w:val="none" w:sz="0" w:space="0" w:color="auto"/>
      </w:divBdr>
    </w:div>
    <w:div w:id="611210168">
      <w:bodyDiv w:val="1"/>
      <w:marLeft w:val="0"/>
      <w:marRight w:val="0"/>
      <w:marTop w:val="0"/>
      <w:marBottom w:val="0"/>
      <w:divBdr>
        <w:top w:val="none" w:sz="0" w:space="0" w:color="auto"/>
        <w:left w:val="none" w:sz="0" w:space="0" w:color="auto"/>
        <w:bottom w:val="none" w:sz="0" w:space="0" w:color="auto"/>
        <w:right w:val="none" w:sz="0" w:space="0" w:color="auto"/>
      </w:divBdr>
    </w:div>
    <w:div w:id="624896618">
      <w:bodyDiv w:val="1"/>
      <w:marLeft w:val="0"/>
      <w:marRight w:val="0"/>
      <w:marTop w:val="0"/>
      <w:marBottom w:val="0"/>
      <w:divBdr>
        <w:top w:val="none" w:sz="0" w:space="0" w:color="auto"/>
        <w:left w:val="none" w:sz="0" w:space="0" w:color="auto"/>
        <w:bottom w:val="none" w:sz="0" w:space="0" w:color="auto"/>
        <w:right w:val="none" w:sz="0" w:space="0" w:color="auto"/>
      </w:divBdr>
    </w:div>
    <w:div w:id="644817046">
      <w:bodyDiv w:val="1"/>
      <w:marLeft w:val="0"/>
      <w:marRight w:val="0"/>
      <w:marTop w:val="0"/>
      <w:marBottom w:val="0"/>
      <w:divBdr>
        <w:top w:val="none" w:sz="0" w:space="0" w:color="auto"/>
        <w:left w:val="none" w:sz="0" w:space="0" w:color="auto"/>
        <w:bottom w:val="none" w:sz="0" w:space="0" w:color="auto"/>
        <w:right w:val="none" w:sz="0" w:space="0" w:color="auto"/>
      </w:divBdr>
    </w:div>
    <w:div w:id="644818885">
      <w:bodyDiv w:val="1"/>
      <w:marLeft w:val="0"/>
      <w:marRight w:val="0"/>
      <w:marTop w:val="0"/>
      <w:marBottom w:val="0"/>
      <w:divBdr>
        <w:top w:val="none" w:sz="0" w:space="0" w:color="auto"/>
        <w:left w:val="none" w:sz="0" w:space="0" w:color="auto"/>
        <w:bottom w:val="none" w:sz="0" w:space="0" w:color="auto"/>
        <w:right w:val="none" w:sz="0" w:space="0" w:color="auto"/>
      </w:divBdr>
    </w:div>
    <w:div w:id="652879930">
      <w:bodyDiv w:val="1"/>
      <w:marLeft w:val="0"/>
      <w:marRight w:val="0"/>
      <w:marTop w:val="0"/>
      <w:marBottom w:val="0"/>
      <w:divBdr>
        <w:top w:val="none" w:sz="0" w:space="0" w:color="auto"/>
        <w:left w:val="none" w:sz="0" w:space="0" w:color="auto"/>
        <w:bottom w:val="none" w:sz="0" w:space="0" w:color="auto"/>
        <w:right w:val="none" w:sz="0" w:space="0" w:color="auto"/>
      </w:divBdr>
    </w:div>
    <w:div w:id="669019009">
      <w:bodyDiv w:val="1"/>
      <w:marLeft w:val="0"/>
      <w:marRight w:val="0"/>
      <w:marTop w:val="0"/>
      <w:marBottom w:val="0"/>
      <w:divBdr>
        <w:top w:val="none" w:sz="0" w:space="0" w:color="auto"/>
        <w:left w:val="none" w:sz="0" w:space="0" w:color="auto"/>
        <w:bottom w:val="none" w:sz="0" w:space="0" w:color="auto"/>
        <w:right w:val="none" w:sz="0" w:space="0" w:color="auto"/>
      </w:divBdr>
    </w:div>
    <w:div w:id="672415939">
      <w:bodyDiv w:val="1"/>
      <w:marLeft w:val="0"/>
      <w:marRight w:val="0"/>
      <w:marTop w:val="0"/>
      <w:marBottom w:val="0"/>
      <w:divBdr>
        <w:top w:val="none" w:sz="0" w:space="0" w:color="auto"/>
        <w:left w:val="none" w:sz="0" w:space="0" w:color="auto"/>
        <w:bottom w:val="none" w:sz="0" w:space="0" w:color="auto"/>
        <w:right w:val="none" w:sz="0" w:space="0" w:color="auto"/>
      </w:divBdr>
    </w:div>
    <w:div w:id="680739223">
      <w:bodyDiv w:val="1"/>
      <w:marLeft w:val="0"/>
      <w:marRight w:val="0"/>
      <w:marTop w:val="0"/>
      <w:marBottom w:val="0"/>
      <w:divBdr>
        <w:top w:val="none" w:sz="0" w:space="0" w:color="auto"/>
        <w:left w:val="none" w:sz="0" w:space="0" w:color="auto"/>
        <w:bottom w:val="none" w:sz="0" w:space="0" w:color="auto"/>
        <w:right w:val="none" w:sz="0" w:space="0" w:color="auto"/>
      </w:divBdr>
    </w:div>
    <w:div w:id="682048517">
      <w:bodyDiv w:val="1"/>
      <w:marLeft w:val="0"/>
      <w:marRight w:val="0"/>
      <w:marTop w:val="0"/>
      <w:marBottom w:val="0"/>
      <w:divBdr>
        <w:top w:val="none" w:sz="0" w:space="0" w:color="auto"/>
        <w:left w:val="none" w:sz="0" w:space="0" w:color="auto"/>
        <w:bottom w:val="none" w:sz="0" w:space="0" w:color="auto"/>
        <w:right w:val="none" w:sz="0" w:space="0" w:color="auto"/>
      </w:divBdr>
    </w:div>
    <w:div w:id="747846922">
      <w:bodyDiv w:val="1"/>
      <w:marLeft w:val="0"/>
      <w:marRight w:val="0"/>
      <w:marTop w:val="0"/>
      <w:marBottom w:val="0"/>
      <w:divBdr>
        <w:top w:val="none" w:sz="0" w:space="0" w:color="auto"/>
        <w:left w:val="none" w:sz="0" w:space="0" w:color="auto"/>
        <w:bottom w:val="none" w:sz="0" w:space="0" w:color="auto"/>
        <w:right w:val="none" w:sz="0" w:space="0" w:color="auto"/>
      </w:divBdr>
    </w:div>
    <w:div w:id="763185320">
      <w:bodyDiv w:val="1"/>
      <w:marLeft w:val="0"/>
      <w:marRight w:val="0"/>
      <w:marTop w:val="0"/>
      <w:marBottom w:val="0"/>
      <w:divBdr>
        <w:top w:val="none" w:sz="0" w:space="0" w:color="auto"/>
        <w:left w:val="none" w:sz="0" w:space="0" w:color="auto"/>
        <w:bottom w:val="none" w:sz="0" w:space="0" w:color="auto"/>
        <w:right w:val="none" w:sz="0" w:space="0" w:color="auto"/>
      </w:divBdr>
    </w:div>
    <w:div w:id="767774602">
      <w:bodyDiv w:val="1"/>
      <w:marLeft w:val="0"/>
      <w:marRight w:val="0"/>
      <w:marTop w:val="0"/>
      <w:marBottom w:val="0"/>
      <w:divBdr>
        <w:top w:val="none" w:sz="0" w:space="0" w:color="auto"/>
        <w:left w:val="none" w:sz="0" w:space="0" w:color="auto"/>
        <w:bottom w:val="none" w:sz="0" w:space="0" w:color="auto"/>
        <w:right w:val="none" w:sz="0" w:space="0" w:color="auto"/>
      </w:divBdr>
    </w:div>
    <w:div w:id="782576160">
      <w:bodyDiv w:val="1"/>
      <w:marLeft w:val="0"/>
      <w:marRight w:val="0"/>
      <w:marTop w:val="0"/>
      <w:marBottom w:val="0"/>
      <w:divBdr>
        <w:top w:val="none" w:sz="0" w:space="0" w:color="auto"/>
        <w:left w:val="none" w:sz="0" w:space="0" w:color="auto"/>
        <w:bottom w:val="none" w:sz="0" w:space="0" w:color="auto"/>
        <w:right w:val="none" w:sz="0" w:space="0" w:color="auto"/>
      </w:divBdr>
    </w:div>
    <w:div w:id="803044009">
      <w:bodyDiv w:val="1"/>
      <w:marLeft w:val="0"/>
      <w:marRight w:val="0"/>
      <w:marTop w:val="0"/>
      <w:marBottom w:val="0"/>
      <w:divBdr>
        <w:top w:val="none" w:sz="0" w:space="0" w:color="auto"/>
        <w:left w:val="none" w:sz="0" w:space="0" w:color="auto"/>
        <w:bottom w:val="none" w:sz="0" w:space="0" w:color="auto"/>
        <w:right w:val="none" w:sz="0" w:space="0" w:color="auto"/>
      </w:divBdr>
    </w:div>
    <w:div w:id="819880419">
      <w:bodyDiv w:val="1"/>
      <w:marLeft w:val="0"/>
      <w:marRight w:val="0"/>
      <w:marTop w:val="0"/>
      <w:marBottom w:val="0"/>
      <w:divBdr>
        <w:top w:val="none" w:sz="0" w:space="0" w:color="auto"/>
        <w:left w:val="none" w:sz="0" w:space="0" w:color="auto"/>
        <w:bottom w:val="none" w:sz="0" w:space="0" w:color="auto"/>
        <w:right w:val="none" w:sz="0" w:space="0" w:color="auto"/>
      </w:divBdr>
    </w:div>
    <w:div w:id="825784820">
      <w:bodyDiv w:val="1"/>
      <w:marLeft w:val="0"/>
      <w:marRight w:val="0"/>
      <w:marTop w:val="0"/>
      <w:marBottom w:val="0"/>
      <w:divBdr>
        <w:top w:val="none" w:sz="0" w:space="0" w:color="auto"/>
        <w:left w:val="none" w:sz="0" w:space="0" w:color="auto"/>
        <w:bottom w:val="none" w:sz="0" w:space="0" w:color="auto"/>
        <w:right w:val="none" w:sz="0" w:space="0" w:color="auto"/>
      </w:divBdr>
    </w:div>
    <w:div w:id="840893830">
      <w:bodyDiv w:val="1"/>
      <w:marLeft w:val="0"/>
      <w:marRight w:val="0"/>
      <w:marTop w:val="0"/>
      <w:marBottom w:val="0"/>
      <w:divBdr>
        <w:top w:val="none" w:sz="0" w:space="0" w:color="auto"/>
        <w:left w:val="none" w:sz="0" w:space="0" w:color="auto"/>
        <w:bottom w:val="none" w:sz="0" w:space="0" w:color="auto"/>
        <w:right w:val="none" w:sz="0" w:space="0" w:color="auto"/>
      </w:divBdr>
    </w:div>
    <w:div w:id="858936559">
      <w:bodyDiv w:val="1"/>
      <w:marLeft w:val="0"/>
      <w:marRight w:val="0"/>
      <w:marTop w:val="0"/>
      <w:marBottom w:val="0"/>
      <w:divBdr>
        <w:top w:val="none" w:sz="0" w:space="0" w:color="auto"/>
        <w:left w:val="none" w:sz="0" w:space="0" w:color="auto"/>
        <w:bottom w:val="none" w:sz="0" w:space="0" w:color="auto"/>
        <w:right w:val="none" w:sz="0" w:space="0" w:color="auto"/>
      </w:divBdr>
    </w:div>
    <w:div w:id="866287211">
      <w:bodyDiv w:val="1"/>
      <w:marLeft w:val="0"/>
      <w:marRight w:val="0"/>
      <w:marTop w:val="0"/>
      <w:marBottom w:val="0"/>
      <w:divBdr>
        <w:top w:val="none" w:sz="0" w:space="0" w:color="auto"/>
        <w:left w:val="none" w:sz="0" w:space="0" w:color="auto"/>
        <w:bottom w:val="none" w:sz="0" w:space="0" w:color="auto"/>
        <w:right w:val="none" w:sz="0" w:space="0" w:color="auto"/>
      </w:divBdr>
    </w:div>
    <w:div w:id="881289432">
      <w:bodyDiv w:val="1"/>
      <w:marLeft w:val="0"/>
      <w:marRight w:val="0"/>
      <w:marTop w:val="0"/>
      <w:marBottom w:val="0"/>
      <w:divBdr>
        <w:top w:val="none" w:sz="0" w:space="0" w:color="auto"/>
        <w:left w:val="none" w:sz="0" w:space="0" w:color="auto"/>
        <w:bottom w:val="none" w:sz="0" w:space="0" w:color="auto"/>
        <w:right w:val="none" w:sz="0" w:space="0" w:color="auto"/>
      </w:divBdr>
    </w:div>
    <w:div w:id="883713077">
      <w:bodyDiv w:val="1"/>
      <w:marLeft w:val="0"/>
      <w:marRight w:val="0"/>
      <w:marTop w:val="0"/>
      <w:marBottom w:val="0"/>
      <w:divBdr>
        <w:top w:val="none" w:sz="0" w:space="0" w:color="auto"/>
        <w:left w:val="none" w:sz="0" w:space="0" w:color="auto"/>
        <w:bottom w:val="none" w:sz="0" w:space="0" w:color="auto"/>
        <w:right w:val="none" w:sz="0" w:space="0" w:color="auto"/>
      </w:divBdr>
    </w:div>
    <w:div w:id="905336266">
      <w:bodyDiv w:val="1"/>
      <w:marLeft w:val="0"/>
      <w:marRight w:val="0"/>
      <w:marTop w:val="0"/>
      <w:marBottom w:val="0"/>
      <w:divBdr>
        <w:top w:val="none" w:sz="0" w:space="0" w:color="auto"/>
        <w:left w:val="none" w:sz="0" w:space="0" w:color="auto"/>
        <w:bottom w:val="none" w:sz="0" w:space="0" w:color="auto"/>
        <w:right w:val="none" w:sz="0" w:space="0" w:color="auto"/>
      </w:divBdr>
    </w:div>
    <w:div w:id="908540768">
      <w:bodyDiv w:val="1"/>
      <w:marLeft w:val="0"/>
      <w:marRight w:val="0"/>
      <w:marTop w:val="0"/>
      <w:marBottom w:val="0"/>
      <w:divBdr>
        <w:top w:val="none" w:sz="0" w:space="0" w:color="auto"/>
        <w:left w:val="none" w:sz="0" w:space="0" w:color="auto"/>
        <w:bottom w:val="none" w:sz="0" w:space="0" w:color="auto"/>
        <w:right w:val="none" w:sz="0" w:space="0" w:color="auto"/>
      </w:divBdr>
    </w:div>
    <w:div w:id="923296605">
      <w:bodyDiv w:val="1"/>
      <w:marLeft w:val="0"/>
      <w:marRight w:val="0"/>
      <w:marTop w:val="0"/>
      <w:marBottom w:val="0"/>
      <w:divBdr>
        <w:top w:val="none" w:sz="0" w:space="0" w:color="auto"/>
        <w:left w:val="none" w:sz="0" w:space="0" w:color="auto"/>
        <w:bottom w:val="none" w:sz="0" w:space="0" w:color="auto"/>
        <w:right w:val="none" w:sz="0" w:space="0" w:color="auto"/>
      </w:divBdr>
    </w:div>
    <w:div w:id="925267616">
      <w:bodyDiv w:val="1"/>
      <w:marLeft w:val="0"/>
      <w:marRight w:val="0"/>
      <w:marTop w:val="0"/>
      <w:marBottom w:val="0"/>
      <w:divBdr>
        <w:top w:val="none" w:sz="0" w:space="0" w:color="auto"/>
        <w:left w:val="none" w:sz="0" w:space="0" w:color="auto"/>
        <w:bottom w:val="none" w:sz="0" w:space="0" w:color="auto"/>
        <w:right w:val="none" w:sz="0" w:space="0" w:color="auto"/>
      </w:divBdr>
    </w:div>
    <w:div w:id="926695424">
      <w:bodyDiv w:val="1"/>
      <w:marLeft w:val="0"/>
      <w:marRight w:val="0"/>
      <w:marTop w:val="0"/>
      <w:marBottom w:val="0"/>
      <w:divBdr>
        <w:top w:val="none" w:sz="0" w:space="0" w:color="auto"/>
        <w:left w:val="none" w:sz="0" w:space="0" w:color="auto"/>
        <w:bottom w:val="none" w:sz="0" w:space="0" w:color="auto"/>
        <w:right w:val="none" w:sz="0" w:space="0" w:color="auto"/>
      </w:divBdr>
    </w:div>
    <w:div w:id="940406714">
      <w:bodyDiv w:val="1"/>
      <w:marLeft w:val="0"/>
      <w:marRight w:val="0"/>
      <w:marTop w:val="0"/>
      <w:marBottom w:val="0"/>
      <w:divBdr>
        <w:top w:val="none" w:sz="0" w:space="0" w:color="auto"/>
        <w:left w:val="none" w:sz="0" w:space="0" w:color="auto"/>
        <w:bottom w:val="none" w:sz="0" w:space="0" w:color="auto"/>
        <w:right w:val="none" w:sz="0" w:space="0" w:color="auto"/>
      </w:divBdr>
    </w:div>
    <w:div w:id="940844593">
      <w:bodyDiv w:val="1"/>
      <w:marLeft w:val="0"/>
      <w:marRight w:val="0"/>
      <w:marTop w:val="0"/>
      <w:marBottom w:val="0"/>
      <w:divBdr>
        <w:top w:val="none" w:sz="0" w:space="0" w:color="auto"/>
        <w:left w:val="none" w:sz="0" w:space="0" w:color="auto"/>
        <w:bottom w:val="none" w:sz="0" w:space="0" w:color="auto"/>
        <w:right w:val="none" w:sz="0" w:space="0" w:color="auto"/>
      </w:divBdr>
    </w:div>
    <w:div w:id="942568650">
      <w:bodyDiv w:val="1"/>
      <w:marLeft w:val="0"/>
      <w:marRight w:val="0"/>
      <w:marTop w:val="0"/>
      <w:marBottom w:val="0"/>
      <w:divBdr>
        <w:top w:val="none" w:sz="0" w:space="0" w:color="auto"/>
        <w:left w:val="none" w:sz="0" w:space="0" w:color="auto"/>
        <w:bottom w:val="none" w:sz="0" w:space="0" w:color="auto"/>
        <w:right w:val="none" w:sz="0" w:space="0" w:color="auto"/>
      </w:divBdr>
    </w:div>
    <w:div w:id="970549379">
      <w:bodyDiv w:val="1"/>
      <w:marLeft w:val="0"/>
      <w:marRight w:val="0"/>
      <w:marTop w:val="0"/>
      <w:marBottom w:val="0"/>
      <w:divBdr>
        <w:top w:val="none" w:sz="0" w:space="0" w:color="auto"/>
        <w:left w:val="none" w:sz="0" w:space="0" w:color="auto"/>
        <w:bottom w:val="none" w:sz="0" w:space="0" w:color="auto"/>
        <w:right w:val="none" w:sz="0" w:space="0" w:color="auto"/>
      </w:divBdr>
    </w:div>
    <w:div w:id="982586090">
      <w:bodyDiv w:val="1"/>
      <w:marLeft w:val="0"/>
      <w:marRight w:val="0"/>
      <w:marTop w:val="0"/>
      <w:marBottom w:val="0"/>
      <w:divBdr>
        <w:top w:val="none" w:sz="0" w:space="0" w:color="auto"/>
        <w:left w:val="none" w:sz="0" w:space="0" w:color="auto"/>
        <w:bottom w:val="none" w:sz="0" w:space="0" w:color="auto"/>
        <w:right w:val="none" w:sz="0" w:space="0" w:color="auto"/>
      </w:divBdr>
    </w:div>
    <w:div w:id="1017270424">
      <w:bodyDiv w:val="1"/>
      <w:marLeft w:val="0"/>
      <w:marRight w:val="0"/>
      <w:marTop w:val="0"/>
      <w:marBottom w:val="0"/>
      <w:divBdr>
        <w:top w:val="none" w:sz="0" w:space="0" w:color="auto"/>
        <w:left w:val="none" w:sz="0" w:space="0" w:color="auto"/>
        <w:bottom w:val="none" w:sz="0" w:space="0" w:color="auto"/>
        <w:right w:val="none" w:sz="0" w:space="0" w:color="auto"/>
      </w:divBdr>
    </w:div>
    <w:div w:id="1050612130">
      <w:bodyDiv w:val="1"/>
      <w:marLeft w:val="0"/>
      <w:marRight w:val="0"/>
      <w:marTop w:val="0"/>
      <w:marBottom w:val="0"/>
      <w:divBdr>
        <w:top w:val="none" w:sz="0" w:space="0" w:color="auto"/>
        <w:left w:val="none" w:sz="0" w:space="0" w:color="auto"/>
        <w:bottom w:val="none" w:sz="0" w:space="0" w:color="auto"/>
        <w:right w:val="none" w:sz="0" w:space="0" w:color="auto"/>
      </w:divBdr>
    </w:div>
    <w:div w:id="1051416851">
      <w:bodyDiv w:val="1"/>
      <w:marLeft w:val="0"/>
      <w:marRight w:val="0"/>
      <w:marTop w:val="0"/>
      <w:marBottom w:val="0"/>
      <w:divBdr>
        <w:top w:val="none" w:sz="0" w:space="0" w:color="auto"/>
        <w:left w:val="none" w:sz="0" w:space="0" w:color="auto"/>
        <w:bottom w:val="none" w:sz="0" w:space="0" w:color="auto"/>
        <w:right w:val="none" w:sz="0" w:space="0" w:color="auto"/>
      </w:divBdr>
    </w:div>
    <w:div w:id="1086075411">
      <w:bodyDiv w:val="1"/>
      <w:marLeft w:val="0"/>
      <w:marRight w:val="0"/>
      <w:marTop w:val="0"/>
      <w:marBottom w:val="0"/>
      <w:divBdr>
        <w:top w:val="none" w:sz="0" w:space="0" w:color="auto"/>
        <w:left w:val="none" w:sz="0" w:space="0" w:color="auto"/>
        <w:bottom w:val="none" w:sz="0" w:space="0" w:color="auto"/>
        <w:right w:val="none" w:sz="0" w:space="0" w:color="auto"/>
      </w:divBdr>
    </w:div>
    <w:div w:id="1086145666">
      <w:bodyDiv w:val="1"/>
      <w:marLeft w:val="0"/>
      <w:marRight w:val="0"/>
      <w:marTop w:val="0"/>
      <w:marBottom w:val="0"/>
      <w:divBdr>
        <w:top w:val="none" w:sz="0" w:space="0" w:color="auto"/>
        <w:left w:val="none" w:sz="0" w:space="0" w:color="auto"/>
        <w:bottom w:val="none" w:sz="0" w:space="0" w:color="auto"/>
        <w:right w:val="none" w:sz="0" w:space="0" w:color="auto"/>
      </w:divBdr>
    </w:div>
    <w:div w:id="1088379724">
      <w:bodyDiv w:val="1"/>
      <w:marLeft w:val="0"/>
      <w:marRight w:val="0"/>
      <w:marTop w:val="0"/>
      <w:marBottom w:val="0"/>
      <w:divBdr>
        <w:top w:val="none" w:sz="0" w:space="0" w:color="auto"/>
        <w:left w:val="none" w:sz="0" w:space="0" w:color="auto"/>
        <w:bottom w:val="none" w:sz="0" w:space="0" w:color="auto"/>
        <w:right w:val="none" w:sz="0" w:space="0" w:color="auto"/>
      </w:divBdr>
    </w:div>
    <w:div w:id="1091901019">
      <w:bodyDiv w:val="1"/>
      <w:marLeft w:val="0"/>
      <w:marRight w:val="0"/>
      <w:marTop w:val="0"/>
      <w:marBottom w:val="0"/>
      <w:divBdr>
        <w:top w:val="none" w:sz="0" w:space="0" w:color="auto"/>
        <w:left w:val="none" w:sz="0" w:space="0" w:color="auto"/>
        <w:bottom w:val="none" w:sz="0" w:space="0" w:color="auto"/>
        <w:right w:val="none" w:sz="0" w:space="0" w:color="auto"/>
      </w:divBdr>
    </w:div>
    <w:div w:id="1099646351">
      <w:bodyDiv w:val="1"/>
      <w:marLeft w:val="0"/>
      <w:marRight w:val="0"/>
      <w:marTop w:val="0"/>
      <w:marBottom w:val="0"/>
      <w:divBdr>
        <w:top w:val="none" w:sz="0" w:space="0" w:color="auto"/>
        <w:left w:val="none" w:sz="0" w:space="0" w:color="auto"/>
        <w:bottom w:val="none" w:sz="0" w:space="0" w:color="auto"/>
        <w:right w:val="none" w:sz="0" w:space="0" w:color="auto"/>
      </w:divBdr>
    </w:div>
    <w:div w:id="1119030971">
      <w:bodyDiv w:val="1"/>
      <w:marLeft w:val="0"/>
      <w:marRight w:val="0"/>
      <w:marTop w:val="0"/>
      <w:marBottom w:val="0"/>
      <w:divBdr>
        <w:top w:val="none" w:sz="0" w:space="0" w:color="auto"/>
        <w:left w:val="none" w:sz="0" w:space="0" w:color="auto"/>
        <w:bottom w:val="none" w:sz="0" w:space="0" w:color="auto"/>
        <w:right w:val="none" w:sz="0" w:space="0" w:color="auto"/>
      </w:divBdr>
    </w:div>
    <w:div w:id="1126698386">
      <w:bodyDiv w:val="1"/>
      <w:marLeft w:val="0"/>
      <w:marRight w:val="0"/>
      <w:marTop w:val="0"/>
      <w:marBottom w:val="0"/>
      <w:divBdr>
        <w:top w:val="none" w:sz="0" w:space="0" w:color="auto"/>
        <w:left w:val="none" w:sz="0" w:space="0" w:color="auto"/>
        <w:bottom w:val="none" w:sz="0" w:space="0" w:color="auto"/>
        <w:right w:val="none" w:sz="0" w:space="0" w:color="auto"/>
      </w:divBdr>
    </w:div>
    <w:div w:id="1135411782">
      <w:bodyDiv w:val="1"/>
      <w:marLeft w:val="0"/>
      <w:marRight w:val="0"/>
      <w:marTop w:val="0"/>
      <w:marBottom w:val="0"/>
      <w:divBdr>
        <w:top w:val="none" w:sz="0" w:space="0" w:color="auto"/>
        <w:left w:val="none" w:sz="0" w:space="0" w:color="auto"/>
        <w:bottom w:val="none" w:sz="0" w:space="0" w:color="auto"/>
        <w:right w:val="none" w:sz="0" w:space="0" w:color="auto"/>
      </w:divBdr>
    </w:div>
    <w:div w:id="1151405458">
      <w:bodyDiv w:val="1"/>
      <w:marLeft w:val="0"/>
      <w:marRight w:val="0"/>
      <w:marTop w:val="0"/>
      <w:marBottom w:val="0"/>
      <w:divBdr>
        <w:top w:val="none" w:sz="0" w:space="0" w:color="auto"/>
        <w:left w:val="none" w:sz="0" w:space="0" w:color="auto"/>
        <w:bottom w:val="none" w:sz="0" w:space="0" w:color="auto"/>
        <w:right w:val="none" w:sz="0" w:space="0" w:color="auto"/>
      </w:divBdr>
    </w:div>
    <w:div w:id="1153065438">
      <w:bodyDiv w:val="1"/>
      <w:marLeft w:val="0"/>
      <w:marRight w:val="0"/>
      <w:marTop w:val="0"/>
      <w:marBottom w:val="0"/>
      <w:divBdr>
        <w:top w:val="none" w:sz="0" w:space="0" w:color="auto"/>
        <w:left w:val="none" w:sz="0" w:space="0" w:color="auto"/>
        <w:bottom w:val="none" w:sz="0" w:space="0" w:color="auto"/>
        <w:right w:val="none" w:sz="0" w:space="0" w:color="auto"/>
      </w:divBdr>
    </w:div>
    <w:div w:id="1194079617">
      <w:bodyDiv w:val="1"/>
      <w:marLeft w:val="0"/>
      <w:marRight w:val="0"/>
      <w:marTop w:val="0"/>
      <w:marBottom w:val="0"/>
      <w:divBdr>
        <w:top w:val="none" w:sz="0" w:space="0" w:color="auto"/>
        <w:left w:val="none" w:sz="0" w:space="0" w:color="auto"/>
        <w:bottom w:val="none" w:sz="0" w:space="0" w:color="auto"/>
        <w:right w:val="none" w:sz="0" w:space="0" w:color="auto"/>
      </w:divBdr>
    </w:div>
    <w:div w:id="1194155746">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219973557">
      <w:bodyDiv w:val="1"/>
      <w:marLeft w:val="0"/>
      <w:marRight w:val="0"/>
      <w:marTop w:val="0"/>
      <w:marBottom w:val="0"/>
      <w:divBdr>
        <w:top w:val="none" w:sz="0" w:space="0" w:color="auto"/>
        <w:left w:val="none" w:sz="0" w:space="0" w:color="auto"/>
        <w:bottom w:val="none" w:sz="0" w:space="0" w:color="auto"/>
        <w:right w:val="none" w:sz="0" w:space="0" w:color="auto"/>
      </w:divBdr>
    </w:div>
    <w:div w:id="1226648702">
      <w:bodyDiv w:val="1"/>
      <w:marLeft w:val="0"/>
      <w:marRight w:val="0"/>
      <w:marTop w:val="0"/>
      <w:marBottom w:val="0"/>
      <w:divBdr>
        <w:top w:val="none" w:sz="0" w:space="0" w:color="auto"/>
        <w:left w:val="none" w:sz="0" w:space="0" w:color="auto"/>
        <w:bottom w:val="none" w:sz="0" w:space="0" w:color="auto"/>
        <w:right w:val="none" w:sz="0" w:space="0" w:color="auto"/>
      </w:divBdr>
    </w:div>
    <w:div w:id="1233539624">
      <w:bodyDiv w:val="1"/>
      <w:marLeft w:val="0"/>
      <w:marRight w:val="0"/>
      <w:marTop w:val="0"/>
      <w:marBottom w:val="0"/>
      <w:divBdr>
        <w:top w:val="none" w:sz="0" w:space="0" w:color="auto"/>
        <w:left w:val="none" w:sz="0" w:space="0" w:color="auto"/>
        <w:bottom w:val="none" w:sz="0" w:space="0" w:color="auto"/>
        <w:right w:val="none" w:sz="0" w:space="0" w:color="auto"/>
      </w:divBdr>
    </w:div>
    <w:div w:id="1242328136">
      <w:bodyDiv w:val="1"/>
      <w:marLeft w:val="0"/>
      <w:marRight w:val="0"/>
      <w:marTop w:val="0"/>
      <w:marBottom w:val="0"/>
      <w:divBdr>
        <w:top w:val="none" w:sz="0" w:space="0" w:color="auto"/>
        <w:left w:val="none" w:sz="0" w:space="0" w:color="auto"/>
        <w:bottom w:val="none" w:sz="0" w:space="0" w:color="auto"/>
        <w:right w:val="none" w:sz="0" w:space="0" w:color="auto"/>
      </w:divBdr>
    </w:div>
    <w:div w:id="1246763244">
      <w:bodyDiv w:val="1"/>
      <w:marLeft w:val="0"/>
      <w:marRight w:val="0"/>
      <w:marTop w:val="0"/>
      <w:marBottom w:val="0"/>
      <w:divBdr>
        <w:top w:val="none" w:sz="0" w:space="0" w:color="auto"/>
        <w:left w:val="none" w:sz="0" w:space="0" w:color="auto"/>
        <w:bottom w:val="none" w:sz="0" w:space="0" w:color="auto"/>
        <w:right w:val="none" w:sz="0" w:space="0" w:color="auto"/>
      </w:divBdr>
    </w:div>
    <w:div w:id="1252858260">
      <w:bodyDiv w:val="1"/>
      <w:marLeft w:val="0"/>
      <w:marRight w:val="0"/>
      <w:marTop w:val="0"/>
      <w:marBottom w:val="0"/>
      <w:divBdr>
        <w:top w:val="none" w:sz="0" w:space="0" w:color="auto"/>
        <w:left w:val="none" w:sz="0" w:space="0" w:color="auto"/>
        <w:bottom w:val="none" w:sz="0" w:space="0" w:color="auto"/>
        <w:right w:val="none" w:sz="0" w:space="0" w:color="auto"/>
      </w:divBdr>
    </w:div>
    <w:div w:id="1256940435">
      <w:bodyDiv w:val="1"/>
      <w:marLeft w:val="0"/>
      <w:marRight w:val="0"/>
      <w:marTop w:val="0"/>
      <w:marBottom w:val="0"/>
      <w:divBdr>
        <w:top w:val="none" w:sz="0" w:space="0" w:color="auto"/>
        <w:left w:val="none" w:sz="0" w:space="0" w:color="auto"/>
        <w:bottom w:val="none" w:sz="0" w:space="0" w:color="auto"/>
        <w:right w:val="none" w:sz="0" w:space="0" w:color="auto"/>
      </w:divBdr>
    </w:div>
    <w:div w:id="1256985952">
      <w:bodyDiv w:val="1"/>
      <w:marLeft w:val="0"/>
      <w:marRight w:val="0"/>
      <w:marTop w:val="0"/>
      <w:marBottom w:val="0"/>
      <w:divBdr>
        <w:top w:val="none" w:sz="0" w:space="0" w:color="auto"/>
        <w:left w:val="none" w:sz="0" w:space="0" w:color="auto"/>
        <w:bottom w:val="none" w:sz="0" w:space="0" w:color="auto"/>
        <w:right w:val="none" w:sz="0" w:space="0" w:color="auto"/>
      </w:divBdr>
    </w:div>
    <w:div w:id="1263076236">
      <w:bodyDiv w:val="1"/>
      <w:marLeft w:val="0"/>
      <w:marRight w:val="0"/>
      <w:marTop w:val="0"/>
      <w:marBottom w:val="0"/>
      <w:divBdr>
        <w:top w:val="none" w:sz="0" w:space="0" w:color="auto"/>
        <w:left w:val="none" w:sz="0" w:space="0" w:color="auto"/>
        <w:bottom w:val="none" w:sz="0" w:space="0" w:color="auto"/>
        <w:right w:val="none" w:sz="0" w:space="0" w:color="auto"/>
      </w:divBdr>
    </w:div>
    <w:div w:id="1267078435">
      <w:bodyDiv w:val="1"/>
      <w:marLeft w:val="0"/>
      <w:marRight w:val="0"/>
      <w:marTop w:val="0"/>
      <w:marBottom w:val="0"/>
      <w:divBdr>
        <w:top w:val="none" w:sz="0" w:space="0" w:color="auto"/>
        <w:left w:val="none" w:sz="0" w:space="0" w:color="auto"/>
        <w:bottom w:val="none" w:sz="0" w:space="0" w:color="auto"/>
        <w:right w:val="none" w:sz="0" w:space="0" w:color="auto"/>
      </w:divBdr>
    </w:div>
    <w:div w:id="1274828539">
      <w:bodyDiv w:val="1"/>
      <w:marLeft w:val="0"/>
      <w:marRight w:val="0"/>
      <w:marTop w:val="0"/>
      <w:marBottom w:val="0"/>
      <w:divBdr>
        <w:top w:val="none" w:sz="0" w:space="0" w:color="auto"/>
        <w:left w:val="none" w:sz="0" w:space="0" w:color="auto"/>
        <w:bottom w:val="none" w:sz="0" w:space="0" w:color="auto"/>
        <w:right w:val="none" w:sz="0" w:space="0" w:color="auto"/>
      </w:divBdr>
      <w:divsChild>
        <w:div w:id="1051156048">
          <w:marLeft w:val="480"/>
          <w:marRight w:val="0"/>
          <w:marTop w:val="0"/>
          <w:marBottom w:val="0"/>
          <w:divBdr>
            <w:top w:val="none" w:sz="0" w:space="0" w:color="auto"/>
            <w:left w:val="none" w:sz="0" w:space="0" w:color="auto"/>
            <w:bottom w:val="none" w:sz="0" w:space="0" w:color="auto"/>
            <w:right w:val="none" w:sz="0" w:space="0" w:color="auto"/>
          </w:divBdr>
        </w:div>
        <w:div w:id="1482886225">
          <w:marLeft w:val="480"/>
          <w:marRight w:val="0"/>
          <w:marTop w:val="0"/>
          <w:marBottom w:val="0"/>
          <w:divBdr>
            <w:top w:val="none" w:sz="0" w:space="0" w:color="auto"/>
            <w:left w:val="none" w:sz="0" w:space="0" w:color="auto"/>
            <w:bottom w:val="none" w:sz="0" w:space="0" w:color="auto"/>
            <w:right w:val="none" w:sz="0" w:space="0" w:color="auto"/>
          </w:divBdr>
        </w:div>
        <w:div w:id="190144395">
          <w:marLeft w:val="480"/>
          <w:marRight w:val="0"/>
          <w:marTop w:val="0"/>
          <w:marBottom w:val="0"/>
          <w:divBdr>
            <w:top w:val="none" w:sz="0" w:space="0" w:color="auto"/>
            <w:left w:val="none" w:sz="0" w:space="0" w:color="auto"/>
            <w:bottom w:val="none" w:sz="0" w:space="0" w:color="auto"/>
            <w:right w:val="none" w:sz="0" w:space="0" w:color="auto"/>
          </w:divBdr>
        </w:div>
        <w:div w:id="2104571971">
          <w:marLeft w:val="480"/>
          <w:marRight w:val="0"/>
          <w:marTop w:val="0"/>
          <w:marBottom w:val="0"/>
          <w:divBdr>
            <w:top w:val="none" w:sz="0" w:space="0" w:color="auto"/>
            <w:left w:val="none" w:sz="0" w:space="0" w:color="auto"/>
            <w:bottom w:val="none" w:sz="0" w:space="0" w:color="auto"/>
            <w:right w:val="none" w:sz="0" w:space="0" w:color="auto"/>
          </w:divBdr>
        </w:div>
        <w:div w:id="1991249758">
          <w:marLeft w:val="480"/>
          <w:marRight w:val="0"/>
          <w:marTop w:val="0"/>
          <w:marBottom w:val="0"/>
          <w:divBdr>
            <w:top w:val="none" w:sz="0" w:space="0" w:color="auto"/>
            <w:left w:val="none" w:sz="0" w:space="0" w:color="auto"/>
            <w:bottom w:val="none" w:sz="0" w:space="0" w:color="auto"/>
            <w:right w:val="none" w:sz="0" w:space="0" w:color="auto"/>
          </w:divBdr>
        </w:div>
        <w:div w:id="429860271">
          <w:marLeft w:val="480"/>
          <w:marRight w:val="0"/>
          <w:marTop w:val="0"/>
          <w:marBottom w:val="0"/>
          <w:divBdr>
            <w:top w:val="none" w:sz="0" w:space="0" w:color="auto"/>
            <w:left w:val="none" w:sz="0" w:space="0" w:color="auto"/>
            <w:bottom w:val="none" w:sz="0" w:space="0" w:color="auto"/>
            <w:right w:val="none" w:sz="0" w:space="0" w:color="auto"/>
          </w:divBdr>
        </w:div>
        <w:div w:id="900562094">
          <w:marLeft w:val="480"/>
          <w:marRight w:val="0"/>
          <w:marTop w:val="0"/>
          <w:marBottom w:val="0"/>
          <w:divBdr>
            <w:top w:val="none" w:sz="0" w:space="0" w:color="auto"/>
            <w:left w:val="none" w:sz="0" w:space="0" w:color="auto"/>
            <w:bottom w:val="none" w:sz="0" w:space="0" w:color="auto"/>
            <w:right w:val="none" w:sz="0" w:space="0" w:color="auto"/>
          </w:divBdr>
        </w:div>
        <w:div w:id="1474254156">
          <w:marLeft w:val="480"/>
          <w:marRight w:val="0"/>
          <w:marTop w:val="0"/>
          <w:marBottom w:val="0"/>
          <w:divBdr>
            <w:top w:val="none" w:sz="0" w:space="0" w:color="auto"/>
            <w:left w:val="none" w:sz="0" w:space="0" w:color="auto"/>
            <w:bottom w:val="none" w:sz="0" w:space="0" w:color="auto"/>
            <w:right w:val="none" w:sz="0" w:space="0" w:color="auto"/>
          </w:divBdr>
        </w:div>
        <w:div w:id="1745495273">
          <w:marLeft w:val="480"/>
          <w:marRight w:val="0"/>
          <w:marTop w:val="0"/>
          <w:marBottom w:val="0"/>
          <w:divBdr>
            <w:top w:val="none" w:sz="0" w:space="0" w:color="auto"/>
            <w:left w:val="none" w:sz="0" w:space="0" w:color="auto"/>
            <w:bottom w:val="none" w:sz="0" w:space="0" w:color="auto"/>
            <w:right w:val="none" w:sz="0" w:space="0" w:color="auto"/>
          </w:divBdr>
        </w:div>
        <w:div w:id="108278532">
          <w:marLeft w:val="480"/>
          <w:marRight w:val="0"/>
          <w:marTop w:val="0"/>
          <w:marBottom w:val="0"/>
          <w:divBdr>
            <w:top w:val="none" w:sz="0" w:space="0" w:color="auto"/>
            <w:left w:val="none" w:sz="0" w:space="0" w:color="auto"/>
            <w:bottom w:val="none" w:sz="0" w:space="0" w:color="auto"/>
            <w:right w:val="none" w:sz="0" w:space="0" w:color="auto"/>
          </w:divBdr>
        </w:div>
        <w:div w:id="1248492857">
          <w:marLeft w:val="480"/>
          <w:marRight w:val="0"/>
          <w:marTop w:val="0"/>
          <w:marBottom w:val="0"/>
          <w:divBdr>
            <w:top w:val="none" w:sz="0" w:space="0" w:color="auto"/>
            <w:left w:val="none" w:sz="0" w:space="0" w:color="auto"/>
            <w:bottom w:val="none" w:sz="0" w:space="0" w:color="auto"/>
            <w:right w:val="none" w:sz="0" w:space="0" w:color="auto"/>
          </w:divBdr>
        </w:div>
        <w:div w:id="748964275">
          <w:marLeft w:val="480"/>
          <w:marRight w:val="0"/>
          <w:marTop w:val="0"/>
          <w:marBottom w:val="0"/>
          <w:divBdr>
            <w:top w:val="none" w:sz="0" w:space="0" w:color="auto"/>
            <w:left w:val="none" w:sz="0" w:space="0" w:color="auto"/>
            <w:bottom w:val="none" w:sz="0" w:space="0" w:color="auto"/>
            <w:right w:val="none" w:sz="0" w:space="0" w:color="auto"/>
          </w:divBdr>
        </w:div>
        <w:div w:id="1754232858">
          <w:marLeft w:val="480"/>
          <w:marRight w:val="0"/>
          <w:marTop w:val="0"/>
          <w:marBottom w:val="0"/>
          <w:divBdr>
            <w:top w:val="none" w:sz="0" w:space="0" w:color="auto"/>
            <w:left w:val="none" w:sz="0" w:space="0" w:color="auto"/>
            <w:bottom w:val="none" w:sz="0" w:space="0" w:color="auto"/>
            <w:right w:val="none" w:sz="0" w:space="0" w:color="auto"/>
          </w:divBdr>
        </w:div>
        <w:div w:id="465047618">
          <w:marLeft w:val="480"/>
          <w:marRight w:val="0"/>
          <w:marTop w:val="0"/>
          <w:marBottom w:val="0"/>
          <w:divBdr>
            <w:top w:val="none" w:sz="0" w:space="0" w:color="auto"/>
            <w:left w:val="none" w:sz="0" w:space="0" w:color="auto"/>
            <w:bottom w:val="none" w:sz="0" w:space="0" w:color="auto"/>
            <w:right w:val="none" w:sz="0" w:space="0" w:color="auto"/>
          </w:divBdr>
        </w:div>
        <w:div w:id="1113792919">
          <w:marLeft w:val="480"/>
          <w:marRight w:val="0"/>
          <w:marTop w:val="0"/>
          <w:marBottom w:val="0"/>
          <w:divBdr>
            <w:top w:val="none" w:sz="0" w:space="0" w:color="auto"/>
            <w:left w:val="none" w:sz="0" w:space="0" w:color="auto"/>
            <w:bottom w:val="none" w:sz="0" w:space="0" w:color="auto"/>
            <w:right w:val="none" w:sz="0" w:space="0" w:color="auto"/>
          </w:divBdr>
        </w:div>
        <w:div w:id="1021205944">
          <w:marLeft w:val="480"/>
          <w:marRight w:val="0"/>
          <w:marTop w:val="0"/>
          <w:marBottom w:val="0"/>
          <w:divBdr>
            <w:top w:val="none" w:sz="0" w:space="0" w:color="auto"/>
            <w:left w:val="none" w:sz="0" w:space="0" w:color="auto"/>
            <w:bottom w:val="none" w:sz="0" w:space="0" w:color="auto"/>
            <w:right w:val="none" w:sz="0" w:space="0" w:color="auto"/>
          </w:divBdr>
        </w:div>
        <w:div w:id="219292460">
          <w:marLeft w:val="480"/>
          <w:marRight w:val="0"/>
          <w:marTop w:val="0"/>
          <w:marBottom w:val="0"/>
          <w:divBdr>
            <w:top w:val="none" w:sz="0" w:space="0" w:color="auto"/>
            <w:left w:val="none" w:sz="0" w:space="0" w:color="auto"/>
            <w:bottom w:val="none" w:sz="0" w:space="0" w:color="auto"/>
            <w:right w:val="none" w:sz="0" w:space="0" w:color="auto"/>
          </w:divBdr>
        </w:div>
        <w:div w:id="1763800812">
          <w:marLeft w:val="480"/>
          <w:marRight w:val="0"/>
          <w:marTop w:val="0"/>
          <w:marBottom w:val="0"/>
          <w:divBdr>
            <w:top w:val="none" w:sz="0" w:space="0" w:color="auto"/>
            <w:left w:val="none" w:sz="0" w:space="0" w:color="auto"/>
            <w:bottom w:val="none" w:sz="0" w:space="0" w:color="auto"/>
            <w:right w:val="none" w:sz="0" w:space="0" w:color="auto"/>
          </w:divBdr>
        </w:div>
        <w:div w:id="1983457793">
          <w:marLeft w:val="480"/>
          <w:marRight w:val="0"/>
          <w:marTop w:val="0"/>
          <w:marBottom w:val="0"/>
          <w:divBdr>
            <w:top w:val="none" w:sz="0" w:space="0" w:color="auto"/>
            <w:left w:val="none" w:sz="0" w:space="0" w:color="auto"/>
            <w:bottom w:val="none" w:sz="0" w:space="0" w:color="auto"/>
            <w:right w:val="none" w:sz="0" w:space="0" w:color="auto"/>
          </w:divBdr>
        </w:div>
        <w:div w:id="2016418334">
          <w:marLeft w:val="480"/>
          <w:marRight w:val="0"/>
          <w:marTop w:val="0"/>
          <w:marBottom w:val="0"/>
          <w:divBdr>
            <w:top w:val="none" w:sz="0" w:space="0" w:color="auto"/>
            <w:left w:val="none" w:sz="0" w:space="0" w:color="auto"/>
            <w:bottom w:val="none" w:sz="0" w:space="0" w:color="auto"/>
            <w:right w:val="none" w:sz="0" w:space="0" w:color="auto"/>
          </w:divBdr>
        </w:div>
        <w:div w:id="14234858">
          <w:marLeft w:val="480"/>
          <w:marRight w:val="0"/>
          <w:marTop w:val="0"/>
          <w:marBottom w:val="0"/>
          <w:divBdr>
            <w:top w:val="none" w:sz="0" w:space="0" w:color="auto"/>
            <w:left w:val="none" w:sz="0" w:space="0" w:color="auto"/>
            <w:bottom w:val="none" w:sz="0" w:space="0" w:color="auto"/>
            <w:right w:val="none" w:sz="0" w:space="0" w:color="auto"/>
          </w:divBdr>
        </w:div>
        <w:div w:id="2059864480">
          <w:marLeft w:val="480"/>
          <w:marRight w:val="0"/>
          <w:marTop w:val="0"/>
          <w:marBottom w:val="0"/>
          <w:divBdr>
            <w:top w:val="none" w:sz="0" w:space="0" w:color="auto"/>
            <w:left w:val="none" w:sz="0" w:space="0" w:color="auto"/>
            <w:bottom w:val="none" w:sz="0" w:space="0" w:color="auto"/>
            <w:right w:val="none" w:sz="0" w:space="0" w:color="auto"/>
          </w:divBdr>
        </w:div>
        <w:div w:id="1376589478">
          <w:marLeft w:val="480"/>
          <w:marRight w:val="0"/>
          <w:marTop w:val="0"/>
          <w:marBottom w:val="0"/>
          <w:divBdr>
            <w:top w:val="none" w:sz="0" w:space="0" w:color="auto"/>
            <w:left w:val="none" w:sz="0" w:space="0" w:color="auto"/>
            <w:bottom w:val="none" w:sz="0" w:space="0" w:color="auto"/>
            <w:right w:val="none" w:sz="0" w:space="0" w:color="auto"/>
          </w:divBdr>
        </w:div>
        <w:div w:id="1620452553">
          <w:marLeft w:val="480"/>
          <w:marRight w:val="0"/>
          <w:marTop w:val="0"/>
          <w:marBottom w:val="0"/>
          <w:divBdr>
            <w:top w:val="none" w:sz="0" w:space="0" w:color="auto"/>
            <w:left w:val="none" w:sz="0" w:space="0" w:color="auto"/>
            <w:bottom w:val="none" w:sz="0" w:space="0" w:color="auto"/>
            <w:right w:val="none" w:sz="0" w:space="0" w:color="auto"/>
          </w:divBdr>
        </w:div>
        <w:div w:id="1485925759">
          <w:marLeft w:val="480"/>
          <w:marRight w:val="0"/>
          <w:marTop w:val="0"/>
          <w:marBottom w:val="0"/>
          <w:divBdr>
            <w:top w:val="none" w:sz="0" w:space="0" w:color="auto"/>
            <w:left w:val="none" w:sz="0" w:space="0" w:color="auto"/>
            <w:bottom w:val="none" w:sz="0" w:space="0" w:color="auto"/>
            <w:right w:val="none" w:sz="0" w:space="0" w:color="auto"/>
          </w:divBdr>
        </w:div>
        <w:div w:id="1289121269">
          <w:marLeft w:val="480"/>
          <w:marRight w:val="0"/>
          <w:marTop w:val="0"/>
          <w:marBottom w:val="0"/>
          <w:divBdr>
            <w:top w:val="none" w:sz="0" w:space="0" w:color="auto"/>
            <w:left w:val="none" w:sz="0" w:space="0" w:color="auto"/>
            <w:bottom w:val="none" w:sz="0" w:space="0" w:color="auto"/>
            <w:right w:val="none" w:sz="0" w:space="0" w:color="auto"/>
          </w:divBdr>
        </w:div>
        <w:div w:id="2117140751">
          <w:marLeft w:val="480"/>
          <w:marRight w:val="0"/>
          <w:marTop w:val="0"/>
          <w:marBottom w:val="0"/>
          <w:divBdr>
            <w:top w:val="none" w:sz="0" w:space="0" w:color="auto"/>
            <w:left w:val="none" w:sz="0" w:space="0" w:color="auto"/>
            <w:bottom w:val="none" w:sz="0" w:space="0" w:color="auto"/>
            <w:right w:val="none" w:sz="0" w:space="0" w:color="auto"/>
          </w:divBdr>
        </w:div>
        <w:div w:id="666061559">
          <w:marLeft w:val="480"/>
          <w:marRight w:val="0"/>
          <w:marTop w:val="0"/>
          <w:marBottom w:val="0"/>
          <w:divBdr>
            <w:top w:val="none" w:sz="0" w:space="0" w:color="auto"/>
            <w:left w:val="none" w:sz="0" w:space="0" w:color="auto"/>
            <w:bottom w:val="none" w:sz="0" w:space="0" w:color="auto"/>
            <w:right w:val="none" w:sz="0" w:space="0" w:color="auto"/>
          </w:divBdr>
        </w:div>
        <w:div w:id="347407996">
          <w:marLeft w:val="480"/>
          <w:marRight w:val="0"/>
          <w:marTop w:val="0"/>
          <w:marBottom w:val="0"/>
          <w:divBdr>
            <w:top w:val="none" w:sz="0" w:space="0" w:color="auto"/>
            <w:left w:val="none" w:sz="0" w:space="0" w:color="auto"/>
            <w:bottom w:val="none" w:sz="0" w:space="0" w:color="auto"/>
            <w:right w:val="none" w:sz="0" w:space="0" w:color="auto"/>
          </w:divBdr>
        </w:div>
      </w:divsChild>
    </w:div>
    <w:div w:id="1290893045">
      <w:bodyDiv w:val="1"/>
      <w:marLeft w:val="0"/>
      <w:marRight w:val="0"/>
      <w:marTop w:val="0"/>
      <w:marBottom w:val="0"/>
      <w:divBdr>
        <w:top w:val="none" w:sz="0" w:space="0" w:color="auto"/>
        <w:left w:val="none" w:sz="0" w:space="0" w:color="auto"/>
        <w:bottom w:val="none" w:sz="0" w:space="0" w:color="auto"/>
        <w:right w:val="none" w:sz="0" w:space="0" w:color="auto"/>
      </w:divBdr>
    </w:div>
    <w:div w:id="1294361504">
      <w:bodyDiv w:val="1"/>
      <w:marLeft w:val="0"/>
      <w:marRight w:val="0"/>
      <w:marTop w:val="0"/>
      <w:marBottom w:val="0"/>
      <w:divBdr>
        <w:top w:val="none" w:sz="0" w:space="0" w:color="auto"/>
        <w:left w:val="none" w:sz="0" w:space="0" w:color="auto"/>
        <w:bottom w:val="none" w:sz="0" w:space="0" w:color="auto"/>
        <w:right w:val="none" w:sz="0" w:space="0" w:color="auto"/>
      </w:divBdr>
    </w:div>
    <w:div w:id="1297371476">
      <w:bodyDiv w:val="1"/>
      <w:marLeft w:val="0"/>
      <w:marRight w:val="0"/>
      <w:marTop w:val="0"/>
      <w:marBottom w:val="0"/>
      <w:divBdr>
        <w:top w:val="none" w:sz="0" w:space="0" w:color="auto"/>
        <w:left w:val="none" w:sz="0" w:space="0" w:color="auto"/>
        <w:bottom w:val="none" w:sz="0" w:space="0" w:color="auto"/>
        <w:right w:val="none" w:sz="0" w:space="0" w:color="auto"/>
      </w:divBdr>
    </w:div>
    <w:div w:id="1301110089">
      <w:bodyDiv w:val="1"/>
      <w:marLeft w:val="0"/>
      <w:marRight w:val="0"/>
      <w:marTop w:val="0"/>
      <w:marBottom w:val="0"/>
      <w:divBdr>
        <w:top w:val="none" w:sz="0" w:space="0" w:color="auto"/>
        <w:left w:val="none" w:sz="0" w:space="0" w:color="auto"/>
        <w:bottom w:val="none" w:sz="0" w:space="0" w:color="auto"/>
        <w:right w:val="none" w:sz="0" w:space="0" w:color="auto"/>
      </w:divBdr>
    </w:div>
    <w:div w:id="1302929122">
      <w:bodyDiv w:val="1"/>
      <w:marLeft w:val="0"/>
      <w:marRight w:val="0"/>
      <w:marTop w:val="0"/>
      <w:marBottom w:val="0"/>
      <w:divBdr>
        <w:top w:val="none" w:sz="0" w:space="0" w:color="auto"/>
        <w:left w:val="none" w:sz="0" w:space="0" w:color="auto"/>
        <w:bottom w:val="none" w:sz="0" w:space="0" w:color="auto"/>
        <w:right w:val="none" w:sz="0" w:space="0" w:color="auto"/>
      </w:divBdr>
    </w:div>
    <w:div w:id="1317346143">
      <w:bodyDiv w:val="1"/>
      <w:marLeft w:val="0"/>
      <w:marRight w:val="0"/>
      <w:marTop w:val="0"/>
      <w:marBottom w:val="0"/>
      <w:divBdr>
        <w:top w:val="none" w:sz="0" w:space="0" w:color="auto"/>
        <w:left w:val="none" w:sz="0" w:space="0" w:color="auto"/>
        <w:bottom w:val="none" w:sz="0" w:space="0" w:color="auto"/>
        <w:right w:val="none" w:sz="0" w:space="0" w:color="auto"/>
      </w:divBdr>
    </w:div>
    <w:div w:id="1330016062">
      <w:bodyDiv w:val="1"/>
      <w:marLeft w:val="0"/>
      <w:marRight w:val="0"/>
      <w:marTop w:val="0"/>
      <w:marBottom w:val="0"/>
      <w:divBdr>
        <w:top w:val="none" w:sz="0" w:space="0" w:color="auto"/>
        <w:left w:val="none" w:sz="0" w:space="0" w:color="auto"/>
        <w:bottom w:val="none" w:sz="0" w:space="0" w:color="auto"/>
        <w:right w:val="none" w:sz="0" w:space="0" w:color="auto"/>
      </w:divBdr>
    </w:div>
    <w:div w:id="1336033377">
      <w:bodyDiv w:val="1"/>
      <w:marLeft w:val="0"/>
      <w:marRight w:val="0"/>
      <w:marTop w:val="0"/>
      <w:marBottom w:val="0"/>
      <w:divBdr>
        <w:top w:val="none" w:sz="0" w:space="0" w:color="auto"/>
        <w:left w:val="none" w:sz="0" w:space="0" w:color="auto"/>
        <w:bottom w:val="none" w:sz="0" w:space="0" w:color="auto"/>
        <w:right w:val="none" w:sz="0" w:space="0" w:color="auto"/>
      </w:divBdr>
    </w:div>
    <w:div w:id="1339455926">
      <w:bodyDiv w:val="1"/>
      <w:marLeft w:val="0"/>
      <w:marRight w:val="0"/>
      <w:marTop w:val="0"/>
      <w:marBottom w:val="0"/>
      <w:divBdr>
        <w:top w:val="none" w:sz="0" w:space="0" w:color="auto"/>
        <w:left w:val="none" w:sz="0" w:space="0" w:color="auto"/>
        <w:bottom w:val="none" w:sz="0" w:space="0" w:color="auto"/>
        <w:right w:val="none" w:sz="0" w:space="0" w:color="auto"/>
      </w:divBdr>
    </w:div>
    <w:div w:id="1350520671">
      <w:bodyDiv w:val="1"/>
      <w:marLeft w:val="0"/>
      <w:marRight w:val="0"/>
      <w:marTop w:val="0"/>
      <w:marBottom w:val="0"/>
      <w:divBdr>
        <w:top w:val="none" w:sz="0" w:space="0" w:color="auto"/>
        <w:left w:val="none" w:sz="0" w:space="0" w:color="auto"/>
        <w:bottom w:val="none" w:sz="0" w:space="0" w:color="auto"/>
        <w:right w:val="none" w:sz="0" w:space="0" w:color="auto"/>
      </w:divBdr>
    </w:div>
    <w:div w:id="1358896270">
      <w:bodyDiv w:val="1"/>
      <w:marLeft w:val="0"/>
      <w:marRight w:val="0"/>
      <w:marTop w:val="0"/>
      <w:marBottom w:val="0"/>
      <w:divBdr>
        <w:top w:val="none" w:sz="0" w:space="0" w:color="auto"/>
        <w:left w:val="none" w:sz="0" w:space="0" w:color="auto"/>
        <w:bottom w:val="none" w:sz="0" w:space="0" w:color="auto"/>
        <w:right w:val="none" w:sz="0" w:space="0" w:color="auto"/>
      </w:divBdr>
    </w:div>
    <w:div w:id="1435243854">
      <w:bodyDiv w:val="1"/>
      <w:marLeft w:val="0"/>
      <w:marRight w:val="0"/>
      <w:marTop w:val="0"/>
      <w:marBottom w:val="0"/>
      <w:divBdr>
        <w:top w:val="none" w:sz="0" w:space="0" w:color="auto"/>
        <w:left w:val="none" w:sz="0" w:space="0" w:color="auto"/>
        <w:bottom w:val="none" w:sz="0" w:space="0" w:color="auto"/>
        <w:right w:val="none" w:sz="0" w:space="0" w:color="auto"/>
      </w:divBdr>
    </w:div>
    <w:div w:id="1437945645">
      <w:bodyDiv w:val="1"/>
      <w:marLeft w:val="0"/>
      <w:marRight w:val="0"/>
      <w:marTop w:val="0"/>
      <w:marBottom w:val="0"/>
      <w:divBdr>
        <w:top w:val="none" w:sz="0" w:space="0" w:color="auto"/>
        <w:left w:val="none" w:sz="0" w:space="0" w:color="auto"/>
        <w:bottom w:val="none" w:sz="0" w:space="0" w:color="auto"/>
        <w:right w:val="none" w:sz="0" w:space="0" w:color="auto"/>
      </w:divBdr>
    </w:div>
    <w:div w:id="1442146647">
      <w:bodyDiv w:val="1"/>
      <w:marLeft w:val="0"/>
      <w:marRight w:val="0"/>
      <w:marTop w:val="0"/>
      <w:marBottom w:val="0"/>
      <w:divBdr>
        <w:top w:val="none" w:sz="0" w:space="0" w:color="auto"/>
        <w:left w:val="none" w:sz="0" w:space="0" w:color="auto"/>
        <w:bottom w:val="none" w:sz="0" w:space="0" w:color="auto"/>
        <w:right w:val="none" w:sz="0" w:space="0" w:color="auto"/>
      </w:divBdr>
    </w:div>
    <w:div w:id="1443765024">
      <w:bodyDiv w:val="1"/>
      <w:marLeft w:val="0"/>
      <w:marRight w:val="0"/>
      <w:marTop w:val="0"/>
      <w:marBottom w:val="0"/>
      <w:divBdr>
        <w:top w:val="none" w:sz="0" w:space="0" w:color="auto"/>
        <w:left w:val="none" w:sz="0" w:space="0" w:color="auto"/>
        <w:bottom w:val="none" w:sz="0" w:space="0" w:color="auto"/>
        <w:right w:val="none" w:sz="0" w:space="0" w:color="auto"/>
      </w:divBdr>
    </w:div>
    <w:div w:id="1458060119">
      <w:bodyDiv w:val="1"/>
      <w:marLeft w:val="0"/>
      <w:marRight w:val="0"/>
      <w:marTop w:val="0"/>
      <w:marBottom w:val="0"/>
      <w:divBdr>
        <w:top w:val="none" w:sz="0" w:space="0" w:color="auto"/>
        <w:left w:val="none" w:sz="0" w:space="0" w:color="auto"/>
        <w:bottom w:val="none" w:sz="0" w:space="0" w:color="auto"/>
        <w:right w:val="none" w:sz="0" w:space="0" w:color="auto"/>
      </w:divBdr>
    </w:div>
    <w:div w:id="1459910117">
      <w:bodyDiv w:val="1"/>
      <w:marLeft w:val="0"/>
      <w:marRight w:val="0"/>
      <w:marTop w:val="0"/>
      <w:marBottom w:val="0"/>
      <w:divBdr>
        <w:top w:val="none" w:sz="0" w:space="0" w:color="auto"/>
        <w:left w:val="none" w:sz="0" w:space="0" w:color="auto"/>
        <w:bottom w:val="none" w:sz="0" w:space="0" w:color="auto"/>
        <w:right w:val="none" w:sz="0" w:space="0" w:color="auto"/>
      </w:divBdr>
    </w:div>
    <w:div w:id="1463843574">
      <w:bodyDiv w:val="1"/>
      <w:marLeft w:val="0"/>
      <w:marRight w:val="0"/>
      <w:marTop w:val="0"/>
      <w:marBottom w:val="0"/>
      <w:divBdr>
        <w:top w:val="none" w:sz="0" w:space="0" w:color="auto"/>
        <w:left w:val="none" w:sz="0" w:space="0" w:color="auto"/>
        <w:bottom w:val="none" w:sz="0" w:space="0" w:color="auto"/>
        <w:right w:val="none" w:sz="0" w:space="0" w:color="auto"/>
      </w:divBdr>
    </w:div>
    <w:div w:id="1469123431">
      <w:bodyDiv w:val="1"/>
      <w:marLeft w:val="0"/>
      <w:marRight w:val="0"/>
      <w:marTop w:val="0"/>
      <w:marBottom w:val="0"/>
      <w:divBdr>
        <w:top w:val="none" w:sz="0" w:space="0" w:color="auto"/>
        <w:left w:val="none" w:sz="0" w:space="0" w:color="auto"/>
        <w:bottom w:val="none" w:sz="0" w:space="0" w:color="auto"/>
        <w:right w:val="none" w:sz="0" w:space="0" w:color="auto"/>
      </w:divBdr>
    </w:div>
    <w:div w:id="1502160012">
      <w:bodyDiv w:val="1"/>
      <w:marLeft w:val="0"/>
      <w:marRight w:val="0"/>
      <w:marTop w:val="0"/>
      <w:marBottom w:val="0"/>
      <w:divBdr>
        <w:top w:val="none" w:sz="0" w:space="0" w:color="auto"/>
        <w:left w:val="none" w:sz="0" w:space="0" w:color="auto"/>
        <w:bottom w:val="none" w:sz="0" w:space="0" w:color="auto"/>
        <w:right w:val="none" w:sz="0" w:space="0" w:color="auto"/>
      </w:divBdr>
    </w:div>
    <w:div w:id="1511724448">
      <w:bodyDiv w:val="1"/>
      <w:marLeft w:val="0"/>
      <w:marRight w:val="0"/>
      <w:marTop w:val="0"/>
      <w:marBottom w:val="0"/>
      <w:divBdr>
        <w:top w:val="none" w:sz="0" w:space="0" w:color="auto"/>
        <w:left w:val="none" w:sz="0" w:space="0" w:color="auto"/>
        <w:bottom w:val="none" w:sz="0" w:space="0" w:color="auto"/>
        <w:right w:val="none" w:sz="0" w:space="0" w:color="auto"/>
      </w:divBdr>
    </w:div>
    <w:div w:id="1516458373">
      <w:bodyDiv w:val="1"/>
      <w:marLeft w:val="0"/>
      <w:marRight w:val="0"/>
      <w:marTop w:val="0"/>
      <w:marBottom w:val="0"/>
      <w:divBdr>
        <w:top w:val="none" w:sz="0" w:space="0" w:color="auto"/>
        <w:left w:val="none" w:sz="0" w:space="0" w:color="auto"/>
        <w:bottom w:val="none" w:sz="0" w:space="0" w:color="auto"/>
        <w:right w:val="none" w:sz="0" w:space="0" w:color="auto"/>
      </w:divBdr>
    </w:div>
    <w:div w:id="1525710585">
      <w:bodyDiv w:val="1"/>
      <w:marLeft w:val="0"/>
      <w:marRight w:val="0"/>
      <w:marTop w:val="0"/>
      <w:marBottom w:val="0"/>
      <w:divBdr>
        <w:top w:val="none" w:sz="0" w:space="0" w:color="auto"/>
        <w:left w:val="none" w:sz="0" w:space="0" w:color="auto"/>
        <w:bottom w:val="none" w:sz="0" w:space="0" w:color="auto"/>
        <w:right w:val="none" w:sz="0" w:space="0" w:color="auto"/>
      </w:divBdr>
    </w:div>
    <w:div w:id="1528057437">
      <w:bodyDiv w:val="1"/>
      <w:marLeft w:val="0"/>
      <w:marRight w:val="0"/>
      <w:marTop w:val="0"/>
      <w:marBottom w:val="0"/>
      <w:divBdr>
        <w:top w:val="none" w:sz="0" w:space="0" w:color="auto"/>
        <w:left w:val="none" w:sz="0" w:space="0" w:color="auto"/>
        <w:bottom w:val="none" w:sz="0" w:space="0" w:color="auto"/>
        <w:right w:val="none" w:sz="0" w:space="0" w:color="auto"/>
      </w:divBdr>
    </w:div>
    <w:div w:id="1529249481">
      <w:bodyDiv w:val="1"/>
      <w:marLeft w:val="0"/>
      <w:marRight w:val="0"/>
      <w:marTop w:val="0"/>
      <w:marBottom w:val="0"/>
      <w:divBdr>
        <w:top w:val="none" w:sz="0" w:space="0" w:color="auto"/>
        <w:left w:val="none" w:sz="0" w:space="0" w:color="auto"/>
        <w:bottom w:val="none" w:sz="0" w:space="0" w:color="auto"/>
        <w:right w:val="none" w:sz="0" w:space="0" w:color="auto"/>
      </w:divBdr>
    </w:div>
    <w:div w:id="1533228409">
      <w:bodyDiv w:val="1"/>
      <w:marLeft w:val="0"/>
      <w:marRight w:val="0"/>
      <w:marTop w:val="0"/>
      <w:marBottom w:val="0"/>
      <w:divBdr>
        <w:top w:val="none" w:sz="0" w:space="0" w:color="auto"/>
        <w:left w:val="none" w:sz="0" w:space="0" w:color="auto"/>
        <w:bottom w:val="none" w:sz="0" w:space="0" w:color="auto"/>
        <w:right w:val="none" w:sz="0" w:space="0" w:color="auto"/>
      </w:divBdr>
    </w:div>
    <w:div w:id="1561751365">
      <w:bodyDiv w:val="1"/>
      <w:marLeft w:val="0"/>
      <w:marRight w:val="0"/>
      <w:marTop w:val="0"/>
      <w:marBottom w:val="0"/>
      <w:divBdr>
        <w:top w:val="none" w:sz="0" w:space="0" w:color="auto"/>
        <w:left w:val="none" w:sz="0" w:space="0" w:color="auto"/>
        <w:bottom w:val="none" w:sz="0" w:space="0" w:color="auto"/>
        <w:right w:val="none" w:sz="0" w:space="0" w:color="auto"/>
      </w:divBdr>
    </w:div>
    <w:div w:id="1573202789">
      <w:bodyDiv w:val="1"/>
      <w:marLeft w:val="0"/>
      <w:marRight w:val="0"/>
      <w:marTop w:val="0"/>
      <w:marBottom w:val="0"/>
      <w:divBdr>
        <w:top w:val="none" w:sz="0" w:space="0" w:color="auto"/>
        <w:left w:val="none" w:sz="0" w:space="0" w:color="auto"/>
        <w:bottom w:val="none" w:sz="0" w:space="0" w:color="auto"/>
        <w:right w:val="none" w:sz="0" w:space="0" w:color="auto"/>
      </w:divBdr>
    </w:div>
    <w:div w:id="1593124248">
      <w:bodyDiv w:val="1"/>
      <w:marLeft w:val="0"/>
      <w:marRight w:val="0"/>
      <w:marTop w:val="0"/>
      <w:marBottom w:val="0"/>
      <w:divBdr>
        <w:top w:val="none" w:sz="0" w:space="0" w:color="auto"/>
        <w:left w:val="none" w:sz="0" w:space="0" w:color="auto"/>
        <w:bottom w:val="none" w:sz="0" w:space="0" w:color="auto"/>
        <w:right w:val="none" w:sz="0" w:space="0" w:color="auto"/>
      </w:divBdr>
    </w:div>
    <w:div w:id="1610501788">
      <w:bodyDiv w:val="1"/>
      <w:marLeft w:val="0"/>
      <w:marRight w:val="0"/>
      <w:marTop w:val="0"/>
      <w:marBottom w:val="0"/>
      <w:divBdr>
        <w:top w:val="none" w:sz="0" w:space="0" w:color="auto"/>
        <w:left w:val="none" w:sz="0" w:space="0" w:color="auto"/>
        <w:bottom w:val="none" w:sz="0" w:space="0" w:color="auto"/>
        <w:right w:val="none" w:sz="0" w:space="0" w:color="auto"/>
      </w:divBdr>
    </w:div>
    <w:div w:id="1611863131">
      <w:bodyDiv w:val="1"/>
      <w:marLeft w:val="0"/>
      <w:marRight w:val="0"/>
      <w:marTop w:val="0"/>
      <w:marBottom w:val="0"/>
      <w:divBdr>
        <w:top w:val="none" w:sz="0" w:space="0" w:color="auto"/>
        <w:left w:val="none" w:sz="0" w:space="0" w:color="auto"/>
        <w:bottom w:val="none" w:sz="0" w:space="0" w:color="auto"/>
        <w:right w:val="none" w:sz="0" w:space="0" w:color="auto"/>
      </w:divBdr>
    </w:div>
    <w:div w:id="1616251239">
      <w:bodyDiv w:val="1"/>
      <w:marLeft w:val="0"/>
      <w:marRight w:val="0"/>
      <w:marTop w:val="0"/>
      <w:marBottom w:val="0"/>
      <w:divBdr>
        <w:top w:val="none" w:sz="0" w:space="0" w:color="auto"/>
        <w:left w:val="none" w:sz="0" w:space="0" w:color="auto"/>
        <w:bottom w:val="none" w:sz="0" w:space="0" w:color="auto"/>
        <w:right w:val="none" w:sz="0" w:space="0" w:color="auto"/>
      </w:divBdr>
    </w:div>
    <w:div w:id="1617322267">
      <w:bodyDiv w:val="1"/>
      <w:marLeft w:val="0"/>
      <w:marRight w:val="0"/>
      <w:marTop w:val="0"/>
      <w:marBottom w:val="0"/>
      <w:divBdr>
        <w:top w:val="none" w:sz="0" w:space="0" w:color="auto"/>
        <w:left w:val="none" w:sz="0" w:space="0" w:color="auto"/>
        <w:bottom w:val="none" w:sz="0" w:space="0" w:color="auto"/>
        <w:right w:val="none" w:sz="0" w:space="0" w:color="auto"/>
      </w:divBdr>
    </w:div>
    <w:div w:id="1633249362">
      <w:bodyDiv w:val="1"/>
      <w:marLeft w:val="0"/>
      <w:marRight w:val="0"/>
      <w:marTop w:val="0"/>
      <w:marBottom w:val="0"/>
      <w:divBdr>
        <w:top w:val="none" w:sz="0" w:space="0" w:color="auto"/>
        <w:left w:val="none" w:sz="0" w:space="0" w:color="auto"/>
        <w:bottom w:val="none" w:sz="0" w:space="0" w:color="auto"/>
        <w:right w:val="none" w:sz="0" w:space="0" w:color="auto"/>
      </w:divBdr>
    </w:div>
    <w:div w:id="1637832276">
      <w:bodyDiv w:val="1"/>
      <w:marLeft w:val="0"/>
      <w:marRight w:val="0"/>
      <w:marTop w:val="0"/>
      <w:marBottom w:val="0"/>
      <w:divBdr>
        <w:top w:val="none" w:sz="0" w:space="0" w:color="auto"/>
        <w:left w:val="none" w:sz="0" w:space="0" w:color="auto"/>
        <w:bottom w:val="none" w:sz="0" w:space="0" w:color="auto"/>
        <w:right w:val="none" w:sz="0" w:space="0" w:color="auto"/>
      </w:divBdr>
    </w:div>
    <w:div w:id="1646661654">
      <w:bodyDiv w:val="1"/>
      <w:marLeft w:val="0"/>
      <w:marRight w:val="0"/>
      <w:marTop w:val="0"/>
      <w:marBottom w:val="0"/>
      <w:divBdr>
        <w:top w:val="none" w:sz="0" w:space="0" w:color="auto"/>
        <w:left w:val="none" w:sz="0" w:space="0" w:color="auto"/>
        <w:bottom w:val="none" w:sz="0" w:space="0" w:color="auto"/>
        <w:right w:val="none" w:sz="0" w:space="0" w:color="auto"/>
      </w:divBdr>
    </w:div>
    <w:div w:id="1649091367">
      <w:bodyDiv w:val="1"/>
      <w:marLeft w:val="0"/>
      <w:marRight w:val="0"/>
      <w:marTop w:val="0"/>
      <w:marBottom w:val="0"/>
      <w:divBdr>
        <w:top w:val="none" w:sz="0" w:space="0" w:color="auto"/>
        <w:left w:val="none" w:sz="0" w:space="0" w:color="auto"/>
        <w:bottom w:val="none" w:sz="0" w:space="0" w:color="auto"/>
        <w:right w:val="none" w:sz="0" w:space="0" w:color="auto"/>
      </w:divBdr>
    </w:div>
    <w:div w:id="1680040511">
      <w:bodyDiv w:val="1"/>
      <w:marLeft w:val="0"/>
      <w:marRight w:val="0"/>
      <w:marTop w:val="0"/>
      <w:marBottom w:val="0"/>
      <w:divBdr>
        <w:top w:val="none" w:sz="0" w:space="0" w:color="auto"/>
        <w:left w:val="none" w:sz="0" w:space="0" w:color="auto"/>
        <w:bottom w:val="none" w:sz="0" w:space="0" w:color="auto"/>
        <w:right w:val="none" w:sz="0" w:space="0" w:color="auto"/>
      </w:divBdr>
    </w:div>
    <w:div w:id="1697265141">
      <w:bodyDiv w:val="1"/>
      <w:marLeft w:val="0"/>
      <w:marRight w:val="0"/>
      <w:marTop w:val="0"/>
      <w:marBottom w:val="0"/>
      <w:divBdr>
        <w:top w:val="none" w:sz="0" w:space="0" w:color="auto"/>
        <w:left w:val="none" w:sz="0" w:space="0" w:color="auto"/>
        <w:bottom w:val="none" w:sz="0" w:space="0" w:color="auto"/>
        <w:right w:val="none" w:sz="0" w:space="0" w:color="auto"/>
      </w:divBdr>
    </w:div>
    <w:div w:id="1705204434">
      <w:bodyDiv w:val="1"/>
      <w:marLeft w:val="0"/>
      <w:marRight w:val="0"/>
      <w:marTop w:val="0"/>
      <w:marBottom w:val="0"/>
      <w:divBdr>
        <w:top w:val="none" w:sz="0" w:space="0" w:color="auto"/>
        <w:left w:val="none" w:sz="0" w:space="0" w:color="auto"/>
        <w:bottom w:val="none" w:sz="0" w:space="0" w:color="auto"/>
        <w:right w:val="none" w:sz="0" w:space="0" w:color="auto"/>
      </w:divBdr>
    </w:div>
    <w:div w:id="1708334964">
      <w:bodyDiv w:val="1"/>
      <w:marLeft w:val="0"/>
      <w:marRight w:val="0"/>
      <w:marTop w:val="0"/>
      <w:marBottom w:val="0"/>
      <w:divBdr>
        <w:top w:val="none" w:sz="0" w:space="0" w:color="auto"/>
        <w:left w:val="none" w:sz="0" w:space="0" w:color="auto"/>
        <w:bottom w:val="none" w:sz="0" w:space="0" w:color="auto"/>
        <w:right w:val="none" w:sz="0" w:space="0" w:color="auto"/>
      </w:divBdr>
    </w:div>
    <w:div w:id="1710180390">
      <w:bodyDiv w:val="1"/>
      <w:marLeft w:val="0"/>
      <w:marRight w:val="0"/>
      <w:marTop w:val="0"/>
      <w:marBottom w:val="0"/>
      <w:divBdr>
        <w:top w:val="none" w:sz="0" w:space="0" w:color="auto"/>
        <w:left w:val="none" w:sz="0" w:space="0" w:color="auto"/>
        <w:bottom w:val="none" w:sz="0" w:space="0" w:color="auto"/>
        <w:right w:val="none" w:sz="0" w:space="0" w:color="auto"/>
      </w:divBdr>
    </w:div>
    <w:div w:id="1718895737">
      <w:bodyDiv w:val="1"/>
      <w:marLeft w:val="0"/>
      <w:marRight w:val="0"/>
      <w:marTop w:val="0"/>
      <w:marBottom w:val="0"/>
      <w:divBdr>
        <w:top w:val="none" w:sz="0" w:space="0" w:color="auto"/>
        <w:left w:val="none" w:sz="0" w:space="0" w:color="auto"/>
        <w:bottom w:val="none" w:sz="0" w:space="0" w:color="auto"/>
        <w:right w:val="none" w:sz="0" w:space="0" w:color="auto"/>
      </w:divBdr>
    </w:div>
    <w:div w:id="1721900435">
      <w:bodyDiv w:val="1"/>
      <w:marLeft w:val="0"/>
      <w:marRight w:val="0"/>
      <w:marTop w:val="0"/>
      <w:marBottom w:val="0"/>
      <w:divBdr>
        <w:top w:val="none" w:sz="0" w:space="0" w:color="auto"/>
        <w:left w:val="none" w:sz="0" w:space="0" w:color="auto"/>
        <w:bottom w:val="none" w:sz="0" w:space="0" w:color="auto"/>
        <w:right w:val="none" w:sz="0" w:space="0" w:color="auto"/>
      </w:divBdr>
    </w:div>
    <w:div w:id="1748650252">
      <w:bodyDiv w:val="1"/>
      <w:marLeft w:val="0"/>
      <w:marRight w:val="0"/>
      <w:marTop w:val="0"/>
      <w:marBottom w:val="0"/>
      <w:divBdr>
        <w:top w:val="none" w:sz="0" w:space="0" w:color="auto"/>
        <w:left w:val="none" w:sz="0" w:space="0" w:color="auto"/>
        <w:bottom w:val="none" w:sz="0" w:space="0" w:color="auto"/>
        <w:right w:val="none" w:sz="0" w:space="0" w:color="auto"/>
      </w:divBdr>
      <w:divsChild>
        <w:div w:id="1148399211">
          <w:marLeft w:val="480"/>
          <w:marRight w:val="0"/>
          <w:marTop w:val="0"/>
          <w:marBottom w:val="0"/>
          <w:divBdr>
            <w:top w:val="none" w:sz="0" w:space="0" w:color="auto"/>
            <w:left w:val="none" w:sz="0" w:space="0" w:color="auto"/>
            <w:bottom w:val="none" w:sz="0" w:space="0" w:color="auto"/>
            <w:right w:val="none" w:sz="0" w:space="0" w:color="auto"/>
          </w:divBdr>
        </w:div>
        <w:div w:id="1332444901">
          <w:marLeft w:val="480"/>
          <w:marRight w:val="0"/>
          <w:marTop w:val="0"/>
          <w:marBottom w:val="0"/>
          <w:divBdr>
            <w:top w:val="none" w:sz="0" w:space="0" w:color="auto"/>
            <w:left w:val="none" w:sz="0" w:space="0" w:color="auto"/>
            <w:bottom w:val="none" w:sz="0" w:space="0" w:color="auto"/>
            <w:right w:val="none" w:sz="0" w:space="0" w:color="auto"/>
          </w:divBdr>
        </w:div>
        <w:div w:id="933585803">
          <w:marLeft w:val="480"/>
          <w:marRight w:val="0"/>
          <w:marTop w:val="0"/>
          <w:marBottom w:val="0"/>
          <w:divBdr>
            <w:top w:val="none" w:sz="0" w:space="0" w:color="auto"/>
            <w:left w:val="none" w:sz="0" w:space="0" w:color="auto"/>
            <w:bottom w:val="none" w:sz="0" w:space="0" w:color="auto"/>
            <w:right w:val="none" w:sz="0" w:space="0" w:color="auto"/>
          </w:divBdr>
        </w:div>
        <w:div w:id="2078697911">
          <w:marLeft w:val="480"/>
          <w:marRight w:val="0"/>
          <w:marTop w:val="0"/>
          <w:marBottom w:val="0"/>
          <w:divBdr>
            <w:top w:val="none" w:sz="0" w:space="0" w:color="auto"/>
            <w:left w:val="none" w:sz="0" w:space="0" w:color="auto"/>
            <w:bottom w:val="none" w:sz="0" w:space="0" w:color="auto"/>
            <w:right w:val="none" w:sz="0" w:space="0" w:color="auto"/>
          </w:divBdr>
        </w:div>
        <w:div w:id="839077639">
          <w:marLeft w:val="480"/>
          <w:marRight w:val="0"/>
          <w:marTop w:val="0"/>
          <w:marBottom w:val="0"/>
          <w:divBdr>
            <w:top w:val="none" w:sz="0" w:space="0" w:color="auto"/>
            <w:left w:val="none" w:sz="0" w:space="0" w:color="auto"/>
            <w:bottom w:val="none" w:sz="0" w:space="0" w:color="auto"/>
            <w:right w:val="none" w:sz="0" w:space="0" w:color="auto"/>
          </w:divBdr>
        </w:div>
        <w:div w:id="1688290914">
          <w:marLeft w:val="480"/>
          <w:marRight w:val="0"/>
          <w:marTop w:val="0"/>
          <w:marBottom w:val="0"/>
          <w:divBdr>
            <w:top w:val="none" w:sz="0" w:space="0" w:color="auto"/>
            <w:left w:val="none" w:sz="0" w:space="0" w:color="auto"/>
            <w:bottom w:val="none" w:sz="0" w:space="0" w:color="auto"/>
            <w:right w:val="none" w:sz="0" w:space="0" w:color="auto"/>
          </w:divBdr>
        </w:div>
        <w:div w:id="991255541">
          <w:marLeft w:val="480"/>
          <w:marRight w:val="0"/>
          <w:marTop w:val="0"/>
          <w:marBottom w:val="0"/>
          <w:divBdr>
            <w:top w:val="none" w:sz="0" w:space="0" w:color="auto"/>
            <w:left w:val="none" w:sz="0" w:space="0" w:color="auto"/>
            <w:bottom w:val="none" w:sz="0" w:space="0" w:color="auto"/>
            <w:right w:val="none" w:sz="0" w:space="0" w:color="auto"/>
          </w:divBdr>
        </w:div>
        <w:div w:id="1500656248">
          <w:marLeft w:val="480"/>
          <w:marRight w:val="0"/>
          <w:marTop w:val="0"/>
          <w:marBottom w:val="0"/>
          <w:divBdr>
            <w:top w:val="none" w:sz="0" w:space="0" w:color="auto"/>
            <w:left w:val="none" w:sz="0" w:space="0" w:color="auto"/>
            <w:bottom w:val="none" w:sz="0" w:space="0" w:color="auto"/>
            <w:right w:val="none" w:sz="0" w:space="0" w:color="auto"/>
          </w:divBdr>
        </w:div>
        <w:div w:id="1294943432">
          <w:marLeft w:val="480"/>
          <w:marRight w:val="0"/>
          <w:marTop w:val="0"/>
          <w:marBottom w:val="0"/>
          <w:divBdr>
            <w:top w:val="none" w:sz="0" w:space="0" w:color="auto"/>
            <w:left w:val="none" w:sz="0" w:space="0" w:color="auto"/>
            <w:bottom w:val="none" w:sz="0" w:space="0" w:color="auto"/>
            <w:right w:val="none" w:sz="0" w:space="0" w:color="auto"/>
          </w:divBdr>
        </w:div>
        <w:div w:id="1025180777">
          <w:marLeft w:val="480"/>
          <w:marRight w:val="0"/>
          <w:marTop w:val="0"/>
          <w:marBottom w:val="0"/>
          <w:divBdr>
            <w:top w:val="none" w:sz="0" w:space="0" w:color="auto"/>
            <w:left w:val="none" w:sz="0" w:space="0" w:color="auto"/>
            <w:bottom w:val="none" w:sz="0" w:space="0" w:color="auto"/>
            <w:right w:val="none" w:sz="0" w:space="0" w:color="auto"/>
          </w:divBdr>
        </w:div>
        <w:div w:id="1004016444">
          <w:marLeft w:val="480"/>
          <w:marRight w:val="0"/>
          <w:marTop w:val="0"/>
          <w:marBottom w:val="0"/>
          <w:divBdr>
            <w:top w:val="none" w:sz="0" w:space="0" w:color="auto"/>
            <w:left w:val="none" w:sz="0" w:space="0" w:color="auto"/>
            <w:bottom w:val="none" w:sz="0" w:space="0" w:color="auto"/>
            <w:right w:val="none" w:sz="0" w:space="0" w:color="auto"/>
          </w:divBdr>
        </w:div>
        <w:div w:id="1889216628">
          <w:marLeft w:val="480"/>
          <w:marRight w:val="0"/>
          <w:marTop w:val="0"/>
          <w:marBottom w:val="0"/>
          <w:divBdr>
            <w:top w:val="none" w:sz="0" w:space="0" w:color="auto"/>
            <w:left w:val="none" w:sz="0" w:space="0" w:color="auto"/>
            <w:bottom w:val="none" w:sz="0" w:space="0" w:color="auto"/>
            <w:right w:val="none" w:sz="0" w:space="0" w:color="auto"/>
          </w:divBdr>
        </w:div>
        <w:div w:id="1827627250">
          <w:marLeft w:val="480"/>
          <w:marRight w:val="0"/>
          <w:marTop w:val="0"/>
          <w:marBottom w:val="0"/>
          <w:divBdr>
            <w:top w:val="none" w:sz="0" w:space="0" w:color="auto"/>
            <w:left w:val="none" w:sz="0" w:space="0" w:color="auto"/>
            <w:bottom w:val="none" w:sz="0" w:space="0" w:color="auto"/>
            <w:right w:val="none" w:sz="0" w:space="0" w:color="auto"/>
          </w:divBdr>
        </w:div>
        <w:div w:id="1362710811">
          <w:marLeft w:val="480"/>
          <w:marRight w:val="0"/>
          <w:marTop w:val="0"/>
          <w:marBottom w:val="0"/>
          <w:divBdr>
            <w:top w:val="none" w:sz="0" w:space="0" w:color="auto"/>
            <w:left w:val="none" w:sz="0" w:space="0" w:color="auto"/>
            <w:bottom w:val="none" w:sz="0" w:space="0" w:color="auto"/>
            <w:right w:val="none" w:sz="0" w:space="0" w:color="auto"/>
          </w:divBdr>
        </w:div>
        <w:div w:id="336814796">
          <w:marLeft w:val="480"/>
          <w:marRight w:val="0"/>
          <w:marTop w:val="0"/>
          <w:marBottom w:val="0"/>
          <w:divBdr>
            <w:top w:val="none" w:sz="0" w:space="0" w:color="auto"/>
            <w:left w:val="none" w:sz="0" w:space="0" w:color="auto"/>
            <w:bottom w:val="none" w:sz="0" w:space="0" w:color="auto"/>
            <w:right w:val="none" w:sz="0" w:space="0" w:color="auto"/>
          </w:divBdr>
        </w:div>
        <w:div w:id="1197424584">
          <w:marLeft w:val="480"/>
          <w:marRight w:val="0"/>
          <w:marTop w:val="0"/>
          <w:marBottom w:val="0"/>
          <w:divBdr>
            <w:top w:val="none" w:sz="0" w:space="0" w:color="auto"/>
            <w:left w:val="none" w:sz="0" w:space="0" w:color="auto"/>
            <w:bottom w:val="none" w:sz="0" w:space="0" w:color="auto"/>
            <w:right w:val="none" w:sz="0" w:space="0" w:color="auto"/>
          </w:divBdr>
        </w:div>
        <w:div w:id="2052342295">
          <w:marLeft w:val="480"/>
          <w:marRight w:val="0"/>
          <w:marTop w:val="0"/>
          <w:marBottom w:val="0"/>
          <w:divBdr>
            <w:top w:val="none" w:sz="0" w:space="0" w:color="auto"/>
            <w:left w:val="none" w:sz="0" w:space="0" w:color="auto"/>
            <w:bottom w:val="none" w:sz="0" w:space="0" w:color="auto"/>
            <w:right w:val="none" w:sz="0" w:space="0" w:color="auto"/>
          </w:divBdr>
        </w:div>
        <w:div w:id="1983537889">
          <w:marLeft w:val="480"/>
          <w:marRight w:val="0"/>
          <w:marTop w:val="0"/>
          <w:marBottom w:val="0"/>
          <w:divBdr>
            <w:top w:val="none" w:sz="0" w:space="0" w:color="auto"/>
            <w:left w:val="none" w:sz="0" w:space="0" w:color="auto"/>
            <w:bottom w:val="none" w:sz="0" w:space="0" w:color="auto"/>
            <w:right w:val="none" w:sz="0" w:space="0" w:color="auto"/>
          </w:divBdr>
        </w:div>
        <w:div w:id="2138328503">
          <w:marLeft w:val="480"/>
          <w:marRight w:val="0"/>
          <w:marTop w:val="0"/>
          <w:marBottom w:val="0"/>
          <w:divBdr>
            <w:top w:val="none" w:sz="0" w:space="0" w:color="auto"/>
            <w:left w:val="none" w:sz="0" w:space="0" w:color="auto"/>
            <w:bottom w:val="none" w:sz="0" w:space="0" w:color="auto"/>
            <w:right w:val="none" w:sz="0" w:space="0" w:color="auto"/>
          </w:divBdr>
        </w:div>
        <w:div w:id="2001276837">
          <w:marLeft w:val="480"/>
          <w:marRight w:val="0"/>
          <w:marTop w:val="0"/>
          <w:marBottom w:val="0"/>
          <w:divBdr>
            <w:top w:val="none" w:sz="0" w:space="0" w:color="auto"/>
            <w:left w:val="none" w:sz="0" w:space="0" w:color="auto"/>
            <w:bottom w:val="none" w:sz="0" w:space="0" w:color="auto"/>
            <w:right w:val="none" w:sz="0" w:space="0" w:color="auto"/>
          </w:divBdr>
        </w:div>
        <w:div w:id="729113167">
          <w:marLeft w:val="480"/>
          <w:marRight w:val="0"/>
          <w:marTop w:val="0"/>
          <w:marBottom w:val="0"/>
          <w:divBdr>
            <w:top w:val="none" w:sz="0" w:space="0" w:color="auto"/>
            <w:left w:val="none" w:sz="0" w:space="0" w:color="auto"/>
            <w:bottom w:val="none" w:sz="0" w:space="0" w:color="auto"/>
            <w:right w:val="none" w:sz="0" w:space="0" w:color="auto"/>
          </w:divBdr>
        </w:div>
        <w:div w:id="570386050">
          <w:marLeft w:val="480"/>
          <w:marRight w:val="0"/>
          <w:marTop w:val="0"/>
          <w:marBottom w:val="0"/>
          <w:divBdr>
            <w:top w:val="none" w:sz="0" w:space="0" w:color="auto"/>
            <w:left w:val="none" w:sz="0" w:space="0" w:color="auto"/>
            <w:bottom w:val="none" w:sz="0" w:space="0" w:color="auto"/>
            <w:right w:val="none" w:sz="0" w:space="0" w:color="auto"/>
          </w:divBdr>
        </w:div>
        <w:div w:id="1089883798">
          <w:marLeft w:val="480"/>
          <w:marRight w:val="0"/>
          <w:marTop w:val="0"/>
          <w:marBottom w:val="0"/>
          <w:divBdr>
            <w:top w:val="none" w:sz="0" w:space="0" w:color="auto"/>
            <w:left w:val="none" w:sz="0" w:space="0" w:color="auto"/>
            <w:bottom w:val="none" w:sz="0" w:space="0" w:color="auto"/>
            <w:right w:val="none" w:sz="0" w:space="0" w:color="auto"/>
          </w:divBdr>
        </w:div>
        <w:div w:id="1889104299">
          <w:marLeft w:val="480"/>
          <w:marRight w:val="0"/>
          <w:marTop w:val="0"/>
          <w:marBottom w:val="0"/>
          <w:divBdr>
            <w:top w:val="none" w:sz="0" w:space="0" w:color="auto"/>
            <w:left w:val="none" w:sz="0" w:space="0" w:color="auto"/>
            <w:bottom w:val="none" w:sz="0" w:space="0" w:color="auto"/>
            <w:right w:val="none" w:sz="0" w:space="0" w:color="auto"/>
          </w:divBdr>
        </w:div>
        <w:div w:id="1763456329">
          <w:marLeft w:val="480"/>
          <w:marRight w:val="0"/>
          <w:marTop w:val="0"/>
          <w:marBottom w:val="0"/>
          <w:divBdr>
            <w:top w:val="none" w:sz="0" w:space="0" w:color="auto"/>
            <w:left w:val="none" w:sz="0" w:space="0" w:color="auto"/>
            <w:bottom w:val="none" w:sz="0" w:space="0" w:color="auto"/>
            <w:right w:val="none" w:sz="0" w:space="0" w:color="auto"/>
          </w:divBdr>
        </w:div>
        <w:div w:id="1286813915">
          <w:marLeft w:val="480"/>
          <w:marRight w:val="0"/>
          <w:marTop w:val="0"/>
          <w:marBottom w:val="0"/>
          <w:divBdr>
            <w:top w:val="none" w:sz="0" w:space="0" w:color="auto"/>
            <w:left w:val="none" w:sz="0" w:space="0" w:color="auto"/>
            <w:bottom w:val="none" w:sz="0" w:space="0" w:color="auto"/>
            <w:right w:val="none" w:sz="0" w:space="0" w:color="auto"/>
          </w:divBdr>
        </w:div>
        <w:div w:id="942223379">
          <w:marLeft w:val="480"/>
          <w:marRight w:val="0"/>
          <w:marTop w:val="0"/>
          <w:marBottom w:val="0"/>
          <w:divBdr>
            <w:top w:val="none" w:sz="0" w:space="0" w:color="auto"/>
            <w:left w:val="none" w:sz="0" w:space="0" w:color="auto"/>
            <w:bottom w:val="none" w:sz="0" w:space="0" w:color="auto"/>
            <w:right w:val="none" w:sz="0" w:space="0" w:color="auto"/>
          </w:divBdr>
        </w:div>
        <w:div w:id="1773040921">
          <w:marLeft w:val="480"/>
          <w:marRight w:val="0"/>
          <w:marTop w:val="0"/>
          <w:marBottom w:val="0"/>
          <w:divBdr>
            <w:top w:val="none" w:sz="0" w:space="0" w:color="auto"/>
            <w:left w:val="none" w:sz="0" w:space="0" w:color="auto"/>
            <w:bottom w:val="none" w:sz="0" w:space="0" w:color="auto"/>
            <w:right w:val="none" w:sz="0" w:space="0" w:color="auto"/>
          </w:divBdr>
        </w:div>
        <w:div w:id="1790466486">
          <w:marLeft w:val="480"/>
          <w:marRight w:val="0"/>
          <w:marTop w:val="0"/>
          <w:marBottom w:val="0"/>
          <w:divBdr>
            <w:top w:val="none" w:sz="0" w:space="0" w:color="auto"/>
            <w:left w:val="none" w:sz="0" w:space="0" w:color="auto"/>
            <w:bottom w:val="none" w:sz="0" w:space="0" w:color="auto"/>
            <w:right w:val="none" w:sz="0" w:space="0" w:color="auto"/>
          </w:divBdr>
        </w:div>
        <w:div w:id="1156646461">
          <w:marLeft w:val="480"/>
          <w:marRight w:val="0"/>
          <w:marTop w:val="0"/>
          <w:marBottom w:val="0"/>
          <w:divBdr>
            <w:top w:val="none" w:sz="0" w:space="0" w:color="auto"/>
            <w:left w:val="none" w:sz="0" w:space="0" w:color="auto"/>
            <w:bottom w:val="none" w:sz="0" w:space="0" w:color="auto"/>
            <w:right w:val="none" w:sz="0" w:space="0" w:color="auto"/>
          </w:divBdr>
        </w:div>
      </w:divsChild>
    </w:div>
    <w:div w:id="1773237247">
      <w:bodyDiv w:val="1"/>
      <w:marLeft w:val="0"/>
      <w:marRight w:val="0"/>
      <w:marTop w:val="0"/>
      <w:marBottom w:val="0"/>
      <w:divBdr>
        <w:top w:val="none" w:sz="0" w:space="0" w:color="auto"/>
        <w:left w:val="none" w:sz="0" w:space="0" w:color="auto"/>
        <w:bottom w:val="none" w:sz="0" w:space="0" w:color="auto"/>
        <w:right w:val="none" w:sz="0" w:space="0" w:color="auto"/>
      </w:divBdr>
    </w:div>
    <w:div w:id="1785805500">
      <w:bodyDiv w:val="1"/>
      <w:marLeft w:val="0"/>
      <w:marRight w:val="0"/>
      <w:marTop w:val="0"/>
      <w:marBottom w:val="0"/>
      <w:divBdr>
        <w:top w:val="none" w:sz="0" w:space="0" w:color="auto"/>
        <w:left w:val="none" w:sz="0" w:space="0" w:color="auto"/>
        <w:bottom w:val="none" w:sz="0" w:space="0" w:color="auto"/>
        <w:right w:val="none" w:sz="0" w:space="0" w:color="auto"/>
      </w:divBdr>
    </w:div>
    <w:div w:id="1790586630">
      <w:bodyDiv w:val="1"/>
      <w:marLeft w:val="0"/>
      <w:marRight w:val="0"/>
      <w:marTop w:val="0"/>
      <w:marBottom w:val="0"/>
      <w:divBdr>
        <w:top w:val="none" w:sz="0" w:space="0" w:color="auto"/>
        <w:left w:val="none" w:sz="0" w:space="0" w:color="auto"/>
        <w:bottom w:val="none" w:sz="0" w:space="0" w:color="auto"/>
        <w:right w:val="none" w:sz="0" w:space="0" w:color="auto"/>
      </w:divBdr>
    </w:div>
    <w:div w:id="1796604410">
      <w:bodyDiv w:val="1"/>
      <w:marLeft w:val="0"/>
      <w:marRight w:val="0"/>
      <w:marTop w:val="0"/>
      <w:marBottom w:val="0"/>
      <w:divBdr>
        <w:top w:val="none" w:sz="0" w:space="0" w:color="auto"/>
        <w:left w:val="none" w:sz="0" w:space="0" w:color="auto"/>
        <w:bottom w:val="none" w:sz="0" w:space="0" w:color="auto"/>
        <w:right w:val="none" w:sz="0" w:space="0" w:color="auto"/>
      </w:divBdr>
    </w:div>
    <w:div w:id="1798143012">
      <w:bodyDiv w:val="1"/>
      <w:marLeft w:val="0"/>
      <w:marRight w:val="0"/>
      <w:marTop w:val="0"/>
      <w:marBottom w:val="0"/>
      <w:divBdr>
        <w:top w:val="none" w:sz="0" w:space="0" w:color="auto"/>
        <w:left w:val="none" w:sz="0" w:space="0" w:color="auto"/>
        <w:bottom w:val="none" w:sz="0" w:space="0" w:color="auto"/>
        <w:right w:val="none" w:sz="0" w:space="0" w:color="auto"/>
      </w:divBdr>
    </w:div>
    <w:div w:id="1806655552">
      <w:bodyDiv w:val="1"/>
      <w:marLeft w:val="0"/>
      <w:marRight w:val="0"/>
      <w:marTop w:val="0"/>
      <w:marBottom w:val="0"/>
      <w:divBdr>
        <w:top w:val="none" w:sz="0" w:space="0" w:color="auto"/>
        <w:left w:val="none" w:sz="0" w:space="0" w:color="auto"/>
        <w:bottom w:val="none" w:sz="0" w:space="0" w:color="auto"/>
        <w:right w:val="none" w:sz="0" w:space="0" w:color="auto"/>
      </w:divBdr>
    </w:div>
    <w:div w:id="1839345831">
      <w:bodyDiv w:val="1"/>
      <w:marLeft w:val="0"/>
      <w:marRight w:val="0"/>
      <w:marTop w:val="0"/>
      <w:marBottom w:val="0"/>
      <w:divBdr>
        <w:top w:val="none" w:sz="0" w:space="0" w:color="auto"/>
        <w:left w:val="none" w:sz="0" w:space="0" w:color="auto"/>
        <w:bottom w:val="none" w:sz="0" w:space="0" w:color="auto"/>
        <w:right w:val="none" w:sz="0" w:space="0" w:color="auto"/>
      </w:divBdr>
    </w:div>
    <w:div w:id="1842964251">
      <w:bodyDiv w:val="1"/>
      <w:marLeft w:val="0"/>
      <w:marRight w:val="0"/>
      <w:marTop w:val="0"/>
      <w:marBottom w:val="0"/>
      <w:divBdr>
        <w:top w:val="none" w:sz="0" w:space="0" w:color="auto"/>
        <w:left w:val="none" w:sz="0" w:space="0" w:color="auto"/>
        <w:bottom w:val="none" w:sz="0" w:space="0" w:color="auto"/>
        <w:right w:val="none" w:sz="0" w:space="0" w:color="auto"/>
      </w:divBdr>
    </w:div>
    <w:div w:id="1852601030">
      <w:bodyDiv w:val="1"/>
      <w:marLeft w:val="0"/>
      <w:marRight w:val="0"/>
      <w:marTop w:val="0"/>
      <w:marBottom w:val="0"/>
      <w:divBdr>
        <w:top w:val="none" w:sz="0" w:space="0" w:color="auto"/>
        <w:left w:val="none" w:sz="0" w:space="0" w:color="auto"/>
        <w:bottom w:val="none" w:sz="0" w:space="0" w:color="auto"/>
        <w:right w:val="none" w:sz="0" w:space="0" w:color="auto"/>
      </w:divBdr>
    </w:div>
    <w:div w:id="1863204323">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872183315">
      <w:bodyDiv w:val="1"/>
      <w:marLeft w:val="0"/>
      <w:marRight w:val="0"/>
      <w:marTop w:val="0"/>
      <w:marBottom w:val="0"/>
      <w:divBdr>
        <w:top w:val="none" w:sz="0" w:space="0" w:color="auto"/>
        <w:left w:val="none" w:sz="0" w:space="0" w:color="auto"/>
        <w:bottom w:val="none" w:sz="0" w:space="0" w:color="auto"/>
        <w:right w:val="none" w:sz="0" w:space="0" w:color="auto"/>
      </w:divBdr>
    </w:div>
    <w:div w:id="1891068109">
      <w:bodyDiv w:val="1"/>
      <w:marLeft w:val="0"/>
      <w:marRight w:val="0"/>
      <w:marTop w:val="0"/>
      <w:marBottom w:val="0"/>
      <w:divBdr>
        <w:top w:val="none" w:sz="0" w:space="0" w:color="auto"/>
        <w:left w:val="none" w:sz="0" w:space="0" w:color="auto"/>
        <w:bottom w:val="none" w:sz="0" w:space="0" w:color="auto"/>
        <w:right w:val="none" w:sz="0" w:space="0" w:color="auto"/>
      </w:divBdr>
    </w:div>
    <w:div w:id="1894852930">
      <w:bodyDiv w:val="1"/>
      <w:marLeft w:val="0"/>
      <w:marRight w:val="0"/>
      <w:marTop w:val="0"/>
      <w:marBottom w:val="0"/>
      <w:divBdr>
        <w:top w:val="none" w:sz="0" w:space="0" w:color="auto"/>
        <w:left w:val="none" w:sz="0" w:space="0" w:color="auto"/>
        <w:bottom w:val="none" w:sz="0" w:space="0" w:color="auto"/>
        <w:right w:val="none" w:sz="0" w:space="0" w:color="auto"/>
      </w:divBdr>
    </w:div>
    <w:div w:id="1916695966">
      <w:bodyDiv w:val="1"/>
      <w:marLeft w:val="0"/>
      <w:marRight w:val="0"/>
      <w:marTop w:val="0"/>
      <w:marBottom w:val="0"/>
      <w:divBdr>
        <w:top w:val="none" w:sz="0" w:space="0" w:color="auto"/>
        <w:left w:val="none" w:sz="0" w:space="0" w:color="auto"/>
        <w:bottom w:val="none" w:sz="0" w:space="0" w:color="auto"/>
        <w:right w:val="none" w:sz="0" w:space="0" w:color="auto"/>
      </w:divBdr>
    </w:div>
    <w:div w:id="1922061828">
      <w:bodyDiv w:val="1"/>
      <w:marLeft w:val="0"/>
      <w:marRight w:val="0"/>
      <w:marTop w:val="0"/>
      <w:marBottom w:val="0"/>
      <w:divBdr>
        <w:top w:val="none" w:sz="0" w:space="0" w:color="auto"/>
        <w:left w:val="none" w:sz="0" w:space="0" w:color="auto"/>
        <w:bottom w:val="none" w:sz="0" w:space="0" w:color="auto"/>
        <w:right w:val="none" w:sz="0" w:space="0" w:color="auto"/>
      </w:divBdr>
    </w:div>
    <w:div w:id="1923952900">
      <w:bodyDiv w:val="1"/>
      <w:marLeft w:val="0"/>
      <w:marRight w:val="0"/>
      <w:marTop w:val="0"/>
      <w:marBottom w:val="0"/>
      <w:divBdr>
        <w:top w:val="none" w:sz="0" w:space="0" w:color="auto"/>
        <w:left w:val="none" w:sz="0" w:space="0" w:color="auto"/>
        <w:bottom w:val="none" w:sz="0" w:space="0" w:color="auto"/>
        <w:right w:val="none" w:sz="0" w:space="0" w:color="auto"/>
      </w:divBdr>
    </w:div>
    <w:div w:id="1930691954">
      <w:bodyDiv w:val="1"/>
      <w:marLeft w:val="0"/>
      <w:marRight w:val="0"/>
      <w:marTop w:val="0"/>
      <w:marBottom w:val="0"/>
      <w:divBdr>
        <w:top w:val="none" w:sz="0" w:space="0" w:color="auto"/>
        <w:left w:val="none" w:sz="0" w:space="0" w:color="auto"/>
        <w:bottom w:val="none" w:sz="0" w:space="0" w:color="auto"/>
        <w:right w:val="none" w:sz="0" w:space="0" w:color="auto"/>
      </w:divBdr>
    </w:div>
    <w:div w:id="1940671402">
      <w:bodyDiv w:val="1"/>
      <w:marLeft w:val="0"/>
      <w:marRight w:val="0"/>
      <w:marTop w:val="0"/>
      <w:marBottom w:val="0"/>
      <w:divBdr>
        <w:top w:val="none" w:sz="0" w:space="0" w:color="auto"/>
        <w:left w:val="none" w:sz="0" w:space="0" w:color="auto"/>
        <w:bottom w:val="none" w:sz="0" w:space="0" w:color="auto"/>
        <w:right w:val="none" w:sz="0" w:space="0" w:color="auto"/>
      </w:divBdr>
    </w:div>
    <w:div w:id="1949894894">
      <w:bodyDiv w:val="1"/>
      <w:marLeft w:val="0"/>
      <w:marRight w:val="0"/>
      <w:marTop w:val="0"/>
      <w:marBottom w:val="0"/>
      <w:divBdr>
        <w:top w:val="none" w:sz="0" w:space="0" w:color="auto"/>
        <w:left w:val="none" w:sz="0" w:space="0" w:color="auto"/>
        <w:bottom w:val="none" w:sz="0" w:space="0" w:color="auto"/>
        <w:right w:val="none" w:sz="0" w:space="0" w:color="auto"/>
      </w:divBdr>
    </w:div>
    <w:div w:id="1971471998">
      <w:bodyDiv w:val="1"/>
      <w:marLeft w:val="0"/>
      <w:marRight w:val="0"/>
      <w:marTop w:val="0"/>
      <w:marBottom w:val="0"/>
      <w:divBdr>
        <w:top w:val="none" w:sz="0" w:space="0" w:color="auto"/>
        <w:left w:val="none" w:sz="0" w:space="0" w:color="auto"/>
        <w:bottom w:val="none" w:sz="0" w:space="0" w:color="auto"/>
        <w:right w:val="none" w:sz="0" w:space="0" w:color="auto"/>
      </w:divBdr>
    </w:div>
    <w:div w:id="1972787297">
      <w:bodyDiv w:val="1"/>
      <w:marLeft w:val="0"/>
      <w:marRight w:val="0"/>
      <w:marTop w:val="0"/>
      <w:marBottom w:val="0"/>
      <w:divBdr>
        <w:top w:val="none" w:sz="0" w:space="0" w:color="auto"/>
        <w:left w:val="none" w:sz="0" w:space="0" w:color="auto"/>
        <w:bottom w:val="none" w:sz="0" w:space="0" w:color="auto"/>
        <w:right w:val="none" w:sz="0" w:space="0" w:color="auto"/>
      </w:divBdr>
    </w:div>
    <w:div w:id="1983610123">
      <w:bodyDiv w:val="1"/>
      <w:marLeft w:val="0"/>
      <w:marRight w:val="0"/>
      <w:marTop w:val="0"/>
      <w:marBottom w:val="0"/>
      <w:divBdr>
        <w:top w:val="none" w:sz="0" w:space="0" w:color="auto"/>
        <w:left w:val="none" w:sz="0" w:space="0" w:color="auto"/>
        <w:bottom w:val="none" w:sz="0" w:space="0" w:color="auto"/>
        <w:right w:val="none" w:sz="0" w:space="0" w:color="auto"/>
      </w:divBdr>
    </w:div>
    <w:div w:id="1983650937">
      <w:bodyDiv w:val="1"/>
      <w:marLeft w:val="0"/>
      <w:marRight w:val="0"/>
      <w:marTop w:val="0"/>
      <w:marBottom w:val="0"/>
      <w:divBdr>
        <w:top w:val="none" w:sz="0" w:space="0" w:color="auto"/>
        <w:left w:val="none" w:sz="0" w:space="0" w:color="auto"/>
        <w:bottom w:val="none" w:sz="0" w:space="0" w:color="auto"/>
        <w:right w:val="none" w:sz="0" w:space="0" w:color="auto"/>
      </w:divBdr>
    </w:div>
    <w:div w:id="1990556520">
      <w:bodyDiv w:val="1"/>
      <w:marLeft w:val="0"/>
      <w:marRight w:val="0"/>
      <w:marTop w:val="0"/>
      <w:marBottom w:val="0"/>
      <w:divBdr>
        <w:top w:val="none" w:sz="0" w:space="0" w:color="auto"/>
        <w:left w:val="none" w:sz="0" w:space="0" w:color="auto"/>
        <w:bottom w:val="none" w:sz="0" w:space="0" w:color="auto"/>
        <w:right w:val="none" w:sz="0" w:space="0" w:color="auto"/>
      </w:divBdr>
    </w:div>
    <w:div w:id="2012364736">
      <w:bodyDiv w:val="1"/>
      <w:marLeft w:val="0"/>
      <w:marRight w:val="0"/>
      <w:marTop w:val="0"/>
      <w:marBottom w:val="0"/>
      <w:divBdr>
        <w:top w:val="none" w:sz="0" w:space="0" w:color="auto"/>
        <w:left w:val="none" w:sz="0" w:space="0" w:color="auto"/>
        <w:bottom w:val="none" w:sz="0" w:space="0" w:color="auto"/>
        <w:right w:val="none" w:sz="0" w:space="0" w:color="auto"/>
      </w:divBdr>
    </w:div>
    <w:div w:id="2012756934">
      <w:bodyDiv w:val="1"/>
      <w:marLeft w:val="0"/>
      <w:marRight w:val="0"/>
      <w:marTop w:val="0"/>
      <w:marBottom w:val="0"/>
      <w:divBdr>
        <w:top w:val="none" w:sz="0" w:space="0" w:color="auto"/>
        <w:left w:val="none" w:sz="0" w:space="0" w:color="auto"/>
        <w:bottom w:val="none" w:sz="0" w:space="0" w:color="auto"/>
        <w:right w:val="none" w:sz="0" w:space="0" w:color="auto"/>
      </w:divBdr>
    </w:div>
    <w:div w:id="2037342176">
      <w:bodyDiv w:val="1"/>
      <w:marLeft w:val="0"/>
      <w:marRight w:val="0"/>
      <w:marTop w:val="0"/>
      <w:marBottom w:val="0"/>
      <w:divBdr>
        <w:top w:val="none" w:sz="0" w:space="0" w:color="auto"/>
        <w:left w:val="none" w:sz="0" w:space="0" w:color="auto"/>
        <w:bottom w:val="none" w:sz="0" w:space="0" w:color="auto"/>
        <w:right w:val="none" w:sz="0" w:space="0" w:color="auto"/>
      </w:divBdr>
    </w:div>
    <w:div w:id="2045673385">
      <w:bodyDiv w:val="1"/>
      <w:marLeft w:val="0"/>
      <w:marRight w:val="0"/>
      <w:marTop w:val="0"/>
      <w:marBottom w:val="0"/>
      <w:divBdr>
        <w:top w:val="none" w:sz="0" w:space="0" w:color="auto"/>
        <w:left w:val="none" w:sz="0" w:space="0" w:color="auto"/>
        <w:bottom w:val="none" w:sz="0" w:space="0" w:color="auto"/>
        <w:right w:val="none" w:sz="0" w:space="0" w:color="auto"/>
      </w:divBdr>
    </w:div>
    <w:div w:id="2064138955">
      <w:bodyDiv w:val="1"/>
      <w:marLeft w:val="0"/>
      <w:marRight w:val="0"/>
      <w:marTop w:val="0"/>
      <w:marBottom w:val="0"/>
      <w:divBdr>
        <w:top w:val="none" w:sz="0" w:space="0" w:color="auto"/>
        <w:left w:val="none" w:sz="0" w:space="0" w:color="auto"/>
        <w:bottom w:val="none" w:sz="0" w:space="0" w:color="auto"/>
        <w:right w:val="none" w:sz="0" w:space="0" w:color="auto"/>
      </w:divBdr>
    </w:div>
    <w:div w:id="2068412462">
      <w:bodyDiv w:val="1"/>
      <w:marLeft w:val="0"/>
      <w:marRight w:val="0"/>
      <w:marTop w:val="0"/>
      <w:marBottom w:val="0"/>
      <w:divBdr>
        <w:top w:val="none" w:sz="0" w:space="0" w:color="auto"/>
        <w:left w:val="none" w:sz="0" w:space="0" w:color="auto"/>
        <w:bottom w:val="none" w:sz="0" w:space="0" w:color="auto"/>
        <w:right w:val="none" w:sz="0" w:space="0" w:color="auto"/>
      </w:divBdr>
    </w:div>
    <w:div w:id="2093156417">
      <w:bodyDiv w:val="1"/>
      <w:marLeft w:val="0"/>
      <w:marRight w:val="0"/>
      <w:marTop w:val="0"/>
      <w:marBottom w:val="0"/>
      <w:divBdr>
        <w:top w:val="none" w:sz="0" w:space="0" w:color="auto"/>
        <w:left w:val="none" w:sz="0" w:space="0" w:color="auto"/>
        <w:bottom w:val="none" w:sz="0" w:space="0" w:color="auto"/>
        <w:right w:val="none" w:sz="0" w:space="0" w:color="auto"/>
      </w:divBdr>
    </w:div>
    <w:div w:id="2101681623">
      <w:bodyDiv w:val="1"/>
      <w:marLeft w:val="0"/>
      <w:marRight w:val="0"/>
      <w:marTop w:val="0"/>
      <w:marBottom w:val="0"/>
      <w:divBdr>
        <w:top w:val="none" w:sz="0" w:space="0" w:color="auto"/>
        <w:left w:val="none" w:sz="0" w:space="0" w:color="auto"/>
        <w:bottom w:val="none" w:sz="0" w:space="0" w:color="auto"/>
        <w:right w:val="none" w:sz="0" w:space="0" w:color="auto"/>
      </w:divBdr>
    </w:div>
    <w:div w:id="2121297911">
      <w:bodyDiv w:val="1"/>
      <w:marLeft w:val="0"/>
      <w:marRight w:val="0"/>
      <w:marTop w:val="0"/>
      <w:marBottom w:val="0"/>
      <w:divBdr>
        <w:top w:val="none" w:sz="0" w:space="0" w:color="auto"/>
        <w:left w:val="none" w:sz="0" w:space="0" w:color="auto"/>
        <w:bottom w:val="none" w:sz="0" w:space="0" w:color="auto"/>
        <w:right w:val="none" w:sz="0" w:space="0" w:color="auto"/>
      </w:divBdr>
    </w:div>
    <w:div w:id="2128308115">
      <w:bodyDiv w:val="1"/>
      <w:marLeft w:val="0"/>
      <w:marRight w:val="0"/>
      <w:marTop w:val="0"/>
      <w:marBottom w:val="0"/>
      <w:divBdr>
        <w:top w:val="none" w:sz="0" w:space="0" w:color="auto"/>
        <w:left w:val="none" w:sz="0" w:space="0" w:color="auto"/>
        <w:bottom w:val="none" w:sz="0" w:space="0" w:color="auto"/>
        <w:right w:val="none" w:sz="0" w:space="0" w:color="auto"/>
      </w:divBdr>
    </w:div>
    <w:div w:id="214541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su14042050" TargetMode="External"/><Relationship Id="rId18" Type="http://schemas.openxmlformats.org/officeDocument/2006/relationships/hyperlink" Target="https://doi.org/10.1016/j.cpa.2019.102097" TargetMode="External"/><Relationship Id="rId26" Type="http://schemas.openxmlformats.org/officeDocument/2006/relationships/hyperlink" Target="https://doi.org/10.1590/s0034-759020220511x" TargetMode="External"/><Relationship Id="rId21" Type="http://schemas.openxmlformats.org/officeDocument/2006/relationships/hyperlink" Target="https://doi.org/https://doi.org/10.5465/256741"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02/csr.1704" TargetMode="External"/><Relationship Id="rId17" Type="http://schemas.openxmlformats.org/officeDocument/2006/relationships/hyperlink" Target="https://doi.org/10.1080/20430795.2021.1929807" TargetMode="External"/><Relationship Id="rId25" Type="http://schemas.openxmlformats.org/officeDocument/2006/relationships/hyperlink" Target="https://doi.org/10.15282/jgi.5.1.2021.7061"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108/MEDAR-12-2020-1120" TargetMode="External"/><Relationship Id="rId20" Type="http://schemas.openxmlformats.org/officeDocument/2006/relationships/hyperlink" Target="https://www.capgemini-consulting.com/resour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301-021-00220-1" TargetMode="External"/><Relationship Id="rId24" Type="http://schemas.openxmlformats.org/officeDocument/2006/relationships/hyperlink" Target="https://doi.org/10.1016/j.bir.2021.06.001"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13662716.2018.1459295" TargetMode="External"/><Relationship Id="rId23" Type="http://schemas.openxmlformats.org/officeDocument/2006/relationships/hyperlink" Target="http://jurnal.unmer.ac.id/index.php/ap" TargetMode="External"/><Relationship Id="rId28" Type="http://schemas.openxmlformats.org/officeDocument/2006/relationships/hyperlink" Target="https://doi.org/10.1108/K-12-2019-0793" TargetMode="External"/><Relationship Id="rId36" Type="http://schemas.openxmlformats.org/officeDocument/2006/relationships/glossaryDocument" Target="glossary/document.xml"/><Relationship Id="rId10" Type="http://schemas.openxmlformats.org/officeDocument/2006/relationships/hyperlink" Target="https://doi.org/10.1108/09513570710741028" TargetMode="External"/><Relationship Id="rId19" Type="http://schemas.openxmlformats.org/officeDocument/2006/relationships/hyperlink" Target="https://doi.org/10.1016/j.procs.2019.09.08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https://doi.org/10.1177/014920639101700108" TargetMode="External"/><Relationship Id="rId14" Type="http://schemas.openxmlformats.org/officeDocument/2006/relationships/hyperlink" Target="https://doi.org/10.1016/j.irfa.2022.102291" TargetMode="External"/><Relationship Id="rId22" Type="http://schemas.openxmlformats.org/officeDocument/2006/relationships/hyperlink" Target="http://www.mfcr.cz/cps/rde/xbcr/mfcr/KODEX_KCP_2004_pdf.pdf" TargetMode="External"/><Relationship Id="rId27" Type="http://schemas.openxmlformats.org/officeDocument/2006/relationships/hyperlink" Target="https://www.jstor.org/stable/258977"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doi.org/10.1108/RAF-02-2015-0031"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in/Downloads/Template%20AICIE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F1F8F9A-F435-A54A-A5B3-47A1C64048F9}"/>
      </w:docPartPr>
      <w:docPartBody>
        <w:p w:rsidR="00653D4D" w:rsidRDefault="00653D4D">
          <w:r w:rsidRPr="000A3D7E">
            <w:rPr>
              <w:rStyle w:val="PlaceholderText"/>
            </w:rPr>
            <w:t>Click or tap here to enter text.</w:t>
          </w:r>
        </w:p>
      </w:docPartBody>
    </w:docPart>
    <w:docPart>
      <w:docPartPr>
        <w:name w:val="A011504234CBF94B9BEE6FCDF24D7DA2"/>
        <w:category>
          <w:name w:val="General"/>
          <w:gallery w:val="placeholder"/>
        </w:category>
        <w:types>
          <w:type w:val="bbPlcHdr"/>
        </w:types>
        <w:behaviors>
          <w:behavior w:val="content"/>
        </w:behaviors>
        <w:guid w:val="{262FCAA6-96CE-9448-96B5-6A4D80B7BFD7}"/>
      </w:docPartPr>
      <w:docPartBody>
        <w:p w:rsidR="00653D4D" w:rsidRDefault="00653D4D" w:rsidP="00653D4D">
          <w:pPr>
            <w:pStyle w:val="A011504234CBF94B9BEE6FCDF24D7DA2"/>
          </w:pPr>
          <w:r w:rsidRPr="000A3D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4D"/>
    <w:rsid w:val="00192AD7"/>
    <w:rsid w:val="00653D4D"/>
    <w:rsid w:val="00B42A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D4D"/>
    <w:rPr>
      <w:color w:val="808080"/>
    </w:rPr>
  </w:style>
  <w:style w:type="paragraph" w:customStyle="1" w:styleId="A011504234CBF94B9BEE6FCDF24D7DA2">
    <w:name w:val="A011504234CBF94B9BEE6FCDF24D7DA2"/>
    <w:rsid w:val="00653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0CEE93-CE08-CD4D-850F-1CF7E0D0F210}">
  <we:reference id="wa104382081" version="1.55.1.0" store="en-US" storeType="OMEX"/>
  <we:alternateReferences>
    <we:reference id="wa104382081" version="1.55.1.0" store="en-US" storeType="OMEX"/>
  </we:alternateReferences>
  <we:properties>
    <we:property name="MENDELEY_CITATIONS" value="[{&quot;citationID&quot;:&quot;MENDELEY_CITATION_1a41260b-e9d7-4b89-a332-b36b721397d2&quot;,&quot;properties&quot;:{&quot;noteIndex&quot;:0},&quot;isEdited&quot;:false,&quot;manualOverride&quot;:{&quot;isManuallyOverridden&quot;:false,&quot;citeprocText&quot;:&quot;(OJK, 2021)&quot;,&quot;manualOverrideText&quot;:&quot;&quot;},&quot;citationTag&quot;:&quot;MENDELEY_CITATION_v3_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&quot;,&quot;citationItems&quot;:[{&quot;id&quot;:&quot;7e506852-3643-341d-bbf7-05000ebec0a1&quot;,&quot;itemData&quot;:{&quot;type&quot;:&quot;report&quot;,&quot;id&quot;:&quot;7e506852-3643-341d-bbf7-05000ebec0a1&quot;,&quot;title&quot;:&quot;Road Map Keuangan Berkelanjutan Tahap II (2021-2025)-The Future of Finance&quot;,&quot;author&quot;:[{&quot;family&quot;:&quot;OJK&quot;,&quot;given&quot;:&quot;&quot;,&quot;parse-names&quot;:false,&quot;dropping-particle&quot;:&quot;&quot;,&quot;non-dropping-particle&quot;:&quot;&quot;}],&quot;issued&quot;:{&quot;date-parts&quot;:[[2021]]},&quot;container-title-short&quot;:&quot;&quot;},&quot;isTemporary&quot;:false}]},{&quot;citationID&quot;:&quot;MENDELEY_CITATION_19d7d573-ccce-4e16-87ce-f7a7e4373e7e&quot;,&quot;properties&quot;:{&quot;noteIndex&quot;:0},&quot;isEdited&quot;:false,&quot;manualOverride&quot;:{&quot;isManuallyOverridden&quot;:false,&quot;citeprocText&quot;:&quot;(Xu et al., 2021)&quot;,&quot;manualOverrideText&quot;:&quot;&quot;},&quot;citationTag&quot;:&quot;MENDELEY_CITATION_v3_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&quot;,&quot;citationItems&quot;:[{&quot;id&quot;:&quot;387a8acd-910a-36a5-ab89-39bc2a654f00&quot;,&quot;itemData&quot;:{&quot;type&quot;:&quot;article-journal&quot;,&quot;id&quot;:&quot;387a8acd-910a-36a5-ab89-39bc2a654f00&quot;,&quot;title&quot;:&quot;R&amp;D investment, ESG performance and green innovation performance: evidence from China&quot;,&quot;author&quot;:[{&quot;family&quot;:&quot;Xu&quot;,&quot;given&quot;:&quot;Jian&quot;,&quot;parse-names&quot;:false,&quot;dropping-particle&quot;:&quot;&quot;,&quot;non-dropping-particle&quot;:&quot;&quot;},{&quot;family&quot;:&quot;Liu&quot;,&quot;given&quot;:&quot;Feng&quot;,&quot;parse-names&quot;:false,&quot;dropping-particle&quot;:&quot;&quot;,&quot;non-dropping-particle&quot;:&quot;&quot;},{&quot;family&quot;:&quot;Shang&quot;,&quot;given&quot;:&quot;Yue&quot;,&quot;parse-names&quot;:false,&quot;dropping-particle&quot;:&quot;&quot;,&quot;non-dropping-particle&quot;:&quot;&quot;}],&quot;container-title&quot;:&quot;Kybernetes&quot;,&quot;DOI&quot;:&quot;10.1108/K-12-2019-0793&quot;,&quot;ISSN&quot;:&quot;0368492X&quot;,&quot;issued&quot;:{&quot;date-parts&quot;:[[2021,3,27]]},&quot;page&quot;:&quot;737-756&quot;,&quot;abstract&quot;:&quot;Purpose: The purpose of this paper is to examine the impacts of research and development (R&amp;D) investment and environmental, social and governance (ESG) performance on green innovation performance. This paper also investigates the moderating effect of ESG performance between R&amp;D investment and green innovation performance. Design/methodology/approach: The study uses the data of 223 Chinese listed companies over the period 2015–2018. The ESG indices issued by SynTao Green Finance are used to measure ESG performance. Green innovation performance is measured by the total number of green patents, the number of green invention patents and the number of green non-invention patents. Finally, multiple regression analysis is applied to test the research hypotheses. Findings: The results show that R&amp;D investment has a positive impact on green innovation performance and ESG performance can increase the number of green invention patents. In addition, ESG performance moderates the relationship between R&amp;D investment and green innovation performance. Practical implications: The findings may help managers and policymakers in developing countries to make ecological innovation strategies to achieve corporate sustainability. Originality/value: This is the first study to examine the impacts of R&amp;D investment and ESG performance on green innovation performance in the context of China, an emerging market.&quot;,&quot;publisher&quot;:&quot;Emerald Group Holdings Ltd.&quot;,&quot;issue&quot;:&quot;3&quot;,&quot;volume&quot;:&quot;50&quot;,&quot;container-title-short&quot;:&quot;&quot;},&quot;isTemporary&quot;:false}]},{&quot;citationID&quot;:&quot;MENDELEY_CITATION_c23b478b-71f8-4afd-838f-6c010186d252&quot;,&quot;properties&quot;:{&quot;noteIndex&quot;:0},&quot;isEdited&quot;:false,&quot;manualOverride&quot;:{&quot;isManuallyOverridden&quot;:false,&quot;citeprocText&quot;:&quot;(Dicuonzo et al., 2022)&quot;,&quot;manualOverrideText&quot;:&quot;&quot;},&quot;citationTag&quot;:&quot;MENDELEY_CITATION_v3_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&quot;,&quot;citationItems&quot;:[{&quot;id&quot;:&quot;dbd3f364-dbff-3000-b4c2-098a594ba549&quot;,&quot;itemData&quot;:{&quot;type&quot;:&quot;article-journal&quot;,&quot;id&quot;:&quot;dbd3f364-dbff-3000-b4c2-098a594ba549&quot;,&quot;title&quot;:&quot;The effect of innovation on environmental, social and governance (ESG) practices&quot;,&quot;author&quot;:[{&quot;family&quot;:&quot;Dicuonzo&quot;,&quot;given&quot;:&quot;Grazia&quot;,&quot;parse-names&quot;:false,&quot;dropping-particle&quot;:&quot;&quot;,&quot;non-dropping-particle&quot;:&quot;&quot;},{&quot;family&quot;:&quot;Donofrio&quot;,&quot;given&quot;:&quot;Francesca&quot;,&quot;parse-names&quot;:false,&quot;dropping-particle&quot;:&quot;&quot;,&quot;non-dropping-particle&quot;:&quot;&quot;},{&quot;family&quot;:&quot;Ranaldo&quot;,&quot;given&quot;:&quot;Simona&quot;,&quot;parse-names&quot;:false,&quot;dropping-particle&quot;:&quot;&quot;,&quot;non-dropping-particle&quot;:&quot;&quot;},{&quot;family&quot;:&quot;Dell'Atti&quot;,&quot;given&quot;:&quot;Vittorio&quot;,&quot;parse-names&quot;:false,&quot;dropping-particle&quot;:&quot;&quot;,&quot;non-dropping-particle&quot;:&quot;&quot;}],&quot;container-title&quot;:&quot;Meditari Accountancy Research&quot;,&quot;DOI&quot;:&quot;10.1108/MEDAR-12-2020-1120&quot;,&quot;ISSN&quot;:&quot;20493738&quot;,&quot;issued&quot;:{&quot;date-parts&quot;:[[2022,7,14]]},&quot;abstract&quot;:&quot;Purpose: This paper aims to investigate if and to what extent environmental, social and governance (ESG) practices are influenced by innovation, measured by investment in research and development (R&amp;D) and the number of patents developed by companies. Design/methodology/approach: To test this hypothesis, the authors estimated a regression model for the panel data considering a time horizon of eight years. The analysis was conducted on a sample of listed firms operating in the industrial sector in France, Germany, Italy, Spain, the UK and the USA. Findings: The empirical analysis shows that there is a positive and significant relationship between ESG practices and innovation. Companies investing more in R&amp;D and patents have better ESG performance. Originality/value: This study contributes to the existing literature by improving the understanding of the importance of innovation in improving ESG practices for firms in the industrial sector. Furthermore, it provides empirical evidence of the ability of innovation to be a valuable tool for sustainable industry development through R&amp;D investment and patent development.&quot;,&quot;publisher&quot;:&quot;Emerald Group Holdings Ltd.&quot;,&quot;container-title-short&quot;:&quot;&quot;},&quot;isTemporary&quot;:false}]},{&quot;citationID&quot;:&quot;MENDELEY_CITATION_47979e87-275e-4fde-ac74-83803a9c15b8&quot;,&quot;properties&quot;:{&quot;noteIndex&quot;:0},&quot;isEdited&quot;:false,&quot;manualOverride&quot;:{&quot;isManuallyOverridden&quot;:false,&quot;citeprocText&quot;:&quot;(Chen &amp;#38; Xie, 2022)&quot;,&quot;manualOverrideText&quot;:&quot;&quot;},&quot;citationTag&quot;:&quot;MENDELEY_CITATION_v3_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&quot;,&quot;citationItems&quot;:[{&quot;id&quot;:&quot;307e1f1a-c4e6-36da-b265-c76341a5ab52&quot;,&quot;itemData&quot;:{&quot;type&quot;:&quot;article-journal&quot;,&quot;id&quot;:&quot;307e1f1a-c4e6-36da-b265-c76341a5ab52&quot;,&quot;title&quot;:&quot;ESG disclosure and financial performance: Moderating role of ESG investors&quot;,&quot;author&quot;:[{&quot;family&quot;:&quot;Chen&quot;,&quot;given&quot;:&quot;Zhongfei&quot;,&quot;parse-names&quot;:false,&quot;dropping-particle&quot;:&quot;&quot;,&quot;non-dropping-particle&quot;:&quot;&quot;},{&quot;family&quot;:&quot;Xie&quot;,&quot;given&quot;:&quot;Guanxia&quot;,&quot;parse-names&quot;:false,&quot;dropping-particle&quot;:&quot;&quot;,&quot;non-dropping-particle&quot;:&quot;&quot;}],&quot;container-title&quot;:&quot;International Review of Financial Analysis&quot;,&quot;DOI&quot;:&quot;10.1016/j.irfa.2022.102291&quot;,&quot;ISSN&quot;:&quot;10575219&quot;,&quot;URL&quot;:&quot;https://linkinghub.elsevier.com/retrieve/pii/S1057521922002472&quot;,&quot;issued&quot;:{&quot;date-parts&quot;:[[2022,10]]},&quot;page&quot;:&quot;102291&quot;,&quot;volume&quot;:&quot;83&quot;,&quot;container-title-short&quot;:&quot;&quot;},&quot;isTemporary&quot;:false}]},{&quot;citationID&quot;:&quot;MENDELEY_CITATION_95c2327f-a835-47a4-86c3-9daa869bb817&quot;,&quot;properties&quot;:{&quot;noteIndex&quot;:0},&quot;isEdited&quot;:false,&quot;manualOverride&quot;:{&quot;isManuallyOverridden&quot;:false,&quot;citeprocText&quot;:&quot;(Cornell &amp;#38; Damodaran, 2020)&quot;,&quot;manualOverrideText&quot;:&quot;&quot;},&quot;citationTag&quot;:&quot;MENDELEY_CITATION_v3_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&quot;,&quot;citationItems&quot;:[{&quot;id&quot;:&quot;84c1cb14-1085-383f-a467-032eb2725d14&quot;,&quot;itemData&quot;:{&quot;type&quot;:&quot;report&quot;,&quot;id&quot;:&quot;84c1cb14-1085-383f-a467-032eb2725d14&quot;,&quot;title&quot;:&quot;Valuing ESG: Doing Good or Sounding Good?&quot;,&quot;author&quot;:[{&quot;family&quot;:&quot;Cornell&quot;,&quot;given&quot;:&quot;Bradford&quot;,&quot;parse-names&quot;:false,&quot;dropping-particle&quot;:&quot;&quot;,&quot;non-dropping-particle&quot;:&quot;&quot;},{&quot;family&quot;:&quot;Damodaran&quot;,&quot;given&quot;:&quot;Aswath&quot;,&quot;parse-names&quot;:false,&quot;dropping-particle&quot;:&quot;&quot;,&quot;non-dropping-particle&quot;:&quot;&quot;}],&quot;issued&quot;:{&quot;date-parts&quot;:[[2020]]},&quot;abstract&quot;:&quot;In the last decade, companies have come under pressure to be socially conscious and environmentally responsible, with the pressure coming sometimes from politicians, regulators and interest groups, and sometimes from investors. The argument that corporate managers should replace their singular focus on shareholders with a broader vision, where they also serve other stakeholders, including customers, employees and society, has found a receptive audience with corporate CEOs and institutional investors. The pitch that companies should focus on \&quot;doing good\&quot; is sweetened with the promise that it will also be good for their bottom line and for shareholders. In this paper, we build a framework for value that will allow us to examine how being socially responsible can manifest in the tangible ingredients of value and look at the evidence for whether being socially responsible is creating value for companies and for investors.&quot;,&quot;container-title-short&quot;:&quot;&quot;},&quot;isTemporary&quot;:false}]},{&quot;citationID&quot;:&quot;MENDELEY_CITATION_00282efb-c794-4d79-bc2c-0c5ce9d1467b&quot;,&quot;properties&quot;:{&quot;noteIndex&quot;:0},&quot;isEdited&quot;:false,&quot;manualOverride&quot;:{&quot;isManuallyOverridden&quot;:false,&quot;citeprocText&quot;:&quot;(Eliwa et al., 2021)&quot;,&quot;manualOverrideText&quot;:&quot;&quot;},&quot;citationTag&quot;:&quot;MENDELEY_CITATION_v3_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&quot;,&quot;citationItems&quot;:[{&quot;id&quot;:&quot;61d8d449-bb7c-3aef-b121-4e1c2ea56269&quot;,&quot;itemData&quot;:{&quot;type&quot;:&quot;article-journal&quot;,&quot;id&quot;:&quot;61d8d449-bb7c-3aef-b121-4e1c2ea56269&quot;,&quot;title&quot;:&quot;ESG practices and the cost of debt: Evidence from EU countries&quot;,&quot;author&quot;:[{&quot;family&quot;:&quot;Eliwa&quot;,&quot;given&quot;:&quot;Yasser&quot;,&quot;parse-names&quot;:false,&quot;dropping-particle&quot;:&quot;&quot;,&quot;non-dropping-particle&quot;:&quot;&quot;},{&quot;family&quot;:&quot;Aboud&quot;,&quot;given&quot;:&quot;Ahmed&quot;,&quot;parse-names&quot;:false,&quot;dropping-particle&quot;:&quot;&quot;,&quot;non-dropping-particle&quot;:&quot;&quot;},{&quot;family&quot;:&quot;Saleh&quot;,&quot;given&quot;:&quot;Ahmed&quot;,&quot;parse-names&quot;:false,&quot;dropping-particle&quot;:&quot;&quot;,&quot;non-dropping-particle&quot;:&quot;&quot;}],&quot;container-title&quot;:&quot;Critical Perspectives on Accounting&quot;,&quot;DOI&quot;:&quot;10.1016/j.cpa.2019.102097&quot;,&quot;ISSN&quot;:&quot;10959955&quot;,&quot;issued&quot;:{&quot;date-parts&quot;:[[2021,9,1]]},&quot;abstract&quot;:&quot;Using legitimacy and institutional theories, this study investigates whether lending institutions reward firms in 15 EU countries for their environmental, social and governance (ESG) performance and disclosure in terms of lowering their cost of debt capital. Our study distinguishes between ESG performance that is used to indicate an effective commitment to ESG strategies, and ESG disclosure that represents an effort to construct an image of commitment designed to positively influence stakeholders’ perceptions. Supporting a version of legitimacy theory, we find that lending institutions value both ESG performance and disclosure and integrate ESG information in their credit decisions – in that firms with stronger ESG performance have a lower cost of debt, and ESG disclosure has an equal impact on the cost of debt as ESG performance. Although these findings suggest that the market (in context) can engender more desirable social outcomes by rewarding ESG practices, it fails to distinguish between ESG performance and disclosure (which may be contrasted as the more substantive and the more symbolic). Moreover, our results also reflect upon the importance of the role that civil society and the state play in addressing and exploring the limitations of free-market regimes. Specifically, we provide evidence that the impact of ESG performance and disclosure on the cost of debt is more dominant in the stakeholder-oriented countries (where the community is more prevalent). Our main findings are robust to a battery of sensitivity tests, including an alternative measure of the cost of debt, model specifications, and different approaches to address endogeneity. We acknowledge limitations in our research method but point nevertheless to its value in supporting a critical perspective and make suggestions for future research.&quot;,&quot;publisher&quot;:&quot;Academic Press&quot;,&quot;volume&quot;:&quot;79&quot;,&quot;container-title-short&quot;:&quot;&quot;},&quot;isTemporary&quot;:false}]},{&quot;citationID&quot;:&quot;MENDELEY_CITATION_836bbbd4-9912-49af-80b3-5b127b90c91d&quot;,&quot;properties&quot;:{&quot;noteIndex&quot;:0},&quot;isEdited&quot;:false,&quot;manualOverride&quot;:{&quot;isManuallyOverridden&quot;:false,&quot;citeprocText&quot;:&quot;(Permatasari et al., 2019)&quot;,&quot;manualOverrideText&quot;:&quot;&quot;},&quot;citationTag&quot;:&quot;MENDELEY_CITATION_v3_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&quot;,&quot;citationItems&quot;:[{&quot;id&quot;:&quot;4353e3a0-b64f-3251-9ceb-24bde19908f2&quot;,&quot;itemData&quot;:{&quot;type&quot;:&quot;report&quot;,&quot;id&quot;:&quot;4353e3a0-b64f-3251-9ceb-24bde19908f2&quot;,&quot;title&quot;:&quot;Pengungkapan Tanggung Jawab Sosial Perusahaan Ditinjau Dari Teori Legitimasi dan Teori Stakeholder&quot;,&quot;author&quot;:[{&quot;family&quot;:&quot;Permatasari&quot;,&quot;given&quot;:&quot;Meirna Puspita&quot;,&quot;parse-names&quot;:false,&quot;dropping-particle&quot;:&quot;&quot;,&quot;non-dropping-particle&quot;:&quot;&quot;},{&quot;family&quot;:&quot;Luh&quot;,&quot;given&quot;:&quot;Ni&quot;,&quot;parse-names&quot;:false,&quot;dropping-particle&quot;:&quot;&quot;,&quot;non-dropping-particle&quot;:&quot;&quot;},{&quot;family&quot;:&quot;Setyastrini&quot;,&quot;given&quot;:&quot;Putri&quot;,&quot;parse-names&quot;:false,&quot;dropping-particle&quot;:&quot;&quot;,&quot;non-dropping-particle&quot;:&quot;&quot;}],&quot;container-title&quot;:&quot;Jurnal Akuntansi dan Perpajakan&quot;,&quot;URL&quot;:&quot;http://jurnal.unmer.ac.id/index.php/ap&quot;,&quot;issued&quot;:{&quot;date-parts&quot;:[[2019]]},&quot;number-of-pages&quot;:&quot;1-03&quot;,&quot;abstract&quot;:&quot;This study aims to analyze the factors that influence the volunteerism of companies to disclose information related to corporate social responsibility. The factors that influence the disclosure of social responsibility in this study in terms of the theory of legitimacy and stakeholder theory. This research is a qualitative research with content analysis technique. The results of the research based on the review of legitimacy theory indicate that several factors that influence the disclosure of corporate social responsibility are company size, type of industry, media pressure and corporate environmental performance. These factors are found in both developed and developing countries. A subsequent review through stakeholder theory shows that the determinants of corporate social responsibility disclosure differ between developed and developing countries. The influence of values, norms, culture, and government regulations influences the characteristics of stakeholders more visible in developing countries. This research also shows that several factors of corporate social responsibility disclosure must be explained through non-specific theories such as profitability and leverage.&quot;,&quot;issue&quot;:&quot;1&quot;,&quot;volume&quot;:&quot;5&quot;,&quot;container-title-short&quot;:&quot;&quot;},&quot;isTemporary&quot;:false}]},{&quot;citationID&quot;:&quot;MENDELEY_CITATION_15d94fab-d6f3-44af-be9b-572c15721c90&quot;,&quot;properties&quot;:{&quot;noteIndex&quot;:0},&quot;isEdited&quot;:false,&quot;manualOverride&quot;:{&quot;isManuallyOverridden&quot;:false,&quot;citeprocText&quot;:&quot;(Freeman, 2010)&quot;,&quot;manualOverrideText&quot;:&quot;&quot;},&quot;citationTag&quot;:&quot;MENDELEY_CITATION_v3_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&quot;,&quot;citationItems&quot;:[{&quot;id&quot;:&quot;682a1fa9-7559-35a2-b0bb-f55b9b446f8a&quot;,&quot;itemData&quot;:{&quot;type&quot;:&quot;book&quot;,&quot;id&quot;:&quot;682a1fa9-7559-35a2-b0bb-f55b9b446f8a&quot;,&quot;title&quot;:&quot;Strategic Management: A Stakeholder Approach&quot;,&quot;author&quot;:[{&quot;family&quot;:&quot;Freeman&quot;,&quot;given&quot;:&quot;R. Edward&quot;,&quot;parse-names&quot;:false,&quot;dropping-particle&quot;:&quot;&quot;,&quot;non-dropping-particle&quot;:&quot;&quot;}],&quot;issued&quot;:{&quot;date-parts&quot;:[[2010]]},&quot;edition&quot;:&quot;Printed Version&quot;,&quot;publisher&quot;:&quot;Cambridge University Press&quot;,&quot;container-title-short&quot;:&quot;&quot;},&quot;isTemporary&quot;:false}]},{&quot;citationID&quot;:&quot;MENDELEY_CITATION_e4891b77-2b51-4eea-9dd3-d3ff8bf5d335&quot;,&quot;properties&quot;:{&quot;noteIndex&quot;:0},&quot;isEdited&quot;:false,&quot;manualOverride&quot;:{&quot;isManuallyOverridden&quot;:false,&quot;citeprocText&quot;:&quot;(Boesso &amp;#38; Kumar, 2007)&quot;,&quot;manualOverrideText&quot;:&quot;&quot;},&quot;citationTag&quot;:&quot;MENDELEY_CITATION_v3_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&quot;,&quot;citationItems&quot;:[{&quot;id&quot;:&quot;6e6a2d8b-a3e5-3700-98cc-ce818a892ce2&quot;,&quot;itemData&quot;:{&quot;type&quot;:&quot;article-journal&quot;,&quot;id&quot;:&quot;6e6a2d8b-a3e5-3700-98cc-ce818a892ce2&quot;,&quot;title&quot;:&quot;Drivers of corporate voluntary disclosure: A framework and empirical evidence from Italy and the United States&quot;,&quot;author&quot;:[{&quot;family&quot;:&quot;Boesso&quot;,&quot;given&quot;:&quot;Giacomo&quot;,&quot;parse-names&quot;:false,&quot;dropping-particle&quot;:&quot;&quot;,&quot;non-dropping-particle&quot;:&quot;&quot;},{&quot;family&quot;:&quot;Kumar&quot;,&quot;given&quot;:&quot;Kamalesh&quot;,&quot;parse-names&quot;:false,&quot;dropping-particle&quot;:&quot;&quot;,&quot;non-dropping-particle&quot;:&quot;&quot;}],&quot;container-title&quot;:&quot;Accounting, Auditing and Accountability Journal&quot;,&quot;DOI&quot;:&quot;10.1108/09513570710741028&quot;,&quot;ISSN&quot;:&quot;09513574&quot;,&quot;issued&quot;:{&quot;date-parts&quot;:[[2007]]},&quot;page&quot;:&quot;269-296&quot;,&quot;abstract&quot;:&quot;Purpose - The purpose of this paper is to examine what factors in addition to the needs of financial markets drive the voluntary disclosure practices of companies in Italy and in the United States. Design/methodology/approach - Information provided in the management discussion and analysis section of the annual reports of 72 companies was content analyzed to determine the volume and the quality of voluntary disclosures. Findings - Results show that in addition to investors' information needs, factors such as company emphasis on stakeholder management, relevance of intangible asset, and market complexity affect both the volume as well as the quality of voluntary disclosures. Research limitations/implications - The study is based on the voluntary disclosures made in a single year, which makes this study a snapshot. The size of the sample used in this study is relatively small. Future research aimed at examining country differences in voluntary disclosures made by companies needs to examine the business contexts in a comprehensive manner, so that differences observed across country boundaries can be adequately explained. Practical implications - The comprehensive framework developed in this study for organizing and evaluating voluntary disclosures is an initial step in the direction of examining voluntary disclosure from the stakeholder perspective. Originality/value - While results of this study confirm the findings of previous researchers, they also identify new drivers of voluntary disclosures and give some evidence about the similarity and differences in these factors across country contexts. © Emerald Group Publishing Limited.&quot;,&quot;issue&quot;:&quot;2&quot;,&quot;volume&quot;:&quot;20&quot;,&quot;container-title-short&quot;:&quot;&quot;},&quot;isTemporary&quot;:false}]},{&quot;citationID&quot;:&quot;MENDELEY_CITATION_18f76148-fa2b-43e0-bdc7-b7e425203e4d&quot;,&quot;properties&quot;:{&quot;noteIndex&quot;:0},&quot;isEdited&quot;:false,&quot;manualOverride&quot;:{&quot;isManuallyOverridden&quot;:true,&quot;citeprocText&quot;:&quot;(Wood, 1991)&quot;,&quot;manualOverrideText&quot;:&quot;Wood (1991)&quot;},&quot;citationTag&quot;:&quot;MENDELEY_CITATION_v3_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&quot;,&quot;citationItems&quot;:[{&quot;id&quot;:&quot;3928dc27-8499-39e1-b688-49fc2c294daf&quot;,&quot;itemData&quot;:{&quot;type&quot;:&quot;report&quot;,&quot;id&quot;:&quot;3928dc27-8499-39e1-b688-49fc2c294daf&quot;,&quot;title&quot;:&quot;Corporate Social Performance Revisited&quot;,&quot;author&quot;:[{&quot;family&quot;:&quot;Wood&quot;,&quot;given&quot;:&quot;Donna J&quot;,&quot;parse-names&quot;:false,&quot;dropping-particle&quot;:&quot;&quot;,&quot;non-dropping-particle&quot;:&quot;&quot;}],&quot;container-title&quot;:&quot;Source: The Academy of Management Review&quot;,&quot;URL&quot;:&quot;https://www.jstor.org/stable/258977&quot;,&quot;issued&quot;:{&quot;date-parts&quot;:[[1991]]},&quot;number-of-pages&quot;:&quot;691-718&quot;,&quot;issue&quot;:&quot;4&quot;,&quot;volume&quot;:&quot;16&quot;,&quot;container-title-short&quot;:&quot;&quot;},&quot;isTemporary&quot;:false}]},{&quot;citationID&quot;:&quot;MENDELEY_CITATION_a0935466-206e-49d3-85ce-769b44094c9e&quot;,&quot;properties&quot;:{&quot;noteIndex&quot;:0},&quot;isEdited&quot;:false,&quot;manualOverride&quot;:{&quot;isManuallyOverridden&quot;:true,&quot;citeprocText&quot;:&quot;(Barney, 1991)&quot;,&quot;manualOverrideText&quot;:&quot;Barney (1991)&quot;},&quot;citationTag&quot;:&quot;MENDELEY_CITATION_v3_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&quot;,&quot;citationItems&quot;:[{&quot;id&quot;:&quot;d7ecd1a6-d304-36b9-b2a1-3f36687ad755&quot;,&quot;itemData&quot;:{&quot;type&quot;:&quot;article-journal&quot;,&quot;id&quot;:&quot;d7ecd1a6-d304-36b9-b2a1-3f36687ad755&quot;,&quot;title&quot;:&quot;Firm Resources and Sustained Competitive Advantage&quot;,&quot;author&quot;:[{&quot;family&quot;:&quot;Barney&quot;,&quot;given&quot;:&quot;Jay&quot;,&quot;parse-names&quot;:false,&quot;dropping-particle&quot;:&quot;&quot;,&quot;non-dropping-particle&quot;:&quot;&quot;}],&quot;container-title&quot;:&quot;Journal of Management&quot;,&quot;container-title-short&quot;:&quot;J Manage&quot;,&quot;DOI&quot;:&quot;https://doi.org/10.1177/014920639101700108&quot;,&quot;issued&quot;:{&quot;date-parts&quot;:[[1991]]},&quot;page&quot;:&quot;99-120&quot;,&quot;issue&quot;:&quot;1&quot;,&quot;volume&quot;:&quot;17&quot;},&quot;isTemporary&quot;:false}]},{&quot;citationID&quot;:&quot;MENDELEY_CITATION_e6c31f5b-a5b7-4b55-b2cd-845d79bd8c5a&quot;,&quot;properties&quot;:{&quot;noteIndex&quot;:0},&quot;isEdited&quot;:false,&quot;manualOverride&quot;:{&quot;isManuallyOverridden&quot;:false,&quot;citeprocText&quot;:&quot;(Barney, 1991)&quot;,&quot;manualOverrideText&quot;:&quot;&quot;},&quot;citationTag&quot;:&quot;MENDELEY_CITATION_v3_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&quot;,&quot;citationItems&quot;:[{&quot;id&quot;:&quot;d7ecd1a6-d304-36b9-b2a1-3f36687ad755&quot;,&quot;itemData&quot;:{&quot;type&quot;:&quot;article-journal&quot;,&quot;id&quot;:&quot;d7ecd1a6-d304-36b9-b2a1-3f36687ad755&quot;,&quot;title&quot;:&quot;Firm Resources and Sustained Competitive Advantage&quot;,&quot;author&quot;:[{&quot;family&quot;:&quot;Barney&quot;,&quot;given&quot;:&quot;Jay&quot;,&quot;parse-names&quot;:false,&quot;dropping-particle&quot;:&quot;&quot;,&quot;non-dropping-particle&quot;:&quot;&quot;}],&quot;container-title&quot;:&quot;Journal of Management&quot;,&quot;container-title-short&quot;:&quot;J Manage&quot;,&quot;DOI&quot;:&quot;https://doi.org/10.1177/014920639101700108&quot;,&quot;issued&quot;:{&quot;date-parts&quot;:[[1991]]},&quot;page&quot;:&quot;99-120&quot;,&quot;issue&quot;:&quot;1&quot;,&quot;volume&quot;:&quot;17&quot;},&quot;isTemporary&quot;:false}]},{&quot;citationID&quot;:&quot;MENDELEY_CITATION_1154a6e2-b46d-4190-9873-dc81b3235b8a&quot;,&quot;properties&quot;:{&quot;noteIndex&quot;:0},&quot;isEdited&quot;:false,&quot;manualOverride&quot;:{&quot;isManuallyOverridden&quot;:false,&quot;citeprocText&quot;:&quot;(Ferdiansyah &amp;#38; Fahmi, 2020)&quot;,&quot;manualOverrideText&quot;:&quot;&quot;},&quot;citationTag&quot;:&quot;MENDELEY_CITATION_v3_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&quot;,&quot;citationItems&quot;:[{&quot;id&quot;:&quot;0a894ac3-668e-3791-88ac-36c7da79a879&quot;,&quot;itemData&quot;:{&quot;type&quot;:&quot;article-journal&quot;,&quot;id&quot;:&quot;0a894ac3-668e-3791-88ac-36c7da79a879&quot;,&quot;title&quot;:&quot;Faktor-Faktor Nilai Perusahaan: Kajian Berdasarkan Modal Intelektual, Pertumbuhan dan Kinerja Perusahaan&quot;,&quot;author&quot;:[{&quot;family&quot;:&quot;Ferdiansyah&quot;,&quot;given&quot;:&quot;Moch. Adam&quot;,&quot;parse-names&quot;:false,&quot;dropping-particle&quot;:&quot;&quot;,&quot;non-dropping-particle&quot;:&quot;&quot;},{&quot;family&quot;:&quot;Fahmi&quot;,&quot;given&quot;:&quot;Achmad Faisal&quot;,&quot;parse-names&quot;:false,&quot;dropping-particle&quot;:&quot;&quot;,&quot;non-dropping-particle&quot;:&quot;&quot;}],&quot;container-title&quot;:&quot;E-Jurnal Akuntansi&quot;,&quot;DOI&quot;:&quot;10.24843/eja.2020.v30.i04.p09&quot;,&quot;issued&quot;:{&quot;date-parts&quot;:[[2020,4,23]]},&quot;page&quot;:&quot;911&quot;,&quot;abstract&quot;:&quot;This study aims to examine the effect of intellectual capital, growth and company performance on firm value with independent variables namely intellectual capital, company growth and company performance. This research uses a quantitative approach and the sample used is 32 manufacturing companies listed on the Indonesia Stock Exchange (IDX) for the 2013-2017 period which were obtained through a purposive sampling method. The analytical technique used is multiple linear regression. The results of the study show that the variable intellectual capital and company performance have a significant positive effect on the value of the company in manufacturing companies, this indicates that these two variables can be made by investors as a measure of investment in the company. Instead the growth variable of the company shows a non-significant negative effect on the value of the company, it can be interpreted that the growth of the company is not a consideration of investors to invest in the company.\r Keywords: Company Performance; Intellectual Capital; Company Value; Company Growth.&quot;,&quot;publisher&quot;:&quot;Universitas Udayana&quot;,&quot;issue&quot;:&quot;4&quot;,&quot;volume&quot;:&quot;30&quot;,&quot;container-title-short&quot;:&quot;&quot;},&quot;isTemporary&quot;:false}]},{&quot;citationID&quot;:&quot;MENDELEY_CITATION_69572d6c-f8d3-4019-b5ad-c8f10b07f986&quot;,&quot;properties&quot;:{&quot;noteIndex&quot;:0},&quot;isEdited&quot;:false,&quot;manualOverride&quot;:{&quot;isManuallyOverridden&quot;:false,&quot;citeprocText&quot;:&quot;(Halid et al., 2020)&quot;,&quot;manualOverrideText&quot;:&quot;&quot;},&quot;citationTag&quot;:&quot;MENDELEY_CITATION_v3_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&quot;,&quot;citationItems&quot;:[{&quot;id&quot;:&quot;99e6c036-ba35-39bf-8344-ca1bd5d76cb3&quot;,&quot;itemData&quot;:{&quot;type&quot;:&quot;report&quot;,&quot;id&quot;:&quot;99e6c036-ba35-39bf-8344-ca1bd5d76cb3&quot;,&quot;title&quot;:&quot;The Relationship Between Digital Human Resource Management and Organizational Performance&quot;,&quot;author&quot;:[{&quot;family&quot;:&quot;Halid&quot;,&quot;given&quot;:&quot;Hafinas&quot;,&quot;parse-names&quot;:false,&quot;dropping-particle&quot;:&quot;&quot;,&quot;non-dropping-particle&quot;:&quot;&quot;},{&quot;family&quot;:&quot;Yusoff&quot;,&quot;given&quot;:&quot;Yusmani Mohd&quot;,&quot;parse-names&quot;:false,&quot;dropping-particle&quot;:&quot;&quot;,&quot;non-dropping-particle&quot;:&quot;&quot;},{&quot;family&quot;:&quot;Somu&quot;,&quot;given&quot;:&quot;Hemalatha&quot;,&quot;parse-names&quot;:false,&quot;dropping-particle&quot;:&quot;&quot;,&quot;non-dropping-particle&quot;:&quot;&quot;}],&quot;URL&quot;:&quot;https://www.capgemini-consulting.com/resource-&quot;,&quot;issued&quot;:{&quot;date-parts&quot;:[[2020]]},&quot;abstract&quot;:&quot;Digital Human Resource Management (HRM) is a digital transformation of HR practices and processes through the use of electronic media, mobile, analytics and information technology (IT) to make HRM more efficient. In other words, digital HRM is basically doing or managing all the human resource work using soft technologies, applications and internet. Digitization or digital transformation is something that all the organizations have to bring in order to be efficient and relevance in future. Otherwise they will lag behind other organizations in the market industry. This study reviews of several studies and discuss about the concept and various aspects of the digital HRM. This study mainly relied on secondary data only. The findings would be important for organization in assisting them to implement digital HRM effectively and thus improve their performance. In addition, the findings would be able to help researchers by providing the basis to understand the impact of digital HR on organizational performance.&quot;,&quot;container-title-short&quot;:&quot;&quot;},&quot;isTemporary&quot;:false}]},{&quot;citationID&quot;:&quot;MENDELEY_CITATION_5a945210-fe13-4a00-82a2-d2128e45cc84&quot;,&quot;properties&quot;:{&quot;noteIndex&quot;:0},&quot;isEdited&quot;:false,&quot;manualOverride&quot;:{&quot;isManuallyOverridden&quot;:false,&quot;citeprocText&quot;:&quot;(Huselid, 1995)&quot;,&quot;manualOverrideText&quot;:&quot;&quot;},&quot;citationTag&quot;:&quot;MENDELEY_CITATION_v3_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&quot;,&quot;citationItems&quot;:[{&quot;id&quot;:&quot;6402f9df-e746-3ccd-bcfc-37284e20ca22&quot;,&quot;itemData&quot;:{&quot;type&quot;:&quot;article-journal&quot;,&quot;id&quot;:&quot;6402f9df-e746-3ccd-bcfc-37284e20ca22&quot;,&quot;title&quot;:&quot;The Impact of Human Resource Management Practices on Turnover, Productivity, and Corporate Financial Performance&quot;,&quot;author&quot;:[{&quot;family&quot;:&quot;Huselid&quot;,&quot;given&quot;:&quot;Mark A&quot;,&quot;parse-names&quot;:false,&quot;dropping-particle&quot;:&quot;&quot;,&quot;non-dropping-particle&quot;:&quot;&quot;}],&quot;container-title&quot;:&quot;Academy of Management Joumal&quot;,&quot;DOI&quot;:&quot;https://doi.org/10.5465/256741&quot;,&quot;issued&quot;:{&quot;date-parts&quot;:[[1995]]},&quot;page&quot;:&quot;635-672&quot;,&quot;abstract&quot;:&quot;This study comprebensively evaluated the links between systems of Higb Performance Work Practices and firm performance. Results based on a national sample of nearly one thousand Firms indicate tbat these practices have an economically and statistically significant impact on hotb intermediate employee outcomes (turnover and productivity) and sbort-and long-term measures of corporate financial performance. Support for predictions tbat the impact of Higb Performance Work Practices on firm performancw is in part contingent on their interrelationsbips and links with competitiive strategy was limited .&quot;,&quot;issue&quot;:&quot;3&quot;,&quot;volume&quot;:&quot;38&quot;,&quot;container-title-short&quot;:&quot;&quot;},&quot;isTemporary&quot;:false}]},{&quot;citationID&quot;:&quot;MENDELEY_CITATION_dc5b0dcc-376e-4396-a54b-7fc979b3b529&quot;,&quot;properties&quot;:{&quot;noteIndex&quot;:0},&quot;isEdited&quot;:false,&quot;manualOverride&quot;:{&quot;isManuallyOverridden&quot;:true,&quot;citeprocText&quot;:&quot;(Al-Zahrani &amp;#38; Almazari, 2014)&quot;,&quot;manualOverrideText&quot;:&quot;Al-Zahrani &amp; Almazari (2014)&quot;},&quot;citationTag&quot;:&quot;MENDELEY_CITATION_v3_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&quot;,&quot;citationItems&quot;:[{&quot;id&quot;:&quot;08b138fd-0013-39b4-927a-d3a69bb20aee&quot;,&quot;itemData&quot;:{&quot;type&quot;:&quot;article-journal&quot;,&quot;id&quot;:&quot;08b138fd-0013-39b4-927a-d3a69bb20aee&quot;,&quot;title&quot;:&quot;The Impact of Affective Human Resources Management Practices on the Financial Performance of the Saudi Banks&quot;,&quot;author&quot;:[{&quot;family&quot;:&quot;Al-Zahrani&quot;,&quot;given&quot;:&quot;Abdullah Attia&quot;,&quot;parse-names&quot;:false,&quot;dropping-particle&quot;:&quot;&quot;,&quot;non-dropping-particle&quot;:&quot;&quot;},{&quot;family&quot;:&quot;Almazari&quot;,&quot;given&quot;:&quot;Ahmad Aref&quot;,&quot;parse-names&quot;:false,&quot;dropping-particle&quot;:&quot;&quot;,&quot;non-dropping-particle&quot;:&quot;&quot;}],&quot;container-title&quot;:&quot;Review of Integrative Business and Economic Research&quot;,&quot;ISSN&quot;:&quot;2304-1269&quot;,&quot;URL&quot;:&quot;www.sibresearch.org&quot;,&quot;issued&quot;:{&quot;date-parts&quot;:[[2014]]},&quot;page&quot;:&quot;346-355&quot;,&quot;abstract&quot;:&quot;This study aimed to investigate the impact of affective human resources management practices on the financial performance of the Saudi banks. In order to achieve this objective, a survey questionnaire was designed and disseminated among selected bankers working in all Saudi banks. A total of 200 questionnaires were distributed, out of which 175 responded. The researchers found out that there is a positive correlation relationship between effective HRM practices and the financial performance of the Saudi banks (FPSB). In addition, there was a positive correlation relationship between Job Description (JD), Performance Appraisal (PA), Compensation System (CS) and Human Resources Planning (HRP) with (FPSB). Furthermore, there was a negative correlation relationship between Employee Engagement (EE), Training and Development Process (TDP), and Selection and Recruitment Process (SRP). Most of the sample respondents agree that JD, PA, CS, and HRP move financial performance of Saudi banks into a positive direction. On contrary, Saudi banking staff have no confidence in (EE), (TDP), and (SRP).The study recommended that decision makers of this sector should embrace strategic human resource planning programs of their banks.&quot;,&quot;issue&quot;:&quot;1&quot;,&quot;volume&quot;:&quot;3&quot;,&quot;container-title-short&quot;:&quot;&quot;},&quot;isTemporary&quot;:false}]},{&quot;citationID&quot;:&quot;MENDELEY_CITATION_63943cd5-9ae4-4af0-8b28-f0df07fea86e&quot;,&quot;properties&quot;:{&quot;noteIndex&quot;:0},&quot;isEdited&quot;:false,&quot;manualOverride&quot;:{&quot;isManuallyOverridden&quot;:false,&quot;citeprocText&quot;:&quot;(Erdogan &amp;#38; Yamaltdinova, 2019)&quot;,&quot;manualOverrideText&quot;:&quot;&quot;},&quot;citationTag&quot;:&quot;MENDELEY_CITATION_v3_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&quot;,&quot;citationItems&quot;:[{&quot;id&quot;:&quot;bc7d689a-c9ac-371b-8ca2-293e66c5401b&quot;,&quot;itemData&quot;:{&quot;type&quot;:&quot;paper-conference&quot;,&quot;id&quot;:&quot;bc7d689a-c9ac-371b-8ca2-293e66c5401b&quot;,&quot;title&quot;:&quot;A Panel Study of the Impact of R&amp;D on Financial Performance: Evidence from an Emerging Market&quot;,&quot;author&quot;:[{&quot;family&quot;:&quot;Erdogan&quot;,&quot;given&quot;:&quot;Mahmut&quot;,&quot;parse-names&quot;:false,&quot;dropping-particle&quot;:&quot;&quot;,&quot;non-dropping-particle&quot;:&quot;&quot;},{&quot;family&quot;:&quot;Yamaltdinova&quot;,&quot;given&quot;:&quot;Adilya&quot;,&quot;parse-names&quot;:false,&quot;dropping-particle&quot;:&quot;&quot;,&quot;non-dropping-particle&quot;:&quot;&quot;}],&quot;container-title&quot;:&quot;Procedia Computer Science&quot;,&quot;container-title-short&quot;:&quot;Procedia Comput Sci&quot;,&quot;DOI&quot;:&quot;10.1016/j.procs.2019.09.087&quot;,&quot;ISSN&quot;:&quot;18770509&quot;,&quot;issued&quot;:{&quot;date-parts&quot;:[[2019]]},&quot;page&quot;:&quot;541-545&quot;,&quot;abstract&quot;:&quot;In recent years, innovation and R&amp;D activities have been one of the most important factors affecting the growth strategies of the companies and their financial performance. However, it is the fundamental elements of sustainable economic growth, innovative activities have strategic decision-making characteristics due to their effects on efficiency and market value. The aim of this paper is to investigate the effects of R&amp;D expenditures on the financial performance of 62 production companies listed in Borsa Istanbul in the period of 2008-2017 by using panel data methods. We used return on assets (ROA), return on equity (ROE) as a proxy to measure company performance, and to measure R&amp;D expenditures we considered the R&amp;D intensity and R&amp;D expenditures over total sales as explanatory variables. The empirical findings of this study support the existence of a positive interaction between R&amp;D expenditures and financial performance.&quot;,&quot;publisher&quot;:&quot;Elsevier B.V.&quot;,&quot;volume&quot;:&quot;158&quot;},&quot;isTemporary&quot;:false}]},{&quot;citationID&quot;:&quot;MENDELEY_CITATION_68014709-fb9d-4be8-b81e-951859b09fb7&quot;,&quot;properties&quot;:{&quot;noteIndex&quot;:0},&quot;isEdited&quot;:false,&quot;manualOverride&quot;:{&quot;isManuallyOverridden&quot;:false,&quot;citeprocText&quot;:&quot;(Boiko, 2021)&quot;,&quot;manualOverrideText&quot;:&quot;&quot;},&quot;citationItems&quot;:[{&quot;id&quot;:&quot;5b7a363b-3435-3dd6-b363-e0af9e080e65&quot;,&quot;itemData&quot;:{&quot;type&quot;:&quot;article-journal&quot;,&quot;id&quot;:&quot;5b7a363b-3435-3dd6-b363-e0af9e080e65&quot;,&quot;title&quot;:&quot;R&amp;D activity and firm performance: mapping the field&quot;,&quot;author&quot;:[{&quot;family&quot;:&quot;Boiko&quot;,&quot;given&quot;:&quot;Kseniia&quot;,&quot;parse-names&quot;:false,&quot;dropping-particle&quot;:&quot;&quot;,&quot;non-dropping-particle&quot;:&quot;&quot;}],&quot;container-title&quot;:&quot;Management Review Quarterly&quot;,&quot;DOI&quot;:&quot;10.1007/s11301-021-00220-1&quot;,&quot;ISSN&quot;:&quot;21981639&quot;,&quot;issued&quot;:{&quot;date-parts&quot;:[[2021]]},&quot;abstract&quot;:&quot;In the global world R&amp;D is at the core of business strategy for companies to maintain their competitive position on the market. Nowadays, R&amp;D activity is becoming linked with firms' growth and profitability. The understanding of the linkage between R&amp;D activity and firm performance is relevant to R&amp;D departments as it helps managers to make strategic choices. This study aims to examine the flow of knowledge in the research area and suggest guidelines for future research. The study mainly focuses on the field of R&amp;D management and provides a systematic literature review by applying complementary bibliometric analysis techniques: co-citation analysis of references and bibliographic coupling analysis of documents. I systematically analyze the existing literature published in peer-reviewed journals from 1980 to 2020. It is found that the literature insists on contradictory results about the relationship between R&amp;D and firm performance. Moreover, there is a quite limited amount of studies concerning the role of various factors affecting R&amp;D-performance relationships. For theory development, this paper summarizes the main concepts in the field and identifies several research gaps of the literature in terms of theory and methodology. It also establishes a conceptual framework of the study and provides suggestions for future research. From managerial perspectives, the study shades a light on the question of whether R&amp;D activity is linked to gaining a higher profitability and provides guidelines for policy makers with regard to the implications of strategic decision-making in R&amp;D.&quot;,&quot;publisher&quot;:&quot;Springer Science and Business Media Deutschland GmbH&quot;,&quot;container-title-short&quot;:&quot;&quot;},&quot;isTemporary&quot;:false}],&quot;citationTag&quot;:&quot;MENDELEY_CITATION_v3_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&quot;},{&quot;citationID&quot;:&quot;MENDELEY_CITATION_ad771fcb-3a74-48bd-9746-646885b37e1b&quot;,&quot;properties&quot;:{&quot;noteIndex&quot;:0},&quot;isEdited&quot;:false,&quot;manualOverride&quot;:{&quot;isManuallyOverridden&quot;:true,&quot;citeprocText&quot;:&quot;(Coad &amp;#38; Grassano, 2019)&quot;,&quot;manualOverrideText&quot;:&quot;Coad &amp; Grassano (2019)&quot;},&quot;citationTag&quot;:&quot;MENDELEY_CITATION_v3_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&quot;,&quot;citationItems&quot;:[{&quot;id&quot;:&quot;6d358f5b-cabf-307b-8f03-f4026d5474ef&quot;,&quot;itemData&quot;:{&quot;type&quot;:&quot;article-journal&quot;,&quot;id&quot;:&quot;6d358f5b-cabf-307b-8f03-f4026d5474ef&quot;,&quot;title&quot;:&quot;Firm growth and R&amp;D investment: SVAR evidence from the world’s top R&amp;D investors&quot;,&quot;author&quot;:[{&quot;family&quot;:&quot;Coad&quot;,&quot;given&quot;:&quot;Alex&quot;,&quot;parse-names&quot;:false,&quot;dropping-particle&quot;:&quot;&quot;,&quot;non-dropping-particle&quot;:&quot;&quot;},{&quot;family&quot;:&quot;Grassano&quot;,&quot;given&quot;:&quot;Nicola&quot;,&quot;parse-names&quot;:false,&quot;dropping-particle&quot;:&quot;&quot;,&quot;non-dropping-particle&quot;:&quot;&quot;}],&quot;container-title&quot;:&quot;Industry and Innovation&quot;,&quot;container-title-short&quot;:&quot;Ind Innov&quot;,&quot;DOI&quot;:&quot;10.1080/13662716.2018.1459295&quot;,&quot;ISSN&quot;:&quot;1366-2716&quot;,&quot;URL&quot;:&quot;https://doi.org/10.1080/13662716.2018.1459295&quot;,&quot;issued&quot;:{&quot;date-parts&quot;:[[2019,5,28]]},&quot;page&quot;:&quot;508-533&quot;,&quot;abstract&quot;:&quot;AbstractUnderstanding causal relationships among key economic variables is crucial for policy makers, who wish to e.g. stimulate private R&amp;D growth. To this end, we applied a technique recently imported from the Machine Learning community (Structural Vector Autoregressions (SVARs) identified using Independent Components Analysis (ICA)) to a data-set of the world?s largest R&amp;D investors. Our analysis highlights the key role of firm growth in the areas of employment and sales, rather than growth of profits or market capitalization, in stimulating R&amp;D growth. R&amp;D growth appears toward the end of the causal ordering of the growth process. Our results suggest that policies to increase private R&amp;D would do better to target growth of sales and employment rather than market capitalization or profits.&quot;,&quot;publisher&quot;:&quot;Routledge&quot;,&quot;issue&quot;:&quot;5&quot;,&quot;volume&quot;:&quot;26&quot;},&quot;isTemporary&quot;:false}]},{&quot;citationID&quot;:&quot;MENDELEY_CITATION_60b06e4b-413a-4430-a104-eff5dc4715d5&quot;,&quot;properties&quot;:{&quot;noteIndex&quot;:0},&quot;isEdited&quot;:false,&quot;manualOverride&quot;:{&quot;isManuallyOverridden&quot;:true,&quot;citeprocText&quot;:&quot;(Boiko, 2021)&quot;,&quot;manualOverrideText&quot;:&quot;Boiko (2021)&quot;},&quot;citationItems&quot;:[{&quot;id&quot;:&quot;5b7a363b-3435-3dd6-b363-e0af9e080e65&quot;,&quot;itemData&quot;:{&quot;type&quot;:&quot;article-journal&quot;,&quot;id&quot;:&quot;5b7a363b-3435-3dd6-b363-e0af9e080e65&quot;,&quot;title&quot;:&quot;R&amp;D activity and firm performance: mapping the field&quot;,&quot;author&quot;:[{&quot;family&quot;:&quot;Boiko&quot;,&quot;given&quot;:&quot;Kseniia&quot;,&quot;parse-names&quot;:false,&quot;dropping-particle&quot;:&quot;&quot;,&quot;non-dropping-particle&quot;:&quot;&quot;}],&quot;container-title&quot;:&quot;Management Review Quarterly&quot;,&quot;DOI&quot;:&quot;10.1007/s11301-021-00220-1&quot;,&quot;ISSN&quot;:&quot;21981639&quot;,&quot;issued&quot;:{&quot;date-parts&quot;:[[2021]]},&quot;abstract&quot;:&quot;In the global world R&amp;D is at the core of business strategy for companies to maintain their competitive position on the market. Nowadays, R&amp;D activity is becoming linked with firms' growth and profitability. The understanding of the linkage between R&amp;D activity and firm performance is relevant to R&amp;D departments as it helps managers to make strategic choices. This study aims to examine the flow of knowledge in the research area and suggest guidelines for future research. The study mainly focuses on the field of R&amp;D management and provides a systematic literature review by applying complementary bibliometric analysis techniques: co-citation analysis of references and bibliographic coupling analysis of documents. I systematically analyze the existing literature published in peer-reviewed journals from 1980 to 2020. It is found that the literature insists on contradictory results about the relationship between R&amp;D and firm performance. Moreover, there is a quite limited amount of studies concerning the role of various factors affecting R&amp;D-performance relationships. For theory development, this paper summarizes the main concepts in the field and identifies several research gaps of the literature in terms of theory and methodology. It also establishes a conceptual framework of the study and provides suggestions for future research. From managerial perspectives, the study shades a light on the question of whether R&amp;D activity is linked to gaining a higher profitability and provides guidelines for policy makers with regard to the implications of strategic decision-making in R&amp;D.&quot;,&quot;publisher&quot;:&quot;Springer Science and Business Media Deutschland GmbH&quot;,&quot;container-title-short&quot;:&quot;&quot;},&quot;isTemporary&quot;:false}],&quot;citationTag&quot;:&quot;MENDELEY_CITATION_v3_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&quot;},{&quot;citationID&quot;:&quot;MENDELEY_CITATION_a5275c35-f2ec-4ebe-99fc-db00714e2d5e&quot;,&quot;properties&quot;:{&quot;noteIndex&quot;:0},&quot;isEdited&quot;:false,&quot;manualOverride&quot;:{&quot;isManuallyOverridden&quot;:true,&quot;citeprocText&quot;:&quot;(Singh &amp;#38; Soni, 2022)&quot;,&quot;manualOverrideText&quot;:&quot;Singh &amp; Soni (2022)&quot;},&quot;citationItems&quot;:[{&quot;id&quot;:&quot;c3ce3c23-503f-3642-8e62-eafc507578dd&quot;,&quot;itemData&quot;:{&quot;type&quot;:&quot;article-journal&quot;,&quot;id&quot;:&quot;c3ce3c23-503f-3642-8e62-eafc507578dd&quot;,&quot;title&quot;:&quot;Firm Performance and R&amp;D Investment Linkages: Study of India's Top 500 Companies&quot;,&quot;author&quot;:[{&quot;family&quot;:&quot;Singh&quot;,&quot;given&quot;:&quot;Amrinder&quot;,&quot;parse-names&quot;:false,&quot;dropping-particle&quot;:&quot;&quot;,&quot;non-dropping-particle&quot;:&quot;&quot;},{&quot;family&quot;:&quot;Soni&quot;,&quot;given&quot;:&quot;Tarun Kumar&quot;,&quot;parse-names&quot;:false,&quot;dropping-particle&quot;:&quot;&quot;,&quot;non-dropping-particle&quot;:&quot;&quot;}],&quot;container-title&quot;:&quot;The Journal of Developing Areas&quot;,&quot;issued&quot;:{&quot;date-parts&quot;:[[2022,8]]},&quot;page&quot;:&quot;17-29&quot;,&quot;abstract&quot;:&quot;The importance of investment in research &amp; development (R&amp;D) has gained significance in India, especially in the last two decades after the Science and Technology Policy of India emphasized devoting 2% of GDP to R&amp;D. In the past, firms have invested in R&amp;D intending to foster innovation and improve global competitiveness. Amid rising market competition rapid technological changes R&amp;D Expenditure of India's top 500 companies has been increasing. With growing R&amp;D expenditure, it is vital to understand the efficiency of R&amp;D spending. The paper empirically investigates the linkages between firm performance and current and past R&amp;D expenditure in the same context. It employs a panel fixed effect model to examine the relationship between firm performance and R&amp;D investments for top 500 listed companies for a period of 18 years i.e., from 2002 till 2019. It considers return on assets and net profit after tax as a proxy of firm performance. Current and past R&amp;D intensity and R&amp;D expenditure are the main independent variables. Corporate governance variables and other firm characteristics variables like size, age, risk, and solvency are taken as control variables. The preliminary analysis of past trends indicates a flattening of the R&amp;D intensity curve, especially in the last five years, i.e., from 2014 onwards. Further, the findings of the empirical analysis provide evidence of a significant positive R&amp;D investment–performance relationship among the sample firms in the medium term. The results are consistent after controlling for sample firms' corporate governance variables, size, risk, and leverage. The findings lead to important implications regarding interlinkages between firm performance, R&amp;D intensity, corporate governance, and other firm characteristics for top Indian listed companies. The results contradict the existing theories, which consider R&amp;D as long-term investments, the benefits of which are reaped by organizations in a very long time. The results have important practical implications for firms and policymakers to further promote R&amp;D investments among firms to improve performance.&quot;,&quot;issue&quot;:&quot;3&quot;,&quot;volume&quot;:&quot;56&quot;,&quot;container-title-short&quot;:&quot;&quot;},&quot;isTemporary&quot;:false}],&quot;citationTag&quot;:&quot;MENDELEY_CITATION_v3_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&quot;},{&quot;citationID&quot;:&quot;MENDELEY_CITATION_d733f4b4-023e-47fc-ae14-b2a90a9facea&quot;,&quot;properties&quot;:{&quot;noteIndex&quot;:0},&quot;isEdited&quot;:false,&quot;manualOverride&quot;:{&quot;isManuallyOverridden&quot;:false,&quot;citeprocText&quot;:&quot;(Afrifa, 2016)&quot;,&quot;manualOverrideText&quot;:&quot;&quot;},&quot;citationTag&quot;:&quot;MENDELEY_CITATION_v3_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&quot;,&quot;citationItems&quot;:[{&quot;id&quot;:&quot;f1ec446c-3e19-339b-b4c7-cef6e8edc14e&quot;,&quot;itemData&quot;:{&quot;type&quot;:&quot;article-journal&quot;,&quot;id&quot;:&quot;f1ec446c-3e19-339b-b4c7-cef6e8edc14e&quot;,&quot;title&quot;:&quot;Net working capital, cash flow and performance of UK SMEs&quot;,&quot;author&quot;:[{&quot;family&quot;:&quot;Afrifa&quot;,&quot;given&quot;:&quot;Godfred Adjappong&quot;,&quot;parse-names&quot;:false,&quot;dropping-particle&quot;:&quot;&quot;,&quot;non-dropping-particle&quot;:&quot;&quot;}],&quot;container-title&quot;:&quot;Review of Accounting and Finance&quot;,&quot;DOI&quot;:&quot;10.1108/RAF-02-2015-0031&quot;,&quot;ISSN&quot;:&quot;17587700&quot;,&quot;issued&quot;:{&quot;date-parts&quot;:[[2016,2,8]]},&quot;page&quot;:&quot;21-44&quot;,&quot;abstract&quot;:&quot;Purpose: - This paper aims to examine the influence of cash flow on the relationship between net working capital and firm performance. Design/methodology/approach - The paper uses unbalanced panel data regression analysis on a sample of 6,926 non-financial small and medium enterprises in the UK for the period from 2004 to 2013. Findings: - The results indicate a strong concave relationship between net working capital and performance in the absence of cash flow; however, the relationship becomes convex after taking cash flow into consideration. The results further show that firms with cash flow below the sample median exhibit lower investment in working capital, but firms with cash flow above the sample median have higher investment in working capital. The results suggest that managers should consider their firms cash flow when determining the appropriate investment to be made in working capital, so as to improve performance. Practical implications - Overall, the results suggest that whilst firms with limited cash flow should strive to reduce investment in working capital, firms with available cash flow should increase investment in working capital to improve performance. Originality/value - This current study incorporates the relevance of cash flow in assessing the association between working capital management and firm performance.&quot;,&quot;publisher&quot;:&quot;Emerald Group Publishing Ltd.&quot;,&quot;issue&quot;:&quot;1&quot;,&quot;volume&quot;:&quot;15&quot;,&quot;container-title-short&quot;:&quot;&quot;},&quot;isTemporary&quot;:false}]},{&quot;citationID&quot;:&quot;MENDELEY_CITATION_88be3da3-2266-4f87-b0c3-73af9cde2e32&quot;,&quot;properties&quot;:{&quot;noteIndex&quot;:0},&quot;isEdited&quot;:false,&quot;manualOverride&quot;:{&quot;isManuallyOverridden&quot;:false,&quot;citeprocText&quot;:&quot;(Sapuan et al., 2021)&quot;,&quot;manualOverrideText&quot;:&quot;&quot;},&quot;citationTag&quot;:&quot;MENDELEY_CITATION_v3_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&quot;,&quot;citationItems&quot;:[{&quot;id&quot;:&quot;130f6328-6a22-3541-b28b-6c1d4dbd48f2&quot;,&quot;itemData&quot;:{&quot;type&quot;:&quot;article-journal&quot;,&quot;id&quot;:&quot;130f6328-6a22-3541-b28b-6c1d4dbd48f2&quot;,&quot;title&quot;:&quot;Analysing the Impacts of Free Cash Flow, Agency Cost and Firm Performance in Public Listed Companies in Malaysia&quot;,&quot;author&quot;:[{&quot;family&quot;:&quot;Sapuan&quot;,&quot;given&quot;:&quot;Noraina Mazuin&quot;,&quot;parse-names&quot;:false,&quot;dropping-particle&quot;:&quot;&quot;,&quot;non-dropping-particle&quot;:&quot;&quot;},{&quot;family&quot;:&quot;Abdul Wahab&quot;,&quot;given&quot;:&quot;Norwazli&quot;,&quot;parse-names&quot;:false,&quot;dropping-particle&quot;:&quot;&quot;,&quot;non-dropping-particle&quot;:&quot;&quot;},{&quot;family&quot;:&quot;Fauzi&quot;,&quot;given&quot;:&quot;Muhammad Ashraf&quot;,&quot;parse-names&quot;:false,&quot;dropping-particle&quot;:&quot;&quot;,&quot;non-dropping-particle&quot;:&quot;&quot;},{&quot;family&quot;:&quot;Omonov&quot;,&quot;given&quot;:&quot;Akrom&quot;,&quot;parse-names&quot;:false,&quot;dropping-particle&quot;:&quot;&quot;,&quot;non-dropping-particle&quot;:&quot;&quot;}],&quot;container-title&quot;:&quot;Journal of Governance and Integrity&quot;,&quot;DOI&quot;:&quot;10.15282/jgi.5.1.2021.7061&quot;,&quot;ISSN&quot;:&quot;2600-7479&quot;,&quot;issued&quot;:{&quot;date-parts&quot;:[[2021,11,29]]},&quot;page&quot;:&quot;211-218&quot;,&quot;abstract&quot;:&quot;This study intended to examine the relationship between free cash flow and agency costs towards firm performance based on the data from 350 public listed companies in Malaysia. The data was collected from year 2005 to 2015. There is a need to re-examine the free cash flow hypothesis and the agency theory based on Malaysian data as the results from previous studies shown a mix results.The findings shown free cash flow is significantly giving positive impact on firm performance. This result is contradict to free cash flow hypothesis, but it can occur due to, when the availability of investments opportunities that can be generated when firm more free cash flow that later able to increase firm performance. Meanwhile, total asset turnover has a positive impact on return on asset. However, the operating expenses ratio demonstrates that the operating expenses ratio has a negative impact on return on asset. The mix findings of agency cost are supported by previous studies.&quot;,&quot;publisher&quot;:&quot;Universiti Malaysia Pahang Publishing&quot;,&quot;issue&quot;:&quot;1&quot;,&quot;volume&quot;:&quot;5&quot;,&quot;container-title-short&quot;:&quot;&quot;},&quot;isTemporary&quot;:false}]},{&quot;citationID&quot;:&quot;MENDELEY_CITATION_174db56f-ee7a-43ae-b6ae-dae003a4e057&quot;,&quot;properties&quot;:{&quot;noteIndex&quot;:0},&quot;isEdited&quot;:false,&quot;manualOverride&quot;:{&quot;isManuallyOverridden&quot;:true,&quot;citeprocText&quot;:&quot;(Supatminingsih, 2018)&quot;,&quot;manualOverrideText&quot;:&quot;Supatminingsih (2018)&quot;},&quot;citationTag&quot;:&quot;MENDELEY_CITATION_v3_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&quot;,&quot;citationItems&quot;:[{&quot;id&quot;:&quot;db3a77f1-089b-30fe-9dba-f5dc265dd7e3&quot;,&quot;itemData&quot;:{&quot;type&quot;:&quot;article-journal&quot;,&quot;id&quot;:&quot;db3a77f1-089b-30fe-9dba-f5dc265dd7e3&quot;,&quot;title&quot;:&quot;An Analysis of Cash Flow Report Effect on Financial Performance (Case Study in Course and Training Institutions Putra Perwira Sukoharjo 2014-2016)&quot;,&quot;author&quot;:[{&quot;family&quot;:&quot;Supatminingsih&quot;,&quot;given&quot;:&quot;Sri&quot;,&quot;parse-names&quot;:false,&quot;dropping-particle&quot;:&quot;&quot;,&quot;non-dropping-particle&quot;:&quot;&quot;}],&quot;container-title&quot;:&quot;Business and Accounting Research (IJEBAR) Peer Reviewed-International Journal&quot;,&quot;ISSN&quot;:&quot;2454-1362&quot;,&quot;issued&quot;:{&quot;date-parts&quot;:[[2018]]},&quot;abstract&quot;:&quot;This is evidenced by the value of t count (0.176) greater than t table (0.00075) or can be seen from the significance value of 0.045 ≤ 0.05. The investment variable has a significant influence on financial performance. This is evidenced by the investment variable t count (0.103) greater than t table (0.00075) or can be seen from the significance value of 0.026 ≤ 0.05. The funding variable has no significant partial effect on financial performance. This is evidenced by the financing variables t count (0.003) is smaller than t table (0.00075) or can be seen from the significance value 0.172 ≥ 0.05.&quot;,&quot;volume&quot;:&quot;2&quot;,&quot;container-title-short&quot;:&quot;&quot;},&quot;isTemporary&quot;:false}]},{&quot;citationID&quot;:&quot;MENDELEY_CITATION_c1e1f483-6c2b-4943-8e4d-95b4ceea2507&quot;,&quot;properties&quot;:{&quot;noteIndex&quot;:0},&quot;isEdited&quot;:false,&quot;manualOverride&quot;:{&quot;isManuallyOverridden&quot;:true,&quot;citeprocText&quot;:&quot;(Olagunju et al., 2022)&quot;,&quot;manualOverrideText&quot;:&quot;Olagunju et al. (2022)&quot;},&quot;citationTag&quot;:&quot;MENDELEY_CITATION_v3_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&quot;,&quot;citationItems&quot;:[{&quot;id&quot;:&quot;38d24d60-a324-32f7-bd1f-c68a7b91fc64&quot;,&quot;itemData&quot;:{&quot;type&quot;:&quot;report&quot;,&quot;id&quot;:&quot;38d24d60-a324-32f7-bd1f-c68a7b91fc64&quot;,&quot;title&quot;:&quot;Operating Cash Flow and Financial Performance of Listed Cement Manufacturing Companies in Nigeria&quot;,&quot;author&quot;:[{&quot;family&quot;:&quot;Olagunju&quot;,&quot;given&quot;:&quot;Adebayo&quot;,&quot;parse-names&quot;:false,&quot;dropping-particle&quot;:&quot;&quot;,&quot;non-dropping-particle&quot;:&quot;&quot;},{&quot;family&quot;:&quot;Ojoleye&quot;,&quot;given&quot;:&quot;Ayodele David&quot;,&quot;parse-names&quot;:false,&quot;dropping-particle&quot;:&quot;&quot;,&quot;non-dropping-particle&quot;:&quot;&quot;},{&quot;family&quot;:&quot;Kazeem Bayo&quot;,&quot;given&quot;:&quot;Liafeez Oyero&quot;,&quot;parse-names&quot;:false,&quot;dropping-particle&quot;:&quot;&quot;,&quot;non-dropping-particle&quot;:&quot;&quot;}],&quot;container-title&quot;:&quot;BERJAYA Journal of Services &amp; Management&quot;,&quot;issued&quot;:{&quot;date-parts&quot;:[[2022]]},&quot;abstract&quot;:&quot;This study examines the influence of Operating Cash flow on financial performance of listed Cement Manufacturing companies in Nigeria. This study employs Ex-post facto research design. There were only three listed Cement Manufacturing companies in Nigeria and all three listed cement manufacturing companies were selected based on the availability. The study used secondary data collected from the Annual Reports, Accounts, and website of the listed Cement Manufacturing companies for the period of the study. Descriptive statistics using E-views software and inferential statistics were used to test variables collected for a period of five (5) years (2015-2019). The result of the study revealed that there is a positive but insignificant relationship between Cash Flow from Operating activities (CFO) and financial performance proxied by ROA evidenced by t-statistics = 2.880670, p-value (0.0121) while thereir is positive and significant relationship when financial performance was proxied by ROCE of the listed conglomerate companies in Nigeria evidenced by t-statistic =3.341834, p-value (0.0048), p-value &lt; 0.05%. The implication of this finding is that listed companies maintain balance between cash flows which in turn improves the firm performance and that there was a positive relationship between the operating cash flows profitability and the returns of all stakeholders. The study recommends that managements re-evaluate their operating cash flow management strategies in order to enable them operate more profitably as well as generate enough cash sufficient enough to meet their daily obligations as they fall for corporate financial performance.&quot;,&quot;volume&quot;:&quot;18&quot;,&quot;container-title-short&quot;:&quot;&quot;},&quot;isTemporary&quot;:false}]},{&quot;citationID&quot;:&quot;MENDELEY_CITATION_2cecb10a-c808-41c9-b341-4ab2454d3451&quot;,&quot;properties&quot;:{&quot;noteIndex&quot;:0},&quot;isEdited&quot;:false,&quot;manualOverride&quot;:{&quot;isManuallyOverridden&quot;:true,&quot;citeprocText&quot;:&quot;(El Khoury et al., 2021)&quot;,&quot;manualOverrideText&quot;:&quot;El Khoury et al. (2021)&quot;},&quot;citationItems&quot;:[{&quot;id&quot;:&quot;c47c50b1-a36d-3339-85c2-e24586250a7d&quot;,&quot;itemData&quot;:{&quot;type&quot;:&quot;article-journal&quot;,&quot;id&quot;:&quot;c47c50b1-a36d-3339-85c2-e24586250a7d&quot;,&quot;title&quot;:&quot;ESG and financial performance of banks in the MENAT region: concavity–convexity patterns&quot;,&quot;author&quot;:[{&quot;family&quot;:&quot;Khoury&quot;,&quot;given&quot;:&quot;R.&quot;,&quot;parse-names&quot;:false,&quot;dropping-particle&quot;:&quot;&quot;,&quot;non-dropping-particle&quot;:&quot;El&quot;},{&quot;family&quot;:&quot;Nasrallah&quot;,&quot;given&quot;:&quot;N.&quot;,&quot;parse-names&quot;:false,&quot;dropping-particle&quot;:&quot;&quot;,&quot;non-dropping-particle&quot;:&quot;&quot;},{&quot;family&quot;:&quot;Alareeni&quot;,&quot;given&quot;:&quot;B.&quot;,&quot;parse-names&quot;:false,&quot;dropping-particle&quot;:&quot;&quot;,&quot;non-dropping-particle&quot;:&quot;&quot;}],&quot;container-title&quot;:&quot;Journal of Sustainable Finance and Investment&quot;,&quot;DOI&quot;:&quot;10.1080/20430795.2021.1929807&quot;,&quot;ISSN&quot;:&quot;20430809&quot;,&quot;issued&quot;:{&quot;date-parts&quot;:[[2021]]},&quot;abstract&quot;:&quot;This study aims to investigate the impact of Environmental, Social and Governance (ESG) on bank performance (FP) in the Middle East, North Africa and Turkey (MENAT) region. The sample consists of 46 listed banks between 2007–2019. FP is measured through accounting (Return on Assets Return on Equity) and market indicators (Tobin’s Q Stock Return). We test the effect of ESG and its quadratic term on FP by controlling for bank-specific, macroeconomic and financial development variables. Our results support the presence of a non-linear ESG–FP relationship. ESG incremental investments remain beneficial till reaching an inflection point. Interestingly, the financial development variables are significant, while ESG pillars follow different patterns. Governance pillar has a concave relationship with accounting performance while environmental pillar has a convex relationship with the market return. The ESG–FP relationship depends on three vectors: pillars; measure of FP; and level of ESG. Banks should determine ESG turning points to rationalize their investments and contemplate efficient returns.&quot;,&quot;publisher&quot;:&quot;Taylor and Francis Ltd.&quot;,&quot;container-title-short&quot;:&quot;&quot;},&quot;isTemporary&quot;:false}],&quot;citationTag&quot;:&quot;MENDELEY_CITATION_v3_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&quot;},{&quot;citationID&quot;:&quot;MENDELEY_CITATION_62464d23-7f8c-477b-a187-12891dc49f8f&quot;,&quot;properties&quot;:{&quot;noteIndex&quot;:0},&quot;isEdited&quot;:false,&quot;manualOverride&quot;:{&quot;isManuallyOverridden&quot;:false,&quot;citeprocText&quot;:&quot;(Cesarone et al., 2022)&quot;,&quot;manualOverrideText&quot;:&quot;&quot;},&quot;citationTag&quot;:&quot;MENDELEY_CITATION_v3_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&quot;,&quot;citationItems&quot;:[{&quot;id&quot;:&quot;8b7cb3ff-5a5f-39d4-9b57-42737f807056&quot;,&quot;itemData&quot;:{&quot;type&quot;:&quot;article-journal&quot;,&quot;id&quot;:&quot;8b7cb3ff-5a5f-39d4-9b57-42737f807056&quot;,&quot;title&quot;:&quot;Does ESG Impact Really Enhance Portfolio Profitability?&quot;,&quot;author&quot;:[{&quot;family&quot;:&quot;Cesarone&quot;,&quot;given&quot;:&quot;Francesco&quot;,&quot;parse-names&quot;:false,&quot;dropping-particle&quot;:&quot;&quot;,&quot;non-dropping-particle&quot;:&quot;&quot;},{&quot;family&quot;:&quot;Martino&quot;,&quot;given&quot;:&quot;Manuel Luis&quot;,&quot;parse-names&quot;:false,&quot;dropping-particle&quot;:&quot;&quot;,&quot;non-dropping-particle&quot;:&quot;&quot;},{&quot;family&quot;:&quot;Carleo&quot;,&quot;given&quot;:&quot;Alessandra&quot;,&quot;parse-names&quot;:false,&quot;dropping-particle&quot;:&quot;&quot;,&quot;non-dropping-particle&quot;:&quot;&quot;}],&quot;container-title&quot;:&quot;Sustainability (Switzerland)&quot;,&quot;DOI&quot;:&quot;10.3390/su14042050&quot;,&quot;ISSN&quot;:&quot;20711050&quot;,&quot;issued&quot;:{&quot;date-parts&quot;:[[2022,2,1]]},&quot;abstract&quot;:&quot;Over the last few decades, growing attention to the topic of social responsibility has affected financial markets and institutional authorities. Indeed, recent environmental, social, and financial crises have inevitably led regulators and investors to take into account the sustainable investing issue; however, the question of how Environmental, Social, and Governance (ESG) criteria impact financial portfolio performances is still open. In this work, we examine a multi-objective optimization model for portfolio selection, where we add to the classical Mean-Variance analysis a third non-financial goal represented by the ESG scores. The resulting optimization problem, formulated as a convex quadratic programming, consists of minimizing the portfolio variance with parametric lower bounds on the levels of the portfolio expected return and ESG. We provide here an extensive empirical analysis on five datasets involving real-world capital market indexes from major stock markets. Our empirical findings typically reveal the presence of two behavioral patterns for the 16 Mean-Variance-ESG portfolios analyzed. Indeed, over the last fifteen years we can distinguish two non-overlapping time windows on which the inclusion of portfolio ESG targets leads to different regimes in terms of portfolio profitability. Furthermore, on the most recent time window, we observe that, for the US markets, imposing a high ESG target tends to select portfolios that show better financial performances than other strategies, whereas for the European markets the ESG constraint does not seem to improve the portfolio profitability.&quot;,&quot;publisher&quot;:&quot;MDPI&quot;,&quot;issue&quot;:&quot;4&quot;,&quot;volume&quot;:&quot;14&quot;,&quot;container-title-short&quot;:&quot;&quot;},&quot;isTemporary&quot;:false}]},{&quot;citationID&quot;:&quot;MENDELEY_CITATION_eb4fe6fc-0ea8-403f-9f14-432c08b72d69&quot;,&quot;properties&quot;:{&quot;noteIndex&quot;:0},&quot;isEdited&quot;:false,&quot;manualOverride&quot;:{&quot;isManuallyOverridden&quot;:true,&quot;citeprocText&quot;:&quot;(Brogi &amp;#38; Lagasio, 2019)&quot;,&quot;manualOverrideText&quot;:&quot;Brogi &amp; Lagasio (2019)&quot;},&quot;citationTag&quot;:&quot;MENDELEY_CITATION_v3_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&quot;,&quot;citationItems&quot;:[{&quot;id&quot;:&quot;890c0d07-4d61-383d-87ef-174e53423b11&quot;,&quot;itemData&quot;:{&quot;type&quot;:&quot;article-journal&quot;,&quot;id&quot;:&quot;890c0d07-4d61-383d-87ef-174e53423b11&quot;,&quot;title&quot;:&quot;Environmental, social, and governance and company profitability: Are financial intermediaries different?&quot;,&quot;author&quot;:[{&quot;family&quot;:&quot;Brogi&quot;,&quot;given&quot;:&quot;Marina&quot;,&quot;parse-names&quot;:false,&quot;dropping-particle&quot;:&quot;&quot;,&quot;non-dropping-particle&quot;:&quot;&quot;},{&quot;family&quot;:&quot;Lagasio&quot;,&quot;given&quot;:&quot;Valentina&quot;,&quot;parse-names&quot;:false,&quot;dropping-particle&quot;:&quot;&quot;,&quot;non-dropping-particle&quot;:&quot;&quot;}],&quot;container-title&quot;:&quot;Corporate Social Responsibility and Environmental Management&quot;,&quot;container-title-short&quot;:&quot;Corp Soc Responsib Environ Manag&quot;,&quot;DOI&quot;:&quot;10.1002/csr.1704&quot;,&quot;ISSN&quot;:&quot;15353966&quot;,&quot;issued&quot;:{&quot;date-parts&quot;:[[2019,5,1]]},&quot;page&quot;:&quot;576-587&quot;,&quot;abstract&quot;:&quot;This paper investigates the association between environmental, social, and governance (ESG) disclosure and company profitability, as measured by return on assets (ROA). We first assess a method to indexing the ESG score of a large sample of U.S. listed companies based on MSCI ESG KLD STATS data from 2000 to 2016. The statistical model is run on 17,358 observations and studies the association of ROA and the three different dimensions of ESG score. Significant differences between industrial firms and financial intermediaries emerge. We find a significant and positive association between ESG and that the environmental awareness in banks is strongly related to profitability, providing implications for policy makers and policy takers.&quot;,&quot;publisher&quot;:&quot;John Wiley and Sons Ltd&quot;,&quot;issue&quot;:&quot;3&quot;,&quot;volume&quot;:&quot;26&quot;},&quot;isTemporary&quot;:false}]},{&quot;citationID&quot;:&quot;MENDELEY_CITATION_2c8c35ee-98cf-4a0a-8717-06c458959675&quot;,&quot;properties&quot;:{&quot;noteIndex&quot;:0},&quot;isEdited&quot;:false,&quot;manualOverride&quot;:{&quot;isManuallyOverridden&quot;:true,&quot;citeprocText&quot;:&quot;(Qoyum et al., 2022)&quot;,&quot;manualOverrideText&quot;:&quot;Qoyum et al. (2022)&quot;},&quot;citationItems&quot;:[{&quot;id&quot;:&quot;75266495-1d81-38fd-8db3-3e247ad87f53&quot;,&quot;itemData&quot;:{&quot;type&quot;:&quot;article-journal&quot;,&quot;id&quot;:&quot;75266495-1d81-38fd-8db3-3e247ad87f53&quot;,&quot;title&quot;:&quot;Does the islamic label indicate good environmental, social, and governance (ESG) performance? Evidence from sharia-compliant firms in Indonesia and Malaysia&quot;,&quot;author&quot;:[{&quot;family&quot;:&quot;Qoyum&quot;,&quot;given&quot;:&quot;Abdul&quot;,&quot;parse-names&quot;:false,&quot;dropping-particle&quot;:&quot;&quot;,&quot;non-dropping-particle&quot;:&quot;&quot;},{&quot;family&quot;:&quot;Sakti&quot;,&quot;given&quot;:&quot;Muhammad Rizky Prima&quot;,&quot;parse-names&quot;:false,&quot;dropping-particle&quot;:&quot;&quot;,&quot;non-dropping-particle&quot;:&quot;&quot;},{&quot;family&quot;:&quot;Thaker&quot;,&quot;given&quot;:&quot;Hassanudin Mohd Thas&quot;,&quot;parse-names&quot;:false,&quot;dropping-particle&quot;:&quot;&quot;,&quot;non-dropping-particle&quot;:&quot;&quot;},{&quot;family&quot;:&quot;AlHashfi&quot;,&quot;given&quot;:&quot;Rizqi Umar&quot;,&quot;parse-names&quot;:false,&quot;dropping-particle&quot;:&quot;&quot;,&quot;non-dropping-particle&quot;:&quot;&quot;}],&quot;container-title&quot;:&quot;Borsa Istanbul Review&quot;,&quot;DOI&quot;:&quot;10.1016/j.bir.2021.06.001&quot;,&quot;ISSN&quot;:&quot;22148469&quot;,&quot;issued&quot;:{&quot;date-parts&quot;:[[2022,3,1]]},&quot;page&quot;:&quot;306-320&quot;,&quot;abstract&quot;:&quot;This study empirically investigates the effect of an Islamic label on environmental, social, and governance (ESG) performance. Islamic firms in Indonesia and Malaysia that are characterized by lower debt and lower non-sharia compliant income and have a higher ethical standard are expected to make a better contribution to the environment and society. Testing firms in Indonesia and Malaysia, two emerging countries in ASEAN (Association of Southeast Asian Nations), reveals a significant difference in overall environmental and social performance, but not in governance quality. Also, the study documents the significant effect on performance of using Islamic criteria for leverage, accounts receivable, and cash. Overall, after controlling for some variables and splitting the sample into different time horizons and firm sizes, the study consistently reveals that firms labeled as Islamic have better environmental and social performance, but not governance performance. The relevant policies should be adjusted. Jel classifications: G21, G29.&quot;,&quot;publisher&quot;:&quot;Borsa Istanbul Anonim Sirketi&quot;,&quot;issue&quot;:&quot;2&quot;,&quot;volume&quot;:&quot;22&quot;,&quot;container-title-short&quot;:&quot;&quot;},&quot;isTemporary&quot;:false}],&quot;citationTag&quot;:&quot;MENDELEY_CITATION_v3_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&quot;},{&quot;citationID&quot;:&quot;MENDELEY_CITATION_aa4962fa-b87a-45a4-892b-9c9dd9c82cc6&quot;,&quot;properties&quot;:{&quot;noteIndex&quot;:0},&quot;isEdited&quot;:false,&quot;manualOverride&quot;:{&quot;isManuallyOverridden&quot;:false,&quot;citeprocText&quot;:&quot;(Cornell &amp;#38; Damodaran, 2020)&quot;,&quot;manualOverrideText&quot;:&quot;&quot;},&quot;citationTag&quot;:&quot;MENDELEY_CITATION_v3_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&quot;,&quot;citationItems&quot;:[{&quot;id&quot;:&quot;84c1cb14-1085-383f-a467-032eb2725d14&quot;,&quot;itemData&quot;:{&quot;type&quot;:&quot;report&quot;,&quot;id&quot;:&quot;84c1cb14-1085-383f-a467-032eb2725d14&quot;,&quot;title&quot;:&quot;Valuing ESG: Doing Good or Sounding Good?&quot;,&quot;author&quot;:[{&quot;family&quot;:&quot;Cornell&quot;,&quot;given&quot;:&quot;Bradford&quot;,&quot;parse-names&quot;:false,&quot;dropping-particle&quot;:&quot;&quot;,&quot;non-dropping-particle&quot;:&quot;&quot;},{&quot;family&quot;:&quot;Damodaran&quot;,&quot;given&quot;:&quot;Aswath&quot;,&quot;parse-names&quot;:false,&quot;dropping-particle&quot;:&quot;&quot;,&quot;non-dropping-particle&quot;:&quot;&quot;}],&quot;issued&quot;:{&quot;date-parts&quot;:[[2020]]},&quot;abstract&quot;:&quot;In the last decade, companies have come under pressure to be socially conscious and environmentally responsible, with the pressure coming sometimes from politicians, regulators and interest groups, and sometimes from investors. The argument that corporate managers should replace their singular focus on shareholders with a broader vision, where they also serve other stakeholders, including customers, employees and society, has found a receptive audience with corporate CEOs and institutional investors. The pitch that companies should focus on \&quot;doing good\&quot; is sweetened with the promise that it will also be good for their bottom line and for shareholders. In this paper, we build a framework for value that will allow us to examine how being socially responsible can manifest in the tangible ingredients of value and look at the evidence for whether being socially responsible is creating value for companies and for investors.&quot;,&quot;container-title-short&quot;:&quot;&quot;},&quot;isTemporary&quot;:false}]},{&quot;citationID&quot;:&quot;MENDELEY_CITATION_93231b76-8d6a-4b7f-a1ce-c377c0499805&quot;,&quot;properties&quot;:{&quot;noteIndex&quot;:0},&quot;isEdited&quot;:false,&quot;manualOverride&quot;:{&quot;isManuallyOverridden&quot;:false,&quot;citeprocText&quot;:&quot;(Schleich, 2022)&quot;,&quot;manualOverrideText&quot;:&quot;&quot;},&quot;citationTag&quot;:&quot;MENDELEY_CITATION_v3_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&quot;,&quot;citationItems&quot;:[{&quot;id&quot;:&quot;a18a14e2-7ea5-3722-82d6-59055503c85f&quot;,&quot;itemData&quot;:{&quot;type&quot;:&quot;article-journal&quot;,&quot;id&quot;:&quot;a18a14e2-7ea5-3722-82d6-59055503c85f&quot;,&quot;title&quot;:&quot;What are The Human Resources Policies and Practices Most Used by Companies with The Best ESG Raios in Brazil?&quot;,&quot;author&quot;:[{&quot;family&quot;:&quot;Schleich&quot;,&quot;given&quot;:&quot;Melissa Velasco&quot;,&quot;parse-names&quot;:false,&quot;dropping-particle&quot;:&quot;&quot;,&quot;non-dropping-particle&quot;:&quot;&quot;}],&quot;container-title&quot;:&quot;Revista de Administração de Empresas&quot;,&quot;DOI&quot;:&quot;10.1590/s0034-759020220511x&quot;,&quot;ISSN&quot;:&quot;0034-7590&quot;,&quot;issued&quot;:{&quot;date-parts&quot;:[[2022]]},&quot;abstract&quot;:&quot;ABSTRACT Research on the interaction between people management and sustainability in Brazil is recent, although it corresponds to a growing movement. The present study aimed to investigate which human resources policies and practices are most commonly used in Brazilian companies that stand out in ESG (environmental, social and governance) terms, and to find out, among these policies and practices, which would contribute the most to ESG ratings. For this purpose, the 106 Brazilian companies available in the Refinitiv ESG scores system were analyzed for the period from 2015 to 2019, considering the metrics for the category workforce (social dimension). Results showed that most ESG top-tier companies have already incorporated several workforce-related policies; however, the practice still lags behind the policy. Additionally, some metrics were identified as opportunities for improvement, such as the implementation of certain practices regarding the supply chain, the existence of a team focused on health and safety, and the implementation of training and development, as well as diversity and opportunity policies.Resumo Pesquisas sobre a interação entre a gestão de pessoas e a sustentabilidade no Brasil são recentes, embora o movimento seja crescente. O presente estudo teve como objetivo investigar quais políticas e práticas em recursos humanos são mais comumente utilizadas por empresas brasileiras que se destacam em ESG (environmental, social and governance) e averiguar, entre essas políticas e práticas, quais contribuem mais fortemente para ratings em ESG. Para tanto, analisaram-se as 106 empresas brasileiras disponíveis no sistema Refinitiv ESG scores no período entre 2015 e 2019, no que tange às métricas sob a categoria de colaboradores (dimensão social). Os resultados demonstraram que grande parte das empresas nos níveis mais altos de ESG já incorporou diversas políticas relacionadas a colaboradores; no entanto, a prática ainda se encontra aquém das políticas. Adicionalmente, identificaram-se métricas que podem representar uma oportunidade de melhoria, como a aplicação de práticas junto à cadeia de suprimentos, existência de equipe focada em saúde e segurança e implementação de políticas voltadas a treinamento e desenvolvimento, diversidade e oportunidade.RESUMEN La investigación sobre la interacción entre la gestión de recursos humanos y la sostenibilidad en Brasil es reciente, aunque el movimiento está creciendo. Este estudio tuvo como objetivo investigar qué políticas y prácticas de recursos humanos más utilizan las empresas brasileñas que se destacan en ESG y averiguar, entre estas políticas y prácticas, cuáles contribuyen con mayor fuerza a la calificación ESG. Para ello, se analizaron las 106 empresas brasileñas disponibles en el sistema de puntuación ESG de Refinitiv entre 2015 y 2019, en términos de métricas bajo la categoría de empleados (dimensión social). Los resultados mostraron que la mayoría de las empresas de primer nivel en ESG ya han incorporado varias políticas relacionadas a los empleados; sin embargo, la práctica aún va a la zaga de las políticas. Adicionalmente, se identificaron métricas que podrían representar una oportunidad de mejora, como la aplicación de prácticas en la cadena de suministro, la existencia de un equipo enfocado en salud y seguridad y la implementación de políticas de capacitación, desarrollo, diversidad y oportunidad.&quot;,&quot;publisher&quot;:&quot;FapUNIFESP (SciELO)&quot;,&quot;issue&quot;:&quot;5&quot;,&quot;volume&quot;:&quot;62&quot;,&quot;container-title-short&quot;:&quot;&quot;},&quot;isTemporary&quot;:false}]},{&quot;citationID&quot;:&quot;MENDELEY_CITATION_6026f922-1c8b-49b6-8073-e2834a3f0092&quot;,&quot;properties&quot;:{&quot;noteIndex&quot;:0},&quot;isEdited&quot;:false,&quot;manualOverride&quot;:{&quot;isManuallyOverridden&quot;:false,&quot;citeprocText&quot;:&quot;(Xu et al., 2021)&quot;,&quot;manualOverrideText&quot;:&quot;&quot;},&quot;citationTag&quot;:&quot;MENDELEY_CITATION_v3_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&quot;,&quot;citationItems&quot;:[{&quot;id&quot;:&quot;387a8acd-910a-36a5-ab89-39bc2a654f00&quot;,&quot;itemData&quot;:{&quot;type&quot;:&quot;article-journal&quot;,&quot;id&quot;:&quot;387a8acd-910a-36a5-ab89-39bc2a654f00&quot;,&quot;title&quot;:&quot;R&amp;D investment, ESG performance and green innovation performance: evidence from China&quot;,&quot;author&quot;:[{&quot;family&quot;:&quot;Xu&quot;,&quot;given&quot;:&quot;Jian&quot;,&quot;parse-names&quot;:false,&quot;dropping-particle&quot;:&quot;&quot;,&quot;non-dropping-particle&quot;:&quot;&quot;},{&quot;family&quot;:&quot;Liu&quot;,&quot;given&quot;:&quot;Feng&quot;,&quot;parse-names&quot;:false,&quot;dropping-particle&quot;:&quot;&quot;,&quot;non-dropping-particle&quot;:&quot;&quot;},{&quot;family&quot;:&quot;Shang&quot;,&quot;given&quot;:&quot;Yue&quot;,&quot;parse-names&quot;:false,&quot;dropping-particle&quot;:&quot;&quot;,&quot;non-dropping-particle&quot;:&quot;&quot;}],&quot;container-title&quot;:&quot;Kybernetes&quot;,&quot;DOI&quot;:&quot;10.1108/K-12-2019-0793&quot;,&quot;ISSN&quot;:&quot;0368492X&quot;,&quot;issued&quot;:{&quot;date-parts&quot;:[[2021,3,27]]},&quot;page&quot;:&quot;737-756&quot;,&quot;abstract&quot;:&quot;Purpose: The purpose of this paper is to examine the impacts of research and development (R&amp;D) investment and environmental, social and governance (ESG) performance on green innovation performance. This paper also investigates the moderating effect of ESG performance between R&amp;D investment and green innovation performance. Design/methodology/approach: The study uses the data of 223 Chinese listed companies over the period 2015–2018. The ESG indices issued by SynTao Green Finance are used to measure ESG performance. Green innovation performance is measured by the total number of green patents, the number of green invention patents and the number of green non-invention patents. Finally, multiple regression analysis is applied to test the research hypotheses. Findings: The results show that R&amp;D investment has a positive impact on green innovation performance and ESG performance can increase the number of green invention patents. In addition, ESG performance moderates the relationship between R&amp;D investment and green innovation performance. Practical implications: The findings may help managers and policymakers in developing countries to make ecological innovation strategies to achieve corporate sustainability. Originality/value: This is the first study to examine the impacts of R&amp;D investment and ESG performance on green innovation performance in the context of China, an emerging market.&quot;,&quot;publisher&quot;:&quot;Emerald Group Holdings Ltd.&quot;,&quot;issue&quot;:&quot;3&quot;,&quot;volume&quot;:&quot;50&quot;,&quot;container-title-short&quot;:&quot;&quot;},&quot;isTemporary&quot;:false}]},{&quot;citationID&quot;:&quot;MENDELEY_CITATION_b40ecc76-e000-4430-82b4-9f1155e795f5&quot;,&quot;properties&quot;:{&quot;noteIndex&quot;:0},&quot;isEdited&quot;:false,&quot;manualOverride&quot;:{&quot;isManuallyOverridden&quot;:true,&quot;citeprocText&quot;:&quot;(Kocmanová &amp;#38; Dočekalová, 2012)&quot;,&quot;manualOverrideText&quot;:&quot;Kocmanová &amp; Dočekalová (2012)&quot;},&quot;citationTag&quot;:&quot;MENDELEY_CITATION_v3_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&quot;,&quot;citationItems&quot;:[{&quot;id&quot;:&quot;f60bdd49-c7de-3563-94a0-978ed0ae8c21&quot;,&quot;itemData&quot;:{&quot;type&quot;:&quot;article-journal&quot;,&quot;id&quot;:&quot;f60bdd49-c7de-3563-94a0-978ed0ae8c21&quot;,&quot;title&quot;:&quot;Construction of The Economic Indicators of Perfomance in Relation to Environmental, Social and Governance (ESG) Factors&quot;,&quot;author&quot;:[{&quot;family&quot;:&quot;Kocmanová&quot;,&quot;given&quot;:&quot;A&quot;,&quot;parse-names&quot;:false,&quot;dropping-particle&quot;:&quot;&quot;,&quot;non-dropping-particle&quot;:&quot;&quot;},{&quot;family&quot;:&quot;Dočekalová&quot;,&quot;given&quot;:&quot;M&quot;,&quot;parse-names&quot;:false,&quot;dropping-particle&quot;:&quot;&quot;,&quot;non-dropping-particle&quot;:&quot;&quot;}],&quot;container-title&quot;:&quot;Acta Universitatis Agriculturae et Silviculturae Mendelianae Brunensis&quot;,&quot;URL&quot;:&quot;http://www.mfcr.cz/cps/rde/xbcr/mfcr/KODEX_KCP_2004_pdf.pdf&quot;,&quot;issued&quot;:{&quot;date-parts&quot;:[[2012]]},&quot;page&quot;:&quot;195-206&quot;,&quot;abstract&quot;:&quot;KOCMANOVÁ, A., DOČEKALOVÁ, M.: Construction of the economic indicators of performance in relation to environmental, social and corporate governance (ESG) factors. Acta univ. agric. et silvic. Mendel. Brun., 2012, LX, No. 4, pp. 195-206 The article is focused on economic performance in relation to environmental, social and corporate governance indicators. Indicators are increasingly used by investors to understand the processes in company, focusing on the key factors. Many international institutions engaged in the development of environmental, social and corporate governance indicators and they are in accordance with fi nancial institutions trying to fi nd a common language in defi ning the environmental, social and corporate governance indicators aff ecting their common objectives to achieve sustainable, long-term growth and prosperity. The aim of the article is searching for the way of measuring economic performance of the company in relation to environmental, social and corporate governance indicators. On the basis of analysis of the environmental, social and corporate governance performance indicators of international organizations has been carried out empirical research of economic indicators for the companies in the manufacturing sector. The expected result of the research is the design of the economic indicators of performance in relation to environmental, social and corporate governance indicators. These proposed economic performance indicators should enable companies to measure the economic performance and added value towards sustainability.&quot;,&quot;issue&quot;:&quot;4&quot;,&quot;volume&quot;:&quot;21&quot;,&quot;container-title-short&quot;:&quot;&quot;},&quot;isTemporary&quot;:false}]},{&quot;citationID&quot;:&quot;MENDELEY_CITATION_a3f2750f-054a-4491-9981-6fb2d33e5bdc&quot;,&quot;properties&quot;:{&quot;noteIndex&quot;:0},&quot;isEdited&quot;:false,&quot;manualOverride&quot;:{&quot;isManuallyOverridden&quot;:false,&quot;citeprocText&quot;:&quot;(Brogi &amp;#38; Lagasio, 2019; Cesarone et al., 2022; El Khoury et al., 2021)&quot;,&quot;manualOverrideText&quot;:&quot;&quot;},&quot;citationTag&quot;:&quot;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&quot;,&quot;citationItems&quot;:[{&quot;id&quot;:&quot;890c0d07-4d61-383d-87ef-174e53423b11&quot;,&quot;itemData&quot;:{&quot;type&quot;:&quot;article-journal&quot;,&quot;id&quot;:&quot;890c0d07-4d61-383d-87ef-174e53423b11&quot;,&quot;title&quot;:&quot;Environmental, social, and governance and company profitability: Are financial intermediaries different?&quot;,&quot;author&quot;:[{&quot;family&quot;:&quot;Brogi&quot;,&quot;given&quot;:&quot;Marina&quot;,&quot;parse-names&quot;:false,&quot;dropping-particle&quot;:&quot;&quot;,&quot;non-dropping-particle&quot;:&quot;&quot;},{&quot;family&quot;:&quot;Lagasio&quot;,&quot;given&quot;:&quot;Valentina&quot;,&quot;parse-names&quot;:false,&quot;dropping-particle&quot;:&quot;&quot;,&quot;non-dropping-particle&quot;:&quot;&quot;}],&quot;container-title&quot;:&quot;Corporate Social Responsibility and Environmental Management&quot;,&quot;container-title-short&quot;:&quot;Corp Soc Responsib Environ Manag&quot;,&quot;DOI&quot;:&quot;10.1002/csr.1704&quot;,&quot;ISSN&quot;:&quot;15353966&quot;,&quot;issued&quot;:{&quot;date-parts&quot;:[[2019,5,1]]},&quot;page&quot;:&quot;576-587&quot;,&quot;abstract&quot;:&quot;This paper investigates the association between environmental, social, and governance (ESG) disclosure and company profitability, as measured by return on assets (ROA). We first assess a method to indexing the ESG score of a large sample of U.S. listed companies based on MSCI ESG KLD STATS data from 2000 to 2016. The statistical model is run on 17,358 observations and studies the association of ROA and the three different dimensions of ESG score. Significant differences between industrial firms and financial intermediaries emerge. We find a significant and positive association between ESG and that the environmental awareness in banks is strongly related to profitability, providing implications for policy makers and policy takers.&quot;,&quot;publisher&quot;:&quot;John Wiley and Sons Ltd&quot;,&quot;issue&quot;:&quot;3&quot;,&quot;volume&quot;:&quot;26&quot;},&quot;isTemporary&quot;:false},{&quot;id&quot;:&quot;8b7cb3ff-5a5f-39d4-9b57-42737f807056&quot;,&quot;itemData&quot;:{&quot;type&quot;:&quot;article-journal&quot;,&quot;id&quot;:&quot;8b7cb3ff-5a5f-39d4-9b57-42737f807056&quot;,&quot;title&quot;:&quot;Does ESG Impact Really Enhance Portfolio Profitability?&quot;,&quot;author&quot;:[{&quot;family&quot;:&quot;Cesarone&quot;,&quot;given&quot;:&quot;Francesco&quot;,&quot;parse-names&quot;:false,&quot;dropping-particle&quot;:&quot;&quot;,&quot;non-dropping-particle&quot;:&quot;&quot;},{&quot;family&quot;:&quot;Martino&quot;,&quot;given&quot;:&quot;Manuel Luis&quot;,&quot;parse-names&quot;:false,&quot;dropping-particle&quot;:&quot;&quot;,&quot;non-dropping-particle&quot;:&quot;&quot;},{&quot;family&quot;:&quot;Carleo&quot;,&quot;given&quot;:&quot;Alessandra&quot;,&quot;parse-names&quot;:false,&quot;dropping-particle&quot;:&quot;&quot;,&quot;non-dropping-particle&quot;:&quot;&quot;}],&quot;container-title&quot;:&quot;Sustainability (Switzerland)&quot;,&quot;DOI&quot;:&quot;10.3390/su14042050&quot;,&quot;ISSN&quot;:&quot;20711050&quot;,&quot;issued&quot;:{&quot;date-parts&quot;:[[2022,2,1]]},&quot;abstract&quot;:&quot;Over the last few decades, growing attention to the topic of social responsibility has affected financial markets and institutional authorities. Indeed, recent environmental, social, and financial crises have inevitably led regulators and investors to take into account the sustainable investing issue; however, the question of how Environmental, Social, and Governance (ESG) criteria impact financial portfolio performances is still open. In this work, we examine a multi-objective optimization model for portfolio selection, where we add to the classical Mean-Variance analysis a third non-financial goal represented by the ESG scores. The resulting optimization problem, formulated as a convex quadratic programming, consists of minimizing the portfolio variance with parametric lower bounds on the levels of the portfolio expected return and ESG. We provide here an extensive empirical analysis on five datasets involving real-world capital market indexes from major stock markets. Our empirical findings typically reveal the presence of two behavioral patterns for the 16 Mean-Variance-ESG portfolios analyzed. Indeed, over the last fifteen years we can distinguish two non-overlapping time windows on which the inclusion of portfolio ESG targets leads to different regimes in terms of portfolio profitability. Furthermore, on the most recent time window, we observe that, for the US markets, imposing a high ESG target tends to select portfolios that show better financial performances than other strategies, whereas for the European markets the ESG constraint does not seem to improve the portfolio profitability.&quot;,&quot;publisher&quot;:&quot;MDPI&quot;,&quot;issue&quot;:&quot;4&quot;,&quot;volume&quot;:&quot;14&quot;,&quot;container-title-short&quot;:&quot;&quot;},&quot;isTemporary&quot;:false},{&quot;id&quot;:&quot;c47c50b1-a36d-3339-85c2-e24586250a7d&quot;,&quot;itemData&quot;:{&quot;type&quot;:&quot;article-journal&quot;,&quot;id&quot;:&quot;c47c50b1-a36d-3339-85c2-e24586250a7d&quot;,&quot;title&quot;:&quot;ESG and financial performance of banks in the MENAT region: concavity–convexity patterns&quot;,&quot;author&quot;:[{&quot;family&quot;:&quot;Khoury&quot;,&quot;given&quot;:&quot;R.&quot;,&quot;parse-names&quot;:false,&quot;dropping-particle&quot;:&quot;&quot;,&quot;non-dropping-particle&quot;:&quot;El&quot;},{&quot;family&quot;:&quot;Nasrallah&quot;,&quot;given&quot;:&quot;N.&quot;,&quot;parse-names&quot;:false,&quot;dropping-particle&quot;:&quot;&quot;,&quot;non-dropping-particle&quot;:&quot;&quot;},{&quot;family&quot;:&quot;Alareeni&quot;,&quot;given&quot;:&quot;B.&quot;,&quot;parse-names&quot;:false,&quot;dropping-particle&quot;:&quot;&quot;,&quot;non-dropping-particle&quot;:&quot;&quot;}],&quot;container-title&quot;:&quot;Journal of Sustainable Finance and Investment&quot;,&quot;DOI&quot;:&quot;10.1080/20430795.2021.1929807&quot;,&quot;ISSN&quot;:&quot;20430809&quot;,&quot;issued&quot;:{&quot;date-parts&quot;:[[2021]]},&quot;abstract&quot;:&quot;This study aims to investigate the impact of Environmental, Social and Governance (ESG) on bank performance (FP) in the Middle East, North Africa and Turkey (MENAT) region. The sample consists of 46 listed banks between 2007–2019. FP is measured through accounting (Return on Assets Return on Equity) and market indicators (Tobin’s Q Stock Return). We test the effect of ESG and its quadratic term on FP by controlling for bank-specific, macroeconomic and financial development variables. Our results support the presence of a non-linear ESG–FP relationship. ESG incremental investments remain beneficial till reaching an inflection point. Interestingly, the financial development variables are significant, while ESG pillars follow different patterns. Governance pillar has a concave relationship with accounting performance while environmental pillar has a convex relationship with the market return. The ESG–FP relationship depends on three vectors: pillars; measure of FP; and level of ESG. Banks should determine ESG turning points to rationalize their investments and contemplate efficient returns.&quot;,&quot;publisher&quot;:&quot;Taylor and Francis Ltd.&quot;,&quot;container-title-short&quot;:&quot;&quot;},&quot;isTemporary&quot;:false}]},{&quot;citationID&quot;:&quot;MENDELEY_CITATION_41645abc-c59d-4178-8743-8c36c4d8263c&quot;,&quot;properties&quot;:{&quot;noteIndex&quot;:0},&quot;isEdited&quot;:false,&quot;manualOverride&quot;:{&quot;isManuallyOverridden&quot;:true,&quot;citeprocText&quot;:&quot;(Al-Zahrani &amp;#38; Almazari, 2014)&quot;,&quot;manualOverrideText&quot;:&quot; Al-Zahrani &amp; Almazari, (2014)&quot;},&quot;citationTag&quot;:&quot;MENDELEY_CITATION_v3_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&quot;,&quot;citationItems&quot;:[{&quot;id&quot;:&quot;08b138fd-0013-39b4-927a-d3a69bb20aee&quot;,&quot;itemData&quot;:{&quot;type&quot;:&quot;article-journal&quot;,&quot;id&quot;:&quot;08b138fd-0013-39b4-927a-d3a69bb20aee&quot;,&quot;title&quot;:&quot;The Impact of Affective Human Resources Management Practices on the Financial Performance of the Saudi Banks&quot;,&quot;author&quot;:[{&quot;family&quot;:&quot;Al-Zahrani&quot;,&quot;given&quot;:&quot;Abdullah Attia&quot;,&quot;parse-names&quot;:false,&quot;dropping-particle&quot;:&quot;&quot;,&quot;non-dropping-particle&quot;:&quot;&quot;},{&quot;family&quot;:&quot;Almazari&quot;,&quot;given&quot;:&quot;Ahmad Aref&quot;,&quot;parse-names&quot;:false,&quot;dropping-particle&quot;:&quot;&quot;,&quot;non-dropping-particle&quot;:&quot;&quot;}],&quot;container-title&quot;:&quot;Review of Integrative Business and Economic Research&quot;,&quot;ISSN&quot;:&quot;2304-1269&quot;,&quot;URL&quot;:&quot;www.sibresearch.org&quot;,&quot;issued&quot;:{&quot;date-parts&quot;:[[2014]]},&quot;page&quot;:&quot;346-355&quot;,&quot;abstract&quot;:&quot;This study aimed to investigate the impact of affective human resources management practices on the financial performance of the Saudi banks. In order to achieve this objective, a survey questionnaire was designed and disseminated among selected bankers working in all Saudi banks. A total of 200 questionnaires were distributed, out of which 175 responded. The researchers found out that there is a positive correlation relationship between effective HRM practices and the financial performance of the Saudi banks (FPSB). In addition, there was a positive correlation relationship between Job Description (JD), Performance Appraisal (PA), Compensation System (CS) and Human Resources Planning (HRP) with (FPSB). Furthermore, there was a negative correlation relationship between Employee Engagement (EE), Training and Development Process (TDP), and Selection and Recruitment Process (SRP). Most of the sample respondents agree that JD, PA, CS, and HRP move financial performance of Saudi banks into a positive direction. On contrary, Saudi banking staff have no confidence in (EE), (TDP), and (SRP).The study recommended that decision makers of this sector should embrace strategic human resource planning programs of their banks.&quot;,&quot;issue&quot;:&quot;1&quot;,&quot;volume&quot;:&quot;3&quot;,&quot;container-title-short&quot;:&quot;&quot;},&quot;isTemporary&quot;:false}]},{&quot;citationID&quot;:&quot;MENDELEY_CITATION_cdff4133-6cd0-47cd-8f6e-ccf9452a10f4&quot;,&quot;properties&quot;:{&quot;noteIndex&quot;:0},&quot;isEdited&quot;:false,&quot;manualOverride&quot;:{&quot;isManuallyOverridden&quot;:true,&quot;citeprocText&quot;:&quot;(Boiko, 2021)&quot;,&quot;manualOverrideText&quot;:&quot;Boiko (2021)&quot;},&quot;citationItems&quot;:[{&quot;id&quot;:&quot;5b7a363b-3435-3dd6-b363-e0af9e080e65&quot;,&quot;itemData&quot;:{&quot;type&quot;:&quot;article-journal&quot;,&quot;id&quot;:&quot;5b7a363b-3435-3dd6-b363-e0af9e080e65&quot;,&quot;title&quot;:&quot;R&amp;D activity and firm performance: mapping the field&quot;,&quot;author&quot;:[{&quot;family&quot;:&quot;Boiko&quot;,&quot;given&quot;:&quot;Kseniia&quot;,&quot;parse-names&quot;:false,&quot;dropping-particle&quot;:&quot;&quot;,&quot;non-dropping-particle&quot;:&quot;&quot;}],&quot;container-title&quot;:&quot;Management Review Quarterly&quot;,&quot;DOI&quot;:&quot;10.1007/s11301-021-00220-1&quot;,&quot;ISSN&quot;:&quot;21981639&quot;,&quot;issued&quot;:{&quot;date-parts&quot;:[[2021]]},&quot;abstract&quot;:&quot;In the global world R&amp;D is at the core of business strategy for companies to maintain their competitive position on the market. Nowadays, R&amp;D activity is becoming linked with firms' growth and profitability. The understanding of the linkage between R&amp;D activity and firm performance is relevant to R&amp;D departments as it helps managers to make strategic choices. This study aims to examine the flow of knowledge in the research area and suggest guidelines for future research. The study mainly focuses on the field of R&amp;D management and provides a systematic literature review by applying complementary bibliometric analysis techniques: co-citation analysis of references and bibliographic coupling analysis of documents. I systematically analyze the existing literature published in peer-reviewed journals from 1980 to 2020. It is found that the literature insists on contradictory results about the relationship between R&amp;D and firm performance. Moreover, there is a quite limited amount of studies concerning the role of various factors affecting R&amp;D-performance relationships. For theory development, this paper summarizes the main concepts in the field and identifies several research gaps of the literature in terms of theory and methodology. It also establishes a conceptual framework of the study and provides suggestions for future research. From managerial perspectives, the study shades a light on the question of whether R&amp;D activity is linked to gaining a higher profitability and provides guidelines for policy makers with regard to the implications of strategic decision-making in R&amp;D.&quot;,&quot;publisher&quot;:&quot;Springer Science and Business Media Deutschland GmbH&quot;,&quot;container-title-short&quot;:&quot;&quot;},&quot;isTemporary&quot;:false}],&quot;citationTag&quot;:&quot;MENDELEY_CITATION_v3_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&quot;},{&quot;citationID&quot;:&quot;MENDELEY_CITATION_a50c63de-f49a-4226-a213-f2c8456808f9&quot;,&quot;properties&quot;:{&quot;noteIndex&quot;:0},&quot;isEdited&quot;:false,&quot;manualOverride&quot;:{&quot;isManuallyOverridden&quot;:true,&quot;citeprocText&quot;:&quot;(Singh &amp;#38; Soni, 2022)&quot;,&quot;manualOverrideText&quot;:&quot;Singh &amp; Soni (2022)&quot;},&quot;citationTag&quot;:&quot;MENDELEY_CITATION_v3_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&quot;,&quot;citationItems&quot;:[{&quot;id&quot;:&quot;c3ce3c23-503f-3642-8e62-eafc507578dd&quot;,&quot;itemData&quot;:{&quot;type&quot;:&quot;article-journal&quot;,&quot;id&quot;:&quot;c3ce3c23-503f-3642-8e62-eafc507578dd&quot;,&quot;title&quot;:&quot;Firm Performance and R&amp;D Investment Linkages: Study of India's Top 500 Companies&quot;,&quot;author&quot;:[{&quot;family&quot;:&quot;Singh&quot;,&quot;given&quot;:&quot;Amrinder&quot;,&quot;parse-names&quot;:false,&quot;dropping-particle&quot;:&quot;&quot;,&quot;non-dropping-particle&quot;:&quot;&quot;},{&quot;family&quot;:&quot;Soni&quot;,&quot;given&quot;:&quot;Tarun Kumar&quot;,&quot;parse-names&quot;:false,&quot;dropping-particle&quot;:&quot;&quot;,&quot;non-dropping-particle&quot;:&quot;&quot;}],&quot;container-title&quot;:&quot;The Journal of Developing Areas&quot;,&quot;issued&quot;:{&quot;date-parts&quot;:[[2022,8]]},&quot;page&quot;:&quot;17-29&quot;,&quot;abstract&quot;:&quot;The importance of investment in research &amp; development (R&amp;D) has gained significance in India, especially in the last two decades after the Science and Technology Policy of India emphasized devoting 2% of GDP to R&amp;D. In the past, firms have invested in R&amp;D intending to foster innovation and improve global competitiveness. Amid rising market competition rapid technological changes R&amp;D Expenditure of India's top 500 companies has been increasing. With growing R&amp;D expenditure, it is vital to understand the efficiency of R&amp;D spending. The paper empirically investigates the linkages between firm performance and current and past R&amp;D expenditure in the same context. It employs a panel fixed effect model to examine the relationship between firm performance and R&amp;D investments for top 500 listed companies for a period of 18 years i.e., from 2002 till 2019. It considers return on assets and net profit after tax as a proxy of firm performance. Current and past R&amp;D intensity and R&amp;D expenditure are the main independent variables. Corporate governance variables and other firm characteristics variables like size, age, risk, and solvency are taken as control variables. The preliminary analysis of past trends indicates a flattening of the R&amp;D intensity curve, especially in the last five years, i.e., from 2014 onwards. Further, the findings of the empirical analysis provide evidence of a significant positive R&amp;D investment–performance relationship among the sample firms in the medium term. The results are consistent after controlling for sample firms' corporate governance variables, size, risk, and leverage. The findings lead to important implications regarding interlinkages between firm performance, R&amp;D intensity, corporate governance, and other firm characteristics for top Indian listed companies. The results contradict the existing theories, which consider R&amp;D as long-term investments, the benefits of which are reaped by organizations in a very long time. The results have important practical implications for firms and policymakers to further promote R&amp;D investments among firms to improve performance.&quot;,&quot;issue&quot;:&quot;3&quot;,&quot;volume&quot;:&quot;56&quot;,&quot;container-title-short&quot;:&quot;&quot;},&quot;isTemporary&quot;:false}]},{&quot;citationID&quot;:&quot;MENDELEY_CITATION_5cfaeddc-d14a-4fca-b472-45280667c24a&quot;,&quot;properties&quot;:{&quot;noteIndex&quot;:0},&quot;isEdited&quot;:false,&quot;manualOverride&quot;:{&quot;isManuallyOverridden&quot;:false,&quot;citeprocText&quot;:&quot;(Sapuan et al., 2021)&quot;,&quot;manualOverrideText&quot;:&quot;&quot;},&quot;citationTag&quot;:&quot;MENDELEY_CITATION_v3_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&quot;,&quot;citationItems&quot;:[{&quot;id&quot;:&quot;130f6328-6a22-3541-b28b-6c1d4dbd48f2&quot;,&quot;itemData&quot;:{&quot;type&quot;:&quot;article-journal&quot;,&quot;id&quot;:&quot;130f6328-6a22-3541-b28b-6c1d4dbd48f2&quot;,&quot;title&quot;:&quot;Analysing the Impacts of Free Cash Flow, Agency Cost and Firm Performance in Public Listed Companies in Malaysia&quot;,&quot;author&quot;:[{&quot;family&quot;:&quot;Sapuan&quot;,&quot;given&quot;:&quot;Noraina Mazuin&quot;,&quot;parse-names&quot;:false,&quot;dropping-particle&quot;:&quot;&quot;,&quot;non-dropping-particle&quot;:&quot;&quot;},{&quot;family&quot;:&quot;Abdul Wahab&quot;,&quot;given&quot;:&quot;Norwazli&quot;,&quot;parse-names&quot;:false,&quot;dropping-particle&quot;:&quot;&quot;,&quot;non-dropping-particle&quot;:&quot;&quot;},{&quot;family&quot;:&quot;Fauzi&quot;,&quot;given&quot;:&quot;Muhammad Ashraf&quot;,&quot;parse-names&quot;:false,&quot;dropping-particle&quot;:&quot;&quot;,&quot;non-dropping-particle&quot;:&quot;&quot;},{&quot;family&quot;:&quot;Omonov&quot;,&quot;given&quot;:&quot;Akrom&quot;,&quot;parse-names&quot;:false,&quot;dropping-particle&quot;:&quot;&quot;,&quot;non-dropping-particle&quot;:&quot;&quot;}],&quot;container-title&quot;:&quot;Journal of Governance and Integrity&quot;,&quot;DOI&quot;:&quot;10.15282/jgi.5.1.2021.7061&quot;,&quot;ISSN&quot;:&quot;2600-7479&quot;,&quot;issued&quot;:{&quot;date-parts&quot;:[[2021,11,29]]},&quot;page&quot;:&quot;211-218&quot;,&quot;abstract&quot;:&quot;This study intended to examine the relationship between free cash flow and agency costs towards firm performance based on the data from 350 public listed companies in Malaysia. The data was collected from year 2005 to 2015. There is a need to re-examine the free cash flow hypothesis and the agency theory based on Malaysian data as the results from previous studies shown a mix results.The findings shown free cash flow is significantly giving positive impact on firm performance. This result is contradict to free cash flow hypothesis, but it can occur due to, when the availability of investments opportunities that can be generated when firm more free cash flow that later able to increase firm performance. Meanwhile, total asset turnover has a positive impact on return on asset. However, the operating expenses ratio demonstrates that the operating expenses ratio has a negative impact on return on asset. The mix findings of agency cost are supported by previous studies.&quot;,&quot;publisher&quot;:&quot;Universiti Malaysia Pahang Publishing&quot;,&quot;issue&quot;:&quot;1&quot;,&quot;volume&quot;:&quot;5&quot;,&quot;container-title-short&quot;:&quot;&quot;},&quot;isTemporary&quot;:false}]},{&quot;citationID&quot;:&quot;MENDELEY_CITATION_27961fe4-f15f-47f5-be85-4df49a2d177e&quot;,&quot;properties&quot;:{&quot;noteIndex&quot;:0},&quot;isEdited&quot;:false,&quot;manualOverride&quot;:{&quot;isManuallyOverridden&quot;:true,&quot;citeprocText&quot;:&quot;(Husada &amp;#38; Handayani, 2021)&quot;,&quot;manualOverrideText&quot;:&quot;Husada &amp; Handayani (2021)&quot;},&quot;citationTag&quot;:&quot;MENDELEY_CITATION_v3_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&quot;,&quot;citationItems&quot;:[{&quot;id&quot;:&quot;cdc4e4f6-6e57-321a-8415-78726d3519ef&quot;,&quot;itemData&quot;:{&quot;type&quot;:&quot;article-journal&quot;,&quot;id&quot;:&quot;cdc4e4f6-6e57-321a-8415-78726d3519ef&quot;,&quot;title&quot;:&quot;Pengaruh Pengungkapan ESG terhadap Kinerja Keuangan Perusahaan (Studi Empiris pada Perusahaan Sektor Keuangan yang Terdaftar di BEI Periode 2017-2019&quot;,&quot;author&quot;:[{&quot;family&quot;:&quot;Husada&quot;,&quot;given&quot;:&quot;Era Vivianti&quot;,&quot;parse-names&quot;:false,&quot;dropping-particle&quot;:&quot;&quot;,&quot;non-dropping-particle&quot;:&quot;&quot;},{&quot;family&quot;:&quot;Handayani&quot;,&quot;given&quot;:&quot;Susi&quot;,&quot;parse-names&quot;:false,&quot;dropping-particle&quot;:&quot;&quot;,&quot;non-dropping-particle&quot;:&quot;&quot;}],&quot;container-title&quot;:&quot;Jurnal Bina Akuntansi&quot;,&quot;issued&quot;:{&quot;date-parts&quot;:[[2021]]},&quot;page&quot;:&quot;122-144&quot;,&quot;issue&quot;:&quot;2&quot;,&quot;volume&quot;:&quot;8&quot;,&quot;container-title-short&quot;:&quot;&quot;},&quot;isTemporary&quot;:false}]},{&quot;citationID&quot;:&quot;MENDELEY_CITATION_8742a752-2882-4763-9d91-809b150e04db&quot;,&quot;properties&quot;:{&quot;noteIndex&quot;:0},&quot;isEdited&quot;:false,&quot;manualOverride&quot;:{&quot;isManuallyOverridden&quot;:false,&quot;citeprocText&quot;:&quot;(Huselid, 1995)&quot;,&quot;manualOverrideText&quot;:&quot;&quot;},&quot;citationTag&quot;:&quot;MENDELEY_CITATION_v3_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&quot;,&quot;citationItems&quot;:[{&quot;id&quot;:&quot;6402f9df-e746-3ccd-bcfc-37284e20ca22&quot;,&quot;itemData&quot;:{&quot;type&quot;:&quot;article-journal&quot;,&quot;id&quot;:&quot;6402f9df-e746-3ccd-bcfc-37284e20ca22&quot;,&quot;title&quot;:&quot;The Impact of Human Resource Management Practices on Turnover, Productivity, and Corporate Financial Performance&quot;,&quot;author&quot;:[{&quot;family&quot;:&quot;Huselid&quot;,&quot;given&quot;:&quot;Mark A&quot;,&quot;parse-names&quot;:false,&quot;dropping-particle&quot;:&quot;&quot;,&quot;non-dropping-particle&quot;:&quot;&quot;}],&quot;container-title&quot;:&quot;Academy of Management Joumal&quot;,&quot;DOI&quot;:&quot;https://doi.org/10.5465/256741&quot;,&quot;issued&quot;:{&quot;date-parts&quot;:[[1995]]},&quot;page&quot;:&quot;635-672&quot;,&quot;abstract&quot;:&quot;This study comprebensively evaluated the links between systems of Higb Performance Work Practices and firm performance. Results based on a national sample of nearly one thousand Firms indicate tbat these practices have an economically and statistically significant impact on hotb intermediate employee outcomes (turnover and productivity) and sbort-and long-term measures of corporate financial performance. Support for predictions tbat the impact of Higb Performance Work Practices on firm performancw is in part contingent on their interrelationsbips and links with competitiive strategy was limited .&quot;,&quot;issue&quot;:&quot;3&quot;,&quot;volume&quot;:&quot;38&quot;,&quot;container-title-short&quot;:&quot;&quot;},&quot;isTemporary&quot;:false}]},{&quot;citationID&quot;:&quot;MENDELEY_CITATION_f6f50866-fd27-4bb1-8b69-0237ca28f82c&quot;,&quot;properties&quot;:{&quot;noteIndex&quot;:0},&quot;isEdited&quot;:false,&quot;manualOverride&quot;:{&quot;isManuallyOverridden&quot;:false,&quot;citeprocText&quot;:&quot;(Al-Zahrani &amp;#38; Almazari, 2014)&quot;,&quot;manualOverrideText&quot;:&quot;&quot;},&quot;citationTag&quot;:&quot;MENDELEY_CITATION_v3_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&quot;,&quot;citationItems&quot;:[{&quot;id&quot;:&quot;08b138fd-0013-39b4-927a-d3a69bb20aee&quot;,&quot;itemData&quot;:{&quot;type&quot;:&quot;article-journal&quot;,&quot;id&quot;:&quot;08b138fd-0013-39b4-927a-d3a69bb20aee&quot;,&quot;title&quot;:&quot;The Impact of Affective Human Resources Management Practices on the Financial Performance of the Saudi Banks&quot;,&quot;author&quot;:[{&quot;family&quot;:&quot;Al-Zahrani&quot;,&quot;given&quot;:&quot;Abdullah Attia&quot;,&quot;parse-names&quot;:false,&quot;dropping-particle&quot;:&quot;&quot;,&quot;non-dropping-particle&quot;:&quot;&quot;},{&quot;family&quot;:&quot;Almazari&quot;,&quot;given&quot;:&quot;Ahmad Aref&quot;,&quot;parse-names&quot;:false,&quot;dropping-particle&quot;:&quot;&quot;,&quot;non-dropping-particle&quot;:&quot;&quot;}],&quot;container-title&quot;:&quot;Review of Integrative Business and Economic Research&quot;,&quot;ISSN&quot;:&quot;2304-1269&quot;,&quot;URL&quot;:&quot;www.sibresearch.org&quot;,&quot;issued&quot;:{&quot;date-parts&quot;:[[2014]]},&quot;page&quot;:&quot;346-355&quot;,&quot;abstract&quot;:&quot;This study aimed to investigate the impact of affective human resources management practices on the financial performance of the Saudi banks. In order to achieve this objective, a survey questionnaire was designed and disseminated among selected bankers working in all Saudi banks. A total of 200 questionnaires were distributed, out of which 175 responded. The researchers found out that there is a positive correlation relationship between effective HRM practices and the financial performance of the Saudi banks (FPSB). In addition, there was a positive correlation relationship between Job Description (JD), Performance Appraisal (PA), Compensation System (CS) and Human Resources Planning (HRP) with (FPSB). Furthermore, there was a negative correlation relationship between Employee Engagement (EE), Training and Development Process (TDP), and Selection and Recruitment Process (SRP). Most of the sample respondents agree that JD, PA, CS, and HRP move financial performance of Saudi banks into a positive direction. On contrary, Saudi banking staff have no confidence in (EE), (TDP), and (SRP).The study recommended that decision makers of this sector should embrace strategic human resource planning programs of their banks.&quot;,&quot;issue&quot;:&quot;1&quot;,&quot;volume&quot;:&quot;3&quot;,&quot;container-title-short&quot;:&quot;&quot;},&quot;isTemporary&quot;:false}]},{&quot;citationID&quot;:&quot;MENDELEY_CITATION_2495de5d-da21-4f21-86c9-02301fb5ec03&quot;,&quot;properties&quot;:{&quot;noteIndex&quot;:0},&quot;isEdited&quot;:false,&quot;manualOverride&quot;:{&quot;isManuallyOverridden&quot;:true,&quot;citeprocText&quot;:&quot;(Erdogan &amp;#38; Yamaltdinova, 2019)&quot;,&quot;manualOverrideText&quot;:&quot;Erdogan &amp; Yamaltdinova (2019)&quot;},&quot;citationTag&quot;:&quot;MENDELEY_CITATION_v3_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&quot;,&quot;citationItems&quot;:[{&quot;id&quot;:&quot;bc7d689a-c9ac-371b-8ca2-293e66c5401b&quot;,&quot;itemData&quot;:{&quot;type&quot;:&quot;paper-conference&quot;,&quot;id&quot;:&quot;bc7d689a-c9ac-371b-8ca2-293e66c5401b&quot;,&quot;title&quot;:&quot;A Panel Study of the Impact of R&amp;D on Financial Performance: Evidence from an Emerging Market&quot;,&quot;author&quot;:[{&quot;family&quot;:&quot;Erdogan&quot;,&quot;given&quot;:&quot;Mahmut&quot;,&quot;parse-names&quot;:false,&quot;dropping-particle&quot;:&quot;&quot;,&quot;non-dropping-particle&quot;:&quot;&quot;},{&quot;family&quot;:&quot;Yamaltdinova&quot;,&quot;given&quot;:&quot;Adilya&quot;,&quot;parse-names&quot;:false,&quot;dropping-particle&quot;:&quot;&quot;,&quot;non-dropping-particle&quot;:&quot;&quot;}],&quot;container-title&quot;:&quot;Procedia Computer Science&quot;,&quot;container-title-short&quot;:&quot;Procedia Comput Sci&quot;,&quot;DOI&quot;:&quot;10.1016/j.procs.2019.09.087&quot;,&quot;ISSN&quot;:&quot;18770509&quot;,&quot;issued&quot;:{&quot;date-parts&quot;:[[2019]]},&quot;page&quot;:&quot;541-545&quot;,&quot;abstract&quot;:&quot;In recent years, innovation and R&amp;D activities have been one of the most important factors affecting the growth strategies of the companies and their financial performance. However, it is the fundamental elements of sustainable economic growth, innovative activities have strategic decision-making characteristics due to their effects on efficiency and market value. The aim of this paper is to investigate the effects of R&amp;D expenditures on the financial performance of 62 production companies listed in Borsa Istanbul in the period of 2008-2017 by using panel data methods. We used return on assets (ROA), return on equity (ROE) as a proxy to measure company performance, and to measure R&amp;D expenditures we considered the R&amp;D intensity and R&amp;D expenditures over total sales as explanatory variables. The empirical findings of this study support the existence of a positive interaction between R&amp;D expenditures and financial performance.&quot;,&quot;publisher&quot;:&quot;Elsevier B.V.&quot;,&quot;volume&quot;:&quot;158&quot;},&quot;isTemporary&quot;:false}]},{&quot;citationID&quot;:&quot;MENDELEY_CITATION_a93d0a47-7f27-4f6f-8d11-0f8eff7af31f&quot;,&quot;properties&quot;:{&quot;noteIndex&quot;:0},&quot;isEdited&quot;:false,&quot;manualOverride&quot;:{&quot;isManuallyOverridden&quot;:false,&quot;citeprocText&quot;:&quot;(Supatminingsih, 2018)&quot;,&quot;manualOverrideText&quot;:&quot;&quot;},&quot;citationTag&quot;:&quot;MENDELEY_CITATION_v3_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&quot;,&quot;citationItems&quot;:[{&quot;id&quot;:&quot;db3a77f1-089b-30fe-9dba-f5dc265dd7e3&quot;,&quot;itemData&quot;:{&quot;type&quot;:&quot;article-journal&quot;,&quot;id&quot;:&quot;db3a77f1-089b-30fe-9dba-f5dc265dd7e3&quot;,&quot;title&quot;:&quot;An Analysis of Cash Flow Report Effect on Financial Performance (Case Study in Course and Training Institutions Putra Perwira Sukoharjo 2014-2016)&quot;,&quot;author&quot;:[{&quot;family&quot;:&quot;Supatminingsih&quot;,&quot;given&quot;:&quot;Sri&quot;,&quot;parse-names&quot;:false,&quot;dropping-particle&quot;:&quot;&quot;,&quot;non-dropping-particle&quot;:&quot;&quot;}],&quot;container-title&quot;:&quot;Business and Accounting Research (IJEBAR) Peer Reviewed-International Journal&quot;,&quot;ISSN&quot;:&quot;2454-1362&quot;,&quot;issued&quot;:{&quot;date-parts&quot;:[[2018]]},&quot;abstract&quot;:&quot;This is evidenced by the value of t count (0.176) greater than t table (0.00075) or can be seen from the significance value of 0.045 ≤ 0.05. The investment variable has a significant influence on financial performance. This is evidenced by the investment variable t count (0.103) greater than t table (0.00075) or can be seen from the significance value of 0.026 ≤ 0.05. The funding variable has no significant partial effect on financial performance. This is evidenced by the financing variables t count (0.003) is smaller than t table (0.00075) or can be seen from the significance value 0.172 ≥ 0.05.&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DC8A0-415E-4E0D-B93B-72D65D53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AICIEB.dotx</Template>
  <TotalTime>2</TotalTime>
  <Pages>14</Pages>
  <Words>5279</Words>
  <Characters>31917</Characters>
  <Application>Microsoft Office Word</Application>
  <DocSecurity>0</DocSecurity>
  <Lines>746</Lines>
  <Paragraphs>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37012</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Microsoft Office User</dc:creator>
  <cp:keywords/>
  <cp:lastModifiedBy>Microsoft Office User</cp:lastModifiedBy>
  <cp:revision>3</cp:revision>
  <cp:lastPrinted>2016-03-18T15:26:00Z</cp:lastPrinted>
  <dcterms:created xsi:type="dcterms:W3CDTF">2025-01-05T07:22:00Z</dcterms:created>
  <dcterms:modified xsi:type="dcterms:W3CDTF">2025-01-05T07:26:00Z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a8d0af65-dcc0-3ce5-8db2-c8d3e8a4a878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