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ED06" w14:textId="560FC8FD" w:rsidR="006554BE" w:rsidRDefault="006554BE" w:rsidP="00ED1AFA">
      <w:pPr>
        <w:tabs>
          <w:tab w:val="left" w:pos="4776"/>
        </w:tabs>
        <w:spacing w:after="0" w:line="240" w:lineRule="auto"/>
        <w:ind w:left="-270" w:right="-167"/>
        <w:jc w:val="center"/>
        <w:rPr>
          <w:rFonts w:ascii="Times New Roman" w:eastAsia="Times New Roman" w:hAnsi="Times New Roman" w:cs="Times New Roman"/>
          <w:b/>
          <w:noProof/>
          <w:sz w:val="28"/>
        </w:rPr>
      </w:pPr>
      <w:r>
        <w:rPr>
          <w:rFonts w:ascii="Times New Roman" w:eastAsia="Times New Roman" w:hAnsi="Times New Roman" w:cs="Times New Roman"/>
          <w:b/>
          <w:noProof/>
          <w:sz w:val="28"/>
        </w:rPr>
        <w:t xml:space="preserve">INCOME COMPARISON </w:t>
      </w:r>
      <w:r w:rsidR="00F909C3">
        <w:rPr>
          <w:rFonts w:ascii="Times New Roman" w:eastAsia="Times New Roman" w:hAnsi="Times New Roman" w:cs="Times New Roman"/>
          <w:b/>
          <w:noProof/>
          <w:sz w:val="28"/>
        </w:rPr>
        <w:t>ON</w:t>
      </w:r>
      <w:r>
        <w:rPr>
          <w:rFonts w:ascii="Times New Roman" w:eastAsia="Times New Roman" w:hAnsi="Times New Roman" w:cs="Times New Roman"/>
          <w:b/>
          <w:noProof/>
          <w:sz w:val="28"/>
        </w:rPr>
        <w:t xml:space="preserve"> </w:t>
      </w:r>
      <w:r w:rsidRPr="006554BE">
        <w:rPr>
          <w:rFonts w:ascii="Times New Roman" w:eastAsia="Times New Roman" w:hAnsi="Times New Roman" w:cs="Times New Roman"/>
          <w:b/>
          <w:noProof/>
          <w:sz w:val="28"/>
        </w:rPr>
        <w:t xml:space="preserve">INTENSIFICATION AND NON INTENSIFICATION </w:t>
      </w:r>
      <w:r>
        <w:rPr>
          <w:rFonts w:ascii="Times New Roman" w:eastAsia="Times New Roman" w:hAnsi="Times New Roman" w:cs="Times New Roman"/>
          <w:b/>
          <w:noProof/>
          <w:sz w:val="28"/>
        </w:rPr>
        <w:t xml:space="preserve">OF </w:t>
      </w:r>
      <w:r w:rsidRPr="006554BE">
        <w:rPr>
          <w:rFonts w:ascii="Times New Roman" w:eastAsia="Times New Roman" w:hAnsi="Times New Roman" w:cs="Times New Roman"/>
          <w:b/>
          <w:noProof/>
          <w:sz w:val="28"/>
        </w:rPr>
        <w:t>RUBBER FARMERS IN MONTERADO VILLAGE, MONTERADO DISTRICT, BENGKAYANG REGENCY</w:t>
      </w:r>
    </w:p>
    <w:p w14:paraId="225BC301" w14:textId="77777777" w:rsidR="006554BE" w:rsidRDefault="006554BE" w:rsidP="00ED1AFA">
      <w:pPr>
        <w:tabs>
          <w:tab w:val="left" w:pos="4776"/>
        </w:tabs>
        <w:spacing w:after="0" w:line="240" w:lineRule="auto"/>
        <w:ind w:left="-270" w:right="-167"/>
        <w:jc w:val="center"/>
        <w:rPr>
          <w:rFonts w:ascii="Times New Roman" w:eastAsia="Times New Roman" w:hAnsi="Times New Roman" w:cs="Times New Roman"/>
          <w:b/>
          <w:noProof/>
          <w:sz w:val="28"/>
        </w:rPr>
      </w:pPr>
    </w:p>
    <w:p w14:paraId="2D5F86C5" w14:textId="41F30035" w:rsidR="00ED1AFA" w:rsidRPr="004E3D12" w:rsidRDefault="00ED1AFA" w:rsidP="00ED1AFA">
      <w:pPr>
        <w:tabs>
          <w:tab w:val="left" w:pos="4776"/>
        </w:tabs>
        <w:spacing w:after="0" w:line="240" w:lineRule="auto"/>
        <w:ind w:left="-270" w:right="-167"/>
        <w:jc w:val="center"/>
        <w:rPr>
          <w:rFonts w:ascii="Times New Roman" w:eastAsia="Times New Roman" w:hAnsi="Times New Roman" w:cs="Times New Roman"/>
          <w:b/>
          <w:noProof/>
          <w:sz w:val="28"/>
        </w:rPr>
      </w:pPr>
      <w:r w:rsidRPr="004E3D12">
        <w:rPr>
          <w:rFonts w:ascii="Times New Roman" w:eastAsia="Times New Roman" w:hAnsi="Times New Roman" w:cs="Times New Roman"/>
          <w:b/>
          <w:noProof/>
          <w:sz w:val="28"/>
        </w:rPr>
        <w:t>KOMPARASI PENDAP</w:t>
      </w:r>
      <w:r>
        <w:rPr>
          <w:rFonts w:ascii="Times New Roman" w:eastAsia="Times New Roman" w:hAnsi="Times New Roman" w:cs="Times New Roman"/>
          <w:b/>
          <w:noProof/>
          <w:sz w:val="28"/>
        </w:rPr>
        <w:t xml:space="preserve">ATAN PETANI KARET INTENSIFIKASI </w:t>
      </w:r>
      <w:r w:rsidRPr="004E3D12">
        <w:rPr>
          <w:rFonts w:ascii="Times New Roman" w:eastAsia="Times New Roman" w:hAnsi="Times New Roman" w:cs="Times New Roman"/>
          <w:b/>
          <w:noProof/>
          <w:sz w:val="28"/>
        </w:rPr>
        <w:t>DAN NON INTENSIFIKASI DI DESA MONTERADO KECAMATAN MONTERADO</w:t>
      </w:r>
      <w:r>
        <w:rPr>
          <w:rFonts w:ascii="Times New Roman" w:eastAsia="Times New Roman" w:hAnsi="Times New Roman" w:cs="Times New Roman"/>
          <w:b/>
          <w:noProof/>
          <w:sz w:val="28"/>
        </w:rPr>
        <w:t xml:space="preserve"> </w:t>
      </w:r>
      <w:r w:rsidRPr="004E3D12">
        <w:rPr>
          <w:rFonts w:ascii="Times New Roman" w:eastAsia="Times New Roman" w:hAnsi="Times New Roman" w:cs="Times New Roman"/>
          <w:b/>
          <w:noProof/>
          <w:sz w:val="28"/>
          <w:lang w:val="id-ID"/>
        </w:rPr>
        <w:t xml:space="preserve">KABUPATEN </w:t>
      </w:r>
      <w:r w:rsidRPr="004E3D12">
        <w:rPr>
          <w:rFonts w:ascii="Times New Roman" w:eastAsia="Times New Roman" w:hAnsi="Times New Roman" w:cs="Times New Roman"/>
          <w:b/>
          <w:noProof/>
          <w:sz w:val="28"/>
        </w:rPr>
        <w:t>B</w:t>
      </w:r>
      <w:r w:rsidRPr="004E3D12">
        <w:rPr>
          <w:rFonts w:ascii="Times New Roman" w:eastAsia="Times New Roman" w:hAnsi="Times New Roman" w:cs="Times New Roman"/>
          <w:b/>
          <w:noProof/>
          <w:sz w:val="28"/>
          <w:lang w:val="id-ID"/>
        </w:rPr>
        <w:t>ENGKAYANG</w:t>
      </w:r>
    </w:p>
    <w:p w14:paraId="44C20683" w14:textId="77777777" w:rsidR="00ED1AFA" w:rsidRPr="004E3D12" w:rsidRDefault="00ED1AFA" w:rsidP="00ED1AFA">
      <w:pPr>
        <w:spacing w:after="240" w:line="240" w:lineRule="auto"/>
        <w:rPr>
          <w:rFonts w:ascii="Times New Roman" w:eastAsia="Times New Roman" w:hAnsi="Times New Roman" w:cs="Times New Roman"/>
          <w:b/>
          <w:noProof/>
          <w:sz w:val="28"/>
        </w:rPr>
      </w:pPr>
    </w:p>
    <w:p w14:paraId="6280AC59" w14:textId="77777777" w:rsidR="00ED1AFA" w:rsidRPr="004E3D12" w:rsidRDefault="00ED1AFA" w:rsidP="00ED1AFA">
      <w:pPr>
        <w:spacing w:after="0" w:line="240" w:lineRule="auto"/>
        <w:jc w:val="center"/>
        <w:rPr>
          <w:rFonts w:ascii="Times New Roman" w:eastAsia="Times New Roman" w:hAnsi="Times New Roman" w:cs="Times New Roman"/>
          <w:b/>
          <w:sz w:val="24"/>
          <w:szCs w:val="24"/>
          <w:vertAlign w:val="superscript"/>
          <w:lang w:val="id-ID"/>
        </w:rPr>
      </w:pPr>
      <w:r w:rsidRPr="004E3D12">
        <w:rPr>
          <w:rFonts w:ascii="Times New Roman" w:eastAsia="Times New Roman" w:hAnsi="Times New Roman" w:cs="Times New Roman"/>
          <w:b/>
          <w:sz w:val="24"/>
          <w:szCs w:val="24"/>
        </w:rPr>
        <w:t>Frans Hengky Kurniawan</w:t>
      </w:r>
      <w:r w:rsidRPr="004E3D12">
        <w:rPr>
          <w:rFonts w:ascii="Times New Roman" w:eastAsia="Times New Roman" w:hAnsi="Times New Roman" w:cs="Times New Roman"/>
          <w:b/>
          <w:sz w:val="24"/>
          <w:szCs w:val="24"/>
          <w:vertAlign w:val="superscript"/>
          <w:lang w:val="id-ID"/>
        </w:rPr>
        <w:t>1</w:t>
      </w:r>
      <w:r w:rsidRPr="004E3D12">
        <w:rPr>
          <w:rFonts w:ascii="Times New Roman" w:eastAsia="Times New Roman" w:hAnsi="Times New Roman" w:cs="Times New Roman"/>
          <w:b/>
          <w:sz w:val="24"/>
          <w:szCs w:val="24"/>
          <w:vertAlign w:val="superscript"/>
        </w:rPr>
        <w:t>*</w:t>
      </w:r>
      <w:r w:rsidRPr="004E3D12">
        <w:rPr>
          <w:rFonts w:ascii="Times New Roman" w:eastAsia="Times New Roman" w:hAnsi="Times New Roman" w:cs="Times New Roman"/>
          <w:b/>
          <w:sz w:val="24"/>
          <w:szCs w:val="24"/>
          <w:lang w:val="id-ID"/>
        </w:rPr>
        <w:t>, Adi Suyatno</w:t>
      </w:r>
      <w:r w:rsidRPr="004E3D12">
        <w:rPr>
          <w:rFonts w:ascii="Times New Roman" w:eastAsia="Times New Roman" w:hAnsi="Times New Roman" w:cs="Times New Roman"/>
          <w:b/>
          <w:sz w:val="24"/>
          <w:szCs w:val="24"/>
          <w:vertAlign w:val="superscript"/>
          <w:lang w:val="id-ID"/>
        </w:rPr>
        <w:t>2</w:t>
      </w:r>
      <w:r w:rsidRPr="004E3D12">
        <w:rPr>
          <w:rFonts w:ascii="Times New Roman" w:eastAsia="Times New Roman" w:hAnsi="Times New Roman" w:cs="Times New Roman"/>
          <w:b/>
          <w:sz w:val="24"/>
          <w:szCs w:val="24"/>
          <w:lang w:val="id-ID"/>
        </w:rPr>
        <w:t xml:space="preserve">, </w:t>
      </w:r>
      <w:r w:rsidRPr="004E3D12">
        <w:rPr>
          <w:rFonts w:ascii="Times New Roman" w:eastAsia="Times New Roman" w:hAnsi="Times New Roman" w:cs="Times New Roman"/>
          <w:b/>
          <w:sz w:val="24"/>
          <w:szCs w:val="24"/>
        </w:rPr>
        <w:t>Radian</w:t>
      </w:r>
      <w:r w:rsidRPr="004E3D12">
        <w:rPr>
          <w:rFonts w:ascii="Times New Roman" w:eastAsia="Times New Roman" w:hAnsi="Times New Roman" w:cs="Times New Roman"/>
          <w:b/>
          <w:sz w:val="24"/>
          <w:szCs w:val="24"/>
          <w:vertAlign w:val="superscript"/>
          <w:lang w:val="id-ID"/>
        </w:rPr>
        <w:t>2</w:t>
      </w:r>
    </w:p>
    <w:p w14:paraId="7D60CD96" w14:textId="77777777" w:rsidR="00ED1AFA" w:rsidRPr="004E3D12" w:rsidRDefault="00ED1AFA" w:rsidP="00ED1AFA">
      <w:pPr>
        <w:spacing w:after="0" w:line="240" w:lineRule="auto"/>
        <w:jc w:val="center"/>
        <w:rPr>
          <w:rFonts w:ascii="Times New Roman" w:eastAsia="Times New Roman" w:hAnsi="Times New Roman" w:cs="Times New Roman"/>
          <w:b/>
          <w:sz w:val="24"/>
          <w:szCs w:val="24"/>
        </w:rPr>
      </w:pPr>
    </w:p>
    <w:p w14:paraId="1558B2A9" w14:textId="231746F0" w:rsidR="00ED1AFA" w:rsidRPr="005C62FC" w:rsidRDefault="006554BE" w:rsidP="00ED1AFA">
      <w:pPr>
        <w:spacing w:after="0" w:line="240" w:lineRule="auto"/>
        <w:jc w:val="center"/>
        <w:rPr>
          <w:rFonts w:ascii="Times New Roman" w:eastAsia="Times New Roman" w:hAnsi="Times New Roman" w:cs="Times New Roman"/>
          <w:b/>
          <w:sz w:val="20"/>
          <w:szCs w:val="20"/>
        </w:rPr>
      </w:pPr>
      <w:r w:rsidRPr="005C62FC">
        <w:rPr>
          <w:rFonts w:ascii="Times New Roman" w:eastAsia="Times New Roman" w:hAnsi="Times New Roman" w:cs="Times New Roman"/>
          <w:sz w:val="20"/>
          <w:szCs w:val="20"/>
          <w:vertAlign w:val="superscript"/>
        </w:rPr>
        <w:t xml:space="preserve"> </w:t>
      </w:r>
      <w:r w:rsidR="005C62FC" w:rsidRPr="005C62FC">
        <w:rPr>
          <w:rFonts w:ascii="Times New Roman" w:eastAsia="Times New Roman" w:hAnsi="Times New Roman" w:cs="Times New Roman"/>
          <w:sz w:val="20"/>
          <w:szCs w:val="20"/>
          <w:vertAlign w:val="superscript"/>
        </w:rPr>
        <w:t>1</w:t>
      </w:r>
      <w:r w:rsidRPr="005C62FC">
        <w:rPr>
          <w:rFonts w:ascii="Times New Roman" w:eastAsia="Times New Roman" w:hAnsi="Times New Roman" w:cs="Times New Roman"/>
          <w:sz w:val="20"/>
          <w:szCs w:val="20"/>
        </w:rPr>
        <w:t>Magister of Agribusiness Faculty of Agriculture, Tanjungpura University</w:t>
      </w:r>
    </w:p>
    <w:p w14:paraId="06CAB2E6" w14:textId="77777777" w:rsidR="00ED1AFA" w:rsidRPr="004E3D12" w:rsidRDefault="00ED1AFA" w:rsidP="00ED1AFA">
      <w:pPr>
        <w:spacing w:after="0" w:line="240" w:lineRule="auto"/>
        <w:jc w:val="center"/>
        <w:rPr>
          <w:rFonts w:ascii="Times New Roman" w:eastAsia="Times New Roman" w:hAnsi="Times New Roman" w:cs="Times New Roman"/>
          <w:b/>
          <w:i/>
          <w:sz w:val="20"/>
          <w:szCs w:val="20"/>
        </w:rPr>
      </w:pPr>
      <w:r w:rsidRPr="004E3D12">
        <w:rPr>
          <w:rFonts w:ascii="Times New Roman" w:eastAsia="Times New Roman" w:hAnsi="Times New Roman" w:cs="Times New Roman"/>
          <w:b/>
          <w:sz w:val="24"/>
          <w:szCs w:val="24"/>
        </w:rPr>
        <w:t>*</w:t>
      </w:r>
      <w:r w:rsidRPr="004E3D12">
        <w:rPr>
          <w:rFonts w:ascii="Times New Roman" w:eastAsia="Times New Roman" w:hAnsi="Times New Roman" w:cs="Times New Roman"/>
          <w:b/>
          <w:i/>
          <w:sz w:val="20"/>
          <w:szCs w:val="20"/>
        </w:rPr>
        <w:t xml:space="preserve">Email: </w:t>
      </w:r>
      <w:hyperlink r:id="rId6" w:history="1">
        <w:r w:rsidRPr="004E3D12">
          <w:rPr>
            <w:rFonts w:ascii="Times New Roman" w:eastAsia="Times New Roman" w:hAnsi="Times New Roman" w:cs="Times New Roman"/>
            <w:b/>
            <w:i/>
            <w:color w:val="0000FF"/>
            <w:sz w:val="20"/>
            <w:szCs w:val="20"/>
            <w:u w:val="single"/>
          </w:rPr>
          <w:t>f2hengky999@gmail.com</w:t>
        </w:r>
      </w:hyperlink>
    </w:p>
    <w:p w14:paraId="293DC932" w14:textId="77777777" w:rsidR="00ED1AFA" w:rsidRPr="004E3D12" w:rsidRDefault="00ED1AFA" w:rsidP="00ED1AFA">
      <w:pPr>
        <w:spacing w:after="0" w:line="240" w:lineRule="auto"/>
        <w:jc w:val="center"/>
        <w:rPr>
          <w:rFonts w:ascii="Times New Roman" w:eastAsia="Times New Roman" w:hAnsi="Times New Roman" w:cs="Times New Roman"/>
          <w:b/>
          <w:i/>
          <w:sz w:val="20"/>
          <w:szCs w:val="20"/>
        </w:rPr>
      </w:pPr>
    </w:p>
    <w:p w14:paraId="425C3A03" w14:textId="77777777" w:rsidR="00ED1AFA" w:rsidRPr="004E3D12" w:rsidRDefault="00ED1AFA" w:rsidP="00ED1AFA">
      <w:pPr>
        <w:spacing w:after="0" w:line="240" w:lineRule="auto"/>
        <w:jc w:val="center"/>
        <w:rPr>
          <w:rFonts w:ascii="Times New Roman" w:eastAsia="Times New Roman" w:hAnsi="Times New Roman" w:cs="Times New Roman"/>
          <w:b/>
          <w:sz w:val="24"/>
          <w:szCs w:val="24"/>
        </w:rPr>
      </w:pPr>
      <w:r w:rsidRPr="004E3D12">
        <w:rPr>
          <w:rFonts w:ascii="Times New Roman" w:eastAsia="Times New Roman" w:hAnsi="Times New Roman" w:cs="Times New Roman"/>
          <w:b/>
          <w:sz w:val="24"/>
          <w:szCs w:val="24"/>
        </w:rPr>
        <w:t>ABSTRAK</w:t>
      </w:r>
    </w:p>
    <w:p w14:paraId="672A5D6E" w14:textId="77777777" w:rsidR="00ED1AFA" w:rsidRDefault="00ED1AFA" w:rsidP="00ED1AFA">
      <w:pPr>
        <w:spacing w:after="0" w:line="240" w:lineRule="auto"/>
        <w:jc w:val="both"/>
        <w:rPr>
          <w:rFonts w:ascii="Times New Roman" w:eastAsia="Times New Roman" w:hAnsi="Times New Roman" w:cs="Times New Roman"/>
          <w:sz w:val="24"/>
          <w:szCs w:val="24"/>
        </w:rPr>
      </w:pPr>
    </w:p>
    <w:p w14:paraId="5F4F24B8" w14:textId="77777777" w:rsidR="00ED1AFA" w:rsidRDefault="00ED1AFA" w:rsidP="00ED1AFA">
      <w:pPr>
        <w:spacing w:after="0" w:line="240" w:lineRule="auto"/>
        <w:ind w:firstLine="720"/>
        <w:jc w:val="both"/>
        <w:rPr>
          <w:rFonts w:ascii="Times New Roman" w:hAnsi="Times New Roman" w:cs="Times New Roman"/>
          <w:color w:val="000000"/>
          <w:sz w:val="24"/>
          <w:szCs w:val="24"/>
        </w:rPr>
      </w:pPr>
      <w:r w:rsidRPr="004E3D12">
        <w:rPr>
          <w:rFonts w:ascii="Times New Roman" w:eastAsia="Times New Roman" w:hAnsi="Times New Roman" w:cs="Times New Roman"/>
          <w:sz w:val="24"/>
          <w:szCs w:val="24"/>
        </w:rPr>
        <w:t xml:space="preserve">Perkebunan karet di Indonesia memiliki peranan penting, baik ditinjau dari segi sosial maupun ekonomi. </w:t>
      </w:r>
      <w:r w:rsidRPr="004E3D12">
        <w:rPr>
          <w:rFonts w:ascii="Times New Roman" w:eastAsia="Times New Roman" w:hAnsi="Times New Roman" w:cs="Times New Roman"/>
          <w:sz w:val="24"/>
          <w:lang w:val="id-ID"/>
        </w:rPr>
        <w:t>Petani dalam melaksanakan budidaya karet sebagian besar masih bersifat konvensional</w:t>
      </w:r>
      <w:r>
        <w:rPr>
          <w:rFonts w:ascii="Times New Roman" w:eastAsia="Calibri" w:hAnsi="Times New Roman" w:cs="Times New Roman"/>
          <w:bCs/>
          <w:sz w:val="24"/>
          <w:szCs w:val="24"/>
        </w:rPr>
        <w:t xml:space="preserve">. </w:t>
      </w:r>
      <w:r w:rsidRPr="003C47B9">
        <w:rPr>
          <w:rFonts w:ascii="Times New Roman" w:eastAsia="Calibri" w:hAnsi="Times New Roman" w:cs="Times New Roman"/>
          <w:bCs/>
          <w:sz w:val="24"/>
          <w:szCs w:val="24"/>
        </w:rPr>
        <w:t xml:space="preserve">Tujuan dari penelitian ini adalah untuk </w:t>
      </w:r>
      <w:r w:rsidRPr="003C47B9">
        <w:rPr>
          <w:rFonts w:ascii="Times New Roman" w:hAnsi="Times New Roman" w:cs="Times New Roman"/>
          <w:sz w:val="24"/>
          <w:szCs w:val="24"/>
          <w:lang w:eastAsia="id-ID"/>
        </w:rPr>
        <w:t>menganalisis pendapatan</w:t>
      </w:r>
      <w:r>
        <w:rPr>
          <w:rFonts w:ascii="Times New Roman" w:hAnsi="Times New Roman" w:cs="Times New Roman"/>
          <w:sz w:val="24"/>
          <w:szCs w:val="24"/>
          <w:lang w:eastAsia="id-ID"/>
        </w:rPr>
        <w:t xml:space="preserve"> dan nyata perbedaan pendapatan</w:t>
      </w:r>
      <w:r w:rsidRPr="003C47B9">
        <w:rPr>
          <w:rFonts w:ascii="Times New Roman" w:hAnsi="Times New Roman" w:cs="Times New Roman"/>
          <w:sz w:val="24"/>
          <w:szCs w:val="24"/>
          <w:lang w:eastAsia="id-ID"/>
        </w:rPr>
        <w:t xml:space="preserve"> petani karet dengan</w:t>
      </w:r>
      <w:r>
        <w:rPr>
          <w:rFonts w:ascii="Times New Roman" w:hAnsi="Times New Roman" w:cs="Times New Roman"/>
          <w:sz w:val="24"/>
          <w:szCs w:val="24"/>
          <w:lang w:eastAsia="id-ID"/>
        </w:rPr>
        <w:t xml:space="preserve"> menggunakan dua metode yaitu</w:t>
      </w:r>
      <w:r w:rsidRPr="003C47B9">
        <w:rPr>
          <w:rFonts w:ascii="Times New Roman" w:hAnsi="Times New Roman" w:cs="Times New Roman"/>
          <w:sz w:val="24"/>
          <w:szCs w:val="24"/>
          <w:lang w:eastAsia="id-ID"/>
        </w:rPr>
        <w:t xml:space="preserve"> metode usahatani intensifikasi </w:t>
      </w:r>
      <w:r>
        <w:rPr>
          <w:rFonts w:ascii="Times New Roman" w:hAnsi="Times New Roman" w:cs="Times New Roman"/>
          <w:sz w:val="24"/>
          <w:szCs w:val="24"/>
          <w:lang w:eastAsia="id-ID"/>
        </w:rPr>
        <w:t xml:space="preserve">dan </w:t>
      </w:r>
      <w:r w:rsidRPr="003C47B9">
        <w:rPr>
          <w:rFonts w:ascii="Times New Roman" w:hAnsi="Times New Roman" w:cs="Times New Roman"/>
          <w:sz w:val="24"/>
          <w:szCs w:val="24"/>
          <w:lang w:eastAsia="id-ID"/>
        </w:rPr>
        <w:t>non intensifikasi</w:t>
      </w:r>
      <w:r w:rsidRPr="003C47B9">
        <w:rPr>
          <w:rFonts w:ascii="Times New Roman" w:eastAsia="Calibri" w:hAnsi="Times New Roman" w:cs="Times New Roman"/>
          <w:bCs/>
          <w:sz w:val="24"/>
          <w:szCs w:val="24"/>
        </w:rPr>
        <w:t>. Penelitian ini dimulai pada</w:t>
      </w:r>
      <w:r>
        <w:rPr>
          <w:rFonts w:ascii="Times New Roman" w:eastAsia="Calibri" w:hAnsi="Times New Roman" w:cs="Times New Roman"/>
          <w:bCs/>
          <w:sz w:val="24"/>
          <w:szCs w:val="24"/>
        </w:rPr>
        <w:t xml:space="preserve"> bulan</w:t>
      </w:r>
      <w:r w:rsidRPr="003C47B9">
        <w:rPr>
          <w:rFonts w:ascii="Times New Roman" w:eastAsia="Calibri" w:hAnsi="Times New Roman" w:cs="Times New Roman"/>
          <w:bCs/>
          <w:sz w:val="24"/>
          <w:szCs w:val="24"/>
        </w:rPr>
        <w:t xml:space="preserve"> November 2018</w:t>
      </w:r>
      <w:r>
        <w:rPr>
          <w:rFonts w:ascii="Times New Roman" w:eastAsia="Calibri" w:hAnsi="Times New Roman" w:cs="Times New Roman"/>
          <w:bCs/>
          <w:sz w:val="24"/>
          <w:szCs w:val="24"/>
        </w:rPr>
        <w:t xml:space="preserve"> hingga bulan Desember 2018</w:t>
      </w:r>
      <w:r w:rsidRPr="003C47B9">
        <w:rPr>
          <w:rFonts w:ascii="Times New Roman" w:eastAsia="Calibri" w:hAnsi="Times New Roman" w:cs="Times New Roman"/>
          <w:bCs/>
          <w:sz w:val="24"/>
          <w:szCs w:val="24"/>
        </w:rPr>
        <w:t xml:space="preserve"> di Desa Monterado, Kecamatan Monterado, Kabupaten Bengkayang, Kalimantan Barat. Metode pengambilan sampel yang digunakan adalah </w:t>
      </w:r>
      <w:r w:rsidRPr="003C47B9">
        <w:rPr>
          <w:rFonts w:ascii="Times New Roman" w:eastAsia="Calibri" w:hAnsi="Times New Roman" w:cs="Times New Roman"/>
          <w:bCs/>
          <w:i/>
          <w:sz w:val="24"/>
          <w:szCs w:val="24"/>
        </w:rPr>
        <w:t>Stratified Random Sampling</w:t>
      </w:r>
      <w:r w:rsidRPr="003C47B9">
        <w:rPr>
          <w:rFonts w:ascii="Times New Roman" w:eastAsia="Calibri" w:hAnsi="Times New Roman" w:cs="Times New Roman"/>
          <w:bCs/>
          <w:sz w:val="24"/>
          <w:szCs w:val="24"/>
        </w:rPr>
        <w:t xml:space="preserve"> (SRS) dengan metode alokasi proporsional dan total sampel 58 orang. Hasil analisis ini menunjukkan bahwa pendapatan rata-rata petani karet di Desa Montado, Kecamatan Monterado, Kabupaten Bengkayang, yang menerapkan intensifikasi produk usaha pertanian Rp. 5.533.198,46/ha/tahun. Sedangkan petani yang tidak membudidayakan intensifikasi memperoleh Rp. 3.206.725,00/ha/tahun. Ada perbedaan antara pendapatan karet rata-rata antara petani yang menerapkan intensifikasi pertanian karet dan yang tidak menerapkan non intensifikasi. </w:t>
      </w:r>
      <w:r w:rsidRPr="003C47B9">
        <w:rPr>
          <w:rFonts w:ascii="Times New Roman" w:hAnsi="Times New Roman" w:cs="Times New Roman"/>
          <w:color w:val="000000"/>
          <w:sz w:val="24"/>
          <w:szCs w:val="24"/>
        </w:rPr>
        <w:t>Perbedaan pendapatan rata-rata adalah Rp. 2.267.797,07, dan perbedaan tersebut berkisar antara Rp. 2.020.110,99 sampai Rp. 2.515.483,14.</w:t>
      </w:r>
    </w:p>
    <w:p w14:paraId="7A4085ED" w14:textId="77777777" w:rsidR="00ED1AFA" w:rsidRDefault="00ED1AFA" w:rsidP="00ED1AFA">
      <w:pPr>
        <w:spacing w:after="0" w:line="240" w:lineRule="auto"/>
        <w:jc w:val="both"/>
        <w:rPr>
          <w:rFonts w:ascii="Times New Roman" w:eastAsia="Calibri" w:hAnsi="Times New Roman" w:cs="Times New Roman"/>
          <w:bCs/>
          <w:i/>
          <w:sz w:val="24"/>
          <w:szCs w:val="24"/>
        </w:rPr>
      </w:pPr>
      <w:r w:rsidRPr="004E3D12">
        <w:rPr>
          <w:rFonts w:ascii="Times New Roman" w:eastAsia="Calibri" w:hAnsi="Times New Roman" w:cs="Times New Roman"/>
          <w:b/>
          <w:bCs/>
          <w:i/>
          <w:sz w:val="24"/>
          <w:szCs w:val="24"/>
        </w:rPr>
        <w:t>Kata kunci:</w:t>
      </w:r>
      <w:r w:rsidRPr="004E3D12">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rPr>
        <w:t xml:space="preserve">Petani Karet, </w:t>
      </w:r>
      <w:r w:rsidRPr="004E3D12">
        <w:rPr>
          <w:rFonts w:ascii="Times New Roman" w:eastAsia="Calibri" w:hAnsi="Times New Roman" w:cs="Times New Roman"/>
          <w:bCs/>
          <w:i/>
          <w:sz w:val="24"/>
          <w:szCs w:val="24"/>
        </w:rPr>
        <w:t>Perbandingan</w:t>
      </w:r>
      <w:r>
        <w:rPr>
          <w:rFonts w:ascii="Times New Roman" w:eastAsia="Calibri" w:hAnsi="Times New Roman" w:cs="Times New Roman"/>
          <w:bCs/>
          <w:i/>
          <w:sz w:val="24"/>
          <w:szCs w:val="24"/>
        </w:rPr>
        <w:t xml:space="preserve"> Pendapatan, Intensifikasi</w:t>
      </w:r>
      <w:r w:rsidRPr="004E3D12">
        <w:rPr>
          <w:rFonts w:ascii="Times New Roman" w:eastAsia="Calibri" w:hAnsi="Times New Roman" w:cs="Times New Roman"/>
          <w:bCs/>
          <w:i/>
          <w:sz w:val="24"/>
          <w:szCs w:val="24"/>
        </w:rPr>
        <w:t>, Non Intensifikasi</w:t>
      </w:r>
    </w:p>
    <w:p w14:paraId="185EC232" w14:textId="77777777" w:rsidR="00ED1AFA" w:rsidRPr="009A000B" w:rsidRDefault="00ED1AFA" w:rsidP="00ED1AFA">
      <w:pPr>
        <w:spacing w:after="0" w:line="240" w:lineRule="auto"/>
        <w:jc w:val="both"/>
        <w:rPr>
          <w:rFonts w:ascii="Times New Roman" w:eastAsia="Calibri" w:hAnsi="Times New Roman" w:cs="Times New Roman"/>
          <w:bCs/>
          <w:i/>
          <w:sz w:val="20"/>
          <w:szCs w:val="20"/>
        </w:rPr>
      </w:pPr>
    </w:p>
    <w:p w14:paraId="064CBDA0" w14:textId="77777777" w:rsidR="00ED1AFA" w:rsidRDefault="00ED1AFA" w:rsidP="00ED1AFA">
      <w:pPr>
        <w:spacing w:after="0" w:line="240" w:lineRule="auto"/>
        <w:jc w:val="center"/>
        <w:rPr>
          <w:rFonts w:ascii="Times New Roman" w:eastAsia="Times New Roman" w:hAnsi="Times New Roman" w:cs="Times New Roman"/>
          <w:b/>
          <w:i/>
          <w:sz w:val="24"/>
          <w:szCs w:val="24"/>
          <w:lang w:val="id-ID"/>
        </w:rPr>
      </w:pPr>
      <w:r w:rsidRPr="004E3D12">
        <w:rPr>
          <w:rFonts w:ascii="Times New Roman" w:eastAsia="Times New Roman" w:hAnsi="Times New Roman" w:cs="Times New Roman"/>
          <w:b/>
          <w:i/>
          <w:sz w:val="24"/>
          <w:szCs w:val="24"/>
          <w:lang w:val="id-ID"/>
        </w:rPr>
        <w:t>ABSTRACT</w:t>
      </w:r>
    </w:p>
    <w:p w14:paraId="49136536" w14:textId="77777777" w:rsidR="00ED1AFA" w:rsidRPr="009A000B" w:rsidRDefault="00ED1AFA" w:rsidP="00ED1AFA">
      <w:pPr>
        <w:spacing w:after="0" w:line="240" w:lineRule="auto"/>
        <w:ind w:firstLine="720"/>
        <w:jc w:val="both"/>
        <w:rPr>
          <w:rFonts w:ascii="Times New Roman" w:eastAsia="Calibri" w:hAnsi="Times New Roman" w:cs="Times New Roman"/>
          <w:bCs/>
          <w:i/>
          <w:sz w:val="24"/>
          <w:szCs w:val="24"/>
        </w:rPr>
      </w:pPr>
      <w:r w:rsidRPr="009A000B">
        <w:rPr>
          <w:rFonts w:ascii="Times New Roman" w:eastAsia="Calibri" w:hAnsi="Times New Roman" w:cs="Times New Roman"/>
          <w:bCs/>
          <w:i/>
          <w:sz w:val="24"/>
          <w:szCs w:val="24"/>
        </w:rPr>
        <w:t>Rubber plantations in Indonesia have an important role, both in terms of social and economic aspects. Farmers in rubber cultivation are mostly still conventional. The purpose of this study is to analyze the income and real estate income of farmers with the use of two methods, namely intensification and non-intensification farming methods. This research began in November 2018 until December 2018 in Monterado Village, Monterado District, Bengkayang Regency, West Kalimantan. The sampling method used was Stratified Random Sampling (SRS) with proportional collection methods and a total sample of 58 people. The results of this analysis contain the facts of rubber farmers in Montado Village, Monterado District, Bengkayang Regency, who implemented intensification of agricultural business products Rp. 5,533,198.46/ha/year. Meanwhile farmers who did not cultivate intensification received Rp. 3,206,725.00/ha/year. There is a difference between average rubber income between farmers who apply intensification of rubber farming and those who do not apply intensification. The difference in average income is Rp. 2,267,797.07, and the difference is between Rp. 2,020,110.99 up to Rp. 2,515,483.14.</w:t>
      </w:r>
    </w:p>
    <w:p w14:paraId="081EAA67" w14:textId="77777777" w:rsidR="00ED1AFA" w:rsidRDefault="00ED1AFA" w:rsidP="00ED1AFA">
      <w:pPr>
        <w:spacing w:after="0" w:line="240" w:lineRule="auto"/>
        <w:jc w:val="both"/>
        <w:rPr>
          <w:rFonts w:ascii="Times New Roman" w:eastAsia="Calibri" w:hAnsi="Times New Roman" w:cs="Times New Roman"/>
          <w:bCs/>
          <w:i/>
          <w:sz w:val="24"/>
          <w:szCs w:val="24"/>
        </w:rPr>
      </w:pPr>
      <w:r w:rsidRPr="009A000B">
        <w:rPr>
          <w:rFonts w:ascii="Times New Roman" w:eastAsia="Calibri" w:hAnsi="Times New Roman" w:cs="Times New Roman"/>
          <w:b/>
          <w:bCs/>
          <w:i/>
          <w:sz w:val="24"/>
          <w:szCs w:val="24"/>
        </w:rPr>
        <w:t>Keywords:</w:t>
      </w:r>
      <w:r w:rsidRPr="009A000B">
        <w:rPr>
          <w:rFonts w:ascii="Times New Roman" w:eastAsia="Calibri" w:hAnsi="Times New Roman" w:cs="Times New Roman"/>
          <w:bCs/>
          <w:i/>
          <w:sz w:val="24"/>
          <w:szCs w:val="24"/>
        </w:rPr>
        <w:t xml:space="preserve"> Rubber Farmers, Income Comparison, Intensification, </w:t>
      </w:r>
      <w:proofErr w:type="gramStart"/>
      <w:r w:rsidRPr="009A000B">
        <w:rPr>
          <w:rFonts w:ascii="Times New Roman" w:eastAsia="Calibri" w:hAnsi="Times New Roman" w:cs="Times New Roman"/>
          <w:bCs/>
          <w:i/>
          <w:sz w:val="24"/>
          <w:szCs w:val="24"/>
        </w:rPr>
        <w:t>Non Intensification</w:t>
      </w:r>
      <w:proofErr w:type="gramEnd"/>
    </w:p>
    <w:p w14:paraId="1B7BE678" w14:textId="77777777" w:rsidR="00ED1AFA" w:rsidRDefault="00ED1AFA" w:rsidP="00ED1AFA">
      <w:pPr>
        <w:spacing w:after="0" w:line="240" w:lineRule="auto"/>
        <w:jc w:val="both"/>
        <w:rPr>
          <w:rFonts w:ascii="Times New Roman" w:eastAsia="Calibri" w:hAnsi="Times New Roman" w:cs="Times New Roman"/>
          <w:bCs/>
          <w:i/>
          <w:sz w:val="24"/>
          <w:szCs w:val="24"/>
        </w:rPr>
      </w:pPr>
    </w:p>
    <w:p w14:paraId="7B455425" w14:textId="77777777" w:rsidR="00ED1AFA" w:rsidRDefault="00ED1AFA" w:rsidP="00ED1AFA">
      <w:pPr>
        <w:spacing w:line="360" w:lineRule="auto"/>
        <w:jc w:val="both"/>
        <w:rPr>
          <w:rFonts w:ascii="Times New Roman" w:hAnsi="Times New Roman" w:cs="Times New Roman"/>
          <w:b/>
          <w:sz w:val="24"/>
          <w:szCs w:val="24"/>
        </w:rPr>
        <w:sectPr w:rsidR="00ED1AFA" w:rsidSect="001F12C5">
          <w:pgSz w:w="11907" w:h="16839" w:code="9"/>
          <w:pgMar w:top="1440" w:right="1440" w:bottom="1440" w:left="1440" w:header="720" w:footer="720" w:gutter="0"/>
          <w:cols w:space="720"/>
          <w:docGrid w:linePitch="360"/>
        </w:sectPr>
      </w:pPr>
    </w:p>
    <w:p w14:paraId="2DBA0561" w14:textId="04F29AFE" w:rsidR="00ED1AFA" w:rsidRPr="00E10CD8" w:rsidRDefault="00E97D8B" w:rsidP="00ED1AF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6554BE">
        <w:rPr>
          <w:rFonts w:ascii="Times New Roman" w:hAnsi="Times New Roman" w:cs="Times New Roman"/>
          <w:b/>
          <w:sz w:val="24"/>
          <w:szCs w:val="24"/>
        </w:rPr>
        <w:t>NTRODUCTION</w:t>
      </w:r>
    </w:p>
    <w:p w14:paraId="72BB14D0" w14:textId="77777777" w:rsidR="00E97D8B" w:rsidRDefault="00E97D8B" w:rsidP="00ED1AFA">
      <w:pPr>
        <w:spacing w:after="0" w:line="360" w:lineRule="auto"/>
        <w:ind w:firstLine="720"/>
        <w:jc w:val="both"/>
        <w:rPr>
          <w:rFonts w:ascii="Times New Roman" w:hAnsi="Times New Roman" w:cs="Times New Roman"/>
          <w:sz w:val="24"/>
          <w:szCs w:val="24"/>
        </w:rPr>
      </w:pPr>
      <w:r w:rsidRPr="00E97D8B">
        <w:rPr>
          <w:rFonts w:ascii="Times New Roman" w:hAnsi="Times New Roman" w:cs="Times New Roman"/>
          <w:sz w:val="24"/>
          <w:szCs w:val="24"/>
        </w:rPr>
        <w:t>Plantation as an integral part of the agricultural sector plays an important and strategic role in sustainable national development (Devi, 2015). Rubber plantations in Indonesia have an important role, both in social and economic terms. This is due to its quite extensive distribution and exploitation in various regions (Ali, et.al., 2015; Nugraha &amp; Alamsyah, 2019).</w:t>
      </w:r>
    </w:p>
    <w:p w14:paraId="4D00AC85" w14:textId="77777777" w:rsidR="00E97D8B" w:rsidRDefault="00E97D8B" w:rsidP="00ED1AFA">
      <w:pPr>
        <w:spacing w:after="0" w:line="360" w:lineRule="auto"/>
        <w:ind w:firstLine="720"/>
        <w:jc w:val="both"/>
        <w:rPr>
          <w:rFonts w:ascii="Times New Roman" w:hAnsi="Times New Roman" w:cs="Times New Roman"/>
          <w:sz w:val="24"/>
          <w:szCs w:val="24"/>
        </w:rPr>
      </w:pPr>
      <w:r w:rsidRPr="00E97D8B">
        <w:rPr>
          <w:rFonts w:ascii="Times New Roman" w:hAnsi="Times New Roman" w:cs="Times New Roman"/>
          <w:sz w:val="24"/>
          <w:szCs w:val="24"/>
        </w:rPr>
        <w:t>Rubber is a plantation crop with high economic value, its age can reach 20-30 years. Therefore, it can provide guarantees according to their economic age (Saputra, et.al., 2019). Rubber plantation farming in Indonesia is managed mostly by the people (Hermansyah, et.al., 2014). The rubber marketing system carried out by rubber farmers greatly determines the profits they obtain in cultivating their rubber plants (Pangestu, et.al., 2018).</w:t>
      </w:r>
    </w:p>
    <w:p w14:paraId="0C8348FF" w14:textId="150AA716" w:rsidR="00E97D8B" w:rsidRDefault="00E97D8B" w:rsidP="00ED1AFA">
      <w:pPr>
        <w:spacing w:after="0" w:line="360" w:lineRule="auto"/>
        <w:ind w:firstLine="720"/>
        <w:jc w:val="both"/>
        <w:rPr>
          <w:rFonts w:ascii="Times New Roman" w:hAnsi="Times New Roman" w:cs="Times New Roman"/>
          <w:sz w:val="24"/>
          <w:szCs w:val="24"/>
        </w:rPr>
      </w:pPr>
      <w:r w:rsidRPr="00E97D8B">
        <w:rPr>
          <w:rFonts w:ascii="Times New Roman" w:hAnsi="Times New Roman" w:cs="Times New Roman"/>
          <w:sz w:val="24"/>
          <w:szCs w:val="24"/>
        </w:rPr>
        <w:t>Farmers are mostly still conducting conventional</w:t>
      </w:r>
      <w:r w:rsidRPr="00E97D8B">
        <w:rPr>
          <w:rFonts w:ascii="Times New Roman" w:hAnsi="Times New Roman" w:cs="Times New Roman"/>
          <w:sz w:val="24"/>
          <w:szCs w:val="24"/>
        </w:rPr>
        <w:t xml:space="preserve"> </w:t>
      </w:r>
      <w:r w:rsidRPr="00E97D8B">
        <w:rPr>
          <w:rFonts w:ascii="Times New Roman" w:hAnsi="Times New Roman" w:cs="Times New Roman"/>
          <w:sz w:val="24"/>
          <w:szCs w:val="24"/>
        </w:rPr>
        <w:t xml:space="preserve">rubber cultivation in nature. The low productivity of smallholder rubber causes low rubber production and indirectly causes the household income of farmers to be low so that it is not sufficient for their living needs (Marnisah, et.al., 2017). Also, the low quality of agricultural products causes the price of received products to be low (Napitupulu &amp; Effran, 2018) Rejuvenation is an effort to increase the productivity of old and damaged rubber plants. The constraints on smallholder </w:t>
      </w:r>
      <w:r w:rsidRPr="00E97D8B">
        <w:rPr>
          <w:rFonts w:ascii="Times New Roman" w:hAnsi="Times New Roman" w:cs="Times New Roman"/>
          <w:sz w:val="24"/>
          <w:szCs w:val="24"/>
        </w:rPr>
        <w:t>plantations are limited capital and the worry of farmers losing income during rejuvenation (Listyati &amp; Ferry, 2014).</w:t>
      </w:r>
    </w:p>
    <w:p w14:paraId="2BCA5D30" w14:textId="62E2E56C" w:rsidR="00ED1AFA" w:rsidRDefault="00E97D8B" w:rsidP="00E97D8B">
      <w:pPr>
        <w:spacing w:after="0" w:line="360" w:lineRule="auto"/>
        <w:ind w:firstLine="720"/>
        <w:jc w:val="both"/>
        <w:rPr>
          <w:rFonts w:ascii="Times New Roman" w:hAnsi="Times New Roman" w:cs="Times New Roman"/>
          <w:sz w:val="24"/>
          <w:szCs w:val="24"/>
        </w:rPr>
      </w:pPr>
      <w:r w:rsidRPr="00E97D8B">
        <w:rPr>
          <w:rFonts w:ascii="Times New Roman" w:hAnsi="Times New Roman" w:cs="Times New Roman"/>
          <w:sz w:val="24"/>
          <w:szCs w:val="24"/>
        </w:rPr>
        <w:t>Monterado District has a rubber plantation area of ​​6,151 ha with a total production of 4,585 tons. Researchers only conducted the research process in one village in Monterado District, Monterado Village to be a location that should be the object of research because among the 11 villages, the amount of production compared to the highest area in the Village of Monterado, with an area of ​​680 ha and Producing Plants (TM) production of 610 tons.</w:t>
      </w:r>
    </w:p>
    <w:p w14:paraId="0001DF5F" w14:textId="77777777" w:rsidR="00E97D8B" w:rsidRDefault="00E97D8B" w:rsidP="00ED1AFA">
      <w:pPr>
        <w:spacing w:after="0" w:line="360" w:lineRule="auto"/>
        <w:rPr>
          <w:rFonts w:ascii="Times New Roman" w:hAnsi="Times New Roman" w:cs="Times New Roman"/>
          <w:b/>
          <w:sz w:val="24"/>
          <w:szCs w:val="24"/>
        </w:rPr>
      </w:pPr>
    </w:p>
    <w:p w14:paraId="0D65B9E8" w14:textId="58927A4C" w:rsidR="00ED1AFA" w:rsidRDefault="00E97D8B" w:rsidP="00ED1AFA">
      <w:pPr>
        <w:spacing w:after="0" w:line="360" w:lineRule="auto"/>
        <w:rPr>
          <w:rFonts w:ascii="Times New Roman" w:hAnsi="Times New Roman" w:cs="Times New Roman"/>
          <w:b/>
          <w:sz w:val="24"/>
          <w:szCs w:val="24"/>
        </w:rPr>
      </w:pPr>
      <w:r>
        <w:rPr>
          <w:rFonts w:ascii="Times New Roman" w:hAnsi="Times New Roman" w:cs="Times New Roman"/>
          <w:b/>
          <w:sz w:val="24"/>
          <w:szCs w:val="24"/>
        </w:rPr>
        <w:t>RESEACH METHOD</w:t>
      </w:r>
    </w:p>
    <w:p w14:paraId="10FC4E67" w14:textId="77777777" w:rsidR="00E97D8B" w:rsidRDefault="00E97D8B" w:rsidP="00ED1AFA">
      <w:pPr>
        <w:spacing w:after="0" w:line="360" w:lineRule="auto"/>
        <w:ind w:firstLine="720"/>
        <w:jc w:val="both"/>
        <w:rPr>
          <w:rFonts w:ascii="Times New Roman" w:hAnsi="Times New Roman" w:cs="Times New Roman"/>
          <w:sz w:val="24"/>
          <w:szCs w:val="24"/>
        </w:rPr>
      </w:pPr>
      <w:r w:rsidRPr="00E97D8B">
        <w:rPr>
          <w:rFonts w:ascii="Times New Roman" w:hAnsi="Times New Roman" w:cs="Times New Roman"/>
          <w:sz w:val="24"/>
          <w:szCs w:val="24"/>
        </w:rPr>
        <w:t>The study was conducted in Monterado Village, Monterado District, Bengkayang Regency, West Kalimantan. The site selection was done purposively with the consideration that the area has business potential and the rubber farmers carry out their business with two types of business patterns, namely intensification and non-intensification. The study was conducted in November 2018 to December 2018.</w:t>
      </w:r>
    </w:p>
    <w:p w14:paraId="6898919C" w14:textId="5FC05CCE" w:rsidR="00ED1AFA" w:rsidRDefault="004546A9" w:rsidP="00ED1AFA">
      <w:pPr>
        <w:spacing w:after="0" w:line="360" w:lineRule="auto"/>
        <w:jc w:val="both"/>
        <w:rPr>
          <w:rFonts w:ascii="Times New Roman" w:hAnsi="Times New Roman" w:cs="Times New Roman"/>
          <w:sz w:val="24"/>
          <w:szCs w:val="24"/>
        </w:rPr>
      </w:pPr>
      <w:r w:rsidRPr="004546A9">
        <w:rPr>
          <w:rFonts w:ascii="Times New Roman" w:hAnsi="Times New Roman" w:cs="Times New Roman"/>
          <w:sz w:val="24"/>
          <w:szCs w:val="24"/>
        </w:rPr>
        <w:t xml:space="preserve">If there is absolutely no knowledge about the size of the variance of the population, the best way to determine the research sample is to simply take a certain percentage (%), for example 5% to 50% of the total population (Soeparmoko, 2005). </w:t>
      </w:r>
      <w:r w:rsidRPr="004546A9">
        <w:rPr>
          <w:rFonts w:ascii="Times New Roman" w:hAnsi="Times New Roman" w:cs="Times New Roman"/>
          <w:sz w:val="24"/>
          <w:szCs w:val="24"/>
        </w:rPr>
        <w:lastRenderedPageBreak/>
        <w:t>The sampling technique used is Stratified Random Sampling (SRS) with the proportional allocation method. According to Raharja (2018), Stratified Random Sampling (SRS) is a sampling technique with regard to levels (strata) in elements of the population.</w:t>
      </w:r>
    </w:p>
    <w:p w14:paraId="03564905" w14:textId="77777777" w:rsidR="004546A9" w:rsidRDefault="004546A9" w:rsidP="00ED1AFA">
      <w:pPr>
        <w:spacing w:after="0" w:line="360" w:lineRule="auto"/>
        <w:jc w:val="both"/>
        <w:rPr>
          <w:rFonts w:ascii="Times New Roman" w:hAnsi="Times New Roman" w:cs="Times New Roman"/>
          <w:b/>
          <w:sz w:val="24"/>
          <w:szCs w:val="24"/>
        </w:rPr>
      </w:pPr>
    </w:p>
    <w:p w14:paraId="40170BC7" w14:textId="0FEE2440" w:rsidR="00ED1AFA" w:rsidRPr="002F6D77" w:rsidRDefault="004546A9" w:rsidP="00ED1AF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 AND DISCUSSION</w:t>
      </w:r>
    </w:p>
    <w:p w14:paraId="2D2FAB60" w14:textId="4F3CDBD2" w:rsidR="004546A9" w:rsidRDefault="004546A9" w:rsidP="004546A9">
      <w:pPr>
        <w:spacing w:after="0" w:line="360" w:lineRule="auto"/>
        <w:jc w:val="both"/>
        <w:rPr>
          <w:rFonts w:ascii="Times New Roman" w:hAnsi="Times New Roman" w:cs="Times New Roman"/>
          <w:b/>
          <w:sz w:val="24"/>
          <w:szCs w:val="24"/>
        </w:rPr>
      </w:pPr>
      <w:r w:rsidRPr="004546A9">
        <w:rPr>
          <w:rFonts w:ascii="Times New Roman" w:hAnsi="Times New Roman" w:cs="Times New Roman"/>
          <w:b/>
          <w:sz w:val="24"/>
          <w:szCs w:val="24"/>
        </w:rPr>
        <w:t>Description of Rubber Cultivation in Monterado</w:t>
      </w:r>
      <w:r w:rsidRPr="004546A9">
        <w:rPr>
          <w:rFonts w:ascii="Times New Roman" w:hAnsi="Times New Roman" w:cs="Times New Roman"/>
          <w:b/>
          <w:sz w:val="24"/>
          <w:szCs w:val="24"/>
        </w:rPr>
        <w:t xml:space="preserve"> </w:t>
      </w:r>
      <w:r w:rsidRPr="004546A9">
        <w:rPr>
          <w:rFonts w:ascii="Times New Roman" w:hAnsi="Times New Roman" w:cs="Times New Roman"/>
          <w:b/>
          <w:sz w:val="24"/>
          <w:szCs w:val="24"/>
        </w:rPr>
        <w:t xml:space="preserve">Village </w:t>
      </w:r>
    </w:p>
    <w:p w14:paraId="1701355B" w14:textId="6B370E9B" w:rsidR="004546A9" w:rsidRDefault="004546A9" w:rsidP="00ED1AFA">
      <w:pPr>
        <w:spacing w:after="0" w:line="360" w:lineRule="auto"/>
        <w:jc w:val="both"/>
        <w:rPr>
          <w:rFonts w:ascii="Times New Roman" w:hAnsi="Times New Roman" w:cs="Times New Roman"/>
          <w:sz w:val="24"/>
          <w:szCs w:val="24"/>
        </w:rPr>
      </w:pPr>
      <w:r w:rsidRPr="004546A9">
        <w:rPr>
          <w:rFonts w:ascii="Times New Roman" w:hAnsi="Times New Roman" w:cs="Times New Roman"/>
          <w:sz w:val="24"/>
          <w:szCs w:val="24"/>
        </w:rPr>
        <w:t xml:space="preserve">Rubber plantations are cultivated by rubber farmers in the Village of Monterado consisting of two varieties, namely local varieties and </w:t>
      </w:r>
      <w:r>
        <w:rPr>
          <w:rFonts w:ascii="Times New Roman" w:hAnsi="Times New Roman" w:cs="Times New Roman"/>
          <w:sz w:val="24"/>
          <w:szCs w:val="24"/>
        </w:rPr>
        <w:t>improved rubber</w:t>
      </w:r>
      <w:r w:rsidRPr="004546A9">
        <w:rPr>
          <w:rFonts w:ascii="Times New Roman" w:hAnsi="Times New Roman" w:cs="Times New Roman"/>
          <w:sz w:val="24"/>
          <w:szCs w:val="24"/>
        </w:rPr>
        <w:t xml:space="preserve"> PB 260. The results showed that the productivity of local varieties rubber ranged from 432-600 kg / ha / year and 720-792 kg / ha / year for varieties superior PB 260. This is consistent with information from the Plantation Crop Research and Development Agency (2012) that from 1980 to 2010, the problem of Indonesian rubber was the low productivity and quality of rubber produced, especially by smallholder rubber farmers.</w:t>
      </w:r>
    </w:p>
    <w:p w14:paraId="2CBEBB4D" w14:textId="3C5C58B5" w:rsidR="00ED1AFA" w:rsidRPr="004E3D12" w:rsidRDefault="004546A9" w:rsidP="00ED1AFA">
      <w:pPr>
        <w:spacing w:after="0" w:line="36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Age</w:t>
      </w:r>
    </w:p>
    <w:p w14:paraId="570B53D3" w14:textId="51ACB932" w:rsidR="004546A9" w:rsidRDefault="004546A9" w:rsidP="009169A5">
      <w:pPr>
        <w:spacing w:after="0" w:line="360" w:lineRule="auto"/>
        <w:jc w:val="both"/>
        <w:rPr>
          <w:rFonts w:ascii="Times New Roman" w:eastAsia="Times New Roman" w:hAnsi="Times New Roman" w:cs="Times New Roman"/>
          <w:bCs/>
          <w:sz w:val="24"/>
          <w:lang w:val="id-ID"/>
        </w:rPr>
      </w:pPr>
      <w:r w:rsidRPr="004546A9">
        <w:rPr>
          <w:rFonts w:ascii="Times New Roman" w:eastAsia="Times New Roman" w:hAnsi="Times New Roman" w:cs="Times New Roman"/>
          <w:bCs/>
          <w:sz w:val="24"/>
          <w:lang w:val="id-ID"/>
        </w:rPr>
        <w:t>The age variables of farmers</w:t>
      </w:r>
      <w:r w:rsidRPr="004546A9">
        <w:rPr>
          <w:rFonts w:ascii="Times New Roman" w:eastAsia="Times New Roman" w:hAnsi="Times New Roman" w:cs="Times New Roman"/>
          <w:bCs/>
          <w:sz w:val="24"/>
          <w:lang w:val="id-ID"/>
        </w:rPr>
        <w:t xml:space="preserve"> </w:t>
      </w:r>
      <w:r w:rsidRPr="004546A9">
        <w:rPr>
          <w:rFonts w:ascii="Times New Roman" w:eastAsia="Times New Roman" w:hAnsi="Times New Roman" w:cs="Times New Roman"/>
          <w:bCs/>
          <w:sz w:val="24"/>
          <w:lang w:val="id-ID"/>
        </w:rPr>
        <w:t>respondent are calculated from the start of respondent farmers being born until the time of primary data collection.</w:t>
      </w:r>
    </w:p>
    <w:p w14:paraId="387B7154" w14:textId="77777777" w:rsidR="004546A9" w:rsidRDefault="004546A9" w:rsidP="00ED1AFA">
      <w:pPr>
        <w:spacing w:after="0" w:line="240" w:lineRule="auto"/>
        <w:jc w:val="both"/>
        <w:rPr>
          <w:rFonts w:ascii="Times New Roman" w:eastAsia="Times New Roman" w:hAnsi="Times New Roman" w:cs="Times New Roman"/>
          <w:bCs/>
          <w:sz w:val="24"/>
          <w:lang w:val="id-ID"/>
        </w:rPr>
      </w:pPr>
    </w:p>
    <w:p w14:paraId="21F03685" w14:textId="77777777" w:rsidR="009169A5" w:rsidRPr="009169A5" w:rsidRDefault="009169A5" w:rsidP="009169A5">
      <w:pPr>
        <w:spacing w:after="0" w:line="240" w:lineRule="auto"/>
        <w:jc w:val="both"/>
        <w:rPr>
          <w:rFonts w:ascii="Times New Roman" w:eastAsia="Times New Roman" w:hAnsi="Times New Roman" w:cs="Times New Roman"/>
          <w:b/>
          <w:bCs/>
          <w:sz w:val="24"/>
          <w:lang w:val="id-ID"/>
        </w:rPr>
      </w:pPr>
      <w:r w:rsidRPr="009169A5">
        <w:rPr>
          <w:rFonts w:ascii="Times New Roman" w:eastAsia="Times New Roman" w:hAnsi="Times New Roman" w:cs="Times New Roman"/>
          <w:b/>
          <w:bCs/>
          <w:sz w:val="24"/>
          <w:lang w:val="id-ID"/>
        </w:rPr>
        <w:t>Table 1. Age Distribution Data,</w:t>
      </w:r>
    </w:p>
    <w:p w14:paraId="68745ECB" w14:textId="39B0B8B5" w:rsidR="00ED1AFA" w:rsidRPr="009169A5" w:rsidRDefault="009169A5" w:rsidP="009169A5">
      <w:pPr>
        <w:spacing w:after="0" w:line="240" w:lineRule="auto"/>
        <w:ind w:firstLine="720"/>
        <w:jc w:val="both"/>
        <w:rPr>
          <w:rFonts w:ascii="Times New Roman" w:eastAsia="Times New Roman" w:hAnsi="Times New Roman" w:cs="Times New Roman"/>
          <w:b/>
          <w:sz w:val="24"/>
        </w:rPr>
      </w:pPr>
      <w:r w:rsidRPr="009169A5">
        <w:rPr>
          <w:rFonts w:ascii="Times New Roman" w:eastAsia="Times New Roman" w:hAnsi="Times New Roman" w:cs="Times New Roman"/>
          <w:b/>
          <w:bCs/>
          <w:sz w:val="24"/>
          <w:lang w:val="id-ID"/>
        </w:rPr>
        <w:t xml:space="preserve">Frequency and </w:t>
      </w:r>
      <w:r>
        <w:rPr>
          <w:rFonts w:ascii="Times New Roman" w:eastAsia="Times New Roman" w:hAnsi="Times New Roman" w:cs="Times New Roman"/>
          <w:b/>
          <w:bCs/>
          <w:sz w:val="24"/>
        </w:rPr>
        <w:t>Income</w:t>
      </w:r>
    </w:p>
    <w:tbl>
      <w:tblPr>
        <w:tblW w:w="503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88"/>
        <w:gridCol w:w="800"/>
        <w:gridCol w:w="1265"/>
        <w:gridCol w:w="839"/>
        <w:gridCol w:w="1144"/>
      </w:tblGrid>
      <w:tr w:rsidR="00ED1AFA" w:rsidRPr="00943682" w14:paraId="1BA5DFB1" w14:textId="77777777" w:rsidTr="00B336F5">
        <w:trPr>
          <w:trHeight w:val="275"/>
          <w:jc w:val="center"/>
        </w:trPr>
        <w:tc>
          <w:tcPr>
            <w:tcW w:w="988" w:type="dxa"/>
            <w:vMerge w:val="restart"/>
            <w:shd w:val="clear" w:color="auto" w:fill="auto"/>
            <w:vAlign w:val="center"/>
            <w:hideMark/>
          </w:tcPr>
          <w:p w14:paraId="536586EF" w14:textId="3AF6CF52" w:rsidR="00ED1AFA" w:rsidRPr="00943682" w:rsidRDefault="009169A5" w:rsidP="00B336F5">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Age</w:t>
            </w:r>
            <w:r w:rsidR="00794494">
              <w:rPr>
                <w:rFonts w:ascii="Times New Roman" w:eastAsia="Times New Roman" w:hAnsi="Times New Roman" w:cs="Times New Roman"/>
                <w:b/>
                <w:bCs/>
                <w:color w:val="000000"/>
                <w:sz w:val="24"/>
                <w:szCs w:val="24"/>
              </w:rPr>
              <w:t xml:space="preserve"> </w:t>
            </w:r>
            <w:r w:rsidR="00ED1AFA" w:rsidRPr="00943682">
              <w:rPr>
                <w:rFonts w:ascii="Times New Roman" w:eastAsia="Times New Roman" w:hAnsi="Times New Roman" w:cs="Times New Roman"/>
                <w:b/>
                <w:bCs/>
                <w:color w:val="000000"/>
                <w:sz w:val="24"/>
                <w:szCs w:val="24"/>
                <w:lang w:val="id-ID"/>
              </w:rPr>
              <w:t>(</w:t>
            </w:r>
            <w:r>
              <w:rPr>
                <w:rFonts w:ascii="Times New Roman" w:eastAsia="Times New Roman" w:hAnsi="Times New Roman" w:cs="Times New Roman"/>
                <w:b/>
                <w:bCs/>
                <w:color w:val="000000"/>
                <w:sz w:val="24"/>
                <w:szCs w:val="24"/>
              </w:rPr>
              <w:t>Year</w:t>
            </w:r>
            <w:r w:rsidR="00ED1AFA" w:rsidRPr="00943682">
              <w:rPr>
                <w:rFonts w:ascii="Times New Roman" w:eastAsia="Times New Roman" w:hAnsi="Times New Roman" w:cs="Times New Roman"/>
                <w:b/>
                <w:bCs/>
                <w:color w:val="000000"/>
                <w:sz w:val="24"/>
                <w:szCs w:val="24"/>
                <w:lang w:val="id-ID"/>
              </w:rPr>
              <w:t>)</w:t>
            </w:r>
          </w:p>
        </w:tc>
        <w:tc>
          <w:tcPr>
            <w:tcW w:w="2065" w:type="dxa"/>
            <w:gridSpan w:val="2"/>
            <w:tcBorders>
              <w:bottom w:val="single" w:sz="4" w:space="0" w:color="auto"/>
            </w:tcBorders>
            <w:shd w:val="clear" w:color="auto" w:fill="auto"/>
            <w:vAlign w:val="center"/>
            <w:hideMark/>
          </w:tcPr>
          <w:p w14:paraId="78F65BF5" w14:textId="77777777" w:rsidR="00ED1AFA" w:rsidRPr="00943682" w:rsidRDefault="00ED1AFA" w:rsidP="00B336F5">
            <w:pPr>
              <w:spacing w:after="0" w:line="240" w:lineRule="auto"/>
              <w:jc w:val="center"/>
              <w:rPr>
                <w:rFonts w:ascii="Times New Roman" w:eastAsia="Times New Roman" w:hAnsi="Times New Roman" w:cs="Times New Roman"/>
                <w:b/>
                <w:bCs/>
                <w:color w:val="000000"/>
                <w:sz w:val="24"/>
                <w:szCs w:val="24"/>
                <w:lang w:val="id-ID"/>
              </w:rPr>
            </w:pPr>
            <w:r w:rsidRPr="00943682">
              <w:rPr>
                <w:rFonts w:ascii="Times New Roman" w:eastAsia="Times New Roman" w:hAnsi="Times New Roman" w:cs="Times New Roman"/>
                <w:b/>
                <w:bCs/>
                <w:color w:val="000000"/>
                <w:sz w:val="24"/>
                <w:szCs w:val="24"/>
                <w:lang w:val="id-ID"/>
              </w:rPr>
              <w:t>Petani Karet Intensifikasi</w:t>
            </w:r>
          </w:p>
        </w:tc>
        <w:tc>
          <w:tcPr>
            <w:tcW w:w="1983" w:type="dxa"/>
            <w:gridSpan w:val="2"/>
            <w:tcBorders>
              <w:bottom w:val="single" w:sz="4" w:space="0" w:color="auto"/>
            </w:tcBorders>
            <w:vAlign w:val="center"/>
          </w:tcPr>
          <w:p w14:paraId="1E32BDBE" w14:textId="77777777" w:rsidR="00ED1AFA" w:rsidRPr="00943682" w:rsidRDefault="00ED1AFA" w:rsidP="00B336F5">
            <w:pPr>
              <w:spacing w:after="0" w:line="240" w:lineRule="auto"/>
              <w:jc w:val="center"/>
              <w:rPr>
                <w:rFonts w:ascii="Times New Roman" w:eastAsia="Times New Roman" w:hAnsi="Times New Roman" w:cs="Times New Roman"/>
                <w:b/>
                <w:bCs/>
                <w:color w:val="000000"/>
                <w:sz w:val="24"/>
                <w:szCs w:val="24"/>
                <w:lang w:val="id-ID"/>
              </w:rPr>
            </w:pPr>
            <w:r w:rsidRPr="00943682">
              <w:rPr>
                <w:rFonts w:ascii="Times New Roman" w:eastAsia="Times New Roman" w:hAnsi="Times New Roman" w:cs="Times New Roman"/>
                <w:b/>
                <w:bCs/>
                <w:color w:val="000000"/>
                <w:sz w:val="24"/>
                <w:szCs w:val="24"/>
                <w:lang w:val="id-ID"/>
              </w:rPr>
              <w:t>Petani Non Intensifikasi</w:t>
            </w:r>
          </w:p>
        </w:tc>
      </w:tr>
      <w:tr w:rsidR="00ED1AFA" w:rsidRPr="00943682" w14:paraId="6B02F6C0" w14:textId="77777777" w:rsidTr="00B336F5">
        <w:trPr>
          <w:trHeight w:val="275"/>
          <w:jc w:val="center"/>
        </w:trPr>
        <w:tc>
          <w:tcPr>
            <w:tcW w:w="988" w:type="dxa"/>
            <w:vMerge/>
            <w:tcBorders>
              <w:bottom w:val="single" w:sz="4" w:space="0" w:color="auto"/>
            </w:tcBorders>
            <w:shd w:val="clear" w:color="auto" w:fill="auto"/>
            <w:vAlign w:val="center"/>
            <w:hideMark/>
          </w:tcPr>
          <w:p w14:paraId="45834F95" w14:textId="77777777" w:rsidR="00ED1AFA" w:rsidRPr="00943682" w:rsidRDefault="00ED1AFA" w:rsidP="00B336F5">
            <w:pPr>
              <w:spacing w:after="0" w:line="240" w:lineRule="auto"/>
              <w:jc w:val="center"/>
              <w:rPr>
                <w:rFonts w:ascii="Times New Roman" w:eastAsia="Times New Roman" w:hAnsi="Times New Roman" w:cs="Times New Roman"/>
                <w:b/>
                <w:bCs/>
                <w:color w:val="000000"/>
                <w:sz w:val="24"/>
                <w:szCs w:val="24"/>
                <w:lang w:val="id-ID"/>
              </w:rPr>
            </w:pPr>
          </w:p>
        </w:tc>
        <w:tc>
          <w:tcPr>
            <w:tcW w:w="800" w:type="dxa"/>
            <w:tcBorders>
              <w:bottom w:val="single" w:sz="4" w:space="0" w:color="auto"/>
            </w:tcBorders>
            <w:shd w:val="clear" w:color="auto" w:fill="auto"/>
            <w:vAlign w:val="center"/>
            <w:hideMark/>
          </w:tcPr>
          <w:p w14:paraId="5990EF81" w14:textId="4E657D79" w:rsidR="00ED1AFA" w:rsidRPr="00943682" w:rsidRDefault="009169A5" w:rsidP="009169A5">
            <w:pPr>
              <w:spacing w:after="0" w:line="240" w:lineRule="auto"/>
              <w:ind w:left="-102"/>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Frequen</w:t>
            </w:r>
            <w:r w:rsidR="00A079DE">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 xml:space="preserve">y </w:t>
            </w:r>
            <w:r w:rsidR="00ED1AFA" w:rsidRPr="00943682">
              <w:rPr>
                <w:rFonts w:ascii="Times New Roman" w:eastAsia="Times New Roman" w:hAnsi="Times New Roman" w:cs="Times New Roman"/>
                <w:b/>
                <w:bCs/>
                <w:color w:val="000000"/>
                <w:sz w:val="24"/>
                <w:szCs w:val="24"/>
                <w:lang w:val="id-ID"/>
              </w:rPr>
              <w:t>(</w:t>
            </w:r>
            <w:r>
              <w:rPr>
                <w:rFonts w:ascii="Times New Roman" w:eastAsia="Times New Roman" w:hAnsi="Times New Roman" w:cs="Times New Roman"/>
                <w:b/>
                <w:bCs/>
                <w:color w:val="000000"/>
                <w:sz w:val="24"/>
                <w:szCs w:val="24"/>
              </w:rPr>
              <w:t>Population</w:t>
            </w:r>
            <w:r w:rsidR="00ED1AFA" w:rsidRPr="00943682">
              <w:rPr>
                <w:rFonts w:ascii="Times New Roman" w:eastAsia="Times New Roman" w:hAnsi="Times New Roman" w:cs="Times New Roman"/>
                <w:b/>
                <w:bCs/>
                <w:color w:val="000000"/>
                <w:sz w:val="24"/>
                <w:szCs w:val="24"/>
                <w:lang w:val="id-ID"/>
              </w:rPr>
              <w:t>)</w:t>
            </w:r>
          </w:p>
        </w:tc>
        <w:tc>
          <w:tcPr>
            <w:tcW w:w="1265" w:type="dxa"/>
            <w:tcBorders>
              <w:bottom w:val="single" w:sz="4" w:space="0" w:color="auto"/>
            </w:tcBorders>
          </w:tcPr>
          <w:p w14:paraId="284102AE" w14:textId="173D8809" w:rsidR="00ED1AFA" w:rsidRPr="00943682" w:rsidRDefault="009169A5" w:rsidP="00B336F5">
            <w:pPr>
              <w:spacing w:after="0" w:line="240" w:lineRule="auto"/>
              <w:jc w:val="center"/>
              <w:rPr>
                <w:rFonts w:ascii="Times New Roman" w:eastAsia="Times New Roman" w:hAnsi="Times New Roman" w:cs="Times New Roman"/>
                <w:b/>
                <w:bCs/>
                <w:color w:val="000000"/>
                <w:sz w:val="24"/>
                <w:szCs w:val="24"/>
                <w:lang w:val="id-ID"/>
              </w:rPr>
            </w:pPr>
            <w:r w:rsidRPr="009169A5">
              <w:rPr>
                <w:rFonts w:ascii="Times New Roman" w:eastAsia="Times New Roman" w:hAnsi="Times New Roman" w:cs="Times New Roman"/>
                <w:b/>
                <w:bCs/>
                <w:color w:val="000000"/>
                <w:sz w:val="24"/>
                <w:szCs w:val="24"/>
                <w:lang w:val="id-ID"/>
              </w:rPr>
              <w:t xml:space="preserve">Average </w:t>
            </w:r>
            <w:r>
              <w:rPr>
                <w:rFonts w:ascii="Times New Roman" w:eastAsia="Times New Roman" w:hAnsi="Times New Roman" w:cs="Times New Roman"/>
                <w:b/>
                <w:bCs/>
                <w:color w:val="000000"/>
                <w:sz w:val="24"/>
                <w:szCs w:val="24"/>
              </w:rPr>
              <w:t>Income</w:t>
            </w:r>
            <w:r w:rsidRPr="009169A5">
              <w:rPr>
                <w:rFonts w:ascii="Times New Roman" w:eastAsia="Times New Roman" w:hAnsi="Times New Roman" w:cs="Times New Roman"/>
                <w:b/>
                <w:bCs/>
                <w:color w:val="000000"/>
                <w:sz w:val="24"/>
                <w:szCs w:val="24"/>
                <w:lang w:val="id-ID"/>
              </w:rPr>
              <w:t xml:space="preserve"> </w:t>
            </w:r>
            <w:r w:rsidR="00ED1AFA" w:rsidRPr="00943682">
              <w:rPr>
                <w:rFonts w:ascii="Times New Roman" w:eastAsia="Times New Roman" w:hAnsi="Times New Roman" w:cs="Times New Roman"/>
                <w:b/>
                <w:bCs/>
                <w:color w:val="000000"/>
                <w:sz w:val="24"/>
                <w:szCs w:val="24"/>
                <w:lang w:val="id-ID"/>
              </w:rPr>
              <w:t>(Rp)</w:t>
            </w:r>
          </w:p>
        </w:tc>
        <w:tc>
          <w:tcPr>
            <w:tcW w:w="839" w:type="dxa"/>
            <w:tcBorders>
              <w:bottom w:val="single" w:sz="4" w:space="0" w:color="auto"/>
            </w:tcBorders>
            <w:vAlign w:val="center"/>
          </w:tcPr>
          <w:p w14:paraId="61108661" w14:textId="46E1B4F6" w:rsidR="00ED1AFA" w:rsidRPr="00943682" w:rsidRDefault="009169A5" w:rsidP="00B336F5">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Frequency</w:t>
            </w:r>
            <w:r w:rsidR="00ED1AFA" w:rsidRPr="00943682">
              <w:rPr>
                <w:rFonts w:ascii="Times New Roman" w:eastAsia="Times New Roman" w:hAnsi="Times New Roman" w:cs="Times New Roman"/>
                <w:b/>
                <w:bCs/>
                <w:color w:val="000000"/>
                <w:sz w:val="24"/>
                <w:szCs w:val="24"/>
                <w:lang w:val="id-ID"/>
              </w:rPr>
              <w:t xml:space="preserve"> (</w:t>
            </w:r>
            <w:r>
              <w:rPr>
                <w:rFonts w:ascii="Times New Roman" w:eastAsia="Times New Roman" w:hAnsi="Times New Roman" w:cs="Times New Roman"/>
                <w:b/>
                <w:bCs/>
                <w:color w:val="000000"/>
                <w:sz w:val="24"/>
                <w:szCs w:val="24"/>
              </w:rPr>
              <w:t>Population</w:t>
            </w:r>
            <w:r w:rsidR="00ED1AFA" w:rsidRPr="00943682">
              <w:rPr>
                <w:rFonts w:ascii="Times New Roman" w:eastAsia="Times New Roman" w:hAnsi="Times New Roman" w:cs="Times New Roman"/>
                <w:b/>
                <w:bCs/>
                <w:color w:val="000000"/>
                <w:sz w:val="24"/>
                <w:szCs w:val="24"/>
                <w:lang w:val="id-ID"/>
              </w:rPr>
              <w:t>)</w:t>
            </w:r>
          </w:p>
        </w:tc>
        <w:tc>
          <w:tcPr>
            <w:tcW w:w="1143" w:type="dxa"/>
            <w:tcBorders>
              <w:bottom w:val="single" w:sz="4" w:space="0" w:color="auto"/>
            </w:tcBorders>
          </w:tcPr>
          <w:p w14:paraId="520027C8" w14:textId="6CB54D0E" w:rsidR="00ED1AFA" w:rsidRPr="00943682" w:rsidRDefault="009169A5" w:rsidP="00B336F5">
            <w:pPr>
              <w:spacing w:after="0" w:line="240" w:lineRule="auto"/>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Average income</w:t>
            </w:r>
            <w:r w:rsidR="00ED1AFA" w:rsidRPr="00943682">
              <w:rPr>
                <w:rFonts w:ascii="Times New Roman" w:eastAsia="Times New Roman" w:hAnsi="Times New Roman" w:cs="Times New Roman"/>
                <w:b/>
                <w:bCs/>
                <w:color w:val="000000"/>
                <w:sz w:val="24"/>
                <w:szCs w:val="24"/>
                <w:lang w:val="id-ID"/>
              </w:rPr>
              <w:t xml:space="preserve"> (Rp)</w:t>
            </w:r>
          </w:p>
        </w:tc>
      </w:tr>
      <w:tr w:rsidR="00ED1AFA" w:rsidRPr="00943682" w14:paraId="32167BB1" w14:textId="77777777" w:rsidTr="00B336F5">
        <w:trPr>
          <w:trHeight w:val="218"/>
          <w:jc w:val="center"/>
        </w:trPr>
        <w:tc>
          <w:tcPr>
            <w:tcW w:w="988" w:type="dxa"/>
            <w:tcBorders>
              <w:bottom w:val="nil"/>
            </w:tcBorders>
            <w:shd w:val="clear" w:color="auto" w:fill="auto"/>
            <w:vAlign w:val="center"/>
            <w:hideMark/>
          </w:tcPr>
          <w:p w14:paraId="6BC10E72" w14:textId="77777777" w:rsidR="00ED1AFA" w:rsidRPr="00943682" w:rsidRDefault="00ED1AFA" w:rsidP="00B336F5">
            <w:pPr>
              <w:spacing w:after="0" w:line="240" w:lineRule="auto"/>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28–45</w:t>
            </w:r>
          </w:p>
        </w:tc>
        <w:tc>
          <w:tcPr>
            <w:tcW w:w="800" w:type="dxa"/>
            <w:tcBorders>
              <w:bottom w:val="nil"/>
            </w:tcBorders>
            <w:shd w:val="clear" w:color="auto" w:fill="auto"/>
            <w:vAlign w:val="center"/>
            <w:hideMark/>
          </w:tcPr>
          <w:p w14:paraId="68541E6D"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10</w:t>
            </w:r>
          </w:p>
        </w:tc>
        <w:tc>
          <w:tcPr>
            <w:tcW w:w="1265" w:type="dxa"/>
            <w:tcBorders>
              <w:bottom w:val="nil"/>
            </w:tcBorders>
            <w:vAlign w:val="center"/>
          </w:tcPr>
          <w:p w14:paraId="7E2034E7"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color w:val="000000"/>
                <w:sz w:val="24"/>
                <w:szCs w:val="24"/>
                <w:lang w:val="id-ID"/>
              </w:rPr>
              <w:t>5.529.785</w:t>
            </w:r>
          </w:p>
        </w:tc>
        <w:tc>
          <w:tcPr>
            <w:tcW w:w="839" w:type="dxa"/>
            <w:tcBorders>
              <w:bottom w:val="nil"/>
            </w:tcBorders>
            <w:vAlign w:val="center"/>
          </w:tcPr>
          <w:p w14:paraId="349A850B" w14:textId="77777777" w:rsidR="00ED1AFA" w:rsidRPr="00943682" w:rsidRDefault="00ED1AFA" w:rsidP="00B336F5">
            <w:pPr>
              <w:spacing w:after="0" w:line="276"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20</w:t>
            </w:r>
          </w:p>
        </w:tc>
        <w:tc>
          <w:tcPr>
            <w:tcW w:w="1143" w:type="dxa"/>
            <w:tcBorders>
              <w:bottom w:val="nil"/>
            </w:tcBorders>
            <w:vAlign w:val="center"/>
          </w:tcPr>
          <w:p w14:paraId="26EECC0B"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color w:val="000000"/>
                <w:sz w:val="24"/>
                <w:szCs w:val="24"/>
                <w:lang w:val="id-ID"/>
              </w:rPr>
              <w:t>3.126.660</w:t>
            </w:r>
          </w:p>
        </w:tc>
      </w:tr>
      <w:tr w:rsidR="00ED1AFA" w:rsidRPr="00943682" w14:paraId="2CC8CA0B" w14:textId="77777777" w:rsidTr="00B336F5">
        <w:trPr>
          <w:trHeight w:val="218"/>
          <w:jc w:val="center"/>
        </w:trPr>
        <w:tc>
          <w:tcPr>
            <w:tcW w:w="988" w:type="dxa"/>
            <w:tcBorders>
              <w:top w:val="nil"/>
              <w:bottom w:val="nil"/>
            </w:tcBorders>
            <w:shd w:val="clear" w:color="auto" w:fill="auto"/>
            <w:vAlign w:val="center"/>
            <w:hideMark/>
          </w:tcPr>
          <w:p w14:paraId="239409E6"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46–67</w:t>
            </w:r>
          </w:p>
        </w:tc>
        <w:tc>
          <w:tcPr>
            <w:tcW w:w="800" w:type="dxa"/>
            <w:tcBorders>
              <w:top w:val="nil"/>
              <w:bottom w:val="nil"/>
            </w:tcBorders>
            <w:shd w:val="clear" w:color="auto" w:fill="auto"/>
            <w:vAlign w:val="center"/>
            <w:hideMark/>
          </w:tcPr>
          <w:p w14:paraId="014C72CF"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9</w:t>
            </w:r>
          </w:p>
        </w:tc>
        <w:tc>
          <w:tcPr>
            <w:tcW w:w="1265" w:type="dxa"/>
            <w:tcBorders>
              <w:top w:val="nil"/>
              <w:bottom w:val="nil"/>
            </w:tcBorders>
            <w:vAlign w:val="center"/>
          </w:tcPr>
          <w:p w14:paraId="6CDD0FCA"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color w:val="000000"/>
                <w:sz w:val="24"/>
                <w:szCs w:val="24"/>
                <w:lang w:val="id-ID"/>
              </w:rPr>
              <w:t>5.422.811</w:t>
            </w:r>
          </w:p>
        </w:tc>
        <w:tc>
          <w:tcPr>
            <w:tcW w:w="839" w:type="dxa"/>
            <w:tcBorders>
              <w:top w:val="nil"/>
              <w:bottom w:val="nil"/>
            </w:tcBorders>
            <w:vAlign w:val="center"/>
          </w:tcPr>
          <w:p w14:paraId="77B3B91C" w14:textId="77777777" w:rsidR="00ED1AFA" w:rsidRPr="00943682" w:rsidRDefault="00ED1AFA" w:rsidP="00B336F5">
            <w:pPr>
              <w:spacing w:after="0" w:line="276"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sz w:val="24"/>
                <w:szCs w:val="24"/>
                <w:lang w:val="id-ID"/>
              </w:rPr>
              <w:t>9</w:t>
            </w:r>
          </w:p>
        </w:tc>
        <w:tc>
          <w:tcPr>
            <w:tcW w:w="1143" w:type="dxa"/>
            <w:tcBorders>
              <w:top w:val="nil"/>
              <w:bottom w:val="nil"/>
            </w:tcBorders>
            <w:vAlign w:val="center"/>
          </w:tcPr>
          <w:p w14:paraId="44D14ECC" w14:textId="77777777" w:rsidR="00ED1AFA" w:rsidRPr="00943682" w:rsidRDefault="00ED1AFA" w:rsidP="00B336F5">
            <w:pPr>
              <w:spacing w:after="0" w:line="240" w:lineRule="auto"/>
              <w:jc w:val="center"/>
              <w:rPr>
                <w:rFonts w:ascii="Times New Roman" w:eastAsia="Times New Roman" w:hAnsi="Times New Roman" w:cs="Times New Roman"/>
                <w:sz w:val="24"/>
                <w:szCs w:val="24"/>
                <w:lang w:val="id-ID"/>
              </w:rPr>
            </w:pPr>
            <w:r w:rsidRPr="00943682">
              <w:rPr>
                <w:rFonts w:ascii="Times New Roman" w:eastAsia="Times New Roman" w:hAnsi="Times New Roman" w:cs="Times New Roman"/>
                <w:color w:val="000000"/>
                <w:sz w:val="24"/>
                <w:szCs w:val="24"/>
                <w:lang w:val="id-ID"/>
              </w:rPr>
              <w:t>3.399.440</w:t>
            </w:r>
          </w:p>
        </w:tc>
      </w:tr>
      <w:tr w:rsidR="00ED1AFA" w:rsidRPr="00943682" w14:paraId="7D0379A7" w14:textId="77777777" w:rsidTr="00B336F5">
        <w:trPr>
          <w:trHeight w:val="218"/>
          <w:jc w:val="center"/>
        </w:trPr>
        <w:tc>
          <w:tcPr>
            <w:tcW w:w="988" w:type="dxa"/>
            <w:shd w:val="clear" w:color="auto" w:fill="auto"/>
            <w:vAlign w:val="center"/>
            <w:hideMark/>
          </w:tcPr>
          <w:p w14:paraId="2DFBCAFC" w14:textId="55B4A762" w:rsidR="00ED1AFA" w:rsidRPr="009169A5" w:rsidRDefault="009169A5" w:rsidP="00B336F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800" w:type="dxa"/>
            <w:shd w:val="clear" w:color="auto" w:fill="auto"/>
            <w:vAlign w:val="center"/>
            <w:hideMark/>
          </w:tcPr>
          <w:p w14:paraId="2FA6E7DC" w14:textId="77777777" w:rsidR="00ED1AFA" w:rsidRPr="00943682" w:rsidRDefault="00ED1AFA" w:rsidP="00B336F5">
            <w:pPr>
              <w:spacing w:after="0" w:line="240" w:lineRule="auto"/>
              <w:jc w:val="center"/>
              <w:rPr>
                <w:rFonts w:ascii="Times New Roman" w:eastAsia="Times New Roman" w:hAnsi="Times New Roman" w:cs="Times New Roman"/>
                <w:bCs/>
                <w:sz w:val="24"/>
                <w:szCs w:val="24"/>
                <w:lang w:val="id-ID"/>
              </w:rPr>
            </w:pPr>
            <w:r w:rsidRPr="00943682">
              <w:rPr>
                <w:rFonts w:ascii="Times New Roman" w:eastAsia="Times New Roman" w:hAnsi="Times New Roman" w:cs="Times New Roman"/>
                <w:bCs/>
                <w:sz w:val="24"/>
                <w:szCs w:val="24"/>
                <w:lang w:val="id-ID"/>
              </w:rPr>
              <w:t>19</w:t>
            </w:r>
          </w:p>
        </w:tc>
        <w:tc>
          <w:tcPr>
            <w:tcW w:w="1265" w:type="dxa"/>
          </w:tcPr>
          <w:p w14:paraId="3119B33F" w14:textId="77777777" w:rsidR="00ED1AFA" w:rsidRPr="00943682" w:rsidRDefault="00ED1AFA" w:rsidP="00B336F5">
            <w:pPr>
              <w:spacing w:after="0" w:line="240" w:lineRule="auto"/>
              <w:jc w:val="center"/>
              <w:rPr>
                <w:rFonts w:ascii="Times New Roman" w:eastAsia="Times New Roman" w:hAnsi="Times New Roman" w:cs="Times New Roman"/>
                <w:bCs/>
                <w:sz w:val="24"/>
                <w:szCs w:val="24"/>
                <w:lang w:val="id-ID"/>
              </w:rPr>
            </w:pPr>
            <w:r w:rsidRPr="00943682">
              <w:rPr>
                <w:rFonts w:ascii="Times New Roman" w:eastAsia="Times New Roman" w:hAnsi="Times New Roman" w:cs="Times New Roman"/>
                <w:bCs/>
                <w:sz w:val="24"/>
                <w:szCs w:val="24"/>
                <w:lang w:val="id-ID"/>
              </w:rPr>
              <w:t>-</w:t>
            </w:r>
          </w:p>
        </w:tc>
        <w:tc>
          <w:tcPr>
            <w:tcW w:w="839" w:type="dxa"/>
            <w:vAlign w:val="center"/>
          </w:tcPr>
          <w:p w14:paraId="41FE46F0" w14:textId="77777777" w:rsidR="00ED1AFA" w:rsidRPr="00943682" w:rsidRDefault="00ED1AFA" w:rsidP="00B336F5">
            <w:pPr>
              <w:spacing w:after="0" w:line="240" w:lineRule="auto"/>
              <w:jc w:val="center"/>
              <w:rPr>
                <w:rFonts w:ascii="Times New Roman" w:eastAsia="Times New Roman" w:hAnsi="Times New Roman" w:cs="Times New Roman"/>
                <w:bCs/>
                <w:sz w:val="24"/>
                <w:szCs w:val="24"/>
                <w:lang w:val="id-ID"/>
              </w:rPr>
            </w:pPr>
            <w:r w:rsidRPr="00943682">
              <w:rPr>
                <w:rFonts w:ascii="Times New Roman" w:eastAsia="Times New Roman" w:hAnsi="Times New Roman" w:cs="Times New Roman"/>
                <w:bCs/>
                <w:sz w:val="24"/>
                <w:szCs w:val="24"/>
                <w:lang w:val="id-ID"/>
              </w:rPr>
              <w:t>29</w:t>
            </w:r>
          </w:p>
        </w:tc>
        <w:tc>
          <w:tcPr>
            <w:tcW w:w="1143" w:type="dxa"/>
          </w:tcPr>
          <w:p w14:paraId="52F430DD" w14:textId="77777777" w:rsidR="00ED1AFA" w:rsidRPr="00943682" w:rsidRDefault="00ED1AFA" w:rsidP="00B336F5">
            <w:pPr>
              <w:spacing w:after="0" w:line="240" w:lineRule="auto"/>
              <w:jc w:val="center"/>
              <w:rPr>
                <w:rFonts w:ascii="Times New Roman" w:eastAsia="Times New Roman" w:hAnsi="Times New Roman" w:cs="Times New Roman"/>
                <w:bCs/>
                <w:sz w:val="24"/>
                <w:szCs w:val="24"/>
                <w:lang w:val="id-ID"/>
              </w:rPr>
            </w:pPr>
            <w:r w:rsidRPr="00943682">
              <w:rPr>
                <w:rFonts w:ascii="Times New Roman" w:eastAsia="Times New Roman" w:hAnsi="Times New Roman" w:cs="Times New Roman"/>
                <w:bCs/>
                <w:sz w:val="24"/>
                <w:szCs w:val="24"/>
                <w:lang w:val="id-ID"/>
              </w:rPr>
              <w:t>-</w:t>
            </w:r>
          </w:p>
        </w:tc>
      </w:tr>
    </w:tbl>
    <w:p w14:paraId="095F070A" w14:textId="624EF1D6" w:rsidR="00ED1AFA" w:rsidRDefault="00ED1AFA" w:rsidP="00ED1AFA">
      <w:pPr>
        <w:spacing w:line="360" w:lineRule="auto"/>
        <w:jc w:val="both"/>
        <w:rPr>
          <w:rFonts w:ascii="Times New Roman" w:hAnsi="Times New Roman" w:cs="Times New Roman"/>
          <w:sz w:val="24"/>
          <w:szCs w:val="24"/>
        </w:rPr>
      </w:pPr>
      <w:r w:rsidRPr="00AA3CE6">
        <w:rPr>
          <w:rFonts w:ascii="Times New Roman" w:hAnsi="Times New Roman" w:cs="Times New Roman"/>
          <w:sz w:val="24"/>
          <w:szCs w:val="24"/>
        </w:rPr>
        <w:t>S</w:t>
      </w:r>
      <w:r w:rsidR="009169A5">
        <w:rPr>
          <w:rFonts w:ascii="Times New Roman" w:hAnsi="Times New Roman" w:cs="Times New Roman"/>
          <w:sz w:val="24"/>
          <w:szCs w:val="24"/>
        </w:rPr>
        <w:t>ource</w:t>
      </w:r>
      <w:r w:rsidRPr="00AA3CE6">
        <w:rPr>
          <w:rFonts w:ascii="Times New Roman" w:hAnsi="Times New Roman" w:cs="Times New Roman"/>
          <w:sz w:val="24"/>
          <w:szCs w:val="24"/>
        </w:rPr>
        <w:t xml:space="preserve">: </w:t>
      </w:r>
      <w:r w:rsidR="009169A5" w:rsidRPr="009169A5">
        <w:rPr>
          <w:rFonts w:ascii="Times New Roman" w:hAnsi="Times New Roman" w:cs="Times New Roman"/>
          <w:sz w:val="24"/>
          <w:szCs w:val="24"/>
        </w:rPr>
        <w:t>Data Analysis Results</w:t>
      </w:r>
      <w:r w:rsidRPr="00AA3CE6">
        <w:rPr>
          <w:rFonts w:ascii="Times New Roman" w:hAnsi="Times New Roman" w:cs="Times New Roman"/>
          <w:sz w:val="24"/>
          <w:szCs w:val="24"/>
        </w:rPr>
        <w:t>, 2019</w:t>
      </w:r>
    </w:p>
    <w:p w14:paraId="4E307F04" w14:textId="77777777" w:rsidR="009169A5" w:rsidRDefault="009169A5" w:rsidP="00ED1AFA">
      <w:pPr>
        <w:spacing w:after="0" w:line="360" w:lineRule="auto"/>
        <w:ind w:firstLine="720"/>
        <w:jc w:val="both"/>
        <w:rPr>
          <w:rFonts w:ascii="Times New Roman" w:eastAsia="Times New Roman" w:hAnsi="Times New Roman" w:cs="Times New Roman"/>
          <w:bCs/>
          <w:sz w:val="24"/>
          <w:lang w:val="id-ID"/>
        </w:rPr>
      </w:pPr>
      <w:r w:rsidRPr="009169A5">
        <w:rPr>
          <w:rFonts w:ascii="Times New Roman" w:eastAsia="Times New Roman" w:hAnsi="Times New Roman" w:cs="Times New Roman"/>
          <w:bCs/>
          <w:sz w:val="24"/>
          <w:lang w:val="id-ID"/>
        </w:rPr>
        <w:t>Table 1 shows the average rubber farmers in this study were 48 people belonging to the productive age category. According to Keynesian in Wibowo (2002), that the productive age range is 14 - 55 years. Age is a major factor affecting the efficiency of learning and one's interest in work and influences the level of maturity of a person both physically and emotionally that will determine the readiness of learning (Mardikanto, 2009).</w:t>
      </w:r>
    </w:p>
    <w:p w14:paraId="32B712DE" w14:textId="197FFB14" w:rsidR="009169A5" w:rsidRDefault="009169A5" w:rsidP="009169A5">
      <w:pPr>
        <w:spacing w:after="0" w:line="360" w:lineRule="auto"/>
        <w:ind w:firstLine="720"/>
        <w:jc w:val="both"/>
        <w:rPr>
          <w:rFonts w:ascii="Times New Roman" w:eastAsia="TimesNewRoman" w:hAnsi="Times New Roman" w:cs="Times New Roman"/>
          <w:sz w:val="24"/>
          <w:lang w:val="id-ID"/>
        </w:rPr>
      </w:pPr>
      <w:r w:rsidRPr="009169A5">
        <w:rPr>
          <w:rFonts w:ascii="Times New Roman" w:eastAsia="TimesNewRoman" w:hAnsi="Times New Roman" w:cs="Times New Roman"/>
          <w:sz w:val="24"/>
          <w:lang w:val="id-ID"/>
        </w:rPr>
        <w:t xml:space="preserve">The analysis shows that younger farmers tend to have a high enthusiasm for running a farm. </w:t>
      </w:r>
      <w:r>
        <w:rPr>
          <w:rFonts w:ascii="Times New Roman" w:eastAsia="TimesNewRoman" w:hAnsi="Times New Roman" w:cs="Times New Roman"/>
          <w:sz w:val="24"/>
          <w:lang w:val="id-ID"/>
        </w:rPr>
        <w:t>Nevertheless</w:t>
      </w:r>
      <w:r>
        <w:rPr>
          <w:rFonts w:ascii="Times New Roman" w:eastAsia="TimesNewRoman" w:hAnsi="Times New Roman" w:cs="Times New Roman"/>
          <w:sz w:val="24"/>
        </w:rPr>
        <w:t>,</w:t>
      </w:r>
      <w:r w:rsidRPr="009169A5">
        <w:rPr>
          <w:rFonts w:ascii="Times New Roman" w:eastAsia="TimesNewRoman" w:hAnsi="Times New Roman" w:cs="Times New Roman"/>
          <w:sz w:val="24"/>
          <w:lang w:val="id-ID"/>
        </w:rPr>
        <w:t xml:space="preserve"> </w:t>
      </w:r>
      <w:r w:rsidRPr="009169A5">
        <w:rPr>
          <w:rFonts w:ascii="Times New Roman" w:eastAsia="TimesNewRoman" w:hAnsi="Times New Roman" w:cs="Times New Roman"/>
          <w:sz w:val="24"/>
          <w:lang w:val="id-ID"/>
        </w:rPr>
        <w:t>the difference is not significantly different, so it can be said that rubber farmers who carry out intensive farming with the age range of 28 - 67 years tend to have the same perception in this business. Linearly</w:t>
      </w:r>
      <w:r w:rsidR="003C3D66">
        <w:rPr>
          <w:rFonts w:ascii="Times New Roman" w:eastAsia="TimesNewRoman" w:hAnsi="Times New Roman" w:cs="Times New Roman"/>
          <w:sz w:val="24"/>
        </w:rPr>
        <w:t>, it</w:t>
      </w:r>
      <w:r w:rsidRPr="009169A5">
        <w:rPr>
          <w:rFonts w:ascii="Times New Roman" w:eastAsia="TimesNewRoman" w:hAnsi="Times New Roman" w:cs="Times New Roman"/>
          <w:sz w:val="24"/>
          <w:lang w:val="id-ID"/>
        </w:rPr>
        <w:t xml:space="preserve"> states that the experience of farming is influential. The longer a person's experience in farming is</w:t>
      </w:r>
      <w:r w:rsidR="003C3D66">
        <w:rPr>
          <w:rFonts w:ascii="Times New Roman" w:eastAsia="TimesNewRoman" w:hAnsi="Times New Roman" w:cs="Times New Roman"/>
          <w:sz w:val="24"/>
        </w:rPr>
        <w:t>,</w:t>
      </w:r>
      <w:r w:rsidRPr="009169A5">
        <w:rPr>
          <w:rFonts w:ascii="Times New Roman" w:eastAsia="TimesNewRoman" w:hAnsi="Times New Roman" w:cs="Times New Roman"/>
          <w:sz w:val="24"/>
          <w:lang w:val="id-ID"/>
        </w:rPr>
        <w:t xml:space="preserve"> the easier it is to understand a new technological innovation and the easier it is to apply it (Roger in Mardikanto, 2010).</w:t>
      </w:r>
    </w:p>
    <w:p w14:paraId="50EAE7A3" w14:textId="77777777" w:rsidR="003C3D66" w:rsidRDefault="003C3D66" w:rsidP="003C3D66">
      <w:pPr>
        <w:spacing w:after="0" w:line="360" w:lineRule="auto"/>
        <w:jc w:val="both"/>
        <w:rPr>
          <w:rFonts w:ascii="Times New Roman" w:eastAsia="TimesNewRoman" w:hAnsi="Times New Roman" w:cs="Times New Roman"/>
          <w:sz w:val="24"/>
          <w:lang w:val="id-ID"/>
        </w:rPr>
      </w:pPr>
    </w:p>
    <w:p w14:paraId="4FE16074" w14:textId="77777777" w:rsidR="003C3D66" w:rsidRDefault="003C3D66" w:rsidP="003C3D66">
      <w:pPr>
        <w:spacing w:after="0" w:line="360" w:lineRule="auto"/>
        <w:jc w:val="both"/>
        <w:rPr>
          <w:rFonts w:ascii="Times New Roman" w:eastAsia="TimesNewRoman" w:hAnsi="Times New Roman" w:cs="Times New Roman"/>
          <w:sz w:val="24"/>
          <w:lang w:val="id-ID"/>
        </w:rPr>
      </w:pPr>
    </w:p>
    <w:p w14:paraId="19C7F453" w14:textId="4AC023F0" w:rsidR="003C3D66" w:rsidRPr="003C3D66" w:rsidRDefault="003C3D66" w:rsidP="003C3D66">
      <w:pPr>
        <w:spacing w:after="0" w:line="36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Educational Background</w:t>
      </w:r>
    </w:p>
    <w:p w14:paraId="7E8A7C3C" w14:textId="77777777" w:rsidR="003C3D66" w:rsidRDefault="003C3D66" w:rsidP="00A079DE">
      <w:pPr>
        <w:spacing w:after="0" w:line="360" w:lineRule="auto"/>
        <w:jc w:val="both"/>
        <w:rPr>
          <w:rFonts w:ascii="Times New Roman" w:eastAsia="Times New Roman" w:hAnsi="Times New Roman" w:cs="Times New Roman"/>
          <w:bCs/>
          <w:sz w:val="24"/>
          <w:lang w:val="id-ID"/>
        </w:rPr>
      </w:pPr>
      <w:r w:rsidRPr="003C3D66">
        <w:rPr>
          <w:rFonts w:ascii="Times New Roman" w:eastAsia="Times New Roman" w:hAnsi="Times New Roman" w:cs="Times New Roman"/>
          <w:bCs/>
          <w:sz w:val="24"/>
          <w:lang w:val="id-ID"/>
        </w:rPr>
        <w:t>Respondent variables are determined based on the last formal education level taken.</w:t>
      </w:r>
    </w:p>
    <w:p w14:paraId="4F5F1244" w14:textId="77777777" w:rsidR="003C3D66" w:rsidRDefault="003C3D66" w:rsidP="00ED1AFA">
      <w:pPr>
        <w:spacing w:after="0" w:line="240" w:lineRule="auto"/>
        <w:jc w:val="both"/>
        <w:rPr>
          <w:rFonts w:ascii="Times New Roman" w:eastAsia="Times New Roman" w:hAnsi="Times New Roman" w:cs="Times New Roman"/>
          <w:bCs/>
          <w:sz w:val="24"/>
          <w:lang w:val="id-ID"/>
        </w:rPr>
      </w:pPr>
    </w:p>
    <w:p w14:paraId="36E024A6" w14:textId="77777777" w:rsidR="003C3D66" w:rsidRPr="003C3D66" w:rsidRDefault="003C3D66" w:rsidP="003C3D66">
      <w:pPr>
        <w:spacing w:after="0" w:line="240" w:lineRule="auto"/>
        <w:jc w:val="both"/>
        <w:rPr>
          <w:rFonts w:ascii="Times New Roman" w:eastAsia="Times New Roman" w:hAnsi="Times New Roman" w:cs="Times New Roman"/>
          <w:b/>
          <w:bCs/>
          <w:sz w:val="24"/>
          <w:lang w:val="id-ID"/>
        </w:rPr>
      </w:pPr>
      <w:r w:rsidRPr="003C3D66">
        <w:rPr>
          <w:rFonts w:ascii="Times New Roman" w:eastAsia="Times New Roman" w:hAnsi="Times New Roman" w:cs="Times New Roman"/>
          <w:b/>
          <w:bCs/>
          <w:sz w:val="24"/>
          <w:lang w:val="id-ID"/>
        </w:rPr>
        <w:t>Table 2. Data Distribution Levels</w:t>
      </w:r>
    </w:p>
    <w:p w14:paraId="4FEAB7F7" w14:textId="09230DE8" w:rsidR="003C3D66" w:rsidRPr="003C3D66" w:rsidRDefault="003C3D66" w:rsidP="003C3D66">
      <w:pPr>
        <w:spacing w:after="0" w:line="240" w:lineRule="auto"/>
        <w:ind w:firstLine="720"/>
        <w:jc w:val="both"/>
        <w:rPr>
          <w:rFonts w:ascii="Times New Roman" w:eastAsia="Times New Roman" w:hAnsi="Times New Roman" w:cs="Times New Roman"/>
          <w:b/>
          <w:bCs/>
          <w:sz w:val="24"/>
          <w:lang w:val="id-ID"/>
        </w:rPr>
      </w:pPr>
      <w:r>
        <w:rPr>
          <w:rFonts w:ascii="Times New Roman" w:eastAsia="Times New Roman" w:hAnsi="Times New Roman" w:cs="Times New Roman"/>
          <w:b/>
          <w:bCs/>
          <w:sz w:val="24"/>
        </w:rPr>
        <w:t xml:space="preserve">of </w:t>
      </w:r>
      <w:r w:rsidRPr="003C3D66">
        <w:rPr>
          <w:rFonts w:ascii="Times New Roman" w:eastAsia="Times New Roman" w:hAnsi="Times New Roman" w:cs="Times New Roman"/>
          <w:b/>
          <w:bCs/>
          <w:sz w:val="24"/>
          <w:lang w:val="id-ID"/>
        </w:rPr>
        <w:t>Formal Education, Frequency</w:t>
      </w:r>
    </w:p>
    <w:p w14:paraId="45144D3E" w14:textId="7AA05964" w:rsidR="00ED1AFA" w:rsidRPr="00460134" w:rsidRDefault="003C3D66" w:rsidP="003C3D66">
      <w:pPr>
        <w:spacing w:after="0" w:line="240" w:lineRule="auto"/>
        <w:ind w:firstLine="720"/>
        <w:jc w:val="both"/>
        <w:rPr>
          <w:rFonts w:ascii="Times New Roman" w:eastAsia="Times New Roman" w:hAnsi="Times New Roman" w:cs="Times New Roman"/>
          <w:b/>
          <w:sz w:val="24"/>
          <w:lang w:val="it-IT"/>
        </w:rPr>
      </w:pPr>
      <w:r w:rsidRPr="003C3D66">
        <w:rPr>
          <w:rFonts w:ascii="Times New Roman" w:eastAsia="Times New Roman" w:hAnsi="Times New Roman" w:cs="Times New Roman"/>
          <w:b/>
          <w:bCs/>
          <w:sz w:val="24"/>
          <w:lang w:val="id-ID"/>
        </w:rPr>
        <w:t>and income</w:t>
      </w:r>
    </w:p>
    <w:tbl>
      <w:tblPr>
        <w:tblW w:w="4610" w:type="dxa"/>
        <w:jc w:val="right"/>
        <w:tblLayout w:type="fixed"/>
        <w:tblLook w:val="04A0" w:firstRow="1" w:lastRow="0" w:firstColumn="1" w:lastColumn="0" w:noHBand="0" w:noVBand="1"/>
      </w:tblPr>
      <w:tblGrid>
        <w:gridCol w:w="932"/>
        <w:gridCol w:w="736"/>
        <w:gridCol w:w="1084"/>
        <w:gridCol w:w="736"/>
        <w:gridCol w:w="1122"/>
      </w:tblGrid>
      <w:tr w:rsidR="00ED1AFA" w:rsidRPr="00045B77" w14:paraId="0278BC10" w14:textId="77777777" w:rsidTr="00B336F5">
        <w:trPr>
          <w:trHeight w:val="176"/>
          <w:jc w:val="right"/>
        </w:trPr>
        <w:tc>
          <w:tcPr>
            <w:tcW w:w="932" w:type="dxa"/>
            <w:vMerge w:val="restart"/>
            <w:tcBorders>
              <w:top w:val="single" w:sz="4" w:space="0" w:color="auto"/>
              <w:left w:val="nil"/>
              <w:right w:val="nil"/>
            </w:tcBorders>
            <w:shd w:val="clear" w:color="auto" w:fill="auto"/>
            <w:vAlign w:val="center"/>
            <w:hideMark/>
          </w:tcPr>
          <w:p w14:paraId="36E4139F" w14:textId="074D048F" w:rsidR="00ED1AFA" w:rsidRPr="003C3D66" w:rsidRDefault="003C3D66" w:rsidP="00B336F5">
            <w:pPr>
              <w:spacing w:after="0" w:line="240" w:lineRule="auto"/>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4"/>
              </w:rPr>
              <w:t>Education Level</w:t>
            </w:r>
          </w:p>
        </w:tc>
        <w:tc>
          <w:tcPr>
            <w:tcW w:w="1820" w:type="dxa"/>
            <w:gridSpan w:val="2"/>
            <w:tcBorders>
              <w:top w:val="single" w:sz="4" w:space="0" w:color="auto"/>
              <w:left w:val="nil"/>
              <w:bottom w:val="single" w:sz="4" w:space="0" w:color="auto"/>
              <w:right w:val="nil"/>
            </w:tcBorders>
            <w:shd w:val="clear" w:color="auto" w:fill="auto"/>
            <w:vAlign w:val="center"/>
            <w:hideMark/>
          </w:tcPr>
          <w:p w14:paraId="66D19B44" w14:textId="67754BC1" w:rsidR="00ED1AFA" w:rsidRPr="00045B77" w:rsidRDefault="003C3D66" w:rsidP="00B336F5">
            <w:pPr>
              <w:spacing w:after="0" w:line="240" w:lineRule="auto"/>
              <w:jc w:val="center"/>
              <w:rPr>
                <w:rFonts w:ascii="Times New Roman" w:eastAsia="Times New Roman" w:hAnsi="Times New Roman" w:cs="Times New Roman"/>
                <w:b/>
                <w:bCs/>
                <w:color w:val="000000"/>
                <w:sz w:val="28"/>
                <w:szCs w:val="24"/>
                <w:lang w:val="id-ID"/>
              </w:rPr>
            </w:pPr>
            <w:r w:rsidRPr="003C3D66">
              <w:rPr>
                <w:rFonts w:ascii="Times New Roman" w:eastAsia="Times New Roman" w:hAnsi="Times New Roman" w:cs="Times New Roman"/>
                <w:b/>
                <w:bCs/>
                <w:color w:val="000000"/>
                <w:sz w:val="24"/>
                <w:lang w:val="id-ID"/>
              </w:rPr>
              <w:t>Intensification Rubber Farmers</w:t>
            </w:r>
          </w:p>
        </w:tc>
        <w:tc>
          <w:tcPr>
            <w:tcW w:w="1858" w:type="dxa"/>
            <w:gridSpan w:val="2"/>
            <w:tcBorders>
              <w:top w:val="single" w:sz="4" w:space="0" w:color="auto"/>
              <w:left w:val="nil"/>
              <w:bottom w:val="single" w:sz="4" w:space="0" w:color="auto"/>
              <w:right w:val="nil"/>
            </w:tcBorders>
          </w:tcPr>
          <w:p w14:paraId="123E7E1C" w14:textId="75FA34A1" w:rsidR="00ED1AFA" w:rsidRPr="00045B77" w:rsidRDefault="003C3D66" w:rsidP="00B336F5">
            <w:pPr>
              <w:spacing w:after="0" w:line="240" w:lineRule="auto"/>
              <w:jc w:val="center"/>
              <w:rPr>
                <w:rFonts w:ascii="Times New Roman" w:eastAsia="Times New Roman" w:hAnsi="Times New Roman" w:cs="Times New Roman"/>
                <w:b/>
                <w:bCs/>
                <w:color w:val="000000"/>
                <w:sz w:val="28"/>
                <w:szCs w:val="24"/>
                <w:lang w:val="id-ID"/>
              </w:rPr>
            </w:pPr>
            <w:r>
              <w:rPr>
                <w:rFonts w:ascii="Times New Roman" w:eastAsia="Times New Roman" w:hAnsi="Times New Roman" w:cs="Times New Roman"/>
                <w:b/>
                <w:bCs/>
                <w:color w:val="000000"/>
                <w:sz w:val="24"/>
              </w:rPr>
              <w:t>Non-Intensification</w:t>
            </w:r>
            <w:r w:rsidRPr="003C3D66">
              <w:rPr>
                <w:rFonts w:ascii="Times New Roman" w:eastAsia="Times New Roman" w:hAnsi="Times New Roman" w:cs="Times New Roman"/>
                <w:b/>
                <w:bCs/>
                <w:color w:val="000000"/>
                <w:sz w:val="24"/>
                <w:lang w:val="id-ID"/>
              </w:rPr>
              <w:t xml:space="preserve"> Rubber Farmers</w:t>
            </w:r>
          </w:p>
        </w:tc>
      </w:tr>
      <w:tr w:rsidR="00ED1AFA" w:rsidRPr="00045B77" w14:paraId="30540408" w14:textId="77777777" w:rsidTr="00B336F5">
        <w:trPr>
          <w:trHeight w:val="176"/>
          <w:jc w:val="right"/>
        </w:trPr>
        <w:tc>
          <w:tcPr>
            <w:tcW w:w="932" w:type="dxa"/>
            <w:vMerge/>
            <w:tcBorders>
              <w:left w:val="nil"/>
              <w:bottom w:val="single" w:sz="4" w:space="0" w:color="auto"/>
              <w:right w:val="nil"/>
            </w:tcBorders>
            <w:shd w:val="clear" w:color="auto" w:fill="auto"/>
            <w:vAlign w:val="center"/>
            <w:hideMark/>
          </w:tcPr>
          <w:p w14:paraId="6CD354A7" w14:textId="77777777" w:rsidR="00ED1AFA" w:rsidRPr="00045B77" w:rsidRDefault="00ED1AFA" w:rsidP="00B336F5">
            <w:pPr>
              <w:spacing w:after="0" w:line="240" w:lineRule="auto"/>
              <w:jc w:val="center"/>
              <w:rPr>
                <w:rFonts w:ascii="Times New Roman" w:eastAsia="Times New Roman" w:hAnsi="Times New Roman" w:cs="Times New Roman"/>
                <w:b/>
                <w:bCs/>
                <w:color w:val="000000"/>
                <w:sz w:val="28"/>
                <w:szCs w:val="24"/>
                <w:lang w:val="id-ID"/>
              </w:rPr>
            </w:pPr>
          </w:p>
        </w:tc>
        <w:tc>
          <w:tcPr>
            <w:tcW w:w="736" w:type="dxa"/>
            <w:tcBorders>
              <w:top w:val="single" w:sz="4" w:space="0" w:color="auto"/>
              <w:left w:val="nil"/>
              <w:bottom w:val="single" w:sz="4" w:space="0" w:color="auto"/>
              <w:right w:val="nil"/>
            </w:tcBorders>
            <w:shd w:val="clear" w:color="auto" w:fill="auto"/>
            <w:vAlign w:val="center"/>
            <w:hideMark/>
          </w:tcPr>
          <w:p w14:paraId="02637645" w14:textId="7A4DAFFF" w:rsidR="00ED1AFA" w:rsidRPr="00045B77" w:rsidRDefault="003C3D66" w:rsidP="00B336F5">
            <w:pPr>
              <w:spacing w:after="0" w:line="240" w:lineRule="auto"/>
              <w:jc w:val="center"/>
              <w:rPr>
                <w:rFonts w:ascii="Times New Roman" w:eastAsia="Times New Roman" w:hAnsi="Times New Roman" w:cs="Times New Roman"/>
                <w:b/>
                <w:bCs/>
                <w:color w:val="000000"/>
                <w:sz w:val="28"/>
                <w:szCs w:val="24"/>
                <w:lang w:val="id-ID"/>
              </w:rPr>
            </w:pPr>
            <w:r>
              <w:rPr>
                <w:rFonts w:ascii="Times New Roman" w:eastAsia="Times New Roman" w:hAnsi="Times New Roman" w:cs="Times New Roman"/>
                <w:b/>
                <w:bCs/>
                <w:color w:val="000000"/>
                <w:sz w:val="24"/>
              </w:rPr>
              <w:t>Freq</w:t>
            </w:r>
            <w:r w:rsidRPr="00045B77">
              <w:rPr>
                <w:rFonts w:ascii="Times New Roman" w:eastAsia="Times New Roman" w:hAnsi="Times New Roman" w:cs="Times New Roman"/>
                <w:b/>
                <w:bCs/>
                <w:color w:val="000000"/>
                <w:sz w:val="24"/>
                <w:lang w:val="id-ID"/>
              </w:rPr>
              <w:t xml:space="preserve"> (</w:t>
            </w:r>
            <w:r>
              <w:rPr>
                <w:rFonts w:ascii="Times New Roman" w:eastAsia="Times New Roman" w:hAnsi="Times New Roman" w:cs="Times New Roman"/>
                <w:b/>
                <w:bCs/>
                <w:color w:val="000000"/>
                <w:sz w:val="24"/>
              </w:rPr>
              <w:t>Population</w:t>
            </w:r>
            <w:r w:rsidR="00ED1AFA" w:rsidRPr="00045B77">
              <w:rPr>
                <w:rFonts w:ascii="Times New Roman" w:eastAsia="Times New Roman" w:hAnsi="Times New Roman" w:cs="Times New Roman"/>
                <w:b/>
                <w:bCs/>
                <w:color w:val="000000"/>
                <w:sz w:val="24"/>
                <w:lang w:val="id-ID"/>
              </w:rPr>
              <w:t>)</w:t>
            </w:r>
          </w:p>
        </w:tc>
        <w:tc>
          <w:tcPr>
            <w:tcW w:w="1083" w:type="dxa"/>
            <w:tcBorders>
              <w:top w:val="single" w:sz="4" w:space="0" w:color="auto"/>
              <w:left w:val="nil"/>
              <w:bottom w:val="single" w:sz="4" w:space="0" w:color="auto"/>
              <w:right w:val="nil"/>
            </w:tcBorders>
          </w:tcPr>
          <w:p w14:paraId="3CBCF954" w14:textId="202691C5" w:rsidR="00ED1AFA" w:rsidRPr="00045B77" w:rsidRDefault="003C3D66" w:rsidP="00B336F5">
            <w:pPr>
              <w:spacing w:after="0" w:line="240" w:lineRule="auto"/>
              <w:jc w:val="center"/>
              <w:rPr>
                <w:rFonts w:ascii="Times New Roman" w:eastAsia="Times New Roman" w:hAnsi="Times New Roman" w:cs="Times New Roman"/>
                <w:b/>
                <w:bCs/>
                <w:color w:val="000000"/>
                <w:sz w:val="28"/>
                <w:szCs w:val="24"/>
                <w:lang w:val="id-ID"/>
              </w:rPr>
            </w:pPr>
            <w:r>
              <w:rPr>
                <w:rFonts w:ascii="Times New Roman" w:eastAsia="Times New Roman" w:hAnsi="Times New Roman" w:cs="Times New Roman"/>
                <w:b/>
                <w:bCs/>
                <w:color w:val="000000"/>
                <w:sz w:val="24"/>
              </w:rPr>
              <w:t>Average Income</w:t>
            </w:r>
            <w:r w:rsidR="00ED1AFA" w:rsidRPr="00045B77">
              <w:rPr>
                <w:rFonts w:ascii="Times New Roman" w:eastAsia="Times New Roman" w:hAnsi="Times New Roman" w:cs="Times New Roman"/>
                <w:b/>
                <w:bCs/>
                <w:color w:val="000000"/>
                <w:sz w:val="24"/>
                <w:lang w:val="id-ID"/>
              </w:rPr>
              <w:t xml:space="preserve"> (Rp)</w:t>
            </w:r>
          </w:p>
        </w:tc>
        <w:tc>
          <w:tcPr>
            <w:tcW w:w="736" w:type="dxa"/>
            <w:tcBorders>
              <w:top w:val="single" w:sz="4" w:space="0" w:color="auto"/>
              <w:left w:val="nil"/>
              <w:bottom w:val="single" w:sz="4" w:space="0" w:color="auto"/>
              <w:right w:val="nil"/>
            </w:tcBorders>
          </w:tcPr>
          <w:p w14:paraId="38B5D134" w14:textId="08636C04" w:rsidR="00ED1AFA" w:rsidRPr="00045B77" w:rsidRDefault="00ED1AFA" w:rsidP="00B336F5">
            <w:pPr>
              <w:spacing w:after="0" w:line="240" w:lineRule="auto"/>
              <w:jc w:val="center"/>
              <w:rPr>
                <w:rFonts w:ascii="Times New Roman" w:eastAsia="Times New Roman" w:hAnsi="Times New Roman" w:cs="Times New Roman"/>
                <w:b/>
                <w:bCs/>
                <w:color w:val="000000"/>
                <w:sz w:val="28"/>
                <w:szCs w:val="24"/>
                <w:lang w:val="id-ID"/>
              </w:rPr>
            </w:pPr>
            <w:r w:rsidRPr="00045B77">
              <w:rPr>
                <w:rFonts w:ascii="Times New Roman" w:eastAsia="Times New Roman" w:hAnsi="Times New Roman" w:cs="Times New Roman"/>
                <w:b/>
                <w:bCs/>
                <w:color w:val="000000"/>
                <w:sz w:val="24"/>
                <w:lang w:val="id-ID"/>
              </w:rPr>
              <w:t>Fre</w:t>
            </w:r>
            <w:r w:rsidR="003C3D66">
              <w:rPr>
                <w:rFonts w:ascii="Times New Roman" w:eastAsia="Times New Roman" w:hAnsi="Times New Roman" w:cs="Times New Roman"/>
                <w:b/>
                <w:bCs/>
                <w:color w:val="000000"/>
                <w:sz w:val="24"/>
              </w:rPr>
              <w:t>q</w:t>
            </w:r>
            <w:r w:rsidRPr="00045B77">
              <w:rPr>
                <w:rFonts w:ascii="Times New Roman" w:eastAsia="Times New Roman" w:hAnsi="Times New Roman" w:cs="Times New Roman"/>
                <w:b/>
                <w:bCs/>
                <w:color w:val="000000"/>
                <w:sz w:val="24"/>
                <w:lang w:val="id-ID"/>
              </w:rPr>
              <w:t>(</w:t>
            </w:r>
            <w:r w:rsidR="003C3D66">
              <w:rPr>
                <w:rFonts w:ascii="Times New Roman" w:eastAsia="Times New Roman" w:hAnsi="Times New Roman" w:cs="Times New Roman"/>
                <w:b/>
                <w:bCs/>
                <w:color w:val="000000"/>
                <w:sz w:val="24"/>
              </w:rPr>
              <w:t>Population</w:t>
            </w:r>
            <w:r w:rsidRPr="00045B77">
              <w:rPr>
                <w:rFonts w:ascii="Times New Roman" w:eastAsia="Times New Roman" w:hAnsi="Times New Roman" w:cs="Times New Roman"/>
                <w:b/>
                <w:bCs/>
                <w:color w:val="000000"/>
                <w:sz w:val="24"/>
                <w:lang w:val="id-ID"/>
              </w:rPr>
              <w:t>)</w:t>
            </w:r>
          </w:p>
        </w:tc>
        <w:tc>
          <w:tcPr>
            <w:tcW w:w="1122" w:type="dxa"/>
            <w:tcBorders>
              <w:top w:val="single" w:sz="4" w:space="0" w:color="auto"/>
              <w:left w:val="nil"/>
              <w:bottom w:val="single" w:sz="4" w:space="0" w:color="auto"/>
              <w:right w:val="nil"/>
            </w:tcBorders>
            <w:shd w:val="clear" w:color="auto" w:fill="auto"/>
            <w:vAlign w:val="center"/>
            <w:hideMark/>
          </w:tcPr>
          <w:p w14:paraId="32277F86" w14:textId="5024BC23" w:rsidR="00ED1AFA" w:rsidRPr="00045B77" w:rsidRDefault="003C3D66" w:rsidP="00B336F5">
            <w:pPr>
              <w:spacing w:after="0" w:line="240" w:lineRule="auto"/>
              <w:jc w:val="center"/>
              <w:rPr>
                <w:rFonts w:ascii="Times New Roman" w:eastAsia="Times New Roman" w:hAnsi="Times New Roman" w:cs="Times New Roman"/>
                <w:b/>
                <w:bCs/>
                <w:color w:val="000000"/>
                <w:sz w:val="28"/>
                <w:szCs w:val="24"/>
                <w:lang w:val="id-ID"/>
              </w:rPr>
            </w:pPr>
            <w:r>
              <w:rPr>
                <w:rFonts w:ascii="Times New Roman" w:eastAsia="Times New Roman" w:hAnsi="Times New Roman" w:cs="Times New Roman"/>
                <w:b/>
                <w:bCs/>
                <w:color w:val="000000"/>
                <w:sz w:val="24"/>
              </w:rPr>
              <w:t>Average income</w:t>
            </w:r>
            <w:r w:rsidR="00ED1AFA" w:rsidRPr="00045B77">
              <w:rPr>
                <w:rFonts w:ascii="Times New Roman" w:eastAsia="Times New Roman" w:hAnsi="Times New Roman" w:cs="Times New Roman"/>
                <w:b/>
                <w:bCs/>
                <w:color w:val="000000"/>
                <w:sz w:val="24"/>
                <w:lang w:val="id-ID"/>
              </w:rPr>
              <w:t xml:space="preserve"> (Rp)</w:t>
            </w:r>
          </w:p>
        </w:tc>
      </w:tr>
      <w:tr w:rsidR="00ED1AFA" w:rsidRPr="00045B77" w14:paraId="3DC6B26F" w14:textId="77777777" w:rsidTr="00B336F5">
        <w:trPr>
          <w:trHeight w:val="181"/>
          <w:jc w:val="right"/>
        </w:trPr>
        <w:tc>
          <w:tcPr>
            <w:tcW w:w="932" w:type="dxa"/>
            <w:tcBorders>
              <w:top w:val="single" w:sz="4" w:space="0" w:color="auto"/>
              <w:left w:val="nil"/>
              <w:bottom w:val="nil"/>
              <w:right w:val="nil"/>
            </w:tcBorders>
            <w:shd w:val="clear" w:color="auto" w:fill="auto"/>
            <w:vAlign w:val="center"/>
            <w:hideMark/>
          </w:tcPr>
          <w:p w14:paraId="222B8445" w14:textId="34E92885" w:rsidR="00ED1AFA" w:rsidRPr="003C3D66" w:rsidRDefault="003C3D66" w:rsidP="00B336F5">
            <w:pPr>
              <w:spacing w:after="0" w:line="240" w:lineRule="auto"/>
              <w:jc w:val="center"/>
              <w:rPr>
                <w:rFonts w:ascii="Times New Roman" w:eastAsia="Times New Roman" w:hAnsi="Times New Roman" w:cs="Times New Roman"/>
                <w:color w:val="000000"/>
                <w:sz w:val="28"/>
                <w:szCs w:val="24"/>
              </w:rPr>
            </w:pPr>
            <w:r w:rsidRPr="003C3D66">
              <w:rPr>
                <w:rFonts w:ascii="Times New Roman" w:eastAsia="Times New Roman" w:hAnsi="Times New Roman" w:cs="Times New Roman"/>
                <w:color w:val="000000"/>
                <w:sz w:val="18"/>
                <w:szCs w:val="16"/>
              </w:rPr>
              <w:t>Primary</w:t>
            </w:r>
            <w:r w:rsidRPr="003C3D66">
              <w:rPr>
                <w:rFonts w:ascii="Times New Roman" w:eastAsia="Times New Roman" w:hAnsi="Times New Roman" w:cs="Times New Roman"/>
                <w:color w:val="000000"/>
                <w:sz w:val="20"/>
                <w:szCs w:val="18"/>
              </w:rPr>
              <w:t xml:space="preserve"> school</w:t>
            </w:r>
          </w:p>
        </w:tc>
        <w:tc>
          <w:tcPr>
            <w:tcW w:w="736" w:type="dxa"/>
            <w:tcBorders>
              <w:top w:val="single" w:sz="4" w:space="0" w:color="auto"/>
              <w:left w:val="nil"/>
              <w:bottom w:val="nil"/>
              <w:right w:val="nil"/>
            </w:tcBorders>
            <w:shd w:val="clear" w:color="auto" w:fill="auto"/>
            <w:vAlign w:val="center"/>
            <w:hideMark/>
          </w:tcPr>
          <w:p w14:paraId="7A7E0AFA"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sidRPr="00045B77">
              <w:rPr>
                <w:rFonts w:ascii="Times New Roman" w:eastAsia="Times New Roman" w:hAnsi="Times New Roman" w:cs="Times New Roman"/>
                <w:color w:val="000000"/>
                <w:sz w:val="24"/>
                <w:lang w:val="id-ID"/>
              </w:rPr>
              <w:t>9</w:t>
            </w:r>
          </w:p>
        </w:tc>
        <w:tc>
          <w:tcPr>
            <w:tcW w:w="1083" w:type="dxa"/>
            <w:tcBorders>
              <w:top w:val="single" w:sz="4" w:space="0" w:color="auto"/>
              <w:left w:val="nil"/>
              <w:bottom w:val="nil"/>
              <w:right w:val="nil"/>
            </w:tcBorders>
            <w:vAlign w:val="center"/>
          </w:tcPr>
          <w:p w14:paraId="507816B3"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5.422.811</w:t>
            </w:r>
          </w:p>
        </w:tc>
        <w:tc>
          <w:tcPr>
            <w:tcW w:w="736" w:type="dxa"/>
            <w:tcBorders>
              <w:top w:val="single" w:sz="4" w:space="0" w:color="auto"/>
              <w:left w:val="nil"/>
              <w:bottom w:val="nil"/>
              <w:right w:val="nil"/>
            </w:tcBorders>
            <w:vAlign w:val="center"/>
          </w:tcPr>
          <w:p w14:paraId="2A0BB0DD"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sidRPr="00045B77">
              <w:rPr>
                <w:rFonts w:ascii="Times New Roman" w:eastAsia="Times New Roman" w:hAnsi="Times New Roman" w:cs="Times New Roman"/>
                <w:color w:val="000000"/>
                <w:sz w:val="24"/>
                <w:lang w:val="id-ID"/>
              </w:rPr>
              <w:t>9</w:t>
            </w:r>
          </w:p>
        </w:tc>
        <w:tc>
          <w:tcPr>
            <w:tcW w:w="1122" w:type="dxa"/>
            <w:tcBorders>
              <w:top w:val="single" w:sz="4" w:space="0" w:color="auto"/>
              <w:left w:val="nil"/>
              <w:bottom w:val="nil"/>
              <w:right w:val="nil"/>
            </w:tcBorders>
            <w:shd w:val="clear" w:color="auto" w:fill="auto"/>
            <w:vAlign w:val="center"/>
            <w:hideMark/>
          </w:tcPr>
          <w:p w14:paraId="1D8CCDFA"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3.193.088</w:t>
            </w:r>
          </w:p>
        </w:tc>
      </w:tr>
      <w:tr w:rsidR="00ED1AFA" w:rsidRPr="00045B77" w14:paraId="1DC539BE" w14:textId="77777777" w:rsidTr="00B336F5">
        <w:trPr>
          <w:trHeight w:val="181"/>
          <w:jc w:val="right"/>
        </w:trPr>
        <w:tc>
          <w:tcPr>
            <w:tcW w:w="932" w:type="dxa"/>
            <w:tcBorders>
              <w:top w:val="nil"/>
              <w:left w:val="nil"/>
              <w:bottom w:val="nil"/>
              <w:right w:val="nil"/>
            </w:tcBorders>
            <w:shd w:val="clear" w:color="auto" w:fill="auto"/>
            <w:noWrap/>
            <w:vAlign w:val="center"/>
            <w:hideMark/>
          </w:tcPr>
          <w:p w14:paraId="0AB81229" w14:textId="7B7BAE0B" w:rsidR="00ED1AFA" w:rsidRPr="003C3D66" w:rsidRDefault="003C3D66" w:rsidP="00B336F5">
            <w:pPr>
              <w:spacing w:after="0" w:line="240" w:lineRule="auto"/>
              <w:jc w:val="center"/>
              <w:rPr>
                <w:rFonts w:ascii="Times New Roman" w:eastAsia="Times New Roman" w:hAnsi="Times New Roman" w:cs="Times New Roman"/>
                <w:color w:val="000000"/>
                <w:sz w:val="20"/>
                <w:szCs w:val="18"/>
              </w:rPr>
            </w:pPr>
            <w:r w:rsidRPr="003C3D66">
              <w:rPr>
                <w:rFonts w:ascii="Times New Roman" w:eastAsia="Times New Roman" w:hAnsi="Times New Roman" w:cs="Times New Roman"/>
                <w:color w:val="000000"/>
                <w:sz w:val="20"/>
                <w:szCs w:val="18"/>
              </w:rPr>
              <w:t>Junior high school</w:t>
            </w:r>
          </w:p>
        </w:tc>
        <w:tc>
          <w:tcPr>
            <w:tcW w:w="736" w:type="dxa"/>
            <w:tcBorders>
              <w:top w:val="nil"/>
              <w:left w:val="nil"/>
              <w:bottom w:val="nil"/>
              <w:right w:val="nil"/>
            </w:tcBorders>
            <w:shd w:val="clear" w:color="auto" w:fill="auto"/>
            <w:vAlign w:val="center"/>
            <w:hideMark/>
          </w:tcPr>
          <w:p w14:paraId="529D6D75" w14:textId="77777777" w:rsidR="00ED1AFA" w:rsidRPr="003C3D66" w:rsidRDefault="00ED1AFA" w:rsidP="00B336F5">
            <w:pPr>
              <w:spacing w:after="0" w:line="240" w:lineRule="auto"/>
              <w:jc w:val="center"/>
              <w:rPr>
                <w:rFonts w:ascii="Times New Roman" w:eastAsia="Times New Roman" w:hAnsi="Times New Roman" w:cs="Times New Roman"/>
                <w:color w:val="000000"/>
                <w:sz w:val="20"/>
                <w:szCs w:val="18"/>
                <w:lang w:val="id-ID"/>
              </w:rPr>
            </w:pPr>
            <w:r w:rsidRPr="003C3D66">
              <w:rPr>
                <w:rFonts w:ascii="Times New Roman" w:eastAsia="Times New Roman" w:hAnsi="Times New Roman" w:cs="Times New Roman"/>
                <w:color w:val="000000"/>
                <w:sz w:val="20"/>
                <w:szCs w:val="18"/>
                <w:lang w:val="id-ID"/>
              </w:rPr>
              <w:t>7</w:t>
            </w:r>
          </w:p>
        </w:tc>
        <w:tc>
          <w:tcPr>
            <w:tcW w:w="1083" w:type="dxa"/>
            <w:tcBorders>
              <w:top w:val="nil"/>
              <w:left w:val="nil"/>
              <w:bottom w:val="nil"/>
              <w:right w:val="nil"/>
            </w:tcBorders>
            <w:vAlign w:val="center"/>
          </w:tcPr>
          <w:p w14:paraId="7C7D150A"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5.611.421</w:t>
            </w:r>
          </w:p>
        </w:tc>
        <w:tc>
          <w:tcPr>
            <w:tcW w:w="736" w:type="dxa"/>
            <w:tcBorders>
              <w:top w:val="nil"/>
              <w:left w:val="nil"/>
              <w:bottom w:val="nil"/>
              <w:right w:val="nil"/>
            </w:tcBorders>
            <w:vAlign w:val="center"/>
          </w:tcPr>
          <w:p w14:paraId="659D2448"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sidRPr="00045B77">
              <w:rPr>
                <w:rFonts w:ascii="Times New Roman" w:eastAsia="Times New Roman" w:hAnsi="Times New Roman" w:cs="Times New Roman"/>
                <w:color w:val="000000"/>
                <w:sz w:val="24"/>
                <w:lang w:val="id-ID"/>
              </w:rPr>
              <w:t>15</w:t>
            </w:r>
          </w:p>
        </w:tc>
        <w:tc>
          <w:tcPr>
            <w:tcW w:w="1122" w:type="dxa"/>
            <w:tcBorders>
              <w:top w:val="nil"/>
              <w:left w:val="nil"/>
              <w:bottom w:val="nil"/>
              <w:right w:val="nil"/>
            </w:tcBorders>
            <w:shd w:val="clear" w:color="auto" w:fill="auto"/>
            <w:vAlign w:val="center"/>
            <w:hideMark/>
          </w:tcPr>
          <w:p w14:paraId="5885BD8A"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3.324.733</w:t>
            </w:r>
          </w:p>
        </w:tc>
      </w:tr>
      <w:tr w:rsidR="00ED1AFA" w:rsidRPr="00045B77" w14:paraId="69B7F2A2" w14:textId="77777777" w:rsidTr="00B336F5">
        <w:trPr>
          <w:trHeight w:val="157"/>
          <w:jc w:val="right"/>
        </w:trPr>
        <w:tc>
          <w:tcPr>
            <w:tcW w:w="932" w:type="dxa"/>
            <w:tcBorders>
              <w:top w:val="nil"/>
              <w:left w:val="nil"/>
              <w:bottom w:val="single" w:sz="4" w:space="0" w:color="auto"/>
              <w:right w:val="nil"/>
            </w:tcBorders>
            <w:shd w:val="clear" w:color="auto" w:fill="auto"/>
            <w:vAlign w:val="center"/>
            <w:hideMark/>
          </w:tcPr>
          <w:p w14:paraId="3244E300" w14:textId="26EFB905" w:rsidR="00ED1AFA" w:rsidRPr="003C3D66" w:rsidRDefault="003C3D66" w:rsidP="00B336F5">
            <w:pPr>
              <w:spacing w:after="0" w:line="240" w:lineRule="auto"/>
              <w:jc w:val="center"/>
              <w:rPr>
                <w:rFonts w:ascii="Times New Roman" w:eastAsia="Times New Roman" w:hAnsi="Times New Roman" w:cs="Times New Roman"/>
                <w:color w:val="000000"/>
                <w:sz w:val="28"/>
                <w:szCs w:val="24"/>
              </w:rPr>
            </w:pPr>
            <w:r w:rsidRPr="003C3D66">
              <w:rPr>
                <w:rFonts w:ascii="Times New Roman" w:eastAsia="Times New Roman" w:hAnsi="Times New Roman" w:cs="Times New Roman"/>
                <w:color w:val="000000"/>
                <w:sz w:val="20"/>
                <w:szCs w:val="18"/>
              </w:rPr>
              <w:t>Senior high school</w:t>
            </w:r>
          </w:p>
        </w:tc>
        <w:tc>
          <w:tcPr>
            <w:tcW w:w="736" w:type="dxa"/>
            <w:tcBorders>
              <w:top w:val="nil"/>
              <w:left w:val="nil"/>
              <w:bottom w:val="single" w:sz="4" w:space="0" w:color="auto"/>
              <w:right w:val="nil"/>
            </w:tcBorders>
            <w:shd w:val="clear" w:color="auto" w:fill="auto"/>
            <w:vAlign w:val="center"/>
            <w:hideMark/>
          </w:tcPr>
          <w:p w14:paraId="17C53A97"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sidRPr="00045B77">
              <w:rPr>
                <w:rFonts w:ascii="Times New Roman" w:eastAsia="Times New Roman" w:hAnsi="Times New Roman" w:cs="Times New Roman"/>
                <w:color w:val="000000"/>
                <w:sz w:val="24"/>
                <w:lang w:val="id-ID"/>
              </w:rPr>
              <w:t>3</w:t>
            </w:r>
          </w:p>
        </w:tc>
        <w:tc>
          <w:tcPr>
            <w:tcW w:w="1083" w:type="dxa"/>
            <w:tcBorders>
              <w:top w:val="nil"/>
              <w:left w:val="nil"/>
              <w:bottom w:val="single" w:sz="4" w:space="0" w:color="auto"/>
              <w:right w:val="nil"/>
            </w:tcBorders>
            <w:vAlign w:val="center"/>
          </w:tcPr>
          <w:p w14:paraId="04656031"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5.339.300</w:t>
            </w:r>
          </w:p>
        </w:tc>
        <w:tc>
          <w:tcPr>
            <w:tcW w:w="736" w:type="dxa"/>
            <w:tcBorders>
              <w:top w:val="nil"/>
              <w:left w:val="nil"/>
              <w:bottom w:val="single" w:sz="4" w:space="0" w:color="auto"/>
              <w:right w:val="nil"/>
            </w:tcBorders>
            <w:vAlign w:val="center"/>
          </w:tcPr>
          <w:p w14:paraId="4027E728"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sidRPr="00045B77">
              <w:rPr>
                <w:rFonts w:ascii="Times New Roman" w:eastAsia="Times New Roman" w:hAnsi="Times New Roman" w:cs="Times New Roman"/>
                <w:color w:val="000000"/>
                <w:sz w:val="24"/>
                <w:lang w:val="id-ID"/>
              </w:rPr>
              <w:t>5</w:t>
            </w:r>
          </w:p>
        </w:tc>
        <w:tc>
          <w:tcPr>
            <w:tcW w:w="1122" w:type="dxa"/>
            <w:tcBorders>
              <w:top w:val="nil"/>
              <w:left w:val="nil"/>
              <w:bottom w:val="single" w:sz="4" w:space="0" w:color="auto"/>
              <w:right w:val="nil"/>
            </w:tcBorders>
            <w:shd w:val="clear" w:color="auto" w:fill="auto"/>
            <w:vAlign w:val="center"/>
            <w:hideMark/>
          </w:tcPr>
          <w:p w14:paraId="55DBBB94" w14:textId="77777777" w:rsidR="00ED1AFA" w:rsidRPr="00045B77" w:rsidRDefault="00ED1AFA" w:rsidP="00B336F5">
            <w:pPr>
              <w:spacing w:after="0" w:line="240" w:lineRule="auto"/>
              <w:jc w:val="center"/>
              <w:rPr>
                <w:rFonts w:ascii="Times New Roman" w:eastAsia="Times New Roman" w:hAnsi="Times New Roman" w:cs="Times New Roman"/>
                <w:color w:val="000000"/>
                <w:sz w:val="28"/>
                <w:szCs w:val="24"/>
                <w:lang w:val="id-ID"/>
              </w:rPr>
            </w:pPr>
            <w:r>
              <w:rPr>
                <w:rFonts w:ascii="Times New Roman" w:eastAsia="Times New Roman" w:hAnsi="Times New Roman" w:cs="Times New Roman"/>
                <w:color w:val="000000"/>
                <w:sz w:val="24"/>
                <w:lang w:val="id-ID"/>
              </w:rPr>
              <w:t>2.903.873</w:t>
            </w:r>
          </w:p>
        </w:tc>
      </w:tr>
      <w:tr w:rsidR="00ED1AFA" w:rsidRPr="00045B77" w14:paraId="1E6904F1" w14:textId="77777777" w:rsidTr="00B336F5">
        <w:trPr>
          <w:trHeight w:val="146"/>
          <w:jc w:val="right"/>
        </w:trPr>
        <w:tc>
          <w:tcPr>
            <w:tcW w:w="932" w:type="dxa"/>
            <w:tcBorders>
              <w:top w:val="single" w:sz="4" w:space="0" w:color="auto"/>
              <w:left w:val="nil"/>
              <w:bottom w:val="single" w:sz="4" w:space="0" w:color="auto"/>
              <w:right w:val="nil"/>
            </w:tcBorders>
            <w:shd w:val="clear" w:color="auto" w:fill="auto"/>
            <w:vAlign w:val="center"/>
            <w:hideMark/>
          </w:tcPr>
          <w:p w14:paraId="50E410D6" w14:textId="5EB58593" w:rsidR="00ED1AFA" w:rsidRPr="003C3D66" w:rsidRDefault="003C3D66" w:rsidP="00B336F5">
            <w:pPr>
              <w:spacing w:after="0" w:line="240" w:lineRule="auto"/>
              <w:jc w:val="center"/>
              <w:rPr>
                <w:rFonts w:ascii="Times New Roman" w:eastAsia="Times New Roman" w:hAnsi="Times New Roman" w:cs="Times New Roman"/>
                <w:bCs/>
                <w:color w:val="000000"/>
                <w:sz w:val="28"/>
                <w:szCs w:val="24"/>
              </w:rPr>
            </w:pPr>
            <w:r>
              <w:rPr>
                <w:rFonts w:ascii="Times New Roman" w:eastAsia="Times New Roman" w:hAnsi="Times New Roman" w:cs="Times New Roman"/>
                <w:bCs/>
                <w:color w:val="000000"/>
                <w:sz w:val="24"/>
              </w:rPr>
              <w:t>Total</w:t>
            </w:r>
          </w:p>
        </w:tc>
        <w:tc>
          <w:tcPr>
            <w:tcW w:w="736" w:type="dxa"/>
            <w:tcBorders>
              <w:top w:val="single" w:sz="4" w:space="0" w:color="auto"/>
              <w:left w:val="nil"/>
              <w:bottom w:val="single" w:sz="4" w:space="0" w:color="auto"/>
              <w:right w:val="nil"/>
            </w:tcBorders>
            <w:shd w:val="clear" w:color="auto" w:fill="auto"/>
            <w:vAlign w:val="center"/>
            <w:hideMark/>
          </w:tcPr>
          <w:p w14:paraId="5866AF5E" w14:textId="77777777" w:rsidR="00ED1AFA" w:rsidRPr="00045B77" w:rsidRDefault="00ED1AFA" w:rsidP="00B336F5">
            <w:pPr>
              <w:spacing w:after="0" w:line="240" w:lineRule="auto"/>
              <w:jc w:val="center"/>
              <w:rPr>
                <w:rFonts w:ascii="Times New Roman" w:eastAsia="Times New Roman" w:hAnsi="Times New Roman" w:cs="Times New Roman"/>
                <w:bCs/>
                <w:color w:val="000000"/>
                <w:sz w:val="28"/>
                <w:szCs w:val="24"/>
                <w:lang w:val="id-ID"/>
              </w:rPr>
            </w:pPr>
            <w:r w:rsidRPr="00045B77">
              <w:rPr>
                <w:rFonts w:ascii="Times New Roman" w:eastAsia="Times New Roman" w:hAnsi="Times New Roman" w:cs="Times New Roman"/>
                <w:bCs/>
                <w:color w:val="000000"/>
                <w:sz w:val="24"/>
                <w:lang w:val="id-ID"/>
              </w:rPr>
              <w:t>19</w:t>
            </w:r>
          </w:p>
        </w:tc>
        <w:tc>
          <w:tcPr>
            <w:tcW w:w="1083" w:type="dxa"/>
            <w:tcBorders>
              <w:top w:val="single" w:sz="4" w:space="0" w:color="auto"/>
              <w:left w:val="nil"/>
              <w:bottom w:val="single" w:sz="4" w:space="0" w:color="auto"/>
              <w:right w:val="nil"/>
            </w:tcBorders>
            <w:vAlign w:val="center"/>
          </w:tcPr>
          <w:p w14:paraId="766289E1" w14:textId="77777777" w:rsidR="00ED1AFA" w:rsidRPr="00045B77" w:rsidRDefault="00ED1AFA" w:rsidP="00B336F5">
            <w:pPr>
              <w:spacing w:after="0" w:line="240" w:lineRule="auto"/>
              <w:jc w:val="center"/>
              <w:rPr>
                <w:rFonts w:ascii="Times New Roman" w:eastAsia="Times New Roman" w:hAnsi="Times New Roman" w:cs="Times New Roman"/>
                <w:bCs/>
                <w:color w:val="000000"/>
                <w:sz w:val="28"/>
                <w:szCs w:val="24"/>
                <w:lang w:val="id-ID"/>
              </w:rPr>
            </w:pPr>
            <w:r w:rsidRPr="00045B77">
              <w:rPr>
                <w:rFonts w:ascii="Times New Roman" w:eastAsia="Times New Roman" w:hAnsi="Times New Roman" w:cs="Times New Roman"/>
                <w:bCs/>
                <w:color w:val="000000"/>
                <w:sz w:val="24"/>
                <w:lang w:val="id-ID"/>
              </w:rPr>
              <w:t>-</w:t>
            </w:r>
          </w:p>
        </w:tc>
        <w:tc>
          <w:tcPr>
            <w:tcW w:w="736" w:type="dxa"/>
            <w:tcBorders>
              <w:top w:val="single" w:sz="4" w:space="0" w:color="auto"/>
              <w:left w:val="nil"/>
              <w:bottom w:val="single" w:sz="4" w:space="0" w:color="auto"/>
              <w:right w:val="nil"/>
            </w:tcBorders>
            <w:vAlign w:val="center"/>
          </w:tcPr>
          <w:p w14:paraId="3D5069AF" w14:textId="77777777" w:rsidR="00ED1AFA" w:rsidRPr="00045B77" w:rsidRDefault="00ED1AFA" w:rsidP="00B336F5">
            <w:pPr>
              <w:spacing w:after="0" w:line="240" w:lineRule="auto"/>
              <w:jc w:val="center"/>
              <w:rPr>
                <w:rFonts w:ascii="Times New Roman" w:eastAsia="Times New Roman" w:hAnsi="Times New Roman" w:cs="Times New Roman"/>
                <w:bCs/>
                <w:color w:val="000000"/>
                <w:sz w:val="28"/>
                <w:szCs w:val="24"/>
                <w:lang w:val="id-ID"/>
              </w:rPr>
            </w:pPr>
            <w:r w:rsidRPr="00045B77">
              <w:rPr>
                <w:rFonts w:ascii="Times New Roman" w:eastAsia="Times New Roman" w:hAnsi="Times New Roman" w:cs="Times New Roman"/>
                <w:bCs/>
                <w:color w:val="000000"/>
                <w:sz w:val="24"/>
                <w:lang w:val="id-ID"/>
              </w:rPr>
              <w:t>29</w:t>
            </w:r>
          </w:p>
        </w:tc>
        <w:tc>
          <w:tcPr>
            <w:tcW w:w="1122" w:type="dxa"/>
            <w:tcBorders>
              <w:top w:val="single" w:sz="4" w:space="0" w:color="auto"/>
              <w:left w:val="nil"/>
              <w:bottom w:val="single" w:sz="4" w:space="0" w:color="auto"/>
              <w:right w:val="nil"/>
            </w:tcBorders>
            <w:shd w:val="clear" w:color="auto" w:fill="auto"/>
            <w:vAlign w:val="center"/>
            <w:hideMark/>
          </w:tcPr>
          <w:p w14:paraId="50F33C9C" w14:textId="77777777" w:rsidR="00ED1AFA" w:rsidRPr="00045B77" w:rsidRDefault="00ED1AFA" w:rsidP="00B336F5">
            <w:pPr>
              <w:spacing w:after="0" w:line="240" w:lineRule="auto"/>
              <w:jc w:val="center"/>
              <w:rPr>
                <w:rFonts w:ascii="Times New Roman" w:eastAsia="Times New Roman" w:hAnsi="Times New Roman" w:cs="Times New Roman"/>
                <w:bCs/>
                <w:color w:val="000000"/>
                <w:sz w:val="28"/>
                <w:szCs w:val="24"/>
                <w:lang w:val="id-ID"/>
              </w:rPr>
            </w:pPr>
            <w:r w:rsidRPr="00045B77">
              <w:rPr>
                <w:rFonts w:ascii="Times New Roman" w:eastAsia="Times New Roman" w:hAnsi="Times New Roman" w:cs="Times New Roman"/>
                <w:bCs/>
                <w:color w:val="000000"/>
                <w:sz w:val="24"/>
                <w:lang w:val="id-ID"/>
              </w:rPr>
              <w:t>-</w:t>
            </w:r>
          </w:p>
        </w:tc>
      </w:tr>
    </w:tbl>
    <w:p w14:paraId="3DEF43FA" w14:textId="4803893E" w:rsidR="00ED1AFA" w:rsidRDefault="00ED1AFA" w:rsidP="00ED1AFA">
      <w:pPr>
        <w:spacing w:after="0" w:line="36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S</w:t>
      </w:r>
      <w:r w:rsidR="003C3D66">
        <w:rPr>
          <w:rFonts w:ascii="Times New Roman" w:eastAsia="Times New Roman" w:hAnsi="Times New Roman" w:cs="Times New Roman"/>
          <w:bCs/>
          <w:sz w:val="24"/>
        </w:rPr>
        <w:t>ource</w:t>
      </w:r>
      <w:r>
        <w:rPr>
          <w:rFonts w:ascii="Times New Roman" w:eastAsia="Times New Roman" w:hAnsi="Times New Roman" w:cs="Times New Roman"/>
          <w:bCs/>
          <w:sz w:val="24"/>
        </w:rPr>
        <w:t xml:space="preserve">: </w:t>
      </w:r>
      <w:r w:rsidR="003C3D66" w:rsidRPr="003C3D66">
        <w:rPr>
          <w:rFonts w:ascii="Times New Roman" w:eastAsia="Times New Roman" w:hAnsi="Times New Roman" w:cs="Times New Roman"/>
          <w:bCs/>
          <w:sz w:val="24"/>
        </w:rPr>
        <w:t>Data Analysis Results</w:t>
      </w:r>
      <w:r>
        <w:rPr>
          <w:rFonts w:ascii="Times New Roman" w:eastAsia="Times New Roman" w:hAnsi="Times New Roman" w:cs="Times New Roman"/>
          <w:bCs/>
          <w:sz w:val="24"/>
        </w:rPr>
        <w:t>, 2019</w:t>
      </w:r>
    </w:p>
    <w:p w14:paraId="5A12466B" w14:textId="77777777" w:rsidR="003C3D66" w:rsidRDefault="003C3D66" w:rsidP="00ED1AFA">
      <w:pPr>
        <w:spacing w:after="0" w:line="360" w:lineRule="auto"/>
        <w:jc w:val="both"/>
        <w:rPr>
          <w:rFonts w:ascii="Times New Roman" w:eastAsia="Times New Roman" w:hAnsi="Times New Roman" w:cs="Times New Roman"/>
          <w:bCs/>
          <w:sz w:val="24"/>
          <w:lang w:val="id-ID"/>
        </w:rPr>
      </w:pPr>
      <w:r w:rsidRPr="003C3D66">
        <w:rPr>
          <w:rFonts w:ascii="Times New Roman" w:eastAsia="Times New Roman" w:hAnsi="Times New Roman" w:cs="Times New Roman"/>
          <w:bCs/>
          <w:sz w:val="24"/>
          <w:lang w:val="id-ID"/>
        </w:rPr>
        <w:t>Table 2 indicates that the workforce in the agricultural sector, especially rubber farming in the village of Monterado is still dominated by farmers with low formal education levels. The higher the farmer's education level, the better his rationality level of thinking. This is in line with the phrase which states that mentally education functions to prepare someone to face life's ever-changing challenges, and with education can maintain stability, continuity and drive for a better future (Kusnadi in Suratiyah, 2008).</w:t>
      </w:r>
    </w:p>
    <w:p w14:paraId="1705D062" w14:textId="77777777" w:rsidR="00794494" w:rsidRDefault="00794494" w:rsidP="00794494">
      <w:pPr>
        <w:spacing w:after="0" w:line="360" w:lineRule="auto"/>
        <w:jc w:val="both"/>
        <w:rPr>
          <w:rFonts w:ascii="Times New Roman" w:eastAsia="Times New Roman" w:hAnsi="Times New Roman" w:cs="Times New Roman"/>
          <w:b/>
          <w:sz w:val="24"/>
        </w:rPr>
      </w:pPr>
      <w:r w:rsidRPr="00794494">
        <w:rPr>
          <w:rFonts w:ascii="Times New Roman" w:eastAsia="Times New Roman" w:hAnsi="Times New Roman" w:cs="Times New Roman"/>
          <w:b/>
          <w:sz w:val="24"/>
        </w:rPr>
        <w:t>Business Area</w:t>
      </w:r>
    </w:p>
    <w:p w14:paraId="4B07A87E" w14:textId="0FFC688B" w:rsidR="00794494" w:rsidRDefault="00794494" w:rsidP="0079449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land is c</w:t>
      </w:r>
      <w:r w:rsidRPr="00794494">
        <w:rPr>
          <w:rFonts w:ascii="Times New Roman" w:eastAsia="Times New Roman" w:hAnsi="Times New Roman" w:cs="Times New Roman"/>
          <w:sz w:val="24"/>
        </w:rPr>
        <w:t xml:space="preserve">alculated based on the total area of ​​business land cultivated by </w:t>
      </w:r>
      <w:r w:rsidRPr="00794494">
        <w:rPr>
          <w:rFonts w:ascii="Times New Roman" w:eastAsia="Times New Roman" w:hAnsi="Times New Roman" w:cs="Times New Roman"/>
          <w:sz w:val="24"/>
        </w:rPr>
        <w:t>respondent farmers in undergoing rubber farming when researching.</w:t>
      </w:r>
    </w:p>
    <w:p w14:paraId="111C8ADE" w14:textId="77777777" w:rsidR="00794494" w:rsidRDefault="00794494" w:rsidP="00ED1AFA">
      <w:pPr>
        <w:spacing w:after="0" w:line="240" w:lineRule="auto"/>
        <w:jc w:val="both"/>
        <w:rPr>
          <w:rFonts w:ascii="Times New Roman" w:eastAsia="Times New Roman" w:hAnsi="Times New Roman" w:cs="Times New Roman"/>
          <w:sz w:val="24"/>
        </w:rPr>
      </w:pPr>
    </w:p>
    <w:p w14:paraId="0F380CBD" w14:textId="4BCF4A55" w:rsidR="00794494" w:rsidRPr="00794494" w:rsidRDefault="00794494" w:rsidP="00794494">
      <w:pPr>
        <w:spacing w:after="0" w:line="240" w:lineRule="auto"/>
        <w:jc w:val="both"/>
        <w:rPr>
          <w:rFonts w:ascii="Times New Roman" w:eastAsia="Times New Roman" w:hAnsi="Times New Roman" w:cs="Times New Roman"/>
          <w:b/>
          <w:sz w:val="24"/>
        </w:rPr>
      </w:pPr>
      <w:r w:rsidRPr="00794494">
        <w:rPr>
          <w:rFonts w:ascii="Times New Roman" w:eastAsia="Times New Roman" w:hAnsi="Times New Roman" w:cs="Times New Roman"/>
          <w:b/>
          <w:sz w:val="24"/>
        </w:rPr>
        <w:t xml:space="preserve">Table 3. Land Area </w:t>
      </w:r>
      <w:r>
        <w:rPr>
          <w:rFonts w:ascii="Times New Roman" w:eastAsia="Times New Roman" w:hAnsi="Times New Roman" w:cs="Times New Roman"/>
          <w:b/>
          <w:sz w:val="24"/>
        </w:rPr>
        <w:t xml:space="preserve">of </w:t>
      </w:r>
      <w:r w:rsidRPr="00794494">
        <w:rPr>
          <w:rFonts w:ascii="Times New Roman" w:eastAsia="Times New Roman" w:hAnsi="Times New Roman" w:cs="Times New Roman"/>
          <w:b/>
          <w:sz w:val="24"/>
        </w:rPr>
        <w:t>Distribution Data</w:t>
      </w:r>
    </w:p>
    <w:p w14:paraId="744D6B20" w14:textId="77777777" w:rsidR="00794494" w:rsidRPr="00794494" w:rsidRDefault="00794494" w:rsidP="00794494">
      <w:pPr>
        <w:spacing w:after="0" w:line="240" w:lineRule="auto"/>
        <w:ind w:left="720"/>
        <w:jc w:val="both"/>
        <w:rPr>
          <w:rFonts w:ascii="Times New Roman" w:eastAsia="Times New Roman" w:hAnsi="Times New Roman" w:cs="Times New Roman"/>
          <w:b/>
          <w:sz w:val="24"/>
        </w:rPr>
      </w:pPr>
      <w:r w:rsidRPr="00794494">
        <w:rPr>
          <w:rFonts w:ascii="Times New Roman" w:eastAsia="Times New Roman" w:hAnsi="Times New Roman" w:cs="Times New Roman"/>
          <w:b/>
          <w:sz w:val="24"/>
        </w:rPr>
        <w:t>Business, Frequency and</w:t>
      </w:r>
    </w:p>
    <w:p w14:paraId="55C6F3C4" w14:textId="59139ADE" w:rsidR="00ED1AFA" w:rsidRDefault="00794494" w:rsidP="00794494">
      <w:pPr>
        <w:spacing w:after="0" w:line="240" w:lineRule="auto"/>
        <w:ind w:left="720"/>
        <w:jc w:val="both"/>
        <w:rPr>
          <w:rFonts w:ascii="Times New Roman" w:eastAsia="Times New Roman" w:hAnsi="Times New Roman" w:cs="Times New Roman"/>
          <w:b/>
          <w:sz w:val="24"/>
        </w:rPr>
      </w:pPr>
      <w:r w:rsidRPr="00794494">
        <w:rPr>
          <w:rFonts w:ascii="Times New Roman" w:eastAsia="Times New Roman" w:hAnsi="Times New Roman" w:cs="Times New Roman"/>
          <w:b/>
          <w:sz w:val="24"/>
        </w:rPr>
        <w:t>Income</w:t>
      </w:r>
    </w:p>
    <w:tbl>
      <w:tblPr>
        <w:tblW w:w="5084" w:type="dxa"/>
        <w:jc w:val="center"/>
        <w:tblLook w:val="04A0" w:firstRow="1" w:lastRow="0" w:firstColumn="1" w:lastColumn="0" w:noHBand="0" w:noVBand="1"/>
      </w:tblPr>
      <w:tblGrid>
        <w:gridCol w:w="738"/>
        <w:gridCol w:w="1283"/>
        <w:gridCol w:w="1266"/>
        <w:gridCol w:w="1283"/>
        <w:gridCol w:w="1266"/>
      </w:tblGrid>
      <w:tr w:rsidR="00ED1AFA" w:rsidRPr="00453DAC" w14:paraId="3AA5619F" w14:textId="77777777" w:rsidTr="00B336F5">
        <w:trPr>
          <w:trHeight w:val="105"/>
          <w:jc w:val="center"/>
        </w:trPr>
        <w:tc>
          <w:tcPr>
            <w:tcW w:w="738" w:type="dxa"/>
            <w:vMerge w:val="restart"/>
            <w:tcBorders>
              <w:top w:val="single" w:sz="4" w:space="0" w:color="auto"/>
              <w:left w:val="nil"/>
              <w:right w:val="nil"/>
            </w:tcBorders>
            <w:shd w:val="clear" w:color="auto" w:fill="auto"/>
            <w:vAlign w:val="center"/>
            <w:hideMark/>
          </w:tcPr>
          <w:p w14:paraId="4C828B0E" w14:textId="1AB8B4A5" w:rsidR="00ED1AFA" w:rsidRPr="00794494" w:rsidRDefault="00794494" w:rsidP="00B336F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Land area</w:t>
            </w:r>
          </w:p>
        </w:tc>
        <w:tc>
          <w:tcPr>
            <w:tcW w:w="2173" w:type="dxa"/>
            <w:gridSpan w:val="2"/>
            <w:tcBorders>
              <w:top w:val="single" w:sz="4" w:space="0" w:color="auto"/>
              <w:left w:val="nil"/>
              <w:bottom w:val="single" w:sz="4" w:space="0" w:color="auto"/>
              <w:right w:val="nil"/>
            </w:tcBorders>
            <w:shd w:val="clear" w:color="auto" w:fill="auto"/>
            <w:vAlign w:val="center"/>
            <w:hideMark/>
          </w:tcPr>
          <w:p w14:paraId="471D84A8" w14:textId="1AF15629" w:rsidR="00ED1AFA" w:rsidRPr="00453DAC" w:rsidRDefault="00794494" w:rsidP="00B336F5">
            <w:pPr>
              <w:spacing w:after="0" w:line="240" w:lineRule="auto"/>
              <w:jc w:val="center"/>
              <w:rPr>
                <w:rFonts w:ascii="Times New Roman" w:eastAsia="Times New Roman" w:hAnsi="Times New Roman" w:cs="Times New Roman"/>
                <w:b/>
                <w:bCs/>
                <w:color w:val="000000"/>
                <w:sz w:val="20"/>
                <w:szCs w:val="20"/>
                <w:lang w:val="id-ID"/>
              </w:rPr>
            </w:pPr>
            <w:r w:rsidRPr="003C3D66">
              <w:rPr>
                <w:rFonts w:ascii="Times New Roman" w:eastAsia="Times New Roman" w:hAnsi="Times New Roman" w:cs="Times New Roman"/>
                <w:b/>
                <w:bCs/>
                <w:color w:val="000000"/>
                <w:sz w:val="24"/>
                <w:lang w:val="id-ID"/>
              </w:rPr>
              <w:t>Intensification Rubber Farmers</w:t>
            </w:r>
          </w:p>
        </w:tc>
        <w:tc>
          <w:tcPr>
            <w:tcW w:w="2173" w:type="dxa"/>
            <w:gridSpan w:val="2"/>
            <w:tcBorders>
              <w:top w:val="single" w:sz="4" w:space="0" w:color="auto"/>
              <w:left w:val="nil"/>
              <w:bottom w:val="single" w:sz="4" w:space="0" w:color="auto"/>
              <w:right w:val="nil"/>
            </w:tcBorders>
          </w:tcPr>
          <w:p w14:paraId="52770270" w14:textId="4AA1AC61" w:rsidR="00ED1AFA" w:rsidRPr="00453DAC" w:rsidRDefault="00794494" w:rsidP="00B336F5">
            <w:pPr>
              <w:spacing w:after="0" w:line="240" w:lineRule="auto"/>
              <w:jc w:val="center"/>
              <w:rPr>
                <w:rFonts w:ascii="Times New Roman" w:eastAsia="Times New Roman" w:hAnsi="Times New Roman" w:cs="Times New Roman"/>
                <w:b/>
                <w:bCs/>
                <w:color w:val="000000"/>
                <w:sz w:val="20"/>
                <w:szCs w:val="20"/>
                <w:lang w:val="id-ID"/>
              </w:rPr>
            </w:pPr>
            <w:r>
              <w:rPr>
                <w:rFonts w:ascii="Times New Roman" w:eastAsia="Times New Roman" w:hAnsi="Times New Roman" w:cs="Times New Roman"/>
                <w:b/>
                <w:bCs/>
                <w:color w:val="000000"/>
                <w:sz w:val="24"/>
              </w:rPr>
              <w:t>Non-Intensification</w:t>
            </w:r>
            <w:r w:rsidRPr="003C3D66">
              <w:rPr>
                <w:rFonts w:ascii="Times New Roman" w:eastAsia="Times New Roman" w:hAnsi="Times New Roman" w:cs="Times New Roman"/>
                <w:b/>
                <w:bCs/>
                <w:color w:val="000000"/>
                <w:sz w:val="24"/>
                <w:lang w:val="id-ID"/>
              </w:rPr>
              <w:t xml:space="preserve"> Rubber Farmers</w:t>
            </w:r>
          </w:p>
        </w:tc>
      </w:tr>
      <w:tr w:rsidR="00ED1AFA" w:rsidRPr="00453DAC" w14:paraId="0A5F8607" w14:textId="77777777" w:rsidTr="00B336F5">
        <w:trPr>
          <w:trHeight w:val="105"/>
          <w:jc w:val="center"/>
        </w:trPr>
        <w:tc>
          <w:tcPr>
            <w:tcW w:w="738" w:type="dxa"/>
            <w:vMerge/>
            <w:tcBorders>
              <w:left w:val="nil"/>
              <w:bottom w:val="single" w:sz="4" w:space="0" w:color="auto"/>
              <w:right w:val="nil"/>
            </w:tcBorders>
            <w:shd w:val="clear" w:color="auto" w:fill="auto"/>
            <w:vAlign w:val="center"/>
            <w:hideMark/>
          </w:tcPr>
          <w:p w14:paraId="759EEFEB" w14:textId="77777777" w:rsidR="00ED1AFA" w:rsidRPr="00453DAC" w:rsidRDefault="00ED1AFA" w:rsidP="00B336F5">
            <w:pPr>
              <w:spacing w:after="0" w:line="240" w:lineRule="auto"/>
              <w:jc w:val="center"/>
              <w:rPr>
                <w:rFonts w:ascii="Times New Roman" w:eastAsia="Times New Roman" w:hAnsi="Times New Roman" w:cs="Times New Roman"/>
                <w:b/>
                <w:bCs/>
                <w:color w:val="000000"/>
                <w:sz w:val="20"/>
                <w:szCs w:val="20"/>
                <w:lang w:val="id-ID"/>
              </w:rPr>
            </w:pPr>
          </w:p>
        </w:tc>
        <w:tc>
          <w:tcPr>
            <w:tcW w:w="996" w:type="dxa"/>
            <w:tcBorders>
              <w:top w:val="single" w:sz="4" w:space="0" w:color="auto"/>
              <w:left w:val="nil"/>
              <w:bottom w:val="single" w:sz="4" w:space="0" w:color="auto"/>
              <w:right w:val="nil"/>
            </w:tcBorders>
            <w:shd w:val="clear" w:color="auto" w:fill="auto"/>
            <w:hideMark/>
          </w:tcPr>
          <w:p w14:paraId="6D66FE6F" w14:textId="0CB6F060" w:rsidR="00ED1AFA" w:rsidRPr="00453DAC" w:rsidRDefault="00ED1AFA" w:rsidP="00B336F5">
            <w:pPr>
              <w:spacing w:after="0" w:line="240" w:lineRule="auto"/>
              <w:jc w:val="center"/>
              <w:rPr>
                <w:rFonts w:ascii="Times New Roman" w:eastAsia="Times New Roman" w:hAnsi="Times New Roman" w:cs="Times New Roman"/>
                <w:b/>
                <w:bCs/>
                <w:color w:val="000000"/>
                <w:sz w:val="20"/>
                <w:szCs w:val="20"/>
                <w:lang w:val="id-ID"/>
              </w:rPr>
            </w:pPr>
            <w:r w:rsidRPr="00453DAC">
              <w:rPr>
                <w:rFonts w:ascii="Times New Roman" w:eastAsia="Times New Roman" w:hAnsi="Times New Roman" w:cs="Times New Roman"/>
                <w:b/>
                <w:bCs/>
                <w:color w:val="000000"/>
                <w:sz w:val="20"/>
                <w:szCs w:val="20"/>
                <w:lang w:val="id-ID"/>
              </w:rPr>
              <w:t>Fre</w:t>
            </w:r>
            <w:r w:rsidR="00794494">
              <w:rPr>
                <w:rFonts w:ascii="Times New Roman" w:eastAsia="Times New Roman" w:hAnsi="Times New Roman" w:cs="Times New Roman"/>
                <w:b/>
                <w:bCs/>
                <w:color w:val="000000"/>
                <w:sz w:val="20"/>
                <w:szCs w:val="20"/>
              </w:rPr>
              <w:t>quency</w:t>
            </w:r>
            <w:r w:rsidRPr="00453DAC">
              <w:rPr>
                <w:rFonts w:ascii="Times New Roman" w:eastAsia="Times New Roman" w:hAnsi="Times New Roman" w:cs="Times New Roman"/>
                <w:b/>
                <w:bCs/>
                <w:color w:val="000000"/>
                <w:sz w:val="20"/>
                <w:szCs w:val="20"/>
                <w:lang w:val="id-ID"/>
              </w:rPr>
              <w:t xml:space="preserve"> (</w:t>
            </w:r>
            <w:r w:rsidR="00794494">
              <w:rPr>
                <w:rFonts w:ascii="Times New Roman" w:eastAsia="Times New Roman" w:hAnsi="Times New Roman" w:cs="Times New Roman"/>
                <w:b/>
                <w:bCs/>
                <w:color w:val="000000"/>
                <w:sz w:val="20"/>
                <w:szCs w:val="20"/>
              </w:rPr>
              <w:t>Population</w:t>
            </w:r>
            <w:r w:rsidRPr="00453DAC">
              <w:rPr>
                <w:rFonts w:ascii="Times New Roman" w:eastAsia="Times New Roman" w:hAnsi="Times New Roman" w:cs="Times New Roman"/>
                <w:b/>
                <w:bCs/>
                <w:color w:val="000000"/>
                <w:sz w:val="20"/>
                <w:szCs w:val="20"/>
                <w:lang w:val="id-ID"/>
              </w:rPr>
              <w:t>)</w:t>
            </w:r>
          </w:p>
        </w:tc>
        <w:tc>
          <w:tcPr>
            <w:tcW w:w="1177" w:type="dxa"/>
            <w:tcBorders>
              <w:top w:val="single" w:sz="4" w:space="0" w:color="auto"/>
              <w:left w:val="nil"/>
              <w:bottom w:val="single" w:sz="4" w:space="0" w:color="auto"/>
              <w:right w:val="nil"/>
            </w:tcBorders>
            <w:vAlign w:val="center"/>
          </w:tcPr>
          <w:p w14:paraId="233BD01A" w14:textId="7AA63458" w:rsidR="00ED1AFA" w:rsidRPr="00453DAC" w:rsidRDefault="00794494" w:rsidP="00B336F5">
            <w:pPr>
              <w:spacing w:after="0" w:line="240" w:lineRule="auto"/>
              <w:jc w:val="center"/>
              <w:rPr>
                <w:rFonts w:ascii="Times New Roman" w:eastAsia="Times New Roman" w:hAnsi="Times New Roman" w:cs="Times New Roman"/>
                <w:b/>
                <w:bCs/>
                <w:color w:val="000000"/>
                <w:sz w:val="20"/>
                <w:szCs w:val="20"/>
                <w:lang w:val="id-ID"/>
              </w:rPr>
            </w:pPr>
            <w:r>
              <w:rPr>
                <w:rFonts w:ascii="Times New Roman" w:eastAsia="Times New Roman" w:hAnsi="Times New Roman" w:cs="Times New Roman"/>
                <w:b/>
                <w:bCs/>
                <w:color w:val="000000"/>
                <w:sz w:val="20"/>
                <w:szCs w:val="20"/>
              </w:rPr>
              <w:t>Income</w:t>
            </w:r>
            <w:r w:rsidR="00ED1AFA" w:rsidRPr="00453DAC">
              <w:rPr>
                <w:rFonts w:ascii="Times New Roman" w:eastAsia="Times New Roman" w:hAnsi="Times New Roman" w:cs="Times New Roman"/>
                <w:b/>
                <w:bCs/>
                <w:color w:val="000000"/>
                <w:sz w:val="20"/>
                <w:szCs w:val="20"/>
                <w:lang w:val="id-ID"/>
              </w:rPr>
              <w:t xml:space="preserve"> (Rp)</w:t>
            </w:r>
          </w:p>
        </w:tc>
        <w:tc>
          <w:tcPr>
            <w:tcW w:w="996" w:type="dxa"/>
            <w:tcBorders>
              <w:top w:val="single" w:sz="4" w:space="0" w:color="auto"/>
              <w:left w:val="nil"/>
              <w:bottom w:val="single" w:sz="4" w:space="0" w:color="auto"/>
              <w:right w:val="nil"/>
            </w:tcBorders>
          </w:tcPr>
          <w:p w14:paraId="48AB3EF3" w14:textId="54E9B97C" w:rsidR="00ED1AFA" w:rsidRPr="00453DAC" w:rsidRDefault="00ED1AFA" w:rsidP="00B336F5">
            <w:pPr>
              <w:spacing w:after="0" w:line="240" w:lineRule="auto"/>
              <w:jc w:val="center"/>
              <w:rPr>
                <w:rFonts w:ascii="Times New Roman" w:eastAsia="Times New Roman" w:hAnsi="Times New Roman" w:cs="Times New Roman"/>
                <w:b/>
                <w:bCs/>
                <w:color w:val="000000"/>
                <w:sz w:val="20"/>
                <w:szCs w:val="20"/>
                <w:lang w:val="id-ID"/>
              </w:rPr>
            </w:pPr>
            <w:r w:rsidRPr="00453DAC">
              <w:rPr>
                <w:rFonts w:ascii="Times New Roman" w:eastAsia="Times New Roman" w:hAnsi="Times New Roman" w:cs="Times New Roman"/>
                <w:b/>
                <w:bCs/>
                <w:color w:val="000000"/>
                <w:sz w:val="20"/>
                <w:szCs w:val="20"/>
                <w:lang w:val="id-ID"/>
              </w:rPr>
              <w:t>Fre</w:t>
            </w:r>
            <w:r w:rsidR="00794494">
              <w:rPr>
                <w:rFonts w:ascii="Times New Roman" w:eastAsia="Times New Roman" w:hAnsi="Times New Roman" w:cs="Times New Roman"/>
                <w:b/>
                <w:bCs/>
                <w:color w:val="000000"/>
                <w:sz w:val="20"/>
                <w:szCs w:val="20"/>
              </w:rPr>
              <w:t>quency</w:t>
            </w:r>
            <w:r w:rsidRPr="00453DAC">
              <w:rPr>
                <w:rFonts w:ascii="Times New Roman" w:eastAsia="Times New Roman" w:hAnsi="Times New Roman" w:cs="Times New Roman"/>
                <w:b/>
                <w:bCs/>
                <w:color w:val="000000"/>
                <w:sz w:val="20"/>
                <w:szCs w:val="20"/>
                <w:lang w:val="id-ID"/>
              </w:rPr>
              <w:t xml:space="preserve"> (</w:t>
            </w:r>
            <w:r w:rsidR="00A079DE">
              <w:rPr>
                <w:rFonts w:ascii="Times New Roman" w:eastAsia="Times New Roman" w:hAnsi="Times New Roman" w:cs="Times New Roman"/>
                <w:b/>
                <w:bCs/>
                <w:color w:val="000000"/>
                <w:sz w:val="20"/>
                <w:szCs w:val="20"/>
              </w:rPr>
              <w:t>Population</w:t>
            </w:r>
            <w:r w:rsidRPr="00453DAC">
              <w:rPr>
                <w:rFonts w:ascii="Times New Roman" w:eastAsia="Times New Roman" w:hAnsi="Times New Roman" w:cs="Times New Roman"/>
                <w:b/>
                <w:bCs/>
                <w:color w:val="000000"/>
                <w:sz w:val="20"/>
                <w:szCs w:val="20"/>
                <w:lang w:val="id-ID"/>
              </w:rPr>
              <w:t>)</w:t>
            </w:r>
          </w:p>
        </w:tc>
        <w:tc>
          <w:tcPr>
            <w:tcW w:w="1177" w:type="dxa"/>
            <w:tcBorders>
              <w:top w:val="single" w:sz="4" w:space="0" w:color="auto"/>
              <w:left w:val="nil"/>
              <w:bottom w:val="single" w:sz="4" w:space="0" w:color="auto"/>
              <w:right w:val="nil"/>
            </w:tcBorders>
            <w:shd w:val="clear" w:color="auto" w:fill="auto"/>
            <w:vAlign w:val="center"/>
            <w:hideMark/>
          </w:tcPr>
          <w:p w14:paraId="6C9AD162" w14:textId="52F896C7" w:rsidR="00ED1AFA" w:rsidRPr="00453DAC" w:rsidRDefault="00794494" w:rsidP="00B336F5">
            <w:pPr>
              <w:spacing w:after="0" w:line="240" w:lineRule="auto"/>
              <w:jc w:val="center"/>
              <w:rPr>
                <w:rFonts w:ascii="Times New Roman" w:eastAsia="Times New Roman" w:hAnsi="Times New Roman" w:cs="Times New Roman"/>
                <w:b/>
                <w:bCs/>
                <w:color w:val="000000"/>
                <w:sz w:val="20"/>
                <w:szCs w:val="20"/>
                <w:lang w:val="id-ID"/>
              </w:rPr>
            </w:pPr>
            <w:r>
              <w:rPr>
                <w:rFonts w:ascii="Times New Roman" w:eastAsia="Times New Roman" w:hAnsi="Times New Roman" w:cs="Times New Roman"/>
                <w:b/>
                <w:bCs/>
                <w:color w:val="000000"/>
                <w:sz w:val="20"/>
                <w:szCs w:val="20"/>
              </w:rPr>
              <w:t>Income</w:t>
            </w:r>
            <w:r w:rsidR="00ED1AFA" w:rsidRPr="00453DAC">
              <w:rPr>
                <w:rFonts w:ascii="Times New Roman" w:eastAsia="Times New Roman" w:hAnsi="Times New Roman" w:cs="Times New Roman"/>
                <w:b/>
                <w:bCs/>
                <w:color w:val="000000"/>
                <w:sz w:val="20"/>
                <w:szCs w:val="20"/>
                <w:lang w:val="id-ID"/>
              </w:rPr>
              <w:t xml:space="preserve"> (Rp)</w:t>
            </w:r>
          </w:p>
        </w:tc>
      </w:tr>
      <w:tr w:rsidR="00ED1AFA" w:rsidRPr="00453DAC" w14:paraId="1D58CC51" w14:textId="77777777" w:rsidTr="00B336F5">
        <w:trPr>
          <w:trHeight w:val="150"/>
          <w:jc w:val="center"/>
        </w:trPr>
        <w:tc>
          <w:tcPr>
            <w:tcW w:w="738" w:type="dxa"/>
            <w:tcBorders>
              <w:top w:val="single" w:sz="4" w:space="0" w:color="auto"/>
              <w:left w:val="nil"/>
              <w:bottom w:val="nil"/>
              <w:right w:val="nil"/>
            </w:tcBorders>
            <w:shd w:val="clear" w:color="auto" w:fill="auto"/>
            <w:vAlign w:val="center"/>
            <w:hideMark/>
          </w:tcPr>
          <w:p w14:paraId="0DA583E7"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1.0 – 1.5 Ha</w:t>
            </w:r>
          </w:p>
        </w:tc>
        <w:tc>
          <w:tcPr>
            <w:tcW w:w="996" w:type="dxa"/>
            <w:tcBorders>
              <w:top w:val="single" w:sz="4" w:space="0" w:color="auto"/>
              <w:left w:val="nil"/>
              <w:bottom w:val="nil"/>
              <w:right w:val="nil"/>
            </w:tcBorders>
            <w:shd w:val="clear" w:color="auto" w:fill="auto"/>
            <w:vAlign w:val="center"/>
            <w:hideMark/>
          </w:tcPr>
          <w:p w14:paraId="21C1E1BA"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6</w:t>
            </w:r>
          </w:p>
        </w:tc>
        <w:tc>
          <w:tcPr>
            <w:tcW w:w="1177" w:type="dxa"/>
            <w:tcBorders>
              <w:top w:val="single" w:sz="4" w:space="0" w:color="auto"/>
              <w:left w:val="nil"/>
              <w:bottom w:val="nil"/>
              <w:right w:val="nil"/>
            </w:tcBorders>
            <w:vAlign w:val="center"/>
          </w:tcPr>
          <w:p w14:paraId="25FD67E0"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5.141.591,67</w:t>
            </w:r>
          </w:p>
        </w:tc>
        <w:tc>
          <w:tcPr>
            <w:tcW w:w="996" w:type="dxa"/>
            <w:tcBorders>
              <w:top w:val="single" w:sz="4" w:space="0" w:color="auto"/>
              <w:left w:val="nil"/>
              <w:bottom w:val="nil"/>
              <w:right w:val="nil"/>
            </w:tcBorders>
            <w:vAlign w:val="center"/>
          </w:tcPr>
          <w:p w14:paraId="0586C4E9"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0</w:t>
            </w:r>
          </w:p>
        </w:tc>
        <w:tc>
          <w:tcPr>
            <w:tcW w:w="1177" w:type="dxa"/>
            <w:tcBorders>
              <w:top w:val="single" w:sz="4" w:space="0" w:color="auto"/>
              <w:left w:val="nil"/>
              <w:bottom w:val="nil"/>
              <w:right w:val="nil"/>
            </w:tcBorders>
            <w:shd w:val="clear" w:color="auto" w:fill="auto"/>
            <w:vAlign w:val="center"/>
            <w:hideMark/>
          </w:tcPr>
          <w:p w14:paraId="1E3CCB87"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0</w:t>
            </w:r>
          </w:p>
        </w:tc>
      </w:tr>
      <w:tr w:rsidR="00ED1AFA" w:rsidRPr="00453DAC" w14:paraId="4127F39B" w14:textId="77777777" w:rsidTr="00B336F5">
        <w:trPr>
          <w:trHeight w:val="150"/>
          <w:jc w:val="center"/>
        </w:trPr>
        <w:tc>
          <w:tcPr>
            <w:tcW w:w="738" w:type="dxa"/>
            <w:tcBorders>
              <w:top w:val="nil"/>
              <w:left w:val="nil"/>
              <w:right w:val="nil"/>
            </w:tcBorders>
            <w:shd w:val="clear" w:color="auto" w:fill="auto"/>
            <w:noWrap/>
            <w:vAlign w:val="center"/>
            <w:hideMark/>
          </w:tcPr>
          <w:p w14:paraId="72A303D5"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2.0 – 3.0 Ha</w:t>
            </w:r>
          </w:p>
        </w:tc>
        <w:tc>
          <w:tcPr>
            <w:tcW w:w="996" w:type="dxa"/>
            <w:tcBorders>
              <w:top w:val="nil"/>
              <w:left w:val="nil"/>
              <w:right w:val="nil"/>
            </w:tcBorders>
            <w:shd w:val="clear" w:color="auto" w:fill="auto"/>
            <w:vAlign w:val="center"/>
            <w:hideMark/>
          </w:tcPr>
          <w:p w14:paraId="72D6FC5C"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13</w:t>
            </w:r>
          </w:p>
        </w:tc>
        <w:tc>
          <w:tcPr>
            <w:tcW w:w="1177" w:type="dxa"/>
            <w:tcBorders>
              <w:top w:val="nil"/>
              <w:left w:val="nil"/>
              <w:right w:val="nil"/>
            </w:tcBorders>
            <w:vAlign w:val="center"/>
          </w:tcPr>
          <w:p w14:paraId="3C9C4A89"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5.634.892,31</w:t>
            </w:r>
          </w:p>
        </w:tc>
        <w:tc>
          <w:tcPr>
            <w:tcW w:w="996" w:type="dxa"/>
            <w:tcBorders>
              <w:top w:val="nil"/>
              <w:left w:val="nil"/>
              <w:right w:val="nil"/>
            </w:tcBorders>
            <w:vAlign w:val="center"/>
          </w:tcPr>
          <w:p w14:paraId="52E44003"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29</w:t>
            </w:r>
          </w:p>
        </w:tc>
        <w:tc>
          <w:tcPr>
            <w:tcW w:w="1177" w:type="dxa"/>
            <w:tcBorders>
              <w:top w:val="nil"/>
              <w:left w:val="nil"/>
              <w:right w:val="nil"/>
            </w:tcBorders>
            <w:shd w:val="clear" w:color="auto" w:fill="auto"/>
            <w:vAlign w:val="center"/>
            <w:hideMark/>
          </w:tcPr>
          <w:p w14:paraId="19788F8E" w14:textId="77777777" w:rsidR="00ED1AFA" w:rsidRPr="00453DAC" w:rsidRDefault="00ED1AFA" w:rsidP="00B336F5">
            <w:pPr>
              <w:spacing w:after="0" w:line="240" w:lineRule="auto"/>
              <w:jc w:val="center"/>
              <w:rPr>
                <w:rFonts w:ascii="Times New Roman" w:eastAsia="Times New Roman" w:hAnsi="Times New Roman" w:cs="Times New Roman"/>
                <w:color w:val="000000"/>
                <w:sz w:val="20"/>
                <w:szCs w:val="20"/>
                <w:lang w:val="id-ID"/>
              </w:rPr>
            </w:pPr>
            <w:r w:rsidRPr="00453DAC">
              <w:rPr>
                <w:rFonts w:ascii="Times New Roman" w:eastAsia="Times New Roman" w:hAnsi="Times New Roman" w:cs="Times New Roman"/>
                <w:color w:val="000000"/>
                <w:sz w:val="20"/>
                <w:szCs w:val="20"/>
                <w:lang w:val="id-ID"/>
              </w:rPr>
              <w:t>3.211.316,09</w:t>
            </w:r>
          </w:p>
        </w:tc>
      </w:tr>
      <w:tr w:rsidR="00ED1AFA" w:rsidRPr="00453DAC" w14:paraId="7C75D33C" w14:textId="77777777" w:rsidTr="00B336F5">
        <w:trPr>
          <w:trHeight w:val="94"/>
          <w:jc w:val="center"/>
        </w:trPr>
        <w:tc>
          <w:tcPr>
            <w:tcW w:w="738" w:type="dxa"/>
            <w:tcBorders>
              <w:top w:val="single" w:sz="4" w:space="0" w:color="auto"/>
              <w:left w:val="nil"/>
              <w:bottom w:val="single" w:sz="4" w:space="0" w:color="auto"/>
              <w:right w:val="nil"/>
            </w:tcBorders>
            <w:shd w:val="clear" w:color="auto" w:fill="auto"/>
            <w:vAlign w:val="bottom"/>
            <w:hideMark/>
          </w:tcPr>
          <w:p w14:paraId="34B963EA" w14:textId="41BD6E35" w:rsidR="00ED1AFA" w:rsidRPr="00794494" w:rsidRDefault="00794494" w:rsidP="00B336F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Total</w:t>
            </w:r>
          </w:p>
        </w:tc>
        <w:tc>
          <w:tcPr>
            <w:tcW w:w="996" w:type="dxa"/>
            <w:tcBorders>
              <w:top w:val="single" w:sz="4" w:space="0" w:color="auto"/>
              <w:left w:val="nil"/>
              <w:bottom w:val="single" w:sz="4" w:space="0" w:color="auto"/>
              <w:right w:val="nil"/>
            </w:tcBorders>
            <w:shd w:val="clear" w:color="auto" w:fill="auto"/>
            <w:vAlign w:val="bottom"/>
            <w:hideMark/>
          </w:tcPr>
          <w:p w14:paraId="473AE358" w14:textId="77777777" w:rsidR="00ED1AFA" w:rsidRPr="00453DAC" w:rsidRDefault="00ED1AFA" w:rsidP="00B336F5">
            <w:pPr>
              <w:spacing w:after="0" w:line="240" w:lineRule="auto"/>
              <w:jc w:val="center"/>
              <w:rPr>
                <w:rFonts w:ascii="Times New Roman" w:eastAsia="Times New Roman" w:hAnsi="Times New Roman" w:cs="Times New Roman"/>
                <w:bCs/>
                <w:color w:val="000000"/>
                <w:sz w:val="20"/>
                <w:szCs w:val="20"/>
                <w:lang w:val="id-ID"/>
              </w:rPr>
            </w:pPr>
            <w:r w:rsidRPr="00453DAC">
              <w:rPr>
                <w:rFonts w:ascii="Times New Roman" w:eastAsia="Times New Roman" w:hAnsi="Times New Roman" w:cs="Times New Roman"/>
                <w:bCs/>
                <w:color w:val="000000"/>
                <w:sz w:val="20"/>
                <w:szCs w:val="20"/>
                <w:lang w:val="id-ID"/>
              </w:rPr>
              <w:t>19</w:t>
            </w:r>
          </w:p>
        </w:tc>
        <w:tc>
          <w:tcPr>
            <w:tcW w:w="1177" w:type="dxa"/>
            <w:tcBorders>
              <w:top w:val="single" w:sz="4" w:space="0" w:color="auto"/>
              <w:left w:val="nil"/>
              <w:bottom w:val="single" w:sz="4" w:space="0" w:color="auto"/>
              <w:right w:val="nil"/>
            </w:tcBorders>
          </w:tcPr>
          <w:p w14:paraId="393090EB" w14:textId="77777777" w:rsidR="00ED1AFA" w:rsidRPr="00453DAC" w:rsidRDefault="00ED1AFA" w:rsidP="00B336F5">
            <w:pPr>
              <w:spacing w:after="0" w:line="240" w:lineRule="auto"/>
              <w:jc w:val="center"/>
              <w:rPr>
                <w:rFonts w:ascii="Times New Roman" w:eastAsia="Times New Roman" w:hAnsi="Times New Roman" w:cs="Times New Roman"/>
                <w:bCs/>
                <w:color w:val="000000"/>
                <w:sz w:val="20"/>
                <w:szCs w:val="20"/>
                <w:lang w:val="id-ID"/>
              </w:rPr>
            </w:pPr>
            <w:r w:rsidRPr="00453DAC">
              <w:rPr>
                <w:rFonts w:ascii="Times New Roman" w:eastAsia="Times New Roman" w:hAnsi="Times New Roman" w:cs="Times New Roman"/>
                <w:bCs/>
                <w:color w:val="000000"/>
                <w:sz w:val="20"/>
                <w:szCs w:val="20"/>
                <w:lang w:val="id-ID"/>
              </w:rPr>
              <w:t>-</w:t>
            </w:r>
          </w:p>
        </w:tc>
        <w:tc>
          <w:tcPr>
            <w:tcW w:w="996" w:type="dxa"/>
            <w:tcBorders>
              <w:top w:val="single" w:sz="4" w:space="0" w:color="auto"/>
              <w:left w:val="nil"/>
              <w:bottom w:val="single" w:sz="4" w:space="0" w:color="auto"/>
              <w:right w:val="nil"/>
            </w:tcBorders>
          </w:tcPr>
          <w:p w14:paraId="17345B12" w14:textId="77777777" w:rsidR="00ED1AFA" w:rsidRPr="00453DAC" w:rsidRDefault="00ED1AFA" w:rsidP="00B336F5">
            <w:pPr>
              <w:spacing w:after="0" w:line="240" w:lineRule="auto"/>
              <w:jc w:val="center"/>
              <w:rPr>
                <w:rFonts w:ascii="Times New Roman" w:eastAsia="Times New Roman" w:hAnsi="Times New Roman" w:cs="Times New Roman"/>
                <w:bCs/>
                <w:color w:val="000000"/>
                <w:sz w:val="20"/>
                <w:szCs w:val="20"/>
                <w:lang w:val="id-ID"/>
              </w:rPr>
            </w:pPr>
            <w:r w:rsidRPr="00453DAC">
              <w:rPr>
                <w:rFonts w:ascii="Times New Roman" w:eastAsia="Times New Roman" w:hAnsi="Times New Roman" w:cs="Times New Roman"/>
                <w:bCs/>
                <w:color w:val="000000"/>
                <w:sz w:val="20"/>
                <w:szCs w:val="20"/>
                <w:lang w:val="id-ID"/>
              </w:rPr>
              <w:t>29</w:t>
            </w:r>
          </w:p>
        </w:tc>
        <w:tc>
          <w:tcPr>
            <w:tcW w:w="1177" w:type="dxa"/>
            <w:tcBorders>
              <w:top w:val="single" w:sz="4" w:space="0" w:color="auto"/>
              <w:left w:val="nil"/>
              <w:bottom w:val="single" w:sz="4" w:space="0" w:color="auto"/>
              <w:right w:val="nil"/>
            </w:tcBorders>
            <w:shd w:val="clear" w:color="auto" w:fill="auto"/>
            <w:vAlign w:val="bottom"/>
            <w:hideMark/>
          </w:tcPr>
          <w:p w14:paraId="4E9670E5" w14:textId="77777777" w:rsidR="00ED1AFA" w:rsidRPr="00453DAC" w:rsidRDefault="00ED1AFA" w:rsidP="00B336F5">
            <w:pPr>
              <w:spacing w:after="0" w:line="240" w:lineRule="auto"/>
              <w:jc w:val="center"/>
              <w:rPr>
                <w:rFonts w:ascii="Times New Roman" w:eastAsia="Times New Roman" w:hAnsi="Times New Roman" w:cs="Times New Roman"/>
                <w:bCs/>
                <w:color w:val="000000"/>
                <w:sz w:val="20"/>
                <w:szCs w:val="20"/>
                <w:lang w:val="id-ID"/>
              </w:rPr>
            </w:pPr>
            <w:r w:rsidRPr="00453DAC">
              <w:rPr>
                <w:rFonts w:ascii="Times New Roman" w:eastAsia="Times New Roman" w:hAnsi="Times New Roman" w:cs="Times New Roman"/>
                <w:bCs/>
                <w:color w:val="000000"/>
                <w:sz w:val="20"/>
                <w:szCs w:val="20"/>
                <w:lang w:val="id-ID"/>
              </w:rPr>
              <w:t>-</w:t>
            </w:r>
          </w:p>
        </w:tc>
      </w:tr>
    </w:tbl>
    <w:p w14:paraId="4F35A107" w14:textId="41999C87" w:rsidR="00ED1AFA" w:rsidRDefault="00ED1AFA" w:rsidP="00ED1AFA">
      <w:pPr>
        <w:spacing w:after="0" w:line="360" w:lineRule="auto"/>
        <w:jc w:val="both"/>
        <w:rPr>
          <w:rFonts w:ascii="Times New Roman" w:eastAsia="Times New Roman" w:hAnsi="Times New Roman" w:cs="Times New Roman"/>
          <w:sz w:val="24"/>
        </w:rPr>
      </w:pPr>
      <w:r w:rsidRPr="00453DAC">
        <w:rPr>
          <w:rFonts w:ascii="Times New Roman" w:eastAsia="Times New Roman" w:hAnsi="Times New Roman" w:cs="Times New Roman"/>
          <w:sz w:val="24"/>
        </w:rPr>
        <w:t>S</w:t>
      </w:r>
      <w:r w:rsidR="00794494">
        <w:rPr>
          <w:rFonts w:ascii="Times New Roman" w:eastAsia="Times New Roman" w:hAnsi="Times New Roman" w:cs="Times New Roman"/>
          <w:sz w:val="24"/>
        </w:rPr>
        <w:t>ource</w:t>
      </w:r>
      <w:r w:rsidRPr="00453DAC">
        <w:rPr>
          <w:rFonts w:ascii="Times New Roman" w:eastAsia="Times New Roman" w:hAnsi="Times New Roman" w:cs="Times New Roman"/>
          <w:sz w:val="24"/>
        </w:rPr>
        <w:t xml:space="preserve">: </w:t>
      </w:r>
      <w:r w:rsidR="00794494" w:rsidRPr="003C3D66">
        <w:rPr>
          <w:rFonts w:ascii="Times New Roman" w:eastAsia="Times New Roman" w:hAnsi="Times New Roman" w:cs="Times New Roman"/>
          <w:bCs/>
          <w:sz w:val="24"/>
        </w:rPr>
        <w:t>Data Analysis Results</w:t>
      </w:r>
      <w:r w:rsidRPr="00453DAC">
        <w:rPr>
          <w:rFonts w:ascii="Times New Roman" w:eastAsia="Times New Roman" w:hAnsi="Times New Roman" w:cs="Times New Roman"/>
          <w:sz w:val="24"/>
        </w:rPr>
        <w:t>, 2019</w:t>
      </w:r>
    </w:p>
    <w:p w14:paraId="4482DDF2" w14:textId="5605BC30" w:rsidR="00794494" w:rsidRDefault="00794494" w:rsidP="00ED1AFA">
      <w:pPr>
        <w:spacing w:after="0" w:line="360" w:lineRule="auto"/>
        <w:jc w:val="both"/>
        <w:rPr>
          <w:rFonts w:ascii="Times New Roman" w:eastAsia="Times New Roman" w:hAnsi="Times New Roman" w:cs="Times New Roman"/>
          <w:sz w:val="24"/>
        </w:rPr>
      </w:pPr>
      <w:r w:rsidRPr="00794494">
        <w:rPr>
          <w:rFonts w:ascii="Times New Roman" w:eastAsia="Times New Roman" w:hAnsi="Times New Roman" w:cs="Times New Roman"/>
          <w:sz w:val="24"/>
        </w:rPr>
        <w:t xml:space="preserve">Table 3 indicates that broader land tenure status tends to have more financial and economic capacity to try to implement innovations that are considered new. The area of ​​agricultural land in the District of Monterado, especially in the Village of Monterado is still quite potential and the farmers are still relatively relatively prosperous and there are opportunities to easily adopt agricultural technological innovations. The area of ​​land is positively related to the level of adoption of farmers, because there is more economic capacity, and one's economic status will also determine the availability of a facility needed for certain activities (Saragih, 2001; Soedijanto, 2005). </w:t>
      </w:r>
      <w:r>
        <w:rPr>
          <w:rFonts w:ascii="Times New Roman" w:eastAsia="Times New Roman" w:hAnsi="Times New Roman" w:cs="Times New Roman"/>
          <w:sz w:val="24"/>
        </w:rPr>
        <w:t xml:space="preserve">However, </w:t>
      </w:r>
      <w:r w:rsidRPr="00794494">
        <w:rPr>
          <w:rFonts w:ascii="Times New Roman" w:eastAsia="Times New Roman" w:hAnsi="Times New Roman" w:cs="Times New Roman"/>
          <w:sz w:val="24"/>
        </w:rPr>
        <w:t>the results of this study contradict the opinions of the experts above.</w:t>
      </w:r>
    </w:p>
    <w:p w14:paraId="4354DA7C" w14:textId="77777777" w:rsidR="00794494" w:rsidRDefault="00794494" w:rsidP="00ED1AFA">
      <w:pPr>
        <w:spacing w:after="0" w:line="360" w:lineRule="auto"/>
        <w:jc w:val="both"/>
        <w:rPr>
          <w:rFonts w:ascii="Times New Roman" w:eastAsia="Times New Roman" w:hAnsi="Times New Roman" w:cs="Times New Roman"/>
          <w:b/>
          <w:sz w:val="24"/>
          <w:lang w:val="id-ID"/>
        </w:rPr>
      </w:pPr>
      <w:r w:rsidRPr="00794494">
        <w:rPr>
          <w:rFonts w:ascii="Times New Roman" w:eastAsia="Times New Roman" w:hAnsi="Times New Roman" w:cs="Times New Roman"/>
          <w:b/>
          <w:sz w:val="24"/>
          <w:lang w:val="id-ID"/>
        </w:rPr>
        <w:t>Analysis of Farmer Business Income</w:t>
      </w:r>
    </w:p>
    <w:p w14:paraId="77E1ADA2" w14:textId="0600941F" w:rsidR="00ED1AFA" w:rsidRPr="00794494" w:rsidRDefault="00794494" w:rsidP="00ED1AF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Fix cost</w:t>
      </w:r>
    </w:p>
    <w:p w14:paraId="65863E5E" w14:textId="77777777" w:rsidR="00794494" w:rsidRPr="00794494" w:rsidRDefault="00794494" w:rsidP="00794494">
      <w:pPr>
        <w:spacing w:after="0" w:line="240" w:lineRule="auto"/>
        <w:jc w:val="both"/>
        <w:rPr>
          <w:rFonts w:ascii="Times New Roman" w:eastAsia="Times New Roman" w:hAnsi="Times New Roman" w:cs="Times New Roman"/>
          <w:b/>
          <w:sz w:val="24"/>
          <w:lang w:val="id-ID"/>
        </w:rPr>
      </w:pPr>
      <w:r w:rsidRPr="00794494">
        <w:rPr>
          <w:rFonts w:ascii="Times New Roman" w:eastAsia="Times New Roman" w:hAnsi="Times New Roman" w:cs="Times New Roman"/>
          <w:b/>
          <w:sz w:val="24"/>
          <w:lang w:val="id-ID"/>
        </w:rPr>
        <w:t>Table 4. Fixed Costs of Rubber Farming</w:t>
      </w:r>
    </w:p>
    <w:p w14:paraId="6A1395C1" w14:textId="77777777" w:rsidR="00794494" w:rsidRPr="00794494" w:rsidRDefault="00794494" w:rsidP="00794494">
      <w:pPr>
        <w:spacing w:after="0" w:line="240" w:lineRule="auto"/>
        <w:ind w:firstLine="720"/>
        <w:jc w:val="both"/>
        <w:rPr>
          <w:rFonts w:ascii="Times New Roman" w:eastAsia="Times New Roman" w:hAnsi="Times New Roman" w:cs="Times New Roman"/>
          <w:b/>
          <w:sz w:val="24"/>
          <w:lang w:val="id-ID"/>
        </w:rPr>
      </w:pPr>
      <w:r w:rsidRPr="00794494">
        <w:rPr>
          <w:rFonts w:ascii="Times New Roman" w:eastAsia="Times New Roman" w:hAnsi="Times New Roman" w:cs="Times New Roman"/>
          <w:b/>
          <w:sz w:val="24"/>
          <w:lang w:val="id-ID"/>
        </w:rPr>
        <w:t>Intensification and Non</w:t>
      </w:r>
    </w:p>
    <w:p w14:paraId="4CA0E2DF" w14:textId="0C6505C0" w:rsidR="00ED1AFA" w:rsidRDefault="00794494" w:rsidP="00794494">
      <w:pPr>
        <w:spacing w:after="0" w:line="240" w:lineRule="auto"/>
        <w:ind w:firstLine="720"/>
        <w:jc w:val="both"/>
        <w:rPr>
          <w:rFonts w:ascii="Times New Roman" w:eastAsia="Times New Roman" w:hAnsi="Times New Roman" w:cs="Times New Roman"/>
          <w:b/>
          <w:sz w:val="24"/>
        </w:rPr>
      </w:pPr>
      <w:r w:rsidRPr="00794494">
        <w:rPr>
          <w:rFonts w:ascii="Times New Roman" w:eastAsia="Times New Roman" w:hAnsi="Times New Roman" w:cs="Times New Roman"/>
          <w:b/>
          <w:sz w:val="24"/>
          <w:lang w:val="id-ID"/>
        </w:rPr>
        <w:lastRenderedPageBreak/>
        <w:t>Intensification</w:t>
      </w:r>
    </w:p>
    <w:tbl>
      <w:tblPr>
        <w:tblStyle w:val="TableGrid1"/>
        <w:tblW w:w="5100" w:type="dxa"/>
        <w:jc w:val="right"/>
        <w:tblBorders>
          <w:left w:val="none" w:sz="0" w:space="0" w:color="auto"/>
          <w:right w:val="none" w:sz="0" w:space="0" w:color="auto"/>
          <w:insideV w:val="none" w:sz="0" w:space="0" w:color="auto"/>
        </w:tblBorders>
        <w:tblLook w:val="04A0" w:firstRow="1" w:lastRow="0" w:firstColumn="1" w:lastColumn="0" w:noHBand="0" w:noVBand="1"/>
      </w:tblPr>
      <w:tblGrid>
        <w:gridCol w:w="1572"/>
        <w:gridCol w:w="1764"/>
        <w:gridCol w:w="1764"/>
      </w:tblGrid>
      <w:tr w:rsidR="00ED1AFA" w:rsidRPr="00045B77" w14:paraId="50805C13" w14:textId="77777777" w:rsidTr="00B336F5">
        <w:trPr>
          <w:trHeight w:val="170"/>
          <w:jc w:val="right"/>
        </w:trPr>
        <w:tc>
          <w:tcPr>
            <w:tcW w:w="1572" w:type="dxa"/>
            <w:vMerge w:val="restart"/>
            <w:vAlign w:val="center"/>
          </w:tcPr>
          <w:p w14:paraId="532C69CA" w14:textId="7FB53DAB" w:rsidR="00ED1AFA" w:rsidRPr="00794494" w:rsidRDefault="00794494" w:rsidP="00B336F5">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Description</w:t>
            </w:r>
          </w:p>
        </w:tc>
        <w:tc>
          <w:tcPr>
            <w:tcW w:w="3528" w:type="dxa"/>
            <w:gridSpan w:val="2"/>
            <w:vAlign w:val="center"/>
          </w:tcPr>
          <w:p w14:paraId="69E34FFC" w14:textId="0C04428D" w:rsidR="00ED1AFA" w:rsidRPr="00045B77" w:rsidRDefault="00794494" w:rsidP="00B336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Average</w:t>
            </w:r>
            <w:r w:rsidR="00ED1AFA" w:rsidRPr="00045B77">
              <w:rPr>
                <w:rFonts w:ascii="Times New Roman" w:eastAsia="Times New Roman" w:hAnsi="Times New Roman" w:cs="Times New Roman"/>
                <w:b/>
                <w:sz w:val="24"/>
                <w:szCs w:val="24"/>
              </w:rPr>
              <w:t xml:space="preserve"> (Rp/</w:t>
            </w:r>
            <w:r>
              <w:rPr>
                <w:rFonts w:ascii="Times New Roman" w:eastAsia="Times New Roman" w:hAnsi="Times New Roman" w:cs="Times New Roman"/>
                <w:b/>
                <w:sz w:val="24"/>
                <w:szCs w:val="24"/>
                <w:lang w:val="en-US"/>
              </w:rPr>
              <w:t>year</w:t>
            </w:r>
            <w:r w:rsidR="00ED1AFA" w:rsidRPr="00045B77">
              <w:rPr>
                <w:rFonts w:ascii="Times New Roman" w:eastAsia="Times New Roman" w:hAnsi="Times New Roman" w:cs="Times New Roman"/>
                <w:b/>
                <w:sz w:val="24"/>
                <w:szCs w:val="24"/>
              </w:rPr>
              <w:t>)</w:t>
            </w:r>
          </w:p>
        </w:tc>
      </w:tr>
      <w:tr w:rsidR="00ED1AFA" w:rsidRPr="00045B77" w14:paraId="03C9DA11" w14:textId="77777777" w:rsidTr="00B336F5">
        <w:trPr>
          <w:trHeight w:val="359"/>
          <w:jc w:val="right"/>
        </w:trPr>
        <w:tc>
          <w:tcPr>
            <w:tcW w:w="1572" w:type="dxa"/>
            <w:vMerge/>
            <w:tcBorders>
              <w:bottom w:val="single" w:sz="4" w:space="0" w:color="000000"/>
            </w:tcBorders>
            <w:vAlign w:val="center"/>
          </w:tcPr>
          <w:p w14:paraId="67592376" w14:textId="77777777" w:rsidR="00ED1AFA" w:rsidRPr="00045B77" w:rsidRDefault="00ED1AFA" w:rsidP="00B336F5">
            <w:pPr>
              <w:jc w:val="center"/>
              <w:rPr>
                <w:rFonts w:ascii="Times New Roman" w:eastAsia="Times New Roman" w:hAnsi="Times New Roman" w:cs="Times New Roman"/>
                <w:b/>
                <w:sz w:val="24"/>
                <w:szCs w:val="24"/>
              </w:rPr>
            </w:pPr>
          </w:p>
        </w:tc>
        <w:tc>
          <w:tcPr>
            <w:tcW w:w="1764" w:type="dxa"/>
            <w:tcBorders>
              <w:bottom w:val="single" w:sz="4" w:space="0" w:color="000000"/>
            </w:tcBorders>
            <w:vAlign w:val="center"/>
          </w:tcPr>
          <w:p w14:paraId="61B2488C" w14:textId="5B3DA609" w:rsidR="00ED1AFA" w:rsidRPr="00045B77" w:rsidRDefault="00794494" w:rsidP="00B336F5">
            <w:pPr>
              <w:jc w:val="center"/>
              <w:rPr>
                <w:rFonts w:ascii="Times New Roman" w:eastAsia="Times New Roman" w:hAnsi="Times New Roman" w:cs="Times New Roman"/>
                <w:b/>
                <w:sz w:val="24"/>
                <w:szCs w:val="24"/>
              </w:rPr>
            </w:pPr>
            <w:r w:rsidRPr="003C3D66">
              <w:rPr>
                <w:rFonts w:ascii="Times New Roman" w:eastAsia="Times New Roman" w:hAnsi="Times New Roman" w:cs="Times New Roman"/>
                <w:b/>
                <w:bCs/>
                <w:color w:val="000000"/>
                <w:sz w:val="24"/>
              </w:rPr>
              <w:t>Intensification Rubber Farmers</w:t>
            </w:r>
          </w:p>
        </w:tc>
        <w:tc>
          <w:tcPr>
            <w:tcW w:w="1764" w:type="dxa"/>
            <w:tcBorders>
              <w:bottom w:val="single" w:sz="4" w:space="0" w:color="000000"/>
            </w:tcBorders>
            <w:vAlign w:val="center"/>
          </w:tcPr>
          <w:p w14:paraId="09510217" w14:textId="5CC0BF02" w:rsidR="00ED1AFA" w:rsidRPr="00045B77" w:rsidRDefault="00794494" w:rsidP="00B336F5">
            <w:pPr>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lang w:val="en-US"/>
              </w:rPr>
              <w:t xml:space="preserve">Non- </w:t>
            </w:r>
            <w:r w:rsidRPr="003C3D66">
              <w:rPr>
                <w:rFonts w:ascii="Times New Roman" w:eastAsia="Times New Roman" w:hAnsi="Times New Roman" w:cs="Times New Roman"/>
                <w:b/>
                <w:bCs/>
                <w:color w:val="000000"/>
                <w:sz w:val="24"/>
              </w:rPr>
              <w:t>Intensification Rubber Farmers</w:t>
            </w:r>
          </w:p>
        </w:tc>
      </w:tr>
      <w:tr w:rsidR="00ED1AFA" w:rsidRPr="00045B77" w14:paraId="4FF1F72E" w14:textId="77777777" w:rsidTr="00B336F5">
        <w:trPr>
          <w:trHeight w:val="170"/>
          <w:jc w:val="right"/>
        </w:trPr>
        <w:tc>
          <w:tcPr>
            <w:tcW w:w="1572" w:type="dxa"/>
            <w:tcBorders>
              <w:bottom w:val="nil"/>
            </w:tcBorders>
          </w:tcPr>
          <w:p w14:paraId="71BF6A02" w14:textId="0BABEE80" w:rsidR="00ED1AFA" w:rsidRPr="00045B77" w:rsidRDefault="00794494" w:rsidP="00B336F5">
            <w:pPr>
              <w:jc w:val="both"/>
              <w:rPr>
                <w:rFonts w:ascii="Times New Roman" w:eastAsia="Times New Roman" w:hAnsi="Times New Roman" w:cs="Times New Roman"/>
                <w:sz w:val="24"/>
                <w:szCs w:val="24"/>
              </w:rPr>
            </w:pPr>
            <w:r w:rsidRPr="00794494">
              <w:rPr>
                <w:rFonts w:ascii="Times New Roman" w:eastAsia="Times New Roman" w:hAnsi="Times New Roman" w:cs="Times New Roman"/>
                <w:sz w:val="24"/>
                <w:szCs w:val="24"/>
              </w:rPr>
              <w:t>Depreciation Equipment Costs</w:t>
            </w:r>
          </w:p>
        </w:tc>
        <w:tc>
          <w:tcPr>
            <w:tcW w:w="1764" w:type="dxa"/>
            <w:tcBorders>
              <w:bottom w:val="nil"/>
            </w:tcBorders>
          </w:tcPr>
          <w:p w14:paraId="5752B288"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274.752</w:t>
            </w:r>
          </w:p>
        </w:tc>
        <w:tc>
          <w:tcPr>
            <w:tcW w:w="1764" w:type="dxa"/>
            <w:tcBorders>
              <w:bottom w:val="nil"/>
            </w:tcBorders>
          </w:tcPr>
          <w:p w14:paraId="1A97E326"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253.086</w:t>
            </w:r>
          </w:p>
        </w:tc>
      </w:tr>
      <w:tr w:rsidR="00ED1AFA" w:rsidRPr="00045B77" w14:paraId="6CF822F2" w14:textId="77777777" w:rsidTr="00B336F5">
        <w:trPr>
          <w:trHeight w:val="188"/>
          <w:jc w:val="right"/>
        </w:trPr>
        <w:tc>
          <w:tcPr>
            <w:tcW w:w="1572" w:type="dxa"/>
            <w:tcBorders>
              <w:top w:val="nil"/>
            </w:tcBorders>
          </w:tcPr>
          <w:p w14:paraId="10A47967" w14:textId="0891B3E7" w:rsidR="00ED1AFA" w:rsidRPr="00045B77" w:rsidRDefault="00794494" w:rsidP="00B336F5">
            <w:pPr>
              <w:jc w:val="both"/>
              <w:rPr>
                <w:rFonts w:ascii="Times New Roman" w:eastAsia="Times New Roman" w:hAnsi="Times New Roman" w:cs="Times New Roman"/>
                <w:sz w:val="24"/>
                <w:szCs w:val="24"/>
              </w:rPr>
            </w:pPr>
            <w:r w:rsidRPr="00794494">
              <w:rPr>
                <w:rFonts w:ascii="Times New Roman" w:eastAsia="Times New Roman" w:hAnsi="Times New Roman" w:cs="Times New Roman"/>
                <w:sz w:val="24"/>
                <w:szCs w:val="24"/>
              </w:rPr>
              <w:t>Farming Taxes</w:t>
            </w:r>
          </w:p>
        </w:tc>
        <w:tc>
          <w:tcPr>
            <w:tcW w:w="1764" w:type="dxa"/>
            <w:tcBorders>
              <w:top w:val="nil"/>
            </w:tcBorders>
          </w:tcPr>
          <w:p w14:paraId="10D22828"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42.881</w:t>
            </w:r>
          </w:p>
        </w:tc>
        <w:tc>
          <w:tcPr>
            <w:tcW w:w="1764" w:type="dxa"/>
            <w:tcBorders>
              <w:top w:val="nil"/>
            </w:tcBorders>
          </w:tcPr>
          <w:p w14:paraId="695B41CC"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51.689</w:t>
            </w:r>
          </w:p>
        </w:tc>
      </w:tr>
      <w:tr w:rsidR="00ED1AFA" w:rsidRPr="00045B77" w14:paraId="2C97B905" w14:textId="77777777" w:rsidTr="00B336F5">
        <w:trPr>
          <w:trHeight w:val="170"/>
          <w:jc w:val="right"/>
        </w:trPr>
        <w:tc>
          <w:tcPr>
            <w:tcW w:w="1572" w:type="dxa"/>
          </w:tcPr>
          <w:p w14:paraId="06619714" w14:textId="2A0F47F4" w:rsidR="00ED1AFA" w:rsidRPr="00794494" w:rsidRDefault="00794494" w:rsidP="00B336F5">
            <w:pPr>
              <w:jc w:val="both"/>
              <w:rPr>
                <w:rFonts w:ascii="Times New Roman" w:eastAsia="Times New Roman" w:hAnsi="Times New Roman" w:cs="Times New Roman"/>
                <w:sz w:val="24"/>
                <w:szCs w:val="24"/>
                <w:lang w:val="en-US"/>
              </w:rPr>
            </w:pPr>
            <w:r w:rsidRPr="00794494">
              <w:rPr>
                <w:rFonts w:ascii="Times New Roman" w:eastAsia="Times New Roman" w:hAnsi="Times New Roman" w:cs="Times New Roman"/>
                <w:sz w:val="24"/>
                <w:szCs w:val="24"/>
              </w:rPr>
              <w:t>Average Amount</w:t>
            </w:r>
          </w:p>
        </w:tc>
        <w:tc>
          <w:tcPr>
            <w:tcW w:w="1764" w:type="dxa"/>
          </w:tcPr>
          <w:p w14:paraId="68ED82CD"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317.634</w:t>
            </w:r>
          </w:p>
        </w:tc>
        <w:tc>
          <w:tcPr>
            <w:tcW w:w="1764" w:type="dxa"/>
          </w:tcPr>
          <w:p w14:paraId="7ABFD693" w14:textId="77777777" w:rsidR="00ED1AFA" w:rsidRPr="00045B77" w:rsidRDefault="00ED1AFA" w:rsidP="00B336F5">
            <w:pPr>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304.775</w:t>
            </w:r>
          </w:p>
        </w:tc>
      </w:tr>
    </w:tbl>
    <w:p w14:paraId="53A1B2C8" w14:textId="1FCBB6BA" w:rsidR="00ED1AFA" w:rsidRDefault="00ED1AFA" w:rsidP="00ED1AFA">
      <w:pPr>
        <w:spacing w:after="0" w:line="360" w:lineRule="auto"/>
        <w:jc w:val="both"/>
        <w:rPr>
          <w:rFonts w:ascii="Times New Roman" w:eastAsia="Times New Roman" w:hAnsi="Times New Roman" w:cs="Times New Roman"/>
          <w:sz w:val="24"/>
        </w:rPr>
      </w:pPr>
      <w:r w:rsidRPr="0008700B">
        <w:rPr>
          <w:rFonts w:ascii="Times New Roman" w:eastAsia="Times New Roman" w:hAnsi="Times New Roman" w:cs="Times New Roman"/>
          <w:sz w:val="24"/>
        </w:rPr>
        <w:t>S</w:t>
      </w:r>
      <w:r w:rsidR="00794494">
        <w:rPr>
          <w:rFonts w:ascii="Times New Roman" w:eastAsia="Times New Roman" w:hAnsi="Times New Roman" w:cs="Times New Roman"/>
          <w:sz w:val="24"/>
        </w:rPr>
        <w:t>ource</w:t>
      </w:r>
      <w:r w:rsidRPr="0008700B">
        <w:rPr>
          <w:rFonts w:ascii="Times New Roman" w:eastAsia="Times New Roman" w:hAnsi="Times New Roman" w:cs="Times New Roman"/>
          <w:sz w:val="24"/>
        </w:rPr>
        <w:t xml:space="preserve">: </w:t>
      </w:r>
      <w:r w:rsidR="00794494" w:rsidRPr="003C3D66">
        <w:rPr>
          <w:rFonts w:ascii="Times New Roman" w:eastAsia="Times New Roman" w:hAnsi="Times New Roman" w:cs="Times New Roman"/>
          <w:bCs/>
          <w:sz w:val="24"/>
        </w:rPr>
        <w:t>Data Analysis Results</w:t>
      </w:r>
      <w:r w:rsidRPr="0008700B">
        <w:rPr>
          <w:rFonts w:ascii="Times New Roman" w:eastAsia="Times New Roman" w:hAnsi="Times New Roman" w:cs="Times New Roman"/>
          <w:sz w:val="24"/>
        </w:rPr>
        <w:t>, 2019</w:t>
      </w:r>
    </w:p>
    <w:p w14:paraId="6A588A0E" w14:textId="77777777" w:rsidR="00794494" w:rsidRDefault="00794494" w:rsidP="00ED1AFA">
      <w:pPr>
        <w:spacing w:after="0" w:line="360" w:lineRule="auto"/>
        <w:jc w:val="both"/>
        <w:rPr>
          <w:rFonts w:ascii="Times New Roman" w:eastAsia="Times New Roman" w:hAnsi="Times New Roman" w:cs="Times New Roman"/>
          <w:sz w:val="24"/>
        </w:rPr>
      </w:pPr>
      <w:r w:rsidRPr="00794494">
        <w:rPr>
          <w:rFonts w:ascii="Times New Roman" w:eastAsia="Times New Roman" w:hAnsi="Times New Roman" w:cs="Times New Roman"/>
          <w:sz w:val="24"/>
        </w:rPr>
        <w:t>Table 4 states that there is no significant difference between the average fixed costs incurred by rubber farmers by intensification and non-intensification. The average fixed costs incurred by rubber farmers are intensified greater than non-intensification because non-intensifying farmers have less volume of the same type of goods in the variable costs, and tend to use more efficient equipment.</w:t>
      </w:r>
    </w:p>
    <w:p w14:paraId="10C4C66D" w14:textId="77777777" w:rsidR="00794494" w:rsidRDefault="00794494" w:rsidP="00794494">
      <w:pPr>
        <w:spacing w:after="0" w:line="360" w:lineRule="auto"/>
        <w:jc w:val="both"/>
        <w:rPr>
          <w:rFonts w:ascii="Times New Roman" w:eastAsia="Times New Roman" w:hAnsi="Times New Roman" w:cs="Times New Roman"/>
          <w:b/>
          <w:sz w:val="24"/>
        </w:rPr>
      </w:pPr>
      <w:r w:rsidRPr="00794494">
        <w:rPr>
          <w:rFonts w:ascii="Times New Roman" w:eastAsia="Times New Roman" w:hAnsi="Times New Roman" w:cs="Times New Roman"/>
          <w:b/>
          <w:sz w:val="24"/>
        </w:rPr>
        <w:t>Variable cost</w:t>
      </w:r>
    </w:p>
    <w:p w14:paraId="4B5CF987" w14:textId="7F23029D" w:rsidR="00ED1AFA" w:rsidRDefault="00661368" w:rsidP="00ED1AFA">
      <w:pPr>
        <w:spacing w:after="0" w:line="360" w:lineRule="auto"/>
        <w:ind w:firstLine="720"/>
        <w:jc w:val="both"/>
        <w:rPr>
          <w:rFonts w:ascii="Times New Roman" w:eastAsia="Times New Roman" w:hAnsi="Times New Roman" w:cs="Times New Roman"/>
          <w:sz w:val="24"/>
        </w:rPr>
      </w:pPr>
      <w:r w:rsidRPr="00661368">
        <w:rPr>
          <w:rFonts w:ascii="Times New Roman" w:eastAsia="Times New Roman" w:hAnsi="Times New Roman" w:cs="Times New Roman"/>
          <w:sz w:val="24"/>
        </w:rPr>
        <w:t>Consists of the cost of Production Infrastructure Costs (Saprodi), while labor costs are not calculated because they come from family labor</w:t>
      </w:r>
      <w:r w:rsidR="00ED1AFA">
        <w:rPr>
          <w:rFonts w:ascii="Times New Roman" w:eastAsia="Times New Roman" w:hAnsi="Times New Roman" w:cs="Times New Roman"/>
          <w:sz w:val="24"/>
          <w:lang w:val="id-ID"/>
        </w:rPr>
        <w:t>.</w:t>
      </w:r>
    </w:p>
    <w:p w14:paraId="712E7A47" w14:textId="77777777" w:rsidR="00661368" w:rsidRPr="00661368" w:rsidRDefault="00661368" w:rsidP="00661368">
      <w:pPr>
        <w:spacing w:after="0" w:line="240" w:lineRule="auto"/>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Table 5. Recapitulation of Average Costs</w:t>
      </w:r>
    </w:p>
    <w:p w14:paraId="75C8D73A" w14:textId="1F15F59F" w:rsidR="00ED1AFA" w:rsidRDefault="00661368" w:rsidP="00661368">
      <w:pPr>
        <w:spacing w:after="0" w:line="240" w:lineRule="auto"/>
        <w:ind w:firstLine="720"/>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Not fixed</w:t>
      </w:r>
    </w:p>
    <w:tbl>
      <w:tblPr>
        <w:tblW w:w="467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72"/>
        <w:gridCol w:w="1427"/>
        <w:gridCol w:w="1016"/>
        <w:gridCol w:w="1016"/>
      </w:tblGrid>
      <w:tr w:rsidR="00ED1AFA" w:rsidRPr="00B069D2" w14:paraId="67F57CC9" w14:textId="77777777" w:rsidTr="00B336F5">
        <w:trPr>
          <w:trHeight w:val="288"/>
          <w:jc w:val="center"/>
        </w:trPr>
        <w:tc>
          <w:tcPr>
            <w:tcW w:w="1276" w:type="dxa"/>
            <w:shd w:val="clear" w:color="auto" w:fill="auto"/>
            <w:noWrap/>
            <w:vAlign w:val="center"/>
            <w:hideMark/>
          </w:tcPr>
          <w:p w14:paraId="34F5CD66" w14:textId="45234AE0" w:rsidR="00ED1AFA" w:rsidRPr="00661368" w:rsidRDefault="00661368" w:rsidP="00B336F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Classification</w:t>
            </w:r>
          </w:p>
        </w:tc>
        <w:tc>
          <w:tcPr>
            <w:tcW w:w="1184" w:type="dxa"/>
            <w:shd w:val="clear" w:color="auto" w:fill="auto"/>
            <w:noWrap/>
            <w:vAlign w:val="center"/>
            <w:hideMark/>
          </w:tcPr>
          <w:p w14:paraId="54D58950" w14:textId="2D1B51F3" w:rsidR="00ED1AFA" w:rsidRPr="00B069D2" w:rsidRDefault="00661368" w:rsidP="00B336F5">
            <w:pPr>
              <w:spacing w:after="0" w:line="240" w:lineRule="auto"/>
              <w:jc w:val="center"/>
              <w:rPr>
                <w:rFonts w:ascii="Times New Roman" w:eastAsia="Times New Roman" w:hAnsi="Times New Roman" w:cs="Times New Roman"/>
                <w:b/>
                <w:color w:val="000000"/>
                <w:sz w:val="20"/>
                <w:szCs w:val="20"/>
                <w:lang w:val="id-ID"/>
              </w:rPr>
            </w:pPr>
            <w:r w:rsidRPr="00661368">
              <w:rPr>
                <w:rFonts w:ascii="Times New Roman" w:eastAsia="Times New Roman" w:hAnsi="Times New Roman" w:cs="Times New Roman"/>
                <w:b/>
                <w:color w:val="000000"/>
                <w:sz w:val="20"/>
                <w:szCs w:val="20"/>
                <w:lang w:val="id-ID"/>
              </w:rPr>
              <w:t>Average production infrastructure costs</w:t>
            </w:r>
            <w:r w:rsidRPr="00661368">
              <w:rPr>
                <w:rFonts w:ascii="Times New Roman" w:eastAsia="Times New Roman" w:hAnsi="Times New Roman" w:cs="Times New Roman"/>
                <w:b/>
                <w:color w:val="000000"/>
                <w:sz w:val="20"/>
                <w:szCs w:val="20"/>
                <w:lang w:val="id-ID"/>
              </w:rPr>
              <w:t xml:space="preserve"> </w:t>
            </w:r>
            <w:r w:rsidR="00ED1AFA" w:rsidRPr="00B069D2">
              <w:rPr>
                <w:rFonts w:ascii="Times New Roman" w:eastAsia="Times New Roman" w:hAnsi="Times New Roman" w:cs="Times New Roman"/>
                <w:b/>
                <w:color w:val="000000"/>
                <w:sz w:val="20"/>
                <w:szCs w:val="20"/>
                <w:lang w:val="id-ID"/>
              </w:rPr>
              <w:t>(Rp)</w:t>
            </w:r>
          </w:p>
        </w:tc>
        <w:tc>
          <w:tcPr>
            <w:tcW w:w="1108" w:type="dxa"/>
            <w:vAlign w:val="center"/>
          </w:tcPr>
          <w:p w14:paraId="1F0191F0" w14:textId="1CCF5648" w:rsidR="00ED1AFA" w:rsidRPr="00B069D2" w:rsidRDefault="00661368" w:rsidP="00B336F5">
            <w:pPr>
              <w:spacing w:after="0" w:line="240" w:lineRule="auto"/>
              <w:jc w:val="center"/>
              <w:rPr>
                <w:rFonts w:ascii="Times New Roman" w:eastAsia="Times New Roman" w:hAnsi="Times New Roman" w:cs="Times New Roman"/>
                <w:b/>
                <w:color w:val="000000"/>
                <w:sz w:val="20"/>
                <w:szCs w:val="20"/>
                <w:lang w:val="id-ID"/>
              </w:rPr>
            </w:pPr>
            <w:r w:rsidRPr="00661368">
              <w:rPr>
                <w:rFonts w:ascii="Times New Roman" w:eastAsia="Times New Roman" w:hAnsi="Times New Roman" w:cs="Times New Roman"/>
                <w:b/>
                <w:color w:val="000000"/>
                <w:sz w:val="20"/>
                <w:szCs w:val="20"/>
                <w:lang w:val="id-ID"/>
              </w:rPr>
              <w:t>Average Cost in a Family</w:t>
            </w:r>
            <w:r w:rsidRPr="00661368">
              <w:rPr>
                <w:rFonts w:ascii="Times New Roman" w:eastAsia="Times New Roman" w:hAnsi="Times New Roman" w:cs="Times New Roman"/>
                <w:b/>
                <w:color w:val="000000"/>
                <w:sz w:val="20"/>
                <w:szCs w:val="20"/>
                <w:lang w:val="id-ID"/>
              </w:rPr>
              <w:t xml:space="preserve"> </w:t>
            </w:r>
            <w:r w:rsidR="00ED1AFA" w:rsidRPr="00B069D2">
              <w:rPr>
                <w:rFonts w:ascii="Times New Roman" w:eastAsia="Times New Roman" w:hAnsi="Times New Roman" w:cs="Times New Roman"/>
                <w:b/>
                <w:color w:val="000000"/>
                <w:sz w:val="20"/>
                <w:szCs w:val="20"/>
                <w:lang w:val="id-ID"/>
              </w:rPr>
              <w:t>(Rp)</w:t>
            </w:r>
          </w:p>
        </w:tc>
        <w:tc>
          <w:tcPr>
            <w:tcW w:w="1108" w:type="dxa"/>
            <w:vAlign w:val="center"/>
          </w:tcPr>
          <w:p w14:paraId="1A486FCB" w14:textId="476B28B7" w:rsidR="00ED1AFA" w:rsidRPr="00B069D2" w:rsidRDefault="00661368" w:rsidP="00B336F5">
            <w:pPr>
              <w:spacing w:after="0" w:line="240" w:lineRule="auto"/>
              <w:jc w:val="center"/>
              <w:rPr>
                <w:rFonts w:ascii="Times New Roman" w:eastAsia="Times New Roman" w:hAnsi="Times New Roman" w:cs="Times New Roman"/>
                <w:b/>
                <w:color w:val="000000"/>
                <w:sz w:val="20"/>
                <w:szCs w:val="20"/>
                <w:lang w:val="id-ID"/>
              </w:rPr>
            </w:pPr>
            <w:r w:rsidRPr="00661368">
              <w:rPr>
                <w:rFonts w:ascii="Times New Roman" w:eastAsia="Times New Roman" w:hAnsi="Times New Roman" w:cs="Times New Roman"/>
                <w:b/>
                <w:color w:val="000000"/>
                <w:sz w:val="20"/>
                <w:szCs w:val="20"/>
                <w:lang w:val="id-ID"/>
              </w:rPr>
              <w:t>Average Amount</w:t>
            </w:r>
            <w:r w:rsidRPr="00661368">
              <w:rPr>
                <w:rFonts w:ascii="Times New Roman" w:eastAsia="Times New Roman" w:hAnsi="Times New Roman" w:cs="Times New Roman"/>
                <w:b/>
                <w:color w:val="000000"/>
                <w:sz w:val="20"/>
                <w:szCs w:val="20"/>
                <w:lang w:val="id-ID"/>
              </w:rPr>
              <w:t xml:space="preserve"> </w:t>
            </w:r>
            <w:r w:rsidR="00ED1AFA" w:rsidRPr="00B069D2">
              <w:rPr>
                <w:rFonts w:ascii="Times New Roman" w:eastAsia="Times New Roman" w:hAnsi="Times New Roman" w:cs="Times New Roman"/>
                <w:b/>
                <w:color w:val="000000"/>
                <w:sz w:val="20"/>
                <w:szCs w:val="20"/>
                <w:lang w:val="id-ID"/>
              </w:rPr>
              <w:t>(Rp)</w:t>
            </w:r>
          </w:p>
        </w:tc>
      </w:tr>
      <w:tr w:rsidR="00ED1AFA" w:rsidRPr="00B069D2" w14:paraId="57896995" w14:textId="77777777" w:rsidTr="00B336F5">
        <w:trPr>
          <w:trHeight w:val="288"/>
          <w:jc w:val="center"/>
        </w:trPr>
        <w:tc>
          <w:tcPr>
            <w:tcW w:w="1276" w:type="dxa"/>
            <w:tcBorders>
              <w:bottom w:val="nil"/>
            </w:tcBorders>
            <w:shd w:val="clear" w:color="auto" w:fill="auto"/>
            <w:noWrap/>
            <w:vAlign w:val="center"/>
            <w:hideMark/>
          </w:tcPr>
          <w:p w14:paraId="4FC11425" w14:textId="1B5BD4AA" w:rsidR="00ED1AFA" w:rsidRPr="00661368" w:rsidRDefault="00661368" w:rsidP="00B336F5">
            <w:pPr>
              <w:spacing w:after="0" w:line="360" w:lineRule="auto"/>
              <w:jc w:val="center"/>
              <w:rPr>
                <w:rFonts w:ascii="Times New Roman" w:eastAsia="Times New Roman" w:hAnsi="Times New Roman" w:cs="Times New Roman"/>
                <w:color w:val="000000"/>
                <w:sz w:val="20"/>
                <w:szCs w:val="20"/>
              </w:rPr>
            </w:pPr>
            <w:r w:rsidRPr="00661368">
              <w:rPr>
                <w:rFonts w:ascii="Times New Roman" w:eastAsia="Times New Roman" w:hAnsi="Times New Roman" w:cs="Times New Roman"/>
                <w:color w:val="000000"/>
                <w:sz w:val="20"/>
                <w:szCs w:val="20"/>
                <w:lang w:val="id-ID"/>
              </w:rPr>
              <w:t>Intensification Farmers</w:t>
            </w:r>
          </w:p>
        </w:tc>
        <w:tc>
          <w:tcPr>
            <w:tcW w:w="1184" w:type="dxa"/>
            <w:tcBorders>
              <w:bottom w:val="nil"/>
            </w:tcBorders>
            <w:shd w:val="clear" w:color="auto" w:fill="auto"/>
            <w:noWrap/>
            <w:vAlign w:val="center"/>
            <w:hideMark/>
          </w:tcPr>
          <w:p w14:paraId="3D2EA336" w14:textId="77777777" w:rsidR="00ED1AFA" w:rsidRPr="00B069D2" w:rsidRDefault="00ED1AFA" w:rsidP="00B336F5">
            <w:pPr>
              <w:spacing w:after="0" w:line="276" w:lineRule="auto"/>
              <w:jc w:val="center"/>
              <w:rPr>
                <w:rFonts w:ascii="Times New Roman" w:eastAsia="Times New Roman" w:hAnsi="Times New Roman" w:cs="Times New Roman"/>
                <w:color w:val="000000"/>
                <w:sz w:val="20"/>
                <w:szCs w:val="20"/>
                <w:lang w:val="id-ID"/>
              </w:rPr>
            </w:pPr>
            <w:r w:rsidRPr="00B069D2">
              <w:rPr>
                <w:rFonts w:ascii="Times New Roman" w:eastAsia="Times New Roman" w:hAnsi="Times New Roman" w:cs="Times New Roman"/>
                <w:bCs/>
                <w:color w:val="000000"/>
                <w:sz w:val="20"/>
                <w:szCs w:val="20"/>
                <w:lang w:val="id-ID"/>
              </w:rPr>
              <w:t>1.550.789</w:t>
            </w:r>
          </w:p>
        </w:tc>
        <w:tc>
          <w:tcPr>
            <w:tcW w:w="1108" w:type="dxa"/>
            <w:tcBorders>
              <w:bottom w:val="nil"/>
            </w:tcBorders>
          </w:tcPr>
          <w:p w14:paraId="41382B4E" w14:textId="77777777" w:rsidR="00ED1AFA" w:rsidRPr="00B069D2" w:rsidRDefault="00ED1AFA" w:rsidP="00B336F5">
            <w:pPr>
              <w:spacing w:after="0" w:line="276" w:lineRule="auto"/>
              <w:jc w:val="center"/>
              <w:rPr>
                <w:rFonts w:ascii="Times New Roman" w:eastAsia="Times New Roman" w:hAnsi="Times New Roman" w:cs="Times New Roman"/>
                <w:bCs/>
                <w:color w:val="000000"/>
                <w:sz w:val="20"/>
                <w:szCs w:val="20"/>
                <w:lang w:val="id-ID"/>
              </w:rPr>
            </w:pPr>
            <w:r w:rsidRPr="00B069D2">
              <w:rPr>
                <w:rFonts w:ascii="Times New Roman" w:eastAsia="Times New Roman" w:hAnsi="Times New Roman" w:cs="Times New Roman"/>
                <w:bCs/>
                <w:color w:val="000000"/>
                <w:sz w:val="20"/>
                <w:szCs w:val="20"/>
                <w:lang w:val="id-ID"/>
              </w:rPr>
              <w:t>2.070.263</w:t>
            </w:r>
          </w:p>
        </w:tc>
        <w:tc>
          <w:tcPr>
            <w:tcW w:w="1108" w:type="dxa"/>
            <w:tcBorders>
              <w:bottom w:val="nil"/>
            </w:tcBorders>
          </w:tcPr>
          <w:p w14:paraId="22E21D43" w14:textId="77777777" w:rsidR="00ED1AFA" w:rsidRPr="00B069D2" w:rsidRDefault="00ED1AFA" w:rsidP="00B336F5">
            <w:pPr>
              <w:spacing w:after="0" w:line="276" w:lineRule="auto"/>
              <w:jc w:val="center"/>
              <w:rPr>
                <w:rFonts w:ascii="Times New Roman" w:eastAsia="Times New Roman" w:hAnsi="Times New Roman" w:cs="Times New Roman"/>
                <w:bCs/>
                <w:color w:val="000000"/>
                <w:sz w:val="20"/>
                <w:szCs w:val="20"/>
                <w:lang w:val="id-ID"/>
              </w:rPr>
            </w:pPr>
            <w:r w:rsidRPr="00B069D2">
              <w:rPr>
                <w:rFonts w:ascii="Times New Roman" w:eastAsia="Times New Roman" w:hAnsi="Times New Roman" w:cs="Times New Roman"/>
                <w:bCs/>
                <w:color w:val="000000"/>
                <w:sz w:val="20"/>
                <w:szCs w:val="20"/>
                <w:lang w:val="id-ID"/>
              </w:rPr>
              <w:t>3.621.052</w:t>
            </w:r>
          </w:p>
        </w:tc>
      </w:tr>
      <w:tr w:rsidR="00ED1AFA" w:rsidRPr="00B069D2" w14:paraId="23DB4529" w14:textId="77777777" w:rsidTr="00B336F5">
        <w:trPr>
          <w:trHeight w:val="288"/>
          <w:jc w:val="center"/>
        </w:trPr>
        <w:tc>
          <w:tcPr>
            <w:tcW w:w="1276" w:type="dxa"/>
            <w:tcBorders>
              <w:top w:val="nil"/>
            </w:tcBorders>
            <w:shd w:val="clear" w:color="auto" w:fill="auto"/>
            <w:noWrap/>
            <w:vAlign w:val="center"/>
            <w:hideMark/>
          </w:tcPr>
          <w:p w14:paraId="4DA45597" w14:textId="2B163F2B" w:rsidR="00ED1AFA" w:rsidRPr="00B069D2" w:rsidRDefault="00661368" w:rsidP="00B336F5">
            <w:pPr>
              <w:spacing w:after="0" w:line="36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 xml:space="preserve">Non- </w:t>
            </w:r>
            <w:r w:rsidRPr="00661368">
              <w:rPr>
                <w:rFonts w:ascii="Times New Roman" w:eastAsia="Times New Roman" w:hAnsi="Times New Roman" w:cs="Times New Roman"/>
                <w:color w:val="000000"/>
                <w:sz w:val="20"/>
                <w:szCs w:val="20"/>
                <w:lang w:val="id-ID"/>
              </w:rPr>
              <w:t>Intensification Farmers</w:t>
            </w:r>
          </w:p>
        </w:tc>
        <w:tc>
          <w:tcPr>
            <w:tcW w:w="1184" w:type="dxa"/>
            <w:tcBorders>
              <w:top w:val="nil"/>
            </w:tcBorders>
            <w:shd w:val="clear" w:color="auto" w:fill="auto"/>
            <w:noWrap/>
            <w:vAlign w:val="center"/>
            <w:hideMark/>
          </w:tcPr>
          <w:p w14:paraId="3474613D" w14:textId="77777777" w:rsidR="00ED1AFA" w:rsidRPr="00B069D2" w:rsidRDefault="00ED1AFA" w:rsidP="00B336F5">
            <w:pPr>
              <w:spacing w:after="0" w:line="276" w:lineRule="auto"/>
              <w:jc w:val="center"/>
              <w:rPr>
                <w:rFonts w:ascii="Times New Roman" w:eastAsia="Times New Roman" w:hAnsi="Times New Roman" w:cs="Times New Roman"/>
                <w:color w:val="000000"/>
                <w:sz w:val="20"/>
                <w:szCs w:val="20"/>
                <w:lang w:val="id-ID"/>
              </w:rPr>
            </w:pPr>
            <w:r w:rsidRPr="00B069D2">
              <w:rPr>
                <w:rFonts w:ascii="Times New Roman" w:eastAsia="Times New Roman" w:hAnsi="Times New Roman" w:cs="Times New Roman"/>
                <w:bCs/>
                <w:color w:val="000000"/>
                <w:sz w:val="20"/>
                <w:szCs w:val="20"/>
                <w:lang w:val="id-ID"/>
              </w:rPr>
              <w:t>828.586</w:t>
            </w:r>
          </w:p>
        </w:tc>
        <w:tc>
          <w:tcPr>
            <w:tcW w:w="1108" w:type="dxa"/>
            <w:tcBorders>
              <w:top w:val="nil"/>
            </w:tcBorders>
          </w:tcPr>
          <w:p w14:paraId="6FC343C3" w14:textId="77777777" w:rsidR="00ED1AFA" w:rsidRPr="00B069D2" w:rsidRDefault="00ED1AFA" w:rsidP="00B336F5">
            <w:pPr>
              <w:spacing w:after="0" w:line="276" w:lineRule="auto"/>
              <w:jc w:val="center"/>
              <w:rPr>
                <w:rFonts w:ascii="Times New Roman" w:eastAsia="Times New Roman" w:hAnsi="Times New Roman" w:cs="Times New Roman"/>
                <w:bCs/>
                <w:color w:val="000000"/>
                <w:sz w:val="20"/>
                <w:szCs w:val="20"/>
                <w:lang w:val="id-ID"/>
              </w:rPr>
            </w:pPr>
            <w:r w:rsidRPr="00B069D2">
              <w:rPr>
                <w:rFonts w:ascii="Times New Roman" w:eastAsia="Times New Roman" w:hAnsi="Times New Roman" w:cs="Times New Roman"/>
                <w:bCs/>
                <w:color w:val="000000"/>
                <w:sz w:val="20"/>
                <w:szCs w:val="20"/>
                <w:lang w:val="id-ID"/>
              </w:rPr>
              <w:t>2.311.206</w:t>
            </w:r>
          </w:p>
        </w:tc>
        <w:tc>
          <w:tcPr>
            <w:tcW w:w="1108" w:type="dxa"/>
            <w:tcBorders>
              <w:top w:val="nil"/>
            </w:tcBorders>
          </w:tcPr>
          <w:p w14:paraId="310B918B" w14:textId="77777777" w:rsidR="00ED1AFA" w:rsidRPr="00B069D2" w:rsidRDefault="00ED1AFA" w:rsidP="00B336F5">
            <w:pPr>
              <w:tabs>
                <w:tab w:val="left" w:pos="516"/>
                <w:tab w:val="center" w:pos="740"/>
              </w:tabs>
              <w:spacing w:after="0" w:line="276" w:lineRule="auto"/>
              <w:rPr>
                <w:rFonts w:ascii="Times New Roman" w:eastAsia="Times New Roman" w:hAnsi="Times New Roman" w:cs="Times New Roman"/>
                <w:bCs/>
                <w:color w:val="000000"/>
                <w:sz w:val="20"/>
                <w:szCs w:val="20"/>
                <w:lang w:val="id-ID"/>
              </w:rPr>
            </w:pPr>
            <w:r w:rsidRPr="00B069D2">
              <w:rPr>
                <w:rFonts w:ascii="Times New Roman" w:eastAsia="Times New Roman" w:hAnsi="Times New Roman" w:cs="Times New Roman"/>
                <w:bCs/>
                <w:color w:val="000000"/>
                <w:sz w:val="20"/>
                <w:szCs w:val="20"/>
                <w:lang w:val="id-ID"/>
              </w:rPr>
              <w:t>3.139.793</w:t>
            </w:r>
          </w:p>
        </w:tc>
      </w:tr>
    </w:tbl>
    <w:p w14:paraId="2DF8EA32" w14:textId="5A6F05F3" w:rsidR="00ED1AFA" w:rsidRDefault="00ED1AFA" w:rsidP="00ED1AFA">
      <w:pPr>
        <w:spacing w:after="0" w:line="360" w:lineRule="auto"/>
        <w:rPr>
          <w:rFonts w:ascii="Times New Roman" w:eastAsia="Times New Roman" w:hAnsi="Times New Roman" w:cs="Times New Roman"/>
          <w:sz w:val="24"/>
        </w:rPr>
      </w:pPr>
      <w:r w:rsidRPr="00B069D2">
        <w:rPr>
          <w:rFonts w:ascii="Times New Roman" w:eastAsia="Times New Roman" w:hAnsi="Times New Roman" w:cs="Times New Roman"/>
          <w:sz w:val="24"/>
        </w:rPr>
        <w:t>S</w:t>
      </w:r>
      <w:r w:rsidR="00661368">
        <w:rPr>
          <w:rFonts w:ascii="Times New Roman" w:eastAsia="Times New Roman" w:hAnsi="Times New Roman" w:cs="Times New Roman"/>
          <w:sz w:val="24"/>
        </w:rPr>
        <w:t>ource</w:t>
      </w:r>
      <w:r w:rsidRPr="00B069D2">
        <w:rPr>
          <w:rFonts w:ascii="Times New Roman" w:eastAsia="Times New Roman" w:hAnsi="Times New Roman" w:cs="Times New Roman"/>
          <w:sz w:val="24"/>
        </w:rPr>
        <w:t xml:space="preserve">: </w:t>
      </w:r>
      <w:r w:rsidR="00661368" w:rsidRPr="003C3D66">
        <w:rPr>
          <w:rFonts w:ascii="Times New Roman" w:eastAsia="Times New Roman" w:hAnsi="Times New Roman" w:cs="Times New Roman"/>
          <w:bCs/>
          <w:sz w:val="24"/>
        </w:rPr>
        <w:t>Data Analysis Results</w:t>
      </w:r>
      <w:r>
        <w:rPr>
          <w:rFonts w:ascii="Times New Roman" w:eastAsia="Times New Roman" w:hAnsi="Times New Roman" w:cs="Times New Roman"/>
          <w:sz w:val="24"/>
        </w:rPr>
        <w:t>, 2019</w:t>
      </w:r>
    </w:p>
    <w:p w14:paraId="155B3DE0" w14:textId="77777777" w:rsidR="00661368" w:rsidRDefault="00661368" w:rsidP="00ED1AFA">
      <w:pPr>
        <w:spacing w:after="0" w:line="360" w:lineRule="auto"/>
        <w:jc w:val="both"/>
        <w:rPr>
          <w:rFonts w:ascii="Times New Roman" w:eastAsia="Times New Roman" w:hAnsi="Times New Roman" w:cs="Times New Roman"/>
          <w:sz w:val="24"/>
        </w:rPr>
      </w:pPr>
      <w:r w:rsidRPr="00661368">
        <w:rPr>
          <w:rFonts w:ascii="Times New Roman" w:eastAsia="Times New Roman" w:hAnsi="Times New Roman" w:cs="Times New Roman"/>
          <w:sz w:val="24"/>
        </w:rPr>
        <w:t>Table 5 states that the average non-fixed costs incurred by rubber farmers who implement their rubber farming intensification in one year are greater than the average non-fixed costs incurred by rubber farmers who do not involve their farming. This is because non intensification rubber farmers tend to suppress their farming inputs because the output in the form of latex and jinton produced is relatively smaller, so that the income received is relatively smaller.</w:t>
      </w:r>
    </w:p>
    <w:p w14:paraId="05544AC6" w14:textId="77777777" w:rsidR="00661368" w:rsidRDefault="00661368" w:rsidP="00ED1AFA">
      <w:pPr>
        <w:spacing w:after="0" w:line="360" w:lineRule="auto"/>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Total Cost, Revenue and Income of Rubber Farming</w:t>
      </w:r>
    </w:p>
    <w:p w14:paraId="07A35377" w14:textId="77777777" w:rsidR="00661368" w:rsidRDefault="00661368" w:rsidP="00661368">
      <w:pPr>
        <w:spacing w:after="0" w:line="360" w:lineRule="auto"/>
        <w:ind w:firstLine="720"/>
        <w:jc w:val="both"/>
        <w:rPr>
          <w:rFonts w:ascii="Times New Roman" w:eastAsia="Times New Roman" w:hAnsi="Times New Roman" w:cs="Times New Roman"/>
          <w:sz w:val="24"/>
        </w:rPr>
      </w:pPr>
      <w:r w:rsidRPr="00661368">
        <w:rPr>
          <w:rFonts w:ascii="Times New Roman" w:eastAsia="Times New Roman" w:hAnsi="Times New Roman" w:cs="Times New Roman"/>
          <w:sz w:val="24"/>
        </w:rPr>
        <w:t>Here are the total costs, revenues, average income / year of intensification and non-intensification rubber farming:</w:t>
      </w:r>
    </w:p>
    <w:p w14:paraId="6C9CE47D" w14:textId="77777777" w:rsidR="00661368" w:rsidRPr="00661368" w:rsidRDefault="00661368" w:rsidP="00661368">
      <w:pPr>
        <w:spacing w:after="0" w:line="240" w:lineRule="auto"/>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Table 6. Average Revenue, Total</w:t>
      </w:r>
    </w:p>
    <w:p w14:paraId="59F68353" w14:textId="77777777" w:rsidR="00661368" w:rsidRPr="00661368" w:rsidRDefault="00661368" w:rsidP="00661368">
      <w:pPr>
        <w:spacing w:after="0" w:line="240" w:lineRule="auto"/>
        <w:ind w:firstLine="720"/>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Costs and Farming Income</w:t>
      </w:r>
    </w:p>
    <w:p w14:paraId="5062BCAA" w14:textId="6118E0FD" w:rsidR="00661368" w:rsidRDefault="00661368" w:rsidP="00661368">
      <w:pPr>
        <w:spacing w:after="0" w:line="240" w:lineRule="auto"/>
        <w:ind w:firstLine="720"/>
        <w:jc w:val="both"/>
        <w:rPr>
          <w:rFonts w:ascii="Times New Roman" w:eastAsia="Times New Roman" w:hAnsi="Times New Roman" w:cs="Times New Roman"/>
          <w:b/>
          <w:sz w:val="24"/>
        </w:rPr>
      </w:pPr>
      <w:r w:rsidRPr="00661368">
        <w:rPr>
          <w:rFonts w:ascii="Times New Roman" w:eastAsia="Times New Roman" w:hAnsi="Times New Roman" w:cs="Times New Roman"/>
          <w:b/>
          <w:sz w:val="24"/>
        </w:rPr>
        <w:t>Rubber with Intensification</w:t>
      </w:r>
    </w:p>
    <w:p w14:paraId="700F529A" w14:textId="16E0DDDA" w:rsidR="00661368" w:rsidRDefault="00661368" w:rsidP="00ED1AFA">
      <w:pPr>
        <w:spacing w:after="0" w:line="240" w:lineRule="auto"/>
        <w:ind w:firstLine="720"/>
        <w:jc w:val="both"/>
        <w:rPr>
          <w:rFonts w:ascii="Times New Roman" w:eastAsia="Times New Roman" w:hAnsi="Times New Roman" w:cs="Times New Roman"/>
          <w:b/>
          <w:sz w:val="24"/>
        </w:rPr>
      </w:pPr>
    </w:p>
    <w:p w14:paraId="4BABAA12" w14:textId="13A83F05" w:rsidR="00661368" w:rsidRDefault="00661368" w:rsidP="00ED1AFA">
      <w:pPr>
        <w:spacing w:after="0" w:line="240" w:lineRule="auto"/>
        <w:ind w:firstLine="720"/>
        <w:jc w:val="both"/>
        <w:rPr>
          <w:rFonts w:ascii="Times New Roman" w:eastAsia="Times New Roman" w:hAnsi="Times New Roman" w:cs="Times New Roman"/>
          <w:b/>
          <w:sz w:val="24"/>
        </w:rPr>
      </w:pPr>
    </w:p>
    <w:p w14:paraId="38866B6C" w14:textId="17D3E873" w:rsidR="00661368" w:rsidRDefault="00661368" w:rsidP="00ED1AFA">
      <w:pPr>
        <w:spacing w:after="0" w:line="240" w:lineRule="auto"/>
        <w:ind w:firstLine="720"/>
        <w:jc w:val="both"/>
        <w:rPr>
          <w:rFonts w:ascii="Times New Roman" w:eastAsia="Times New Roman" w:hAnsi="Times New Roman" w:cs="Times New Roman"/>
          <w:b/>
          <w:sz w:val="24"/>
        </w:rPr>
      </w:pPr>
    </w:p>
    <w:p w14:paraId="378951EE" w14:textId="2A18DC3F" w:rsidR="00661368" w:rsidRDefault="00661368" w:rsidP="00ED1AFA">
      <w:pPr>
        <w:spacing w:after="0" w:line="240" w:lineRule="auto"/>
        <w:ind w:firstLine="720"/>
        <w:jc w:val="both"/>
        <w:rPr>
          <w:rFonts w:ascii="Times New Roman" w:eastAsia="Times New Roman" w:hAnsi="Times New Roman" w:cs="Times New Roman"/>
          <w:b/>
          <w:sz w:val="24"/>
        </w:rPr>
      </w:pPr>
    </w:p>
    <w:p w14:paraId="16C62CFD" w14:textId="4BB8A00E" w:rsidR="00661368" w:rsidRDefault="00661368" w:rsidP="00ED1AFA">
      <w:pPr>
        <w:spacing w:after="0" w:line="240" w:lineRule="auto"/>
        <w:ind w:firstLine="720"/>
        <w:jc w:val="both"/>
        <w:rPr>
          <w:rFonts w:ascii="Times New Roman" w:eastAsia="Times New Roman" w:hAnsi="Times New Roman" w:cs="Times New Roman"/>
          <w:b/>
          <w:sz w:val="24"/>
        </w:rPr>
      </w:pPr>
    </w:p>
    <w:p w14:paraId="04E11121" w14:textId="495AE2E0" w:rsidR="00661368" w:rsidRDefault="00661368" w:rsidP="00ED1AFA">
      <w:pPr>
        <w:spacing w:after="0" w:line="240" w:lineRule="auto"/>
        <w:ind w:firstLine="720"/>
        <w:jc w:val="both"/>
        <w:rPr>
          <w:rFonts w:ascii="Times New Roman" w:eastAsia="Times New Roman" w:hAnsi="Times New Roman" w:cs="Times New Roman"/>
          <w:b/>
          <w:sz w:val="24"/>
        </w:rPr>
      </w:pPr>
    </w:p>
    <w:p w14:paraId="3EBE7495" w14:textId="2B8B3D5D" w:rsidR="00661368" w:rsidRDefault="00661368" w:rsidP="00ED1AFA">
      <w:pPr>
        <w:spacing w:after="0" w:line="240" w:lineRule="auto"/>
        <w:ind w:firstLine="720"/>
        <w:jc w:val="both"/>
        <w:rPr>
          <w:rFonts w:ascii="Times New Roman" w:eastAsia="Times New Roman" w:hAnsi="Times New Roman" w:cs="Times New Roman"/>
          <w:b/>
          <w:sz w:val="24"/>
        </w:rPr>
      </w:pPr>
    </w:p>
    <w:p w14:paraId="17BDEC55" w14:textId="6C2040A8" w:rsidR="00661368" w:rsidRDefault="00661368" w:rsidP="00ED1AFA">
      <w:pPr>
        <w:spacing w:after="0" w:line="240" w:lineRule="auto"/>
        <w:ind w:firstLine="720"/>
        <w:jc w:val="both"/>
        <w:rPr>
          <w:rFonts w:ascii="Times New Roman" w:eastAsia="Times New Roman" w:hAnsi="Times New Roman" w:cs="Times New Roman"/>
          <w:b/>
          <w:sz w:val="24"/>
        </w:rPr>
      </w:pPr>
    </w:p>
    <w:p w14:paraId="2C5D6DAF" w14:textId="1745A7C5" w:rsidR="00661368" w:rsidRDefault="00661368" w:rsidP="00ED1AFA">
      <w:pPr>
        <w:spacing w:after="0" w:line="240" w:lineRule="auto"/>
        <w:ind w:firstLine="720"/>
        <w:jc w:val="both"/>
        <w:rPr>
          <w:rFonts w:ascii="Times New Roman" w:eastAsia="Times New Roman" w:hAnsi="Times New Roman" w:cs="Times New Roman"/>
          <w:b/>
          <w:sz w:val="24"/>
        </w:rPr>
      </w:pPr>
    </w:p>
    <w:p w14:paraId="6641F832" w14:textId="0BDB88E2" w:rsidR="00661368" w:rsidRDefault="00661368" w:rsidP="00ED1AFA">
      <w:pPr>
        <w:spacing w:after="0" w:line="240" w:lineRule="auto"/>
        <w:ind w:firstLine="720"/>
        <w:jc w:val="both"/>
        <w:rPr>
          <w:rFonts w:ascii="Times New Roman" w:eastAsia="Times New Roman" w:hAnsi="Times New Roman" w:cs="Times New Roman"/>
          <w:b/>
          <w:sz w:val="24"/>
        </w:rPr>
      </w:pPr>
    </w:p>
    <w:p w14:paraId="001EFD1A" w14:textId="3FE08E5C" w:rsidR="00661368" w:rsidRDefault="00661368" w:rsidP="00ED1AFA">
      <w:pPr>
        <w:spacing w:after="0" w:line="240" w:lineRule="auto"/>
        <w:ind w:firstLine="720"/>
        <w:jc w:val="both"/>
        <w:rPr>
          <w:rFonts w:ascii="Times New Roman" w:eastAsia="Times New Roman" w:hAnsi="Times New Roman" w:cs="Times New Roman"/>
          <w:b/>
          <w:sz w:val="24"/>
        </w:rPr>
      </w:pPr>
    </w:p>
    <w:p w14:paraId="24C236F1" w14:textId="49C28368" w:rsidR="00661368" w:rsidRDefault="00661368" w:rsidP="00ED1AFA">
      <w:pPr>
        <w:spacing w:after="0" w:line="240" w:lineRule="auto"/>
        <w:ind w:firstLine="720"/>
        <w:jc w:val="both"/>
        <w:rPr>
          <w:rFonts w:ascii="Times New Roman" w:eastAsia="Times New Roman" w:hAnsi="Times New Roman" w:cs="Times New Roman"/>
          <w:b/>
          <w:sz w:val="24"/>
        </w:rPr>
      </w:pPr>
    </w:p>
    <w:p w14:paraId="46380E0A" w14:textId="6F7F66A1" w:rsidR="00661368" w:rsidRDefault="00661368" w:rsidP="00ED1AFA">
      <w:pPr>
        <w:spacing w:after="0" w:line="240" w:lineRule="auto"/>
        <w:ind w:firstLine="720"/>
        <w:jc w:val="both"/>
        <w:rPr>
          <w:rFonts w:ascii="Times New Roman" w:eastAsia="Times New Roman" w:hAnsi="Times New Roman" w:cs="Times New Roman"/>
          <w:b/>
          <w:sz w:val="24"/>
        </w:rPr>
      </w:pPr>
    </w:p>
    <w:p w14:paraId="059115E5" w14:textId="2A0198C8" w:rsidR="00661368" w:rsidRDefault="00661368" w:rsidP="00ED1AFA">
      <w:pPr>
        <w:spacing w:after="0" w:line="240" w:lineRule="auto"/>
        <w:ind w:firstLine="720"/>
        <w:jc w:val="both"/>
        <w:rPr>
          <w:rFonts w:ascii="Times New Roman" w:eastAsia="Times New Roman" w:hAnsi="Times New Roman" w:cs="Times New Roman"/>
          <w:b/>
          <w:sz w:val="24"/>
        </w:rPr>
      </w:pPr>
    </w:p>
    <w:p w14:paraId="1A4EF90A" w14:textId="62B4B9F1" w:rsidR="00661368" w:rsidRDefault="00661368" w:rsidP="00ED1AFA">
      <w:pPr>
        <w:spacing w:after="0" w:line="240" w:lineRule="auto"/>
        <w:ind w:firstLine="720"/>
        <w:jc w:val="both"/>
        <w:rPr>
          <w:rFonts w:ascii="Times New Roman" w:eastAsia="Times New Roman" w:hAnsi="Times New Roman" w:cs="Times New Roman"/>
          <w:b/>
          <w:sz w:val="24"/>
        </w:rPr>
      </w:pPr>
    </w:p>
    <w:p w14:paraId="4A4E2D10" w14:textId="3423A8D6" w:rsidR="00661368" w:rsidRDefault="00661368" w:rsidP="00ED1AFA">
      <w:pPr>
        <w:spacing w:after="0" w:line="240" w:lineRule="auto"/>
        <w:ind w:firstLine="720"/>
        <w:jc w:val="both"/>
        <w:rPr>
          <w:rFonts w:ascii="Times New Roman" w:eastAsia="Times New Roman" w:hAnsi="Times New Roman" w:cs="Times New Roman"/>
          <w:b/>
          <w:sz w:val="24"/>
        </w:rPr>
      </w:pPr>
    </w:p>
    <w:p w14:paraId="5710F468" w14:textId="428B6A97" w:rsidR="00661368" w:rsidRDefault="00661368" w:rsidP="00ED1AFA">
      <w:pPr>
        <w:spacing w:after="0" w:line="240" w:lineRule="auto"/>
        <w:ind w:firstLine="720"/>
        <w:jc w:val="both"/>
        <w:rPr>
          <w:rFonts w:ascii="Times New Roman" w:eastAsia="Times New Roman" w:hAnsi="Times New Roman" w:cs="Times New Roman"/>
          <w:b/>
          <w:sz w:val="24"/>
        </w:rPr>
      </w:pPr>
    </w:p>
    <w:p w14:paraId="7984FD4A" w14:textId="7DF6094C" w:rsidR="006876D6" w:rsidRDefault="006876D6" w:rsidP="00ED1AFA">
      <w:pPr>
        <w:spacing w:after="0" w:line="240" w:lineRule="auto"/>
        <w:ind w:firstLine="720"/>
        <w:jc w:val="both"/>
        <w:rPr>
          <w:rFonts w:ascii="Times New Roman" w:eastAsia="Times New Roman" w:hAnsi="Times New Roman" w:cs="Times New Roman"/>
          <w:b/>
          <w:sz w:val="24"/>
        </w:rPr>
      </w:pPr>
    </w:p>
    <w:p w14:paraId="62CFADE8" w14:textId="77777777" w:rsidR="006876D6" w:rsidRDefault="006876D6" w:rsidP="00ED1AFA">
      <w:pPr>
        <w:spacing w:after="0" w:line="240" w:lineRule="auto"/>
        <w:ind w:firstLine="720"/>
        <w:jc w:val="both"/>
        <w:rPr>
          <w:rFonts w:ascii="Times New Roman" w:eastAsia="Times New Roman" w:hAnsi="Times New Roman" w:cs="Times New Roman"/>
          <w:b/>
          <w:sz w:val="24"/>
        </w:rPr>
      </w:pPr>
    </w:p>
    <w:p w14:paraId="182A5AAA" w14:textId="2BE4D7BE" w:rsidR="00661368" w:rsidRDefault="00661368" w:rsidP="00ED1AFA">
      <w:pPr>
        <w:spacing w:after="0" w:line="240" w:lineRule="auto"/>
        <w:ind w:firstLine="720"/>
        <w:jc w:val="both"/>
        <w:rPr>
          <w:rFonts w:ascii="Times New Roman" w:eastAsia="Times New Roman" w:hAnsi="Times New Roman" w:cs="Times New Roman"/>
          <w:b/>
          <w:sz w:val="24"/>
        </w:rPr>
      </w:pPr>
    </w:p>
    <w:p w14:paraId="05355F68" w14:textId="6B99C1EA" w:rsidR="00661368" w:rsidRDefault="00661368" w:rsidP="00ED1AFA">
      <w:pPr>
        <w:spacing w:after="0" w:line="240" w:lineRule="auto"/>
        <w:ind w:firstLine="720"/>
        <w:jc w:val="both"/>
        <w:rPr>
          <w:rFonts w:ascii="Times New Roman" w:eastAsia="Times New Roman" w:hAnsi="Times New Roman" w:cs="Times New Roman"/>
          <w:b/>
          <w:sz w:val="24"/>
        </w:rPr>
      </w:pPr>
    </w:p>
    <w:p w14:paraId="04B12380" w14:textId="1AAB91C9" w:rsidR="00661368" w:rsidRDefault="00661368" w:rsidP="00ED1AFA">
      <w:pPr>
        <w:spacing w:after="0" w:line="240" w:lineRule="auto"/>
        <w:ind w:firstLine="720"/>
        <w:jc w:val="both"/>
        <w:rPr>
          <w:rFonts w:ascii="Times New Roman" w:eastAsia="Times New Roman" w:hAnsi="Times New Roman" w:cs="Times New Roman"/>
          <w:b/>
          <w:sz w:val="24"/>
        </w:rPr>
      </w:pPr>
    </w:p>
    <w:p w14:paraId="43048CE8" w14:textId="64DEA42F" w:rsidR="00661368" w:rsidRDefault="00661368" w:rsidP="00ED1AFA">
      <w:pPr>
        <w:spacing w:after="0" w:line="240" w:lineRule="auto"/>
        <w:ind w:firstLine="720"/>
        <w:jc w:val="both"/>
        <w:rPr>
          <w:rFonts w:ascii="Times New Roman" w:eastAsia="Times New Roman" w:hAnsi="Times New Roman" w:cs="Times New Roman"/>
          <w:b/>
          <w:sz w:val="24"/>
        </w:rPr>
      </w:pPr>
    </w:p>
    <w:p w14:paraId="4C4D79F6" w14:textId="77777777" w:rsidR="006876D6" w:rsidRDefault="006876D6" w:rsidP="00ED1AFA">
      <w:pPr>
        <w:spacing w:after="0" w:line="240" w:lineRule="auto"/>
        <w:ind w:firstLine="720"/>
        <w:jc w:val="both"/>
        <w:rPr>
          <w:rFonts w:ascii="Times New Roman" w:eastAsia="Times New Roman" w:hAnsi="Times New Roman" w:cs="Times New Roman"/>
          <w:b/>
          <w:sz w:val="24"/>
        </w:rPr>
      </w:pPr>
    </w:p>
    <w:p w14:paraId="7C7A7504" w14:textId="77777777" w:rsidR="00661368" w:rsidRDefault="00661368" w:rsidP="00ED1AFA">
      <w:pPr>
        <w:spacing w:after="0" w:line="240" w:lineRule="auto"/>
        <w:ind w:firstLine="720"/>
        <w:jc w:val="both"/>
        <w:rPr>
          <w:rFonts w:ascii="Times New Roman" w:eastAsia="Times New Roman" w:hAnsi="Times New Roman" w:cs="Times New Roman"/>
          <w:b/>
          <w:sz w:val="24"/>
        </w:rPr>
      </w:pPr>
    </w:p>
    <w:tbl>
      <w:tblPr>
        <w:tblStyle w:val="TableGrid2"/>
        <w:tblW w:w="5914" w:type="dxa"/>
        <w:jc w:val="righ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
        <w:gridCol w:w="436"/>
        <w:gridCol w:w="1666"/>
        <w:gridCol w:w="890"/>
        <w:gridCol w:w="6"/>
        <w:gridCol w:w="1167"/>
        <w:gridCol w:w="6"/>
        <w:gridCol w:w="1429"/>
        <w:gridCol w:w="6"/>
      </w:tblGrid>
      <w:tr w:rsidR="00ED1AFA" w:rsidRPr="00102C91" w14:paraId="38E46799" w14:textId="77777777" w:rsidTr="00A079DE">
        <w:trPr>
          <w:gridAfter w:val="1"/>
          <w:wAfter w:w="6" w:type="dxa"/>
          <w:trHeight w:val="500"/>
          <w:jc w:val="right"/>
        </w:trPr>
        <w:tc>
          <w:tcPr>
            <w:tcW w:w="744" w:type="dxa"/>
            <w:gridSpan w:val="2"/>
            <w:tcBorders>
              <w:top w:val="single" w:sz="4" w:space="0" w:color="auto"/>
              <w:bottom w:val="single" w:sz="4" w:space="0" w:color="auto"/>
            </w:tcBorders>
            <w:vAlign w:val="center"/>
          </w:tcPr>
          <w:p w14:paraId="0F8C115B" w14:textId="77777777" w:rsidR="00ED1AFA" w:rsidRPr="00102C91" w:rsidRDefault="00ED1AFA" w:rsidP="00B336F5">
            <w:pPr>
              <w:tabs>
                <w:tab w:val="left" w:pos="2420"/>
                <w:tab w:val="left" w:pos="2520"/>
              </w:tabs>
              <w:jc w:val="center"/>
              <w:rPr>
                <w:rFonts w:ascii="Times New Roman" w:eastAsia="Times New Roman" w:hAnsi="Times New Roman" w:cs="Times New Roman"/>
                <w:b/>
                <w:color w:val="020202"/>
                <w:sz w:val="20"/>
                <w:szCs w:val="20"/>
              </w:rPr>
            </w:pPr>
            <w:r w:rsidRPr="00102C91">
              <w:rPr>
                <w:rFonts w:ascii="Times New Roman" w:eastAsia="Times New Roman" w:hAnsi="Times New Roman" w:cs="Times New Roman"/>
                <w:b/>
                <w:color w:val="020202"/>
                <w:sz w:val="20"/>
                <w:szCs w:val="20"/>
              </w:rPr>
              <w:t>No</w:t>
            </w:r>
          </w:p>
        </w:tc>
        <w:tc>
          <w:tcPr>
            <w:tcW w:w="1666" w:type="dxa"/>
            <w:tcBorders>
              <w:top w:val="single" w:sz="4" w:space="0" w:color="auto"/>
              <w:bottom w:val="single" w:sz="4" w:space="0" w:color="auto"/>
            </w:tcBorders>
            <w:vAlign w:val="center"/>
          </w:tcPr>
          <w:p w14:paraId="0B8290F3" w14:textId="6FDC1E0A" w:rsidR="00ED1AFA" w:rsidRPr="006876D6" w:rsidRDefault="006876D6" w:rsidP="00B336F5">
            <w:pPr>
              <w:tabs>
                <w:tab w:val="left" w:pos="2420"/>
                <w:tab w:val="left" w:pos="2520"/>
              </w:tabs>
              <w:jc w:val="center"/>
              <w:rPr>
                <w:rFonts w:ascii="Times New Roman" w:eastAsia="Times New Roman" w:hAnsi="Times New Roman" w:cs="Times New Roman"/>
                <w:b/>
                <w:color w:val="020202"/>
                <w:sz w:val="20"/>
                <w:szCs w:val="20"/>
                <w:lang w:val="en-US"/>
              </w:rPr>
            </w:pPr>
            <w:r>
              <w:rPr>
                <w:rFonts w:ascii="Times New Roman" w:eastAsia="Times New Roman" w:hAnsi="Times New Roman" w:cs="Times New Roman"/>
                <w:b/>
                <w:sz w:val="20"/>
                <w:szCs w:val="20"/>
                <w:lang w:val="en-US"/>
              </w:rPr>
              <w:t>Description</w:t>
            </w:r>
          </w:p>
        </w:tc>
        <w:tc>
          <w:tcPr>
            <w:tcW w:w="890" w:type="dxa"/>
            <w:tcBorders>
              <w:top w:val="single" w:sz="4" w:space="0" w:color="auto"/>
              <w:bottom w:val="single" w:sz="4" w:space="0" w:color="auto"/>
            </w:tcBorders>
            <w:vAlign w:val="center"/>
          </w:tcPr>
          <w:p w14:paraId="2AFF794B" w14:textId="05F3610B" w:rsidR="00ED1AFA" w:rsidRPr="00102C91" w:rsidRDefault="006876D6" w:rsidP="00B336F5">
            <w:pPr>
              <w:autoSpaceDE w:val="0"/>
              <w:autoSpaceDN w:val="0"/>
              <w:adjustRightInd w:val="0"/>
              <w:jc w:val="center"/>
              <w:rPr>
                <w:rFonts w:ascii="Times New Roman" w:eastAsia="Times New Roman" w:hAnsi="Times New Roman" w:cs="Times New Roman"/>
                <w:b/>
                <w:color w:val="020202"/>
                <w:sz w:val="20"/>
                <w:szCs w:val="20"/>
              </w:rPr>
            </w:pPr>
            <w:r w:rsidRPr="006876D6">
              <w:rPr>
                <w:rFonts w:ascii="Times New Roman" w:eastAsia="Times New Roman" w:hAnsi="Times New Roman" w:cs="Times New Roman"/>
                <w:b/>
                <w:color w:val="020202"/>
                <w:sz w:val="20"/>
                <w:szCs w:val="20"/>
              </w:rPr>
              <w:t>Average Vol</w:t>
            </w:r>
          </w:p>
        </w:tc>
        <w:tc>
          <w:tcPr>
            <w:tcW w:w="1173" w:type="dxa"/>
            <w:gridSpan w:val="2"/>
            <w:tcBorders>
              <w:top w:val="single" w:sz="4" w:space="0" w:color="auto"/>
              <w:bottom w:val="single" w:sz="4" w:space="0" w:color="auto"/>
            </w:tcBorders>
            <w:vAlign w:val="center"/>
          </w:tcPr>
          <w:p w14:paraId="25DD02DF" w14:textId="0E76C39A" w:rsidR="00ED1AFA" w:rsidRPr="00102C91" w:rsidRDefault="006876D6" w:rsidP="00B336F5">
            <w:pPr>
              <w:autoSpaceDE w:val="0"/>
              <w:autoSpaceDN w:val="0"/>
              <w:adjustRightInd w:val="0"/>
              <w:jc w:val="center"/>
              <w:rPr>
                <w:rFonts w:ascii="Times New Roman" w:eastAsia="Times New Roman" w:hAnsi="Times New Roman" w:cs="Times New Roman"/>
                <w:b/>
                <w:color w:val="020202"/>
                <w:sz w:val="20"/>
                <w:szCs w:val="20"/>
              </w:rPr>
            </w:pPr>
            <w:r w:rsidRPr="006876D6">
              <w:rPr>
                <w:rFonts w:ascii="Times New Roman" w:eastAsia="Times New Roman" w:hAnsi="Times New Roman" w:cs="Times New Roman"/>
                <w:b/>
                <w:color w:val="020202"/>
                <w:sz w:val="20"/>
                <w:szCs w:val="20"/>
              </w:rPr>
              <w:t>Average Unit Price</w:t>
            </w:r>
            <w:r w:rsidRPr="006876D6">
              <w:rPr>
                <w:rFonts w:ascii="Times New Roman" w:eastAsia="Times New Roman" w:hAnsi="Times New Roman" w:cs="Times New Roman"/>
                <w:b/>
                <w:color w:val="020202"/>
                <w:sz w:val="20"/>
                <w:szCs w:val="20"/>
              </w:rPr>
              <w:t xml:space="preserve"> </w:t>
            </w:r>
            <w:r w:rsidR="00ED1AFA" w:rsidRPr="00102C91">
              <w:rPr>
                <w:rFonts w:ascii="Times New Roman" w:eastAsia="Times New Roman" w:hAnsi="Times New Roman" w:cs="Times New Roman"/>
                <w:b/>
                <w:color w:val="020202"/>
                <w:sz w:val="20"/>
                <w:szCs w:val="20"/>
              </w:rPr>
              <w:t>(Rp)</w:t>
            </w:r>
          </w:p>
        </w:tc>
        <w:tc>
          <w:tcPr>
            <w:tcW w:w="1435" w:type="dxa"/>
            <w:gridSpan w:val="2"/>
            <w:tcBorders>
              <w:top w:val="single" w:sz="4" w:space="0" w:color="auto"/>
              <w:bottom w:val="single" w:sz="4" w:space="0" w:color="auto"/>
            </w:tcBorders>
            <w:vAlign w:val="center"/>
          </w:tcPr>
          <w:p w14:paraId="2AC3E993" w14:textId="2EBDC175" w:rsidR="00ED1AFA" w:rsidRPr="00102C91" w:rsidRDefault="006876D6" w:rsidP="00B336F5">
            <w:pPr>
              <w:autoSpaceDE w:val="0"/>
              <w:autoSpaceDN w:val="0"/>
              <w:adjustRightInd w:val="0"/>
              <w:jc w:val="center"/>
              <w:rPr>
                <w:rFonts w:ascii="Times New Roman" w:eastAsia="Times New Roman" w:hAnsi="Times New Roman" w:cs="Times New Roman"/>
                <w:b/>
                <w:color w:val="020202"/>
                <w:sz w:val="20"/>
                <w:szCs w:val="20"/>
              </w:rPr>
            </w:pPr>
            <w:r>
              <w:rPr>
                <w:rFonts w:ascii="Times New Roman" w:eastAsia="Times New Roman" w:hAnsi="Times New Roman" w:cs="Times New Roman"/>
                <w:b/>
                <w:color w:val="020202"/>
                <w:sz w:val="20"/>
                <w:szCs w:val="20"/>
                <w:lang w:val="en-US"/>
              </w:rPr>
              <w:t>Value</w:t>
            </w:r>
            <w:r w:rsidR="00ED1AFA" w:rsidRPr="00102C91">
              <w:rPr>
                <w:rFonts w:ascii="Times New Roman" w:eastAsia="Times New Roman" w:hAnsi="Times New Roman" w:cs="Times New Roman"/>
                <w:b/>
                <w:color w:val="020202"/>
                <w:sz w:val="20"/>
                <w:szCs w:val="20"/>
              </w:rPr>
              <w:t xml:space="preserve"> (Rp)</w:t>
            </w:r>
          </w:p>
        </w:tc>
      </w:tr>
      <w:tr w:rsidR="00ED1AFA" w:rsidRPr="00102C91" w14:paraId="2C44DFAC" w14:textId="77777777" w:rsidTr="00A079DE">
        <w:trPr>
          <w:gridAfter w:val="1"/>
          <w:wAfter w:w="6" w:type="dxa"/>
          <w:trHeight w:val="232"/>
          <w:jc w:val="right"/>
        </w:trPr>
        <w:tc>
          <w:tcPr>
            <w:tcW w:w="2410" w:type="dxa"/>
            <w:gridSpan w:val="3"/>
            <w:tcBorders>
              <w:top w:val="single" w:sz="4" w:space="0" w:color="auto"/>
            </w:tcBorders>
          </w:tcPr>
          <w:p w14:paraId="2D671F17" w14:textId="308BA54C" w:rsidR="00ED1AFA" w:rsidRPr="00102C91" w:rsidRDefault="006876D6" w:rsidP="00ED1AFA">
            <w:pPr>
              <w:numPr>
                <w:ilvl w:val="0"/>
                <w:numId w:val="3"/>
              </w:numPr>
              <w:tabs>
                <w:tab w:val="left" w:pos="2420"/>
                <w:tab w:val="left" w:pos="2520"/>
              </w:tabs>
              <w:ind w:left="270" w:right="-198" w:hanging="270"/>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sz w:val="20"/>
                <w:szCs w:val="20"/>
              </w:rPr>
              <w:t>Acceptance of Thin Sleb (Kg)</w:t>
            </w:r>
          </w:p>
        </w:tc>
        <w:tc>
          <w:tcPr>
            <w:tcW w:w="890" w:type="dxa"/>
            <w:tcBorders>
              <w:top w:val="single" w:sz="4" w:space="0" w:color="auto"/>
            </w:tcBorders>
          </w:tcPr>
          <w:p w14:paraId="68208C45"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1.356,63</w:t>
            </w:r>
          </w:p>
        </w:tc>
        <w:tc>
          <w:tcPr>
            <w:tcW w:w="1173" w:type="dxa"/>
            <w:gridSpan w:val="2"/>
            <w:tcBorders>
              <w:top w:val="single" w:sz="4" w:space="0" w:color="auto"/>
            </w:tcBorders>
          </w:tcPr>
          <w:p w14:paraId="43B227E1"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8.500,00</w:t>
            </w:r>
          </w:p>
        </w:tc>
        <w:tc>
          <w:tcPr>
            <w:tcW w:w="1435" w:type="dxa"/>
            <w:gridSpan w:val="2"/>
            <w:tcBorders>
              <w:top w:val="single" w:sz="4" w:space="0" w:color="auto"/>
            </w:tcBorders>
          </w:tcPr>
          <w:p w14:paraId="24B0C366"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11.531.368,42</w:t>
            </w:r>
          </w:p>
        </w:tc>
      </w:tr>
      <w:tr w:rsidR="00ED1AFA" w:rsidRPr="00102C91" w14:paraId="039200C2" w14:textId="77777777" w:rsidTr="00A079DE">
        <w:trPr>
          <w:gridAfter w:val="1"/>
          <w:wAfter w:w="6" w:type="dxa"/>
          <w:trHeight w:val="263"/>
          <w:jc w:val="right"/>
        </w:trPr>
        <w:tc>
          <w:tcPr>
            <w:tcW w:w="2410" w:type="dxa"/>
            <w:gridSpan w:val="3"/>
          </w:tcPr>
          <w:p w14:paraId="69458520" w14:textId="7F86F289" w:rsidR="00ED1AFA" w:rsidRPr="00102C91" w:rsidRDefault="00A079DE" w:rsidP="00ED1AFA">
            <w:pPr>
              <w:numPr>
                <w:ilvl w:val="0"/>
                <w:numId w:val="2"/>
              </w:numPr>
              <w:tabs>
                <w:tab w:val="left" w:pos="2420"/>
                <w:tab w:val="left" w:pos="2520"/>
              </w:tabs>
              <w:ind w:left="270" w:hanging="270"/>
              <w:contextualSpacing/>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 xml:space="preserve">Jinton </w:t>
            </w:r>
            <w:r w:rsidR="006876D6" w:rsidRPr="006876D6">
              <w:rPr>
                <w:rFonts w:ascii="Times New Roman" w:eastAsia="Calibri" w:hAnsi="Times New Roman" w:cs="Times New Roman"/>
                <w:sz w:val="20"/>
                <w:szCs w:val="20"/>
              </w:rPr>
              <w:t>Reception (kg)</w:t>
            </w:r>
          </w:p>
        </w:tc>
        <w:tc>
          <w:tcPr>
            <w:tcW w:w="890" w:type="dxa"/>
          </w:tcPr>
          <w:p w14:paraId="2B110CF2"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624,00</w:t>
            </w:r>
          </w:p>
        </w:tc>
        <w:tc>
          <w:tcPr>
            <w:tcW w:w="1173" w:type="dxa"/>
            <w:gridSpan w:val="2"/>
          </w:tcPr>
          <w:p w14:paraId="482A5E1B"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3.000,00</w:t>
            </w:r>
          </w:p>
        </w:tc>
        <w:tc>
          <w:tcPr>
            <w:tcW w:w="1435" w:type="dxa"/>
            <w:gridSpan w:val="2"/>
          </w:tcPr>
          <w:p w14:paraId="1C690282"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1.872.000,00</w:t>
            </w:r>
          </w:p>
        </w:tc>
      </w:tr>
      <w:tr w:rsidR="00ED1AFA" w:rsidRPr="00102C91" w14:paraId="78E6789C" w14:textId="77777777" w:rsidTr="00A079DE">
        <w:trPr>
          <w:gridAfter w:val="1"/>
          <w:wAfter w:w="6" w:type="dxa"/>
          <w:trHeight w:val="248"/>
          <w:jc w:val="right"/>
        </w:trPr>
        <w:tc>
          <w:tcPr>
            <w:tcW w:w="2410" w:type="dxa"/>
            <w:gridSpan w:val="3"/>
          </w:tcPr>
          <w:p w14:paraId="1333C98D" w14:textId="7B9D95D3" w:rsidR="00ED1AFA" w:rsidRPr="00102C91" w:rsidRDefault="006876D6" w:rsidP="00ED1AFA">
            <w:pPr>
              <w:numPr>
                <w:ilvl w:val="0"/>
                <w:numId w:val="2"/>
              </w:numPr>
              <w:tabs>
                <w:tab w:val="left" w:pos="2420"/>
                <w:tab w:val="left" w:pos="2520"/>
              </w:tabs>
              <w:ind w:left="270" w:hanging="270"/>
              <w:contextualSpacing/>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Number of Receipts</w:t>
            </w:r>
            <w:r w:rsidRPr="006876D6">
              <w:rPr>
                <w:rFonts w:ascii="Times New Roman" w:eastAsia="Calibri" w:hAnsi="Times New Roman" w:cs="Times New Roman"/>
                <w:sz w:val="20"/>
                <w:szCs w:val="20"/>
              </w:rPr>
              <w:t xml:space="preserve"> </w:t>
            </w:r>
            <w:r w:rsidR="00ED1AFA" w:rsidRPr="00102C91">
              <w:rPr>
                <w:rFonts w:ascii="Times New Roman" w:eastAsia="Calibri" w:hAnsi="Times New Roman" w:cs="Times New Roman"/>
                <w:sz w:val="20"/>
                <w:szCs w:val="20"/>
              </w:rPr>
              <w:t>/th (1+2)</w:t>
            </w:r>
          </w:p>
        </w:tc>
        <w:tc>
          <w:tcPr>
            <w:tcW w:w="890" w:type="dxa"/>
          </w:tcPr>
          <w:p w14:paraId="44C7ED1B" w14:textId="77777777" w:rsidR="00ED1AFA" w:rsidRPr="00102C91" w:rsidRDefault="00ED1AFA" w:rsidP="00B336F5">
            <w:pPr>
              <w:jc w:val="right"/>
              <w:rPr>
                <w:rFonts w:ascii="Times New Roman" w:eastAsia="Times New Roman" w:hAnsi="Times New Roman" w:cs="Times New Roman"/>
                <w:bCs/>
                <w:color w:val="000000"/>
                <w:sz w:val="20"/>
                <w:szCs w:val="20"/>
              </w:rPr>
            </w:pPr>
          </w:p>
        </w:tc>
        <w:tc>
          <w:tcPr>
            <w:tcW w:w="1173" w:type="dxa"/>
            <w:gridSpan w:val="2"/>
          </w:tcPr>
          <w:p w14:paraId="44DFF834" w14:textId="77777777" w:rsidR="00ED1AFA" w:rsidRPr="00102C91" w:rsidRDefault="00ED1AFA" w:rsidP="00B336F5">
            <w:pPr>
              <w:jc w:val="right"/>
              <w:rPr>
                <w:rFonts w:ascii="Times New Roman" w:eastAsia="Times New Roman" w:hAnsi="Times New Roman" w:cs="Times New Roman"/>
                <w:bCs/>
                <w:color w:val="000000"/>
                <w:sz w:val="20"/>
                <w:szCs w:val="20"/>
              </w:rPr>
            </w:pPr>
          </w:p>
        </w:tc>
        <w:tc>
          <w:tcPr>
            <w:tcW w:w="1435" w:type="dxa"/>
            <w:gridSpan w:val="2"/>
          </w:tcPr>
          <w:p w14:paraId="5F41C319"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 xml:space="preserve">13.403.368,42 </w:t>
            </w:r>
          </w:p>
        </w:tc>
      </w:tr>
      <w:tr w:rsidR="00ED1AFA" w:rsidRPr="00102C91" w14:paraId="583F93C8" w14:textId="77777777" w:rsidTr="00A079DE">
        <w:trPr>
          <w:gridAfter w:val="1"/>
          <w:wAfter w:w="6" w:type="dxa"/>
          <w:trHeight w:val="248"/>
          <w:jc w:val="right"/>
        </w:trPr>
        <w:tc>
          <w:tcPr>
            <w:tcW w:w="2410" w:type="dxa"/>
            <w:gridSpan w:val="3"/>
          </w:tcPr>
          <w:p w14:paraId="3CADF368" w14:textId="63A12A90" w:rsidR="00ED1AFA" w:rsidRPr="00102C91" w:rsidRDefault="006876D6" w:rsidP="00B336F5">
            <w:pPr>
              <w:pStyle w:val="ListParagraph"/>
              <w:numPr>
                <w:ilvl w:val="0"/>
                <w:numId w:val="2"/>
              </w:numPr>
              <w:tabs>
                <w:tab w:val="left" w:pos="2420"/>
                <w:tab w:val="left" w:pos="2520"/>
              </w:tabs>
              <w:ind w:left="318" w:hanging="318"/>
              <w:jc w:val="both"/>
              <w:rPr>
                <w:rFonts w:ascii="Times New Roman" w:eastAsia="Times New Roman" w:hAnsi="Times New Roman" w:cs="Times New Roman"/>
                <w:color w:val="020202"/>
                <w:sz w:val="20"/>
                <w:szCs w:val="20"/>
              </w:rPr>
            </w:pPr>
            <w:r w:rsidRPr="006876D6">
              <w:rPr>
                <w:rFonts w:ascii="Times New Roman" w:eastAsia="Times New Roman" w:hAnsi="Times New Roman" w:cs="Times New Roman"/>
                <w:sz w:val="20"/>
                <w:szCs w:val="20"/>
              </w:rPr>
              <w:t>Farming costs</w:t>
            </w:r>
            <w:r w:rsidR="00ED1AFA" w:rsidRPr="00102C91">
              <w:rPr>
                <w:rFonts w:ascii="Times New Roman" w:eastAsia="Times New Roman" w:hAnsi="Times New Roman" w:cs="Times New Roman"/>
                <w:sz w:val="20"/>
                <w:szCs w:val="20"/>
              </w:rPr>
              <w:t>:</w:t>
            </w:r>
          </w:p>
        </w:tc>
        <w:tc>
          <w:tcPr>
            <w:tcW w:w="890" w:type="dxa"/>
          </w:tcPr>
          <w:p w14:paraId="785FA4A2"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p>
        </w:tc>
        <w:tc>
          <w:tcPr>
            <w:tcW w:w="1173" w:type="dxa"/>
            <w:gridSpan w:val="2"/>
          </w:tcPr>
          <w:p w14:paraId="083BE27A"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p>
        </w:tc>
        <w:tc>
          <w:tcPr>
            <w:tcW w:w="1435" w:type="dxa"/>
            <w:gridSpan w:val="2"/>
          </w:tcPr>
          <w:p w14:paraId="7C6C0D1A" w14:textId="77777777" w:rsidR="00ED1AFA" w:rsidRPr="00102C91" w:rsidRDefault="00ED1AFA" w:rsidP="00B336F5">
            <w:pPr>
              <w:tabs>
                <w:tab w:val="left" w:pos="2420"/>
                <w:tab w:val="left" w:pos="2520"/>
              </w:tabs>
              <w:jc w:val="right"/>
              <w:rPr>
                <w:rFonts w:ascii="Times New Roman" w:eastAsia="Times New Roman" w:hAnsi="Times New Roman" w:cs="Times New Roman"/>
                <w:color w:val="020202"/>
                <w:sz w:val="20"/>
                <w:szCs w:val="20"/>
              </w:rPr>
            </w:pPr>
          </w:p>
        </w:tc>
      </w:tr>
      <w:tr w:rsidR="00ED1AFA" w:rsidRPr="00102C91" w14:paraId="093A15E0" w14:textId="77777777" w:rsidTr="00A079DE">
        <w:trPr>
          <w:gridAfter w:val="1"/>
          <w:wAfter w:w="6" w:type="dxa"/>
          <w:trHeight w:val="248"/>
          <w:jc w:val="right"/>
        </w:trPr>
        <w:tc>
          <w:tcPr>
            <w:tcW w:w="308" w:type="dxa"/>
          </w:tcPr>
          <w:p w14:paraId="1A154AE2"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Pr>
          <w:p w14:paraId="3DE670CE" w14:textId="02036981"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sz w:val="20"/>
                <w:szCs w:val="20"/>
              </w:rPr>
              <w:t>NPK fertilizer</w:t>
            </w:r>
            <w:r w:rsidRPr="006876D6">
              <w:rPr>
                <w:rFonts w:ascii="Times New Roman" w:eastAsia="Calibri" w:hAnsi="Times New Roman" w:cs="Times New Roman"/>
                <w:sz w:val="20"/>
                <w:szCs w:val="20"/>
              </w:rPr>
              <w:t xml:space="preserve"> </w:t>
            </w:r>
            <w:r w:rsidR="00ED1AFA" w:rsidRPr="00102C91">
              <w:rPr>
                <w:rFonts w:ascii="Times New Roman" w:eastAsia="Calibri" w:hAnsi="Times New Roman" w:cs="Times New Roman"/>
                <w:sz w:val="20"/>
                <w:szCs w:val="20"/>
              </w:rPr>
              <w:t>(kg)</w:t>
            </w:r>
          </w:p>
        </w:tc>
        <w:tc>
          <w:tcPr>
            <w:tcW w:w="890" w:type="dxa"/>
          </w:tcPr>
          <w:p w14:paraId="4C826B39"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205,26</w:t>
            </w:r>
          </w:p>
        </w:tc>
        <w:tc>
          <w:tcPr>
            <w:tcW w:w="1173" w:type="dxa"/>
            <w:gridSpan w:val="2"/>
          </w:tcPr>
          <w:p w14:paraId="4258421F"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2.500,00</w:t>
            </w:r>
          </w:p>
        </w:tc>
        <w:tc>
          <w:tcPr>
            <w:tcW w:w="1435" w:type="dxa"/>
            <w:gridSpan w:val="2"/>
          </w:tcPr>
          <w:p w14:paraId="4EED85FD"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513.157,89</w:t>
            </w:r>
          </w:p>
        </w:tc>
      </w:tr>
      <w:tr w:rsidR="00ED1AFA" w:rsidRPr="00102C91" w14:paraId="41525150" w14:textId="77777777" w:rsidTr="00A079DE">
        <w:trPr>
          <w:gridAfter w:val="1"/>
          <w:wAfter w:w="6" w:type="dxa"/>
          <w:trHeight w:val="248"/>
          <w:jc w:val="right"/>
        </w:trPr>
        <w:tc>
          <w:tcPr>
            <w:tcW w:w="308" w:type="dxa"/>
          </w:tcPr>
          <w:p w14:paraId="1465F97C"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Pr>
          <w:p w14:paraId="2720CBFC" w14:textId="2C2E358D"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sz w:val="20"/>
                <w:szCs w:val="20"/>
              </w:rPr>
              <w:t>Urea fertilizer</w:t>
            </w:r>
            <w:r w:rsidRPr="006876D6">
              <w:rPr>
                <w:rFonts w:ascii="Times New Roman" w:eastAsia="Calibri" w:hAnsi="Times New Roman" w:cs="Times New Roman"/>
                <w:sz w:val="20"/>
                <w:szCs w:val="20"/>
              </w:rPr>
              <w:t xml:space="preserve"> </w:t>
            </w:r>
            <w:r w:rsidR="00ED1AFA" w:rsidRPr="00102C91">
              <w:rPr>
                <w:rFonts w:ascii="Times New Roman" w:eastAsia="Calibri" w:hAnsi="Times New Roman" w:cs="Times New Roman"/>
                <w:sz w:val="20"/>
                <w:szCs w:val="20"/>
              </w:rPr>
              <w:t>(kg)</w:t>
            </w:r>
          </w:p>
        </w:tc>
        <w:tc>
          <w:tcPr>
            <w:tcW w:w="890" w:type="dxa"/>
          </w:tcPr>
          <w:p w14:paraId="303E5665"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105,26</w:t>
            </w:r>
          </w:p>
        </w:tc>
        <w:tc>
          <w:tcPr>
            <w:tcW w:w="1173" w:type="dxa"/>
            <w:gridSpan w:val="2"/>
          </w:tcPr>
          <w:p w14:paraId="62851DFB"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2.000,00</w:t>
            </w:r>
          </w:p>
        </w:tc>
        <w:tc>
          <w:tcPr>
            <w:tcW w:w="1435" w:type="dxa"/>
            <w:gridSpan w:val="2"/>
          </w:tcPr>
          <w:p w14:paraId="27DC165A"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 xml:space="preserve">     210.526,32</w:t>
            </w:r>
          </w:p>
        </w:tc>
      </w:tr>
      <w:tr w:rsidR="00ED1AFA" w:rsidRPr="00102C91" w14:paraId="5C3D52FB" w14:textId="77777777" w:rsidTr="00A079DE">
        <w:trPr>
          <w:gridAfter w:val="1"/>
          <w:wAfter w:w="6" w:type="dxa"/>
          <w:trHeight w:val="248"/>
          <w:jc w:val="right"/>
        </w:trPr>
        <w:tc>
          <w:tcPr>
            <w:tcW w:w="308" w:type="dxa"/>
          </w:tcPr>
          <w:p w14:paraId="0E064301"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Pr>
          <w:p w14:paraId="21454825" w14:textId="1D59B7EC"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Herbicide</w:t>
            </w:r>
            <w:r w:rsidR="00ED1AFA" w:rsidRPr="00102C91">
              <w:rPr>
                <w:rFonts w:ascii="Times New Roman" w:eastAsia="Calibri" w:hAnsi="Times New Roman" w:cs="Times New Roman"/>
                <w:sz w:val="20"/>
                <w:szCs w:val="20"/>
              </w:rPr>
              <w:t xml:space="preserve"> </w:t>
            </w:r>
            <w:r w:rsidR="00ED1AFA" w:rsidRPr="00102C91">
              <w:rPr>
                <w:rFonts w:ascii="Times New Roman" w:eastAsia="Calibri" w:hAnsi="Times New Roman" w:cs="Times New Roman"/>
                <w:color w:val="020202"/>
                <w:sz w:val="20"/>
                <w:szCs w:val="20"/>
              </w:rPr>
              <w:t>(liter)</w:t>
            </w:r>
          </w:p>
        </w:tc>
        <w:tc>
          <w:tcPr>
            <w:tcW w:w="890" w:type="dxa"/>
          </w:tcPr>
          <w:p w14:paraId="79ED718E"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7,00</w:t>
            </w:r>
          </w:p>
        </w:tc>
        <w:tc>
          <w:tcPr>
            <w:tcW w:w="1173" w:type="dxa"/>
            <w:gridSpan w:val="2"/>
          </w:tcPr>
          <w:p w14:paraId="252A44AE"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 xml:space="preserve">       68.368,42</w:t>
            </w:r>
          </w:p>
        </w:tc>
        <w:tc>
          <w:tcPr>
            <w:tcW w:w="1435" w:type="dxa"/>
            <w:gridSpan w:val="2"/>
          </w:tcPr>
          <w:p w14:paraId="619996DC"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 xml:space="preserve">     481.105,26</w:t>
            </w:r>
          </w:p>
        </w:tc>
      </w:tr>
      <w:tr w:rsidR="00ED1AFA" w:rsidRPr="00102C91" w14:paraId="7F6F48AB" w14:textId="77777777" w:rsidTr="00A079DE">
        <w:trPr>
          <w:gridAfter w:val="1"/>
          <w:wAfter w:w="6" w:type="dxa"/>
          <w:trHeight w:val="248"/>
          <w:jc w:val="right"/>
        </w:trPr>
        <w:tc>
          <w:tcPr>
            <w:tcW w:w="308" w:type="dxa"/>
          </w:tcPr>
          <w:p w14:paraId="37A557F4"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Pr>
          <w:p w14:paraId="5D2BED47" w14:textId="336F9081"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Fungicide</w:t>
            </w:r>
            <w:r w:rsidR="00ED1AFA" w:rsidRPr="00102C91">
              <w:rPr>
                <w:rFonts w:ascii="Times New Roman" w:eastAsia="Calibri" w:hAnsi="Times New Roman" w:cs="Times New Roman"/>
                <w:color w:val="020202"/>
                <w:sz w:val="20"/>
                <w:szCs w:val="20"/>
              </w:rPr>
              <w:t xml:space="preserve"> (liter)</w:t>
            </w:r>
          </w:p>
        </w:tc>
        <w:tc>
          <w:tcPr>
            <w:tcW w:w="890" w:type="dxa"/>
          </w:tcPr>
          <w:p w14:paraId="793A9B20"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3,47</w:t>
            </w:r>
          </w:p>
        </w:tc>
        <w:tc>
          <w:tcPr>
            <w:tcW w:w="1173" w:type="dxa"/>
            <w:gridSpan w:val="2"/>
          </w:tcPr>
          <w:p w14:paraId="585E0EC3"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 xml:space="preserve">   100.684,21</w:t>
            </w:r>
          </w:p>
        </w:tc>
        <w:tc>
          <w:tcPr>
            <w:tcW w:w="1435" w:type="dxa"/>
            <w:gridSpan w:val="2"/>
          </w:tcPr>
          <w:p w14:paraId="2B693DA9" w14:textId="77777777" w:rsidR="00ED1AFA" w:rsidRPr="00102C91" w:rsidRDefault="00ED1AFA" w:rsidP="00B336F5">
            <w:pPr>
              <w:jc w:val="right"/>
              <w:rPr>
                <w:rFonts w:ascii="Times New Roman" w:eastAsia="Times New Roman" w:hAnsi="Times New Roman" w:cs="Times New Roman"/>
                <w:color w:val="020202"/>
                <w:sz w:val="20"/>
                <w:szCs w:val="20"/>
              </w:rPr>
            </w:pPr>
            <w:r w:rsidRPr="00102C91">
              <w:rPr>
                <w:rFonts w:ascii="Times New Roman" w:eastAsia="Times New Roman" w:hAnsi="Times New Roman" w:cs="Times New Roman"/>
                <w:bCs/>
                <w:color w:val="000000"/>
                <w:sz w:val="20"/>
                <w:szCs w:val="20"/>
              </w:rPr>
              <w:t xml:space="preserve">   346.000,00 </w:t>
            </w:r>
          </w:p>
        </w:tc>
      </w:tr>
      <w:tr w:rsidR="00ED1AFA" w:rsidRPr="00102C91" w14:paraId="35307FB9" w14:textId="77777777" w:rsidTr="00A079DE">
        <w:trPr>
          <w:gridAfter w:val="1"/>
          <w:wAfter w:w="6" w:type="dxa"/>
          <w:trHeight w:val="248"/>
          <w:jc w:val="right"/>
        </w:trPr>
        <w:tc>
          <w:tcPr>
            <w:tcW w:w="308" w:type="dxa"/>
          </w:tcPr>
          <w:p w14:paraId="6B43C4E0"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Pr>
          <w:p w14:paraId="21E4AFDA" w14:textId="17A8F0C9"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Equipment</w:t>
            </w:r>
            <w:r>
              <w:rPr>
                <w:rFonts w:ascii="Times New Roman" w:eastAsia="Calibri" w:hAnsi="Times New Roman" w:cs="Times New Roman"/>
                <w:color w:val="020202"/>
                <w:sz w:val="20"/>
                <w:szCs w:val="20"/>
                <w:lang w:val="en-US"/>
              </w:rPr>
              <w:t xml:space="preserve"> Depreciation</w:t>
            </w:r>
          </w:p>
        </w:tc>
        <w:tc>
          <w:tcPr>
            <w:tcW w:w="890" w:type="dxa"/>
          </w:tcPr>
          <w:p w14:paraId="5D3AF604" w14:textId="77777777" w:rsidR="00ED1AFA" w:rsidRPr="00102C91" w:rsidRDefault="00ED1AFA" w:rsidP="00B336F5">
            <w:pPr>
              <w:jc w:val="right"/>
              <w:rPr>
                <w:rFonts w:ascii="Times New Roman" w:eastAsia="Times New Roman" w:hAnsi="Times New Roman" w:cs="Times New Roman"/>
                <w:sz w:val="20"/>
                <w:szCs w:val="20"/>
              </w:rPr>
            </w:pPr>
          </w:p>
        </w:tc>
        <w:tc>
          <w:tcPr>
            <w:tcW w:w="1173" w:type="dxa"/>
            <w:gridSpan w:val="2"/>
          </w:tcPr>
          <w:p w14:paraId="39FCDDA8" w14:textId="77777777" w:rsidR="00ED1AFA" w:rsidRPr="00102C91" w:rsidRDefault="00ED1AFA" w:rsidP="00B336F5">
            <w:pPr>
              <w:jc w:val="right"/>
              <w:rPr>
                <w:rFonts w:ascii="Times New Roman" w:eastAsia="Times New Roman" w:hAnsi="Times New Roman" w:cs="Times New Roman"/>
                <w:color w:val="000000"/>
                <w:sz w:val="20"/>
                <w:szCs w:val="20"/>
              </w:rPr>
            </w:pPr>
          </w:p>
        </w:tc>
        <w:tc>
          <w:tcPr>
            <w:tcW w:w="1435" w:type="dxa"/>
            <w:gridSpan w:val="2"/>
          </w:tcPr>
          <w:p w14:paraId="34D04695" w14:textId="77777777" w:rsidR="00ED1AFA" w:rsidRPr="00102C91" w:rsidRDefault="00ED1AFA" w:rsidP="00B336F5">
            <w:pPr>
              <w:jc w:val="right"/>
              <w:rPr>
                <w:rFonts w:ascii="Times New Roman" w:eastAsia="Times New Roman" w:hAnsi="Times New Roman" w:cs="Times New Roman"/>
                <w:sz w:val="20"/>
                <w:szCs w:val="20"/>
              </w:rPr>
            </w:pPr>
            <w:r w:rsidRPr="00102C91">
              <w:rPr>
                <w:rFonts w:ascii="Times New Roman" w:eastAsia="Times New Roman" w:hAnsi="Times New Roman" w:cs="Times New Roman"/>
                <w:bCs/>
                <w:color w:val="000000"/>
                <w:sz w:val="20"/>
                <w:szCs w:val="20"/>
              </w:rPr>
              <w:t>274.752,63</w:t>
            </w:r>
          </w:p>
        </w:tc>
      </w:tr>
      <w:tr w:rsidR="00ED1AFA" w:rsidRPr="00102C91" w14:paraId="4294C93C" w14:textId="77777777" w:rsidTr="00A079DE">
        <w:trPr>
          <w:gridAfter w:val="1"/>
          <w:wAfter w:w="6" w:type="dxa"/>
          <w:trHeight w:val="248"/>
          <w:jc w:val="right"/>
        </w:trPr>
        <w:tc>
          <w:tcPr>
            <w:tcW w:w="308" w:type="dxa"/>
            <w:tcBorders>
              <w:bottom w:val="nil"/>
            </w:tcBorders>
          </w:tcPr>
          <w:p w14:paraId="20A09B86"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Borders>
              <w:bottom w:val="nil"/>
            </w:tcBorders>
          </w:tcPr>
          <w:p w14:paraId="4C7B29D0" w14:textId="13BCA372"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Land Tax</w:t>
            </w:r>
          </w:p>
        </w:tc>
        <w:tc>
          <w:tcPr>
            <w:tcW w:w="890" w:type="dxa"/>
            <w:tcBorders>
              <w:bottom w:val="nil"/>
            </w:tcBorders>
          </w:tcPr>
          <w:p w14:paraId="2BFFEB01" w14:textId="77777777" w:rsidR="00ED1AFA" w:rsidRPr="00102C91" w:rsidRDefault="00ED1AFA" w:rsidP="00B336F5">
            <w:pPr>
              <w:jc w:val="right"/>
              <w:rPr>
                <w:rFonts w:ascii="Times New Roman" w:eastAsia="Times New Roman" w:hAnsi="Times New Roman" w:cs="Times New Roman"/>
                <w:sz w:val="20"/>
                <w:szCs w:val="20"/>
              </w:rPr>
            </w:pPr>
          </w:p>
        </w:tc>
        <w:tc>
          <w:tcPr>
            <w:tcW w:w="1173" w:type="dxa"/>
            <w:gridSpan w:val="2"/>
            <w:tcBorders>
              <w:bottom w:val="nil"/>
            </w:tcBorders>
          </w:tcPr>
          <w:p w14:paraId="13E7420F" w14:textId="77777777" w:rsidR="00ED1AFA" w:rsidRPr="00102C91" w:rsidRDefault="00ED1AFA" w:rsidP="00B336F5">
            <w:pPr>
              <w:jc w:val="right"/>
              <w:rPr>
                <w:rFonts w:ascii="Times New Roman" w:eastAsia="Times New Roman" w:hAnsi="Times New Roman" w:cs="Times New Roman"/>
                <w:bCs/>
                <w:color w:val="000000"/>
                <w:sz w:val="20"/>
                <w:szCs w:val="20"/>
              </w:rPr>
            </w:pPr>
          </w:p>
        </w:tc>
        <w:tc>
          <w:tcPr>
            <w:tcW w:w="1435" w:type="dxa"/>
            <w:gridSpan w:val="2"/>
            <w:tcBorders>
              <w:bottom w:val="nil"/>
            </w:tcBorders>
          </w:tcPr>
          <w:p w14:paraId="29DDF1DF" w14:textId="77777777" w:rsidR="00ED1AFA" w:rsidRPr="00102C91" w:rsidRDefault="00ED1AFA" w:rsidP="00B336F5">
            <w:pPr>
              <w:jc w:val="right"/>
              <w:rPr>
                <w:rFonts w:ascii="Times New Roman" w:eastAsia="Times New Roman" w:hAnsi="Times New Roman" w:cs="Times New Roman"/>
                <w:sz w:val="20"/>
                <w:szCs w:val="20"/>
              </w:rPr>
            </w:pPr>
            <w:r w:rsidRPr="00102C91">
              <w:rPr>
                <w:rFonts w:ascii="Times New Roman" w:eastAsia="Times New Roman" w:hAnsi="Times New Roman" w:cs="Times New Roman"/>
                <w:bCs/>
                <w:color w:val="000000"/>
                <w:sz w:val="20"/>
                <w:szCs w:val="20"/>
              </w:rPr>
              <w:t>42.881,58</w:t>
            </w:r>
          </w:p>
        </w:tc>
      </w:tr>
      <w:tr w:rsidR="00ED1AFA" w:rsidRPr="00102C91" w14:paraId="0ACC54DA" w14:textId="77777777" w:rsidTr="00A079DE">
        <w:trPr>
          <w:gridAfter w:val="1"/>
          <w:wAfter w:w="6" w:type="dxa"/>
          <w:trHeight w:val="248"/>
          <w:jc w:val="right"/>
        </w:trPr>
        <w:tc>
          <w:tcPr>
            <w:tcW w:w="308" w:type="dxa"/>
            <w:tcBorders>
              <w:top w:val="nil"/>
              <w:bottom w:val="single" w:sz="4" w:space="0" w:color="auto"/>
            </w:tcBorders>
          </w:tcPr>
          <w:p w14:paraId="60F8D8BD" w14:textId="7777777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2102" w:type="dxa"/>
            <w:gridSpan w:val="2"/>
            <w:tcBorders>
              <w:top w:val="nil"/>
              <w:bottom w:val="single" w:sz="4" w:space="0" w:color="auto"/>
            </w:tcBorders>
          </w:tcPr>
          <w:p w14:paraId="459FB19D" w14:textId="3D4AFC8D" w:rsidR="00ED1AFA" w:rsidRPr="00102C91" w:rsidRDefault="006876D6" w:rsidP="00ED1AFA">
            <w:pPr>
              <w:numPr>
                <w:ilvl w:val="0"/>
                <w:numId w:val="1"/>
              </w:numPr>
              <w:tabs>
                <w:tab w:val="left" w:pos="2420"/>
                <w:tab w:val="left" w:pos="2520"/>
              </w:tabs>
              <w:ind w:left="252" w:hanging="252"/>
              <w:contextualSpacing/>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Labor costs</w:t>
            </w:r>
            <w:r w:rsidR="00ED1AFA" w:rsidRPr="00102C91">
              <w:rPr>
                <w:rFonts w:ascii="Times New Roman" w:eastAsia="Calibri" w:hAnsi="Times New Roman" w:cs="Times New Roman"/>
                <w:color w:val="020202"/>
                <w:sz w:val="20"/>
                <w:szCs w:val="20"/>
              </w:rPr>
              <w:t xml:space="preserve"> (Rp)</w:t>
            </w:r>
          </w:p>
        </w:tc>
        <w:tc>
          <w:tcPr>
            <w:tcW w:w="890" w:type="dxa"/>
            <w:tcBorders>
              <w:top w:val="nil"/>
              <w:bottom w:val="single" w:sz="4" w:space="0" w:color="auto"/>
            </w:tcBorders>
          </w:tcPr>
          <w:p w14:paraId="1A6D9D8B" w14:textId="77777777" w:rsidR="00ED1AFA" w:rsidRPr="00102C91" w:rsidRDefault="00ED1AFA" w:rsidP="00B336F5">
            <w:pPr>
              <w:jc w:val="right"/>
              <w:rPr>
                <w:rFonts w:ascii="Times New Roman" w:eastAsia="Times New Roman" w:hAnsi="Times New Roman" w:cs="Times New Roman"/>
                <w:sz w:val="20"/>
                <w:szCs w:val="20"/>
              </w:rPr>
            </w:pPr>
          </w:p>
        </w:tc>
        <w:tc>
          <w:tcPr>
            <w:tcW w:w="1173" w:type="dxa"/>
            <w:gridSpan w:val="2"/>
            <w:tcBorders>
              <w:top w:val="nil"/>
              <w:bottom w:val="single" w:sz="4" w:space="0" w:color="auto"/>
            </w:tcBorders>
          </w:tcPr>
          <w:p w14:paraId="7A41983D" w14:textId="77777777" w:rsidR="00ED1AFA" w:rsidRPr="00102C91" w:rsidRDefault="00ED1AFA" w:rsidP="00B336F5">
            <w:pPr>
              <w:jc w:val="right"/>
              <w:rPr>
                <w:rFonts w:ascii="Times New Roman" w:eastAsia="Times New Roman" w:hAnsi="Times New Roman" w:cs="Times New Roman"/>
                <w:bCs/>
                <w:color w:val="000000"/>
                <w:sz w:val="20"/>
                <w:szCs w:val="20"/>
              </w:rPr>
            </w:pPr>
          </w:p>
        </w:tc>
        <w:tc>
          <w:tcPr>
            <w:tcW w:w="1435" w:type="dxa"/>
            <w:gridSpan w:val="2"/>
            <w:tcBorders>
              <w:top w:val="nil"/>
              <w:bottom w:val="single" w:sz="4" w:space="0" w:color="auto"/>
            </w:tcBorders>
          </w:tcPr>
          <w:p w14:paraId="417A4596" w14:textId="77777777" w:rsidR="00ED1AFA" w:rsidRPr="00102C91" w:rsidRDefault="00ED1AFA" w:rsidP="00B336F5">
            <w:pPr>
              <w:jc w:val="right"/>
              <w:rPr>
                <w:rFonts w:ascii="Times New Roman" w:eastAsia="Times New Roman" w:hAnsi="Times New Roman" w:cs="Times New Roman"/>
                <w:bCs/>
                <w:color w:val="000000"/>
                <w:sz w:val="20"/>
                <w:szCs w:val="20"/>
              </w:rPr>
            </w:pPr>
            <w:r w:rsidRPr="00102C91">
              <w:rPr>
                <w:rFonts w:ascii="Times New Roman" w:eastAsia="Times New Roman" w:hAnsi="Times New Roman" w:cs="Times New Roman"/>
                <w:bCs/>
                <w:color w:val="000000"/>
                <w:sz w:val="20"/>
                <w:szCs w:val="20"/>
              </w:rPr>
              <w:t>2.070.263,16</w:t>
            </w:r>
          </w:p>
        </w:tc>
      </w:tr>
      <w:tr w:rsidR="00ED1AFA" w:rsidRPr="00102C91" w14:paraId="33E4B148" w14:textId="77777777" w:rsidTr="00A079DE">
        <w:trPr>
          <w:gridAfter w:val="1"/>
          <w:wAfter w:w="6" w:type="dxa"/>
          <w:trHeight w:val="248"/>
          <w:jc w:val="right"/>
        </w:trPr>
        <w:tc>
          <w:tcPr>
            <w:tcW w:w="2410" w:type="dxa"/>
            <w:gridSpan w:val="3"/>
            <w:tcBorders>
              <w:top w:val="single" w:sz="4" w:space="0" w:color="auto"/>
              <w:bottom w:val="single" w:sz="4" w:space="0" w:color="auto"/>
            </w:tcBorders>
          </w:tcPr>
          <w:p w14:paraId="5BDFDC00" w14:textId="4ACDC869"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r w:rsidRPr="00102C91">
              <w:rPr>
                <w:rFonts w:ascii="Times New Roman" w:eastAsia="Times New Roman" w:hAnsi="Times New Roman" w:cs="Times New Roman"/>
                <w:color w:val="020202"/>
                <w:sz w:val="20"/>
                <w:szCs w:val="20"/>
              </w:rPr>
              <w:t xml:space="preserve">5. </w:t>
            </w:r>
            <w:r w:rsidR="006876D6" w:rsidRPr="006876D6">
              <w:rPr>
                <w:rFonts w:ascii="Times New Roman" w:eastAsia="Times New Roman" w:hAnsi="Times New Roman" w:cs="Times New Roman"/>
                <w:color w:val="020202"/>
                <w:sz w:val="20"/>
                <w:szCs w:val="20"/>
              </w:rPr>
              <w:t>Average Total Cost</w:t>
            </w:r>
          </w:p>
        </w:tc>
        <w:tc>
          <w:tcPr>
            <w:tcW w:w="890" w:type="dxa"/>
            <w:tcBorders>
              <w:top w:val="single" w:sz="4" w:space="0" w:color="auto"/>
              <w:bottom w:val="single" w:sz="4" w:space="0" w:color="auto"/>
            </w:tcBorders>
          </w:tcPr>
          <w:p w14:paraId="3607DDAB" w14:textId="77777777" w:rsidR="00ED1AFA" w:rsidRPr="00102C91" w:rsidRDefault="00ED1AFA" w:rsidP="00B336F5">
            <w:pPr>
              <w:jc w:val="right"/>
              <w:rPr>
                <w:rFonts w:ascii="Times New Roman" w:eastAsia="Times New Roman" w:hAnsi="Times New Roman" w:cs="Times New Roman"/>
                <w:bCs/>
                <w:color w:val="020202"/>
                <w:sz w:val="20"/>
                <w:szCs w:val="20"/>
              </w:rPr>
            </w:pPr>
          </w:p>
        </w:tc>
        <w:tc>
          <w:tcPr>
            <w:tcW w:w="1173" w:type="dxa"/>
            <w:gridSpan w:val="2"/>
            <w:tcBorders>
              <w:top w:val="single" w:sz="4" w:space="0" w:color="auto"/>
              <w:bottom w:val="single" w:sz="4" w:space="0" w:color="auto"/>
            </w:tcBorders>
          </w:tcPr>
          <w:p w14:paraId="66CFB1A6" w14:textId="77777777" w:rsidR="00ED1AFA" w:rsidRPr="00102C91" w:rsidRDefault="00ED1AFA" w:rsidP="00B336F5">
            <w:pPr>
              <w:tabs>
                <w:tab w:val="left" w:pos="1617"/>
                <w:tab w:val="right" w:pos="2304"/>
              </w:tabs>
              <w:jc w:val="right"/>
              <w:rPr>
                <w:rFonts w:ascii="Times New Roman" w:eastAsia="Times New Roman" w:hAnsi="Times New Roman" w:cs="Times New Roman"/>
                <w:bCs/>
                <w:color w:val="020202"/>
                <w:sz w:val="20"/>
                <w:szCs w:val="20"/>
              </w:rPr>
            </w:pPr>
          </w:p>
        </w:tc>
        <w:tc>
          <w:tcPr>
            <w:tcW w:w="1435" w:type="dxa"/>
            <w:gridSpan w:val="2"/>
            <w:tcBorders>
              <w:top w:val="single" w:sz="4" w:space="0" w:color="auto"/>
              <w:bottom w:val="single" w:sz="4" w:space="0" w:color="auto"/>
            </w:tcBorders>
          </w:tcPr>
          <w:p w14:paraId="48DF26EA" w14:textId="77777777" w:rsidR="00ED1AFA" w:rsidRPr="00102C91" w:rsidRDefault="00ED1AFA" w:rsidP="00B336F5">
            <w:pPr>
              <w:jc w:val="right"/>
              <w:rPr>
                <w:rFonts w:ascii="Times New Roman" w:eastAsia="Times New Roman" w:hAnsi="Times New Roman" w:cs="Times New Roman"/>
                <w:bCs/>
                <w:color w:val="020202"/>
                <w:sz w:val="20"/>
                <w:szCs w:val="20"/>
              </w:rPr>
            </w:pPr>
            <w:r w:rsidRPr="00102C91">
              <w:rPr>
                <w:rFonts w:ascii="Times New Roman" w:eastAsia="Times New Roman" w:hAnsi="Times New Roman" w:cs="Times New Roman"/>
                <w:bCs/>
                <w:color w:val="000000"/>
                <w:sz w:val="20"/>
                <w:szCs w:val="20"/>
              </w:rPr>
              <w:t xml:space="preserve">3.938.686,84 </w:t>
            </w:r>
          </w:p>
        </w:tc>
      </w:tr>
      <w:tr w:rsidR="00ED1AFA" w:rsidRPr="00102C91" w14:paraId="0C000C5A" w14:textId="77777777" w:rsidTr="00A079DE">
        <w:trPr>
          <w:gridAfter w:val="1"/>
          <w:wAfter w:w="6" w:type="dxa"/>
          <w:trHeight w:val="248"/>
          <w:jc w:val="right"/>
        </w:trPr>
        <w:tc>
          <w:tcPr>
            <w:tcW w:w="2410" w:type="dxa"/>
            <w:gridSpan w:val="3"/>
            <w:tcBorders>
              <w:top w:val="single" w:sz="4" w:space="0" w:color="auto"/>
              <w:bottom w:val="single" w:sz="4" w:space="0" w:color="auto"/>
            </w:tcBorders>
          </w:tcPr>
          <w:p w14:paraId="6771DB90" w14:textId="487D2AC7" w:rsidR="00ED1AFA" w:rsidRPr="00102C91" w:rsidRDefault="00ED1AFA" w:rsidP="00B336F5">
            <w:pPr>
              <w:tabs>
                <w:tab w:val="left" w:pos="2420"/>
                <w:tab w:val="left" w:pos="2520"/>
              </w:tabs>
              <w:jc w:val="both"/>
              <w:rPr>
                <w:rFonts w:ascii="Times New Roman" w:eastAsia="Times New Roman" w:hAnsi="Times New Roman" w:cs="Times New Roman"/>
                <w:color w:val="020202"/>
                <w:sz w:val="20"/>
                <w:szCs w:val="20"/>
              </w:rPr>
            </w:pPr>
            <w:r w:rsidRPr="00102C91">
              <w:rPr>
                <w:rFonts w:ascii="Times New Roman" w:eastAsia="Times New Roman" w:hAnsi="Times New Roman" w:cs="Times New Roman"/>
                <w:color w:val="020202"/>
                <w:sz w:val="20"/>
                <w:szCs w:val="20"/>
              </w:rPr>
              <w:t xml:space="preserve">6. </w:t>
            </w:r>
            <w:r w:rsidR="006876D6" w:rsidRPr="006876D6">
              <w:rPr>
                <w:rFonts w:ascii="Times New Roman" w:eastAsia="Times New Roman" w:hAnsi="Times New Roman" w:cs="Times New Roman"/>
                <w:color w:val="020202"/>
                <w:sz w:val="20"/>
                <w:szCs w:val="20"/>
              </w:rPr>
              <w:t xml:space="preserve">Average </w:t>
            </w:r>
            <w:r w:rsidR="006876D6">
              <w:rPr>
                <w:rFonts w:ascii="Times New Roman" w:eastAsia="Times New Roman" w:hAnsi="Times New Roman" w:cs="Times New Roman"/>
                <w:color w:val="020202"/>
                <w:sz w:val="20"/>
                <w:szCs w:val="20"/>
                <w:lang w:val="en-US"/>
              </w:rPr>
              <w:t>Income</w:t>
            </w:r>
            <w:r w:rsidRPr="00102C91">
              <w:rPr>
                <w:rFonts w:ascii="Times New Roman" w:eastAsia="Times New Roman" w:hAnsi="Times New Roman" w:cs="Times New Roman"/>
                <w:color w:val="020202"/>
                <w:sz w:val="20"/>
                <w:szCs w:val="20"/>
              </w:rPr>
              <w:t>/th (3-5)</w:t>
            </w:r>
          </w:p>
        </w:tc>
        <w:tc>
          <w:tcPr>
            <w:tcW w:w="890" w:type="dxa"/>
            <w:tcBorders>
              <w:top w:val="single" w:sz="4" w:space="0" w:color="auto"/>
              <w:bottom w:val="single" w:sz="4" w:space="0" w:color="auto"/>
            </w:tcBorders>
          </w:tcPr>
          <w:p w14:paraId="16011D4C" w14:textId="77777777" w:rsidR="00ED1AFA" w:rsidRPr="00102C91" w:rsidRDefault="00ED1AFA" w:rsidP="00B336F5">
            <w:pPr>
              <w:jc w:val="right"/>
              <w:rPr>
                <w:rFonts w:ascii="Times New Roman" w:eastAsia="Times New Roman" w:hAnsi="Times New Roman" w:cs="Times New Roman"/>
                <w:bCs/>
                <w:color w:val="020202"/>
                <w:sz w:val="20"/>
                <w:szCs w:val="20"/>
              </w:rPr>
            </w:pPr>
          </w:p>
        </w:tc>
        <w:tc>
          <w:tcPr>
            <w:tcW w:w="1173" w:type="dxa"/>
            <w:gridSpan w:val="2"/>
            <w:tcBorders>
              <w:top w:val="single" w:sz="4" w:space="0" w:color="auto"/>
              <w:bottom w:val="single" w:sz="4" w:space="0" w:color="auto"/>
            </w:tcBorders>
          </w:tcPr>
          <w:p w14:paraId="43CDBB5C" w14:textId="77777777" w:rsidR="00ED1AFA" w:rsidRPr="00102C91" w:rsidRDefault="00ED1AFA" w:rsidP="00B336F5">
            <w:pPr>
              <w:jc w:val="right"/>
              <w:rPr>
                <w:rFonts w:ascii="Times New Roman" w:eastAsia="Times New Roman" w:hAnsi="Times New Roman" w:cs="Times New Roman"/>
                <w:bCs/>
                <w:color w:val="020202"/>
                <w:sz w:val="20"/>
                <w:szCs w:val="20"/>
              </w:rPr>
            </w:pPr>
          </w:p>
        </w:tc>
        <w:tc>
          <w:tcPr>
            <w:tcW w:w="1435" w:type="dxa"/>
            <w:gridSpan w:val="2"/>
            <w:tcBorders>
              <w:top w:val="single" w:sz="4" w:space="0" w:color="auto"/>
              <w:bottom w:val="single" w:sz="4" w:space="0" w:color="auto"/>
            </w:tcBorders>
          </w:tcPr>
          <w:p w14:paraId="46998E97" w14:textId="77777777" w:rsidR="00ED1AFA" w:rsidRPr="00102C91" w:rsidRDefault="00ED1AFA" w:rsidP="00B336F5">
            <w:pPr>
              <w:jc w:val="right"/>
              <w:rPr>
                <w:rFonts w:ascii="Times New Roman" w:eastAsia="Times New Roman" w:hAnsi="Times New Roman" w:cs="Times New Roman"/>
                <w:bCs/>
                <w:color w:val="020202"/>
                <w:sz w:val="20"/>
                <w:szCs w:val="20"/>
              </w:rPr>
            </w:pPr>
            <w:r w:rsidRPr="00102C91">
              <w:rPr>
                <w:rFonts w:ascii="Times New Roman" w:eastAsia="Times New Roman" w:hAnsi="Times New Roman" w:cs="Times New Roman"/>
                <w:bCs/>
                <w:color w:val="000000"/>
                <w:sz w:val="20"/>
                <w:szCs w:val="20"/>
              </w:rPr>
              <w:t>9.464.681,58</w:t>
            </w:r>
          </w:p>
        </w:tc>
      </w:tr>
      <w:tr w:rsidR="00ED1AFA" w:rsidRPr="00102C91" w14:paraId="11EBA27D" w14:textId="77777777" w:rsidTr="00A079DE">
        <w:trPr>
          <w:trHeight w:val="232"/>
          <w:jc w:val="right"/>
        </w:trPr>
        <w:tc>
          <w:tcPr>
            <w:tcW w:w="3306" w:type="dxa"/>
            <w:gridSpan w:val="5"/>
            <w:tcBorders>
              <w:top w:val="single" w:sz="4" w:space="0" w:color="auto"/>
              <w:bottom w:val="single" w:sz="4" w:space="0" w:color="auto"/>
            </w:tcBorders>
          </w:tcPr>
          <w:p w14:paraId="78E695D5" w14:textId="3CC015BD" w:rsidR="00ED1AFA" w:rsidRPr="00102C91" w:rsidRDefault="006876D6" w:rsidP="00B336F5">
            <w:pPr>
              <w:rPr>
                <w:rFonts w:ascii="Times New Roman" w:eastAsia="Times New Roman" w:hAnsi="Times New Roman" w:cs="Times New Roman"/>
                <w:bCs/>
                <w:color w:val="020202"/>
                <w:sz w:val="20"/>
                <w:szCs w:val="20"/>
              </w:rPr>
            </w:pPr>
            <w:r>
              <w:rPr>
                <w:rFonts w:ascii="Times New Roman" w:eastAsia="Times New Roman" w:hAnsi="Times New Roman" w:cs="Times New Roman"/>
                <w:color w:val="020202"/>
                <w:sz w:val="20"/>
                <w:szCs w:val="20"/>
                <w:lang w:val="en-US"/>
              </w:rPr>
              <w:t>Average income</w:t>
            </w:r>
            <w:r w:rsidR="00ED1AFA" w:rsidRPr="00102C91">
              <w:rPr>
                <w:rFonts w:ascii="Times New Roman" w:eastAsia="Times New Roman" w:hAnsi="Times New Roman" w:cs="Times New Roman"/>
                <w:color w:val="020202"/>
                <w:sz w:val="20"/>
                <w:szCs w:val="20"/>
              </w:rPr>
              <w:t>/Ha/th (6:1,71)</w:t>
            </w:r>
          </w:p>
        </w:tc>
        <w:tc>
          <w:tcPr>
            <w:tcW w:w="1173" w:type="dxa"/>
            <w:gridSpan w:val="2"/>
            <w:tcBorders>
              <w:top w:val="single" w:sz="4" w:space="0" w:color="auto"/>
              <w:bottom w:val="single" w:sz="4" w:space="0" w:color="auto"/>
            </w:tcBorders>
          </w:tcPr>
          <w:p w14:paraId="410F14F9" w14:textId="77777777" w:rsidR="00ED1AFA" w:rsidRPr="00102C91" w:rsidRDefault="00ED1AFA" w:rsidP="00B336F5">
            <w:pPr>
              <w:jc w:val="right"/>
              <w:rPr>
                <w:rFonts w:ascii="Times New Roman" w:eastAsia="Times New Roman" w:hAnsi="Times New Roman" w:cs="Times New Roman"/>
                <w:bCs/>
                <w:color w:val="020202"/>
                <w:sz w:val="20"/>
                <w:szCs w:val="20"/>
              </w:rPr>
            </w:pPr>
          </w:p>
        </w:tc>
        <w:tc>
          <w:tcPr>
            <w:tcW w:w="1435" w:type="dxa"/>
            <w:gridSpan w:val="2"/>
            <w:tcBorders>
              <w:top w:val="single" w:sz="4" w:space="0" w:color="auto"/>
              <w:bottom w:val="single" w:sz="4" w:space="0" w:color="auto"/>
            </w:tcBorders>
          </w:tcPr>
          <w:p w14:paraId="7AA47363" w14:textId="77777777" w:rsidR="00ED1AFA" w:rsidRPr="00102C91" w:rsidRDefault="00ED1AFA" w:rsidP="00B336F5">
            <w:pPr>
              <w:jc w:val="right"/>
              <w:rPr>
                <w:rFonts w:ascii="Times New Roman" w:eastAsia="Times New Roman" w:hAnsi="Times New Roman" w:cs="Times New Roman"/>
                <w:color w:val="000000"/>
                <w:sz w:val="20"/>
                <w:szCs w:val="20"/>
              </w:rPr>
            </w:pPr>
            <w:r w:rsidRPr="00102C91">
              <w:rPr>
                <w:rFonts w:ascii="Times New Roman" w:eastAsia="Times New Roman" w:hAnsi="Times New Roman" w:cs="Times New Roman"/>
                <w:bCs/>
                <w:color w:val="000000"/>
                <w:sz w:val="20"/>
                <w:szCs w:val="20"/>
              </w:rPr>
              <w:t>5.533.198,46</w:t>
            </w:r>
          </w:p>
        </w:tc>
      </w:tr>
    </w:tbl>
    <w:p w14:paraId="17C56343" w14:textId="0125EF1C" w:rsidR="00ED1AFA" w:rsidRDefault="00F4164E" w:rsidP="00ED1AFA">
      <w:pPr>
        <w:spacing w:after="0" w:line="360" w:lineRule="auto"/>
        <w:jc w:val="both"/>
        <w:rPr>
          <w:rFonts w:ascii="Times New Roman" w:eastAsia="Times New Roman" w:hAnsi="Times New Roman" w:cs="Times New Roman"/>
          <w:sz w:val="24"/>
        </w:rPr>
      </w:pPr>
      <w:r w:rsidRPr="00AA23D9">
        <w:rPr>
          <w:rFonts w:ascii="Times New Roman" w:eastAsia="Times New Roman" w:hAnsi="Times New Roman" w:cs="Times New Roman"/>
          <w:sz w:val="24"/>
        </w:rPr>
        <w:t>S</w:t>
      </w:r>
      <w:r>
        <w:rPr>
          <w:rFonts w:ascii="Times New Roman" w:eastAsia="Times New Roman" w:hAnsi="Times New Roman" w:cs="Times New Roman"/>
          <w:sz w:val="24"/>
        </w:rPr>
        <w:t>ource:</w:t>
      </w:r>
      <w:r w:rsidR="00ED1AFA">
        <w:rPr>
          <w:rFonts w:ascii="Times New Roman" w:eastAsia="Times New Roman" w:hAnsi="Times New Roman" w:cs="Times New Roman"/>
          <w:sz w:val="24"/>
        </w:rPr>
        <w:t xml:space="preserve"> </w:t>
      </w:r>
      <w:r w:rsidR="006876D6" w:rsidRPr="003C3D66">
        <w:rPr>
          <w:rFonts w:ascii="Times New Roman" w:eastAsia="Times New Roman" w:hAnsi="Times New Roman" w:cs="Times New Roman"/>
          <w:bCs/>
          <w:sz w:val="24"/>
        </w:rPr>
        <w:t>Data Analysis Results</w:t>
      </w:r>
      <w:r w:rsidR="00ED1AFA">
        <w:rPr>
          <w:rFonts w:ascii="Times New Roman" w:eastAsia="Times New Roman" w:hAnsi="Times New Roman" w:cs="Times New Roman"/>
          <w:sz w:val="24"/>
        </w:rPr>
        <w:t>, 2019</w:t>
      </w:r>
    </w:p>
    <w:p w14:paraId="49376933" w14:textId="77777777" w:rsidR="006876D6" w:rsidRPr="006876D6" w:rsidRDefault="006876D6" w:rsidP="006876D6">
      <w:pPr>
        <w:spacing w:after="0" w:line="240" w:lineRule="auto"/>
        <w:jc w:val="both"/>
        <w:rPr>
          <w:rFonts w:ascii="Times New Roman" w:eastAsia="Times New Roman" w:hAnsi="Times New Roman" w:cs="Times New Roman"/>
          <w:b/>
          <w:sz w:val="24"/>
        </w:rPr>
      </w:pPr>
      <w:r w:rsidRPr="006876D6">
        <w:rPr>
          <w:rFonts w:ascii="Times New Roman" w:eastAsia="Times New Roman" w:hAnsi="Times New Roman" w:cs="Times New Roman"/>
          <w:b/>
          <w:sz w:val="24"/>
        </w:rPr>
        <w:t>Table 7. Average Revenue, Total</w:t>
      </w:r>
    </w:p>
    <w:p w14:paraId="17B8F79F" w14:textId="6DCBB712" w:rsidR="00ED1AFA" w:rsidRDefault="006876D6" w:rsidP="006876D6">
      <w:pPr>
        <w:spacing w:after="0" w:line="240" w:lineRule="auto"/>
        <w:ind w:left="720"/>
        <w:jc w:val="both"/>
        <w:rPr>
          <w:rFonts w:ascii="Times New Roman" w:eastAsia="Times New Roman" w:hAnsi="Times New Roman" w:cs="Times New Roman"/>
          <w:b/>
          <w:sz w:val="24"/>
        </w:rPr>
      </w:pPr>
      <w:r w:rsidRPr="006876D6">
        <w:rPr>
          <w:rFonts w:ascii="Times New Roman" w:eastAsia="Times New Roman" w:hAnsi="Times New Roman" w:cs="Times New Roman"/>
          <w:b/>
          <w:sz w:val="24"/>
        </w:rPr>
        <w:t>Costs and Income of Non-Intensified Rubber Farming</w:t>
      </w:r>
    </w:p>
    <w:tbl>
      <w:tblPr>
        <w:tblStyle w:val="TableGrid3"/>
        <w:tblW w:w="5445" w:type="dxa"/>
        <w:jc w:val="righ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400"/>
        <w:gridCol w:w="1487"/>
        <w:gridCol w:w="899"/>
        <w:gridCol w:w="1101"/>
        <w:gridCol w:w="1185"/>
      </w:tblGrid>
      <w:tr w:rsidR="00ED1AFA" w:rsidRPr="00AA23D9" w14:paraId="2A46FBE5" w14:textId="77777777" w:rsidTr="00B336F5">
        <w:trPr>
          <w:trHeight w:val="96"/>
          <w:jc w:val="right"/>
        </w:trPr>
        <w:tc>
          <w:tcPr>
            <w:tcW w:w="773" w:type="dxa"/>
            <w:gridSpan w:val="2"/>
            <w:tcBorders>
              <w:top w:val="single" w:sz="4" w:space="0" w:color="auto"/>
              <w:bottom w:val="single" w:sz="4" w:space="0" w:color="auto"/>
            </w:tcBorders>
            <w:vAlign w:val="center"/>
          </w:tcPr>
          <w:p w14:paraId="2E004769" w14:textId="77777777" w:rsidR="00ED1AFA" w:rsidRPr="00AA23D9" w:rsidRDefault="00ED1AFA" w:rsidP="00B336F5">
            <w:pPr>
              <w:tabs>
                <w:tab w:val="left" w:pos="2420"/>
                <w:tab w:val="left" w:pos="2520"/>
              </w:tabs>
              <w:jc w:val="center"/>
              <w:rPr>
                <w:rFonts w:ascii="Times New Roman" w:eastAsia="Times New Roman" w:hAnsi="Times New Roman" w:cs="Times New Roman"/>
                <w:b/>
                <w:color w:val="020202"/>
                <w:sz w:val="20"/>
                <w:szCs w:val="20"/>
              </w:rPr>
            </w:pPr>
            <w:r w:rsidRPr="00AA23D9">
              <w:rPr>
                <w:rFonts w:ascii="Times New Roman" w:eastAsia="Times New Roman" w:hAnsi="Times New Roman" w:cs="Times New Roman"/>
                <w:b/>
                <w:color w:val="020202"/>
                <w:sz w:val="20"/>
                <w:szCs w:val="20"/>
              </w:rPr>
              <w:t>No</w:t>
            </w:r>
          </w:p>
        </w:tc>
        <w:tc>
          <w:tcPr>
            <w:tcW w:w="1486" w:type="dxa"/>
            <w:tcBorders>
              <w:top w:val="single" w:sz="4" w:space="0" w:color="auto"/>
              <w:bottom w:val="single" w:sz="4" w:space="0" w:color="auto"/>
            </w:tcBorders>
            <w:vAlign w:val="center"/>
          </w:tcPr>
          <w:p w14:paraId="5BC046E8" w14:textId="4AD38CE5" w:rsidR="00ED1AFA" w:rsidRPr="006876D6" w:rsidRDefault="006876D6" w:rsidP="00B336F5">
            <w:pPr>
              <w:tabs>
                <w:tab w:val="left" w:pos="2420"/>
                <w:tab w:val="left" w:pos="2520"/>
              </w:tabs>
              <w:jc w:val="center"/>
              <w:rPr>
                <w:rFonts w:ascii="Times New Roman" w:eastAsia="Times New Roman" w:hAnsi="Times New Roman" w:cs="Times New Roman"/>
                <w:b/>
                <w:color w:val="020202"/>
                <w:sz w:val="20"/>
                <w:szCs w:val="20"/>
                <w:lang w:val="en-US"/>
              </w:rPr>
            </w:pPr>
            <w:r>
              <w:rPr>
                <w:rFonts w:ascii="Times New Roman" w:eastAsia="Times New Roman" w:hAnsi="Times New Roman" w:cs="Times New Roman"/>
                <w:b/>
                <w:sz w:val="20"/>
                <w:szCs w:val="20"/>
                <w:lang w:val="en-US"/>
              </w:rPr>
              <w:t>Description</w:t>
            </w:r>
          </w:p>
        </w:tc>
        <w:tc>
          <w:tcPr>
            <w:tcW w:w="899" w:type="dxa"/>
            <w:tcBorders>
              <w:top w:val="single" w:sz="4" w:space="0" w:color="auto"/>
              <w:bottom w:val="single" w:sz="4" w:space="0" w:color="auto"/>
            </w:tcBorders>
            <w:vAlign w:val="center"/>
          </w:tcPr>
          <w:p w14:paraId="7A6D2239" w14:textId="7892A13E" w:rsidR="00ED1AFA" w:rsidRPr="00AA23D9" w:rsidRDefault="006876D6" w:rsidP="00B336F5">
            <w:pPr>
              <w:autoSpaceDE w:val="0"/>
              <w:autoSpaceDN w:val="0"/>
              <w:adjustRightInd w:val="0"/>
              <w:jc w:val="center"/>
              <w:rPr>
                <w:rFonts w:ascii="Times New Roman" w:eastAsia="Times New Roman" w:hAnsi="Times New Roman" w:cs="Times New Roman"/>
                <w:b/>
                <w:color w:val="020202"/>
                <w:sz w:val="20"/>
                <w:szCs w:val="20"/>
              </w:rPr>
            </w:pPr>
            <w:r w:rsidRPr="006876D6">
              <w:rPr>
                <w:rFonts w:ascii="Times New Roman" w:eastAsia="Times New Roman" w:hAnsi="Times New Roman" w:cs="Times New Roman"/>
                <w:b/>
                <w:color w:val="020202"/>
                <w:sz w:val="20"/>
                <w:szCs w:val="20"/>
              </w:rPr>
              <w:t>Average Vol</w:t>
            </w:r>
          </w:p>
        </w:tc>
        <w:tc>
          <w:tcPr>
            <w:tcW w:w="1101" w:type="dxa"/>
            <w:tcBorders>
              <w:top w:val="single" w:sz="4" w:space="0" w:color="auto"/>
              <w:bottom w:val="single" w:sz="4" w:space="0" w:color="auto"/>
            </w:tcBorders>
            <w:vAlign w:val="center"/>
          </w:tcPr>
          <w:p w14:paraId="47C6CCC8" w14:textId="2A806AEB" w:rsidR="00ED1AFA" w:rsidRPr="00AA23D9" w:rsidRDefault="006876D6" w:rsidP="00B336F5">
            <w:pPr>
              <w:autoSpaceDE w:val="0"/>
              <w:autoSpaceDN w:val="0"/>
              <w:adjustRightInd w:val="0"/>
              <w:jc w:val="center"/>
              <w:rPr>
                <w:rFonts w:ascii="Times New Roman" w:eastAsia="Times New Roman" w:hAnsi="Times New Roman" w:cs="Times New Roman"/>
                <w:b/>
                <w:color w:val="020202"/>
                <w:sz w:val="20"/>
                <w:szCs w:val="20"/>
              </w:rPr>
            </w:pPr>
            <w:r w:rsidRPr="006876D6">
              <w:rPr>
                <w:rFonts w:ascii="Times New Roman" w:eastAsia="Times New Roman" w:hAnsi="Times New Roman" w:cs="Times New Roman"/>
                <w:b/>
                <w:color w:val="020202"/>
                <w:sz w:val="20"/>
                <w:szCs w:val="20"/>
              </w:rPr>
              <w:t xml:space="preserve">Average Unit Price </w:t>
            </w:r>
            <w:r w:rsidR="00ED1AFA" w:rsidRPr="00AA23D9">
              <w:rPr>
                <w:rFonts w:ascii="Times New Roman" w:eastAsia="Times New Roman" w:hAnsi="Times New Roman" w:cs="Times New Roman"/>
                <w:b/>
                <w:color w:val="020202"/>
                <w:sz w:val="20"/>
                <w:szCs w:val="20"/>
              </w:rPr>
              <w:t xml:space="preserve">(Rp) </w:t>
            </w:r>
          </w:p>
        </w:tc>
        <w:tc>
          <w:tcPr>
            <w:tcW w:w="1185" w:type="dxa"/>
            <w:tcBorders>
              <w:top w:val="single" w:sz="4" w:space="0" w:color="auto"/>
              <w:bottom w:val="single" w:sz="4" w:space="0" w:color="auto"/>
            </w:tcBorders>
            <w:vAlign w:val="center"/>
          </w:tcPr>
          <w:p w14:paraId="30AAFA09" w14:textId="3D1750D2" w:rsidR="00ED1AFA" w:rsidRPr="00AA23D9" w:rsidRDefault="006876D6" w:rsidP="00B336F5">
            <w:pPr>
              <w:autoSpaceDE w:val="0"/>
              <w:autoSpaceDN w:val="0"/>
              <w:adjustRightInd w:val="0"/>
              <w:jc w:val="center"/>
              <w:rPr>
                <w:rFonts w:ascii="Times New Roman" w:eastAsia="Times New Roman" w:hAnsi="Times New Roman" w:cs="Times New Roman"/>
                <w:b/>
                <w:color w:val="020202"/>
                <w:sz w:val="20"/>
                <w:szCs w:val="20"/>
              </w:rPr>
            </w:pPr>
            <w:r>
              <w:rPr>
                <w:rFonts w:ascii="Times New Roman" w:eastAsia="Times New Roman" w:hAnsi="Times New Roman" w:cs="Times New Roman"/>
                <w:b/>
                <w:color w:val="020202"/>
                <w:sz w:val="20"/>
                <w:szCs w:val="20"/>
                <w:lang w:val="en-US"/>
              </w:rPr>
              <w:t>Value</w:t>
            </w:r>
            <w:r w:rsidR="004626B6">
              <w:rPr>
                <w:rFonts w:ascii="Times New Roman" w:eastAsia="Times New Roman" w:hAnsi="Times New Roman" w:cs="Times New Roman"/>
                <w:b/>
                <w:color w:val="020202"/>
                <w:sz w:val="20"/>
                <w:szCs w:val="20"/>
                <w:lang w:val="en-US"/>
              </w:rPr>
              <w:t xml:space="preserve"> </w:t>
            </w:r>
            <w:r w:rsidR="00ED1AFA" w:rsidRPr="00AA23D9">
              <w:rPr>
                <w:rFonts w:ascii="Times New Roman" w:eastAsia="Times New Roman" w:hAnsi="Times New Roman" w:cs="Times New Roman"/>
                <w:b/>
                <w:color w:val="020202"/>
                <w:sz w:val="20"/>
                <w:szCs w:val="20"/>
              </w:rPr>
              <w:t>(Rp)</w:t>
            </w:r>
          </w:p>
        </w:tc>
      </w:tr>
      <w:tr w:rsidR="00ED1AFA" w:rsidRPr="00AA23D9" w14:paraId="76EA019A" w14:textId="77777777" w:rsidTr="00B336F5">
        <w:trPr>
          <w:trHeight w:val="28"/>
          <w:jc w:val="right"/>
        </w:trPr>
        <w:tc>
          <w:tcPr>
            <w:tcW w:w="2260" w:type="dxa"/>
            <w:gridSpan w:val="3"/>
            <w:tcBorders>
              <w:top w:val="single" w:sz="4" w:space="0" w:color="auto"/>
            </w:tcBorders>
          </w:tcPr>
          <w:p w14:paraId="003A44C1" w14:textId="1DDAD6BD" w:rsidR="00ED1AFA" w:rsidRPr="00AA23D9" w:rsidRDefault="006876D6" w:rsidP="00B336F5">
            <w:pPr>
              <w:numPr>
                <w:ilvl w:val="0"/>
                <w:numId w:val="5"/>
              </w:numPr>
              <w:tabs>
                <w:tab w:val="left" w:pos="2420"/>
                <w:tab w:val="left" w:pos="2520"/>
              </w:tabs>
              <w:ind w:left="270" w:right="-198" w:hanging="270"/>
              <w:jc w:val="both"/>
              <w:rPr>
                <w:rFonts w:ascii="Times New Roman" w:eastAsia="Calibri" w:hAnsi="Times New Roman" w:cs="Times New Roman"/>
                <w:color w:val="020202"/>
                <w:sz w:val="20"/>
                <w:szCs w:val="20"/>
              </w:rPr>
            </w:pPr>
            <w:r w:rsidRPr="006876D6">
              <w:rPr>
                <w:rFonts w:ascii="Times New Roman" w:eastAsia="Calibri" w:hAnsi="Times New Roman" w:cs="Times New Roman"/>
                <w:sz w:val="20"/>
                <w:szCs w:val="20"/>
              </w:rPr>
              <w:t>Acceptance of Thin Sleb (Kg)</w:t>
            </w:r>
          </w:p>
        </w:tc>
        <w:tc>
          <w:tcPr>
            <w:tcW w:w="899" w:type="dxa"/>
            <w:tcBorders>
              <w:top w:val="single" w:sz="4" w:space="0" w:color="auto"/>
            </w:tcBorders>
          </w:tcPr>
          <w:p w14:paraId="566C5B4E"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1044,41</w:t>
            </w:r>
          </w:p>
        </w:tc>
        <w:tc>
          <w:tcPr>
            <w:tcW w:w="1101" w:type="dxa"/>
            <w:tcBorders>
              <w:top w:val="single" w:sz="4" w:space="0" w:color="auto"/>
            </w:tcBorders>
          </w:tcPr>
          <w:p w14:paraId="15F7AC36"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8.500,00</w:t>
            </w:r>
          </w:p>
        </w:tc>
        <w:tc>
          <w:tcPr>
            <w:tcW w:w="1185" w:type="dxa"/>
            <w:tcBorders>
              <w:top w:val="single" w:sz="4" w:space="0" w:color="auto"/>
            </w:tcBorders>
          </w:tcPr>
          <w:p w14:paraId="5996528E"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8.877.517,24</w:t>
            </w:r>
          </w:p>
        </w:tc>
      </w:tr>
      <w:tr w:rsidR="00ED1AFA" w:rsidRPr="00AA23D9" w14:paraId="2ABAF1A1" w14:textId="77777777" w:rsidTr="00B336F5">
        <w:trPr>
          <w:trHeight w:val="23"/>
          <w:jc w:val="right"/>
        </w:trPr>
        <w:tc>
          <w:tcPr>
            <w:tcW w:w="2260" w:type="dxa"/>
            <w:gridSpan w:val="3"/>
          </w:tcPr>
          <w:p w14:paraId="0A4C5FFE" w14:textId="7967F8B9" w:rsidR="00ED1AFA" w:rsidRPr="00AA23D9" w:rsidRDefault="00A079DE" w:rsidP="00B336F5">
            <w:pPr>
              <w:numPr>
                <w:ilvl w:val="0"/>
                <w:numId w:val="5"/>
              </w:numPr>
              <w:tabs>
                <w:tab w:val="left" w:pos="2420"/>
                <w:tab w:val="left" w:pos="2520"/>
              </w:tabs>
              <w:ind w:left="270" w:hanging="270"/>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Jinton</w:t>
            </w:r>
            <w:r w:rsidRPr="006876D6">
              <w:rPr>
                <w:rFonts w:ascii="Times New Roman" w:eastAsia="Calibri" w:hAnsi="Times New Roman" w:cs="Times New Roman"/>
                <w:sz w:val="20"/>
                <w:szCs w:val="20"/>
              </w:rPr>
              <w:t xml:space="preserve"> </w:t>
            </w:r>
            <w:r w:rsidR="006876D6" w:rsidRPr="006876D6">
              <w:rPr>
                <w:rFonts w:ascii="Times New Roman" w:eastAsia="Calibri" w:hAnsi="Times New Roman" w:cs="Times New Roman"/>
                <w:sz w:val="20"/>
                <w:szCs w:val="20"/>
              </w:rPr>
              <w:t>Reception (kg)</w:t>
            </w:r>
          </w:p>
        </w:tc>
        <w:tc>
          <w:tcPr>
            <w:tcW w:w="899" w:type="dxa"/>
          </w:tcPr>
          <w:p w14:paraId="2F0B4E3E"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400,55</w:t>
            </w:r>
          </w:p>
        </w:tc>
        <w:tc>
          <w:tcPr>
            <w:tcW w:w="1101" w:type="dxa"/>
          </w:tcPr>
          <w:p w14:paraId="5FC5787D"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3.000,00</w:t>
            </w:r>
          </w:p>
        </w:tc>
        <w:tc>
          <w:tcPr>
            <w:tcW w:w="1185" w:type="dxa"/>
          </w:tcPr>
          <w:p w14:paraId="35AC36B1"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1.201.655,17</w:t>
            </w:r>
          </w:p>
        </w:tc>
      </w:tr>
      <w:tr w:rsidR="00ED1AFA" w:rsidRPr="00AA23D9" w14:paraId="64DE06F5" w14:textId="77777777" w:rsidTr="00B336F5">
        <w:trPr>
          <w:trHeight w:val="22"/>
          <w:jc w:val="right"/>
        </w:trPr>
        <w:tc>
          <w:tcPr>
            <w:tcW w:w="2260" w:type="dxa"/>
            <w:gridSpan w:val="3"/>
          </w:tcPr>
          <w:p w14:paraId="60D47259" w14:textId="6885CD98" w:rsidR="00ED1AFA" w:rsidRPr="00AA23D9" w:rsidRDefault="006876D6" w:rsidP="00B336F5">
            <w:pPr>
              <w:numPr>
                <w:ilvl w:val="0"/>
                <w:numId w:val="5"/>
              </w:numPr>
              <w:tabs>
                <w:tab w:val="left" w:pos="2420"/>
                <w:tab w:val="left" w:pos="2520"/>
              </w:tabs>
              <w:ind w:left="270" w:hanging="270"/>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 xml:space="preserve">Number of Receipts </w:t>
            </w:r>
            <w:r w:rsidR="00ED1AFA" w:rsidRPr="00AA23D9">
              <w:rPr>
                <w:rFonts w:ascii="Times New Roman" w:eastAsia="Calibri" w:hAnsi="Times New Roman" w:cs="Times New Roman"/>
                <w:sz w:val="20"/>
                <w:szCs w:val="20"/>
              </w:rPr>
              <w:t>/th (1+2)</w:t>
            </w:r>
          </w:p>
        </w:tc>
        <w:tc>
          <w:tcPr>
            <w:tcW w:w="899" w:type="dxa"/>
          </w:tcPr>
          <w:p w14:paraId="51339766" w14:textId="77777777" w:rsidR="00ED1AFA" w:rsidRPr="00AA23D9" w:rsidRDefault="00ED1AFA" w:rsidP="00B336F5">
            <w:pPr>
              <w:jc w:val="right"/>
              <w:rPr>
                <w:rFonts w:ascii="Times New Roman" w:eastAsia="Times New Roman" w:hAnsi="Times New Roman" w:cs="Times New Roman"/>
                <w:bCs/>
                <w:color w:val="000000"/>
                <w:sz w:val="20"/>
                <w:szCs w:val="20"/>
              </w:rPr>
            </w:pPr>
          </w:p>
        </w:tc>
        <w:tc>
          <w:tcPr>
            <w:tcW w:w="1101" w:type="dxa"/>
          </w:tcPr>
          <w:p w14:paraId="43440071" w14:textId="77777777" w:rsidR="00ED1AFA" w:rsidRPr="00AA23D9" w:rsidRDefault="00ED1AFA" w:rsidP="00B336F5">
            <w:pPr>
              <w:jc w:val="right"/>
              <w:rPr>
                <w:rFonts w:ascii="Times New Roman" w:eastAsia="Times New Roman" w:hAnsi="Times New Roman" w:cs="Times New Roman"/>
                <w:bCs/>
                <w:color w:val="000000"/>
                <w:sz w:val="20"/>
                <w:szCs w:val="20"/>
              </w:rPr>
            </w:pPr>
          </w:p>
        </w:tc>
        <w:tc>
          <w:tcPr>
            <w:tcW w:w="1185" w:type="dxa"/>
          </w:tcPr>
          <w:p w14:paraId="22D1C778"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10.079.172,41</w:t>
            </w:r>
          </w:p>
        </w:tc>
      </w:tr>
      <w:tr w:rsidR="00ED1AFA" w:rsidRPr="00AA23D9" w14:paraId="7172A393" w14:textId="77777777" w:rsidTr="00B336F5">
        <w:trPr>
          <w:trHeight w:val="23"/>
          <w:jc w:val="right"/>
        </w:trPr>
        <w:tc>
          <w:tcPr>
            <w:tcW w:w="2260" w:type="dxa"/>
            <w:gridSpan w:val="3"/>
          </w:tcPr>
          <w:p w14:paraId="34BDBFF8" w14:textId="0AAFAFF6" w:rsidR="00ED1AFA" w:rsidRPr="006876D6" w:rsidRDefault="00ED1AFA" w:rsidP="00B336F5">
            <w:pPr>
              <w:tabs>
                <w:tab w:val="left" w:pos="2420"/>
                <w:tab w:val="left" w:pos="2520"/>
              </w:tabs>
              <w:ind w:left="318" w:hanging="318"/>
              <w:jc w:val="both"/>
              <w:rPr>
                <w:rFonts w:ascii="Times New Roman" w:eastAsia="Times New Roman" w:hAnsi="Times New Roman" w:cs="Times New Roman"/>
                <w:color w:val="020202"/>
                <w:sz w:val="20"/>
                <w:szCs w:val="20"/>
                <w:lang w:val="en-US"/>
              </w:rPr>
            </w:pPr>
            <w:r>
              <w:rPr>
                <w:rFonts w:ascii="Times New Roman" w:eastAsia="Times New Roman" w:hAnsi="Times New Roman" w:cs="Times New Roman"/>
                <w:sz w:val="20"/>
                <w:szCs w:val="20"/>
                <w:lang w:val="en-US"/>
              </w:rPr>
              <w:t>4.</w:t>
            </w:r>
            <w:r w:rsidR="006876D6" w:rsidRPr="006876D6">
              <w:rPr>
                <w:rFonts w:ascii="Times New Roman" w:eastAsia="Times New Roman" w:hAnsi="Times New Roman" w:cs="Times New Roman"/>
                <w:sz w:val="20"/>
                <w:szCs w:val="20"/>
              </w:rPr>
              <w:t xml:space="preserve"> </w:t>
            </w:r>
            <w:r w:rsidR="006876D6" w:rsidRPr="006876D6">
              <w:rPr>
                <w:rFonts w:ascii="Times New Roman" w:eastAsia="Times New Roman" w:hAnsi="Times New Roman" w:cs="Times New Roman"/>
                <w:sz w:val="20"/>
                <w:szCs w:val="20"/>
              </w:rPr>
              <w:t>Farming costs</w:t>
            </w:r>
            <w:r w:rsidR="006876D6">
              <w:rPr>
                <w:rFonts w:ascii="Times New Roman" w:eastAsia="Times New Roman" w:hAnsi="Times New Roman" w:cs="Times New Roman"/>
                <w:sz w:val="20"/>
                <w:szCs w:val="20"/>
                <w:lang w:val="en-US"/>
              </w:rPr>
              <w:t>:</w:t>
            </w:r>
          </w:p>
        </w:tc>
        <w:tc>
          <w:tcPr>
            <w:tcW w:w="899" w:type="dxa"/>
          </w:tcPr>
          <w:p w14:paraId="6E7A5433"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p>
        </w:tc>
        <w:tc>
          <w:tcPr>
            <w:tcW w:w="1101" w:type="dxa"/>
          </w:tcPr>
          <w:p w14:paraId="65FD10D3"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p>
        </w:tc>
        <w:tc>
          <w:tcPr>
            <w:tcW w:w="1185" w:type="dxa"/>
          </w:tcPr>
          <w:p w14:paraId="387B68DC" w14:textId="77777777" w:rsidR="00ED1AFA" w:rsidRPr="00AA23D9" w:rsidRDefault="00ED1AFA" w:rsidP="00B336F5">
            <w:pPr>
              <w:tabs>
                <w:tab w:val="left" w:pos="2420"/>
                <w:tab w:val="left" w:pos="2520"/>
              </w:tabs>
              <w:jc w:val="right"/>
              <w:rPr>
                <w:rFonts w:ascii="Times New Roman" w:eastAsia="Times New Roman" w:hAnsi="Times New Roman" w:cs="Times New Roman"/>
                <w:color w:val="020202"/>
                <w:sz w:val="20"/>
                <w:szCs w:val="20"/>
              </w:rPr>
            </w:pPr>
          </w:p>
        </w:tc>
      </w:tr>
      <w:tr w:rsidR="00ED1AFA" w:rsidRPr="00AA23D9" w14:paraId="2580A7E5" w14:textId="77777777" w:rsidTr="00B336F5">
        <w:trPr>
          <w:trHeight w:val="22"/>
          <w:jc w:val="right"/>
        </w:trPr>
        <w:tc>
          <w:tcPr>
            <w:tcW w:w="373" w:type="dxa"/>
          </w:tcPr>
          <w:p w14:paraId="55FA2E92"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Pr>
          <w:p w14:paraId="79D96DBA" w14:textId="67F9DEA7" w:rsidR="00ED1AFA" w:rsidRPr="00AA23D9" w:rsidRDefault="00ED1AFA"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AA23D9">
              <w:rPr>
                <w:rFonts w:ascii="Times New Roman" w:eastAsia="Calibri" w:hAnsi="Times New Roman" w:cs="Times New Roman"/>
                <w:sz w:val="20"/>
                <w:szCs w:val="20"/>
              </w:rPr>
              <w:t xml:space="preserve">NPK  </w:t>
            </w:r>
            <w:r w:rsidR="006876D6" w:rsidRPr="006876D6">
              <w:rPr>
                <w:rFonts w:ascii="Times New Roman" w:eastAsia="Calibri" w:hAnsi="Times New Roman" w:cs="Times New Roman"/>
                <w:sz w:val="20"/>
                <w:szCs w:val="20"/>
              </w:rPr>
              <w:t xml:space="preserve">fertilizer </w:t>
            </w:r>
            <w:r w:rsidRPr="00AA23D9">
              <w:rPr>
                <w:rFonts w:ascii="Times New Roman" w:eastAsia="Calibri" w:hAnsi="Times New Roman" w:cs="Times New Roman"/>
                <w:sz w:val="20"/>
                <w:szCs w:val="20"/>
              </w:rPr>
              <w:t>(kg)</w:t>
            </w:r>
          </w:p>
        </w:tc>
        <w:tc>
          <w:tcPr>
            <w:tcW w:w="899" w:type="dxa"/>
          </w:tcPr>
          <w:p w14:paraId="25537ED8"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117,24</w:t>
            </w:r>
          </w:p>
        </w:tc>
        <w:tc>
          <w:tcPr>
            <w:tcW w:w="1101" w:type="dxa"/>
          </w:tcPr>
          <w:p w14:paraId="0F35EB21"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2.500,00</w:t>
            </w:r>
          </w:p>
        </w:tc>
        <w:tc>
          <w:tcPr>
            <w:tcW w:w="1185" w:type="dxa"/>
          </w:tcPr>
          <w:p w14:paraId="228A0F7B"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293.103,45</w:t>
            </w:r>
          </w:p>
        </w:tc>
      </w:tr>
      <w:tr w:rsidR="00ED1AFA" w:rsidRPr="00AA23D9" w14:paraId="07B063A6" w14:textId="77777777" w:rsidTr="00B336F5">
        <w:trPr>
          <w:trHeight w:val="23"/>
          <w:jc w:val="right"/>
        </w:trPr>
        <w:tc>
          <w:tcPr>
            <w:tcW w:w="373" w:type="dxa"/>
          </w:tcPr>
          <w:p w14:paraId="53B5B73C"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Pr>
          <w:p w14:paraId="7D4357BA" w14:textId="72C7BA8C" w:rsidR="00ED1AFA" w:rsidRPr="00AA23D9" w:rsidRDefault="00ED1AFA"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AA23D9">
              <w:rPr>
                <w:rFonts w:ascii="Times New Roman" w:eastAsia="Calibri" w:hAnsi="Times New Roman" w:cs="Times New Roman"/>
                <w:sz w:val="20"/>
                <w:szCs w:val="20"/>
              </w:rPr>
              <w:t xml:space="preserve">Urea </w:t>
            </w:r>
            <w:r w:rsidR="006876D6" w:rsidRPr="006876D6">
              <w:rPr>
                <w:rFonts w:ascii="Times New Roman" w:eastAsia="Calibri" w:hAnsi="Times New Roman" w:cs="Times New Roman"/>
                <w:sz w:val="20"/>
                <w:szCs w:val="20"/>
              </w:rPr>
              <w:t>fertilizer</w:t>
            </w:r>
            <w:r w:rsidRPr="00AA23D9">
              <w:rPr>
                <w:rFonts w:ascii="Times New Roman" w:eastAsia="Calibri" w:hAnsi="Times New Roman" w:cs="Times New Roman"/>
                <w:sz w:val="20"/>
                <w:szCs w:val="20"/>
              </w:rPr>
              <w:t xml:space="preserve"> (kg)</w:t>
            </w:r>
          </w:p>
        </w:tc>
        <w:tc>
          <w:tcPr>
            <w:tcW w:w="899" w:type="dxa"/>
          </w:tcPr>
          <w:p w14:paraId="1B898018"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0</w:t>
            </w:r>
          </w:p>
        </w:tc>
        <w:tc>
          <w:tcPr>
            <w:tcW w:w="1101" w:type="dxa"/>
          </w:tcPr>
          <w:p w14:paraId="0503E693"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0</w:t>
            </w:r>
          </w:p>
        </w:tc>
        <w:tc>
          <w:tcPr>
            <w:tcW w:w="1185" w:type="dxa"/>
          </w:tcPr>
          <w:p w14:paraId="01B13E51"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 xml:space="preserve">     0</w:t>
            </w:r>
          </w:p>
        </w:tc>
      </w:tr>
      <w:tr w:rsidR="00ED1AFA" w:rsidRPr="00AA23D9" w14:paraId="374F7E07" w14:textId="77777777" w:rsidTr="00B336F5">
        <w:trPr>
          <w:trHeight w:val="23"/>
          <w:jc w:val="right"/>
        </w:trPr>
        <w:tc>
          <w:tcPr>
            <w:tcW w:w="373" w:type="dxa"/>
          </w:tcPr>
          <w:p w14:paraId="14EB8FF5"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Pr>
          <w:p w14:paraId="2BFE5A66" w14:textId="5BD9D6CA" w:rsidR="00ED1AFA" w:rsidRPr="00AA23D9" w:rsidRDefault="006876D6" w:rsidP="00B336F5">
            <w:pPr>
              <w:numPr>
                <w:ilvl w:val="0"/>
                <w:numId w:val="4"/>
              </w:numPr>
              <w:tabs>
                <w:tab w:val="left" w:pos="2420"/>
                <w:tab w:val="left" w:pos="2520"/>
              </w:tabs>
              <w:ind w:left="252" w:hanging="252"/>
              <w:jc w:val="both"/>
              <w:rPr>
                <w:rFonts w:ascii="Times New Roman" w:eastAsia="Calibri" w:hAnsi="Times New Roman" w:cs="Times New Roman"/>
                <w:sz w:val="20"/>
                <w:szCs w:val="20"/>
              </w:rPr>
            </w:pPr>
            <w:r w:rsidRPr="006876D6">
              <w:rPr>
                <w:rFonts w:ascii="Times New Roman" w:eastAsia="Calibri" w:hAnsi="Times New Roman" w:cs="Times New Roman"/>
                <w:sz w:val="20"/>
                <w:szCs w:val="20"/>
              </w:rPr>
              <w:t>Herbicide</w:t>
            </w:r>
            <w:r w:rsidRPr="00AA23D9">
              <w:rPr>
                <w:rFonts w:ascii="Times New Roman" w:eastAsia="Calibri" w:hAnsi="Times New Roman" w:cs="Times New Roman"/>
                <w:color w:val="020202"/>
                <w:sz w:val="20"/>
                <w:szCs w:val="20"/>
              </w:rPr>
              <w:t xml:space="preserve"> </w:t>
            </w:r>
            <w:r w:rsidR="00ED1AFA" w:rsidRPr="00AA23D9">
              <w:rPr>
                <w:rFonts w:ascii="Times New Roman" w:eastAsia="Calibri" w:hAnsi="Times New Roman" w:cs="Times New Roman"/>
                <w:color w:val="020202"/>
                <w:sz w:val="20"/>
                <w:szCs w:val="20"/>
              </w:rPr>
              <w:t>(liter)</w:t>
            </w:r>
          </w:p>
        </w:tc>
        <w:tc>
          <w:tcPr>
            <w:tcW w:w="899" w:type="dxa"/>
          </w:tcPr>
          <w:p w14:paraId="57DED2AF"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7,90</w:t>
            </w:r>
          </w:p>
        </w:tc>
        <w:tc>
          <w:tcPr>
            <w:tcW w:w="1101" w:type="dxa"/>
          </w:tcPr>
          <w:p w14:paraId="1A455AAE"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 xml:space="preserve">       68.034,48</w:t>
            </w:r>
          </w:p>
        </w:tc>
        <w:tc>
          <w:tcPr>
            <w:tcW w:w="1185" w:type="dxa"/>
          </w:tcPr>
          <w:p w14:paraId="71B491EF"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 xml:space="preserve">     535.482,76</w:t>
            </w:r>
          </w:p>
        </w:tc>
      </w:tr>
      <w:tr w:rsidR="00ED1AFA" w:rsidRPr="00AA23D9" w14:paraId="059DEA3F" w14:textId="77777777" w:rsidTr="00B336F5">
        <w:trPr>
          <w:trHeight w:val="22"/>
          <w:jc w:val="right"/>
        </w:trPr>
        <w:tc>
          <w:tcPr>
            <w:tcW w:w="373" w:type="dxa"/>
          </w:tcPr>
          <w:p w14:paraId="7FA2A449"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Pr>
          <w:p w14:paraId="1D858B3E" w14:textId="4BC50CCF" w:rsidR="00ED1AFA" w:rsidRPr="00AA23D9" w:rsidRDefault="006876D6"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Fungicide</w:t>
            </w:r>
            <w:r w:rsidR="00ED1AFA" w:rsidRPr="00AA23D9">
              <w:rPr>
                <w:rFonts w:ascii="Times New Roman" w:eastAsia="Calibri" w:hAnsi="Times New Roman" w:cs="Times New Roman"/>
                <w:color w:val="020202"/>
                <w:sz w:val="20"/>
                <w:szCs w:val="20"/>
              </w:rPr>
              <w:t xml:space="preserve"> (liter)</w:t>
            </w:r>
          </w:p>
        </w:tc>
        <w:tc>
          <w:tcPr>
            <w:tcW w:w="899" w:type="dxa"/>
          </w:tcPr>
          <w:p w14:paraId="273B93C7"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0</w:t>
            </w:r>
          </w:p>
        </w:tc>
        <w:tc>
          <w:tcPr>
            <w:tcW w:w="1101" w:type="dxa"/>
          </w:tcPr>
          <w:p w14:paraId="33A1135C"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 xml:space="preserve">   0</w:t>
            </w:r>
          </w:p>
        </w:tc>
        <w:tc>
          <w:tcPr>
            <w:tcW w:w="1185" w:type="dxa"/>
          </w:tcPr>
          <w:p w14:paraId="457070A3" w14:textId="77777777" w:rsidR="00ED1AFA" w:rsidRPr="00AA23D9" w:rsidRDefault="00ED1AFA" w:rsidP="00B336F5">
            <w:pPr>
              <w:jc w:val="right"/>
              <w:rPr>
                <w:rFonts w:ascii="Times New Roman" w:eastAsia="Times New Roman" w:hAnsi="Times New Roman" w:cs="Times New Roman"/>
                <w:color w:val="020202"/>
                <w:sz w:val="20"/>
                <w:szCs w:val="20"/>
              </w:rPr>
            </w:pPr>
            <w:r w:rsidRPr="00AA23D9">
              <w:rPr>
                <w:rFonts w:ascii="Times New Roman" w:eastAsia="Times New Roman" w:hAnsi="Times New Roman" w:cs="Times New Roman"/>
                <w:bCs/>
                <w:color w:val="000000"/>
                <w:sz w:val="20"/>
                <w:szCs w:val="20"/>
              </w:rPr>
              <w:t xml:space="preserve">0 </w:t>
            </w:r>
          </w:p>
        </w:tc>
      </w:tr>
      <w:tr w:rsidR="00ED1AFA" w:rsidRPr="00AA23D9" w14:paraId="5C652E33" w14:textId="77777777" w:rsidTr="00B336F5">
        <w:trPr>
          <w:trHeight w:val="23"/>
          <w:jc w:val="right"/>
        </w:trPr>
        <w:tc>
          <w:tcPr>
            <w:tcW w:w="373" w:type="dxa"/>
          </w:tcPr>
          <w:p w14:paraId="16301BE0"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Pr>
          <w:p w14:paraId="4EAA2190" w14:textId="5F736832" w:rsidR="00ED1AFA" w:rsidRPr="00AA23D9" w:rsidRDefault="006876D6"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Equipment</w:t>
            </w:r>
            <w:r>
              <w:rPr>
                <w:rFonts w:ascii="Times New Roman" w:eastAsia="Calibri" w:hAnsi="Times New Roman" w:cs="Times New Roman"/>
                <w:color w:val="020202"/>
                <w:sz w:val="20"/>
                <w:szCs w:val="20"/>
                <w:lang w:val="en-US"/>
              </w:rPr>
              <w:t xml:space="preserve"> Depreciation</w:t>
            </w:r>
            <w:r w:rsidRPr="00AA23D9">
              <w:rPr>
                <w:rFonts w:ascii="Times New Roman" w:eastAsia="Calibri" w:hAnsi="Times New Roman" w:cs="Times New Roman"/>
                <w:color w:val="020202"/>
                <w:sz w:val="20"/>
                <w:szCs w:val="20"/>
              </w:rPr>
              <w:t xml:space="preserve"> </w:t>
            </w:r>
            <w:r w:rsidR="00ED1AFA" w:rsidRPr="00AA23D9">
              <w:rPr>
                <w:rFonts w:ascii="Times New Roman" w:eastAsia="Calibri" w:hAnsi="Times New Roman" w:cs="Times New Roman"/>
                <w:color w:val="020202"/>
                <w:sz w:val="20"/>
                <w:szCs w:val="20"/>
              </w:rPr>
              <w:t>(Rp)</w:t>
            </w:r>
          </w:p>
        </w:tc>
        <w:tc>
          <w:tcPr>
            <w:tcW w:w="899" w:type="dxa"/>
          </w:tcPr>
          <w:p w14:paraId="6FD66C33" w14:textId="77777777" w:rsidR="00ED1AFA" w:rsidRPr="00AA23D9" w:rsidRDefault="00ED1AFA" w:rsidP="00B336F5">
            <w:pPr>
              <w:jc w:val="right"/>
              <w:rPr>
                <w:rFonts w:ascii="Times New Roman" w:eastAsia="Times New Roman" w:hAnsi="Times New Roman" w:cs="Times New Roman"/>
                <w:sz w:val="20"/>
                <w:szCs w:val="20"/>
              </w:rPr>
            </w:pPr>
          </w:p>
        </w:tc>
        <w:tc>
          <w:tcPr>
            <w:tcW w:w="1101" w:type="dxa"/>
          </w:tcPr>
          <w:p w14:paraId="1001C708" w14:textId="77777777" w:rsidR="00ED1AFA" w:rsidRPr="00AA23D9" w:rsidRDefault="00ED1AFA" w:rsidP="00B336F5">
            <w:pPr>
              <w:jc w:val="right"/>
              <w:rPr>
                <w:rFonts w:ascii="Times New Roman" w:eastAsia="Times New Roman" w:hAnsi="Times New Roman" w:cs="Times New Roman"/>
                <w:color w:val="000000"/>
                <w:sz w:val="20"/>
                <w:szCs w:val="20"/>
              </w:rPr>
            </w:pPr>
          </w:p>
        </w:tc>
        <w:tc>
          <w:tcPr>
            <w:tcW w:w="1185" w:type="dxa"/>
          </w:tcPr>
          <w:p w14:paraId="2F3D43F7" w14:textId="77777777" w:rsidR="00ED1AFA" w:rsidRPr="00AA23D9" w:rsidRDefault="00ED1AFA" w:rsidP="00B336F5">
            <w:pPr>
              <w:jc w:val="right"/>
              <w:rPr>
                <w:rFonts w:ascii="Times New Roman" w:eastAsia="Times New Roman" w:hAnsi="Times New Roman" w:cs="Times New Roman"/>
                <w:sz w:val="20"/>
                <w:szCs w:val="20"/>
              </w:rPr>
            </w:pPr>
            <w:r w:rsidRPr="00AA23D9">
              <w:rPr>
                <w:rFonts w:ascii="Times New Roman" w:eastAsia="Times New Roman" w:hAnsi="Times New Roman" w:cs="Times New Roman"/>
                <w:bCs/>
                <w:color w:val="000000"/>
                <w:sz w:val="20"/>
                <w:szCs w:val="20"/>
              </w:rPr>
              <w:t>253.086,21</w:t>
            </w:r>
          </w:p>
        </w:tc>
      </w:tr>
      <w:tr w:rsidR="00ED1AFA" w:rsidRPr="00AA23D9" w14:paraId="3661FD60" w14:textId="77777777" w:rsidTr="00B336F5">
        <w:trPr>
          <w:trHeight w:val="22"/>
          <w:jc w:val="right"/>
        </w:trPr>
        <w:tc>
          <w:tcPr>
            <w:tcW w:w="373" w:type="dxa"/>
            <w:tcBorders>
              <w:bottom w:val="nil"/>
            </w:tcBorders>
          </w:tcPr>
          <w:p w14:paraId="30AA41B4"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Borders>
              <w:bottom w:val="nil"/>
            </w:tcBorders>
          </w:tcPr>
          <w:p w14:paraId="0EA774CE" w14:textId="71B4D2C5" w:rsidR="00ED1AFA" w:rsidRPr="00AA23D9" w:rsidRDefault="006876D6"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Land Tax</w:t>
            </w:r>
            <w:r w:rsidRPr="00AA23D9">
              <w:rPr>
                <w:rFonts w:ascii="Times New Roman" w:eastAsia="Calibri" w:hAnsi="Times New Roman" w:cs="Times New Roman"/>
                <w:color w:val="020202"/>
                <w:sz w:val="20"/>
                <w:szCs w:val="20"/>
              </w:rPr>
              <w:t xml:space="preserve"> </w:t>
            </w:r>
            <w:r w:rsidR="00ED1AFA" w:rsidRPr="00AA23D9">
              <w:rPr>
                <w:rFonts w:ascii="Times New Roman" w:eastAsia="Calibri" w:hAnsi="Times New Roman" w:cs="Times New Roman"/>
                <w:color w:val="020202"/>
                <w:sz w:val="20"/>
                <w:szCs w:val="20"/>
              </w:rPr>
              <w:t>(Rp)</w:t>
            </w:r>
          </w:p>
        </w:tc>
        <w:tc>
          <w:tcPr>
            <w:tcW w:w="899" w:type="dxa"/>
            <w:tcBorders>
              <w:bottom w:val="nil"/>
            </w:tcBorders>
          </w:tcPr>
          <w:p w14:paraId="4938B137" w14:textId="77777777" w:rsidR="00ED1AFA" w:rsidRPr="00AA23D9" w:rsidRDefault="00ED1AFA" w:rsidP="00B336F5">
            <w:pPr>
              <w:jc w:val="right"/>
              <w:rPr>
                <w:rFonts w:ascii="Times New Roman" w:eastAsia="Times New Roman" w:hAnsi="Times New Roman" w:cs="Times New Roman"/>
                <w:sz w:val="20"/>
                <w:szCs w:val="20"/>
              </w:rPr>
            </w:pPr>
          </w:p>
        </w:tc>
        <w:tc>
          <w:tcPr>
            <w:tcW w:w="1101" w:type="dxa"/>
            <w:tcBorders>
              <w:bottom w:val="nil"/>
            </w:tcBorders>
          </w:tcPr>
          <w:p w14:paraId="1EF37588" w14:textId="77777777" w:rsidR="00ED1AFA" w:rsidRPr="00AA23D9" w:rsidRDefault="00ED1AFA" w:rsidP="00B336F5">
            <w:pPr>
              <w:jc w:val="right"/>
              <w:rPr>
                <w:rFonts w:ascii="Times New Roman" w:eastAsia="Times New Roman" w:hAnsi="Times New Roman" w:cs="Times New Roman"/>
                <w:bCs/>
                <w:color w:val="000000"/>
                <w:sz w:val="20"/>
                <w:szCs w:val="20"/>
              </w:rPr>
            </w:pPr>
          </w:p>
        </w:tc>
        <w:tc>
          <w:tcPr>
            <w:tcW w:w="1185" w:type="dxa"/>
            <w:tcBorders>
              <w:bottom w:val="nil"/>
            </w:tcBorders>
          </w:tcPr>
          <w:p w14:paraId="7CF0A11E" w14:textId="77777777" w:rsidR="00ED1AFA" w:rsidRPr="00AA23D9" w:rsidRDefault="00ED1AFA" w:rsidP="00B336F5">
            <w:pPr>
              <w:jc w:val="right"/>
              <w:rPr>
                <w:rFonts w:ascii="Times New Roman" w:eastAsia="Times New Roman" w:hAnsi="Times New Roman" w:cs="Times New Roman"/>
                <w:sz w:val="20"/>
                <w:szCs w:val="20"/>
              </w:rPr>
            </w:pPr>
            <w:r w:rsidRPr="00AA23D9">
              <w:rPr>
                <w:rFonts w:ascii="Times New Roman" w:eastAsia="Times New Roman" w:hAnsi="Times New Roman" w:cs="Times New Roman"/>
                <w:bCs/>
                <w:color w:val="000000"/>
                <w:sz w:val="20"/>
                <w:szCs w:val="20"/>
              </w:rPr>
              <w:t>51.689,66</w:t>
            </w:r>
          </w:p>
        </w:tc>
      </w:tr>
      <w:tr w:rsidR="00ED1AFA" w:rsidRPr="00AA23D9" w14:paraId="761C8968" w14:textId="77777777" w:rsidTr="00B336F5">
        <w:trPr>
          <w:trHeight w:val="23"/>
          <w:jc w:val="right"/>
        </w:trPr>
        <w:tc>
          <w:tcPr>
            <w:tcW w:w="373" w:type="dxa"/>
            <w:tcBorders>
              <w:top w:val="nil"/>
              <w:bottom w:val="single" w:sz="4" w:space="0" w:color="auto"/>
            </w:tcBorders>
          </w:tcPr>
          <w:p w14:paraId="684220EB" w14:textId="77777777"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p>
        </w:tc>
        <w:tc>
          <w:tcPr>
            <w:tcW w:w="1886" w:type="dxa"/>
            <w:gridSpan w:val="2"/>
            <w:tcBorders>
              <w:top w:val="nil"/>
              <w:bottom w:val="single" w:sz="4" w:space="0" w:color="auto"/>
            </w:tcBorders>
          </w:tcPr>
          <w:p w14:paraId="4BF5B76E" w14:textId="3E4B587A" w:rsidR="00ED1AFA" w:rsidRPr="00AA23D9" w:rsidRDefault="006876D6" w:rsidP="00B336F5">
            <w:pPr>
              <w:numPr>
                <w:ilvl w:val="0"/>
                <w:numId w:val="4"/>
              </w:numPr>
              <w:tabs>
                <w:tab w:val="left" w:pos="2420"/>
                <w:tab w:val="left" w:pos="2520"/>
              </w:tabs>
              <w:ind w:left="252" w:hanging="252"/>
              <w:jc w:val="both"/>
              <w:rPr>
                <w:rFonts w:ascii="Times New Roman" w:eastAsia="Calibri" w:hAnsi="Times New Roman" w:cs="Times New Roman"/>
                <w:color w:val="020202"/>
                <w:sz w:val="20"/>
                <w:szCs w:val="20"/>
              </w:rPr>
            </w:pPr>
            <w:r w:rsidRPr="006876D6">
              <w:rPr>
                <w:rFonts w:ascii="Times New Roman" w:eastAsia="Calibri" w:hAnsi="Times New Roman" w:cs="Times New Roman"/>
                <w:color w:val="020202"/>
                <w:sz w:val="20"/>
                <w:szCs w:val="20"/>
              </w:rPr>
              <w:t>Labor costs</w:t>
            </w:r>
            <w:r w:rsidRPr="00102C91">
              <w:rPr>
                <w:rFonts w:ascii="Times New Roman" w:eastAsia="Calibri" w:hAnsi="Times New Roman" w:cs="Times New Roman"/>
                <w:color w:val="020202"/>
                <w:sz w:val="20"/>
                <w:szCs w:val="20"/>
              </w:rPr>
              <w:t xml:space="preserve"> </w:t>
            </w:r>
            <w:r w:rsidR="00ED1AFA" w:rsidRPr="00AA23D9">
              <w:rPr>
                <w:rFonts w:ascii="Times New Roman" w:eastAsia="Calibri" w:hAnsi="Times New Roman" w:cs="Times New Roman"/>
                <w:color w:val="020202"/>
                <w:sz w:val="20"/>
                <w:szCs w:val="20"/>
              </w:rPr>
              <w:t>(Rp)</w:t>
            </w:r>
          </w:p>
        </w:tc>
        <w:tc>
          <w:tcPr>
            <w:tcW w:w="899" w:type="dxa"/>
            <w:tcBorders>
              <w:top w:val="nil"/>
              <w:bottom w:val="single" w:sz="4" w:space="0" w:color="auto"/>
            </w:tcBorders>
          </w:tcPr>
          <w:p w14:paraId="2C8ACB8E" w14:textId="77777777" w:rsidR="00ED1AFA" w:rsidRPr="00AA23D9" w:rsidRDefault="00ED1AFA" w:rsidP="00B336F5">
            <w:pPr>
              <w:jc w:val="right"/>
              <w:rPr>
                <w:rFonts w:ascii="Times New Roman" w:eastAsia="Times New Roman" w:hAnsi="Times New Roman" w:cs="Times New Roman"/>
                <w:sz w:val="20"/>
                <w:szCs w:val="20"/>
              </w:rPr>
            </w:pPr>
          </w:p>
        </w:tc>
        <w:tc>
          <w:tcPr>
            <w:tcW w:w="1101" w:type="dxa"/>
            <w:tcBorders>
              <w:top w:val="nil"/>
              <w:bottom w:val="single" w:sz="4" w:space="0" w:color="auto"/>
            </w:tcBorders>
          </w:tcPr>
          <w:p w14:paraId="63AFE332" w14:textId="77777777" w:rsidR="00ED1AFA" w:rsidRPr="00AA23D9" w:rsidRDefault="00ED1AFA" w:rsidP="00B336F5">
            <w:pPr>
              <w:jc w:val="right"/>
              <w:rPr>
                <w:rFonts w:ascii="Times New Roman" w:eastAsia="Times New Roman" w:hAnsi="Times New Roman" w:cs="Times New Roman"/>
                <w:bCs/>
                <w:color w:val="000000"/>
                <w:sz w:val="20"/>
                <w:szCs w:val="20"/>
              </w:rPr>
            </w:pPr>
          </w:p>
        </w:tc>
        <w:tc>
          <w:tcPr>
            <w:tcW w:w="1185" w:type="dxa"/>
            <w:tcBorders>
              <w:top w:val="nil"/>
              <w:bottom w:val="single" w:sz="4" w:space="0" w:color="auto"/>
            </w:tcBorders>
          </w:tcPr>
          <w:p w14:paraId="6DABE27B" w14:textId="77777777" w:rsidR="00ED1AFA" w:rsidRPr="00AA23D9" w:rsidRDefault="00ED1AFA" w:rsidP="00B336F5">
            <w:pPr>
              <w:jc w:val="right"/>
              <w:rPr>
                <w:rFonts w:ascii="Times New Roman" w:eastAsia="Times New Roman" w:hAnsi="Times New Roman" w:cs="Times New Roman"/>
                <w:bCs/>
                <w:color w:val="000000"/>
                <w:sz w:val="20"/>
                <w:szCs w:val="20"/>
              </w:rPr>
            </w:pPr>
            <w:r w:rsidRPr="00AA23D9">
              <w:rPr>
                <w:rFonts w:ascii="Times New Roman" w:eastAsia="Times New Roman" w:hAnsi="Times New Roman" w:cs="Times New Roman"/>
                <w:bCs/>
                <w:color w:val="000000"/>
                <w:sz w:val="20"/>
                <w:szCs w:val="20"/>
              </w:rPr>
              <w:t>2.311.206,90</w:t>
            </w:r>
          </w:p>
        </w:tc>
      </w:tr>
      <w:tr w:rsidR="00ED1AFA" w:rsidRPr="00AA23D9" w14:paraId="62F13671" w14:textId="77777777" w:rsidTr="00B336F5">
        <w:trPr>
          <w:trHeight w:val="22"/>
          <w:jc w:val="right"/>
        </w:trPr>
        <w:tc>
          <w:tcPr>
            <w:tcW w:w="2260" w:type="dxa"/>
            <w:gridSpan w:val="3"/>
            <w:tcBorders>
              <w:top w:val="single" w:sz="4" w:space="0" w:color="auto"/>
              <w:bottom w:val="single" w:sz="4" w:space="0" w:color="auto"/>
            </w:tcBorders>
          </w:tcPr>
          <w:p w14:paraId="3FD05D62" w14:textId="0773105C"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r w:rsidRPr="00AA23D9">
              <w:rPr>
                <w:rFonts w:ascii="Times New Roman" w:eastAsia="Times New Roman" w:hAnsi="Times New Roman" w:cs="Times New Roman"/>
                <w:color w:val="020202"/>
                <w:sz w:val="20"/>
                <w:szCs w:val="20"/>
              </w:rPr>
              <w:t xml:space="preserve">5. </w:t>
            </w:r>
            <w:r w:rsidR="006876D6" w:rsidRPr="006876D6">
              <w:rPr>
                <w:rFonts w:ascii="Times New Roman" w:eastAsia="Times New Roman" w:hAnsi="Times New Roman" w:cs="Times New Roman"/>
                <w:color w:val="020202"/>
                <w:sz w:val="20"/>
                <w:szCs w:val="20"/>
              </w:rPr>
              <w:t>Average Total Cost</w:t>
            </w:r>
          </w:p>
        </w:tc>
        <w:tc>
          <w:tcPr>
            <w:tcW w:w="899" w:type="dxa"/>
            <w:tcBorders>
              <w:top w:val="single" w:sz="4" w:space="0" w:color="auto"/>
              <w:bottom w:val="single" w:sz="4" w:space="0" w:color="auto"/>
            </w:tcBorders>
          </w:tcPr>
          <w:p w14:paraId="379B4328" w14:textId="77777777" w:rsidR="00ED1AFA" w:rsidRPr="00AA23D9" w:rsidRDefault="00ED1AFA" w:rsidP="00B336F5">
            <w:pPr>
              <w:jc w:val="right"/>
              <w:rPr>
                <w:rFonts w:ascii="Times New Roman" w:eastAsia="Times New Roman" w:hAnsi="Times New Roman" w:cs="Times New Roman"/>
                <w:bCs/>
                <w:color w:val="020202"/>
                <w:sz w:val="20"/>
                <w:szCs w:val="20"/>
              </w:rPr>
            </w:pPr>
          </w:p>
        </w:tc>
        <w:tc>
          <w:tcPr>
            <w:tcW w:w="1101" w:type="dxa"/>
            <w:tcBorders>
              <w:top w:val="single" w:sz="4" w:space="0" w:color="auto"/>
              <w:bottom w:val="single" w:sz="4" w:space="0" w:color="auto"/>
            </w:tcBorders>
          </w:tcPr>
          <w:p w14:paraId="5A6C251B" w14:textId="77777777" w:rsidR="00ED1AFA" w:rsidRPr="00AA23D9" w:rsidRDefault="00ED1AFA" w:rsidP="00B336F5">
            <w:pPr>
              <w:tabs>
                <w:tab w:val="left" w:pos="1617"/>
                <w:tab w:val="right" w:pos="2304"/>
              </w:tabs>
              <w:jc w:val="right"/>
              <w:rPr>
                <w:rFonts w:ascii="Times New Roman" w:eastAsia="Times New Roman" w:hAnsi="Times New Roman" w:cs="Times New Roman"/>
                <w:bCs/>
                <w:color w:val="020202"/>
                <w:sz w:val="20"/>
                <w:szCs w:val="20"/>
              </w:rPr>
            </w:pPr>
          </w:p>
        </w:tc>
        <w:tc>
          <w:tcPr>
            <w:tcW w:w="1185" w:type="dxa"/>
            <w:tcBorders>
              <w:top w:val="single" w:sz="4" w:space="0" w:color="auto"/>
              <w:bottom w:val="single" w:sz="4" w:space="0" w:color="auto"/>
            </w:tcBorders>
          </w:tcPr>
          <w:p w14:paraId="01D852E8" w14:textId="77777777" w:rsidR="00ED1AFA" w:rsidRPr="00AA23D9" w:rsidRDefault="00ED1AFA" w:rsidP="00B336F5">
            <w:pPr>
              <w:tabs>
                <w:tab w:val="left" w:pos="1277"/>
                <w:tab w:val="left" w:pos="1454"/>
                <w:tab w:val="right" w:pos="1494"/>
              </w:tabs>
              <w:jc w:val="right"/>
              <w:rPr>
                <w:rFonts w:ascii="Times New Roman" w:eastAsia="Times New Roman" w:hAnsi="Times New Roman" w:cs="Times New Roman"/>
                <w:bCs/>
                <w:color w:val="020202"/>
                <w:sz w:val="20"/>
                <w:szCs w:val="20"/>
              </w:rPr>
            </w:pPr>
            <w:r w:rsidRPr="00AA23D9">
              <w:rPr>
                <w:rFonts w:ascii="Times New Roman" w:eastAsia="Times New Roman" w:hAnsi="Times New Roman" w:cs="Times New Roman"/>
                <w:bCs/>
                <w:color w:val="000000"/>
                <w:sz w:val="20"/>
                <w:szCs w:val="20"/>
              </w:rPr>
              <w:t>3.444.568,97</w:t>
            </w:r>
          </w:p>
        </w:tc>
      </w:tr>
      <w:tr w:rsidR="00ED1AFA" w:rsidRPr="00AA23D9" w14:paraId="570F04FB" w14:textId="77777777" w:rsidTr="00B336F5">
        <w:trPr>
          <w:trHeight w:val="22"/>
          <w:jc w:val="right"/>
        </w:trPr>
        <w:tc>
          <w:tcPr>
            <w:tcW w:w="2260" w:type="dxa"/>
            <w:gridSpan w:val="3"/>
            <w:tcBorders>
              <w:top w:val="single" w:sz="4" w:space="0" w:color="auto"/>
              <w:bottom w:val="single" w:sz="4" w:space="0" w:color="auto"/>
            </w:tcBorders>
          </w:tcPr>
          <w:p w14:paraId="5AC274AD" w14:textId="651E289C" w:rsidR="00ED1AFA" w:rsidRPr="00AA23D9" w:rsidRDefault="00ED1AFA" w:rsidP="00B336F5">
            <w:pPr>
              <w:tabs>
                <w:tab w:val="left" w:pos="2420"/>
                <w:tab w:val="left" w:pos="2520"/>
              </w:tabs>
              <w:jc w:val="both"/>
              <w:rPr>
                <w:rFonts w:ascii="Times New Roman" w:eastAsia="Times New Roman" w:hAnsi="Times New Roman" w:cs="Times New Roman"/>
                <w:color w:val="020202"/>
                <w:sz w:val="20"/>
                <w:szCs w:val="20"/>
              </w:rPr>
            </w:pPr>
            <w:r w:rsidRPr="00AA23D9">
              <w:rPr>
                <w:rFonts w:ascii="Times New Roman" w:eastAsia="Times New Roman" w:hAnsi="Times New Roman" w:cs="Times New Roman"/>
                <w:color w:val="020202"/>
                <w:sz w:val="20"/>
                <w:szCs w:val="20"/>
              </w:rPr>
              <w:t xml:space="preserve">6. </w:t>
            </w:r>
            <w:r w:rsidR="004626B6" w:rsidRPr="006876D6">
              <w:rPr>
                <w:rFonts w:ascii="Times New Roman" w:eastAsia="Times New Roman" w:hAnsi="Times New Roman" w:cs="Times New Roman"/>
                <w:color w:val="020202"/>
                <w:sz w:val="20"/>
                <w:szCs w:val="20"/>
              </w:rPr>
              <w:t xml:space="preserve">Average </w:t>
            </w:r>
            <w:r w:rsidR="004626B6">
              <w:rPr>
                <w:rFonts w:ascii="Times New Roman" w:eastAsia="Times New Roman" w:hAnsi="Times New Roman" w:cs="Times New Roman"/>
                <w:color w:val="020202"/>
                <w:sz w:val="20"/>
                <w:szCs w:val="20"/>
                <w:lang w:val="en-US"/>
              </w:rPr>
              <w:t>Income</w:t>
            </w:r>
            <w:r w:rsidR="004626B6" w:rsidRPr="00AA23D9">
              <w:rPr>
                <w:rFonts w:ascii="Times New Roman" w:eastAsia="Times New Roman" w:hAnsi="Times New Roman" w:cs="Times New Roman"/>
                <w:color w:val="020202"/>
                <w:sz w:val="20"/>
                <w:szCs w:val="20"/>
              </w:rPr>
              <w:t xml:space="preserve"> </w:t>
            </w:r>
            <w:r w:rsidRPr="00AA23D9">
              <w:rPr>
                <w:rFonts w:ascii="Times New Roman" w:eastAsia="Times New Roman" w:hAnsi="Times New Roman" w:cs="Times New Roman"/>
                <w:color w:val="020202"/>
                <w:sz w:val="20"/>
                <w:szCs w:val="20"/>
              </w:rPr>
              <w:t>/th (3-5)</w:t>
            </w:r>
          </w:p>
        </w:tc>
        <w:tc>
          <w:tcPr>
            <w:tcW w:w="899" w:type="dxa"/>
            <w:tcBorders>
              <w:top w:val="single" w:sz="4" w:space="0" w:color="auto"/>
              <w:bottom w:val="single" w:sz="4" w:space="0" w:color="auto"/>
            </w:tcBorders>
          </w:tcPr>
          <w:p w14:paraId="710309B4" w14:textId="77777777" w:rsidR="00ED1AFA" w:rsidRPr="00AA23D9" w:rsidRDefault="00ED1AFA" w:rsidP="00B336F5">
            <w:pPr>
              <w:jc w:val="right"/>
              <w:rPr>
                <w:rFonts w:ascii="Times New Roman" w:eastAsia="Times New Roman" w:hAnsi="Times New Roman" w:cs="Times New Roman"/>
                <w:bCs/>
                <w:color w:val="020202"/>
                <w:sz w:val="20"/>
                <w:szCs w:val="20"/>
              </w:rPr>
            </w:pPr>
          </w:p>
        </w:tc>
        <w:tc>
          <w:tcPr>
            <w:tcW w:w="1101" w:type="dxa"/>
            <w:tcBorders>
              <w:top w:val="single" w:sz="4" w:space="0" w:color="auto"/>
              <w:bottom w:val="single" w:sz="4" w:space="0" w:color="auto"/>
            </w:tcBorders>
          </w:tcPr>
          <w:p w14:paraId="1C983E12" w14:textId="77777777" w:rsidR="00ED1AFA" w:rsidRPr="00AA23D9" w:rsidRDefault="00ED1AFA" w:rsidP="00B336F5">
            <w:pPr>
              <w:jc w:val="right"/>
              <w:rPr>
                <w:rFonts w:ascii="Times New Roman" w:eastAsia="Times New Roman" w:hAnsi="Times New Roman" w:cs="Times New Roman"/>
                <w:bCs/>
                <w:color w:val="020202"/>
                <w:sz w:val="20"/>
                <w:szCs w:val="20"/>
              </w:rPr>
            </w:pPr>
          </w:p>
        </w:tc>
        <w:tc>
          <w:tcPr>
            <w:tcW w:w="1185" w:type="dxa"/>
            <w:tcBorders>
              <w:top w:val="single" w:sz="4" w:space="0" w:color="auto"/>
              <w:bottom w:val="single" w:sz="4" w:space="0" w:color="auto"/>
            </w:tcBorders>
          </w:tcPr>
          <w:p w14:paraId="1791FFCC" w14:textId="77777777" w:rsidR="00ED1AFA" w:rsidRPr="00AA23D9" w:rsidRDefault="00ED1AFA" w:rsidP="00B336F5">
            <w:pPr>
              <w:jc w:val="right"/>
              <w:rPr>
                <w:rFonts w:ascii="Times New Roman" w:eastAsia="Times New Roman" w:hAnsi="Times New Roman" w:cs="Times New Roman"/>
                <w:bCs/>
                <w:color w:val="020202"/>
                <w:sz w:val="20"/>
                <w:szCs w:val="20"/>
              </w:rPr>
            </w:pPr>
            <w:r w:rsidRPr="00AA23D9">
              <w:rPr>
                <w:rFonts w:ascii="Times New Roman" w:eastAsia="Times New Roman" w:hAnsi="Times New Roman" w:cs="Times New Roman"/>
                <w:bCs/>
                <w:color w:val="000000"/>
                <w:sz w:val="20"/>
                <w:szCs w:val="20"/>
              </w:rPr>
              <w:t>6.634.603,45</w:t>
            </w:r>
          </w:p>
        </w:tc>
      </w:tr>
      <w:tr w:rsidR="00ED1AFA" w:rsidRPr="00AA23D9" w14:paraId="70F36401" w14:textId="77777777" w:rsidTr="00B336F5">
        <w:trPr>
          <w:trHeight w:val="22"/>
          <w:jc w:val="right"/>
        </w:trPr>
        <w:tc>
          <w:tcPr>
            <w:tcW w:w="3159" w:type="dxa"/>
            <w:gridSpan w:val="4"/>
            <w:tcBorders>
              <w:top w:val="single" w:sz="4" w:space="0" w:color="auto"/>
              <w:bottom w:val="single" w:sz="4" w:space="0" w:color="auto"/>
            </w:tcBorders>
          </w:tcPr>
          <w:p w14:paraId="763F0326" w14:textId="2CE1CDA5" w:rsidR="00ED1AFA" w:rsidRPr="00AA23D9" w:rsidRDefault="004626B6" w:rsidP="00B336F5">
            <w:pPr>
              <w:rPr>
                <w:rFonts w:ascii="Times New Roman" w:eastAsia="Times New Roman" w:hAnsi="Times New Roman" w:cs="Times New Roman"/>
                <w:bCs/>
                <w:color w:val="020202"/>
                <w:sz w:val="20"/>
                <w:szCs w:val="20"/>
              </w:rPr>
            </w:pPr>
            <w:r>
              <w:rPr>
                <w:rFonts w:ascii="Times New Roman" w:eastAsia="Times New Roman" w:hAnsi="Times New Roman" w:cs="Times New Roman"/>
                <w:color w:val="020202"/>
                <w:sz w:val="20"/>
                <w:szCs w:val="20"/>
                <w:lang w:val="en-US"/>
              </w:rPr>
              <w:t>Average income</w:t>
            </w:r>
            <w:r w:rsidRPr="00AA23D9">
              <w:rPr>
                <w:rFonts w:ascii="Times New Roman" w:eastAsia="Times New Roman" w:hAnsi="Times New Roman" w:cs="Times New Roman"/>
                <w:color w:val="020202"/>
                <w:sz w:val="20"/>
                <w:szCs w:val="20"/>
              </w:rPr>
              <w:t xml:space="preserve"> </w:t>
            </w:r>
            <w:r w:rsidR="00ED1AFA" w:rsidRPr="00AA23D9">
              <w:rPr>
                <w:rFonts w:ascii="Times New Roman" w:eastAsia="Times New Roman" w:hAnsi="Times New Roman" w:cs="Times New Roman"/>
                <w:color w:val="020202"/>
                <w:sz w:val="20"/>
                <w:szCs w:val="20"/>
              </w:rPr>
              <w:t>/Ha/th (6:2,07)</w:t>
            </w:r>
          </w:p>
        </w:tc>
        <w:tc>
          <w:tcPr>
            <w:tcW w:w="1101" w:type="dxa"/>
            <w:tcBorders>
              <w:top w:val="single" w:sz="4" w:space="0" w:color="auto"/>
              <w:bottom w:val="single" w:sz="4" w:space="0" w:color="auto"/>
            </w:tcBorders>
          </w:tcPr>
          <w:p w14:paraId="6A68AD35" w14:textId="77777777" w:rsidR="00ED1AFA" w:rsidRPr="00AA23D9" w:rsidRDefault="00ED1AFA" w:rsidP="00B336F5">
            <w:pPr>
              <w:jc w:val="right"/>
              <w:rPr>
                <w:rFonts w:ascii="Times New Roman" w:eastAsia="Times New Roman" w:hAnsi="Times New Roman" w:cs="Times New Roman"/>
                <w:bCs/>
                <w:color w:val="020202"/>
                <w:sz w:val="20"/>
                <w:szCs w:val="20"/>
              </w:rPr>
            </w:pPr>
          </w:p>
        </w:tc>
        <w:tc>
          <w:tcPr>
            <w:tcW w:w="1185" w:type="dxa"/>
            <w:tcBorders>
              <w:top w:val="single" w:sz="4" w:space="0" w:color="auto"/>
              <w:bottom w:val="single" w:sz="4" w:space="0" w:color="auto"/>
            </w:tcBorders>
          </w:tcPr>
          <w:p w14:paraId="4CC9B361" w14:textId="77777777" w:rsidR="00ED1AFA" w:rsidRPr="00AA23D9" w:rsidRDefault="00ED1AFA" w:rsidP="00B336F5">
            <w:pPr>
              <w:jc w:val="right"/>
              <w:rPr>
                <w:rFonts w:ascii="Times New Roman" w:eastAsia="Times New Roman" w:hAnsi="Times New Roman" w:cs="Times New Roman"/>
                <w:color w:val="000000"/>
                <w:sz w:val="20"/>
                <w:szCs w:val="20"/>
              </w:rPr>
            </w:pPr>
            <w:r w:rsidRPr="00AA23D9">
              <w:rPr>
                <w:rFonts w:ascii="Times New Roman" w:eastAsia="Times New Roman" w:hAnsi="Times New Roman" w:cs="Times New Roman"/>
                <w:bCs/>
                <w:color w:val="000000"/>
                <w:sz w:val="20"/>
                <w:szCs w:val="20"/>
              </w:rPr>
              <w:t>3.206.725,00</w:t>
            </w:r>
          </w:p>
        </w:tc>
      </w:tr>
    </w:tbl>
    <w:p w14:paraId="44507D6A" w14:textId="1C018CAB" w:rsidR="00ED1AFA" w:rsidRDefault="00ED1AFA" w:rsidP="00ED1AFA">
      <w:pPr>
        <w:spacing w:after="0" w:line="360" w:lineRule="auto"/>
        <w:rPr>
          <w:rFonts w:ascii="Times New Roman" w:eastAsia="Times New Roman" w:hAnsi="Times New Roman" w:cs="Times New Roman"/>
          <w:sz w:val="24"/>
        </w:rPr>
      </w:pPr>
      <w:r w:rsidRPr="00AA23D9">
        <w:rPr>
          <w:rFonts w:ascii="Times New Roman" w:eastAsia="Times New Roman" w:hAnsi="Times New Roman" w:cs="Times New Roman"/>
          <w:sz w:val="24"/>
        </w:rPr>
        <w:t>S</w:t>
      </w:r>
      <w:r w:rsidR="004626B6">
        <w:rPr>
          <w:rFonts w:ascii="Times New Roman" w:eastAsia="Times New Roman" w:hAnsi="Times New Roman" w:cs="Times New Roman"/>
          <w:sz w:val="24"/>
        </w:rPr>
        <w:t>ource</w:t>
      </w:r>
      <w:r w:rsidRPr="00AA23D9">
        <w:rPr>
          <w:rFonts w:ascii="Times New Roman" w:eastAsia="Times New Roman" w:hAnsi="Times New Roman" w:cs="Times New Roman"/>
          <w:sz w:val="24"/>
        </w:rPr>
        <w:t xml:space="preserve">: </w:t>
      </w:r>
      <w:r w:rsidR="004626B6" w:rsidRPr="003C3D66">
        <w:rPr>
          <w:rFonts w:ascii="Times New Roman" w:eastAsia="Times New Roman" w:hAnsi="Times New Roman" w:cs="Times New Roman"/>
          <w:bCs/>
          <w:sz w:val="24"/>
        </w:rPr>
        <w:t>Data Analysis Results</w:t>
      </w:r>
      <w:r w:rsidRPr="00AA23D9">
        <w:rPr>
          <w:rFonts w:ascii="Times New Roman" w:eastAsia="Times New Roman" w:hAnsi="Times New Roman" w:cs="Times New Roman"/>
          <w:sz w:val="24"/>
        </w:rPr>
        <w:t>, 2019</w:t>
      </w:r>
    </w:p>
    <w:p w14:paraId="55EE762B" w14:textId="77777777" w:rsidR="004626B6" w:rsidRDefault="004626B6" w:rsidP="00ED1AFA">
      <w:pPr>
        <w:spacing w:after="0" w:line="360" w:lineRule="auto"/>
        <w:ind w:firstLine="720"/>
        <w:jc w:val="both"/>
        <w:rPr>
          <w:rFonts w:ascii="Times New Roman" w:eastAsia="Times New Roman" w:hAnsi="Times New Roman" w:cs="Times New Roman"/>
          <w:sz w:val="24"/>
        </w:rPr>
      </w:pPr>
      <w:r w:rsidRPr="004626B6">
        <w:rPr>
          <w:rFonts w:ascii="Times New Roman" w:eastAsia="Times New Roman" w:hAnsi="Times New Roman" w:cs="Times New Roman"/>
          <w:sz w:val="24"/>
        </w:rPr>
        <w:t>Tables 6 and 7 show that the average total costs, revenues and income of intensified rubber farmers are greater than non-intensified rubber farmers. In line with the research of Yusri and Zulkifli (2010), the average income of PB 260 rubber farmers is greater than non-intensification rubber farmers.</w:t>
      </w:r>
    </w:p>
    <w:p w14:paraId="4DD3537F" w14:textId="77777777" w:rsidR="004626B6" w:rsidRDefault="004626B6" w:rsidP="004626B6">
      <w:pPr>
        <w:spacing w:after="0" w:line="360" w:lineRule="auto"/>
        <w:ind w:firstLine="720"/>
        <w:jc w:val="both"/>
        <w:rPr>
          <w:rFonts w:ascii="Times New Roman" w:eastAsia="Times New Roman" w:hAnsi="Times New Roman" w:cs="Times New Roman"/>
          <w:sz w:val="24"/>
        </w:rPr>
      </w:pPr>
      <w:r w:rsidRPr="004626B6">
        <w:rPr>
          <w:rFonts w:ascii="Times New Roman" w:eastAsia="Times New Roman" w:hAnsi="Times New Roman" w:cs="Times New Roman"/>
          <w:sz w:val="24"/>
        </w:rPr>
        <w:t xml:space="preserve">The low production of </w:t>
      </w:r>
      <w:r w:rsidRPr="004626B6">
        <w:rPr>
          <w:rFonts w:ascii="Times New Roman" w:eastAsia="Times New Roman" w:hAnsi="Times New Roman" w:cs="Times New Roman"/>
          <w:sz w:val="24"/>
        </w:rPr>
        <w:t>non-intensification</w:t>
      </w:r>
      <w:r w:rsidRPr="004626B6">
        <w:rPr>
          <w:rFonts w:ascii="Times New Roman" w:eastAsia="Times New Roman" w:hAnsi="Times New Roman" w:cs="Times New Roman"/>
          <w:sz w:val="24"/>
        </w:rPr>
        <w:t xml:space="preserve"> rubber farmers is due to the use of fertilizers. </w:t>
      </w:r>
      <w:r>
        <w:rPr>
          <w:rFonts w:ascii="Times New Roman" w:eastAsia="Times New Roman" w:hAnsi="Times New Roman" w:cs="Times New Roman"/>
          <w:sz w:val="24"/>
        </w:rPr>
        <w:t>I</w:t>
      </w:r>
      <w:r w:rsidRPr="004626B6">
        <w:rPr>
          <w:rFonts w:ascii="Times New Roman" w:eastAsia="Times New Roman" w:hAnsi="Times New Roman" w:cs="Times New Roman"/>
          <w:sz w:val="24"/>
        </w:rPr>
        <w:t xml:space="preserve">ntensification </w:t>
      </w:r>
      <w:r>
        <w:rPr>
          <w:rFonts w:ascii="Times New Roman" w:eastAsia="Times New Roman" w:hAnsi="Times New Roman" w:cs="Times New Roman"/>
          <w:sz w:val="24"/>
        </w:rPr>
        <w:t>r</w:t>
      </w:r>
      <w:r w:rsidRPr="004626B6">
        <w:rPr>
          <w:rFonts w:ascii="Times New Roman" w:eastAsia="Times New Roman" w:hAnsi="Times New Roman" w:cs="Times New Roman"/>
          <w:sz w:val="24"/>
        </w:rPr>
        <w:t>ubber farmers tend to use the recommended type of fertilizer even though the amount is not according to the recommendations, while the use of fertilizers</w:t>
      </w:r>
      <w:r w:rsidRPr="004626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Pr="004626B6">
        <w:rPr>
          <w:rFonts w:ascii="Times New Roman" w:eastAsia="Times New Roman" w:hAnsi="Times New Roman" w:cs="Times New Roman"/>
          <w:sz w:val="24"/>
        </w:rPr>
        <w:t>non-intensifying farmer is still far from expectations, there are even farmers who do not fertilize at all, even though the role of fertilization really determines the level of production and productivity rubber plant. Application of fertilizer to mature plants (TM) can increase latex production by 15-56% compared without fertilization (Tambunan, et al., 1987).</w:t>
      </w:r>
    </w:p>
    <w:p w14:paraId="7FAF81BD" w14:textId="3DDAF36D" w:rsidR="004626B6" w:rsidRDefault="004626B6" w:rsidP="004626B6">
      <w:pPr>
        <w:spacing w:after="0" w:line="360" w:lineRule="auto"/>
        <w:jc w:val="both"/>
        <w:rPr>
          <w:rFonts w:ascii="Times New Roman" w:eastAsia="Times New Roman" w:hAnsi="Times New Roman" w:cs="Times New Roman"/>
          <w:b/>
          <w:sz w:val="24"/>
        </w:rPr>
      </w:pPr>
      <w:r w:rsidRPr="004626B6">
        <w:rPr>
          <w:rFonts w:ascii="Times New Roman" w:eastAsia="Times New Roman" w:hAnsi="Times New Roman" w:cs="Times New Roman"/>
          <w:b/>
          <w:sz w:val="24"/>
        </w:rPr>
        <w:t>Compar</w:t>
      </w:r>
      <w:r>
        <w:rPr>
          <w:rFonts w:ascii="Times New Roman" w:eastAsia="Times New Roman" w:hAnsi="Times New Roman" w:cs="Times New Roman"/>
          <w:b/>
          <w:sz w:val="24"/>
        </w:rPr>
        <w:t xml:space="preserve">ison </w:t>
      </w:r>
      <w:r w:rsidRPr="004626B6">
        <w:rPr>
          <w:rFonts w:ascii="Times New Roman" w:eastAsia="Times New Roman" w:hAnsi="Times New Roman" w:cs="Times New Roman"/>
          <w:b/>
          <w:sz w:val="24"/>
        </w:rPr>
        <w:t>Analysis</w:t>
      </w:r>
    </w:p>
    <w:p w14:paraId="471C6669" w14:textId="7C4F7E0B" w:rsidR="004626B6" w:rsidRDefault="004626B6" w:rsidP="00ED1AFA">
      <w:pPr>
        <w:spacing w:after="0" w:line="240" w:lineRule="auto"/>
        <w:jc w:val="both"/>
        <w:rPr>
          <w:rFonts w:ascii="Times New Roman" w:eastAsia="Times New Roman" w:hAnsi="Times New Roman" w:cs="Times New Roman"/>
          <w:sz w:val="24"/>
        </w:rPr>
      </w:pPr>
      <w:r w:rsidRPr="004626B6">
        <w:rPr>
          <w:rFonts w:ascii="Times New Roman" w:eastAsia="Times New Roman" w:hAnsi="Times New Roman" w:cs="Times New Roman"/>
          <w:sz w:val="24"/>
        </w:rPr>
        <w:t xml:space="preserve">To test the comparative income of rubber farmers with two </w:t>
      </w:r>
      <w:r w:rsidR="00A079DE" w:rsidRPr="004626B6">
        <w:rPr>
          <w:rFonts w:ascii="Times New Roman" w:eastAsia="Times New Roman" w:hAnsi="Times New Roman" w:cs="Times New Roman"/>
          <w:sz w:val="24"/>
        </w:rPr>
        <w:t>methods</w:t>
      </w:r>
      <w:r w:rsidR="00A079DE">
        <w:rPr>
          <w:rFonts w:ascii="Times New Roman" w:eastAsia="Times New Roman" w:hAnsi="Times New Roman" w:cs="Times New Roman"/>
          <w:sz w:val="24"/>
        </w:rPr>
        <w:t xml:space="preserve">, </w:t>
      </w:r>
      <w:r w:rsidR="00A079DE" w:rsidRPr="004626B6">
        <w:rPr>
          <w:rFonts w:ascii="Times New Roman" w:eastAsia="Times New Roman" w:hAnsi="Times New Roman" w:cs="Times New Roman"/>
          <w:sz w:val="24"/>
        </w:rPr>
        <w:t>the</w:t>
      </w:r>
      <w:r w:rsidRPr="004626B6">
        <w:rPr>
          <w:rFonts w:ascii="Times New Roman" w:eastAsia="Times New Roman" w:hAnsi="Times New Roman" w:cs="Times New Roman"/>
          <w:sz w:val="24"/>
        </w:rPr>
        <w:t xml:space="preserve"> unpaired t-test statistical test</w:t>
      </w:r>
      <w:r w:rsidRPr="004626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is </w:t>
      </w:r>
      <w:r w:rsidRPr="004626B6">
        <w:rPr>
          <w:rFonts w:ascii="Times New Roman" w:eastAsia="Times New Roman" w:hAnsi="Times New Roman" w:cs="Times New Roman"/>
          <w:sz w:val="24"/>
        </w:rPr>
        <w:t>used:</w:t>
      </w:r>
    </w:p>
    <w:p w14:paraId="1A16032B" w14:textId="77777777" w:rsidR="004626B6" w:rsidRDefault="004626B6" w:rsidP="00ED1AFA">
      <w:pPr>
        <w:spacing w:after="0" w:line="240" w:lineRule="auto"/>
        <w:jc w:val="both"/>
        <w:rPr>
          <w:rFonts w:ascii="Times New Roman" w:eastAsia="Times New Roman" w:hAnsi="Times New Roman" w:cs="Times New Roman"/>
          <w:sz w:val="24"/>
        </w:rPr>
      </w:pPr>
    </w:p>
    <w:p w14:paraId="1B3CAF0F" w14:textId="7CD01050" w:rsidR="00ED1AFA" w:rsidRDefault="004626B6" w:rsidP="00ED1AFA">
      <w:pPr>
        <w:spacing w:after="0" w:line="240" w:lineRule="auto"/>
        <w:jc w:val="both"/>
        <w:rPr>
          <w:rFonts w:ascii="Times New Roman" w:eastAsia="Times New Roman" w:hAnsi="Times New Roman" w:cs="Times New Roman"/>
          <w:b/>
          <w:sz w:val="24"/>
        </w:rPr>
      </w:pPr>
      <w:r w:rsidRPr="004626B6">
        <w:rPr>
          <w:rFonts w:ascii="Times New Roman" w:eastAsia="Times New Roman" w:hAnsi="Times New Roman" w:cs="Times New Roman"/>
          <w:b/>
          <w:sz w:val="24"/>
        </w:rPr>
        <w:t>Table 8. T Paired Test Results</w:t>
      </w:r>
    </w:p>
    <w:tbl>
      <w:tblPr>
        <w:tblStyle w:val="TableGrid4"/>
        <w:tblW w:w="51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418"/>
      </w:tblGrid>
      <w:tr w:rsidR="00ED1AFA" w:rsidRPr="00045B77" w14:paraId="4E9B64C0" w14:textId="77777777" w:rsidTr="00B336F5">
        <w:trPr>
          <w:trHeight w:val="187"/>
          <w:jc w:val="center"/>
        </w:trPr>
        <w:tc>
          <w:tcPr>
            <w:tcW w:w="2766" w:type="dxa"/>
            <w:tcBorders>
              <w:top w:val="single" w:sz="4" w:space="0" w:color="000000"/>
              <w:bottom w:val="single" w:sz="4" w:space="0" w:color="000000"/>
            </w:tcBorders>
          </w:tcPr>
          <w:p w14:paraId="02149943" w14:textId="7AA7BBB1" w:rsidR="00ED1AFA" w:rsidRPr="00045B77" w:rsidRDefault="00ED1AFA" w:rsidP="00B336F5">
            <w:pPr>
              <w:jc w:val="both"/>
              <w:rPr>
                <w:rFonts w:ascii="Times New Roman" w:eastAsia="Times New Roman" w:hAnsi="Times New Roman" w:cs="Times New Roman"/>
                <w:b/>
                <w:sz w:val="24"/>
                <w:szCs w:val="24"/>
              </w:rPr>
            </w:pPr>
            <w:r w:rsidRPr="00045B77">
              <w:rPr>
                <w:rFonts w:ascii="Times New Roman" w:eastAsia="Times New Roman" w:hAnsi="Times New Roman" w:cs="Times New Roman"/>
                <w:b/>
                <w:sz w:val="24"/>
                <w:szCs w:val="24"/>
              </w:rPr>
              <w:t xml:space="preserve">F </w:t>
            </w:r>
            <w:r w:rsidR="004626B6" w:rsidRPr="004626B6">
              <w:rPr>
                <w:rFonts w:ascii="Times New Roman" w:eastAsia="Times New Roman" w:hAnsi="Times New Roman" w:cs="Times New Roman"/>
                <w:b/>
                <w:sz w:val="24"/>
                <w:szCs w:val="24"/>
              </w:rPr>
              <w:t>Variance Similarity Test</w:t>
            </w:r>
          </w:p>
        </w:tc>
        <w:tc>
          <w:tcPr>
            <w:tcW w:w="2418" w:type="dxa"/>
            <w:tcBorders>
              <w:top w:val="single" w:sz="4" w:space="0" w:color="000000"/>
              <w:bottom w:val="single" w:sz="4" w:space="0" w:color="auto"/>
            </w:tcBorders>
          </w:tcPr>
          <w:p w14:paraId="6B484567" w14:textId="49AD75CF" w:rsidR="00ED1AFA" w:rsidRPr="00045B77" w:rsidRDefault="004626B6" w:rsidP="00B336F5">
            <w:pPr>
              <w:jc w:val="center"/>
              <w:rPr>
                <w:rFonts w:ascii="Times New Roman" w:eastAsia="Times New Roman" w:hAnsi="Times New Roman" w:cs="Times New Roman"/>
                <w:b/>
                <w:sz w:val="24"/>
                <w:szCs w:val="24"/>
              </w:rPr>
            </w:pPr>
            <w:r w:rsidRPr="004626B6">
              <w:rPr>
                <w:rFonts w:ascii="Times New Roman" w:eastAsia="Times New Roman" w:hAnsi="Times New Roman" w:cs="Times New Roman"/>
                <w:b/>
                <w:sz w:val="24"/>
                <w:szCs w:val="24"/>
              </w:rPr>
              <w:t>Assumed the same variant</w:t>
            </w:r>
          </w:p>
        </w:tc>
      </w:tr>
      <w:tr w:rsidR="00ED1AFA" w:rsidRPr="00045B77" w14:paraId="464C67B6" w14:textId="77777777" w:rsidTr="00B336F5">
        <w:trPr>
          <w:trHeight w:val="201"/>
          <w:jc w:val="center"/>
        </w:trPr>
        <w:tc>
          <w:tcPr>
            <w:tcW w:w="2766" w:type="dxa"/>
            <w:tcBorders>
              <w:top w:val="single" w:sz="4" w:space="0" w:color="000000"/>
            </w:tcBorders>
            <w:vAlign w:val="center"/>
          </w:tcPr>
          <w:p w14:paraId="3A74EC8C" w14:textId="77777777" w:rsidR="00ED1AFA" w:rsidRPr="00045B77" w:rsidRDefault="00ED1AFA" w:rsidP="00B336F5">
            <w:pPr>
              <w:autoSpaceDE w:val="0"/>
              <w:autoSpaceDN w:val="0"/>
              <w:adjustRightInd w:val="0"/>
              <w:ind w:left="60" w:right="60"/>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F</w:t>
            </w:r>
          </w:p>
        </w:tc>
        <w:tc>
          <w:tcPr>
            <w:tcW w:w="2418" w:type="dxa"/>
            <w:tcBorders>
              <w:top w:val="single" w:sz="4" w:space="0" w:color="auto"/>
              <w:bottom w:val="nil"/>
            </w:tcBorders>
          </w:tcPr>
          <w:p w14:paraId="32A385AF" w14:textId="77777777" w:rsidR="00ED1AFA" w:rsidRPr="00045B77" w:rsidRDefault="00ED1AFA" w:rsidP="00B336F5">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1.206</w:t>
            </w:r>
          </w:p>
        </w:tc>
      </w:tr>
      <w:tr w:rsidR="00ED1AFA" w:rsidRPr="00045B77" w14:paraId="3099CAAB" w14:textId="77777777" w:rsidTr="00B336F5">
        <w:trPr>
          <w:trHeight w:val="187"/>
          <w:jc w:val="center"/>
        </w:trPr>
        <w:tc>
          <w:tcPr>
            <w:tcW w:w="2766" w:type="dxa"/>
            <w:vAlign w:val="center"/>
          </w:tcPr>
          <w:p w14:paraId="7C33827C" w14:textId="082EBE21" w:rsidR="00ED1AFA" w:rsidRPr="00045B77" w:rsidRDefault="00ED1AFA" w:rsidP="00B336F5">
            <w:pPr>
              <w:autoSpaceDE w:val="0"/>
              <w:autoSpaceDN w:val="0"/>
              <w:adjustRightInd w:val="0"/>
              <w:ind w:left="60" w:right="60"/>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Signifi</w:t>
            </w:r>
            <w:r w:rsidR="004626B6">
              <w:rPr>
                <w:rFonts w:ascii="Times New Roman" w:eastAsia="Times New Roman" w:hAnsi="Times New Roman" w:cs="Times New Roman"/>
                <w:color w:val="000000"/>
                <w:sz w:val="24"/>
                <w:szCs w:val="24"/>
                <w:lang w:val="en-US"/>
              </w:rPr>
              <w:t>cance</w:t>
            </w:r>
            <w:r w:rsidRPr="00045B77">
              <w:rPr>
                <w:rFonts w:ascii="Times New Roman" w:eastAsia="Times New Roman" w:hAnsi="Times New Roman" w:cs="Times New Roman"/>
                <w:color w:val="000000"/>
                <w:sz w:val="24"/>
                <w:szCs w:val="24"/>
              </w:rPr>
              <w:t>.</w:t>
            </w:r>
          </w:p>
        </w:tc>
        <w:tc>
          <w:tcPr>
            <w:tcW w:w="2418" w:type="dxa"/>
            <w:tcBorders>
              <w:top w:val="nil"/>
              <w:bottom w:val="nil"/>
            </w:tcBorders>
          </w:tcPr>
          <w:p w14:paraId="5F21D94A" w14:textId="77777777" w:rsidR="00ED1AFA" w:rsidRPr="00045B77" w:rsidRDefault="00ED1AFA" w:rsidP="00B336F5">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0.278</w:t>
            </w:r>
          </w:p>
        </w:tc>
      </w:tr>
      <w:tr w:rsidR="00ED1AFA" w:rsidRPr="00045B77" w14:paraId="68CE4D98" w14:textId="77777777" w:rsidTr="00B336F5">
        <w:trPr>
          <w:trHeight w:val="201"/>
          <w:jc w:val="center"/>
        </w:trPr>
        <w:tc>
          <w:tcPr>
            <w:tcW w:w="2766" w:type="dxa"/>
            <w:vAlign w:val="center"/>
          </w:tcPr>
          <w:p w14:paraId="1700D359" w14:textId="77777777" w:rsidR="00ED1AFA" w:rsidRPr="00045B77" w:rsidRDefault="00ED1AFA" w:rsidP="00B336F5">
            <w:pPr>
              <w:autoSpaceDE w:val="0"/>
              <w:autoSpaceDN w:val="0"/>
              <w:adjustRightInd w:val="0"/>
              <w:ind w:left="60" w:right="60"/>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T</w:t>
            </w:r>
          </w:p>
        </w:tc>
        <w:tc>
          <w:tcPr>
            <w:tcW w:w="2418" w:type="dxa"/>
            <w:tcBorders>
              <w:top w:val="nil"/>
              <w:bottom w:val="nil"/>
            </w:tcBorders>
          </w:tcPr>
          <w:p w14:paraId="15B8ACEA" w14:textId="77777777" w:rsidR="00ED1AFA" w:rsidRPr="00045B77" w:rsidRDefault="00ED1AFA" w:rsidP="00B336F5">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18.430</w:t>
            </w:r>
          </w:p>
        </w:tc>
      </w:tr>
      <w:tr w:rsidR="004626B6" w:rsidRPr="00045B77" w14:paraId="3BF43182" w14:textId="77777777" w:rsidTr="00EE68D2">
        <w:trPr>
          <w:trHeight w:val="201"/>
          <w:jc w:val="center"/>
        </w:trPr>
        <w:tc>
          <w:tcPr>
            <w:tcW w:w="2766" w:type="dxa"/>
          </w:tcPr>
          <w:p w14:paraId="4D83B016" w14:textId="04CE1F40" w:rsidR="004626B6" w:rsidRPr="004626B6" w:rsidRDefault="004626B6" w:rsidP="004626B6">
            <w:pPr>
              <w:autoSpaceDE w:val="0"/>
              <w:autoSpaceDN w:val="0"/>
              <w:adjustRightInd w:val="0"/>
              <w:ind w:left="60" w:right="60"/>
              <w:rPr>
                <w:rFonts w:ascii="Times New Roman" w:eastAsia="Times New Roman" w:hAnsi="Times New Roman" w:cs="Times New Roman"/>
                <w:color w:val="000000"/>
                <w:sz w:val="24"/>
                <w:szCs w:val="24"/>
              </w:rPr>
            </w:pPr>
            <w:r w:rsidRPr="004626B6">
              <w:rPr>
                <w:rFonts w:ascii="Times New Roman" w:hAnsi="Times New Roman" w:cs="Times New Roman"/>
                <w:sz w:val="24"/>
                <w:szCs w:val="24"/>
              </w:rPr>
              <w:t>Degree of</w:t>
            </w:r>
          </w:p>
        </w:tc>
        <w:tc>
          <w:tcPr>
            <w:tcW w:w="2418" w:type="dxa"/>
            <w:tcBorders>
              <w:top w:val="nil"/>
              <w:bottom w:val="nil"/>
            </w:tcBorders>
          </w:tcPr>
          <w:p w14:paraId="50071D19" w14:textId="77777777" w:rsidR="004626B6" w:rsidRPr="00045B77" w:rsidRDefault="004626B6" w:rsidP="004626B6">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46</w:t>
            </w:r>
          </w:p>
        </w:tc>
      </w:tr>
      <w:tr w:rsidR="004626B6" w:rsidRPr="00045B77" w14:paraId="6FF76F62" w14:textId="77777777" w:rsidTr="00EE68D2">
        <w:trPr>
          <w:trHeight w:val="201"/>
          <w:jc w:val="center"/>
        </w:trPr>
        <w:tc>
          <w:tcPr>
            <w:tcW w:w="2766" w:type="dxa"/>
          </w:tcPr>
          <w:p w14:paraId="221C1182" w14:textId="104B3F0B" w:rsidR="004626B6" w:rsidRPr="00A079DE" w:rsidRDefault="004626B6" w:rsidP="004626B6">
            <w:pPr>
              <w:autoSpaceDE w:val="0"/>
              <w:autoSpaceDN w:val="0"/>
              <w:adjustRightInd w:val="0"/>
              <w:ind w:left="60" w:right="60"/>
              <w:rPr>
                <w:rFonts w:ascii="Times New Roman" w:eastAsia="Times New Roman" w:hAnsi="Times New Roman" w:cs="Times New Roman"/>
                <w:color w:val="000000"/>
                <w:sz w:val="24"/>
                <w:szCs w:val="24"/>
              </w:rPr>
            </w:pPr>
            <w:r w:rsidRPr="00A079DE">
              <w:rPr>
                <w:rFonts w:ascii="Times New Roman" w:hAnsi="Times New Roman" w:cs="Times New Roman"/>
                <w:sz w:val="24"/>
                <w:szCs w:val="24"/>
              </w:rPr>
              <w:t>The significance of the two-tailed test</w:t>
            </w:r>
          </w:p>
        </w:tc>
        <w:tc>
          <w:tcPr>
            <w:tcW w:w="2418" w:type="dxa"/>
            <w:tcBorders>
              <w:top w:val="nil"/>
              <w:bottom w:val="nil"/>
            </w:tcBorders>
          </w:tcPr>
          <w:p w14:paraId="29D8746E" w14:textId="77777777" w:rsidR="004626B6" w:rsidRPr="00045B77" w:rsidRDefault="004626B6" w:rsidP="004626B6">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0.000</w:t>
            </w:r>
          </w:p>
        </w:tc>
      </w:tr>
      <w:tr w:rsidR="004626B6" w:rsidRPr="00045B77" w14:paraId="12B5184C" w14:textId="77777777" w:rsidTr="002710A0">
        <w:trPr>
          <w:trHeight w:val="187"/>
          <w:jc w:val="center"/>
        </w:trPr>
        <w:tc>
          <w:tcPr>
            <w:tcW w:w="2766" w:type="dxa"/>
          </w:tcPr>
          <w:p w14:paraId="0278F120" w14:textId="76FB3375" w:rsidR="004626B6" w:rsidRPr="00A079DE" w:rsidRDefault="004626B6" w:rsidP="004626B6">
            <w:pPr>
              <w:autoSpaceDE w:val="0"/>
              <w:autoSpaceDN w:val="0"/>
              <w:adjustRightInd w:val="0"/>
              <w:ind w:left="60" w:right="60"/>
              <w:rPr>
                <w:rFonts w:ascii="Times New Roman" w:eastAsia="Times New Roman" w:hAnsi="Times New Roman" w:cs="Times New Roman"/>
                <w:color w:val="000000"/>
                <w:sz w:val="24"/>
                <w:szCs w:val="24"/>
              </w:rPr>
            </w:pPr>
            <w:r w:rsidRPr="00A079DE">
              <w:rPr>
                <w:rFonts w:ascii="Times New Roman" w:hAnsi="Times New Roman" w:cs="Times New Roman"/>
                <w:sz w:val="24"/>
                <w:szCs w:val="24"/>
              </w:rPr>
              <w:t>Average difference</w:t>
            </w:r>
          </w:p>
        </w:tc>
        <w:tc>
          <w:tcPr>
            <w:tcW w:w="2418" w:type="dxa"/>
            <w:tcBorders>
              <w:top w:val="nil"/>
              <w:bottom w:val="nil"/>
            </w:tcBorders>
          </w:tcPr>
          <w:p w14:paraId="74C7091A" w14:textId="77777777" w:rsidR="004626B6" w:rsidRPr="00045B77" w:rsidRDefault="004626B6" w:rsidP="004626B6">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2.267.797,066</w:t>
            </w:r>
          </w:p>
        </w:tc>
      </w:tr>
      <w:tr w:rsidR="004626B6" w:rsidRPr="00045B77" w14:paraId="3089657D" w14:textId="77777777" w:rsidTr="002710A0">
        <w:trPr>
          <w:trHeight w:val="201"/>
          <w:jc w:val="center"/>
        </w:trPr>
        <w:tc>
          <w:tcPr>
            <w:tcW w:w="2766" w:type="dxa"/>
          </w:tcPr>
          <w:p w14:paraId="4871CABD" w14:textId="6ADB5E4A" w:rsidR="004626B6" w:rsidRPr="00A079DE" w:rsidRDefault="004626B6" w:rsidP="004626B6">
            <w:pPr>
              <w:autoSpaceDE w:val="0"/>
              <w:autoSpaceDN w:val="0"/>
              <w:adjustRightInd w:val="0"/>
              <w:ind w:left="60" w:right="60"/>
              <w:rPr>
                <w:rFonts w:ascii="Times New Roman" w:eastAsia="Times New Roman" w:hAnsi="Times New Roman" w:cs="Times New Roman"/>
                <w:color w:val="000000"/>
                <w:sz w:val="24"/>
                <w:szCs w:val="24"/>
              </w:rPr>
            </w:pPr>
            <w:r w:rsidRPr="00A079DE">
              <w:rPr>
                <w:rFonts w:ascii="Times New Roman" w:hAnsi="Times New Roman" w:cs="Times New Roman"/>
                <w:sz w:val="24"/>
                <w:szCs w:val="24"/>
              </w:rPr>
              <w:lastRenderedPageBreak/>
              <w:t>Error rate</w:t>
            </w:r>
          </w:p>
        </w:tc>
        <w:tc>
          <w:tcPr>
            <w:tcW w:w="2418" w:type="dxa"/>
            <w:tcBorders>
              <w:top w:val="nil"/>
              <w:bottom w:val="nil"/>
            </w:tcBorders>
          </w:tcPr>
          <w:p w14:paraId="507B982A" w14:textId="77777777" w:rsidR="004626B6" w:rsidRPr="00045B77" w:rsidRDefault="004626B6" w:rsidP="004626B6">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123.049,638</w:t>
            </w:r>
          </w:p>
        </w:tc>
      </w:tr>
      <w:tr w:rsidR="00ED1AFA" w:rsidRPr="00045B77" w14:paraId="7295ABCC" w14:textId="77777777" w:rsidTr="00B336F5">
        <w:trPr>
          <w:trHeight w:val="201"/>
          <w:jc w:val="center"/>
        </w:trPr>
        <w:tc>
          <w:tcPr>
            <w:tcW w:w="2766" w:type="dxa"/>
            <w:vAlign w:val="center"/>
          </w:tcPr>
          <w:p w14:paraId="22074B46" w14:textId="7B29C818" w:rsidR="00ED1AFA" w:rsidRPr="00045B77" w:rsidRDefault="004626B6" w:rsidP="00B336F5">
            <w:pPr>
              <w:autoSpaceDE w:val="0"/>
              <w:autoSpaceDN w:val="0"/>
              <w:adjustRightInd w:val="0"/>
              <w:ind w:left="90"/>
              <w:rPr>
                <w:rFonts w:ascii="Times New Roman" w:eastAsia="Times New Roman" w:hAnsi="Times New Roman" w:cs="Times New Roman"/>
                <w:color w:val="000000"/>
                <w:sz w:val="24"/>
                <w:szCs w:val="24"/>
              </w:rPr>
            </w:pPr>
            <w:r w:rsidRPr="004626B6">
              <w:rPr>
                <w:rFonts w:ascii="Times New Roman" w:eastAsia="Times New Roman" w:hAnsi="Times New Roman" w:cs="Times New Roman"/>
                <w:color w:val="000000"/>
                <w:sz w:val="24"/>
                <w:szCs w:val="24"/>
              </w:rPr>
              <w:t>The lowest difference value</w:t>
            </w:r>
          </w:p>
        </w:tc>
        <w:tc>
          <w:tcPr>
            <w:tcW w:w="2418" w:type="dxa"/>
            <w:tcBorders>
              <w:top w:val="nil"/>
              <w:bottom w:val="nil"/>
            </w:tcBorders>
          </w:tcPr>
          <w:p w14:paraId="0CDF6E43" w14:textId="77777777" w:rsidR="00ED1AFA" w:rsidRPr="00045B77" w:rsidRDefault="00ED1AFA" w:rsidP="00B336F5">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2.020.110,991</w:t>
            </w:r>
          </w:p>
        </w:tc>
      </w:tr>
      <w:tr w:rsidR="00ED1AFA" w:rsidRPr="00045B77" w14:paraId="27F560EF" w14:textId="77777777" w:rsidTr="00B336F5">
        <w:trPr>
          <w:trHeight w:val="201"/>
          <w:jc w:val="center"/>
        </w:trPr>
        <w:tc>
          <w:tcPr>
            <w:tcW w:w="2766" w:type="dxa"/>
            <w:vAlign w:val="center"/>
          </w:tcPr>
          <w:p w14:paraId="72EC986F" w14:textId="0D617C62" w:rsidR="00ED1AFA" w:rsidRPr="00045B77" w:rsidRDefault="004626B6" w:rsidP="00B336F5">
            <w:pPr>
              <w:autoSpaceDE w:val="0"/>
              <w:autoSpaceDN w:val="0"/>
              <w:adjustRightInd w:val="0"/>
              <w:ind w:left="60" w:right="60"/>
              <w:rPr>
                <w:rFonts w:ascii="Times New Roman" w:eastAsia="Times New Roman" w:hAnsi="Times New Roman" w:cs="Times New Roman"/>
                <w:color w:val="000000"/>
                <w:sz w:val="24"/>
                <w:szCs w:val="24"/>
              </w:rPr>
            </w:pPr>
            <w:r w:rsidRPr="004626B6">
              <w:rPr>
                <w:rFonts w:ascii="Times New Roman" w:eastAsia="Times New Roman" w:hAnsi="Times New Roman" w:cs="Times New Roman"/>
                <w:color w:val="000000"/>
                <w:sz w:val="24"/>
                <w:szCs w:val="24"/>
              </w:rPr>
              <w:t>The highest difference value</w:t>
            </w:r>
          </w:p>
        </w:tc>
        <w:tc>
          <w:tcPr>
            <w:tcW w:w="2418" w:type="dxa"/>
            <w:tcBorders>
              <w:top w:val="nil"/>
            </w:tcBorders>
          </w:tcPr>
          <w:p w14:paraId="79A0C6BE" w14:textId="77777777" w:rsidR="00ED1AFA" w:rsidRPr="00045B77" w:rsidRDefault="00ED1AFA" w:rsidP="00B336F5">
            <w:pPr>
              <w:autoSpaceDE w:val="0"/>
              <w:autoSpaceDN w:val="0"/>
              <w:adjustRightInd w:val="0"/>
              <w:ind w:left="60" w:right="60"/>
              <w:jc w:val="right"/>
              <w:rPr>
                <w:rFonts w:ascii="Times New Roman" w:eastAsia="Times New Roman" w:hAnsi="Times New Roman" w:cs="Times New Roman"/>
                <w:color w:val="000000"/>
                <w:sz w:val="24"/>
                <w:szCs w:val="24"/>
              </w:rPr>
            </w:pPr>
            <w:r w:rsidRPr="00045B77">
              <w:rPr>
                <w:rFonts w:ascii="Times New Roman" w:eastAsia="Times New Roman" w:hAnsi="Times New Roman" w:cs="Times New Roman"/>
                <w:color w:val="000000"/>
                <w:sz w:val="24"/>
                <w:szCs w:val="24"/>
              </w:rPr>
              <w:t>2.515.483,141</w:t>
            </w:r>
          </w:p>
        </w:tc>
      </w:tr>
    </w:tbl>
    <w:p w14:paraId="0B9478AF" w14:textId="019CA0B0" w:rsidR="00ED1AFA" w:rsidRDefault="00ED1AFA" w:rsidP="00ED1AFA">
      <w:pPr>
        <w:spacing w:after="0" w:line="360" w:lineRule="auto"/>
        <w:jc w:val="both"/>
        <w:rPr>
          <w:rFonts w:ascii="Times New Roman" w:eastAsia="Times New Roman" w:hAnsi="Times New Roman" w:cs="Times New Roman"/>
          <w:sz w:val="24"/>
        </w:rPr>
      </w:pPr>
      <w:r w:rsidRPr="00FA1734">
        <w:rPr>
          <w:rFonts w:ascii="Times New Roman" w:eastAsia="Times New Roman" w:hAnsi="Times New Roman" w:cs="Times New Roman"/>
          <w:sz w:val="24"/>
        </w:rPr>
        <w:t>S</w:t>
      </w:r>
      <w:r w:rsidR="004626B6">
        <w:rPr>
          <w:rFonts w:ascii="Times New Roman" w:eastAsia="Times New Roman" w:hAnsi="Times New Roman" w:cs="Times New Roman"/>
          <w:sz w:val="24"/>
        </w:rPr>
        <w:t>ource</w:t>
      </w:r>
      <w:r w:rsidRPr="00FA1734">
        <w:rPr>
          <w:rFonts w:ascii="Times New Roman" w:eastAsia="Times New Roman" w:hAnsi="Times New Roman" w:cs="Times New Roman"/>
          <w:sz w:val="24"/>
        </w:rPr>
        <w:t xml:space="preserve">: </w:t>
      </w:r>
      <w:r w:rsidR="004626B6" w:rsidRPr="003C3D66">
        <w:rPr>
          <w:rFonts w:ascii="Times New Roman" w:eastAsia="Times New Roman" w:hAnsi="Times New Roman" w:cs="Times New Roman"/>
          <w:bCs/>
          <w:sz w:val="24"/>
        </w:rPr>
        <w:t>Data Analysis Results</w:t>
      </w:r>
      <w:r w:rsidRPr="00FA1734">
        <w:rPr>
          <w:rFonts w:ascii="Times New Roman" w:eastAsia="Times New Roman" w:hAnsi="Times New Roman" w:cs="Times New Roman"/>
          <w:sz w:val="24"/>
        </w:rPr>
        <w:t>, 2019</w:t>
      </w:r>
    </w:p>
    <w:p w14:paraId="7CA7A896" w14:textId="0D902049" w:rsidR="00ED1AFA" w:rsidRDefault="004626B6" w:rsidP="00ED1AFA">
      <w:pPr>
        <w:spacing w:after="0" w:line="360" w:lineRule="auto"/>
        <w:jc w:val="both"/>
        <w:rPr>
          <w:rFonts w:ascii="Times New Roman" w:eastAsia="Times New Roman" w:hAnsi="Times New Roman" w:cs="Times New Roman"/>
          <w:sz w:val="24"/>
        </w:rPr>
      </w:pPr>
      <w:r w:rsidRPr="004626B6">
        <w:rPr>
          <w:rFonts w:ascii="Times New Roman" w:eastAsia="Times New Roman" w:hAnsi="Times New Roman" w:cs="Times New Roman"/>
          <w:sz w:val="24"/>
        </w:rPr>
        <w:t>Table 8 explains that the homogeneity variance test with the F test states that the significant value is further determined by the distribution table t sought at a = 5%: 2 = 2.25% (two-tailed test) with degrees of freedom (df) n – 2, or 48-2 = 46. With two-sided testing (significance = 0.025) the results obtained for t table amounted to 2013. Therefore</w:t>
      </w:r>
      <w:r w:rsidR="00A079DE">
        <w:rPr>
          <w:rFonts w:ascii="Times New Roman" w:eastAsia="Times New Roman" w:hAnsi="Times New Roman" w:cs="Times New Roman"/>
          <w:sz w:val="24"/>
        </w:rPr>
        <w:t>,</w:t>
      </w:r>
      <w:r w:rsidRPr="004626B6">
        <w:rPr>
          <w:rFonts w:ascii="Times New Roman" w:eastAsia="Times New Roman" w:hAnsi="Times New Roman" w:cs="Times New Roman"/>
          <w:sz w:val="24"/>
        </w:rPr>
        <w:t xml:space="preserve"> t arithmetic 18,430&gt; 2,013 and the significance value of the two-tailed test 0,000 &lt;0.05, then H0 is rejected.</w:t>
      </w:r>
    </w:p>
    <w:p w14:paraId="5B9C5558" w14:textId="77777777" w:rsidR="004626B6" w:rsidRDefault="004626B6" w:rsidP="00ED1AFA">
      <w:pPr>
        <w:spacing w:after="0" w:line="360" w:lineRule="auto"/>
        <w:jc w:val="both"/>
        <w:rPr>
          <w:rFonts w:ascii="Times New Roman" w:eastAsia="Times New Roman" w:hAnsi="Times New Roman" w:cs="Times New Roman"/>
          <w:sz w:val="24"/>
        </w:rPr>
      </w:pPr>
    </w:p>
    <w:p w14:paraId="46FB9042" w14:textId="5D3652E2" w:rsidR="00ED1AFA" w:rsidRPr="007D0BCD" w:rsidRDefault="00A079DE" w:rsidP="00ED1AF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CONCLUSION AND SUGGESTION</w:t>
      </w:r>
    </w:p>
    <w:p w14:paraId="590ABCAD" w14:textId="40E38CC9" w:rsidR="00A079DE" w:rsidRDefault="00A079DE" w:rsidP="00ED1AFA">
      <w:pPr>
        <w:spacing w:after="0" w:line="360" w:lineRule="auto"/>
        <w:ind w:firstLine="720"/>
        <w:jc w:val="both"/>
        <w:rPr>
          <w:rFonts w:ascii="Times New Roman" w:eastAsia="Times New Roman" w:hAnsi="Times New Roman" w:cs="Times New Roman"/>
          <w:sz w:val="24"/>
        </w:rPr>
      </w:pPr>
      <w:r w:rsidRPr="00A079DE">
        <w:rPr>
          <w:rFonts w:ascii="Times New Roman" w:eastAsia="Times New Roman" w:hAnsi="Times New Roman" w:cs="Times New Roman"/>
          <w:sz w:val="24"/>
        </w:rPr>
        <w:t>It can be concluded that the average income of rubber farmers in the Village of Monterado, Monterado</w:t>
      </w:r>
      <w:r w:rsidRPr="00A079DE">
        <w:rPr>
          <w:rFonts w:ascii="Times New Roman" w:eastAsia="Times New Roman" w:hAnsi="Times New Roman" w:cs="Times New Roman"/>
          <w:sz w:val="24"/>
        </w:rPr>
        <w:t xml:space="preserve"> </w:t>
      </w:r>
      <w:r w:rsidRPr="00A079DE">
        <w:rPr>
          <w:rFonts w:ascii="Times New Roman" w:eastAsia="Times New Roman" w:hAnsi="Times New Roman" w:cs="Times New Roman"/>
          <w:sz w:val="24"/>
        </w:rPr>
        <w:t xml:space="preserve">District, Bengkayang Regency, which </w:t>
      </w:r>
      <w:r>
        <w:rPr>
          <w:rFonts w:ascii="Times New Roman" w:eastAsia="Times New Roman" w:hAnsi="Times New Roman" w:cs="Times New Roman"/>
          <w:sz w:val="24"/>
        </w:rPr>
        <w:t xml:space="preserve">implemented </w:t>
      </w:r>
      <w:r w:rsidRPr="00A079DE">
        <w:rPr>
          <w:rFonts w:ascii="Times New Roman" w:eastAsia="Times New Roman" w:hAnsi="Times New Roman" w:cs="Times New Roman"/>
          <w:sz w:val="24"/>
        </w:rPr>
        <w:t xml:space="preserve">intensive farming is Rp. 5,533,198.46 / ha / year, while those </w:t>
      </w:r>
      <w:r>
        <w:rPr>
          <w:rFonts w:ascii="Times New Roman" w:eastAsia="Times New Roman" w:hAnsi="Times New Roman" w:cs="Times New Roman"/>
          <w:sz w:val="24"/>
        </w:rPr>
        <w:t xml:space="preserve">who do </w:t>
      </w:r>
      <w:r w:rsidRPr="00A079DE">
        <w:rPr>
          <w:rFonts w:ascii="Times New Roman" w:eastAsia="Times New Roman" w:hAnsi="Times New Roman" w:cs="Times New Roman"/>
          <w:sz w:val="24"/>
        </w:rPr>
        <w:t xml:space="preserve">not intensified in the intensification of Rp. 3,206,725.00 / ha / year. There is a difference between the average income of rubber farmers who </w:t>
      </w:r>
      <w:r>
        <w:rPr>
          <w:rFonts w:ascii="Times New Roman" w:eastAsia="Times New Roman" w:hAnsi="Times New Roman" w:cs="Times New Roman"/>
          <w:sz w:val="24"/>
        </w:rPr>
        <w:t>implemented</w:t>
      </w:r>
      <w:r w:rsidRPr="00A079DE">
        <w:rPr>
          <w:rFonts w:ascii="Times New Roman" w:eastAsia="Times New Roman" w:hAnsi="Times New Roman" w:cs="Times New Roman"/>
          <w:sz w:val="24"/>
        </w:rPr>
        <w:t xml:space="preserve"> intensification to intensification and the difference between Rp. 2,020,110.99 to Rp. 2,515,483.14.</w:t>
      </w:r>
    </w:p>
    <w:p w14:paraId="1CDC8DC8" w14:textId="6CB32BBF" w:rsidR="00ED1AFA" w:rsidRPr="007D0BCD" w:rsidRDefault="00A079DE" w:rsidP="00ED1AFA">
      <w:pPr>
        <w:spacing w:after="0" w:line="360" w:lineRule="auto"/>
        <w:ind w:firstLine="720"/>
        <w:jc w:val="both"/>
        <w:rPr>
          <w:rFonts w:ascii="Times New Roman" w:eastAsia="Times New Roman" w:hAnsi="Times New Roman" w:cs="Times New Roman"/>
          <w:sz w:val="24"/>
        </w:rPr>
      </w:pPr>
      <w:r w:rsidRPr="00A079DE">
        <w:rPr>
          <w:rFonts w:ascii="Times New Roman" w:eastAsia="Times New Roman" w:hAnsi="Times New Roman" w:cs="Times New Roman"/>
          <w:sz w:val="24"/>
        </w:rPr>
        <w:t>Rubber farmers who have not yet implemented their farming intensification in order to be willing and able to carry out rubber farming intensification in order to increase farming income.</w:t>
      </w:r>
    </w:p>
    <w:p w14:paraId="233753E6" w14:textId="1C9A58D0" w:rsidR="00A079DE" w:rsidRPr="00A079DE" w:rsidRDefault="00A079DE" w:rsidP="00ED1AFA">
      <w:pPr>
        <w:spacing w:after="0" w:line="360" w:lineRule="auto"/>
        <w:jc w:val="both"/>
        <w:rPr>
          <w:rFonts w:ascii="Times New Roman" w:eastAsia="Times New Roman" w:hAnsi="Times New Roman" w:cs="Times New Roman"/>
          <w:b/>
          <w:bCs/>
          <w:sz w:val="24"/>
        </w:rPr>
      </w:pPr>
      <w:r w:rsidRPr="00A079DE">
        <w:rPr>
          <w:rFonts w:ascii="Times New Roman" w:eastAsia="Times New Roman" w:hAnsi="Times New Roman" w:cs="Times New Roman"/>
          <w:b/>
          <w:bCs/>
          <w:sz w:val="24"/>
        </w:rPr>
        <w:t>Credit</w:t>
      </w:r>
      <w:r>
        <w:rPr>
          <w:rFonts w:ascii="Times New Roman" w:eastAsia="Times New Roman" w:hAnsi="Times New Roman" w:cs="Times New Roman"/>
          <w:b/>
          <w:bCs/>
          <w:sz w:val="24"/>
        </w:rPr>
        <w:t>s</w:t>
      </w:r>
      <w:r w:rsidRPr="00A079DE">
        <w:rPr>
          <w:rFonts w:ascii="Times New Roman" w:eastAsia="Times New Roman" w:hAnsi="Times New Roman" w:cs="Times New Roman"/>
          <w:b/>
          <w:bCs/>
          <w:sz w:val="24"/>
        </w:rPr>
        <w:t xml:space="preserve"> </w:t>
      </w:r>
    </w:p>
    <w:p w14:paraId="38B94796" w14:textId="684DF2DF" w:rsidR="00ED1AFA" w:rsidRDefault="00A079DE" w:rsidP="00ED1AFA">
      <w:pPr>
        <w:spacing w:after="0" w:line="360" w:lineRule="auto"/>
        <w:jc w:val="both"/>
        <w:rPr>
          <w:rFonts w:ascii="Times New Roman" w:eastAsia="Times New Roman" w:hAnsi="Times New Roman" w:cs="Times New Roman"/>
          <w:sz w:val="24"/>
        </w:rPr>
      </w:pPr>
      <w:r w:rsidRPr="00A079DE">
        <w:rPr>
          <w:rFonts w:ascii="Times New Roman" w:eastAsia="Times New Roman" w:hAnsi="Times New Roman" w:cs="Times New Roman"/>
          <w:sz w:val="24"/>
        </w:rPr>
        <w:t xml:space="preserve">We </w:t>
      </w:r>
      <w:r>
        <w:rPr>
          <w:rFonts w:ascii="Times New Roman" w:eastAsia="Times New Roman" w:hAnsi="Times New Roman" w:cs="Times New Roman"/>
          <w:sz w:val="24"/>
        </w:rPr>
        <w:t xml:space="preserve">would like to </w:t>
      </w:r>
      <w:r w:rsidRPr="00A079DE">
        <w:rPr>
          <w:rFonts w:ascii="Times New Roman" w:eastAsia="Times New Roman" w:hAnsi="Times New Roman" w:cs="Times New Roman"/>
          <w:sz w:val="24"/>
        </w:rPr>
        <w:t>thank all those who have supported and helped this research.</w:t>
      </w:r>
    </w:p>
    <w:sdt>
      <w:sdtPr>
        <w:rPr>
          <w:rFonts w:asciiTheme="majorHAnsi" w:eastAsiaTheme="majorEastAsia" w:hAnsiTheme="majorHAnsi" w:cstheme="majorBidi"/>
          <w:color w:val="2E74B5" w:themeColor="accent1" w:themeShade="BF"/>
          <w:sz w:val="32"/>
          <w:szCs w:val="32"/>
        </w:rPr>
        <w:id w:val="859016428"/>
        <w:docPartObj>
          <w:docPartGallery w:val="Bibliographies"/>
          <w:docPartUnique/>
        </w:docPartObj>
      </w:sdtPr>
      <w:sdtEndPr>
        <w:rPr>
          <w:rFonts w:asciiTheme="minorHAnsi" w:eastAsiaTheme="minorHAnsi" w:hAnsiTheme="minorHAnsi" w:cstheme="minorBidi"/>
          <w:color w:val="auto"/>
          <w:sz w:val="22"/>
          <w:szCs w:val="22"/>
        </w:rPr>
      </w:sdtEndPr>
      <w:sdtContent>
        <w:p w14:paraId="5327F40E" w14:textId="77777777" w:rsidR="00A079DE" w:rsidRDefault="00A079DE" w:rsidP="00A079DE">
          <w:pPr>
            <w:keepNext/>
            <w:keepLines/>
            <w:spacing w:before="240" w:after="0" w:line="360" w:lineRule="auto"/>
            <w:jc w:val="both"/>
            <w:outlineLvl w:val="0"/>
            <w:rPr>
              <w:rFonts w:ascii="Times New Roman" w:eastAsiaTheme="majorEastAsia" w:hAnsi="Times New Roman" w:cs="Times New Roman"/>
              <w:b/>
              <w:sz w:val="24"/>
              <w:szCs w:val="24"/>
            </w:rPr>
          </w:pPr>
          <w:r w:rsidRPr="00A079DE">
            <w:rPr>
              <w:rFonts w:ascii="Times New Roman" w:eastAsiaTheme="majorEastAsia" w:hAnsi="Times New Roman" w:cs="Times New Roman"/>
              <w:b/>
              <w:sz w:val="24"/>
              <w:szCs w:val="24"/>
            </w:rPr>
            <w:t>BIBLIOGRAPHY</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00145F86" w14:textId="485A8187" w:rsidR="00ED1AFA" w:rsidRPr="00ED1AFA" w:rsidRDefault="00ED1AFA" w:rsidP="00A079DE">
              <w:pPr>
                <w:keepNext/>
                <w:keepLines/>
                <w:spacing w:before="240" w:after="0" w:line="360" w:lineRule="auto"/>
                <w:jc w:val="both"/>
                <w:outlineLvl w:val="0"/>
                <w:rPr>
                  <w:rFonts w:ascii="Times New Roman" w:hAnsi="Times New Roman" w:cs="Times New Roman"/>
                  <w:noProof/>
                  <w:sz w:val="24"/>
                  <w:szCs w:val="24"/>
                </w:rPr>
              </w:pPr>
              <w:r w:rsidRPr="00ED1AFA">
                <w:rPr>
                  <w:rFonts w:ascii="Times New Roman" w:hAnsi="Times New Roman" w:cs="Times New Roman"/>
                  <w:sz w:val="24"/>
                  <w:szCs w:val="24"/>
                </w:rPr>
                <w:fldChar w:fldCharType="begin"/>
              </w:r>
              <w:r w:rsidRPr="00ED1AFA">
                <w:rPr>
                  <w:rFonts w:ascii="Times New Roman" w:hAnsi="Times New Roman" w:cs="Times New Roman"/>
                  <w:sz w:val="24"/>
                  <w:szCs w:val="24"/>
                </w:rPr>
                <w:instrText xml:space="preserve"> BIBLIOGRAPHY </w:instrText>
              </w:r>
              <w:r w:rsidRPr="00ED1AFA">
                <w:rPr>
                  <w:rFonts w:ascii="Times New Roman" w:hAnsi="Times New Roman" w:cs="Times New Roman"/>
                  <w:sz w:val="24"/>
                  <w:szCs w:val="24"/>
                </w:rPr>
                <w:fldChar w:fldCharType="separate"/>
              </w:r>
              <w:r w:rsidRPr="00ED1AFA">
                <w:rPr>
                  <w:rFonts w:ascii="Times New Roman" w:hAnsi="Times New Roman" w:cs="Times New Roman"/>
                  <w:noProof/>
                  <w:sz w:val="24"/>
                  <w:szCs w:val="24"/>
                </w:rPr>
                <w:t xml:space="preserve">Ali, J., Delis, A., &amp; Hodijah, S. (2015). Analisis Produksi dan Pendapatan Petani Karet di Kabupaten Bungo. </w:t>
              </w:r>
              <w:r w:rsidRPr="00ED1AFA">
                <w:rPr>
                  <w:rFonts w:ascii="Times New Roman" w:hAnsi="Times New Roman" w:cs="Times New Roman"/>
                  <w:i/>
                  <w:iCs/>
                  <w:noProof/>
                  <w:sz w:val="24"/>
                  <w:szCs w:val="24"/>
                </w:rPr>
                <w:t>Jurnal Perspektif Pembiayaan dan Pembangunan Daerah, 2(4)</w:t>
              </w:r>
              <w:r w:rsidRPr="00ED1AFA">
                <w:rPr>
                  <w:rFonts w:ascii="Times New Roman" w:hAnsi="Times New Roman" w:cs="Times New Roman"/>
                  <w:noProof/>
                  <w:sz w:val="24"/>
                  <w:szCs w:val="24"/>
                </w:rPr>
                <w:t>, 201-208.</w:t>
              </w:r>
            </w:p>
            <w:p w14:paraId="28A13B6C" w14:textId="77777777" w:rsidR="00ED1AFA" w:rsidRPr="00ED1AFA" w:rsidRDefault="00ED1AFA" w:rsidP="00ED1AFA">
              <w:pPr>
                <w:spacing w:line="360" w:lineRule="auto"/>
                <w:ind w:left="720" w:hanging="720"/>
                <w:jc w:val="both"/>
                <w:rPr>
                  <w:rFonts w:ascii="Times New Roman" w:hAnsi="Times New Roman" w:cs="Times New Roman"/>
                  <w:sz w:val="24"/>
                  <w:szCs w:val="24"/>
                </w:rPr>
              </w:pPr>
              <w:r w:rsidRPr="00ED1AFA">
                <w:rPr>
                  <w:rFonts w:ascii="Times New Roman" w:hAnsi="Times New Roman" w:cs="Times New Roman"/>
                  <w:sz w:val="24"/>
                  <w:szCs w:val="24"/>
                </w:rPr>
                <w:t xml:space="preserve">Badan Litbang Pertanian (2012). </w:t>
              </w:r>
              <w:r w:rsidRPr="00ED1AFA">
                <w:rPr>
                  <w:rFonts w:ascii="Times New Roman" w:hAnsi="Times New Roman" w:cs="Times New Roman"/>
                  <w:i/>
                  <w:sz w:val="24"/>
                  <w:szCs w:val="24"/>
                </w:rPr>
                <w:t>Budidaya Dan Pasca Panen Karet</w:t>
              </w:r>
              <w:r w:rsidRPr="00ED1AFA">
                <w:rPr>
                  <w:rFonts w:ascii="Times New Roman" w:hAnsi="Times New Roman" w:cs="Times New Roman"/>
                  <w:sz w:val="24"/>
                  <w:szCs w:val="24"/>
                </w:rPr>
                <w:t>. Bogor: BLP</w:t>
              </w:r>
            </w:p>
            <w:p w14:paraId="4C716A5D" w14:textId="77777777" w:rsidR="00ED1AFA" w:rsidRPr="00ED1AFA" w:rsidRDefault="00ED1AFA" w:rsidP="00ED1AFA">
              <w:pPr>
                <w:spacing w:after="0" w:line="360" w:lineRule="auto"/>
                <w:ind w:left="709" w:hanging="709"/>
                <w:jc w:val="both"/>
                <w:rPr>
                  <w:rFonts w:ascii="Times New Roman" w:hAnsi="Times New Roman" w:cs="Times New Roman"/>
                  <w:i/>
                  <w:sz w:val="24"/>
                  <w:szCs w:val="24"/>
                </w:rPr>
              </w:pPr>
              <w:r w:rsidRPr="00ED1AFA">
                <w:rPr>
                  <w:rFonts w:ascii="Times New Roman" w:hAnsi="Times New Roman" w:cs="Times New Roman"/>
                  <w:sz w:val="24"/>
                  <w:szCs w:val="24"/>
                </w:rPr>
                <w:t xml:space="preserve">BPS. (2017). </w:t>
              </w:r>
              <w:r w:rsidRPr="00ED1AFA">
                <w:rPr>
                  <w:rFonts w:ascii="Times New Roman" w:hAnsi="Times New Roman" w:cs="Times New Roman"/>
                  <w:i/>
                  <w:sz w:val="24"/>
                  <w:szCs w:val="24"/>
                </w:rPr>
                <w:t xml:space="preserve">Kabupaten Bengkayang Dalam Angka 2017. </w:t>
              </w:r>
              <w:r w:rsidRPr="00ED1AFA">
                <w:rPr>
                  <w:rFonts w:ascii="Times New Roman" w:hAnsi="Times New Roman" w:cs="Times New Roman"/>
                  <w:sz w:val="24"/>
                  <w:szCs w:val="24"/>
                </w:rPr>
                <w:t>Bengkayang: BPS.</w:t>
              </w:r>
            </w:p>
            <w:p w14:paraId="360A47E1"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Devi, C. (2015). Analisis Pendapatan Perkebunan Karet Di Kecamatan Banyuasin Iii, Kabupaten Banyuasin. </w:t>
              </w:r>
              <w:r w:rsidRPr="00ED1AFA">
                <w:rPr>
                  <w:rFonts w:ascii="Times New Roman" w:hAnsi="Times New Roman" w:cs="Times New Roman"/>
                  <w:i/>
                  <w:iCs/>
                  <w:noProof/>
                  <w:sz w:val="24"/>
                  <w:szCs w:val="24"/>
                </w:rPr>
                <w:t>Efektif Jurnal Bisnis dan Ekonomi, 6(2)</w:t>
              </w:r>
              <w:r w:rsidRPr="00ED1AFA">
                <w:rPr>
                  <w:rFonts w:ascii="Times New Roman" w:hAnsi="Times New Roman" w:cs="Times New Roman"/>
                  <w:noProof/>
                  <w:sz w:val="24"/>
                  <w:szCs w:val="24"/>
                </w:rPr>
                <w:t>, 39-50.</w:t>
              </w:r>
            </w:p>
            <w:p w14:paraId="43745143"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Hermansyah, R., Edison, &amp; Arby, A. (2014). Analisis Komparasi Pendapatan Usahatani Karet Petani Yang Menjual Kepasar Lelang Dan Luar Pasar Lelang Di Kecamatan Sekernan Kabupaten Muaro Jambi. </w:t>
              </w:r>
              <w:r w:rsidRPr="00ED1AFA">
                <w:rPr>
                  <w:rFonts w:ascii="Times New Roman" w:hAnsi="Times New Roman" w:cs="Times New Roman"/>
                  <w:i/>
                  <w:iCs/>
                  <w:noProof/>
                  <w:sz w:val="24"/>
                  <w:szCs w:val="24"/>
                </w:rPr>
                <w:t>Sosio Ekonomika Bisnis, 17(2)</w:t>
              </w:r>
              <w:r w:rsidRPr="00ED1AFA">
                <w:rPr>
                  <w:rFonts w:ascii="Times New Roman" w:hAnsi="Times New Roman" w:cs="Times New Roman"/>
                  <w:noProof/>
                  <w:sz w:val="24"/>
                  <w:szCs w:val="24"/>
                </w:rPr>
                <w:t>, 21-31.</w:t>
              </w:r>
            </w:p>
            <w:p w14:paraId="605E5EF7"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Listyati, D., &amp; Ferry, Y. (2014). Analisis Pendapatan Petani Karet Pada Sistem Peremajaan Bertahap. </w:t>
              </w:r>
              <w:r w:rsidRPr="00ED1AFA">
                <w:rPr>
                  <w:rFonts w:ascii="Times New Roman" w:hAnsi="Times New Roman" w:cs="Times New Roman"/>
                  <w:i/>
                  <w:iCs/>
                  <w:noProof/>
                  <w:sz w:val="24"/>
                  <w:szCs w:val="24"/>
                </w:rPr>
                <w:t>J. Tidp, 1(3)</w:t>
              </w:r>
              <w:r w:rsidRPr="00ED1AFA">
                <w:rPr>
                  <w:rFonts w:ascii="Times New Roman" w:hAnsi="Times New Roman" w:cs="Times New Roman"/>
                  <w:noProof/>
                  <w:sz w:val="24"/>
                  <w:szCs w:val="24"/>
                </w:rPr>
                <w:t>, 157-166.</w:t>
              </w:r>
            </w:p>
            <w:p w14:paraId="1F6E0B97" w14:textId="77777777" w:rsidR="00ED1AFA" w:rsidRPr="00ED1AFA" w:rsidRDefault="00ED1AFA" w:rsidP="00ED1AFA">
              <w:pPr>
                <w:spacing w:after="0" w:line="360" w:lineRule="auto"/>
                <w:ind w:left="709" w:hanging="709"/>
                <w:jc w:val="both"/>
                <w:rPr>
                  <w:rFonts w:ascii="Times New Roman" w:hAnsi="Times New Roman" w:cs="Times New Roman"/>
                  <w:sz w:val="24"/>
                  <w:szCs w:val="24"/>
                </w:rPr>
              </w:pPr>
              <w:r w:rsidRPr="00ED1AFA">
                <w:rPr>
                  <w:rFonts w:ascii="Times New Roman" w:hAnsi="Times New Roman" w:cs="Times New Roman"/>
                  <w:sz w:val="24"/>
                  <w:szCs w:val="24"/>
                </w:rPr>
                <w:lastRenderedPageBreak/>
                <w:t xml:space="preserve">Mardikanto, T. (2009). </w:t>
              </w:r>
              <w:r w:rsidRPr="00ED1AFA">
                <w:rPr>
                  <w:rFonts w:ascii="Times New Roman" w:hAnsi="Times New Roman" w:cs="Times New Roman"/>
                  <w:i/>
                  <w:iCs/>
                  <w:sz w:val="24"/>
                  <w:szCs w:val="24"/>
                </w:rPr>
                <w:t>Sistem Penyuluhan Pertanian</w:t>
              </w:r>
              <w:r w:rsidRPr="00ED1AFA">
                <w:rPr>
                  <w:rFonts w:ascii="Times New Roman" w:hAnsi="Times New Roman" w:cs="Times New Roman"/>
                  <w:sz w:val="24"/>
                  <w:szCs w:val="24"/>
                </w:rPr>
                <w:t>. Surakarta: UNS Press.</w:t>
              </w:r>
            </w:p>
            <w:p w14:paraId="5BBF5BDF" w14:textId="77777777" w:rsidR="00ED1AFA" w:rsidRPr="00ED1AFA" w:rsidRDefault="00ED1AFA" w:rsidP="00ED1AFA">
              <w:pPr>
                <w:spacing w:after="0" w:line="360" w:lineRule="auto"/>
                <w:ind w:left="709" w:hanging="709"/>
                <w:jc w:val="both"/>
                <w:rPr>
                  <w:rFonts w:ascii="Times New Roman" w:hAnsi="Times New Roman" w:cs="Times New Roman"/>
                  <w:sz w:val="24"/>
                  <w:szCs w:val="24"/>
                </w:rPr>
              </w:pPr>
              <w:r w:rsidRPr="00ED1AFA">
                <w:rPr>
                  <w:rFonts w:ascii="Times New Roman" w:hAnsi="Times New Roman" w:cs="Times New Roman"/>
                  <w:sz w:val="24"/>
                  <w:szCs w:val="24"/>
                </w:rPr>
                <w:t xml:space="preserve">Mardikanto, T. (2010). </w:t>
              </w:r>
              <w:r w:rsidRPr="00ED1AFA">
                <w:rPr>
                  <w:rFonts w:ascii="Times New Roman" w:hAnsi="Times New Roman" w:cs="Times New Roman"/>
                  <w:i/>
                  <w:sz w:val="24"/>
                  <w:szCs w:val="24"/>
                </w:rPr>
                <w:t>Komunikasi Pembangunan</w:t>
              </w:r>
              <w:r w:rsidRPr="00ED1AFA">
                <w:rPr>
                  <w:rFonts w:ascii="Times New Roman" w:hAnsi="Times New Roman" w:cs="Times New Roman"/>
                  <w:sz w:val="24"/>
                  <w:szCs w:val="24"/>
                </w:rPr>
                <w:t xml:space="preserve"> </w:t>
              </w:r>
              <w:r w:rsidRPr="00ED1AFA">
                <w:rPr>
                  <w:rFonts w:ascii="Times New Roman" w:hAnsi="Times New Roman" w:cs="Times New Roman"/>
                  <w:i/>
                  <w:sz w:val="24"/>
                  <w:szCs w:val="24"/>
                </w:rPr>
                <w:t>Acuan Bagi Akademisi, Praktisi, Dan Peminat Komunikasi Pembangunan</w:t>
              </w:r>
              <w:r w:rsidRPr="00ED1AFA">
                <w:rPr>
                  <w:rFonts w:ascii="Times New Roman" w:hAnsi="Times New Roman" w:cs="Times New Roman"/>
                  <w:sz w:val="24"/>
                  <w:szCs w:val="24"/>
                </w:rPr>
                <w:t>. Surakarta: UNS Press.</w:t>
              </w:r>
            </w:p>
            <w:p w14:paraId="573466CE"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Marnisah, L., Romli, H., Jenah, T. J., &amp; Effendi, R. (2017). Upaya Meningkatkan Pendapatan Rumah Tangga Petani Karet. </w:t>
              </w:r>
              <w:r w:rsidRPr="00ED1AFA">
                <w:rPr>
                  <w:rFonts w:ascii="Times New Roman" w:hAnsi="Times New Roman" w:cs="Times New Roman"/>
                  <w:i/>
                  <w:iCs/>
                  <w:noProof/>
                  <w:sz w:val="24"/>
                  <w:szCs w:val="24"/>
                </w:rPr>
                <w:t>Jurnal Abdimas Mandiri, 1(1)</w:t>
              </w:r>
              <w:r w:rsidRPr="00ED1AFA">
                <w:rPr>
                  <w:rFonts w:ascii="Times New Roman" w:hAnsi="Times New Roman" w:cs="Times New Roman"/>
                  <w:noProof/>
                  <w:sz w:val="24"/>
                  <w:szCs w:val="24"/>
                </w:rPr>
                <w:t>, 19-25.</w:t>
              </w:r>
            </w:p>
            <w:p w14:paraId="1058E327"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Napitupulu, D., &amp; Effran, E. (2018). Analisis Keterkaitan Pendapatan Dengan Mutu Bokar Yang Dihasilkan Petani Karet Rakyat Di Provinsi Jambi. </w:t>
              </w:r>
              <w:r w:rsidRPr="00ED1AFA">
                <w:rPr>
                  <w:rFonts w:ascii="Times New Roman" w:hAnsi="Times New Roman" w:cs="Times New Roman"/>
                  <w:i/>
                  <w:iCs/>
                  <w:noProof/>
                  <w:sz w:val="24"/>
                  <w:szCs w:val="24"/>
                </w:rPr>
                <w:t>Journal Of Agribusiness And Local Wisdom, 1(1)</w:t>
              </w:r>
              <w:r w:rsidRPr="00ED1AFA">
                <w:rPr>
                  <w:rFonts w:ascii="Times New Roman" w:hAnsi="Times New Roman" w:cs="Times New Roman"/>
                  <w:noProof/>
                  <w:sz w:val="24"/>
                  <w:szCs w:val="24"/>
                </w:rPr>
                <w:t>, 19-37.</w:t>
              </w:r>
            </w:p>
            <w:p w14:paraId="3D0EFB60"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Nugraha, I. S., &amp; Alamsyah, A. (2019). Faktor-Faktor yang Memengaruhi Tingkat Pendapatan Petani Karet di Desa Sako Suban, Kecamatan Batang Hari Leko, Sumatera Selatan. </w:t>
              </w:r>
              <w:r w:rsidRPr="00ED1AFA">
                <w:rPr>
                  <w:rFonts w:ascii="Times New Roman" w:hAnsi="Times New Roman" w:cs="Times New Roman"/>
                  <w:i/>
                  <w:iCs/>
                  <w:noProof/>
                  <w:sz w:val="24"/>
                  <w:szCs w:val="24"/>
                </w:rPr>
                <w:t>Jurnal Ilmu Pertanian Indonesia (JIPI), 24(2)</w:t>
              </w:r>
              <w:r w:rsidRPr="00ED1AFA">
                <w:rPr>
                  <w:rFonts w:ascii="Times New Roman" w:hAnsi="Times New Roman" w:cs="Times New Roman"/>
                  <w:noProof/>
                  <w:sz w:val="24"/>
                  <w:szCs w:val="24"/>
                </w:rPr>
                <w:t xml:space="preserve">, 93-100. </w:t>
              </w:r>
            </w:p>
            <w:p w14:paraId="02CE7229"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noProof/>
                  <w:sz w:val="24"/>
                  <w:szCs w:val="24"/>
                </w:rPr>
                <w:t xml:space="preserve">Pangestu, Y. T., Rosnita, &amp; Yulida, R. (2018). Studi Komparasi Pemasaran Karet Sistem Lelang Dan Konvensional Dan Keberdayaan Ekonomi Petani Karet Di Kecamatan Kuantan Tengah </w:t>
              </w:r>
              <w:r w:rsidRPr="00ED1AFA">
                <w:rPr>
                  <w:rFonts w:ascii="Times New Roman" w:hAnsi="Times New Roman" w:cs="Times New Roman"/>
                  <w:noProof/>
                  <w:sz w:val="24"/>
                  <w:szCs w:val="24"/>
                </w:rPr>
                <w:t xml:space="preserve">Kabupaten Kuantan Singingi. </w:t>
              </w:r>
              <w:r w:rsidRPr="00ED1AFA">
                <w:rPr>
                  <w:rFonts w:ascii="Times New Roman" w:hAnsi="Times New Roman" w:cs="Times New Roman"/>
                  <w:i/>
                  <w:iCs/>
                  <w:noProof/>
                  <w:sz w:val="24"/>
                  <w:szCs w:val="24"/>
                </w:rPr>
                <w:t>Pekbis Jurnal, 10(2)</w:t>
              </w:r>
              <w:r w:rsidRPr="00ED1AFA">
                <w:rPr>
                  <w:rFonts w:ascii="Times New Roman" w:hAnsi="Times New Roman" w:cs="Times New Roman"/>
                  <w:noProof/>
                  <w:sz w:val="24"/>
                  <w:szCs w:val="24"/>
                </w:rPr>
                <w:t>, 118-131.</w:t>
              </w:r>
            </w:p>
            <w:p w14:paraId="44FE5208" w14:textId="77777777" w:rsidR="00ED1AFA" w:rsidRPr="00ED1AFA" w:rsidRDefault="00ED1AFA" w:rsidP="00ED1AFA">
              <w:pPr>
                <w:spacing w:line="360" w:lineRule="auto"/>
                <w:ind w:left="720" w:hanging="720"/>
                <w:jc w:val="both"/>
                <w:rPr>
                  <w:rFonts w:ascii="Times New Roman" w:hAnsi="Times New Roman" w:cs="Times New Roman"/>
                  <w:sz w:val="24"/>
                  <w:szCs w:val="24"/>
                </w:rPr>
              </w:pPr>
              <w:r w:rsidRPr="00ED1AFA">
                <w:rPr>
                  <w:rFonts w:ascii="Times New Roman" w:hAnsi="Times New Roman" w:cs="Times New Roman"/>
                  <w:sz w:val="24"/>
                  <w:szCs w:val="24"/>
                </w:rPr>
                <w:t xml:space="preserve">Raharja, H.S., (2018). </w:t>
              </w:r>
              <w:r w:rsidRPr="00ED1AFA">
                <w:rPr>
                  <w:rFonts w:ascii="Times New Roman" w:hAnsi="Times New Roman" w:cs="Times New Roman"/>
                  <w:i/>
                  <w:sz w:val="24"/>
                  <w:szCs w:val="24"/>
                </w:rPr>
                <w:t>Stratified Random Sampling: Pengertian Dan Konsep Dasar</w:t>
              </w:r>
              <w:r w:rsidRPr="00ED1AFA">
                <w:rPr>
                  <w:rFonts w:ascii="Times New Roman" w:hAnsi="Times New Roman" w:cs="Times New Roman"/>
                  <w:sz w:val="24"/>
                  <w:szCs w:val="24"/>
                </w:rPr>
                <w:t xml:space="preserve">. </w:t>
              </w:r>
            </w:p>
            <w:p w14:paraId="6B9DCD28" w14:textId="77777777" w:rsidR="00ED1AFA" w:rsidRPr="00ED1AFA" w:rsidRDefault="00ED1AFA" w:rsidP="00ED1AFA">
              <w:pPr>
                <w:spacing w:after="0" w:line="360" w:lineRule="auto"/>
                <w:ind w:left="709" w:hanging="709"/>
                <w:jc w:val="both"/>
                <w:rPr>
                  <w:rFonts w:ascii="Times New Roman" w:hAnsi="Times New Roman" w:cs="Times New Roman"/>
                  <w:bCs/>
                  <w:sz w:val="24"/>
                  <w:szCs w:val="24"/>
                </w:rPr>
              </w:pPr>
              <w:r w:rsidRPr="00ED1AFA">
                <w:rPr>
                  <w:rFonts w:ascii="Times New Roman" w:hAnsi="Times New Roman" w:cs="Times New Roman"/>
                  <w:noProof/>
                  <w:sz w:val="24"/>
                  <w:szCs w:val="24"/>
                </w:rPr>
                <w:t xml:space="preserve">Saputra, D., Mahrani, &amp; Sasmi, M. (2019). Analisis Komparasi Tingkat Pendapatan Petani Karet Gapoktan Berkah Basamo Dan Non Gapoktan dalam Memasarkan Bokardi Kecamatan Gunung Toar Kabupaten Kuantan Singingi. </w:t>
              </w:r>
              <w:r w:rsidRPr="00ED1AFA">
                <w:rPr>
                  <w:rFonts w:ascii="Times New Roman" w:hAnsi="Times New Roman" w:cs="Times New Roman"/>
                  <w:i/>
                  <w:iCs/>
                  <w:noProof/>
                  <w:sz w:val="24"/>
                  <w:szCs w:val="24"/>
                </w:rPr>
                <w:t>Jurnal Agri Sains, 3(2)</w:t>
              </w:r>
              <w:r w:rsidRPr="00ED1AFA">
                <w:rPr>
                  <w:rFonts w:ascii="Times New Roman" w:hAnsi="Times New Roman" w:cs="Times New Roman"/>
                  <w:noProof/>
                  <w:sz w:val="24"/>
                  <w:szCs w:val="24"/>
                </w:rPr>
                <w:t>, 1-12.</w:t>
              </w:r>
              <w:r w:rsidRPr="00ED1AFA">
                <w:rPr>
                  <w:rFonts w:ascii="Times New Roman" w:hAnsi="Times New Roman" w:cs="Times New Roman"/>
                  <w:bCs/>
                  <w:sz w:val="24"/>
                  <w:szCs w:val="24"/>
                </w:rPr>
                <w:t xml:space="preserve"> </w:t>
              </w:r>
            </w:p>
            <w:p w14:paraId="1FD4569E" w14:textId="77777777" w:rsidR="00ED1AFA" w:rsidRPr="00ED1AFA" w:rsidRDefault="00ED1AFA" w:rsidP="00ED1AFA">
              <w:pPr>
                <w:spacing w:after="0" w:line="360" w:lineRule="auto"/>
                <w:ind w:left="709" w:hanging="709"/>
                <w:jc w:val="both"/>
                <w:rPr>
                  <w:rFonts w:ascii="Times New Roman" w:hAnsi="Times New Roman" w:cs="Times New Roman"/>
                  <w:sz w:val="24"/>
                  <w:szCs w:val="24"/>
                </w:rPr>
              </w:pPr>
              <w:r w:rsidRPr="00ED1AFA">
                <w:rPr>
                  <w:rFonts w:ascii="Times New Roman" w:hAnsi="Times New Roman" w:cs="Times New Roman"/>
                  <w:sz w:val="24"/>
                  <w:szCs w:val="24"/>
                </w:rPr>
                <w:t xml:space="preserve">Saragih, B. (2001). </w:t>
              </w:r>
              <w:r w:rsidRPr="00ED1AFA">
                <w:rPr>
                  <w:rFonts w:ascii="Times New Roman" w:hAnsi="Times New Roman" w:cs="Times New Roman"/>
                  <w:i/>
                  <w:sz w:val="24"/>
                  <w:szCs w:val="24"/>
                </w:rPr>
                <w:t>Paradigma Baru Pembangunan Ekonomi Berbasis Pertanian.</w:t>
              </w:r>
              <w:r w:rsidRPr="00ED1AFA">
                <w:rPr>
                  <w:rFonts w:ascii="Times New Roman" w:hAnsi="Times New Roman" w:cs="Times New Roman"/>
                  <w:sz w:val="24"/>
                  <w:szCs w:val="24"/>
                </w:rPr>
                <w:t xml:space="preserve"> Jakarta: Loji Grafika Griya Sarana.</w:t>
              </w:r>
            </w:p>
            <w:p w14:paraId="300BB235" w14:textId="77777777" w:rsidR="00ED1AFA" w:rsidRPr="00ED1AFA" w:rsidRDefault="00ED1AFA" w:rsidP="00ED1AFA">
              <w:pPr>
                <w:spacing w:after="0" w:line="360" w:lineRule="auto"/>
                <w:ind w:left="709" w:hanging="709"/>
                <w:jc w:val="both"/>
                <w:rPr>
                  <w:rFonts w:ascii="Times New Roman" w:hAnsi="Times New Roman" w:cs="Times New Roman"/>
                  <w:bCs/>
                  <w:sz w:val="24"/>
                  <w:szCs w:val="24"/>
                </w:rPr>
              </w:pPr>
              <w:r w:rsidRPr="00ED1AFA">
                <w:rPr>
                  <w:rFonts w:ascii="Times New Roman" w:hAnsi="Times New Roman" w:cs="Times New Roman"/>
                  <w:bCs/>
                  <w:sz w:val="24"/>
                  <w:szCs w:val="24"/>
                </w:rPr>
                <w:t>Soedijanto. (2005)</w:t>
              </w:r>
              <w:r w:rsidRPr="00ED1AFA">
                <w:rPr>
                  <w:rFonts w:ascii="Times New Roman" w:hAnsi="Times New Roman" w:cs="Times New Roman"/>
                  <w:bCs/>
                  <w:i/>
                  <w:sz w:val="24"/>
                  <w:szCs w:val="24"/>
                </w:rPr>
                <w:t xml:space="preserve">. Memberdayakan Sumberdaya Manusia Petani. </w:t>
              </w:r>
              <w:r w:rsidRPr="00ED1AFA">
                <w:rPr>
                  <w:rFonts w:ascii="Times New Roman" w:hAnsi="Times New Roman" w:cs="Times New Roman"/>
                  <w:bCs/>
                  <w:sz w:val="24"/>
                  <w:szCs w:val="24"/>
                </w:rPr>
                <w:t xml:space="preserve">Universitas Pancasila Jakarta. </w:t>
              </w:r>
              <w:r w:rsidRPr="00ED1AFA">
                <w:rPr>
                  <w:rFonts w:ascii="Times New Roman" w:hAnsi="Times New Roman" w:cs="Times New Roman"/>
                  <w:sz w:val="24"/>
                  <w:szCs w:val="24"/>
                </w:rPr>
                <w:t>Jakarta: Ekstensia.</w:t>
              </w:r>
            </w:p>
            <w:p w14:paraId="4BC067AE" w14:textId="77777777" w:rsidR="00ED1AFA" w:rsidRPr="00ED1AFA" w:rsidRDefault="00ED1AFA" w:rsidP="00ED1AFA">
              <w:pPr>
                <w:spacing w:after="0" w:line="360" w:lineRule="auto"/>
                <w:ind w:left="709" w:hanging="709"/>
                <w:jc w:val="both"/>
                <w:rPr>
                  <w:rFonts w:ascii="Times New Roman" w:hAnsi="Times New Roman" w:cs="Times New Roman"/>
                  <w:sz w:val="24"/>
                  <w:szCs w:val="24"/>
                </w:rPr>
              </w:pPr>
              <w:r w:rsidRPr="00ED1AFA">
                <w:rPr>
                  <w:rFonts w:ascii="Times New Roman" w:hAnsi="Times New Roman" w:cs="Times New Roman"/>
                  <w:sz w:val="24"/>
                  <w:szCs w:val="24"/>
                </w:rPr>
                <w:t xml:space="preserve">Soeparmoko. (2005). </w:t>
              </w:r>
              <w:r w:rsidRPr="00ED1AFA">
                <w:rPr>
                  <w:rFonts w:ascii="Times New Roman" w:hAnsi="Times New Roman" w:cs="Times New Roman"/>
                  <w:i/>
                  <w:sz w:val="24"/>
                  <w:szCs w:val="24"/>
                </w:rPr>
                <w:t>Metode Penelitian Praktis Untuk Ilmu-Ilmu Sosial Ekonomi</w:t>
              </w:r>
              <w:r w:rsidRPr="00ED1AFA">
                <w:rPr>
                  <w:rFonts w:ascii="Times New Roman" w:hAnsi="Times New Roman" w:cs="Times New Roman"/>
                  <w:sz w:val="24"/>
                  <w:szCs w:val="24"/>
                </w:rPr>
                <w:t>. Yogyakarta: BPFE</w:t>
              </w:r>
            </w:p>
            <w:p w14:paraId="2F56628B" w14:textId="77777777" w:rsidR="00ED1AFA" w:rsidRPr="00ED1AFA" w:rsidRDefault="00ED1AFA" w:rsidP="00ED1AFA">
              <w:pPr>
                <w:spacing w:line="360" w:lineRule="auto"/>
                <w:ind w:left="720" w:hanging="720"/>
                <w:jc w:val="both"/>
                <w:rPr>
                  <w:rFonts w:ascii="Times New Roman" w:hAnsi="Times New Roman" w:cs="Times New Roman"/>
                  <w:noProof/>
                  <w:sz w:val="24"/>
                  <w:szCs w:val="24"/>
                </w:rPr>
              </w:pPr>
              <w:r w:rsidRPr="00ED1AFA">
                <w:rPr>
                  <w:rFonts w:ascii="Times New Roman" w:hAnsi="Times New Roman" w:cs="Times New Roman"/>
                  <w:sz w:val="24"/>
                  <w:szCs w:val="24"/>
                </w:rPr>
                <w:t xml:space="preserve">Suratiyah, K. (2008). </w:t>
              </w:r>
              <w:r w:rsidRPr="00ED1AFA">
                <w:rPr>
                  <w:rFonts w:ascii="Times New Roman" w:hAnsi="Times New Roman" w:cs="Times New Roman"/>
                  <w:i/>
                  <w:iCs/>
                  <w:sz w:val="24"/>
                  <w:szCs w:val="24"/>
                </w:rPr>
                <w:t xml:space="preserve">Ilmu Usaha Tani. </w:t>
              </w:r>
              <w:r w:rsidRPr="00ED1AFA">
                <w:rPr>
                  <w:rFonts w:ascii="Times New Roman" w:hAnsi="Times New Roman" w:cs="Times New Roman"/>
                  <w:iCs/>
                  <w:sz w:val="24"/>
                  <w:szCs w:val="24"/>
                </w:rPr>
                <w:t>Jakarta</w:t>
              </w:r>
              <w:r w:rsidRPr="00ED1AFA">
                <w:rPr>
                  <w:rFonts w:ascii="Times New Roman" w:hAnsi="Times New Roman" w:cs="Times New Roman"/>
                  <w:sz w:val="24"/>
                  <w:szCs w:val="24"/>
                </w:rPr>
                <w:t>: Penebar Swadaya</w:t>
              </w:r>
            </w:p>
            <w:p w14:paraId="200F2A4B" w14:textId="77777777" w:rsidR="00ED1AFA" w:rsidRPr="00ED1AFA" w:rsidRDefault="00ED1AFA" w:rsidP="00ED1AFA">
              <w:pPr>
                <w:spacing w:line="360" w:lineRule="auto"/>
                <w:jc w:val="both"/>
              </w:pPr>
              <w:r w:rsidRPr="00ED1AFA">
                <w:rPr>
                  <w:rFonts w:ascii="Times New Roman" w:hAnsi="Times New Roman" w:cs="Times New Roman"/>
                  <w:b/>
                  <w:bCs/>
                  <w:noProof/>
                  <w:sz w:val="24"/>
                  <w:szCs w:val="24"/>
                </w:rPr>
                <w:fldChar w:fldCharType="end"/>
              </w:r>
            </w:p>
          </w:sdtContent>
        </w:sdt>
      </w:sdtContent>
    </w:sdt>
    <w:sectPr w:rsidR="00ED1AFA" w:rsidRPr="00ED1AFA" w:rsidSect="00ED1AFA">
      <w:pgSz w:w="11907" w:h="16839" w:code="9"/>
      <w:pgMar w:top="1418" w:right="1134" w:bottom="1134"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6613C"/>
    <w:multiLevelType w:val="hybridMultilevel"/>
    <w:tmpl w:val="50FA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2B5"/>
    <w:multiLevelType w:val="hybridMultilevel"/>
    <w:tmpl w:val="36DAC9A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2A50"/>
    <w:multiLevelType w:val="hybridMultilevel"/>
    <w:tmpl w:val="A02C3E16"/>
    <w:lvl w:ilvl="0" w:tplc="6EE8597E">
      <w:start w:val="1"/>
      <w:numFmt w:val="lowerLetter"/>
      <w:lvlText w:val="%1."/>
      <w:lvlJc w:val="left"/>
      <w:pPr>
        <w:ind w:left="720" w:hanging="360"/>
      </w:pPr>
      <w:rPr>
        <w:rFonts w:cs="Times New Roman"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00B6"/>
    <w:multiLevelType w:val="hybridMultilevel"/>
    <w:tmpl w:val="FBCC59C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C1D82"/>
    <w:multiLevelType w:val="hybridMultilevel"/>
    <w:tmpl w:val="3174AC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FA"/>
    <w:rsid w:val="003C3D66"/>
    <w:rsid w:val="004546A9"/>
    <w:rsid w:val="004626B6"/>
    <w:rsid w:val="005C62FC"/>
    <w:rsid w:val="006554BE"/>
    <w:rsid w:val="00661368"/>
    <w:rsid w:val="006876D6"/>
    <w:rsid w:val="00794494"/>
    <w:rsid w:val="009169A5"/>
    <w:rsid w:val="00A079DE"/>
    <w:rsid w:val="00D519AD"/>
    <w:rsid w:val="00E97D8B"/>
    <w:rsid w:val="00ED1AFA"/>
    <w:rsid w:val="00EE6A30"/>
    <w:rsid w:val="00F4164E"/>
    <w:rsid w:val="00F9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83E"/>
  <w15:chartTrackingRefBased/>
  <w15:docId w15:val="{B489C71F-8D9D-4A60-8F5D-FF5A2788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D1AFA"/>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D1AFA"/>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1AFA"/>
    <w:pPr>
      <w:ind w:left="720"/>
      <w:contextualSpacing/>
    </w:pPr>
  </w:style>
  <w:style w:type="table" w:customStyle="1" w:styleId="TableGrid3">
    <w:name w:val="Table Grid3"/>
    <w:basedOn w:val="TableNormal"/>
    <w:next w:val="TableGrid"/>
    <w:uiPriority w:val="59"/>
    <w:rsid w:val="00ED1AFA"/>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D1AFA"/>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D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2hengky9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Dev15</b:Tag>
    <b:SourceType>JournalArticle</b:SourceType>
    <b:Guid>{D49250F7-4091-4F1B-9E53-9D14CE342ACE}</b:Guid>
    <b:Title>ANALISIS PENDAPATAN PERKEBUNAN KARET DI KECAMATAN BANYUASIN III, KABUPATEN BANYUASIN</b:Title>
    <b:JournalName>EFEKTIF Jurnal Bisnis dan Ekonomi</b:JournalName>
    <b:Year>2015</b:Year>
    <b:Pages>39-50</b:Pages>
    <b:Author>
      <b:Author>
        <b:NameList>
          <b:Person>
            <b:Last>Devi</b:Last>
            <b:First>Charitin</b:First>
          </b:Person>
        </b:NameList>
      </b:Author>
    </b:Author>
    <b:Volume>6(2)</b:Volume>
    <b:RefOrder>1</b:RefOrder>
  </b:Source>
  <b:Source>
    <b:Tag>Nug19</b:Tag>
    <b:SourceType>JournalArticle</b:SourceType>
    <b:Guid>{04749201-890D-428D-8F0F-9C83B30D2409}</b:Guid>
    <b:Title>Faktor-Faktor yang Memengaruhi Tingkat Pendapatan Petani Karet di Desa Sako Suban, Kecamatan Batang Hari Leko, Sumatera Selatan</b:Title>
    <b:Year>2019</b:Year>
    <b:JournalName>Jurnal Ilmu Pertanian Indonesia (JIPI)</b:JournalName>
    <b:Pages>93-100</b:Pages>
    <b:Author>
      <b:Author>
        <b:NameList>
          <b:Person>
            <b:Last>Nugraha</b:Last>
            <b:Middle>Satra</b:Middle>
            <b:First>Iman</b:First>
          </b:Person>
          <b:Person>
            <b:Last>Alamsyah</b:Last>
            <b:First>Aprizal</b:First>
          </b:Person>
        </b:NameList>
      </b:Author>
    </b:Author>
    <b:Volume>24(2)</b:Volume>
    <b:RefOrder>2</b:RefOrder>
  </b:Source>
  <b:Source>
    <b:Tag>Nap18</b:Tag>
    <b:SourceType>JournalArticle</b:SourceType>
    <b:Guid>{75FD2D7B-7647-4A7B-8FFD-538580E8BD70}</b:Guid>
    <b:Title>ANALISIS KETERKAITAN PENDAPATAN DENGAN MUTU BOKAR YANG DIHASILKAN PETANI KARET RAKYAT DI PROVINSI JAMBI</b:Title>
    <b:JournalName>Journal of Agribusiness and Local Wisdom</b:JournalName>
    <b:Year>2018</b:Year>
    <b:Pages>19-37</b:Pages>
    <b:Author>
      <b:Author>
        <b:NameList>
          <b:Person>
            <b:Last>Napitupulu</b:Last>
            <b:First>Dompak</b:First>
          </b:Person>
          <b:Person>
            <b:Last>Effran</b:Last>
            <b:First>Endy</b:First>
          </b:Person>
        </b:NameList>
      </b:Author>
    </b:Author>
    <b:Volume>1(1)</b:Volume>
    <b:RefOrder>3</b:RefOrder>
  </b:Source>
  <b:Source>
    <b:Tag>Lis14</b:Tag>
    <b:SourceType>JournalArticle</b:SourceType>
    <b:Guid>{4AAC2780-9342-4B25-85DF-56855CD62B80}</b:Guid>
    <b:Title>ANALISIS PENDAPATAN PETANI KARET PADA SISTEM PEREMAJAAN BERTAHAP</b:Title>
    <b:JournalName>J. TIDP</b:JournalName>
    <b:Year>2014</b:Year>
    <b:Pages>157-166</b:Pages>
    <b:Author>
      <b:Author>
        <b:NameList>
          <b:Person>
            <b:Last>Listyati</b:Last>
            <b:First>Dewi</b:First>
          </b:Person>
          <b:Person>
            <b:Last>Ferry</b:Last>
            <b:First>Yulius</b:First>
          </b:Person>
        </b:NameList>
      </b:Author>
    </b:Author>
    <b:Volume>1(3)</b:Volume>
    <b:RefOrder>4</b:RefOrder>
  </b:Source>
  <b:Source>
    <b:Tag>Ali15</b:Tag>
    <b:SourceType>JournalArticle</b:SourceType>
    <b:Guid>{3F0B39CB-9CEF-474B-9DEB-C25704F60592}</b:Guid>
    <b:Title>Analisis Produksi dan Pendapatan Petani Karet di Kabupaten Bungo</b:Title>
    <b:JournalName>Jurnal Perspektif Pembiayaan dan Pembangunan Daerah</b:JournalName>
    <b:Year>2015</b:Year>
    <b:Pages>201-208</b:Pages>
    <b:Author>
      <b:Author>
        <b:NameList>
          <b:Person>
            <b:Last>Ali</b:Last>
            <b:First>Jonni</b:First>
          </b:Person>
          <b:Person>
            <b:Last>Delis</b:Last>
            <b:First>Arman</b:First>
          </b:Person>
          <b:Person>
            <b:Last>Hodijah</b:Last>
            <b:First>Siti</b:First>
          </b:Person>
        </b:NameList>
      </b:Author>
    </b:Author>
    <b:Volume>2(4)</b:Volume>
    <b:RefOrder>5</b:RefOrder>
  </b:Source>
</b:Sources>
</file>

<file path=customXml/itemProps1.xml><?xml version="1.0" encoding="utf-8"?>
<ds:datastoreItem xmlns:ds="http://schemas.openxmlformats.org/officeDocument/2006/customXml" ds:itemID="{6C74242C-71CA-4E35-A15C-DEBE189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2020-06-28T01:21:00Z</dcterms:created>
  <dcterms:modified xsi:type="dcterms:W3CDTF">2020-06-28T14:34:00Z</dcterms:modified>
</cp:coreProperties>
</file>