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1C6D1" w14:textId="77777777" w:rsidR="0020591A" w:rsidRPr="0020591A" w:rsidRDefault="0020591A" w:rsidP="0020591A">
      <w:pPr>
        <w:pStyle w:val="Title"/>
        <w:tabs>
          <w:tab w:val="left" w:pos="-5400"/>
          <w:tab w:val="left" w:pos="-3330"/>
        </w:tabs>
        <w:jc w:val="left"/>
        <w:rPr>
          <w:rFonts w:ascii="Times New Roman" w:hAnsi="Times New Roman" w:cs="Times New Roman"/>
          <w:sz w:val="24"/>
        </w:rPr>
      </w:pPr>
      <w:bookmarkStart w:id="0" w:name="_GoBack"/>
      <w:bookmarkEnd w:id="0"/>
    </w:p>
    <w:p w14:paraId="3CC1FBA8" w14:textId="5EBD36C4" w:rsidR="0020591A" w:rsidRDefault="00B70DD3" w:rsidP="0020591A">
      <w:pPr>
        <w:jc w:val="center"/>
        <w:rPr>
          <w:b/>
          <w:sz w:val="28"/>
          <w:szCs w:val="28"/>
          <w:lang w:val="id-ID"/>
        </w:rPr>
      </w:pPr>
      <w:r w:rsidRPr="00B70DD3">
        <w:rPr>
          <w:b/>
          <w:sz w:val="28"/>
          <w:szCs w:val="28"/>
          <w:lang w:val="id-ID"/>
        </w:rPr>
        <w:t>SUMBER TASAWUF, SYAHADAT DAN IMPLIKASINYA DALAM PEMAKNAAN TERHADAP REALITAS</w:t>
      </w:r>
    </w:p>
    <w:p w14:paraId="1BEAD94B" w14:textId="77777777" w:rsidR="00B70DD3" w:rsidRPr="0020591A" w:rsidRDefault="00B70DD3" w:rsidP="0020591A">
      <w:pPr>
        <w:jc w:val="center"/>
        <w:rPr>
          <w:b/>
          <w:sz w:val="28"/>
        </w:rPr>
      </w:pPr>
    </w:p>
    <w:p w14:paraId="182F887C" w14:textId="3A29EE67" w:rsidR="00B70DD3" w:rsidRPr="00B70DD3" w:rsidRDefault="00B70DD3" w:rsidP="00B70DD3">
      <w:pPr>
        <w:jc w:val="center"/>
        <w:rPr>
          <w:b/>
          <w:sz w:val="20"/>
          <w:vertAlign w:val="superscript"/>
          <w:lang w:val="id-ID"/>
        </w:rPr>
      </w:pPr>
      <w:r>
        <w:rPr>
          <w:b/>
          <w:sz w:val="20"/>
          <w:lang w:val="id-ID"/>
        </w:rPr>
        <w:t>Abdul Wachid B.S.</w:t>
      </w:r>
    </w:p>
    <w:p w14:paraId="6380D7EF" w14:textId="58F79948" w:rsidR="009527B2" w:rsidRPr="00D77DC2" w:rsidRDefault="00B70DD3" w:rsidP="00B70DD3">
      <w:pPr>
        <w:jc w:val="center"/>
        <w:rPr>
          <w:sz w:val="20"/>
        </w:rPr>
      </w:pPr>
      <w:r>
        <w:rPr>
          <w:sz w:val="20"/>
          <w:lang w:val="id-ID"/>
        </w:rPr>
        <w:t>Institut Agama Islam Negeri Purwokerto</w:t>
      </w:r>
    </w:p>
    <w:p w14:paraId="02753FEC" w14:textId="60E005DD" w:rsidR="00B70DD3" w:rsidRPr="00B70DD3" w:rsidRDefault="009527B2" w:rsidP="00B70DD3">
      <w:pPr>
        <w:pStyle w:val="Title"/>
        <w:rPr>
          <w:rFonts w:asciiTheme="majorBidi" w:hAnsiTheme="majorBidi" w:cstheme="majorBidi"/>
          <w:b w:val="0"/>
          <w:iCs/>
          <w:sz w:val="24"/>
          <w:szCs w:val="24"/>
        </w:rPr>
      </w:pPr>
      <w:r>
        <w:t xml:space="preserve">        E-</w:t>
      </w:r>
      <w:r w:rsidR="00B70DD3">
        <w:t xml:space="preserve">mail: </w:t>
      </w:r>
      <w:hyperlink r:id="rId8" w:history="1">
        <w:r w:rsidR="00B70DD3" w:rsidRPr="001B688E">
          <w:rPr>
            <w:rStyle w:val="Hyperlink"/>
            <w:rFonts w:asciiTheme="majorBidi" w:hAnsiTheme="majorBidi" w:cstheme="majorBidi"/>
            <w:b w:val="0"/>
            <w:iCs/>
            <w:sz w:val="24"/>
            <w:szCs w:val="24"/>
            <w:lang w:val="en-US"/>
          </w:rPr>
          <w:t>abdulwachidbs@gmail.com</w:t>
        </w:r>
      </w:hyperlink>
      <w:r w:rsidR="00B70DD3">
        <w:rPr>
          <w:rFonts w:asciiTheme="majorBidi" w:hAnsiTheme="majorBidi" w:cstheme="majorBidi"/>
          <w:b w:val="0"/>
          <w:iCs/>
          <w:sz w:val="24"/>
          <w:szCs w:val="24"/>
        </w:rPr>
        <w:t xml:space="preserve"> </w:t>
      </w:r>
    </w:p>
    <w:p w14:paraId="1DEC59BF" w14:textId="67220105" w:rsidR="009527B2" w:rsidRPr="00B70DD3" w:rsidRDefault="00B70DD3" w:rsidP="00B70DD3">
      <w:pPr>
        <w:pStyle w:val="ListParagraph"/>
        <w:ind w:left="2880"/>
        <w:rPr>
          <w:sz w:val="20"/>
          <w:lang w:val="id-ID"/>
        </w:rPr>
      </w:pPr>
      <w:r>
        <w:rPr>
          <w:sz w:val="20"/>
          <w:lang w:val="id-ID"/>
        </w:rPr>
        <w:t xml:space="preserve"> </w:t>
      </w:r>
    </w:p>
    <w:p w14:paraId="0F3BC0D1" w14:textId="77777777" w:rsidR="009527B2" w:rsidRPr="0020591A" w:rsidRDefault="009527B2" w:rsidP="0020591A">
      <w:pPr>
        <w:pStyle w:val="PageNumber1"/>
        <w:rPr>
          <w:rFonts w:ascii="Times New Roman" w:hAnsi="Times New Roman"/>
          <w:sz w:val="20"/>
        </w:rPr>
      </w:pPr>
    </w:p>
    <w:p w14:paraId="0260CFE5" w14:textId="77777777" w:rsidR="0020591A" w:rsidRPr="0020591A" w:rsidRDefault="0020591A" w:rsidP="0020591A">
      <w:pPr>
        <w:rPr>
          <w:b/>
        </w:rPr>
      </w:pPr>
    </w:p>
    <w:p w14:paraId="57143FFC" w14:textId="31E04DF7" w:rsidR="00DF595F" w:rsidRPr="009527B2" w:rsidRDefault="00DF595F" w:rsidP="002F181C">
      <w:pPr>
        <w:autoSpaceDE w:val="0"/>
        <w:ind w:right="14"/>
        <w:jc w:val="both"/>
        <w:rPr>
          <w:i/>
          <w:sz w:val="22"/>
          <w:szCs w:val="22"/>
        </w:rPr>
      </w:pPr>
      <w:r w:rsidRPr="00DF595F">
        <w:rPr>
          <w:b/>
          <w:bCs/>
          <w:i/>
          <w:sz w:val="22"/>
          <w:szCs w:val="22"/>
        </w:rPr>
        <w:t>Abstrac</w:t>
      </w:r>
      <w:r>
        <w:rPr>
          <w:b/>
          <w:bCs/>
          <w:i/>
          <w:sz w:val="22"/>
          <w:szCs w:val="22"/>
          <w:lang w:val="id-ID"/>
        </w:rPr>
        <w:t>t:</w:t>
      </w:r>
      <w:r w:rsidR="00D77DC2">
        <w:rPr>
          <w:b/>
          <w:bCs/>
          <w:i/>
          <w:sz w:val="22"/>
          <w:szCs w:val="22"/>
        </w:rPr>
        <w:t xml:space="preserve"> </w:t>
      </w:r>
      <w:r w:rsidR="002F181C" w:rsidRPr="002F181C">
        <w:rPr>
          <w:i/>
          <w:sz w:val="22"/>
          <w:szCs w:val="22"/>
        </w:rPr>
        <w:t>This research is motivated by the vital words of shahada and the cleanliness of the human heart or in Islamic mysticism that is called Sufism. Apart from Sufism, there are also terms “esotericism” and “spirituality” whose alignment of philosophies and concepts are often vague. Therefore, the purpose of this study is to identify the source of Sufism, the concept of the shahada, and the implications for the reality of life. This research is library research. The object of research is explored through a variety of library information. The research approach uses qualitative research that leads to descriptive explanations. The data source used is documentation through the process of reading, analyzing, observing, and describing information related to the object of research. The results of this study indicate that there are many meanings of the term Sufism. Those are purified people, goat hair that Sufis commonly used as clothing, the name of a room near Medina, rows of saf when praying, and wisdom. The source of Sufism comes from Islamic values. Sufism is associated with awareness and feeling. Sufism is also related to Islamic morals. Therefore, the principal reference sources are al-Qur'an and as-Sunnah (Hadith). The reality in the perspective of Sufism is "Everything perishes except His face" (QS al-Qashas / 28: 8), as the substance of all faiths, "There is no essence except Allah".</w:t>
      </w:r>
    </w:p>
    <w:p w14:paraId="3EE77E71" w14:textId="77777777" w:rsidR="00DF595F" w:rsidRDefault="00DF595F" w:rsidP="00DF595F">
      <w:pPr>
        <w:autoSpaceDE w:val="0"/>
        <w:ind w:right="14"/>
        <w:jc w:val="both"/>
        <w:rPr>
          <w:i/>
          <w:sz w:val="22"/>
          <w:szCs w:val="22"/>
          <w:lang w:val="id-ID"/>
        </w:rPr>
      </w:pPr>
    </w:p>
    <w:p w14:paraId="51EA8200" w14:textId="33B35680" w:rsidR="00DF595F" w:rsidRPr="002F181C" w:rsidRDefault="00DF595F" w:rsidP="002F181C">
      <w:pPr>
        <w:autoSpaceDE w:val="0"/>
        <w:ind w:right="14"/>
        <w:jc w:val="both"/>
        <w:rPr>
          <w:bCs/>
          <w:i/>
          <w:sz w:val="22"/>
          <w:szCs w:val="22"/>
          <w:lang w:val="id-ID"/>
        </w:rPr>
      </w:pPr>
      <w:r w:rsidRPr="0020591A">
        <w:rPr>
          <w:b/>
          <w:i/>
          <w:sz w:val="22"/>
          <w:szCs w:val="22"/>
        </w:rPr>
        <w:t>Keywords</w:t>
      </w:r>
      <w:r>
        <w:rPr>
          <w:b/>
          <w:i/>
          <w:sz w:val="22"/>
          <w:szCs w:val="22"/>
          <w:lang w:val="id-ID"/>
        </w:rPr>
        <w:t xml:space="preserve">: </w:t>
      </w:r>
      <w:r w:rsidR="002F181C">
        <w:rPr>
          <w:bCs/>
          <w:i/>
          <w:sz w:val="22"/>
          <w:szCs w:val="22"/>
        </w:rPr>
        <w:t>Shahada, Sufism, Realit</w:t>
      </w:r>
      <w:r w:rsidR="002F181C">
        <w:rPr>
          <w:bCs/>
          <w:i/>
          <w:sz w:val="22"/>
          <w:szCs w:val="22"/>
          <w:lang w:val="id-ID"/>
        </w:rPr>
        <w:t>.</w:t>
      </w:r>
    </w:p>
    <w:p w14:paraId="2C8A28BF" w14:textId="77777777" w:rsidR="00DF595F" w:rsidRPr="00DF595F" w:rsidRDefault="00DF595F" w:rsidP="00DF595F">
      <w:pPr>
        <w:autoSpaceDE w:val="0"/>
        <w:ind w:right="14"/>
        <w:jc w:val="both"/>
        <w:rPr>
          <w:i/>
          <w:sz w:val="22"/>
          <w:szCs w:val="22"/>
          <w:lang w:val="id-ID"/>
        </w:rPr>
      </w:pPr>
    </w:p>
    <w:p w14:paraId="6E0A432D" w14:textId="2998F426" w:rsidR="0020591A" w:rsidRDefault="00DF595F" w:rsidP="002F181C">
      <w:pPr>
        <w:pStyle w:val="Title"/>
        <w:jc w:val="both"/>
        <w:rPr>
          <w:rFonts w:asciiTheme="majorBidi" w:hAnsiTheme="majorBidi" w:cstheme="majorBidi"/>
          <w:b w:val="0"/>
        </w:rPr>
      </w:pPr>
      <w:r w:rsidRPr="004D721D">
        <w:rPr>
          <w:rFonts w:asciiTheme="majorBidi" w:hAnsiTheme="majorBidi" w:cstheme="majorBidi"/>
          <w:bCs/>
        </w:rPr>
        <w:t>Abstrak</w:t>
      </w:r>
      <w:r w:rsidRPr="004D721D">
        <w:rPr>
          <w:rFonts w:asciiTheme="majorBidi" w:hAnsiTheme="majorBidi" w:cstheme="majorBidi"/>
          <w:b w:val="0"/>
        </w:rPr>
        <w:t>:</w:t>
      </w:r>
      <w:r w:rsidR="009527B2" w:rsidRPr="004D721D">
        <w:rPr>
          <w:rFonts w:asciiTheme="majorBidi" w:hAnsiTheme="majorBidi" w:cstheme="majorBidi"/>
          <w:b w:val="0"/>
        </w:rPr>
        <w:t xml:space="preserve"> </w:t>
      </w:r>
      <w:r w:rsidR="002F181C" w:rsidRPr="002F181C">
        <w:rPr>
          <w:rFonts w:asciiTheme="majorBidi" w:hAnsiTheme="majorBidi" w:cstheme="majorBidi"/>
          <w:b w:val="0"/>
        </w:rPr>
        <w:t>Penelitian ini dilatarbelakangi oleh vitalnya ucapan syahadat dan kebersihan hati manusia atau pada wilayah mistisisme Islam disebut sebagai tasawuf. Selain tasawuf, terdapat juga istilah “esoterisme” dan “spiritualitas” yang kerap kabur penyejajaran filosofi dan konsepnya. Oleh sebab itu, tujuan penelitian ini adalah untuk mengidentifikasi sumber tasawuf, konsep syahadat dan implikasinya terhadap realitas kehidupan. Penelitian ini merupakan jenis penelitian pustaka (library research). Objek penelitian digali lewat beragam informasi kepustakaan. Pendekatan penelitian menggunakan penelitian kualitatif yang mengarah pada penjelasan deskriptif. Sumber data yang digunakan berupa dokumentasi melalui proses membaca, menganalisis, mencermati dan menguraikan informasi-informasi yang berhubungan dengan objek penelitian. Hasil penelitian ini menunjukkan banyak makna dari istilah tasawuf, antara lain: orang yang disucikan, bulu kambing yang biasa digunakan sebagai bahan pakaian kaum sufi, nama suatu ruang dekat Madinah, baris-baris saf ketika shalat serta hikmah. Sumber tasawuf berasal dari nilai—nilai keislaman. Tasawuf dikaitkan dengan kesadaran dan perasaan. Tasawuf juga berhubungan dengan moralitas Islam. Maka dari itu, sumber rujukan utamanya adalah al-Qur’an dan as-Sunnah (Hadis). Realitas dalam perspektif tasawuf ialah “Segala sesuatu binasa kecuali wajah-Nya” (Q.S. al-Qashas/ 28: 8), sebagaimana substansi dari keseluruhan syahadat, “Tidak ada hakikat kecuali Allah”.</w:t>
      </w:r>
    </w:p>
    <w:p w14:paraId="4F7AA4C3" w14:textId="77777777" w:rsidR="002F181C" w:rsidRPr="0020591A" w:rsidRDefault="002F181C" w:rsidP="002F181C">
      <w:pPr>
        <w:pStyle w:val="Title"/>
        <w:jc w:val="both"/>
        <w:rPr>
          <w:b w:val="0"/>
          <w:i/>
          <w:sz w:val="22"/>
        </w:rPr>
      </w:pPr>
    </w:p>
    <w:p w14:paraId="1ABFFF60" w14:textId="46EC2C58" w:rsidR="0020591A" w:rsidRPr="002F181C" w:rsidRDefault="00DF595F" w:rsidP="002F181C">
      <w:pPr>
        <w:autoSpaceDE w:val="0"/>
        <w:spacing w:after="120"/>
        <w:ind w:left="1080" w:right="14" w:hanging="1080"/>
        <w:rPr>
          <w:bCs/>
          <w:iCs/>
          <w:sz w:val="22"/>
          <w:szCs w:val="22"/>
          <w:lang w:val="id-ID"/>
        </w:rPr>
      </w:pPr>
      <w:r w:rsidRPr="00DF595F">
        <w:rPr>
          <w:b/>
          <w:iCs/>
          <w:sz w:val="22"/>
          <w:szCs w:val="22"/>
          <w:lang w:val="id-ID"/>
        </w:rPr>
        <w:t>Kata Kunci</w:t>
      </w:r>
      <w:r w:rsidR="0020591A" w:rsidRPr="00DF595F">
        <w:rPr>
          <w:b/>
          <w:iCs/>
          <w:sz w:val="22"/>
          <w:szCs w:val="22"/>
        </w:rPr>
        <w:t xml:space="preserve">: </w:t>
      </w:r>
      <w:r w:rsidR="002F181C" w:rsidRPr="002F181C">
        <w:rPr>
          <w:bCs/>
          <w:iCs/>
          <w:sz w:val="22"/>
          <w:szCs w:val="22"/>
        </w:rPr>
        <w:t>Syahadat, Tasawuf, Realitas</w:t>
      </w:r>
      <w:r w:rsidR="002F181C">
        <w:rPr>
          <w:bCs/>
          <w:iCs/>
          <w:sz w:val="22"/>
          <w:szCs w:val="22"/>
          <w:lang w:val="id-ID"/>
        </w:rPr>
        <w:t>.</w:t>
      </w:r>
    </w:p>
    <w:p w14:paraId="24FB4036" w14:textId="77777777" w:rsidR="002F181C" w:rsidRDefault="002F181C" w:rsidP="009C0432">
      <w:pPr>
        <w:autoSpaceDE w:val="0"/>
        <w:spacing w:after="120"/>
        <w:ind w:left="1080" w:right="14" w:hanging="1080"/>
        <w:rPr>
          <w:bCs/>
          <w:iCs/>
          <w:sz w:val="22"/>
          <w:szCs w:val="22"/>
        </w:rPr>
      </w:pPr>
    </w:p>
    <w:p w14:paraId="55DB132F" w14:textId="77777777" w:rsidR="002F181C" w:rsidRPr="009C0432" w:rsidRDefault="002F181C" w:rsidP="009C0432">
      <w:pPr>
        <w:autoSpaceDE w:val="0"/>
        <w:spacing w:after="120"/>
        <w:ind w:left="1080" w:right="14" w:hanging="1080"/>
        <w:rPr>
          <w:iCs/>
          <w:sz w:val="22"/>
          <w:szCs w:val="22"/>
        </w:rPr>
        <w:sectPr w:rsidR="002F181C" w:rsidRPr="009C0432" w:rsidSect="00CA633C">
          <w:footerReference w:type="default" r:id="rId9"/>
          <w:pgSz w:w="11909" w:h="16834" w:code="9"/>
          <w:pgMar w:top="1584" w:right="1440" w:bottom="1440" w:left="1584" w:header="720" w:footer="720" w:gutter="0"/>
          <w:cols w:space="720"/>
          <w:docGrid w:linePitch="360"/>
        </w:sectPr>
      </w:pPr>
    </w:p>
    <w:p w14:paraId="52B4BA40" w14:textId="65BAD1D8" w:rsidR="0020591A" w:rsidRPr="0020591A" w:rsidRDefault="002F181C" w:rsidP="002F181C">
      <w:pPr>
        <w:pStyle w:val="Heading1"/>
        <w:suppressAutoHyphens/>
        <w:spacing w:before="240" w:after="60"/>
        <w:rPr>
          <w:i w:val="0"/>
          <w:sz w:val="24"/>
          <w:szCs w:val="24"/>
        </w:rPr>
      </w:pPr>
      <w:r w:rsidRPr="0020591A">
        <w:rPr>
          <w:i w:val="0"/>
          <w:sz w:val="24"/>
          <w:szCs w:val="24"/>
        </w:rPr>
        <w:t>P</w:t>
      </w:r>
      <w:r>
        <w:rPr>
          <w:i w:val="0"/>
          <w:sz w:val="24"/>
          <w:szCs w:val="24"/>
          <w:lang w:val="id-ID"/>
        </w:rPr>
        <w:t>ENDAHULUAN</w:t>
      </w:r>
      <w:r>
        <w:rPr>
          <w:i w:val="0"/>
          <w:sz w:val="24"/>
          <w:szCs w:val="24"/>
        </w:rPr>
        <w:t xml:space="preserve"> </w:t>
      </w:r>
    </w:p>
    <w:p w14:paraId="752F2046" w14:textId="77777777" w:rsidR="00B70DD3" w:rsidRPr="00B70DD3" w:rsidRDefault="00B70DD3" w:rsidP="002F181C">
      <w:pPr>
        <w:spacing w:after="240"/>
        <w:ind w:firstLine="360"/>
        <w:jc w:val="both"/>
        <w:rPr>
          <w:lang w:val="id-ID"/>
        </w:rPr>
      </w:pPr>
      <w:r w:rsidRPr="00B70DD3">
        <w:rPr>
          <w:lang w:val="id-ID"/>
        </w:rPr>
        <w:t xml:space="preserve">Istilah “tasawuf” kemunculannya bersamaan dengan istilah “sufi”. Golongan orang-orang yang mementingkan kebersihan kehidupan batin itulah dikenal dengan sebutan sufi, sedangkan ilmunya dinamai tasawuf (Aceh, 1989:27-28). Harun Nasution (1990:56) menyebut mistisisme di dalam Islam sebagai tasawuf. Sementara itu, para orientalis Barat </w:t>
      </w:r>
      <w:r w:rsidRPr="00B70DD3">
        <w:rPr>
          <w:lang w:val="id-ID"/>
        </w:rPr>
        <w:lastRenderedPageBreak/>
        <w:t xml:space="preserve">biasa menyebutnya sebagai sufisme, dan istilah ini secara khusus dipakainya untuk menyebut mistisisme di dalam Islam. </w:t>
      </w:r>
    </w:p>
    <w:p w14:paraId="2BF61B16" w14:textId="77777777" w:rsidR="00B70DD3" w:rsidRPr="00B70DD3" w:rsidRDefault="00B70DD3" w:rsidP="002F181C">
      <w:pPr>
        <w:spacing w:after="240"/>
        <w:ind w:firstLine="360"/>
        <w:jc w:val="both"/>
        <w:rPr>
          <w:lang w:val="id-ID"/>
        </w:rPr>
      </w:pPr>
      <w:r w:rsidRPr="00B70DD3">
        <w:rPr>
          <w:lang w:val="id-ID"/>
        </w:rPr>
        <w:t>Namun, kita diingatkan oleh William C. Chittick, sekalipun istilah tasawuf oleh para orientalis disejajarkan dengan istilah “mistisisme”, “esoterisme”, dan “spiritualitas”, tetapi ketiga istilah itu amatlah kabur. Hal itu disebabkan kalaulah dipaksakan penyejajarannya, maka masih harus bertanggungjawab menjelaskan mengapa ketiga istilah itu disejajarkan dengan tasawuf. Menurut William C. Chittick, “Sejak awal semestinya kita mengetahui bahwa memang ada sesuatu di dunia sufi yang menolak domestifikasi dan definsi”. Sekalipun tasawuf mempunyai kesamaan dengan tradisi lain seperti Kabbalah, mistisisme Kristen, Yoga, Vedanta, dan Zen, tetapi menghubungkannya dengan semua istilah itu tidak akan membantu untuk mencapai kedekatan dengan tasawuf itu sendiri (2002:18).</w:t>
      </w:r>
    </w:p>
    <w:p w14:paraId="6A047D39" w14:textId="1B79E5FF" w:rsidR="009C0432" w:rsidRPr="00B70DD3" w:rsidRDefault="00B70DD3" w:rsidP="002F181C">
      <w:pPr>
        <w:spacing w:after="240"/>
        <w:ind w:firstLine="360"/>
        <w:jc w:val="both"/>
        <w:rPr>
          <w:lang w:val="id-ID"/>
        </w:rPr>
      </w:pPr>
      <w:r w:rsidRPr="00B70DD3">
        <w:rPr>
          <w:lang w:val="id-ID"/>
        </w:rPr>
        <w:t>Berkenaan dengan istilah sufi dan tasawuf itu sendiri, banyak versi yang meriwayatkannya darimana istilah itu berasal, dan banyak buku yang telah membahasnya, untuk menyebut beberapa saja di antaranya buku Hamka, Abubakar Aceh dengan mengacu pada pendapat Zaki Mubarok dari kitabnya At-tasawwuful Islami fil Adab wal Akhlaq (1937), Harun Nasution. Di samping itu, pengkaji tasawuf dari Barat adalah Annemarie Schimmel, Titus Burckhardt, dan William C. Chittick.</w:t>
      </w:r>
    </w:p>
    <w:p w14:paraId="7BCC22C2" w14:textId="77777777" w:rsidR="00B70DD3" w:rsidRPr="00B70DD3" w:rsidRDefault="00B70DD3" w:rsidP="002F181C">
      <w:pPr>
        <w:rPr>
          <w:lang w:val="id-ID"/>
        </w:rPr>
      </w:pPr>
    </w:p>
    <w:p w14:paraId="4944ECDE" w14:textId="77777777" w:rsidR="0020591A" w:rsidRPr="0020591A" w:rsidRDefault="008267FA" w:rsidP="002F181C">
      <w:pPr>
        <w:pStyle w:val="Heading1"/>
        <w:suppressAutoHyphens/>
        <w:spacing w:after="60"/>
        <w:rPr>
          <w:i w:val="0"/>
          <w:sz w:val="24"/>
          <w:szCs w:val="24"/>
        </w:rPr>
      </w:pPr>
      <w:r w:rsidRPr="0020591A">
        <w:rPr>
          <w:i w:val="0"/>
          <w:sz w:val="24"/>
          <w:szCs w:val="24"/>
        </w:rPr>
        <w:t>Metode Penelitian</w:t>
      </w:r>
    </w:p>
    <w:p w14:paraId="0E632C23" w14:textId="77777777" w:rsidR="003A71BC" w:rsidRDefault="003A71BC" w:rsidP="003A71BC">
      <w:pPr>
        <w:ind w:firstLine="720"/>
        <w:jc w:val="both"/>
      </w:pPr>
      <w:r>
        <w:t xml:space="preserve">Jenis penelitian ini adalah penelitian pustaka atau library research, yaitu menggali objek penelitian melalui beragam informasi kepustakaan, seperti buku, ensiklopedi, jurnal ilmiah </w:t>
      </w:r>
      <w:proofErr w:type="gramStart"/>
      <w:r>
        <w:t>koran</w:t>
      </w:r>
      <w:proofErr w:type="gramEnd"/>
      <w:r>
        <w:t>, majalah dan dokumen. Pendekatan yang digunakan pendekatan kualitatif, dengan melakukan kategorisasi. Pemaparan dalam penelitian ini mengarah pada penjelasan deskriptif sebagai ciri khas penelitian kualitatif (Zed, 2008: 89).</w:t>
      </w:r>
    </w:p>
    <w:p w14:paraId="0DA0EF18" w14:textId="77777777" w:rsidR="003A71BC" w:rsidRDefault="003A71BC" w:rsidP="003A71BC">
      <w:pPr>
        <w:ind w:firstLine="720"/>
        <w:jc w:val="both"/>
      </w:pPr>
      <w:r>
        <w:t xml:space="preserve">Metode penelitian yang dilakukan adalah metode dokumentasi, yakni dengan </w:t>
      </w:r>
      <w:proofErr w:type="gramStart"/>
      <w:r>
        <w:t>cara</w:t>
      </w:r>
      <w:proofErr w:type="gramEnd"/>
      <w:r>
        <w:t xml:space="preserve"> membaca, menganalisis, mencermati, dan menguraikan informasi-informasi tentang fokus penelitian melalui data-data yang berkaitan dengan analisis terhadap objek penelitian. Melalui dokumen tersebut </w:t>
      </w:r>
      <w:proofErr w:type="gramStart"/>
      <w:r>
        <w:t>akan</w:t>
      </w:r>
      <w:proofErr w:type="gramEnd"/>
      <w:r>
        <w:t xml:space="preserve"> didapatkan informasi yang objektif.</w:t>
      </w:r>
    </w:p>
    <w:p w14:paraId="72011DEB" w14:textId="77777777" w:rsidR="003A71BC" w:rsidRDefault="003A71BC" w:rsidP="003A71BC">
      <w:pPr>
        <w:ind w:firstLine="720"/>
        <w:jc w:val="both"/>
      </w:pPr>
      <w:r>
        <w:t xml:space="preserve">Analisis data dalam penelitian ini berkaitan dengan proses mencari dan menyusun secara sistematis data-data penelitian, dengan </w:t>
      </w:r>
      <w:proofErr w:type="gramStart"/>
      <w:r>
        <w:t>cara</w:t>
      </w:r>
      <w:proofErr w:type="gramEnd"/>
      <w:r>
        <w:t xml:space="preserve"> mengorganisasikan data ke dalam kategori, menjabarkan ke dalam unit-unit, melakukan sintesa, menyusun ke dalam pola, dan membuat simpulan sehingga mudah dipahami oleh pembaca (Bogdan dan Biklen, 2002: 198). Analisis datanya difokuskan pada deskripsi, penjernihan, dan penempatan data pada konteksnya yang dideskripsikan dengan kata-kata (Faisal, 2010: 256), dengan tujuan untuk menghasilkan dan mengungkapkan makna-makna dan teori baru (Ratna, 2011: 303). Dalam konteks ini, teknik analisis data yang digunakan ialah menggunakan model analisis, yang meliputi pengumpulan data, reduksi data, penyajian data, dan penarikan simpulan atau verifikasi (Miles dan Huberman, 2009: 15-20).</w:t>
      </w:r>
    </w:p>
    <w:p w14:paraId="1FD9B661" w14:textId="77777777" w:rsidR="00A91B53" w:rsidRDefault="00A91B53" w:rsidP="00A91B53">
      <w:pPr>
        <w:spacing w:line="360" w:lineRule="auto"/>
        <w:jc w:val="both"/>
        <w:rPr>
          <w:szCs w:val="24"/>
        </w:rPr>
      </w:pPr>
    </w:p>
    <w:p w14:paraId="4F073218" w14:textId="77777777" w:rsidR="0020591A" w:rsidRPr="0020591A" w:rsidRDefault="008267FA" w:rsidP="0020591A">
      <w:pPr>
        <w:pStyle w:val="Heading1"/>
        <w:suppressAutoHyphens/>
        <w:spacing w:after="60"/>
        <w:rPr>
          <w:i w:val="0"/>
          <w:sz w:val="24"/>
          <w:szCs w:val="24"/>
        </w:rPr>
      </w:pPr>
      <w:r>
        <w:rPr>
          <w:i w:val="0"/>
          <w:sz w:val="24"/>
          <w:szCs w:val="24"/>
        </w:rPr>
        <w:t xml:space="preserve">Hasil </w:t>
      </w:r>
      <w:r>
        <w:rPr>
          <w:i w:val="0"/>
          <w:sz w:val="24"/>
          <w:szCs w:val="24"/>
          <w:lang w:val="id-ID"/>
        </w:rPr>
        <w:t>d</w:t>
      </w:r>
      <w:r w:rsidRPr="0020591A">
        <w:rPr>
          <w:i w:val="0"/>
          <w:sz w:val="24"/>
          <w:szCs w:val="24"/>
        </w:rPr>
        <w:t>an Pembahasan</w:t>
      </w:r>
    </w:p>
    <w:p w14:paraId="3D7D9F40" w14:textId="77777777" w:rsidR="00B70DD3" w:rsidRPr="00B70DD3" w:rsidRDefault="00B70DD3" w:rsidP="001F592D">
      <w:pPr>
        <w:spacing w:after="240"/>
        <w:jc w:val="both"/>
        <w:rPr>
          <w:rFonts w:asciiTheme="majorBidi" w:hAnsiTheme="majorBidi" w:cstheme="majorBidi"/>
          <w:b/>
        </w:rPr>
      </w:pPr>
      <w:proofErr w:type="gramStart"/>
      <w:r w:rsidRPr="00B70DD3">
        <w:rPr>
          <w:rFonts w:asciiTheme="majorBidi" w:hAnsiTheme="majorBidi" w:cstheme="majorBidi"/>
          <w:b/>
        </w:rPr>
        <w:t>Pengertian  Sufi</w:t>
      </w:r>
      <w:proofErr w:type="gramEnd"/>
      <w:r w:rsidRPr="00B70DD3">
        <w:rPr>
          <w:rFonts w:asciiTheme="majorBidi" w:hAnsiTheme="majorBidi" w:cstheme="majorBidi"/>
          <w:b/>
        </w:rPr>
        <w:t xml:space="preserve"> dan Tasawuf</w:t>
      </w:r>
    </w:p>
    <w:p w14:paraId="1F68B866" w14:textId="606FB0D8" w:rsidR="00A32BBC" w:rsidRDefault="003A5720" w:rsidP="00B70DD3">
      <w:pPr>
        <w:spacing w:after="240"/>
        <w:ind w:firstLine="360"/>
        <w:jc w:val="both"/>
        <w:rPr>
          <w:lang w:val="id-ID"/>
        </w:rPr>
      </w:pPr>
      <w:r>
        <w:rPr>
          <w:b/>
          <w:bCs/>
          <w:szCs w:val="24"/>
        </w:rPr>
        <w:t xml:space="preserve"> </w:t>
      </w:r>
      <w:r w:rsidR="00B70DD3" w:rsidRPr="00B70DD3">
        <w:rPr>
          <w:lang w:val="id-ID"/>
        </w:rPr>
        <w:t>Perkataan tasawuf berasal dari kata sufi (shufi), dan yang pertama memakai istilah sufi adalah seorang asketik, Abu Hasyim al-Kufi di Irak (wafat 150 H) (Nasution, 1990:56). Dari pendapat yang dihimpun dari beberapa rujukan utama kajian tasawuf, kata sufi berasal dari kata-kata sebagai berikut.</w:t>
      </w:r>
    </w:p>
    <w:p w14:paraId="447B7658" w14:textId="77777777" w:rsidR="00B70DD3" w:rsidRPr="00B70DD3" w:rsidRDefault="00B70DD3" w:rsidP="00B70DD3">
      <w:pPr>
        <w:ind w:left="426" w:hanging="283"/>
        <w:jc w:val="both"/>
        <w:rPr>
          <w:lang w:val="id-ID"/>
        </w:rPr>
      </w:pPr>
      <w:r w:rsidRPr="00B70DD3">
        <w:rPr>
          <w:lang w:val="id-ID"/>
        </w:rPr>
        <w:lastRenderedPageBreak/>
        <w:t>1.</w:t>
      </w:r>
      <w:r w:rsidRPr="00B70DD3">
        <w:rPr>
          <w:lang w:val="id-ID"/>
        </w:rPr>
        <w:tab/>
        <w:t>Kata sufi berasal dari kata shufi yaitu suci. Seorang sufi adalah orang yang disucikan, dan kaum sufi adalah orang-orang yang telah mensucikan dirinya melalui berbagai latihan lahir maupun batin (Nasution, 1990:56).</w:t>
      </w:r>
    </w:p>
    <w:p w14:paraId="4F77F8AB" w14:textId="77777777" w:rsidR="00B70DD3" w:rsidRPr="00B70DD3" w:rsidRDefault="00B70DD3" w:rsidP="00B70DD3">
      <w:pPr>
        <w:ind w:left="426" w:hanging="283"/>
        <w:jc w:val="both"/>
        <w:rPr>
          <w:lang w:val="id-ID"/>
        </w:rPr>
      </w:pPr>
      <w:r w:rsidRPr="00B70DD3">
        <w:rPr>
          <w:lang w:val="id-ID"/>
        </w:rPr>
        <w:t>2.</w:t>
      </w:r>
      <w:r w:rsidRPr="00B70DD3">
        <w:rPr>
          <w:lang w:val="id-ID"/>
        </w:rPr>
        <w:tab/>
        <w:t>Kata sufi berasal dari perkataan Ibn Shauf, yakni gelar yang sudah dikenal sebelum Islam yang diberikan kepada seorang saleh bernama  Ghaus bin Murr yang menyepikan diri dekat Ka’bah guna mendekatkan diri kepada Tuhannya (Aceh, cet.IV, 1989:25).</w:t>
      </w:r>
    </w:p>
    <w:p w14:paraId="488B84C6" w14:textId="77777777" w:rsidR="00B70DD3" w:rsidRPr="00B70DD3" w:rsidRDefault="00B70DD3" w:rsidP="00B70DD3">
      <w:pPr>
        <w:ind w:left="426" w:hanging="283"/>
        <w:jc w:val="both"/>
        <w:rPr>
          <w:lang w:val="id-ID"/>
        </w:rPr>
      </w:pPr>
      <w:r w:rsidRPr="00B70DD3">
        <w:rPr>
          <w:lang w:val="id-ID"/>
        </w:rPr>
        <w:t>3.</w:t>
      </w:r>
      <w:r w:rsidRPr="00B70DD3">
        <w:rPr>
          <w:lang w:val="id-ID"/>
        </w:rPr>
        <w:tab/>
        <w:t>Perkataan sufi berasal dari shuf, yang berarti bulu kambing yang biasa digunakan sebagai bahan pakaian kaum sufi yang berasal dari Syria (Hamka, cet.X, 1983:86; Hamka, cet.XII, 1998:12; Aceh, 1989:25; Nasution, cet.VII, 1990:57).</w:t>
      </w:r>
    </w:p>
    <w:p w14:paraId="2B7172CD" w14:textId="77777777" w:rsidR="00B70DD3" w:rsidRPr="00B70DD3" w:rsidRDefault="00B70DD3" w:rsidP="00B70DD3">
      <w:pPr>
        <w:ind w:left="426" w:hanging="283"/>
        <w:jc w:val="both"/>
        <w:rPr>
          <w:lang w:val="id-ID"/>
        </w:rPr>
      </w:pPr>
      <w:r w:rsidRPr="00B70DD3">
        <w:rPr>
          <w:lang w:val="id-ID"/>
        </w:rPr>
        <w:t>4.</w:t>
      </w:r>
      <w:r w:rsidRPr="00B70DD3">
        <w:rPr>
          <w:lang w:val="id-ID"/>
        </w:rPr>
        <w:tab/>
        <w:t>Perkataan sufi berasal dari shufah, yang digunakan untuk nama surat ijazah orang naik haji (Aceh, 1989:25; Nasution, 1990:57);</w:t>
      </w:r>
    </w:p>
    <w:p w14:paraId="3A4DF844" w14:textId="77777777" w:rsidR="00B70DD3" w:rsidRPr="00B70DD3" w:rsidRDefault="00B70DD3" w:rsidP="00B70DD3">
      <w:pPr>
        <w:ind w:left="426" w:hanging="283"/>
        <w:jc w:val="both"/>
        <w:rPr>
          <w:lang w:val="id-ID"/>
        </w:rPr>
      </w:pPr>
      <w:r w:rsidRPr="00B70DD3">
        <w:rPr>
          <w:lang w:val="id-ID"/>
        </w:rPr>
        <w:t>5.</w:t>
      </w:r>
      <w:r w:rsidRPr="00B70DD3">
        <w:rPr>
          <w:lang w:val="id-ID"/>
        </w:rPr>
        <w:tab/>
        <w:t>Perkataan sufi berasal dari suffah, nama suatu ruang dekat masjid Madinah tempat Nabi Muhammad SAW memberi pengajaran kepada sahabatnya seperti Abu Dzar dan lainnya (Aceh, 1989:25; Hamka, 1983:86; Nasution, 1990:57).</w:t>
      </w:r>
    </w:p>
    <w:p w14:paraId="5C3A21B7" w14:textId="77777777" w:rsidR="00B70DD3" w:rsidRPr="00B70DD3" w:rsidRDefault="00B70DD3" w:rsidP="00B70DD3">
      <w:pPr>
        <w:ind w:left="426" w:hanging="283"/>
        <w:jc w:val="both"/>
        <w:rPr>
          <w:lang w:val="id-ID"/>
        </w:rPr>
      </w:pPr>
      <w:r w:rsidRPr="00B70DD3">
        <w:rPr>
          <w:lang w:val="id-ID"/>
        </w:rPr>
        <w:t>6.</w:t>
      </w:r>
      <w:r w:rsidRPr="00B70DD3">
        <w:rPr>
          <w:lang w:val="id-ID"/>
        </w:rPr>
        <w:tab/>
        <w:t>Perkataan sufi berasal dari saf (shaff), yaitu baris-baris saf ketika melakukan shalat sebab orang yang imannya kuat dan murni kebatinannya, biasanya shalatnya memilih saf terdepan (Hamka, 1983:86; Nasution, 1990:57).</w:t>
      </w:r>
    </w:p>
    <w:p w14:paraId="3D2C6197" w14:textId="77777777" w:rsidR="00B70DD3" w:rsidRPr="00B70DD3" w:rsidRDefault="00B70DD3" w:rsidP="00B70DD3">
      <w:pPr>
        <w:ind w:left="426" w:hanging="283"/>
        <w:jc w:val="both"/>
        <w:rPr>
          <w:lang w:val="id-ID"/>
        </w:rPr>
      </w:pPr>
      <w:r w:rsidRPr="00B70DD3">
        <w:rPr>
          <w:lang w:val="id-ID"/>
        </w:rPr>
        <w:t>7.</w:t>
      </w:r>
      <w:r w:rsidRPr="00B70DD3">
        <w:rPr>
          <w:lang w:val="id-ID"/>
        </w:rPr>
        <w:tab/>
        <w:t>Perkataan sufi berasal dari kata kerja shafa’, yang bermakna bersih dan suci (Aceh, 1989:25; Hamka, 1983:86).</w:t>
      </w:r>
    </w:p>
    <w:p w14:paraId="6AA8BE36" w14:textId="77777777" w:rsidR="00B70DD3" w:rsidRPr="00B70DD3" w:rsidRDefault="00B70DD3" w:rsidP="00B70DD3">
      <w:pPr>
        <w:ind w:left="426" w:hanging="283"/>
        <w:jc w:val="both"/>
        <w:rPr>
          <w:lang w:val="id-ID"/>
        </w:rPr>
      </w:pPr>
      <w:r w:rsidRPr="00B70DD3">
        <w:rPr>
          <w:lang w:val="id-ID"/>
        </w:rPr>
        <w:t>8.</w:t>
      </w:r>
      <w:r w:rsidRPr="00B70DD3">
        <w:rPr>
          <w:lang w:val="id-ID"/>
        </w:rPr>
        <w:tab/>
        <w:t>Di samping pendapat di atas, Hamka (1983:86; 1998:12) menambahkan bahwa ada keterkaitan kata sufi itu dengan kata shaufanah, yakni sebangsa buah kecil berbulu yang banyak tumbuh di padang pasir tanah Arab sebab pakaian kaum sufi juga berbulu-bulu.</w:t>
      </w:r>
    </w:p>
    <w:p w14:paraId="76DA2F83" w14:textId="66960E15" w:rsidR="00B70DD3" w:rsidRDefault="00B70DD3" w:rsidP="00B70DD3">
      <w:pPr>
        <w:ind w:left="426" w:hanging="283"/>
        <w:jc w:val="both"/>
        <w:rPr>
          <w:lang w:val="id-ID"/>
        </w:rPr>
      </w:pPr>
      <w:r w:rsidRPr="00B70DD3">
        <w:rPr>
          <w:lang w:val="id-ID"/>
        </w:rPr>
        <w:t>9.</w:t>
      </w:r>
      <w:r w:rsidRPr="00B70DD3">
        <w:rPr>
          <w:lang w:val="id-ID"/>
        </w:rPr>
        <w:tab/>
        <w:t>Namun, bisa juga kata sufi dari sophia, perkataan Yunani yang bermakna hikmah atau filsafat (Aceh, 1989:25; Hamka, 1983:86; Nasution, 1990:57).</w:t>
      </w:r>
    </w:p>
    <w:p w14:paraId="37E0284F" w14:textId="77777777" w:rsidR="00B70DD3" w:rsidRDefault="00B70DD3" w:rsidP="00B70DD3">
      <w:pPr>
        <w:spacing w:after="240"/>
        <w:ind w:firstLine="360"/>
        <w:jc w:val="both"/>
        <w:rPr>
          <w:szCs w:val="24"/>
        </w:rPr>
      </w:pPr>
    </w:p>
    <w:p w14:paraId="72440CAA" w14:textId="77777777" w:rsidR="00B70DD3" w:rsidRPr="00B70DD3" w:rsidRDefault="00B70DD3" w:rsidP="00B70DD3">
      <w:pPr>
        <w:spacing w:after="240"/>
        <w:ind w:firstLine="360"/>
        <w:jc w:val="both"/>
        <w:rPr>
          <w:lang w:val="id-ID"/>
        </w:rPr>
      </w:pPr>
      <w:r w:rsidRPr="00B70DD3">
        <w:rPr>
          <w:lang w:val="id-ID"/>
        </w:rPr>
        <w:t>Namun, terlepas dari mana perkatan itu berasal, yang jelas kaum sufi atau kaum tasawuf itu ialah kaum yang “menyisihkan diri dari orang banyak” dengan maksud membersihkan hati agar seperti beningnya kaca di hadapan Tuhan; atau memakai pakaian yang sederhana, tidak menyerupai pakaian dunia agar hidup terlihat kurus seperti kayu di padang pasir; atau memperdalam penyelidikan tentang hubungan makhluk dengan Penciptanya (Khalik-nya) sebagaimana yang dimaksud dari perkataan Yunani itu.</w:t>
      </w:r>
    </w:p>
    <w:p w14:paraId="37A6C387" w14:textId="77777777" w:rsidR="00B70DD3" w:rsidRPr="00B70DD3" w:rsidRDefault="00B70DD3" w:rsidP="00B70DD3">
      <w:pPr>
        <w:spacing w:after="240"/>
        <w:ind w:firstLine="360"/>
        <w:jc w:val="both"/>
        <w:rPr>
          <w:lang w:val="id-ID"/>
        </w:rPr>
      </w:pPr>
      <w:r w:rsidRPr="00B70DD3">
        <w:rPr>
          <w:lang w:val="id-ID"/>
        </w:rPr>
        <w:t>Sementara itu, tasawuf sebagai ilmunya kaum sufi, pengertian yang tumbuh dan dikembangkan kemudian juga banyak sekali, bahkan setiap sufi memiliki makna masing-masing sesuai dengan pengetahuan dan penghayatan kesufiannya. Beberapa contohnya sebagai berikut.</w:t>
      </w:r>
    </w:p>
    <w:p w14:paraId="13A7EFEE" w14:textId="77777777" w:rsidR="00B70DD3" w:rsidRPr="00B70DD3" w:rsidRDefault="00B70DD3" w:rsidP="00B70DD3">
      <w:pPr>
        <w:spacing w:after="240"/>
        <w:ind w:firstLine="360"/>
        <w:jc w:val="both"/>
        <w:rPr>
          <w:lang w:val="id-ID"/>
        </w:rPr>
      </w:pPr>
      <w:r w:rsidRPr="00B70DD3">
        <w:rPr>
          <w:lang w:val="id-ID"/>
        </w:rPr>
        <w:t>Dalam perspektif ilmu pengetahuan, Ibnu Khaldun berpendapat bahwa tasawuf itu semacam ilmu syar’iyah yang timbul kemudian dalam agama. Asalnya ialah bertekun ibadah, dan memutuskan pertalian dengan segala selain Allah, menolak hiasan dunia, dan membenci segala yang memperdaya manusia, dan menyendiri menuju jalan Tuhan dalam khalwat dan ibadah (via Hamka, 1990:13).</w:t>
      </w:r>
    </w:p>
    <w:p w14:paraId="2CAC47CB" w14:textId="77777777" w:rsidR="00B70DD3" w:rsidRPr="00B70DD3" w:rsidRDefault="00B70DD3" w:rsidP="00B70DD3">
      <w:pPr>
        <w:spacing w:after="240"/>
        <w:ind w:firstLine="360"/>
        <w:jc w:val="both"/>
        <w:rPr>
          <w:lang w:val="id-ID"/>
        </w:rPr>
      </w:pPr>
      <w:r w:rsidRPr="00B70DD3">
        <w:rPr>
          <w:lang w:val="id-ID"/>
        </w:rPr>
        <w:t>Dalam perspektif seorang sufi, al-Junaid, secara umum telah melontarkan pandangannya bahwa “Tasawuf ialah keluar dari budi perangai yang tercela dan masuk kepada budi perangai yang terpuji” (via Hamka, 1990:13).</w:t>
      </w:r>
    </w:p>
    <w:p w14:paraId="684AF16A" w14:textId="77777777" w:rsidR="00B70DD3" w:rsidRPr="00B70DD3" w:rsidRDefault="00B70DD3" w:rsidP="00B70DD3">
      <w:pPr>
        <w:spacing w:after="240"/>
        <w:ind w:firstLine="360"/>
        <w:jc w:val="both"/>
        <w:rPr>
          <w:lang w:val="id-ID"/>
        </w:rPr>
      </w:pPr>
      <w:r w:rsidRPr="00B70DD3">
        <w:rPr>
          <w:lang w:val="id-ID"/>
        </w:rPr>
        <w:t xml:space="preserve">Ada pengertian tasawuf yang paling ekstrem yang dilontarkan oleh al-Hallaj. Ia berkeyakinan bahwa dirinya menyatu dengan Tuhan, dan karenanya seketika al-Hallaj disalibkan. Beberapa saat sebelum al-Hallaj wafat, datang seseorang dan bertanya, “Di saat </w:t>
      </w:r>
      <w:r w:rsidRPr="00B70DD3">
        <w:rPr>
          <w:lang w:val="id-ID"/>
        </w:rPr>
        <w:lastRenderedPageBreak/>
        <w:t>seperti ini sepatutnya kau wasiatkan kepada kami, apa arti sejati tasawuf itu?” Dengan tubuh penuh darah, dan menunggu ajal sebab tubuhnya akan dipotong, al-Hallaj menyampaikan kata penghabisannya, “Tasawuf adalah yang kau lihat dengan matamu, inilah dia tasawuf!” (via Hamka, 1984:114-115). Demikianlah pengertian tasawuf dalam perspektif pelaku sufi.</w:t>
      </w:r>
    </w:p>
    <w:p w14:paraId="1E1C51F7" w14:textId="77777777" w:rsidR="00B70DD3" w:rsidRPr="00B70DD3" w:rsidRDefault="00B70DD3" w:rsidP="00B70DD3">
      <w:pPr>
        <w:spacing w:after="240"/>
        <w:ind w:firstLine="360"/>
        <w:jc w:val="both"/>
        <w:rPr>
          <w:lang w:val="id-ID"/>
        </w:rPr>
      </w:pPr>
      <w:r w:rsidRPr="00B70DD3">
        <w:rPr>
          <w:lang w:val="id-ID"/>
        </w:rPr>
        <w:t>Dalam perspektif ilmu pengetahuan, mengutip pandangan Abu al-Wafa’ al-Ghanimi al-Taftazani --- guru besar Filsafat Islam dan Tasawuf di Universitas Kairo, dan ketua Himpunan Sufi Mesir --- (1997:10), tasawuf dalam Islam melewati berbagai fase dan kondisi. Pada setiap fase dan kondisi yang dilewatinya terkandung berbagai pengertian, yang setiap fasenya hanya mencakup sebagian aspek-aspek saja. Meskipun begitu, ada satu asas tasawuf yang tidak pernah diperselisihkan, yakni tasawuf ialah moralitas yang berdasarkan Islam. Dengan mengutip al-Kattani, al-Tafzani menyimpulkan bahwa “Tasawuf ialah moral. Barangsiapa yang di antaramu semakin bermoral, tentu jiwanya kian bening”.</w:t>
      </w:r>
    </w:p>
    <w:p w14:paraId="0C1172D5" w14:textId="3F813E22" w:rsidR="00B70DD3" w:rsidRPr="00B70DD3" w:rsidRDefault="00B70DD3" w:rsidP="00B70DD3">
      <w:pPr>
        <w:spacing w:after="240"/>
        <w:ind w:firstLine="360"/>
        <w:jc w:val="both"/>
        <w:rPr>
          <w:lang w:val="id-ID"/>
        </w:rPr>
      </w:pPr>
      <w:r w:rsidRPr="00B70DD3">
        <w:rPr>
          <w:lang w:val="id-ID"/>
        </w:rPr>
        <w:t>Memang, kita bisa bertolak dari beberapa pandangan di atas, tetapi akan lebih berguna apabila kita mengakui bahwa tasawuf adalah “Pengalaman keagamaan yang autentik”, sebagai yang diisyaratkan oleh William C. Chittick (2002:12) setelah banyak mengkaji pemikiran dan implikasinya pada kehidupan sufi terbesar Jalaluddin Rumi dan karyanya. Menurut pernyataan para guru sufi yang dikutip oleh William C. Chittick, mereka berbicara atas nama spirit tradisi Islam yang senantiasa hidup. Di mana pun spirit ini hidup, maka Islam akan senantiasa hidup dengan cita-cita moral dan spiritualnya sendiri. Identifikasi tasawuf dengan spirit Islam telah dikukuhkan dengan sebuah hadis terkenal dari Nabi Muhammad SAW yang dikenal sebagai “hadis Jibril” (konsep tentang Islam, iman, dan ihsan), berkenaan dengan tasawuf terutama sekali berhubungan dengan konsep ihsan (kebajikan) yakni: “Beribadahlah kepada Allah seolah-olah engkau melihat-Nya. Akan tetapi, apabila engkau tidak melihat-Nya, sesungguhnya Dia melihatmu.” Yang mengurai tentang lima Rukun Islam ialah para ahli hukum (fuqaha), dan yang mengurai tentang masalah keimanan adalah para teolog (mutakallimun), sedangkan yang menjadikan ihsan sebagai bidang kajian utama dan implikasinya dalam kehidupannya adalah kaum sufi.</w:t>
      </w:r>
    </w:p>
    <w:p w14:paraId="6F5558C4" w14:textId="7CD746A3" w:rsidR="00B70DD3" w:rsidRPr="00B70DD3" w:rsidRDefault="00B70DD3" w:rsidP="001F592D">
      <w:pPr>
        <w:spacing w:after="240"/>
        <w:jc w:val="both"/>
        <w:rPr>
          <w:b/>
          <w:bCs/>
          <w:iCs/>
          <w:szCs w:val="24"/>
          <w:lang w:val="id-ID"/>
        </w:rPr>
      </w:pPr>
      <w:r w:rsidRPr="00B70DD3">
        <w:rPr>
          <w:rFonts w:asciiTheme="majorBidi" w:hAnsiTheme="majorBidi" w:cstheme="majorBidi"/>
          <w:b/>
          <w:bCs/>
          <w:iCs/>
        </w:rPr>
        <w:t>Sumber Tasawuf, Syahadat dan Implikasinya dalam Pemaknaan terhadap Realitas</w:t>
      </w:r>
    </w:p>
    <w:p w14:paraId="0921A0A2" w14:textId="77777777" w:rsidR="00B70DD3" w:rsidRPr="00B70DD3" w:rsidRDefault="00B70DD3" w:rsidP="00B70DD3">
      <w:pPr>
        <w:spacing w:after="240"/>
        <w:ind w:firstLine="360"/>
        <w:jc w:val="both"/>
        <w:rPr>
          <w:lang w:val="id-ID"/>
        </w:rPr>
      </w:pPr>
      <w:r w:rsidRPr="00B70DD3">
        <w:rPr>
          <w:lang w:val="id-ID"/>
        </w:rPr>
        <w:t xml:space="preserve">Tarik-menarik apakah tasawuf benar-benar bersumber dari nilai keislaman, ataukah pengislaman dari nilai non-Islam, dari penelitian yang dilakukan beberapa orientalis maupun peneliti muslim menyimpulkan bahwa tasawuf bersumber sepenuhnya dari nilai keislaman. Hal tersebut diungkapkan dalam penelitian William C. Chitick (2002), Rifay Siregar (2000), dan Abu al-Wafa’ al-Ghanimi al-Taftazani (Cet.II, 1997). </w:t>
      </w:r>
    </w:p>
    <w:p w14:paraId="6A1C12CB" w14:textId="77777777" w:rsidR="00B70DD3" w:rsidRPr="00B70DD3" w:rsidRDefault="00B70DD3" w:rsidP="00B70DD3">
      <w:pPr>
        <w:spacing w:after="240"/>
        <w:ind w:firstLine="360"/>
        <w:jc w:val="both"/>
        <w:rPr>
          <w:lang w:val="id-ID"/>
        </w:rPr>
      </w:pPr>
      <w:r w:rsidRPr="00B70DD3">
        <w:rPr>
          <w:lang w:val="id-ID"/>
        </w:rPr>
        <w:t xml:space="preserve">Adapun yang meyakini bahwa tasawuf bersumber dari Persia, Hindu, Budha, Nasrani, Yunani, atau sumber non-Islam lainnya sebab mereka mendasarkan pada keyakinan adanya kesamaan tipologi antara tasawuf dengan sumber non-Islam itu. </w:t>
      </w:r>
    </w:p>
    <w:p w14:paraId="5209F72F" w14:textId="77777777" w:rsidR="00B70DD3" w:rsidRPr="00B70DD3" w:rsidRDefault="00B70DD3" w:rsidP="00B70DD3">
      <w:pPr>
        <w:spacing w:after="240"/>
        <w:ind w:firstLine="360"/>
        <w:jc w:val="both"/>
        <w:rPr>
          <w:lang w:val="id-ID"/>
        </w:rPr>
      </w:pPr>
      <w:r w:rsidRPr="00B70DD3">
        <w:rPr>
          <w:lang w:val="id-ID"/>
        </w:rPr>
        <w:t>Menurut Abu al-Wafa’ al-Ghanimi al-Taftazani (1997:31-32), kesamaan itu disebabkan bahwa tasawuf pada dasarnya berkaitan dengan perasaan dan kesadaran. Jiwa manusia adalah satu sekalipun terdapat perbedaan bangsa, tetapi apapun yang berkaitan dengan jiwa manusia melalui latihan rohani bisa saja sama walaupun tidak melalui kontak antara keduanya. Hal ini bermakna, ada benang-merah di antara pengalaman para sufi, betapapun berbedanya interpretasi antara seorang sufi satu dengan lainnya sesuai dengan beragamnya budaya di mana mereka hidup. Berdasarkan hal itu, kesamaan tersebut tidak berarti gagasan tasawuf ditimba dari sumber-sumber selain Islam.</w:t>
      </w:r>
    </w:p>
    <w:p w14:paraId="635CAAC7" w14:textId="77777777" w:rsidR="00B70DD3" w:rsidRPr="00B70DD3" w:rsidRDefault="00B70DD3" w:rsidP="00B70DD3">
      <w:pPr>
        <w:spacing w:after="240"/>
        <w:ind w:firstLine="360"/>
        <w:jc w:val="both"/>
        <w:rPr>
          <w:lang w:val="id-ID"/>
        </w:rPr>
      </w:pPr>
      <w:r w:rsidRPr="00B70DD3">
        <w:rPr>
          <w:lang w:val="id-ID"/>
        </w:rPr>
        <w:lastRenderedPageBreak/>
        <w:t>Dari pengertian sufi dan tasawuf yang dibahas subbab sebelumnya dapat diidentifikasi bahwa tasawuf berhubungan dengan moralitas Islam. Dengan begitu, spiritualitas tasawuf bersumberkan dari al-Qur’an dan As-Sunnah (Hadis). Sekalipun ada sumber lain, yakni As-Sunnah, dan amalan serta ucapan para sahabat Nabi Muhammad SAW, tetapi amalan dan ucapan para sahabat itu tidak pernah keluar dari ruang-lingkup keduanya, al-Qur’an dan as-Sunnah.</w:t>
      </w:r>
    </w:p>
    <w:p w14:paraId="751072ED" w14:textId="77777777" w:rsidR="00B70DD3" w:rsidRPr="00B70DD3" w:rsidRDefault="00B70DD3" w:rsidP="00B70DD3">
      <w:pPr>
        <w:spacing w:after="240"/>
        <w:ind w:firstLine="360"/>
        <w:jc w:val="both"/>
        <w:rPr>
          <w:lang w:val="id-ID"/>
        </w:rPr>
      </w:pPr>
      <w:r w:rsidRPr="00B70DD3">
        <w:rPr>
          <w:lang w:val="id-ID"/>
        </w:rPr>
        <w:t>Untuk memetakan sumber tasawuf ini, penulis menyetujui al-Taftazani (1997:33) yang mendukung kajian dari Louis Massignon, seorang orientalis Prancis. Massignon menyimpulkan bahwa sumber tasawuf ada empat : pertama dan utamanya adalah al-Qur’an; kedua, ilmu-ilmu Islam seperti Hadis, Fiqh, Nahwu, dan lainnya; ketiga, terminologi ahli ilmu kalam angkatan pertama; keempat, bahasa ilmiah yang terbentuk di Timur sampai enam abad permulaan Masehi adalah dari bahasa lain seperti Yunani dan Persia yang menjadi bahasa ilmu pengetahuan.</w:t>
      </w:r>
    </w:p>
    <w:p w14:paraId="1315D7C0" w14:textId="77777777" w:rsidR="00B70DD3" w:rsidRPr="00B70DD3" w:rsidRDefault="00B70DD3" w:rsidP="00B70DD3">
      <w:pPr>
        <w:spacing w:after="240"/>
        <w:ind w:firstLine="360"/>
        <w:jc w:val="both"/>
        <w:rPr>
          <w:lang w:val="id-ID"/>
        </w:rPr>
      </w:pPr>
      <w:r w:rsidRPr="00B70DD3">
        <w:rPr>
          <w:lang w:val="id-ID"/>
        </w:rPr>
        <w:t xml:space="preserve">Sehubungan tasawuf bersumber dari al-Qur’an dan as-Sunnah ini, kita perlu kembali sedikit mengupas konsep dasar spirit Islam yang dipetakan melalui “hadis Jibril” tentang Islam, iman, dan ihsan. Nabi Muhammad SAW mendifinisikan Islam sebagai “Bersaksi bahwa tiada tuhan selain Allah dan bahwa Muhammad adalah utusan Allah, mendirikan shalat, membayar zakat, berpuasa Ramadhan, dan menunaikan ibadah haji.” Nabi SAW juga menyatakan bahwa iman adalah “Percaya kepada Allah, para malaikat, kitab-kitab, para rasul, hari kiamat, dan takdir Allah (yang baik maupun yang buruk).” Nabi SAW juga menegaskan bahwa ihsan adalah “Beribadahlah kepada Allah seolah-olah engkau melihat-Nya. Akan tetapi, apabila engkau tidak melihat-Nya, sesungguhnya Dia melihatmu” (Sumber hadis Jibril ini diambil dari Murata dan Chittick, The Vision of Islam, Terj. Suharsono, 2005: xxxi-xxxiii). Kedudukan ihsan inilah yang seringkali dilupakan oleh para ahli hukum Islam maupun para teolog Islam, padahal ihsan merupakan jiwa dari agama, yang kedudukannya sama pentingnya dengan dua kategori lainnya, Islam dan iman. </w:t>
      </w:r>
    </w:p>
    <w:p w14:paraId="480298B9" w14:textId="77777777" w:rsidR="00B70DD3" w:rsidRPr="00B70DD3" w:rsidRDefault="00B70DD3" w:rsidP="00B70DD3">
      <w:pPr>
        <w:spacing w:after="240"/>
        <w:ind w:firstLine="360"/>
        <w:jc w:val="both"/>
        <w:rPr>
          <w:lang w:val="id-ID"/>
        </w:rPr>
      </w:pPr>
      <w:r w:rsidRPr="00B70DD3">
        <w:rPr>
          <w:lang w:val="id-ID"/>
        </w:rPr>
        <w:t>Tiga hal tersebut merupakan tiga domain dasar religiositas Islam, yang implikasinya sebagaimana hadis Nabi SAW : “Iman adalah membenarkan dengan hati, mengikrarkan dengan lisan, dan mengamalkan dengan anggota badan.” Domain aktivitas yang benar menjadi kajian para ahli hukum Islam, domain pemikiran yang benar menjadi kajian para teolog, sedangkan domain penglihatan yang benar menjadi kajian khusus kaum sufi. Dalam hal ini, seseorang tidak bisa melihat “segala sesuatu” sebagaimana adanya dengan mata dan pikiran, melainkan dengan hati, sebagaimana hadis Nabi SAW : “Ya Allah, tunjukkanlah kepada kami segala sesuatu sebagaimana adanya.”</w:t>
      </w:r>
    </w:p>
    <w:p w14:paraId="383B3D08" w14:textId="26A9BEFC" w:rsidR="00B70DD3" w:rsidRPr="00B70DD3" w:rsidRDefault="00B70DD3" w:rsidP="00B70DD3">
      <w:pPr>
        <w:spacing w:after="240"/>
        <w:ind w:firstLine="360"/>
        <w:jc w:val="both"/>
        <w:rPr>
          <w:lang w:val="id-ID"/>
        </w:rPr>
      </w:pPr>
      <w:r w:rsidRPr="00B70DD3">
        <w:rPr>
          <w:lang w:val="id-ID"/>
        </w:rPr>
        <w:t xml:space="preserve">Pandangan tasawuf tentang realitas tersebut juga bersumber dari al-Qur’an dan hadis, tetapi pandangan ini telah diadaptasi secara turun-menurun oleh para guru sufi kepada muridnya. Pandangan demikian mampu membuat orang memahami keadaan mereka dalam hubungannya dengan Allah. “Tidak ada tuhan kecuali Allah” (laailaha illallaah), memberi batasan yang tegas antara Allah dan segala sesuatu selain-Nya yakni alam semesta. Secara keseluruhan syahadat mengandung arti “tidak ada hakikat kecuali Allah”, dan bahwa semua yang kita sebut sebagai realitas dalam pengalaman kita sesungguhnya hanya bersifat sekunder dan tidak berdiri sendiri. Senada dengan salah satu ayat al-Qur’an yang terkenal berkenaan dengan pemahaman terhadap realitas bahwa “Segala sesuatu binasa kecuali wajah-Nya” (Q.S., al-Qashas/28:8). Pembedaan awal antara Allah dan alam semesta ini melahirkan pembedaan kedua, yakni pembedaan antara wahyu dan pengetahuan manusia, yang hal ini didiskripsikan dalam kalimat :”Muhammad adalah utusan Allah” (Muhammadarrasulullaah). Orang harus membedakan antara wahyu dan pengetahuan manusia, antara al-Qur’an dan </w:t>
      </w:r>
      <w:r w:rsidRPr="00B70DD3">
        <w:rPr>
          <w:lang w:val="id-ID"/>
        </w:rPr>
        <w:lastRenderedPageBreak/>
        <w:t>usaha manusia untuk memahaminya, antara tanda dan hijab, antara Timur dan Barat. Setelah melakukan pembedaan ini, mereka harus mengamalkannya. Untuk pengamalan ini, dengan mengutip William C. Chittick (2002:39) bahwa “Ajaran-ajaran dan institusi-institusi agama memberikan sarana praktis untuk memilih wajah Timur daripada wajah Barat.”</w:t>
      </w:r>
    </w:p>
    <w:p w14:paraId="0F76EBB0" w14:textId="77777777" w:rsidR="0020591A" w:rsidRPr="0020591A" w:rsidRDefault="009A3929" w:rsidP="0020591A">
      <w:pPr>
        <w:pStyle w:val="Heading1"/>
        <w:suppressAutoHyphens/>
        <w:spacing w:after="60"/>
        <w:rPr>
          <w:i w:val="0"/>
          <w:sz w:val="24"/>
          <w:szCs w:val="24"/>
        </w:rPr>
      </w:pPr>
      <w:r w:rsidRPr="0020591A">
        <w:rPr>
          <w:i w:val="0"/>
          <w:sz w:val="24"/>
          <w:szCs w:val="24"/>
        </w:rPr>
        <w:t>Simpulan</w:t>
      </w:r>
    </w:p>
    <w:p w14:paraId="45881B75" w14:textId="77777777" w:rsidR="00B70DD3" w:rsidRPr="00B70DD3" w:rsidRDefault="00B70DD3" w:rsidP="00B70DD3">
      <w:pPr>
        <w:spacing w:after="240"/>
        <w:ind w:firstLine="360"/>
        <w:jc w:val="both"/>
        <w:rPr>
          <w:lang w:val="id-ID"/>
        </w:rPr>
      </w:pPr>
      <w:r w:rsidRPr="00B70DD3">
        <w:rPr>
          <w:lang w:val="id-ID"/>
        </w:rPr>
        <w:t xml:space="preserve">Sesungguhnya perbedaan pemahaman antara pandangan umum Islam dan perspektif sufi tidaklah terletak dalam prinsip-prinsipnya, melainkan dalam aplikasi dari prinsip-prinsip itu berdasarkan kesadaran-diri tertentu. Kaum sufi menganggap bahwa orang tidak cukup hanya sekadar beriman dan patuh pada syariat apabila mereka memang mempunyai kapasitas untuk memperdalam pemahaman mereka, mensucikan hati dan mengamalkan ihsan sebab untuk mencapai kesempurnaan manusia, tindakan mengikuti orang lain dan mematuhi agama secara buta tidaklah memadai. Sebaliknya, orang mesti mencapai kesadaran menyeluruh tentang prinsip-prinsip dan spirit yang membangkitkan dan menghidupkan agama, orang mesti menyadari Yang Mahahakiki itu sendiri. </w:t>
      </w:r>
    </w:p>
    <w:p w14:paraId="5F848B0C" w14:textId="1192206A" w:rsidR="00B70DD3" w:rsidRPr="00B70DD3" w:rsidRDefault="00B70DD3" w:rsidP="00B70DD3">
      <w:pPr>
        <w:spacing w:after="240"/>
        <w:ind w:firstLine="360"/>
        <w:jc w:val="both"/>
        <w:rPr>
          <w:lang w:val="id-ID"/>
        </w:rPr>
      </w:pPr>
      <w:r w:rsidRPr="00B70DD3">
        <w:rPr>
          <w:lang w:val="id-ID"/>
        </w:rPr>
        <w:t>Dengan begitu dalam pandangan tasawuf, syahadat menjadi ungkapan konkret tentang realitas absolut Allah. Namun demikian, senada diungkapkan William C. Chittick (2002:39), bimbingan syariat tetap memiliki fungsi, tetapi kaum sufi menerimanya bukan “karena mereka merasa harus demikian”, melainkan karena kesadaran bahwa bimbingan ini memainkan peran mendasar dalam memungkinkan manusia berbuat sesuai dengan kebenaran wahyu dan menghindari kesalahan dan dosa.</w:t>
      </w:r>
    </w:p>
    <w:p w14:paraId="3FAE58D8" w14:textId="77777777" w:rsidR="007E11DB" w:rsidRPr="002F181C" w:rsidRDefault="007E11DB" w:rsidP="0020591A">
      <w:pPr>
        <w:pStyle w:val="Heading1"/>
        <w:suppressAutoHyphens/>
        <w:spacing w:after="60"/>
        <w:rPr>
          <w:i w:val="0"/>
          <w:sz w:val="24"/>
          <w:szCs w:val="24"/>
          <w:lang w:val="id-ID"/>
        </w:rPr>
      </w:pPr>
    </w:p>
    <w:p w14:paraId="24FE7EC0" w14:textId="77777777" w:rsidR="0020591A" w:rsidRPr="0020591A" w:rsidRDefault="0020591A" w:rsidP="0020591A">
      <w:pPr>
        <w:pStyle w:val="Heading1"/>
        <w:suppressAutoHyphens/>
        <w:spacing w:after="60"/>
        <w:rPr>
          <w:i w:val="0"/>
          <w:sz w:val="24"/>
          <w:szCs w:val="24"/>
        </w:rPr>
      </w:pPr>
      <w:r w:rsidRPr="0020591A">
        <w:rPr>
          <w:i w:val="0"/>
          <w:sz w:val="24"/>
          <w:szCs w:val="24"/>
        </w:rPr>
        <w:t>D</w:t>
      </w:r>
      <w:r w:rsidR="009C0432" w:rsidRPr="0020591A">
        <w:rPr>
          <w:i w:val="0"/>
          <w:sz w:val="24"/>
          <w:szCs w:val="24"/>
        </w:rPr>
        <w:t>aftar</w:t>
      </w:r>
      <w:r w:rsidRPr="0020591A">
        <w:rPr>
          <w:i w:val="0"/>
          <w:sz w:val="24"/>
          <w:szCs w:val="24"/>
        </w:rPr>
        <w:t xml:space="preserve"> </w:t>
      </w:r>
      <w:r w:rsidR="009C0432" w:rsidRPr="0020591A">
        <w:rPr>
          <w:i w:val="0"/>
          <w:sz w:val="24"/>
          <w:szCs w:val="24"/>
        </w:rPr>
        <w:t>Pustaka</w:t>
      </w:r>
    </w:p>
    <w:p w14:paraId="39D42280" w14:textId="77777777" w:rsidR="00B70DD3" w:rsidRPr="00B70DD3" w:rsidRDefault="00B70DD3" w:rsidP="00B70DD3">
      <w:pPr>
        <w:pStyle w:val="NormalWeb"/>
        <w:spacing w:after="0" w:afterAutospacing="0"/>
        <w:ind w:left="851" w:hanging="851"/>
        <w:jc w:val="both"/>
        <w:rPr>
          <w:szCs w:val="20"/>
          <w:lang w:val="en-US" w:eastAsia="en-US"/>
        </w:rPr>
      </w:pPr>
      <w:r w:rsidRPr="00B70DD3">
        <w:rPr>
          <w:szCs w:val="20"/>
          <w:lang w:val="en-US" w:eastAsia="en-US"/>
        </w:rPr>
        <w:t xml:space="preserve">Al-Qur’an dan Terjemahannya. Jakarta: Proyek Pengadaan Kitab Suci Al-Qur’an Departemen Agama </w:t>
      </w:r>
      <w:proofErr w:type="gramStart"/>
      <w:r w:rsidRPr="00B70DD3">
        <w:rPr>
          <w:szCs w:val="20"/>
          <w:lang w:val="en-US" w:eastAsia="en-US"/>
        </w:rPr>
        <w:t>RI.,</w:t>
      </w:r>
      <w:proofErr w:type="gramEnd"/>
      <w:r w:rsidRPr="00B70DD3">
        <w:rPr>
          <w:szCs w:val="20"/>
          <w:lang w:val="en-US" w:eastAsia="en-US"/>
        </w:rPr>
        <w:t xml:space="preserve"> 1983/1984.</w:t>
      </w:r>
    </w:p>
    <w:p w14:paraId="1A3C4C50" w14:textId="77777777" w:rsidR="00B70DD3" w:rsidRPr="00B70DD3" w:rsidRDefault="00B70DD3" w:rsidP="00B70DD3">
      <w:pPr>
        <w:pStyle w:val="NormalWeb"/>
        <w:spacing w:after="0" w:afterAutospacing="0"/>
        <w:ind w:left="851" w:hanging="851"/>
        <w:jc w:val="both"/>
        <w:rPr>
          <w:szCs w:val="20"/>
          <w:lang w:val="en-US" w:eastAsia="en-US"/>
        </w:rPr>
      </w:pPr>
      <w:r w:rsidRPr="00B70DD3">
        <w:rPr>
          <w:szCs w:val="20"/>
          <w:lang w:val="en-US" w:eastAsia="en-US"/>
        </w:rPr>
        <w:t>Al-Ataftazani, Abu al-Wafa’ al-Ghanimi. 1997. Sufi dari Zaman ke Zaman. Terj. Ahmad Rofi’ ‘Utsmani. Bandung: Penerbit Pustaka.</w:t>
      </w:r>
    </w:p>
    <w:p w14:paraId="16485B4D" w14:textId="77777777" w:rsidR="00B70DD3" w:rsidRPr="00B70DD3" w:rsidRDefault="00B70DD3" w:rsidP="00B70DD3">
      <w:pPr>
        <w:pStyle w:val="NormalWeb"/>
        <w:spacing w:after="0" w:afterAutospacing="0"/>
        <w:ind w:left="851" w:hanging="851"/>
        <w:jc w:val="both"/>
        <w:rPr>
          <w:szCs w:val="20"/>
          <w:lang w:val="en-US" w:eastAsia="en-US"/>
        </w:rPr>
      </w:pPr>
      <w:r w:rsidRPr="00B70DD3">
        <w:rPr>
          <w:szCs w:val="20"/>
          <w:lang w:val="en-US" w:eastAsia="en-US"/>
        </w:rPr>
        <w:t>Aceh, Abubakar. 1989. Pengantar Sejarah Sufi dan Tasawuf. Solo: Ramadhani.</w:t>
      </w:r>
    </w:p>
    <w:p w14:paraId="70E36253" w14:textId="77777777" w:rsidR="00B70DD3" w:rsidRPr="00B70DD3" w:rsidRDefault="00B70DD3" w:rsidP="00B70DD3">
      <w:pPr>
        <w:pStyle w:val="NormalWeb"/>
        <w:spacing w:after="0" w:afterAutospacing="0"/>
        <w:ind w:left="851" w:hanging="851"/>
        <w:jc w:val="both"/>
        <w:rPr>
          <w:szCs w:val="20"/>
          <w:lang w:val="en-US" w:eastAsia="en-US"/>
        </w:rPr>
      </w:pPr>
      <w:r w:rsidRPr="00B70DD3">
        <w:rPr>
          <w:szCs w:val="20"/>
          <w:lang w:val="en-US" w:eastAsia="en-US"/>
        </w:rPr>
        <w:t>Burckhardt, Titus. 1976. Mengenal Ajaran Kaum Sufi. Terj. Azyumardi Azra. Jakarta: Pustaka Jaya.</w:t>
      </w:r>
    </w:p>
    <w:p w14:paraId="5E4003AF" w14:textId="77777777" w:rsidR="00B70DD3" w:rsidRPr="00B70DD3" w:rsidRDefault="00B70DD3" w:rsidP="00B70DD3">
      <w:pPr>
        <w:pStyle w:val="NormalWeb"/>
        <w:spacing w:after="0" w:afterAutospacing="0"/>
        <w:ind w:left="851" w:hanging="851"/>
        <w:jc w:val="both"/>
        <w:rPr>
          <w:szCs w:val="20"/>
          <w:lang w:val="en-US" w:eastAsia="en-US"/>
        </w:rPr>
      </w:pPr>
      <w:r w:rsidRPr="00B70DD3">
        <w:rPr>
          <w:szCs w:val="20"/>
          <w:lang w:val="en-US" w:eastAsia="en-US"/>
        </w:rPr>
        <w:t>Chittick, William C. 2000. Jalan Cinta Sang Sufi: Ajaran-ajaran Spiritual Rumi. Yogyakarta: Qalam, Cet. I.</w:t>
      </w:r>
    </w:p>
    <w:p w14:paraId="58DA4264" w14:textId="77777777" w:rsidR="00B70DD3" w:rsidRPr="00B70DD3" w:rsidRDefault="00B70DD3" w:rsidP="00B70DD3">
      <w:pPr>
        <w:pStyle w:val="NormalWeb"/>
        <w:spacing w:after="0" w:afterAutospacing="0"/>
        <w:ind w:left="851" w:hanging="851"/>
        <w:jc w:val="both"/>
        <w:rPr>
          <w:szCs w:val="20"/>
          <w:lang w:val="en-US" w:eastAsia="en-US"/>
        </w:rPr>
      </w:pPr>
      <w:r w:rsidRPr="00B70DD3">
        <w:rPr>
          <w:szCs w:val="20"/>
          <w:lang w:val="en-US" w:eastAsia="en-US"/>
        </w:rPr>
        <w:t>_________ . 2001. Hermeneutika al-Qur’an Ibnu al-“Araby. Yogyakarta: Qalam.</w:t>
      </w:r>
    </w:p>
    <w:p w14:paraId="4831CCCC" w14:textId="77777777" w:rsidR="00B70DD3" w:rsidRPr="00B70DD3" w:rsidRDefault="00B70DD3" w:rsidP="00B70DD3">
      <w:pPr>
        <w:pStyle w:val="NormalWeb"/>
        <w:spacing w:after="0" w:afterAutospacing="0"/>
        <w:ind w:left="851" w:hanging="851"/>
        <w:jc w:val="both"/>
        <w:rPr>
          <w:szCs w:val="20"/>
          <w:lang w:val="en-US" w:eastAsia="en-US"/>
        </w:rPr>
      </w:pPr>
      <w:r w:rsidRPr="00B70DD3">
        <w:rPr>
          <w:szCs w:val="20"/>
          <w:lang w:val="en-US" w:eastAsia="en-US"/>
        </w:rPr>
        <w:t xml:space="preserve">_________ . 2002. Tasawuf di Mata Kaum Sufi. </w:t>
      </w:r>
      <w:proofErr w:type="gramStart"/>
      <w:r w:rsidRPr="00B70DD3">
        <w:rPr>
          <w:szCs w:val="20"/>
          <w:lang w:val="en-US" w:eastAsia="en-US"/>
        </w:rPr>
        <w:t>Bandung :</w:t>
      </w:r>
      <w:proofErr w:type="gramEnd"/>
      <w:r w:rsidRPr="00B70DD3">
        <w:rPr>
          <w:szCs w:val="20"/>
          <w:lang w:val="en-US" w:eastAsia="en-US"/>
        </w:rPr>
        <w:t xml:space="preserve"> Mizan.</w:t>
      </w:r>
    </w:p>
    <w:p w14:paraId="398A791D" w14:textId="77777777" w:rsidR="00B70DD3" w:rsidRPr="00B70DD3" w:rsidRDefault="00B70DD3" w:rsidP="00B70DD3">
      <w:pPr>
        <w:pStyle w:val="NormalWeb"/>
        <w:spacing w:after="0" w:afterAutospacing="0"/>
        <w:ind w:left="851" w:hanging="851"/>
        <w:jc w:val="both"/>
        <w:rPr>
          <w:szCs w:val="20"/>
          <w:lang w:val="en-US" w:eastAsia="en-US"/>
        </w:rPr>
      </w:pPr>
      <w:r w:rsidRPr="00B70DD3">
        <w:rPr>
          <w:szCs w:val="20"/>
          <w:lang w:val="en-US" w:eastAsia="en-US"/>
        </w:rPr>
        <w:t xml:space="preserve">Hamka. 1984. Tasawuf Perkembangan dan Pemurniannya. </w:t>
      </w:r>
      <w:proofErr w:type="gramStart"/>
      <w:r w:rsidRPr="00B70DD3">
        <w:rPr>
          <w:szCs w:val="20"/>
          <w:lang w:val="en-US" w:eastAsia="en-US"/>
        </w:rPr>
        <w:t>Jakarta :</w:t>
      </w:r>
      <w:proofErr w:type="gramEnd"/>
      <w:r w:rsidRPr="00B70DD3">
        <w:rPr>
          <w:szCs w:val="20"/>
          <w:lang w:val="en-US" w:eastAsia="en-US"/>
        </w:rPr>
        <w:t xml:space="preserve"> Pustaka Panjimas.</w:t>
      </w:r>
    </w:p>
    <w:p w14:paraId="1055208F" w14:textId="77777777" w:rsidR="00B70DD3" w:rsidRPr="00B70DD3" w:rsidRDefault="00B70DD3" w:rsidP="00B70DD3">
      <w:pPr>
        <w:pStyle w:val="NormalWeb"/>
        <w:spacing w:after="0" w:afterAutospacing="0"/>
        <w:ind w:left="851" w:hanging="851"/>
        <w:jc w:val="both"/>
        <w:rPr>
          <w:szCs w:val="20"/>
          <w:lang w:val="en-US" w:eastAsia="en-US"/>
        </w:rPr>
      </w:pPr>
      <w:r w:rsidRPr="00B70DD3">
        <w:rPr>
          <w:szCs w:val="20"/>
          <w:lang w:val="en-US" w:eastAsia="en-US"/>
        </w:rPr>
        <w:t>________ . 1990. Tasawuf Modern. Jakarta: Pustaka Panjimas.</w:t>
      </w:r>
    </w:p>
    <w:p w14:paraId="2CCECB51" w14:textId="77777777" w:rsidR="00B70DD3" w:rsidRPr="00B70DD3" w:rsidRDefault="00B70DD3" w:rsidP="00B70DD3">
      <w:pPr>
        <w:pStyle w:val="NormalWeb"/>
        <w:spacing w:after="0" w:afterAutospacing="0"/>
        <w:ind w:left="851" w:hanging="851"/>
        <w:jc w:val="both"/>
        <w:rPr>
          <w:szCs w:val="20"/>
          <w:lang w:val="en-US" w:eastAsia="en-US"/>
        </w:rPr>
      </w:pPr>
      <w:r w:rsidRPr="00B70DD3">
        <w:rPr>
          <w:szCs w:val="20"/>
          <w:lang w:val="en-US" w:eastAsia="en-US"/>
        </w:rPr>
        <w:t>Kamus Besar Bahasa Indonesia. Jakarta: Departemen Pendidikan dan Kebudayaan RI., 1988.</w:t>
      </w:r>
    </w:p>
    <w:p w14:paraId="145AB334" w14:textId="77777777" w:rsidR="00B70DD3" w:rsidRPr="00B70DD3" w:rsidRDefault="00B70DD3" w:rsidP="00B70DD3">
      <w:pPr>
        <w:pStyle w:val="NormalWeb"/>
        <w:spacing w:after="0" w:afterAutospacing="0"/>
        <w:ind w:left="851" w:hanging="851"/>
        <w:jc w:val="both"/>
        <w:rPr>
          <w:szCs w:val="20"/>
          <w:lang w:val="en-US" w:eastAsia="en-US"/>
        </w:rPr>
      </w:pPr>
      <w:r w:rsidRPr="00B70DD3">
        <w:rPr>
          <w:szCs w:val="20"/>
          <w:lang w:val="en-US" w:eastAsia="en-US"/>
        </w:rPr>
        <w:lastRenderedPageBreak/>
        <w:t>Nasution, Harun. 1990. Filsafat dan Mistisisme dalam Islam. Jakarta: Bulan Bintang.</w:t>
      </w:r>
    </w:p>
    <w:p w14:paraId="7984857E" w14:textId="77777777" w:rsidR="00B70DD3" w:rsidRDefault="00B70DD3" w:rsidP="002F181C">
      <w:pPr>
        <w:pStyle w:val="NormalWeb"/>
        <w:spacing w:after="0" w:afterAutospacing="0"/>
        <w:ind w:left="851" w:hanging="851"/>
        <w:jc w:val="both"/>
        <w:rPr>
          <w:szCs w:val="20"/>
          <w:lang w:val="en-US" w:eastAsia="en-US"/>
        </w:rPr>
      </w:pPr>
      <w:r w:rsidRPr="00B70DD3">
        <w:rPr>
          <w:szCs w:val="20"/>
          <w:lang w:val="en-US" w:eastAsia="en-US"/>
        </w:rPr>
        <w:t>________ . 1995. Islam Rasional: Gagasan dan Pemikiran, Ed. Syaiful Muzani. Bandung: Mizan.</w:t>
      </w:r>
    </w:p>
    <w:sectPr w:rsidR="00B70DD3" w:rsidSect="00582FD6">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AAE35" w14:textId="77777777" w:rsidR="008B6E95" w:rsidRDefault="008B6E95">
      <w:r>
        <w:separator/>
      </w:r>
    </w:p>
  </w:endnote>
  <w:endnote w:type="continuationSeparator" w:id="0">
    <w:p w14:paraId="0AD099C2" w14:textId="77777777" w:rsidR="008B6E95" w:rsidRDefault="008B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5D946" w14:textId="77777777" w:rsidR="002A01C2" w:rsidRDefault="0020591A" w:rsidP="004E2424">
    <w:pPr>
      <w:pStyle w:val="Footer"/>
      <w:tabs>
        <w:tab w:val="right" w:pos="8507"/>
      </w:tabs>
    </w:pPr>
    <w:r>
      <w:tab/>
    </w:r>
  </w:p>
  <w:p w14:paraId="0ABD144C" w14:textId="77777777" w:rsidR="002A01C2" w:rsidRDefault="008B6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C3134" w14:textId="77777777" w:rsidR="008B6E95" w:rsidRDefault="008B6E95">
      <w:r>
        <w:separator/>
      </w:r>
    </w:p>
  </w:footnote>
  <w:footnote w:type="continuationSeparator" w:id="0">
    <w:p w14:paraId="1BD04C2F" w14:textId="77777777" w:rsidR="008B6E95" w:rsidRDefault="008B6E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603C50"/>
    <w:multiLevelType w:val="hybridMultilevel"/>
    <w:tmpl w:val="CC16EA86"/>
    <w:lvl w:ilvl="0" w:tplc="D502316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74876"/>
    <w:multiLevelType w:val="hybridMultilevel"/>
    <w:tmpl w:val="CC16EA86"/>
    <w:lvl w:ilvl="0" w:tplc="D502316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91A"/>
    <w:rsid w:val="00074B9F"/>
    <w:rsid w:val="000C5327"/>
    <w:rsid w:val="001F592D"/>
    <w:rsid w:val="0020591A"/>
    <w:rsid w:val="002A590C"/>
    <w:rsid w:val="002D73C4"/>
    <w:rsid w:val="002F177C"/>
    <w:rsid w:val="002F181C"/>
    <w:rsid w:val="003A5720"/>
    <w:rsid w:val="003A71BC"/>
    <w:rsid w:val="003B4566"/>
    <w:rsid w:val="003D724D"/>
    <w:rsid w:val="003E690F"/>
    <w:rsid w:val="00423756"/>
    <w:rsid w:val="004467FC"/>
    <w:rsid w:val="00454122"/>
    <w:rsid w:val="00475D88"/>
    <w:rsid w:val="004D721D"/>
    <w:rsid w:val="005119BE"/>
    <w:rsid w:val="00521897"/>
    <w:rsid w:val="00530206"/>
    <w:rsid w:val="00582FD6"/>
    <w:rsid w:val="005D52AF"/>
    <w:rsid w:val="0061415B"/>
    <w:rsid w:val="0071340D"/>
    <w:rsid w:val="007E11DB"/>
    <w:rsid w:val="00801747"/>
    <w:rsid w:val="008267FA"/>
    <w:rsid w:val="008B6E95"/>
    <w:rsid w:val="00914516"/>
    <w:rsid w:val="0092370A"/>
    <w:rsid w:val="009527B2"/>
    <w:rsid w:val="009925F2"/>
    <w:rsid w:val="009A3929"/>
    <w:rsid w:val="009C0432"/>
    <w:rsid w:val="00A271EF"/>
    <w:rsid w:val="00A32BBC"/>
    <w:rsid w:val="00A86E14"/>
    <w:rsid w:val="00A91B53"/>
    <w:rsid w:val="00B0423C"/>
    <w:rsid w:val="00B70DD3"/>
    <w:rsid w:val="00B83F85"/>
    <w:rsid w:val="00BB3FF8"/>
    <w:rsid w:val="00C33D93"/>
    <w:rsid w:val="00C3759E"/>
    <w:rsid w:val="00C53BA0"/>
    <w:rsid w:val="00CD5C06"/>
    <w:rsid w:val="00D03101"/>
    <w:rsid w:val="00D27ECF"/>
    <w:rsid w:val="00D519CD"/>
    <w:rsid w:val="00D77DC2"/>
    <w:rsid w:val="00DC70F9"/>
    <w:rsid w:val="00DE7114"/>
    <w:rsid w:val="00DE792A"/>
    <w:rsid w:val="00DF595F"/>
    <w:rsid w:val="00E1626A"/>
    <w:rsid w:val="00EF5A2A"/>
    <w:rsid w:val="00EF731C"/>
    <w:rsid w:val="00F731D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9B892"/>
  <w15:docId w15:val="{0C2C5FA6-A6C3-40AB-B124-3BE9D290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91A"/>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20591A"/>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591A"/>
    <w:rPr>
      <w:rFonts w:ascii="Times New Roman" w:eastAsia="Times New Roman" w:hAnsi="Times New Roman" w:cs="Times New Roman"/>
      <w:b/>
      <w:i/>
      <w:sz w:val="40"/>
      <w:szCs w:val="20"/>
      <w:lang w:val="en-US"/>
    </w:rPr>
  </w:style>
  <w:style w:type="character" w:customStyle="1" w:styleId="TitleChar">
    <w:name w:val="Title Char"/>
    <w:basedOn w:val="DefaultParagraphFont"/>
    <w:link w:val="Title"/>
    <w:rsid w:val="0020591A"/>
    <w:rPr>
      <w:rFonts w:eastAsia="Times New Roman"/>
      <w:b/>
      <w:sz w:val="20"/>
    </w:rPr>
  </w:style>
  <w:style w:type="character" w:customStyle="1" w:styleId="FooterChar">
    <w:name w:val="Footer Char"/>
    <w:basedOn w:val="DefaultParagraphFont"/>
    <w:link w:val="Footer"/>
    <w:uiPriority w:val="99"/>
    <w:rsid w:val="0020591A"/>
    <w:rPr>
      <w:rFonts w:eastAsia="Times New Roman"/>
    </w:rPr>
  </w:style>
  <w:style w:type="paragraph" w:styleId="Footer">
    <w:name w:val="footer"/>
    <w:basedOn w:val="Normal"/>
    <w:link w:val="FooterChar"/>
    <w:uiPriority w:val="99"/>
    <w:rsid w:val="0020591A"/>
    <w:pPr>
      <w:tabs>
        <w:tab w:val="center" w:pos="4320"/>
        <w:tab w:val="right" w:pos="8640"/>
      </w:tabs>
    </w:pPr>
    <w:rPr>
      <w:rFonts w:asciiTheme="minorHAnsi" w:hAnsiTheme="minorHAnsi" w:cstheme="minorBidi"/>
      <w:sz w:val="22"/>
      <w:szCs w:val="22"/>
      <w:lang w:val="id-ID"/>
    </w:rPr>
  </w:style>
  <w:style w:type="character" w:customStyle="1" w:styleId="FooterChar1">
    <w:name w:val="Footer Char1"/>
    <w:basedOn w:val="DefaultParagraphFont"/>
    <w:uiPriority w:val="99"/>
    <w:semiHidden/>
    <w:rsid w:val="0020591A"/>
    <w:rPr>
      <w:rFonts w:ascii="Times New Roman" w:eastAsia="Times New Roman" w:hAnsi="Times New Roman" w:cs="Times New Roman"/>
      <w:sz w:val="24"/>
      <w:szCs w:val="20"/>
      <w:lang w:val="en-US"/>
    </w:rPr>
  </w:style>
  <w:style w:type="paragraph" w:customStyle="1" w:styleId="PageNumber1">
    <w:name w:val="Page Number1"/>
    <w:basedOn w:val="Normal"/>
    <w:rsid w:val="0020591A"/>
    <w:pPr>
      <w:suppressAutoHyphens/>
      <w:jc w:val="center"/>
    </w:pPr>
    <w:rPr>
      <w:rFonts w:ascii="Times" w:hAnsi="Times"/>
      <w:lang w:eastAsia="ar-SA"/>
    </w:rPr>
  </w:style>
  <w:style w:type="paragraph" w:styleId="Title">
    <w:name w:val="Title"/>
    <w:basedOn w:val="Normal"/>
    <w:link w:val="TitleChar"/>
    <w:qFormat/>
    <w:rsid w:val="0020591A"/>
    <w:pPr>
      <w:jc w:val="center"/>
    </w:pPr>
    <w:rPr>
      <w:rFonts w:asciiTheme="minorHAnsi" w:hAnsiTheme="minorHAnsi" w:cstheme="minorBidi"/>
      <w:b/>
      <w:sz w:val="20"/>
      <w:szCs w:val="22"/>
      <w:lang w:val="id-ID"/>
    </w:rPr>
  </w:style>
  <w:style w:type="character" w:customStyle="1" w:styleId="TitleChar1">
    <w:name w:val="Title Char1"/>
    <w:basedOn w:val="DefaultParagraphFont"/>
    <w:uiPriority w:val="10"/>
    <w:rsid w:val="0020591A"/>
    <w:rPr>
      <w:rFonts w:asciiTheme="majorHAnsi" w:eastAsiaTheme="majorEastAsia" w:hAnsiTheme="majorHAnsi" w:cstheme="majorBidi"/>
      <w:color w:val="17365D" w:themeColor="text2" w:themeShade="BF"/>
      <w:spacing w:val="5"/>
      <w:kern w:val="28"/>
      <w:sz w:val="52"/>
      <w:szCs w:val="52"/>
      <w:lang w:val="en-US"/>
    </w:rPr>
  </w:style>
  <w:style w:type="paragraph" w:styleId="NormalWeb">
    <w:name w:val="Normal (Web)"/>
    <w:basedOn w:val="Normal"/>
    <w:uiPriority w:val="99"/>
    <w:unhideWhenUsed/>
    <w:rsid w:val="002F177C"/>
    <w:pPr>
      <w:spacing w:before="100" w:beforeAutospacing="1" w:after="100" w:afterAutospacing="1"/>
    </w:pPr>
    <w:rPr>
      <w:szCs w:val="24"/>
      <w:lang w:val="id-ID" w:eastAsia="id-ID"/>
    </w:rPr>
  </w:style>
  <w:style w:type="character" w:styleId="Strong">
    <w:name w:val="Strong"/>
    <w:basedOn w:val="DefaultParagraphFont"/>
    <w:uiPriority w:val="22"/>
    <w:qFormat/>
    <w:rsid w:val="002F177C"/>
    <w:rPr>
      <w:b/>
      <w:bCs/>
    </w:rPr>
  </w:style>
  <w:style w:type="character" w:styleId="Emphasis">
    <w:name w:val="Emphasis"/>
    <w:basedOn w:val="DefaultParagraphFont"/>
    <w:uiPriority w:val="20"/>
    <w:qFormat/>
    <w:rsid w:val="002F177C"/>
    <w:rPr>
      <w:i/>
      <w:iCs/>
    </w:rPr>
  </w:style>
  <w:style w:type="paragraph" w:styleId="ListParagraph">
    <w:name w:val="List Paragraph"/>
    <w:basedOn w:val="Normal"/>
    <w:uiPriority w:val="34"/>
    <w:qFormat/>
    <w:rsid w:val="00D77DC2"/>
    <w:pPr>
      <w:ind w:left="720"/>
      <w:contextualSpacing/>
    </w:pPr>
  </w:style>
  <w:style w:type="character" w:styleId="Hyperlink">
    <w:name w:val="Hyperlink"/>
    <w:basedOn w:val="DefaultParagraphFont"/>
    <w:uiPriority w:val="99"/>
    <w:unhideWhenUsed/>
    <w:rsid w:val="009527B2"/>
    <w:rPr>
      <w:color w:val="0000FF" w:themeColor="hyperlink"/>
      <w:u w:val="single"/>
    </w:rPr>
  </w:style>
  <w:style w:type="paragraph" w:styleId="FootnoteText">
    <w:name w:val="footnote text"/>
    <w:basedOn w:val="Normal"/>
    <w:link w:val="FootnoteTextChar"/>
    <w:uiPriority w:val="99"/>
    <w:semiHidden/>
    <w:unhideWhenUsed/>
    <w:rsid w:val="003A5720"/>
    <w:rPr>
      <w:sz w:val="20"/>
    </w:rPr>
  </w:style>
  <w:style w:type="character" w:customStyle="1" w:styleId="FootnoteTextChar">
    <w:name w:val="Footnote Text Char"/>
    <w:basedOn w:val="DefaultParagraphFont"/>
    <w:link w:val="FootnoteText"/>
    <w:uiPriority w:val="99"/>
    <w:semiHidden/>
    <w:rsid w:val="003A572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3A57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70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dulwachidb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5DCBE-AD9B-41C1-AC16-57C784AFF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3026</Words>
  <Characters>17252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2018-12-17T04:23:00Z</dcterms:created>
  <dcterms:modified xsi:type="dcterms:W3CDTF">2021-02-02T01:44:00Z</dcterms:modified>
</cp:coreProperties>
</file>