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B09" w:rsidRPr="00535D19" w:rsidRDefault="00862B09" w:rsidP="00D5137B">
      <w:pPr>
        <w:jc w:val="both"/>
        <w:rPr>
          <w:rFonts w:ascii="Palatino Linotype" w:eastAsia="Times New Roman" w:hAnsi="Palatino Linotype" w:cs="Times New Roman"/>
          <w:b/>
          <w:sz w:val="20"/>
          <w:szCs w:val="20"/>
          <w:lang w:eastAsia="tr-TR"/>
        </w:rPr>
      </w:pPr>
    </w:p>
    <w:p w:rsidR="00863936" w:rsidRPr="00535D19" w:rsidRDefault="00862B09" w:rsidP="00D5137B">
      <w:pPr>
        <w:jc w:val="center"/>
        <w:rPr>
          <w:rFonts w:ascii="Baskerville Old Face" w:eastAsia="Times New Roman" w:hAnsi="Baskerville Old Face" w:cs="Times New Roman"/>
          <w:b/>
          <w:sz w:val="32"/>
          <w:szCs w:val="32"/>
          <w:lang w:val="en-US" w:eastAsia="tr-TR"/>
        </w:rPr>
      </w:pPr>
      <w:r w:rsidRPr="00535D19">
        <w:rPr>
          <w:rFonts w:ascii="Baskerville Old Face" w:eastAsia="Times New Roman" w:hAnsi="Baskerville Old Face" w:cs="Times New Roman"/>
          <w:b/>
          <w:sz w:val="32"/>
          <w:szCs w:val="32"/>
          <w:lang w:val="en-US" w:eastAsia="tr-TR"/>
        </w:rPr>
        <w:t>Government L</w:t>
      </w:r>
      <w:r w:rsidR="00013CF4" w:rsidRPr="00535D19">
        <w:rPr>
          <w:rFonts w:ascii="Baskerville Old Face" w:eastAsia="Times New Roman" w:hAnsi="Baskerville Old Face" w:cs="Times New Roman"/>
          <w:b/>
          <w:sz w:val="32"/>
          <w:szCs w:val="32"/>
          <w:lang w:val="en-US" w:eastAsia="tr-TR"/>
        </w:rPr>
        <w:t>i</w:t>
      </w:r>
      <w:r w:rsidRPr="00535D19">
        <w:rPr>
          <w:rFonts w:ascii="Baskerville Old Face" w:eastAsia="Times New Roman" w:hAnsi="Baskerville Old Face" w:cs="Times New Roman"/>
          <w:b/>
          <w:sz w:val="32"/>
          <w:szCs w:val="32"/>
          <w:lang w:val="en-US" w:eastAsia="tr-TR"/>
        </w:rPr>
        <w:t>ab</w:t>
      </w:r>
      <w:r w:rsidR="00013CF4" w:rsidRPr="00535D19">
        <w:rPr>
          <w:rFonts w:ascii="Baskerville Old Face" w:eastAsia="Times New Roman" w:hAnsi="Baskerville Old Face" w:cs="Times New Roman"/>
          <w:b/>
          <w:sz w:val="32"/>
          <w:szCs w:val="32"/>
          <w:lang w:val="en-US" w:eastAsia="tr-TR"/>
        </w:rPr>
        <w:t>i</w:t>
      </w:r>
      <w:r w:rsidRPr="00535D19">
        <w:rPr>
          <w:rFonts w:ascii="Baskerville Old Face" w:eastAsia="Times New Roman" w:hAnsi="Baskerville Old Face" w:cs="Times New Roman"/>
          <w:b/>
          <w:sz w:val="32"/>
          <w:szCs w:val="32"/>
          <w:lang w:val="en-US" w:eastAsia="tr-TR"/>
        </w:rPr>
        <w:t>l</w:t>
      </w:r>
      <w:r w:rsidR="00013CF4" w:rsidRPr="00535D19">
        <w:rPr>
          <w:rFonts w:ascii="Baskerville Old Face" w:eastAsia="Times New Roman" w:hAnsi="Baskerville Old Face" w:cs="Times New Roman"/>
          <w:b/>
          <w:sz w:val="32"/>
          <w:szCs w:val="32"/>
          <w:lang w:val="en-US" w:eastAsia="tr-TR"/>
        </w:rPr>
        <w:t>i</w:t>
      </w:r>
      <w:r w:rsidRPr="00535D19">
        <w:rPr>
          <w:rFonts w:ascii="Baskerville Old Face" w:eastAsia="Times New Roman" w:hAnsi="Baskerville Old Face" w:cs="Times New Roman"/>
          <w:b/>
          <w:sz w:val="32"/>
          <w:szCs w:val="32"/>
          <w:lang w:val="en-US" w:eastAsia="tr-TR"/>
        </w:rPr>
        <w:t>ty To Damages Due To Defect</w:t>
      </w:r>
      <w:r w:rsidR="00174382" w:rsidRPr="00535D19">
        <w:rPr>
          <w:rFonts w:ascii="Baskerville Old Face" w:eastAsia="Times New Roman" w:hAnsi="Baskerville Old Face" w:cs="Times New Roman"/>
          <w:b/>
          <w:sz w:val="32"/>
          <w:szCs w:val="32"/>
          <w:lang w:val="en-US" w:eastAsia="tr-TR"/>
        </w:rPr>
        <w:t>i</w:t>
      </w:r>
      <w:r w:rsidRPr="00535D19">
        <w:rPr>
          <w:rFonts w:ascii="Baskerville Old Face" w:eastAsia="Times New Roman" w:hAnsi="Baskerville Old Face" w:cs="Times New Roman"/>
          <w:b/>
          <w:sz w:val="32"/>
          <w:szCs w:val="32"/>
          <w:lang w:val="en-US" w:eastAsia="tr-TR"/>
        </w:rPr>
        <w:t>ve Prov</w:t>
      </w:r>
      <w:r w:rsidR="00174382" w:rsidRPr="00535D19">
        <w:rPr>
          <w:rFonts w:ascii="Baskerville Old Face" w:eastAsia="Times New Roman" w:hAnsi="Baskerville Old Face" w:cs="Times New Roman"/>
          <w:b/>
          <w:sz w:val="32"/>
          <w:szCs w:val="32"/>
          <w:lang w:val="en-US" w:eastAsia="tr-TR"/>
        </w:rPr>
        <w:t>i</w:t>
      </w:r>
      <w:r w:rsidRPr="00535D19">
        <w:rPr>
          <w:rFonts w:ascii="Baskerville Old Face" w:eastAsia="Times New Roman" w:hAnsi="Baskerville Old Face" w:cs="Times New Roman"/>
          <w:b/>
          <w:sz w:val="32"/>
          <w:szCs w:val="32"/>
          <w:lang w:val="en-US" w:eastAsia="tr-TR"/>
        </w:rPr>
        <w:t>s</w:t>
      </w:r>
      <w:r w:rsidR="00174382" w:rsidRPr="00535D19">
        <w:rPr>
          <w:rFonts w:ascii="Baskerville Old Face" w:eastAsia="Times New Roman" w:hAnsi="Baskerville Old Face" w:cs="Times New Roman"/>
          <w:b/>
          <w:sz w:val="32"/>
          <w:szCs w:val="32"/>
          <w:lang w:val="en-US" w:eastAsia="tr-TR"/>
        </w:rPr>
        <w:t>i</w:t>
      </w:r>
      <w:r w:rsidRPr="00535D19">
        <w:rPr>
          <w:rFonts w:ascii="Baskerville Old Face" w:eastAsia="Times New Roman" w:hAnsi="Baskerville Old Face" w:cs="Times New Roman"/>
          <w:b/>
          <w:sz w:val="32"/>
          <w:szCs w:val="32"/>
          <w:lang w:val="en-US" w:eastAsia="tr-TR"/>
        </w:rPr>
        <w:t>on Of Health Serv</w:t>
      </w:r>
      <w:r w:rsidR="00174382" w:rsidRPr="00535D19">
        <w:rPr>
          <w:rFonts w:ascii="Baskerville Old Face" w:eastAsia="Times New Roman" w:hAnsi="Baskerville Old Face" w:cs="Times New Roman"/>
          <w:b/>
          <w:sz w:val="32"/>
          <w:szCs w:val="32"/>
          <w:lang w:val="en-US" w:eastAsia="tr-TR"/>
        </w:rPr>
        <w:t>i</w:t>
      </w:r>
      <w:r w:rsidRPr="00535D19">
        <w:rPr>
          <w:rFonts w:ascii="Baskerville Old Face" w:eastAsia="Times New Roman" w:hAnsi="Baskerville Old Face" w:cs="Times New Roman"/>
          <w:b/>
          <w:sz w:val="32"/>
          <w:szCs w:val="32"/>
          <w:lang w:val="en-US" w:eastAsia="tr-TR"/>
        </w:rPr>
        <w:t>ces In Turkey</w:t>
      </w:r>
    </w:p>
    <w:p w:rsidR="00535D19" w:rsidRPr="00535D19" w:rsidRDefault="00862B09" w:rsidP="00D5137B">
      <w:pPr>
        <w:spacing w:after="0" w:line="240" w:lineRule="auto"/>
        <w:jc w:val="center"/>
        <w:rPr>
          <w:rFonts w:ascii="Palatino Linotype" w:eastAsia="Times New Roman" w:hAnsi="Palatino Linotype" w:cs="Times New Roman"/>
          <w:b/>
          <w:bCs/>
          <w:sz w:val="20"/>
          <w:szCs w:val="20"/>
          <w:lang w:val="en-US" w:eastAsia="tr-TR"/>
        </w:rPr>
      </w:pPr>
      <w:r w:rsidRPr="00535D19">
        <w:rPr>
          <w:rFonts w:ascii="Palatino Linotype" w:eastAsia="Times New Roman" w:hAnsi="Palatino Linotype" w:cs="Times New Roman"/>
          <w:b/>
          <w:bCs/>
          <w:sz w:val="20"/>
          <w:szCs w:val="20"/>
          <w:lang w:val="en-US" w:eastAsia="tr-TR"/>
        </w:rPr>
        <w:t>Yavuz Guloglu</w:t>
      </w:r>
      <w:r w:rsidR="006B1DF2">
        <w:rPr>
          <w:rFonts w:ascii="Palatino Linotype" w:eastAsia="Times New Roman" w:hAnsi="Palatino Linotype" w:cs="Times New Roman"/>
          <w:b/>
          <w:bCs/>
          <w:sz w:val="20"/>
          <w:szCs w:val="20"/>
          <w:lang w:val="en-US" w:eastAsia="tr-TR"/>
        </w:rPr>
        <w:t>,</w:t>
      </w:r>
      <w:r w:rsidRPr="00535D19">
        <w:rPr>
          <w:rStyle w:val="FootnoteReference"/>
          <w:rFonts w:ascii="Palatino Linotype" w:eastAsia="Times New Roman" w:hAnsi="Palatino Linotype" w:cs="Times New Roman"/>
          <w:b/>
          <w:bCs/>
          <w:sz w:val="20"/>
          <w:szCs w:val="20"/>
          <w:lang w:val="en-US" w:eastAsia="tr-TR"/>
        </w:rPr>
        <w:footnoteReference w:id="1"/>
      </w:r>
      <w:r w:rsidR="006B1DF2">
        <w:rPr>
          <w:rFonts w:ascii="Palatino Linotype" w:eastAsia="Times New Roman" w:hAnsi="Palatino Linotype" w:cs="Times New Roman"/>
          <w:b/>
          <w:bCs/>
          <w:sz w:val="20"/>
          <w:szCs w:val="20"/>
          <w:lang w:val="en-US" w:eastAsia="tr-TR"/>
        </w:rPr>
        <w:t xml:space="preserve"> </w:t>
      </w:r>
      <w:r w:rsidR="006B1DF2" w:rsidRPr="006B1DF2">
        <w:rPr>
          <w:rFonts w:ascii="Palatino Linotype" w:eastAsia="Times New Roman" w:hAnsi="Palatino Linotype" w:cs="Times New Roman"/>
          <w:b/>
          <w:bCs/>
          <w:sz w:val="20"/>
          <w:szCs w:val="20"/>
          <w:lang w:val="en-US" w:eastAsia="tr-TR"/>
        </w:rPr>
        <w:t>Recep Yargıcı</w:t>
      </w:r>
      <w:r w:rsidR="006B1DF2" w:rsidRPr="00535D19">
        <w:rPr>
          <w:rStyle w:val="FootnoteReference"/>
          <w:rFonts w:ascii="Palatino Linotype" w:eastAsia="Times New Roman" w:hAnsi="Palatino Linotype" w:cs="Times New Roman"/>
          <w:b/>
          <w:bCs/>
          <w:sz w:val="20"/>
          <w:szCs w:val="20"/>
          <w:lang w:val="en-US" w:eastAsia="tr-TR"/>
        </w:rPr>
        <w:footnoteReference w:id="2"/>
      </w:r>
      <w:r w:rsidRPr="00535D19">
        <w:rPr>
          <w:rFonts w:ascii="Palatino Linotype" w:eastAsia="Times New Roman" w:hAnsi="Palatino Linotype" w:cs="Times New Roman"/>
          <w:b/>
          <w:bCs/>
          <w:sz w:val="20"/>
          <w:szCs w:val="20"/>
          <w:lang w:val="en-US" w:eastAsia="tr-TR"/>
        </w:rPr>
        <w:t xml:space="preserve"> </w:t>
      </w:r>
    </w:p>
    <w:p w:rsidR="00862B09" w:rsidRPr="00535D19" w:rsidRDefault="00862B09" w:rsidP="00D5137B">
      <w:pPr>
        <w:spacing w:after="0" w:line="240" w:lineRule="auto"/>
        <w:jc w:val="center"/>
        <w:rPr>
          <w:rFonts w:ascii="Palatino Linotype" w:eastAsia="Times New Roman" w:hAnsi="Palatino Linotype" w:cs="Times New Roman"/>
          <w:sz w:val="20"/>
          <w:szCs w:val="20"/>
          <w:lang w:val="en-US" w:eastAsia="tr-TR"/>
        </w:rPr>
      </w:pPr>
      <w:r w:rsidRPr="00535D19">
        <w:rPr>
          <w:rFonts w:ascii="Palatino Linotype" w:eastAsia="Times New Roman" w:hAnsi="Palatino Linotype" w:cs="Times New Roman"/>
          <w:sz w:val="20"/>
          <w:szCs w:val="20"/>
          <w:lang w:val="en-US" w:eastAsia="tr-TR"/>
        </w:rPr>
        <w:t>Kastamonu University, Turkey</w:t>
      </w:r>
    </w:p>
    <w:p w:rsidR="00862B09" w:rsidRPr="00535D19" w:rsidRDefault="00862B09" w:rsidP="00D5137B">
      <w:pPr>
        <w:jc w:val="both"/>
        <w:rPr>
          <w:rFonts w:ascii="Palatino Linotype" w:eastAsia="Times New Roman" w:hAnsi="Palatino Linotype" w:cs="Times New Roman"/>
          <w:b/>
          <w:sz w:val="20"/>
          <w:szCs w:val="20"/>
          <w:lang w:val="en-US" w:eastAsia="tr-TR"/>
        </w:rPr>
      </w:pPr>
    </w:p>
    <w:p w:rsidR="00863936" w:rsidRPr="00535D19" w:rsidRDefault="00863936" w:rsidP="00535D19">
      <w:pPr>
        <w:spacing w:after="0" w:line="240" w:lineRule="auto"/>
        <w:jc w:val="both"/>
        <w:rPr>
          <w:rFonts w:ascii="Palatino Linotype" w:eastAsia="Times New Roman" w:hAnsi="Palatino Linotype" w:cs="Times New Roman"/>
          <w:b/>
          <w:sz w:val="20"/>
          <w:szCs w:val="20"/>
          <w:lang w:val="en-US" w:eastAsia="tr-TR"/>
        </w:rPr>
      </w:pPr>
      <w:r w:rsidRPr="00535D19">
        <w:rPr>
          <w:rFonts w:ascii="Palatino Linotype" w:eastAsia="Times New Roman" w:hAnsi="Palatino Linotype" w:cs="Times New Roman"/>
          <w:b/>
          <w:sz w:val="20"/>
          <w:szCs w:val="20"/>
          <w:lang w:val="en-US" w:eastAsia="tr-TR"/>
        </w:rPr>
        <w:t>Abstract</w:t>
      </w:r>
      <w:r w:rsidR="00862B09" w:rsidRPr="00535D19">
        <w:rPr>
          <w:rFonts w:ascii="Palatino Linotype" w:eastAsia="Times New Roman" w:hAnsi="Palatino Linotype" w:cs="Times New Roman"/>
          <w:b/>
          <w:sz w:val="20"/>
          <w:szCs w:val="20"/>
          <w:lang w:val="en-US" w:eastAsia="tr-TR"/>
        </w:rPr>
        <w:t>.</w:t>
      </w:r>
    </w:p>
    <w:p w:rsidR="00CE22EB" w:rsidRPr="00535D19" w:rsidRDefault="00863936" w:rsidP="00535D19">
      <w:pPr>
        <w:spacing w:after="0" w:line="240" w:lineRule="auto"/>
        <w:jc w:val="both"/>
        <w:rPr>
          <w:rFonts w:ascii="Palatino Linotype" w:eastAsia="Times New Roman" w:hAnsi="Palatino Linotype" w:cs="Times New Roman"/>
          <w:sz w:val="20"/>
          <w:szCs w:val="20"/>
          <w:lang w:val="en-US" w:eastAsia="tr-TR"/>
        </w:rPr>
      </w:pPr>
      <w:r w:rsidRPr="00535D19">
        <w:rPr>
          <w:rFonts w:ascii="Palatino Linotype" w:eastAsia="Times New Roman" w:hAnsi="Palatino Linotype" w:cs="Times New Roman"/>
          <w:sz w:val="20"/>
          <w:szCs w:val="20"/>
          <w:lang w:val="en-US" w:eastAsia="tr-TR"/>
        </w:rPr>
        <w:t>Health service is one of the basic public services offered by the administration with a very comprehensive and wide staff, and due to the comprehensive nature of the service provided and the fact that the beneficiaries of the service constitute almost every segment of the society, many different appearances of defect that may constitute the compensation responsibility of the administration may arise.</w:t>
      </w:r>
      <w:r w:rsidR="00535D19">
        <w:rPr>
          <w:rFonts w:ascii="Palatino Linotype" w:eastAsia="Times New Roman" w:hAnsi="Palatino Linotype" w:cs="Times New Roman"/>
          <w:sz w:val="20"/>
          <w:szCs w:val="20"/>
          <w:lang w:val="en-US" w:eastAsia="tr-TR"/>
        </w:rPr>
        <w:t xml:space="preserve"> </w:t>
      </w:r>
      <w:r w:rsidRPr="00535D19">
        <w:rPr>
          <w:rFonts w:ascii="Palatino Linotype" w:eastAsia="Times New Roman" w:hAnsi="Palatino Linotype" w:cs="Times New Roman"/>
          <w:sz w:val="20"/>
          <w:szCs w:val="20"/>
          <w:lang w:val="en-US" w:eastAsia="tr-TR"/>
        </w:rPr>
        <w:t xml:space="preserve">The study is mainly about the service defect and the compensation responsibility of the administration in the provision of health services within the scope of the responsibility of the administration based on service defect. In the study, the concept of the responsibility of the administration and the concepts of defect liability and strict liability, which are the types of responsibility of the administration, will be discussed first, and then the conditions of the responsibility of the administration will be examined. Then, the concept of service defect, the different forms of appearance of service defect, such as poor service, late service, non-operational service, and severe service defect will be examined. </w:t>
      </w:r>
      <w:r w:rsidR="00CE22EB" w:rsidRPr="00535D19">
        <w:rPr>
          <w:rFonts w:ascii="Palatino Linotype" w:eastAsia="Times New Roman" w:hAnsi="Palatino Linotype" w:cs="Times New Roman"/>
          <w:sz w:val="20"/>
          <w:szCs w:val="20"/>
          <w:lang w:val="en-US" w:eastAsia="tr-TR"/>
        </w:rPr>
        <w:t>Finally, the service defects specific to health services, which constitute the main framework of the study, will be examined in the light of the decisions of the Council of State on this issue.</w:t>
      </w:r>
    </w:p>
    <w:p w:rsidR="00CE22EB" w:rsidRPr="00535D19" w:rsidRDefault="00CE22EB" w:rsidP="00535D19">
      <w:pPr>
        <w:spacing w:after="0" w:line="240" w:lineRule="auto"/>
        <w:jc w:val="both"/>
        <w:rPr>
          <w:rFonts w:ascii="Palatino Linotype" w:eastAsia="Times New Roman" w:hAnsi="Palatino Linotype" w:cs="Times New Roman"/>
          <w:sz w:val="20"/>
          <w:szCs w:val="20"/>
          <w:lang w:val="en-US" w:eastAsia="tr-TR"/>
        </w:rPr>
      </w:pPr>
    </w:p>
    <w:p w:rsidR="00862B09" w:rsidRPr="00535D19" w:rsidRDefault="00862B09" w:rsidP="00535D19">
      <w:pPr>
        <w:spacing w:after="0" w:line="240" w:lineRule="auto"/>
        <w:ind w:left="-15" w:right="1"/>
        <w:jc w:val="both"/>
        <w:rPr>
          <w:rFonts w:ascii="Palatino Linotype" w:eastAsia="Times New Roman" w:hAnsi="Palatino Linotype" w:cs="Times New Roman"/>
          <w:sz w:val="20"/>
          <w:szCs w:val="20"/>
          <w:lang w:val="en-US" w:eastAsia="tr-TR"/>
        </w:rPr>
      </w:pPr>
      <w:r w:rsidRPr="00535D19">
        <w:rPr>
          <w:rFonts w:ascii="Palatino Linotype" w:eastAsia="Times New Roman" w:hAnsi="Palatino Linotype" w:cs="Times New Roman"/>
          <w:b/>
          <w:sz w:val="20"/>
          <w:szCs w:val="20"/>
          <w:lang w:val="en-US" w:eastAsia="tr-TR"/>
        </w:rPr>
        <w:lastRenderedPageBreak/>
        <w:t>Keywords:</w:t>
      </w:r>
      <w:r w:rsidRPr="00535D19">
        <w:rPr>
          <w:rFonts w:ascii="Palatino Linotype" w:eastAsia="Times New Roman" w:hAnsi="Palatino Linotype" w:cs="Times New Roman"/>
          <w:sz w:val="20"/>
          <w:szCs w:val="20"/>
          <w:lang w:val="en-US" w:eastAsia="tr-TR"/>
        </w:rPr>
        <w:t xml:space="preserve"> </w:t>
      </w:r>
      <w:r w:rsidR="00B5606D" w:rsidRPr="00535D19">
        <w:rPr>
          <w:rFonts w:ascii="Palatino Linotype" w:eastAsia="Times New Roman" w:hAnsi="Palatino Linotype" w:cs="Times New Roman"/>
          <w:sz w:val="20"/>
          <w:szCs w:val="20"/>
          <w:lang w:val="en-US" w:eastAsia="tr-TR"/>
        </w:rPr>
        <w:t>Compensation</w:t>
      </w:r>
      <w:r w:rsidR="0089587F" w:rsidRPr="00535D19">
        <w:rPr>
          <w:rFonts w:ascii="Palatino Linotype" w:eastAsia="Times New Roman" w:hAnsi="Palatino Linotype" w:cs="Times New Roman"/>
          <w:sz w:val="20"/>
          <w:szCs w:val="20"/>
          <w:lang w:val="en-US" w:eastAsia="tr-TR"/>
        </w:rPr>
        <w:t xml:space="preserve">, </w:t>
      </w:r>
      <w:r w:rsidR="00B5606D" w:rsidRPr="00535D19">
        <w:rPr>
          <w:rFonts w:ascii="Palatino Linotype" w:eastAsia="Times New Roman" w:hAnsi="Palatino Linotype" w:cs="Times New Roman"/>
          <w:sz w:val="20"/>
          <w:szCs w:val="20"/>
          <w:lang w:val="en-US" w:eastAsia="tr-TR"/>
        </w:rPr>
        <w:t>damage</w:t>
      </w:r>
      <w:r w:rsidR="0089587F" w:rsidRPr="00535D19">
        <w:rPr>
          <w:rFonts w:ascii="Palatino Linotype" w:eastAsia="Times New Roman" w:hAnsi="Palatino Linotype" w:cs="Times New Roman"/>
          <w:sz w:val="20"/>
          <w:szCs w:val="20"/>
          <w:lang w:val="en-US" w:eastAsia="tr-TR"/>
        </w:rPr>
        <w:t xml:space="preserve">, </w:t>
      </w:r>
      <w:r w:rsidR="00B5606D" w:rsidRPr="00535D19">
        <w:rPr>
          <w:rFonts w:ascii="Palatino Linotype" w:eastAsia="Times New Roman" w:hAnsi="Palatino Linotype" w:cs="Times New Roman"/>
          <w:sz w:val="20"/>
          <w:szCs w:val="20"/>
          <w:lang w:val="en-US" w:eastAsia="tr-TR"/>
        </w:rPr>
        <w:t>service defect</w:t>
      </w:r>
      <w:r w:rsidR="0089587F" w:rsidRPr="00535D19">
        <w:rPr>
          <w:rFonts w:ascii="Palatino Linotype" w:eastAsia="Times New Roman" w:hAnsi="Palatino Linotype" w:cs="Times New Roman"/>
          <w:sz w:val="20"/>
          <w:szCs w:val="20"/>
          <w:lang w:val="en-US" w:eastAsia="tr-TR"/>
        </w:rPr>
        <w:t xml:space="preserve">, </w:t>
      </w:r>
      <w:r w:rsidR="00B5606D" w:rsidRPr="00535D19">
        <w:rPr>
          <w:rFonts w:ascii="Palatino Linotype" w:eastAsia="Times New Roman" w:hAnsi="Palatino Linotype" w:cs="Times New Roman"/>
          <w:sz w:val="20"/>
          <w:szCs w:val="20"/>
          <w:lang w:val="en-US" w:eastAsia="tr-TR"/>
        </w:rPr>
        <w:t xml:space="preserve">responsibility, </w:t>
      </w:r>
      <w:r w:rsidR="00B17743" w:rsidRPr="00535D19">
        <w:rPr>
          <w:rFonts w:ascii="Palatino Linotype" w:eastAsia="Times New Roman" w:hAnsi="Palatino Linotype" w:cs="Times New Roman"/>
          <w:sz w:val="20"/>
          <w:szCs w:val="20"/>
          <w:lang w:val="en-US" w:eastAsia="tr-TR"/>
        </w:rPr>
        <w:t>health</w:t>
      </w:r>
      <w:r w:rsidR="0089587F" w:rsidRPr="00535D19">
        <w:rPr>
          <w:rFonts w:ascii="Palatino Linotype" w:eastAsia="Times New Roman" w:hAnsi="Palatino Linotype" w:cs="Times New Roman"/>
          <w:sz w:val="20"/>
          <w:szCs w:val="20"/>
          <w:lang w:val="en-US" w:eastAsia="tr-TR"/>
        </w:rPr>
        <w:t>, malpracti</w:t>
      </w:r>
      <w:r w:rsidR="00EB6635" w:rsidRPr="00535D19">
        <w:rPr>
          <w:rFonts w:ascii="Palatino Linotype" w:eastAsia="Times New Roman" w:hAnsi="Palatino Linotype" w:cs="Times New Roman"/>
          <w:sz w:val="20"/>
          <w:szCs w:val="20"/>
          <w:lang w:val="en-US" w:eastAsia="tr-TR"/>
        </w:rPr>
        <w:t>ce</w:t>
      </w:r>
    </w:p>
    <w:p w:rsidR="00862B09" w:rsidRPr="00535D19" w:rsidRDefault="00862B09" w:rsidP="00D5137B">
      <w:pPr>
        <w:ind w:left="-15" w:right="1"/>
        <w:jc w:val="both"/>
        <w:rPr>
          <w:rFonts w:ascii="Palatino Linotype" w:eastAsia="Times New Roman" w:hAnsi="Palatino Linotype" w:cs="Times New Roman"/>
          <w:sz w:val="20"/>
          <w:szCs w:val="20"/>
          <w:lang w:eastAsia="tr-TR"/>
        </w:rPr>
      </w:pPr>
    </w:p>
    <w:p w:rsidR="00862B09" w:rsidRPr="00535D19" w:rsidRDefault="00862B09" w:rsidP="00D5137B">
      <w:pPr>
        <w:ind w:left="-15" w:right="1"/>
        <w:jc w:val="both"/>
        <w:rPr>
          <w:rFonts w:ascii="Palatino Linotype" w:eastAsia="Times New Roman" w:hAnsi="Palatino Linotype" w:cs="Times New Roman"/>
          <w:sz w:val="20"/>
          <w:szCs w:val="20"/>
          <w:lang w:eastAsia="tr-TR"/>
        </w:rPr>
        <w:sectPr w:rsidR="00862B09" w:rsidRPr="00535D19" w:rsidSect="00535D19">
          <w:headerReference w:type="even" r:id="rId8"/>
          <w:headerReference w:type="default" r:id="rId9"/>
          <w:headerReference w:type="first" r:id="rId10"/>
          <w:pgSz w:w="9923" w:h="13608" w:code="9"/>
          <w:pgMar w:top="1418" w:right="1418" w:bottom="1418" w:left="1418" w:header="709" w:footer="709" w:gutter="0"/>
          <w:pgNumType w:fmt="lowerRoman" w:start="1"/>
          <w:cols w:space="708"/>
        </w:sectPr>
      </w:pPr>
    </w:p>
    <w:p w:rsidR="00863936" w:rsidRPr="00535D19" w:rsidRDefault="00863936" w:rsidP="00D5137B">
      <w:pPr>
        <w:jc w:val="both"/>
        <w:rPr>
          <w:rFonts w:ascii="Palatino Linotype" w:eastAsia="Times New Roman" w:hAnsi="Palatino Linotype" w:cs="Times New Roman"/>
          <w:b/>
          <w:sz w:val="20"/>
          <w:szCs w:val="20"/>
          <w:lang w:val="en" w:eastAsia="tr-TR"/>
        </w:rPr>
      </w:pPr>
      <w:r w:rsidRPr="00535D19">
        <w:rPr>
          <w:rFonts w:ascii="Palatino Linotype" w:eastAsia="Times New Roman" w:hAnsi="Palatino Linotype" w:cs="Times New Roman"/>
          <w:b/>
          <w:sz w:val="20"/>
          <w:szCs w:val="20"/>
          <w:lang w:val="en" w:eastAsia="tr-TR"/>
        </w:rPr>
        <w:lastRenderedPageBreak/>
        <w:t xml:space="preserve">A. INTRODUCTION </w:t>
      </w:r>
    </w:p>
    <w:p w:rsidR="00863936" w:rsidRPr="00535D19" w:rsidRDefault="00863936" w:rsidP="00D5137B">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t>Public service is the public activities carried out by the administrations in person or by private legal persons under its supervision and control, in order to realize the public interest. (Gülan, 1998).</w:t>
      </w:r>
    </w:p>
    <w:p w:rsidR="00863936" w:rsidRPr="00535D19" w:rsidRDefault="00287404" w:rsidP="00D5137B">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Access to health services, which is very expensive for low-income citizens to reach in free market conditions in the society, has started to be offered to all citizens as a basic public service by the state with the development of the social state understanding.</w:t>
      </w:r>
    </w:p>
    <w:p w:rsidR="00863936" w:rsidRPr="00535D19" w:rsidRDefault="00287404" w:rsidP="00D5137B">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The issue of compensation for the damages caused by this service provided by the state to its citizens has emerged as a legal problem within the field of Administrative Law. Developments in the field of medical science have increased the diversity and scope of health services carried out by the administration. However, due to the expanding scope of health services, of which damages within the framework of which principles the administration will be responsible for compensation has not been subject to legal regulations in positive law. The responsibility of the administration for the damages caused by the health services carried out by the administration and the regulation gap in the legal system regarding compensation for the damages are filled by the case law of the Council of State, due to the nature of administrative law.</w:t>
      </w:r>
    </w:p>
    <w:p w:rsidR="00863936" w:rsidRPr="00535D19" w:rsidRDefault="00287404" w:rsidP="00D5137B">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The continuous expansion of the responsibility area of the administration with new jurisprudence due to the inadequacy of the legal regulations regarding the responsibility of the administration arising from the execution of health services and the concept of responsibility in terms of administration depending on the developments in the field of medical science are open to development. In this respect, the current Council of State decisions on the subject provide guidance in determining the liability limit of the administration from health services.</w:t>
      </w:r>
    </w:p>
    <w:p w:rsidR="00287404" w:rsidRPr="00535D19" w:rsidRDefault="00287404" w:rsidP="00D5137B">
      <w:pPr>
        <w:pStyle w:val="HTMLPreformatted"/>
        <w:jc w:val="both"/>
        <w:rPr>
          <w:rFonts w:ascii="Palatino Linotype" w:hAnsi="Palatino Linotype" w:cs="Times New Roman"/>
          <w:lang w:val="en-US"/>
        </w:rPr>
      </w:pPr>
    </w:p>
    <w:p w:rsidR="00863936" w:rsidRPr="00535D19" w:rsidRDefault="00863936" w:rsidP="00D5137B">
      <w:pPr>
        <w:jc w:val="both"/>
        <w:rPr>
          <w:rFonts w:ascii="Palatino Linotype" w:eastAsia="Times New Roman" w:hAnsi="Palatino Linotype" w:cs="Times New Roman"/>
          <w:b/>
          <w:sz w:val="20"/>
          <w:szCs w:val="20"/>
          <w:lang w:val="en-US" w:eastAsia="tr-TR"/>
        </w:rPr>
      </w:pPr>
      <w:r w:rsidRPr="00535D19">
        <w:rPr>
          <w:rFonts w:ascii="Palatino Linotype" w:eastAsia="Times New Roman" w:hAnsi="Palatino Linotype" w:cs="Times New Roman"/>
          <w:b/>
          <w:sz w:val="20"/>
          <w:szCs w:val="20"/>
          <w:lang w:val="en-US" w:eastAsia="tr-TR"/>
        </w:rPr>
        <w:t xml:space="preserve">B. METHODS </w:t>
      </w:r>
    </w:p>
    <w:p w:rsidR="00863936" w:rsidRPr="00535D19" w:rsidRDefault="00287404" w:rsidP="00D5137B">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r>
      <w:r w:rsidR="00863936" w:rsidRPr="00535D19">
        <w:rPr>
          <w:rFonts w:ascii="Palatino Linotype" w:hAnsi="Palatino Linotype" w:cs="Times New Roman"/>
          <w:lang w:val="en-US"/>
        </w:rPr>
        <w:t xml:space="preserve">Responsibility can be expressed as bearing the consequences of a task done or neglected and assuming these consequences. Although it has been greatly influenced by the concept of responsibility in private law, the responsibility of the administration is a type of responsibility with its own rules. In Turkey, the principle of the irresponsibility of the state was applied until the Republic period, perhaps with the effect of the administrative system applied in the Ottoman Empire. With the legal and constitutional regulations adopted in the </w:t>
      </w:r>
      <w:r w:rsidR="00863936" w:rsidRPr="00535D19">
        <w:rPr>
          <w:rFonts w:ascii="Palatino Linotype" w:hAnsi="Palatino Linotype" w:cs="Times New Roman"/>
          <w:lang w:val="en-US"/>
        </w:rPr>
        <w:lastRenderedPageBreak/>
        <w:t>Republican administration over time, the understanding that the judiciary can be applied against all kinds of actions and transactions of the administration and that the administration is obliged to pay the damage arising from its own actions and transactions has been accepted by the legal system.</w:t>
      </w:r>
    </w:p>
    <w:p w:rsidR="00863936" w:rsidRPr="00535D19" w:rsidRDefault="00287404" w:rsidP="00D5137B">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This study is mainly about the service failure and the compensation responsibility of the administration in the provision of health services within the scope of the administration's responsibility based on service failure. The study is about the conditions of the responsibility of the state in the defective public services provided by the state. In Turkey, health services are provided by the private sector under the supervision and control of the state, as well as the central administration. In the event that damage is caused by a faulty behavior in the health services provided by the private sector, the responsibility of the state may also be applied for neglecting its control and supervision duty. Applying to the direct responsibility of the personnel of the state providing the defective health service or recourse to the personnel for the damage paid by the state are outside the scope of the study. There are many different cases of service failure specific to healthcare services. However, since there is no specific legal regulation on this subject and the content of the subject is filled with judicial precedents, the decisions of the Council of State on this subject have been examined</w:t>
      </w:r>
      <w:r w:rsidR="00863936" w:rsidRPr="00535D19">
        <w:rPr>
          <w:rFonts w:ascii="Palatino Linotype" w:hAnsi="Palatino Linotype"/>
          <w:lang w:val="en-US"/>
        </w:rPr>
        <w:t>.</w:t>
      </w:r>
    </w:p>
    <w:p w:rsidR="00863936" w:rsidRPr="00535D19" w:rsidRDefault="00863936" w:rsidP="00D5137B">
      <w:pPr>
        <w:jc w:val="both"/>
        <w:rPr>
          <w:rFonts w:ascii="Palatino Linotype" w:hAnsi="Palatino Linotype"/>
          <w:i/>
          <w:iCs/>
          <w:color w:val="202124"/>
          <w:sz w:val="20"/>
          <w:szCs w:val="20"/>
          <w:lang w:val="en-US"/>
        </w:rPr>
      </w:pPr>
    </w:p>
    <w:p w:rsidR="00863936" w:rsidRPr="00535D19" w:rsidRDefault="00863936" w:rsidP="00D5137B">
      <w:pPr>
        <w:jc w:val="both"/>
        <w:rPr>
          <w:rFonts w:ascii="Palatino Linotype" w:eastAsia="Times New Roman" w:hAnsi="Palatino Linotype" w:cs="Times New Roman"/>
          <w:b/>
          <w:color w:val="00000A"/>
          <w:sz w:val="20"/>
          <w:szCs w:val="20"/>
          <w:lang w:val="en-US" w:eastAsia="tr-TR"/>
        </w:rPr>
      </w:pPr>
      <w:r w:rsidRPr="00535D19">
        <w:rPr>
          <w:rFonts w:ascii="Palatino Linotype" w:eastAsia="Times New Roman" w:hAnsi="Palatino Linotype" w:cs="Times New Roman"/>
          <w:b/>
          <w:color w:val="00000A"/>
          <w:sz w:val="20"/>
          <w:szCs w:val="20"/>
          <w:lang w:val="en-US" w:eastAsia="tr-TR"/>
        </w:rPr>
        <w:t>C. RESULT AND DISCUSSION</w:t>
      </w:r>
    </w:p>
    <w:p w:rsidR="00287404" w:rsidRPr="00535D19" w:rsidRDefault="00863936" w:rsidP="00D5137B">
      <w:pPr>
        <w:pStyle w:val="Heading1"/>
        <w:spacing w:after="0" w:line="240" w:lineRule="auto"/>
        <w:ind w:left="0" w:right="16" w:firstLine="0"/>
        <w:jc w:val="both"/>
        <w:rPr>
          <w:rFonts w:ascii="Palatino Linotype" w:hAnsi="Palatino Linotype"/>
          <w:sz w:val="20"/>
          <w:szCs w:val="20"/>
          <w:lang w:val="en-US"/>
        </w:rPr>
      </w:pPr>
      <w:r w:rsidRPr="00535D19">
        <w:rPr>
          <w:rFonts w:ascii="Palatino Linotype" w:hAnsi="Palatino Linotype"/>
          <w:sz w:val="20"/>
          <w:szCs w:val="20"/>
          <w:lang w:val="en-US"/>
        </w:rPr>
        <w:t>1.</w:t>
      </w:r>
      <w:r w:rsidR="00D5137B" w:rsidRPr="00535D19">
        <w:rPr>
          <w:rFonts w:ascii="Palatino Linotype" w:hAnsi="Palatino Linotype"/>
          <w:sz w:val="20"/>
          <w:szCs w:val="20"/>
          <w:lang w:val="en-US"/>
        </w:rPr>
        <w:t>The Concept Of Respons</w:t>
      </w:r>
      <w:r w:rsidR="00A8083B" w:rsidRPr="00535D19">
        <w:rPr>
          <w:rFonts w:ascii="Palatino Linotype" w:hAnsi="Palatino Linotype"/>
          <w:sz w:val="20"/>
          <w:szCs w:val="20"/>
          <w:lang w:val="en-US"/>
        </w:rPr>
        <w:t>i</w:t>
      </w:r>
      <w:r w:rsidR="00D5137B" w:rsidRPr="00535D19">
        <w:rPr>
          <w:rFonts w:ascii="Palatino Linotype" w:hAnsi="Palatino Linotype"/>
          <w:sz w:val="20"/>
          <w:szCs w:val="20"/>
          <w:lang w:val="en-US"/>
        </w:rPr>
        <w:t>b</w:t>
      </w:r>
      <w:r w:rsidR="00A8083B" w:rsidRPr="00535D19">
        <w:rPr>
          <w:rFonts w:ascii="Palatino Linotype" w:hAnsi="Palatino Linotype"/>
          <w:sz w:val="20"/>
          <w:szCs w:val="20"/>
          <w:lang w:val="en-US"/>
        </w:rPr>
        <w:t>i</w:t>
      </w:r>
      <w:r w:rsidR="00D5137B" w:rsidRPr="00535D19">
        <w:rPr>
          <w:rFonts w:ascii="Palatino Linotype" w:hAnsi="Palatino Linotype"/>
          <w:sz w:val="20"/>
          <w:szCs w:val="20"/>
          <w:lang w:val="en-US"/>
        </w:rPr>
        <w:t>l</w:t>
      </w:r>
      <w:r w:rsidR="00A8083B" w:rsidRPr="00535D19">
        <w:rPr>
          <w:rFonts w:ascii="Palatino Linotype" w:hAnsi="Palatino Linotype"/>
          <w:sz w:val="20"/>
          <w:szCs w:val="20"/>
          <w:lang w:val="en-US"/>
        </w:rPr>
        <w:t>i</w:t>
      </w:r>
      <w:r w:rsidR="00D5137B" w:rsidRPr="00535D19">
        <w:rPr>
          <w:rFonts w:ascii="Palatino Linotype" w:hAnsi="Palatino Linotype"/>
          <w:sz w:val="20"/>
          <w:szCs w:val="20"/>
          <w:lang w:val="en-US"/>
        </w:rPr>
        <w:t>ty</w:t>
      </w:r>
    </w:p>
    <w:p w:rsidR="00863936" w:rsidRPr="00535D19" w:rsidRDefault="00287404" w:rsidP="00D5137B">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With the strengthening of the social state understanding, the intervention of the administration in the economic and social field has increased, therefore, its field of activity for the services it offers to the society has also diversified (Günday, 20</w:t>
      </w:r>
      <w:r w:rsidR="008D7834" w:rsidRPr="00535D19">
        <w:rPr>
          <w:rFonts w:ascii="Palatino Linotype" w:hAnsi="Palatino Linotype" w:cs="Times New Roman"/>
          <w:lang w:val="en-US"/>
        </w:rPr>
        <w:t>11</w:t>
      </w:r>
      <w:r w:rsidR="00863936" w:rsidRPr="00535D19">
        <w:rPr>
          <w:rFonts w:ascii="Palatino Linotype" w:hAnsi="Palatino Linotype" w:cs="Times New Roman"/>
          <w:lang w:val="en-US"/>
        </w:rPr>
        <w:t xml:space="preserve">). </w:t>
      </w:r>
    </w:p>
    <w:p w:rsidR="00863936" w:rsidRPr="00535D19" w:rsidRDefault="00287404" w:rsidP="00D5137B">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It is a general rule of law that the perpetrator is responsible for the damage caused. While the principle of irresponsibility of the states was adopted until the second half of the 19th century, the principle of responsibility of the administration started to develop with the increase in the awareness of the state of law and the development of the social state understanding (Gözübüyük</w:t>
      </w:r>
      <w:r w:rsidR="008D7834" w:rsidRPr="00535D19">
        <w:rPr>
          <w:rFonts w:ascii="Palatino Linotype" w:hAnsi="Palatino Linotype" w:cs="Times New Roman"/>
          <w:lang w:val="en-US"/>
        </w:rPr>
        <w:t xml:space="preserve"> </w:t>
      </w:r>
      <w:r w:rsidR="00863936" w:rsidRPr="00535D19">
        <w:rPr>
          <w:rFonts w:ascii="Palatino Linotype" w:hAnsi="Palatino Linotype" w:cs="Times New Roman"/>
          <w:lang w:val="en-US"/>
        </w:rPr>
        <w:t>&amp;</w:t>
      </w:r>
      <w:r w:rsidR="008D7834" w:rsidRPr="00535D19">
        <w:rPr>
          <w:rFonts w:ascii="Palatino Linotype" w:hAnsi="Palatino Linotype" w:cs="Times New Roman"/>
          <w:lang w:val="en-US"/>
        </w:rPr>
        <w:t xml:space="preserve"> </w:t>
      </w:r>
      <w:r w:rsidR="00863936" w:rsidRPr="00535D19">
        <w:rPr>
          <w:rFonts w:ascii="Palatino Linotype" w:hAnsi="Palatino Linotype" w:cs="Times New Roman"/>
          <w:lang w:val="en-US"/>
        </w:rPr>
        <w:t>Tan, 2016). With the increase in the public activities of the administration, whose ultimate aim is to realize the public interest, the probability of the beneficiaries of the service to incur losses due to these activities also increases (Atay &amp; Odabaşı, 2010).</w:t>
      </w:r>
    </w:p>
    <w:p w:rsidR="00863936" w:rsidRPr="00535D19" w:rsidRDefault="00863936" w:rsidP="00D5137B">
      <w:pPr>
        <w:spacing w:before="120" w:after="0" w:line="240" w:lineRule="auto"/>
        <w:jc w:val="both"/>
        <w:rPr>
          <w:rFonts w:ascii="Palatino Linotype" w:eastAsia="Times New Roman" w:hAnsi="Palatino Linotype" w:cs="Times New Roman"/>
          <w:sz w:val="20"/>
          <w:szCs w:val="20"/>
          <w:lang w:val="en-US" w:eastAsia="tr-TR"/>
        </w:rPr>
      </w:pPr>
      <w:r w:rsidRPr="00535D19">
        <w:rPr>
          <w:rStyle w:val="y2iqfc"/>
          <w:rFonts w:ascii="Palatino Linotype" w:hAnsi="Palatino Linotype"/>
          <w:sz w:val="20"/>
          <w:szCs w:val="20"/>
          <w:lang w:val="en-US"/>
        </w:rPr>
        <w:lastRenderedPageBreak/>
        <w:tab/>
      </w:r>
      <w:r w:rsidRPr="00535D19">
        <w:rPr>
          <w:rFonts w:ascii="Palatino Linotype" w:eastAsia="Times New Roman" w:hAnsi="Palatino Linotype" w:cs="Times New Roman"/>
          <w:sz w:val="20"/>
          <w:szCs w:val="20"/>
          <w:lang w:val="en-US" w:eastAsia="tr-TR"/>
        </w:rPr>
        <w:t>In a society where the law is dominant, the actions and transactions taken by the administration must comply with the law, and if the individuals in the society suffer pecuniary and non-pecuniary damage due to an illegal activity, the administration must cover this loss (Sarsıkoglu, 2016). With the re-activation of the Council of State in 1927, the principle of the responsibility of the administration began to develop and strengthen, but the fact that the Council of State sought the condition of gross fault in the compensation cases filed against the administration at the beginning led to a narrowing of the liability limit of the administration. With the regulation in Article 114 of the 1961 Constitution stating that the administration is obliged to pay the damage arising from its own actions and transactions, there have been more positive regulations in favor of individuals regarding the responsibility of the administration (Gözübüyük&amp;Tan, 2016). With the regulation in Article 125 of the 1982 Constitution that "judicial remedy is open to all kinds of actions and transactions of the administration ... The administration is obliged to pay the damage arising from its own actions and transactions", the responsibility of the administration has been accepted at the Constitutional level today</w:t>
      </w:r>
      <w:r w:rsidR="008D7834" w:rsidRPr="00535D19">
        <w:rPr>
          <w:rFonts w:ascii="Palatino Linotype" w:eastAsia="Times New Roman" w:hAnsi="Palatino Linotype" w:cs="Times New Roman"/>
          <w:sz w:val="20"/>
          <w:szCs w:val="20"/>
          <w:lang w:val="en-US" w:eastAsia="tr-TR"/>
        </w:rPr>
        <w:t xml:space="preserve"> </w:t>
      </w:r>
      <w:r w:rsidR="008D7834" w:rsidRPr="00535D19">
        <w:rPr>
          <w:rFonts w:ascii="Palatino Linotype" w:hAnsi="Palatino Linotype"/>
          <w:sz w:val="20"/>
          <w:szCs w:val="20"/>
          <w:lang w:val="en-US"/>
        </w:rPr>
        <w:t>(</w:t>
      </w:r>
      <w:r w:rsidR="008D7834" w:rsidRPr="00535D19">
        <w:rPr>
          <w:rFonts w:ascii="Palatino Linotype" w:eastAsia="Times New Roman" w:hAnsi="Palatino Linotype" w:cs="Times New Roman"/>
          <w:sz w:val="20"/>
          <w:szCs w:val="20"/>
          <w:lang w:val="en-US" w:eastAsia="tr-TR"/>
        </w:rPr>
        <w:t>Yasin, 2015)</w:t>
      </w:r>
      <w:r w:rsidRPr="00535D19">
        <w:rPr>
          <w:rFonts w:ascii="Palatino Linotype" w:eastAsia="Times New Roman" w:hAnsi="Palatino Linotype" w:cs="Times New Roman"/>
          <w:sz w:val="20"/>
          <w:szCs w:val="20"/>
          <w:lang w:val="en-US" w:eastAsia="tr-TR"/>
        </w:rPr>
        <w:t xml:space="preserve">. The main reason for the responsibility of the administration is the liability of defect </w:t>
      </w:r>
      <w:r w:rsidR="008D7834" w:rsidRPr="00535D19">
        <w:rPr>
          <w:rFonts w:ascii="Palatino Linotype" w:eastAsia="Times New Roman" w:hAnsi="Palatino Linotype" w:cs="Times New Roman"/>
          <w:sz w:val="20"/>
          <w:szCs w:val="20"/>
          <w:lang w:val="en-US" w:eastAsia="tr-TR"/>
        </w:rPr>
        <w:t>(Güloğlu  et</w:t>
      </w:r>
      <w:r w:rsidR="00F326AD" w:rsidRPr="00535D19">
        <w:rPr>
          <w:rFonts w:ascii="Palatino Linotype" w:eastAsia="Times New Roman" w:hAnsi="Palatino Linotype" w:cs="Times New Roman"/>
          <w:sz w:val="20"/>
          <w:szCs w:val="20"/>
          <w:lang w:val="en-US" w:eastAsia="tr-TR"/>
        </w:rPr>
        <w:t xml:space="preserve"> al.,</w:t>
      </w:r>
      <w:r w:rsidR="008D7834" w:rsidRPr="00535D19">
        <w:rPr>
          <w:rFonts w:ascii="Palatino Linotype" w:eastAsia="Times New Roman" w:hAnsi="Palatino Linotype" w:cs="Times New Roman"/>
          <w:sz w:val="20"/>
          <w:szCs w:val="20"/>
          <w:lang w:val="en-US" w:eastAsia="tr-TR"/>
        </w:rPr>
        <w:t xml:space="preserve"> 2018, Güloğlu </w:t>
      </w:r>
      <w:r w:rsidR="003932B7" w:rsidRPr="00535D19">
        <w:rPr>
          <w:rFonts w:ascii="Palatino Linotype" w:eastAsia="Times New Roman" w:hAnsi="Palatino Linotype" w:cs="Times New Roman"/>
          <w:sz w:val="20"/>
          <w:szCs w:val="20"/>
          <w:lang w:val="en-US" w:eastAsia="tr-TR"/>
        </w:rPr>
        <w:t xml:space="preserve">et al., </w:t>
      </w:r>
      <w:r w:rsidR="008D7834" w:rsidRPr="00535D19">
        <w:rPr>
          <w:rFonts w:ascii="Palatino Linotype" w:eastAsia="Times New Roman" w:hAnsi="Palatino Linotype" w:cs="Times New Roman"/>
          <w:sz w:val="20"/>
          <w:szCs w:val="20"/>
          <w:lang w:val="en-US" w:eastAsia="tr-TR"/>
        </w:rPr>
        <w:t xml:space="preserve">2017, Güloğlu </w:t>
      </w:r>
      <w:r w:rsidR="003932B7" w:rsidRPr="00535D19">
        <w:rPr>
          <w:rFonts w:ascii="Palatino Linotype" w:eastAsia="Times New Roman" w:hAnsi="Palatino Linotype" w:cs="Times New Roman"/>
          <w:sz w:val="20"/>
          <w:szCs w:val="20"/>
          <w:lang w:val="en-US" w:eastAsia="tr-TR"/>
        </w:rPr>
        <w:t xml:space="preserve">et al., </w:t>
      </w:r>
      <w:r w:rsidR="008D7834" w:rsidRPr="00535D19">
        <w:rPr>
          <w:rFonts w:ascii="Palatino Linotype" w:eastAsia="Times New Roman" w:hAnsi="Palatino Linotype" w:cs="Times New Roman"/>
          <w:sz w:val="20"/>
          <w:szCs w:val="20"/>
          <w:lang w:val="en-US" w:eastAsia="tr-TR"/>
        </w:rPr>
        <w:t xml:space="preserve">2022, Altunkaya </w:t>
      </w:r>
      <w:r w:rsidR="003932B7" w:rsidRPr="00535D19">
        <w:rPr>
          <w:rFonts w:ascii="Palatino Linotype" w:eastAsia="Times New Roman" w:hAnsi="Palatino Linotype" w:cs="Times New Roman"/>
          <w:sz w:val="20"/>
          <w:szCs w:val="20"/>
          <w:lang w:val="en-US" w:eastAsia="tr-TR"/>
        </w:rPr>
        <w:t xml:space="preserve">et al., </w:t>
      </w:r>
      <w:r w:rsidR="008D7834" w:rsidRPr="00535D19">
        <w:rPr>
          <w:rFonts w:ascii="Palatino Linotype" w:eastAsia="Times New Roman" w:hAnsi="Palatino Linotype" w:cs="Times New Roman"/>
          <w:sz w:val="20"/>
          <w:szCs w:val="20"/>
          <w:lang w:val="en-US" w:eastAsia="tr-TR"/>
        </w:rPr>
        <w:t>2020, Güloğlu &amp; Belkayali, 2022).</w:t>
      </w:r>
      <w:r w:rsidR="008D7834" w:rsidRPr="00535D19">
        <w:rPr>
          <w:rFonts w:ascii="Palatino Linotype" w:hAnsi="Palatino Linotype"/>
          <w:sz w:val="20"/>
          <w:szCs w:val="20"/>
          <w:lang w:val="en-US"/>
        </w:rPr>
        <w:t xml:space="preserve"> </w:t>
      </w:r>
      <w:r w:rsidRPr="00535D19">
        <w:rPr>
          <w:rFonts w:ascii="Palatino Linotype" w:eastAsia="Times New Roman" w:hAnsi="Palatino Linotype" w:cs="Times New Roman"/>
          <w:sz w:val="20"/>
          <w:szCs w:val="20"/>
          <w:lang w:val="en-US" w:eastAsia="tr-TR"/>
        </w:rPr>
        <w:t>However, in the event that the conditions arise due to fairness, strict liability of the administration may also be applied. Although there is no regulation regarding the strict liability of the administration in the legal legislation, the way to strict liability has been paved with the jurisprudence of the Council of State (Zabunoglu 2012). In full remedy cases, first of all, it is necessary to investigate whether the administration has a fault of service, to examine whether the principles of strict liability will be applied if there is no fault of service, and to clearly state the reason for liability when awarding compensation.</w:t>
      </w:r>
    </w:p>
    <w:p w:rsidR="00863936" w:rsidRPr="00535D19" w:rsidRDefault="00863936" w:rsidP="00D5137B">
      <w:pPr>
        <w:spacing w:before="120"/>
        <w:ind w:right="17" w:hanging="11"/>
        <w:jc w:val="both"/>
        <w:outlineLvl w:val="0"/>
        <w:rPr>
          <w:rFonts w:ascii="Palatino Linotype" w:eastAsia="Times New Roman" w:hAnsi="Palatino Linotype" w:cs="Times New Roman"/>
          <w:b/>
          <w:sz w:val="20"/>
          <w:szCs w:val="20"/>
          <w:lang w:val="en-US" w:eastAsia="tr-TR"/>
        </w:rPr>
      </w:pPr>
      <w:r w:rsidRPr="00535D19">
        <w:rPr>
          <w:rStyle w:val="y2iqfc"/>
          <w:rFonts w:ascii="Palatino Linotype" w:eastAsia="Times New Roman" w:hAnsi="Palatino Linotype" w:cs="Times New Roman"/>
          <w:b/>
          <w:sz w:val="20"/>
          <w:szCs w:val="20"/>
          <w:lang w:val="en-US" w:eastAsia="tr-TR"/>
        </w:rPr>
        <w:t xml:space="preserve">1.1. </w:t>
      </w:r>
      <w:r w:rsidR="00B5606D" w:rsidRPr="00535D19">
        <w:rPr>
          <w:rStyle w:val="y2iqfc"/>
          <w:rFonts w:ascii="Palatino Linotype" w:eastAsia="Times New Roman" w:hAnsi="Palatino Linotype" w:cs="Times New Roman"/>
          <w:b/>
          <w:sz w:val="20"/>
          <w:szCs w:val="20"/>
          <w:lang w:val="en-US" w:eastAsia="tr-TR"/>
        </w:rPr>
        <w:t>Liabilty Types Of Administration</w:t>
      </w:r>
    </w:p>
    <w:p w:rsidR="00863936" w:rsidRPr="00535D19" w:rsidRDefault="00863936" w:rsidP="00D5137B">
      <w:pPr>
        <w:pStyle w:val="Heading1"/>
        <w:spacing w:before="120" w:after="0" w:line="240" w:lineRule="auto"/>
        <w:ind w:left="0" w:right="16"/>
        <w:jc w:val="both"/>
        <w:rPr>
          <w:rFonts w:ascii="Palatino Linotype" w:hAnsi="Palatino Linotype"/>
          <w:sz w:val="20"/>
          <w:szCs w:val="20"/>
          <w:lang w:val="en-US"/>
        </w:rPr>
      </w:pPr>
      <w:r w:rsidRPr="00535D19">
        <w:rPr>
          <w:rFonts w:ascii="Palatino Linotype" w:hAnsi="Palatino Linotype"/>
          <w:sz w:val="20"/>
          <w:szCs w:val="20"/>
          <w:lang w:val="en-US"/>
        </w:rPr>
        <w:t>1.1.1. Defect Liability</w:t>
      </w:r>
    </w:p>
    <w:p w:rsidR="00863936" w:rsidRPr="00535D19" w:rsidRDefault="00E66D68" w:rsidP="00D5137B">
      <w:pPr>
        <w:pStyle w:val="HTMLPreformatted"/>
        <w:spacing w:before="120"/>
        <w:jc w:val="both"/>
        <w:rPr>
          <w:rStyle w:val="y2iqfc"/>
          <w:rFonts w:ascii="Palatino Linotype" w:hAnsi="Palatino Linotype" w:cs="Times New Roman"/>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With the effect of private law, in today's practice, the reason for the liability of the administration is seen as a defect (Gözübüyük &amp; Tan, 2016).</w:t>
      </w:r>
      <w:r w:rsidR="00863936" w:rsidRPr="00535D19">
        <w:rPr>
          <w:rStyle w:val="y2iqfc"/>
          <w:rFonts w:ascii="Palatino Linotype" w:hAnsi="Palatino Linotype"/>
          <w:lang w:val="en-US"/>
        </w:rPr>
        <w:t xml:space="preserve"> </w:t>
      </w:r>
      <w:r w:rsidR="00863936" w:rsidRPr="00535D19">
        <w:rPr>
          <w:rStyle w:val="y2iqfc"/>
          <w:rFonts w:ascii="Palatino Linotype" w:hAnsi="Palatino Linotype" w:cs="Times New Roman"/>
          <w:lang w:val="en-US"/>
        </w:rPr>
        <w:t>Service defect is a type of defect of an objective and anonymous nature, although it is caused by the behavior of public officials.</w:t>
      </w:r>
      <w:r w:rsidR="00863936" w:rsidRPr="00535D19">
        <w:rPr>
          <w:rStyle w:val="y2iqfc"/>
          <w:rFonts w:ascii="Palatino Linotype" w:hAnsi="Palatino Linotype"/>
          <w:lang w:val="en-US"/>
        </w:rPr>
        <w:t xml:space="preserve"> </w:t>
      </w:r>
      <w:r w:rsidR="00863936" w:rsidRPr="00535D19">
        <w:rPr>
          <w:rStyle w:val="y2iqfc"/>
          <w:rFonts w:ascii="Palatino Linotype" w:hAnsi="Palatino Linotype" w:cs="Times New Roman"/>
          <w:lang w:val="en-US"/>
        </w:rPr>
        <w:t>Even if the administration proves that it has shown all the necessary care and attention in the selection and activities of the personnel who will carry out the public service, it must compensate the damages caused by the faulty behavior of the personnel. There must be an appropriate causal link between the action of the administration and the damage caused</w:t>
      </w:r>
      <w:r w:rsidRPr="00535D19">
        <w:rPr>
          <w:rFonts w:ascii="Palatino Linotype" w:hAnsi="Palatino Linotype"/>
          <w:lang w:val="en-US"/>
        </w:rPr>
        <w:t xml:space="preserve"> </w:t>
      </w:r>
      <w:r w:rsidRPr="00535D19">
        <w:rPr>
          <w:rStyle w:val="y2iqfc"/>
          <w:rFonts w:ascii="Palatino Linotype" w:hAnsi="Palatino Linotype" w:cs="Times New Roman"/>
          <w:lang w:val="en-US"/>
        </w:rPr>
        <w:t>(</w:t>
      </w:r>
      <w:r w:rsidR="00F326AD" w:rsidRPr="00535D19">
        <w:rPr>
          <w:rFonts w:ascii="Palatino Linotype" w:hAnsi="Palatino Linotype" w:cs="Times New Roman"/>
          <w:lang w:val="en-US"/>
        </w:rPr>
        <w:t>Council of State</w:t>
      </w:r>
      <w:r w:rsidRPr="00535D19">
        <w:rPr>
          <w:rStyle w:val="y2iqfc"/>
          <w:rFonts w:ascii="Palatino Linotype" w:hAnsi="Palatino Linotype" w:cs="Times New Roman"/>
          <w:lang w:val="en-US"/>
        </w:rPr>
        <w:t>, 2004).</w:t>
      </w:r>
      <w:r w:rsidR="00863936" w:rsidRPr="00535D19">
        <w:rPr>
          <w:rStyle w:val="y2iqfc"/>
          <w:rFonts w:ascii="Palatino Linotype" w:hAnsi="Palatino Linotype"/>
          <w:lang w:val="en-US"/>
        </w:rPr>
        <w:t xml:space="preserve"> </w:t>
      </w:r>
      <w:r w:rsidR="00863936" w:rsidRPr="00535D19">
        <w:rPr>
          <w:rStyle w:val="y2iqfc"/>
          <w:rFonts w:ascii="Palatino Linotype" w:hAnsi="Palatino Linotype" w:cs="Times New Roman"/>
          <w:lang w:val="en-US"/>
        </w:rPr>
        <w:t xml:space="preserve">Service fault is a unique case of responsibility </w:t>
      </w:r>
      <w:r w:rsidR="00863936" w:rsidRPr="00535D19">
        <w:rPr>
          <w:rStyle w:val="y2iqfc"/>
          <w:rFonts w:ascii="Palatino Linotype" w:hAnsi="Palatino Linotype" w:cs="Times New Roman"/>
          <w:lang w:val="en-US"/>
        </w:rPr>
        <w:lastRenderedPageBreak/>
        <w:t>different from tort liability in private law, shaped by administrative law rules in terms of content, scope, parties and nature</w:t>
      </w:r>
      <w:r w:rsidR="00863936" w:rsidRPr="00535D19">
        <w:rPr>
          <w:rStyle w:val="y2iqfc"/>
          <w:rFonts w:ascii="Palatino Linotype" w:hAnsi="Palatino Linotype"/>
          <w:lang w:val="en-US"/>
        </w:rPr>
        <w:t xml:space="preserve"> (</w:t>
      </w:r>
      <w:r w:rsidR="00863936" w:rsidRPr="00535D19">
        <w:rPr>
          <w:rStyle w:val="y2iqfc"/>
          <w:rFonts w:ascii="Palatino Linotype" w:hAnsi="Palatino Linotype" w:cs="Times New Roman"/>
          <w:lang w:val="en-US"/>
        </w:rPr>
        <w:t>Kızılyel, 2008, Sarıca, 1949)</w:t>
      </w:r>
    </w:p>
    <w:p w:rsidR="00863936" w:rsidRPr="00535D19" w:rsidRDefault="00863936" w:rsidP="00D5137B">
      <w:pPr>
        <w:spacing w:before="120"/>
        <w:ind w:right="17" w:hanging="11"/>
        <w:jc w:val="both"/>
        <w:outlineLvl w:val="0"/>
        <w:rPr>
          <w:rStyle w:val="y2iqfc"/>
          <w:rFonts w:ascii="Palatino Linotype" w:eastAsia="Times New Roman" w:hAnsi="Palatino Linotype" w:cs="Times New Roman"/>
          <w:b/>
          <w:sz w:val="20"/>
          <w:szCs w:val="20"/>
          <w:lang w:val="en-US" w:eastAsia="tr-TR"/>
        </w:rPr>
      </w:pPr>
      <w:r w:rsidRPr="00535D19">
        <w:rPr>
          <w:rStyle w:val="y2iqfc"/>
          <w:rFonts w:ascii="Palatino Linotype" w:eastAsia="Times New Roman" w:hAnsi="Palatino Linotype" w:cs="Times New Roman"/>
          <w:b/>
          <w:sz w:val="20"/>
          <w:szCs w:val="20"/>
          <w:lang w:val="en-US" w:eastAsia="tr-TR"/>
        </w:rPr>
        <w:t>1.1.2. Strict Liability</w:t>
      </w:r>
    </w:p>
    <w:p w:rsidR="00863936" w:rsidRPr="00535D19" w:rsidRDefault="002B4017" w:rsidP="00D5137B">
      <w:pPr>
        <w:pStyle w:val="HTMLPreformatted"/>
        <w:spacing w:before="120"/>
        <w:jc w:val="both"/>
        <w:rPr>
          <w:rStyle w:val="y2iqfc"/>
          <w:rFonts w:ascii="Palatino Linotype" w:hAnsi="Palatino Linotype" w:cs="Times New Roman"/>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 xml:space="preserve">The administration can cause harm to the people with the diversification and increase of the activities of it even if the administration does not have any fault. As a requirement of social justice, even if there is no administrative fault, individuals who arise from their own activities should be compensated for extraordinary damages in the presence of conditions </w:t>
      </w:r>
      <w:r w:rsidR="00B61341" w:rsidRPr="00535D19">
        <w:rPr>
          <w:rStyle w:val="y2iqfc"/>
          <w:rFonts w:ascii="Palatino Linotype" w:hAnsi="Palatino Linotype" w:cs="Times New Roman"/>
          <w:lang w:val="en-US"/>
        </w:rPr>
        <w:t>(Yasin &amp; Şahin, 2015).</w:t>
      </w:r>
      <w:r w:rsidR="00863936" w:rsidRPr="00535D19">
        <w:rPr>
          <w:rStyle w:val="y2iqfc"/>
          <w:rFonts w:ascii="Palatino Linotype" w:hAnsi="Palatino Linotype" w:cs="Times New Roman"/>
          <w:lang w:val="en-US"/>
        </w:rPr>
        <w:t>This responsibility has emerged mostly due to the dangerous activities of the administration.</w:t>
      </w:r>
      <w:r w:rsidR="00863936" w:rsidRPr="00535D19">
        <w:rPr>
          <w:rStyle w:val="y2iqfc"/>
          <w:rFonts w:ascii="Palatino Linotype" w:hAnsi="Palatino Linotype"/>
          <w:lang w:val="en-US"/>
        </w:rPr>
        <w:t xml:space="preserve"> </w:t>
      </w:r>
      <w:r w:rsidR="00863936" w:rsidRPr="00535D19">
        <w:rPr>
          <w:rStyle w:val="y2iqfc"/>
          <w:rFonts w:ascii="Palatino Linotype" w:hAnsi="Palatino Linotype" w:cs="Times New Roman"/>
          <w:lang w:val="en-US"/>
        </w:rPr>
        <w:t xml:space="preserve">In addition to this, the principle of strict liability is utilized in compensating the damages incurred by those who participate in the public service and the damages arising from the harming behaviors contrary to the principle of equality in the face of public burdens or legal administrative actions </w:t>
      </w:r>
      <w:r w:rsidR="000A6BF6" w:rsidRPr="00535D19">
        <w:rPr>
          <w:rStyle w:val="y2iqfc"/>
          <w:rFonts w:ascii="Palatino Linotype" w:hAnsi="Palatino Linotype" w:cs="Times New Roman"/>
          <w:lang w:val="en-US"/>
        </w:rPr>
        <w:t>(Belkayali &amp; Güloğlu, 2019).</w:t>
      </w:r>
      <w:r w:rsidR="00863936" w:rsidRPr="00535D19">
        <w:rPr>
          <w:rStyle w:val="y2iqfc"/>
          <w:rFonts w:ascii="Palatino Linotype" w:hAnsi="Palatino Linotype" w:cs="Times New Roman"/>
          <w:lang w:val="en-US"/>
        </w:rPr>
        <w:t xml:space="preserve">It is sufficient that there is an appropriate causal link between the administrative act or action and the resulting damage, and there is no need to prove that the administration is defective in these actions and transactions, and that these actions and transactions of the administration are unlawful (Odyakmaz </w:t>
      </w:r>
      <w:r w:rsidR="003932B7" w:rsidRPr="00535D19">
        <w:rPr>
          <w:rFonts w:ascii="Palatino Linotype" w:hAnsi="Palatino Linotype" w:cs="Times New Roman"/>
          <w:lang w:val="en-US"/>
        </w:rPr>
        <w:t xml:space="preserve">et al., </w:t>
      </w:r>
      <w:r w:rsidR="00863936" w:rsidRPr="00535D19">
        <w:rPr>
          <w:rStyle w:val="y2iqfc"/>
          <w:rFonts w:ascii="Palatino Linotype" w:hAnsi="Palatino Linotype" w:cs="Times New Roman"/>
          <w:lang w:val="en-US"/>
        </w:rPr>
        <w:t>2021). This responsibility is a type of liability which is shaped in accordance with the principles of "equity", "justice" and "necessity" in the case law of the Administrative Judiciary and which is also applied to cover the damages incurred by those who participate in the public service, even if they arise due to legal actions in accordance with the principle of equality in the face of public burdens (Gözübüyük &amp;Tan, 2016) ) and of which the occurrence of damage is considered sufficient for liability (Atay, 2009).</w:t>
      </w:r>
    </w:p>
    <w:p w:rsidR="00863936" w:rsidRPr="00535D19" w:rsidRDefault="00863936" w:rsidP="00D5137B">
      <w:pPr>
        <w:pStyle w:val="HTMLPreformatted"/>
        <w:spacing w:before="120"/>
        <w:jc w:val="both"/>
        <w:rPr>
          <w:rStyle w:val="y2iqfc"/>
          <w:rFonts w:ascii="Palatino Linotype" w:hAnsi="Palatino Linotype"/>
          <w:b/>
          <w:lang w:val="en-US"/>
        </w:rPr>
      </w:pPr>
      <w:r w:rsidRPr="00535D19">
        <w:rPr>
          <w:rStyle w:val="y2iqfc"/>
          <w:rFonts w:ascii="Palatino Linotype" w:hAnsi="Palatino Linotype" w:cs="Times New Roman"/>
          <w:b/>
          <w:lang w:val="en-US"/>
        </w:rPr>
        <w:t>1.2.</w:t>
      </w:r>
      <w:r w:rsidRPr="00535D19">
        <w:rPr>
          <w:rStyle w:val="y2iqfc"/>
          <w:rFonts w:ascii="Palatino Linotype" w:hAnsi="Palatino Linotype"/>
          <w:b/>
          <w:lang w:val="en-US"/>
        </w:rPr>
        <w:t xml:space="preserve"> </w:t>
      </w:r>
      <w:r w:rsidR="00D5137B" w:rsidRPr="00535D19">
        <w:rPr>
          <w:rStyle w:val="y2iqfc"/>
          <w:rFonts w:ascii="Palatino Linotype" w:hAnsi="Palatino Linotype" w:cs="Times New Roman"/>
          <w:b/>
          <w:lang w:val="en-US"/>
        </w:rPr>
        <w:t>Terms Of Liability Of The Administration</w:t>
      </w:r>
    </w:p>
    <w:p w:rsidR="00863936" w:rsidRPr="00535D19" w:rsidRDefault="00863936" w:rsidP="00D5137B">
      <w:pPr>
        <w:pStyle w:val="HTMLPreformatted"/>
        <w:spacing w:before="120"/>
        <w:jc w:val="both"/>
        <w:rPr>
          <w:rStyle w:val="y2iqfc"/>
          <w:rFonts w:ascii="Palatino Linotype" w:hAnsi="Palatino Linotype"/>
          <w:b/>
          <w:lang w:val="en-US"/>
        </w:rPr>
      </w:pPr>
      <w:r w:rsidRPr="00535D19">
        <w:rPr>
          <w:rStyle w:val="y2iqfc"/>
          <w:rFonts w:ascii="Palatino Linotype" w:hAnsi="Palatino Linotype" w:cs="Times New Roman"/>
          <w:b/>
          <w:lang w:val="en-US"/>
        </w:rPr>
        <w:t>1.2.1.</w:t>
      </w:r>
      <w:r w:rsidRPr="00535D19">
        <w:rPr>
          <w:rStyle w:val="y2iqfc"/>
          <w:rFonts w:ascii="Palatino Linotype" w:hAnsi="Palatino Linotype"/>
          <w:b/>
          <w:lang w:val="en-US"/>
        </w:rPr>
        <w:t xml:space="preserve"> </w:t>
      </w:r>
      <w:r w:rsidRPr="00535D19">
        <w:rPr>
          <w:rStyle w:val="y2iqfc"/>
          <w:rFonts w:ascii="Palatino Linotype" w:hAnsi="Palatino Linotype" w:cs="Times New Roman"/>
          <w:b/>
          <w:lang w:val="en-US"/>
        </w:rPr>
        <w:t>Being an Administrative Behavior</w:t>
      </w:r>
    </w:p>
    <w:p w:rsidR="00863936" w:rsidRPr="00535D19" w:rsidRDefault="00863936" w:rsidP="00D5137B">
      <w:pPr>
        <w:spacing w:before="120"/>
        <w:jc w:val="both"/>
        <w:rPr>
          <w:rFonts w:ascii="Palatino Linotype" w:eastAsia="Times New Roman" w:hAnsi="Palatino Linotype" w:cs="Times New Roman"/>
          <w:sz w:val="20"/>
          <w:szCs w:val="20"/>
          <w:lang w:val="en-US" w:eastAsia="tr-TR"/>
        </w:rPr>
      </w:pPr>
      <w:r w:rsidRPr="00535D19">
        <w:rPr>
          <w:rStyle w:val="y2iqfc"/>
          <w:rFonts w:ascii="Palatino Linotype" w:hAnsi="Palatino Linotype" w:cs="Times New Roman"/>
          <w:sz w:val="20"/>
          <w:szCs w:val="20"/>
          <w:lang w:val="en-US"/>
        </w:rPr>
        <w:tab/>
      </w:r>
      <w:r w:rsidRPr="00535D19">
        <w:rPr>
          <w:rStyle w:val="y2iqfc"/>
          <w:rFonts w:ascii="Palatino Linotype" w:eastAsia="Times New Roman" w:hAnsi="Palatino Linotype" w:cs="Times New Roman"/>
          <w:sz w:val="20"/>
          <w:szCs w:val="20"/>
          <w:lang w:val="en-US" w:eastAsia="tr-TR"/>
        </w:rPr>
        <w:t>In order for the administration to be liable for the resulting damage, the administration must have a behavior that can be attributed to the administration, such as private law contracts, tort practices, unjust enrichment cases, private law responsibilities of the administration, administrative contracts, administrative transactions and actions</w:t>
      </w:r>
      <w:r w:rsidRPr="00535D19">
        <w:rPr>
          <w:rStyle w:val="y2iqfc"/>
          <w:rFonts w:ascii="Palatino Linotype" w:eastAsia="Times New Roman" w:hAnsi="Palatino Linotype"/>
          <w:sz w:val="20"/>
          <w:szCs w:val="20"/>
          <w:lang w:val="en-US" w:eastAsia="tr-TR"/>
        </w:rPr>
        <w:t xml:space="preserve"> </w:t>
      </w:r>
      <w:r w:rsidRPr="00535D19">
        <w:rPr>
          <w:rStyle w:val="y2iqfc"/>
          <w:rFonts w:ascii="Palatino Linotype" w:eastAsia="Times New Roman" w:hAnsi="Palatino Linotype" w:cs="Times New Roman"/>
          <w:sz w:val="20"/>
          <w:szCs w:val="20"/>
          <w:lang w:val="en-US" w:eastAsia="tr-TR"/>
        </w:rPr>
        <w:t>(Çıtak, 2014</w:t>
      </w:r>
      <w:r w:rsidR="000B5D08" w:rsidRPr="00535D19">
        <w:rPr>
          <w:rStyle w:val="y2iqfc"/>
          <w:rFonts w:ascii="Palatino Linotype" w:eastAsia="Times New Roman" w:hAnsi="Palatino Linotype" w:cs="Times New Roman"/>
          <w:sz w:val="20"/>
          <w:szCs w:val="20"/>
          <w:lang w:val="en-US" w:eastAsia="tr-TR"/>
        </w:rPr>
        <w:t xml:space="preserve">; Akyılmaz, Sezginer &amp; Kaya, 2019). </w:t>
      </w:r>
    </w:p>
    <w:p w:rsidR="00863936" w:rsidRPr="00535D19" w:rsidRDefault="00863936" w:rsidP="00D5137B">
      <w:pPr>
        <w:pStyle w:val="ListParagraph"/>
        <w:spacing w:before="120" w:after="0" w:line="240" w:lineRule="auto"/>
        <w:ind w:left="0" w:right="17" w:firstLine="0"/>
        <w:contextualSpacing w:val="0"/>
        <w:outlineLvl w:val="0"/>
        <w:rPr>
          <w:rStyle w:val="y2iqfc"/>
          <w:rFonts w:ascii="Palatino Linotype" w:hAnsi="Palatino Linotype"/>
          <w:b/>
          <w:sz w:val="20"/>
          <w:szCs w:val="20"/>
          <w:lang w:val="en-US"/>
        </w:rPr>
      </w:pPr>
      <w:r w:rsidRPr="00535D19">
        <w:rPr>
          <w:rFonts w:ascii="Palatino Linotype" w:hAnsi="Palatino Linotype"/>
          <w:b/>
          <w:sz w:val="20"/>
          <w:szCs w:val="20"/>
          <w:lang w:val="en-US"/>
        </w:rPr>
        <w:t>1.2.2. Damage</w:t>
      </w:r>
    </w:p>
    <w:p w:rsidR="00863936" w:rsidRPr="00535D19" w:rsidRDefault="00863936" w:rsidP="00D5137B">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Damage is an involuntary decrease in a person's property values ​​or personality values. It is divided into pecuniary and non-pecuniary damage. There are three elements of pecuniary damage. First, there is an asset value, </w:t>
      </w:r>
      <w:r w:rsidRPr="00535D19">
        <w:rPr>
          <w:rStyle w:val="y2iqfc"/>
          <w:rFonts w:ascii="Palatino Linotype" w:hAnsi="Palatino Linotype" w:cs="Times New Roman"/>
          <w:lang w:val="en-US"/>
        </w:rPr>
        <w:lastRenderedPageBreak/>
        <w:t xml:space="preserve">second there is a decrease in this asset, and finally, this decrease occurs outside the will of the injured person </w:t>
      </w:r>
      <w:r w:rsidRPr="00535D19">
        <w:rPr>
          <w:rFonts w:ascii="Palatino Linotype" w:hAnsi="Palatino Linotype" w:cs="Times New Roman"/>
          <w:lang w:val="en-US"/>
        </w:rPr>
        <w:t>( Eren, 2014).</w:t>
      </w:r>
    </w:p>
    <w:p w:rsidR="00863936" w:rsidRPr="00535D19" w:rsidRDefault="00863936" w:rsidP="00D5137B">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Non-pecuniary damage, on the other hand, is a monetary compensation tool aimed at ensuring the moral satisfaction of the person in case of deterioration of the physical structure </w:t>
      </w:r>
      <w:r w:rsidR="00540406" w:rsidRPr="00535D19">
        <w:rPr>
          <w:rStyle w:val="y2iqfc"/>
          <w:rFonts w:ascii="Palatino Linotype" w:hAnsi="Palatino Linotype" w:cs="Times New Roman"/>
          <w:lang w:val="en-US"/>
        </w:rPr>
        <w:t>(Guloglu, 2017; Guloglu, 2020)</w:t>
      </w:r>
      <w:r w:rsidRPr="00535D19">
        <w:rPr>
          <w:rStyle w:val="y2iqfc"/>
          <w:rFonts w:ascii="Palatino Linotype" w:hAnsi="Palatino Linotype" w:cs="Times New Roman"/>
          <w:lang w:val="en-US"/>
        </w:rPr>
        <w:t>and inner peace of the person, decrease in the strength and joy of life, damage to personal rights, honor and dignity, and deterioration of mental balance. The damage must have certain conditions.</w:t>
      </w:r>
    </w:p>
    <w:p w:rsidR="00863936" w:rsidRPr="00535D19" w:rsidRDefault="00863936" w:rsidP="00D5137B">
      <w:pPr>
        <w:pStyle w:val="ListParagraph"/>
        <w:spacing w:before="120" w:after="0" w:line="240" w:lineRule="auto"/>
        <w:ind w:left="0" w:right="17" w:firstLine="0"/>
        <w:contextualSpacing w:val="0"/>
        <w:outlineLvl w:val="0"/>
        <w:rPr>
          <w:rFonts w:ascii="Palatino Linotype" w:hAnsi="Palatino Linotype"/>
          <w:b/>
          <w:sz w:val="20"/>
          <w:szCs w:val="20"/>
          <w:lang w:val="en-US"/>
        </w:rPr>
      </w:pPr>
      <w:r w:rsidRPr="00535D19">
        <w:rPr>
          <w:rFonts w:ascii="Palatino Linotype" w:hAnsi="Palatino Linotype"/>
          <w:b/>
          <w:sz w:val="20"/>
          <w:szCs w:val="20"/>
          <w:lang w:val="en-US"/>
        </w:rPr>
        <w:t>1.2.2.1. The Damage Must Be Certain and Real</w:t>
      </w:r>
    </w:p>
    <w:p w:rsidR="00863936" w:rsidRPr="00535D19" w:rsidRDefault="00863936" w:rsidP="00D5137B">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The damage must be real, current, present and definitively occurring, certain to occur and certain</w:t>
      </w:r>
      <w:r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 xml:space="preserve">(Sancakdar </w:t>
      </w:r>
      <w:r w:rsidR="003932B7" w:rsidRPr="00535D19">
        <w:rPr>
          <w:rFonts w:ascii="Palatino Linotype" w:hAnsi="Palatino Linotype" w:cs="Times New Roman"/>
          <w:lang w:val="en-US"/>
        </w:rPr>
        <w:t xml:space="preserve">et al., </w:t>
      </w:r>
      <w:r w:rsidRPr="00535D19">
        <w:rPr>
          <w:rStyle w:val="y2iqfc"/>
          <w:rFonts w:ascii="Palatino Linotype" w:hAnsi="Palatino Linotype" w:cs="Times New Roman"/>
          <w:lang w:val="en-US"/>
        </w:rPr>
        <w:t>2021).</w:t>
      </w:r>
      <w:r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It is not possible for the administration to incur liability for possible or incidental damages (Ünlüçay, 1998, Onar, 1963).</w:t>
      </w:r>
    </w:p>
    <w:p w:rsidR="00863936" w:rsidRPr="00535D19" w:rsidRDefault="00863936" w:rsidP="00D5137B">
      <w:pPr>
        <w:pStyle w:val="ListParagraph"/>
        <w:spacing w:before="120" w:after="0" w:line="240" w:lineRule="auto"/>
        <w:ind w:left="0" w:right="17" w:firstLine="0"/>
        <w:contextualSpacing w:val="0"/>
        <w:outlineLvl w:val="0"/>
        <w:rPr>
          <w:rFonts w:ascii="Palatino Linotype" w:hAnsi="Palatino Linotype"/>
          <w:b/>
          <w:sz w:val="20"/>
          <w:szCs w:val="20"/>
          <w:lang w:val="en-US"/>
        </w:rPr>
      </w:pPr>
      <w:r w:rsidRPr="00535D19">
        <w:rPr>
          <w:rFonts w:ascii="Palatino Linotype" w:hAnsi="Palatino Linotype"/>
          <w:b/>
          <w:sz w:val="20"/>
          <w:szCs w:val="20"/>
          <w:lang w:val="en-US"/>
        </w:rPr>
        <w:t>1.2.2.2. It Must Be for a Legally Protected Interest</w:t>
      </w:r>
    </w:p>
    <w:p w:rsidR="00863936" w:rsidRPr="00535D19" w:rsidRDefault="00863936" w:rsidP="00D5137B">
      <w:pPr>
        <w:pStyle w:val="ListParagraph"/>
        <w:spacing w:after="0" w:line="240" w:lineRule="auto"/>
        <w:ind w:left="0" w:right="17" w:firstLine="0"/>
        <w:contextualSpacing w:val="0"/>
        <w:outlineLvl w:val="0"/>
        <w:rPr>
          <w:rFonts w:ascii="Palatino Linotype" w:hAnsi="Palatino Linotype"/>
          <w:b/>
          <w:sz w:val="20"/>
          <w:szCs w:val="20"/>
          <w:lang w:val="en-US"/>
        </w:rPr>
      </w:pPr>
    </w:p>
    <w:p w:rsidR="00CA3766" w:rsidRPr="00535D19" w:rsidRDefault="00863936" w:rsidP="00CA3766">
      <w:pPr>
        <w:pStyle w:val="HTMLPreformatted"/>
        <w:spacing w:before="120"/>
        <w:jc w:val="both"/>
        <w:rPr>
          <w:rFonts w:ascii="Palatino Linotype" w:hAnsi="Palatino Linotype" w:cs="Times New Roman"/>
          <w:b/>
          <w:color w:val="00000A"/>
          <w:lang w:val="en-US"/>
        </w:rPr>
      </w:pPr>
      <w:r w:rsidRPr="00535D19">
        <w:rPr>
          <w:rStyle w:val="y2iqfc"/>
          <w:rFonts w:ascii="Palatino Linotype" w:hAnsi="Palatino Linotype" w:cs="Times New Roman"/>
          <w:lang w:val="en-US"/>
        </w:rPr>
        <w:tab/>
        <w:t>In order for the person who has been harmed due to the activities of the administration to claim compensation from the administration, a legally protected interest must be damaged.</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Fonts w:ascii="Palatino Linotype" w:hAnsi="Palatino Linotype" w:cs="Times New Roman"/>
          <w:b/>
          <w:color w:val="00000A"/>
          <w:lang w:val="en-US"/>
        </w:rPr>
        <w:t>1.2.2.3. It Must Be Measurable in Money</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Since Administrative Courts are prohibited from making decisions in the nature of administrative actions and transactions in administrative law, requests other than monetary claims are rejected without examining the case (Şen, 2021) and</w:t>
      </w:r>
      <w:r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if the damages suffered by individuals are measurable in money, they are compensated in cash (Atay, 2009, Gözler, 2009).</w:t>
      </w:r>
    </w:p>
    <w:p w:rsidR="00863936" w:rsidRPr="00535D19" w:rsidRDefault="00863936" w:rsidP="00CA3766">
      <w:pPr>
        <w:pStyle w:val="ListParagraph"/>
        <w:spacing w:before="120" w:after="0" w:line="240" w:lineRule="auto"/>
        <w:ind w:left="0" w:right="17" w:firstLine="0"/>
        <w:contextualSpacing w:val="0"/>
        <w:outlineLvl w:val="0"/>
        <w:rPr>
          <w:rFonts w:ascii="Palatino Linotype" w:hAnsi="Palatino Linotype"/>
          <w:b/>
          <w:sz w:val="20"/>
          <w:szCs w:val="20"/>
          <w:lang w:val="en-US"/>
        </w:rPr>
      </w:pPr>
      <w:r w:rsidRPr="00535D19">
        <w:rPr>
          <w:rFonts w:ascii="Palatino Linotype" w:hAnsi="Palatino Linotype"/>
          <w:b/>
          <w:sz w:val="20"/>
          <w:szCs w:val="20"/>
          <w:lang w:val="en-US"/>
        </w:rPr>
        <w:t>1.2.2.4. It Must be Special and Unusual</w:t>
      </w:r>
    </w:p>
    <w:p w:rsidR="00CA3766" w:rsidRPr="00535D19" w:rsidRDefault="00863936" w:rsidP="00CA3766">
      <w:pPr>
        <w:pStyle w:val="HTMLPreformatted"/>
        <w:spacing w:before="120"/>
        <w:jc w:val="both"/>
        <w:rPr>
          <w:rFonts w:ascii="Palatino Linotype" w:hAnsi="Palatino Linotype" w:cs="Times New Roman"/>
          <w:b/>
          <w:lang w:val="en-US"/>
        </w:rPr>
      </w:pPr>
      <w:r w:rsidRPr="00535D19">
        <w:rPr>
          <w:rStyle w:val="y2iqfc"/>
          <w:rFonts w:ascii="Palatino Linotype" w:hAnsi="Palatino Linotype" w:cs="Times New Roman"/>
          <w:lang w:val="en-US"/>
        </w:rPr>
        <w:tab/>
        <w:t>The damage should not occur as a public burden on the majority of the society, but in a way that affects a certain number of individuals simply because they are a part of that society</w:t>
      </w:r>
      <w:r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 xml:space="preserve">that is, there must be a special damage that leads to the deterioration of equality between individuals </w:t>
      </w:r>
      <w:r w:rsidRPr="00535D19">
        <w:rPr>
          <w:rStyle w:val="y2iqfc"/>
          <w:rFonts w:ascii="Palatino Linotype" w:hAnsi="Palatino Linotype"/>
          <w:lang w:val="en-US"/>
        </w:rPr>
        <w:t>(</w:t>
      </w:r>
      <w:r w:rsidRPr="00535D19">
        <w:rPr>
          <w:rStyle w:val="y2iqfc"/>
          <w:rFonts w:ascii="Palatino Linotype" w:hAnsi="Palatino Linotype" w:cs="Times New Roman"/>
          <w:lang w:val="en-US"/>
        </w:rPr>
        <w:t>Gözübüyük and Tan, 2016)</w:t>
      </w:r>
      <w:r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For example, the damages of individuals who are harmed in acts described as "terrorist incidents" are compensated in accordance with the social risk principle</w:t>
      </w:r>
      <w:r w:rsidR="008F3ACA" w:rsidRPr="00535D19">
        <w:rPr>
          <w:rStyle w:val="y2iqfc"/>
          <w:rFonts w:ascii="Palatino Linotype" w:hAnsi="Palatino Linotype" w:cs="Times New Roman"/>
          <w:lang w:val="en-US"/>
        </w:rPr>
        <w:t xml:space="preserve"> </w:t>
      </w:r>
      <w:r w:rsidR="008F3ACA" w:rsidRPr="00535D19">
        <w:rPr>
          <w:rFonts w:ascii="Palatino Linotype" w:hAnsi="Palatino Linotype"/>
          <w:lang w:val="en-US"/>
        </w:rPr>
        <w:t>(</w:t>
      </w:r>
      <w:r w:rsidR="00F11987" w:rsidRPr="00535D19">
        <w:rPr>
          <w:rFonts w:ascii="Palatino Linotype" w:hAnsi="Palatino Linotype" w:cs="Times New Roman"/>
          <w:lang w:val="en-US"/>
        </w:rPr>
        <w:t>Council of State</w:t>
      </w:r>
      <w:r w:rsidR="008F3ACA" w:rsidRPr="00535D19">
        <w:rPr>
          <w:rStyle w:val="y2iqfc"/>
          <w:rFonts w:ascii="Palatino Linotype" w:hAnsi="Palatino Linotype" w:cs="Times New Roman"/>
          <w:lang w:val="en-US"/>
        </w:rPr>
        <w:t>, 2020).</w:t>
      </w:r>
      <w:r w:rsidR="008F3ACA" w:rsidRPr="00535D19">
        <w:rPr>
          <w:rFonts w:ascii="Palatino Linotype" w:hAnsi="Palatino Linotype"/>
          <w:lang w:val="en-US"/>
        </w:rPr>
        <w:t xml:space="preserve"> </w:t>
      </w:r>
      <w:r w:rsidRPr="00535D19">
        <w:rPr>
          <w:rStyle w:val="y2iqfc"/>
          <w:rFonts w:ascii="Palatino Linotype" w:hAnsi="Palatino Linotype" w:cs="Times New Roman"/>
          <w:lang w:val="en-US"/>
        </w:rPr>
        <w:t>However, this condition cannot be applied in cases where the administration is responsible within the framework of faulty liability principles.</w:t>
      </w:r>
    </w:p>
    <w:p w:rsidR="00863936" w:rsidRPr="00535D19" w:rsidRDefault="00863936" w:rsidP="00CA3766">
      <w:pPr>
        <w:pStyle w:val="HTMLPreformatted"/>
        <w:spacing w:before="120"/>
        <w:jc w:val="both"/>
        <w:rPr>
          <w:rFonts w:ascii="Palatino Linotype" w:hAnsi="Palatino Linotype"/>
          <w:lang w:val="en-US"/>
        </w:rPr>
      </w:pPr>
      <w:r w:rsidRPr="00535D19">
        <w:rPr>
          <w:rFonts w:ascii="Palatino Linotype" w:hAnsi="Palatino Linotype" w:cs="Times New Roman"/>
          <w:b/>
          <w:lang w:val="en-US"/>
        </w:rPr>
        <w:t>1.2.3. Causal Relation</w:t>
      </w:r>
    </w:p>
    <w:p w:rsidR="00484F79" w:rsidRPr="00535D19" w:rsidRDefault="00484F79"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lastRenderedPageBreak/>
        <w:tab/>
      </w:r>
      <w:r w:rsidR="00863936" w:rsidRPr="00535D19">
        <w:rPr>
          <w:rStyle w:val="y2iqfc"/>
          <w:rFonts w:ascii="Palatino Linotype" w:hAnsi="Palatino Linotype" w:cs="Times New Roman"/>
          <w:lang w:val="en-US"/>
        </w:rPr>
        <w:t>There must be a connection, cause and effect relationship between the damage and the action of the administration</w:t>
      </w:r>
      <w:r w:rsidR="00863936" w:rsidRPr="00535D19">
        <w:rPr>
          <w:rStyle w:val="y2iqfc"/>
          <w:rFonts w:ascii="Palatino Linotype" w:hAnsi="Palatino Linotype"/>
          <w:lang w:val="en-US"/>
        </w:rPr>
        <w:t xml:space="preserve"> </w:t>
      </w:r>
      <w:r w:rsidR="00863936" w:rsidRPr="00535D19">
        <w:rPr>
          <w:rStyle w:val="y2iqfc"/>
          <w:rFonts w:ascii="Palatino Linotype" w:hAnsi="Palatino Linotype" w:cs="Times New Roman"/>
          <w:lang w:val="en-US"/>
        </w:rPr>
        <w:t>(Oguzman &amp; Öz, 2013).</w:t>
      </w:r>
    </w:p>
    <w:p w:rsidR="00863936" w:rsidRPr="00535D19" w:rsidRDefault="00863936" w:rsidP="00CA3766">
      <w:pPr>
        <w:pStyle w:val="Heading1"/>
        <w:spacing w:before="120" w:after="0" w:line="240" w:lineRule="auto"/>
        <w:ind w:left="0" w:right="17" w:hanging="11"/>
        <w:jc w:val="both"/>
        <w:rPr>
          <w:rFonts w:ascii="Palatino Linotype" w:hAnsi="Palatino Linotype"/>
          <w:sz w:val="20"/>
          <w:szCs w:val="20"/>
          <w:lang w:val="en-US"/>
        </w:rPr>
      </w:pPr>
      <w:r w:rsidRPr="00535D19">
        <w:rPr>
          <w:rFonts w:ascii="Palatino Linotype" w:hAnsi="Palatino Linotype"/>
          <w:sz w:val="20"/>
          <w:szCs w:val="20"/>
          <w:lang w:val="en-US"/>
        </w:rPr>
        <w:t xml:space="preserve">2. </w:t>
      </w:r>
      <w:r w:rsidR="00CA3766" w:rsidRPr="00535D19">
        <w:rPr>
          <w:rFonts w:ascii="Palatino Linotype" w:hAnsi="Palatino Linotype"/>
          <w:sz w:val="20"/>
          <w:szCs w:val="20"/>
          <w:lang w:val="en-US"/>
        </w:rPr>
        <w:t>The Concept Of Serv</w:t>
      </w:r>
      <w:r w:rsidR="00B5606D" w:rsidRPr="00535D19">
        <w:rPr>
          <w:rFonts w:ascii="Palatino Linotype" w:hAnsi="Palatino Linotype"/>
          <w:sz w:val="20"/>
          <w:szCs w:val="20"/>
          <w:lang w:val="en-US"/>
        </w:rPr>
        <w:t>i</w:t>
      </w:r>
      <w:r w:rsidR="00CA3766" w:rsidRPr="00535D19">
        <w:rPr>
          <w:rFonts w:ascii="Palatino Linotype" w:hAnsi="Palatino Linotype"/>
          <w:sz w:val="20"/>
          <w:szCs w:val="20"/>
          <w:lang w:val="en-US"/>
        </w:rPr>
        <w:t>ce Defect In General</w:t>
      </w:r>
    </w:p>
    <w:p w:rsidR="00863936" w:rsidRPr="00535D19" w:rsidRDefault="00863936" w:rsidP="00CA3766">
      <w:pPr>
        <w:pStyle w:val="HTMLPreformatted"/>
        <w:spacing w:before="120"/>
        <w:jc w:val="both"/>
        <w:rPr>
          <w:rStyle w:val="y2iqfc"/>
          <w:rFonts w:ascii="Palatino Linotype" w:hAnsi="Palatino Linotype" w:cs="Times New Roman"/>
          <w:lang w:val="en-US"/>
        </w:rPr>
      </w:pPr>
      <w:r w:rsidRPr="00535D19">
        <w:rPr>
          <w:rStyle w:val="y2iqfc"/>
          <w:rFonts w:ascii="Palatino Linotype" w:hAnsi="Palatino Linotype" w:cs="Times New Roman"/>
          <w:lang w:val="en-US"/>
        </w:rPr>
        <w:tab/>
        <w:t>Service defect is generally defined as a malfunction or disorder that occurs in the establishment, operation or regulation of a public service that the administration is obliged to carry out</w:t>
      </w:r>
      <w:r w:rsidRPr="00535D19">
        <w:rPr>
          <w:rStyle w:val="y2iqfc"/>
          <w:rFonts w:ascii="Palatino Linotype" w:hAnsi="Palatino Linotype"/>
          <w:lang w:val="en-US"/>
        </w:rPr>
        <w:t xml:space="preserve"> (</w:t>
      </w:r>
      <w:r w:rsidRPr="00535D19">
        <w:rPr>
          <w:rFonts w:ascii="Palatino Linotype" w:hAnsi="Palatino Linotype" w:cs="Times New Roman"/>
          <w:lang w:val="en-US"/>
        </w:rPr>
        <w:t>Sarıca, 1949).</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Service defect takes place in the event that the service works poorly, late or not at all, and causes the administration to indemnify. Liability due to service defect constitutes the direct and essential reason for the liability of the administration.</w:t>
      </w:r>
      <w:r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 xml:space="preserve">In fact, it is due to the inadequacies of the public service carried out rather than the personal fault of the personnel employed by the administration </w:t>
      </w:r>
      <w:r w:rsidRPr="00535D19">
        <w:rPr>
          <w:rFonts w:ascii="Palatino Linotype" w:hAnsi="Palatino Linotype" w:cs="Times New Roman"/>
          <w:lang w:val="en-US"/>
        </w:rPr>
        <w:t xml:space="preserve">(Gözler, 2009); </w:t>
      </w:r>
      <w:r w:rsidRPr="00535D19">
        <w:rPr>
          <w:rStyle w:val="y2iqfc"/>
          <w:rFonts w:ascii="Palatino Linotype" w:hAnsi="Palatino Linotype" w:cs="Times New Roman"/>
          <w:lang w:val="en-US"/>
        </w:rPr>
        <w:t>however, it is not investigated which public official caused the defective behavior</w:t>
      </w:r>
      <w:r w:rsidRPr="00535D19">
        <w:rPr>
          <w:rFonts w:ascii="Palatino Linotype" w:hAnsi="Palatino Linotype" w:cs="Times New Roman"/>
          <w:lang w:val="en-US"/>
        </w:rPr>
        <w:t xml:space="preserve"> (Akyılmaz, 2011). </w:t>
      </w:r>
      <w:r w:rsidRPr="00535D19">
        <w:rPr>
          <w:rStyle w:val="y2iqfc"/>
          <w:rFonts w:ascii="Palatino Linotype" w:hAnsi="Palatino Linotype" w:cs="Times New Roman"/>
          <w:lang w:val="en-US"/>
        </w:rPr>
        <w:t>However, a person who has suffered from damage in private law is under the burden of proving his/her fault and unlawful act.</w:t>
      </w:r>
      <w:r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The content of the service fault is determined according to the administrative law and it is an objective independent defect type other than the public official.</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Fonts w:ascii="Palatino Linotype" w:hAnsi="Palatino Linotype" w:cs="Arial"/>
          <w:color w:val="202124"/>
          <w:shd w:val="clear" w:color="auto" w:fill="F8F9FA"/>
          <w:lang w:val="en-US"/>
        </w:rPr>
        <w:br/>
      </w:r>
      <w:r w:rsidRPr="00535D19">
        <w:rPr>
          <w:rFonts w:ascii="Palatino Linotype" w:hAnsi="Palatino Linotype" w:cs="Times New Roman"/>
          <w:b/>
          <w:lang w:val="en-US"/>
        </w:rPr>
        <w:t xml:space="preserve">2.1. Types of Service Defect </w:t>
      </w:r>
    </w:p>
    <w:p w:rsidR="00863936" w:rsidRPr="00535D19" w:rsidRDefault="00863936" w:rsidP="00CA3766">
      <w:pPr>
        <w:pStyle w:val="HTMLPreformatted"/>
        <w:spacing w:before="120"/>
        <w:jc w:val="both"/>
        <w:rPr>
          <w:rStyle w:val="y2iqfc"/>
          <w:rFonts w:ascii="Palatino Linotype" w:hAnsi="Palatino Linotype"/>
          <w:lang w:val="en-US"/>
        </w:rPr>
      </w:pPr>
      <w:r w:rsidRPr="00535D19">
        <w:rPr>
          <w:rStyle w:val="y2iqfc"/>
          <w:rFonts w:ascii="Palatino Linotype" w:hAnsi="Palatino Linotype" w:cs="Times New Roman"/>
          <w:lang w:val="en-US"/>
        </w:rPr>
        <w:tab/>
        <w:t>Whether there is a service defect or not is determined by whether the action expected from the administration is carried out, whether it is done on time, and in what way and in what quality it is done.</w:t>
      </w:r>
    </w:p>
    <w:p w:rsidR="00863936" w:rsidRPr="00535D19" w:rsidRDefault="00CA3766" w:rsidP="00CA3766">
      <w:pPr>
        <w:pStyle w:val="HTMLPreformatted"/>
        <w:spacing w:before="120"/>
        <w:jc w:val="both"/>
        <w:rPr>
          <w:rFonts w:ascii="Palatino Linotype" w:hAnsi="Palatino Linotype"/>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The actions of the administration are deemed to be faulty in the following cases.</w:t>
      </w:r>
      <w:r w:rsidR="00863936" w:rsidRPr="00535D19">
        <w:rPr>
          <w:rFonts w:ascii="Palatino Linotype" w:hAnsi="Palatino Linotype"/>
          <w:color w:val="202124"/>
          <w:shd w:val="clear" w:color="auto" w:fill="F8F9FA"/>
          <w:lang w:val="en-US"/>
        </w:rPr>
        <w:br/>
      </w:r>
      <w:r w:rsidR="00863936" w:rsidRPr="00535D19">
        <w:rPr>
          <w:rFonts w:ascii="Palatino Linotype" w:hAnsi="Palatino Linotype" w:cs="Times New Roman"/>
          <w:b/>
          <w:lang w:val="en-US"/>
        </w:rPr>
        <w:t>2.1.1. Malfunctioning of the Service</w:t>
      </w:r>
    </w:p>
    <w:p w:rsidR="00863936" w:rsidRPr="00535D19" w:rsidRDefault="00863936" w:rsidP="00CA3766">
      <w:pPr>
        <w:pStyle w:val="HTMLPreformatted"/>
        <w:spacing w:before="120"/>
        <w:jc w:val="both"/>
        <w:rPr>
          <w:rStyle w:val="y2iqfc"/>
          <w:rFonts w:ascii="Palatino Linotype" w:hAnsi="Palatino Linotype"/>
          <w:lang w:val="en-US"/>
        </w:rPr>
      </w:pPr>
      <w:r w:rsidRPr="00535D19">
        <w:rPr>
          <w:rStyle w:val="y2iqfc"/>
          <w:rFonts w:ascii="Palatino Linotype" w:hAnsi="Palatino Linotype" w:cs="Times New Roman"/>
          <w:lang w:val="en-US"/>
        </w:rPr>
        <w:tab/>
        <w:t>The administration is responsible for establishing the organization for the proper functioning of the public service and to prepare the tools, equipment and personnel in accordance with the requirements of that service. Service malfunction is the most common service failure.</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lang w:val="en-US"/>
        </w:rPr>
        <w:tab/>
      </w:r>
      <w:r w:rsidRPr="00535D19">
        <w:rPr>
          <w:rStyle w:val="y2iqfc"/>
          <w:rFonts w:ascii="Palatino Linotype" w:hAnsi="Palatino Linotype" w:cs="Times New Roman"/>
          <w:lang w:val="en-US"/>
        </w:rPr>
        <w:t xml:space="preserve">That the public services offered by the administration do not provide the expected benefit, that the activity carried out has a poor quality, that the service carried out is not at the expected care and attention can be defined as the bad functioning of the service </w:t>
      </w:r>
      <w:r w:rsidRPr="00535D19">
        <w:rPr>
          <w:rFonts w:ascii="Palatino Linotype" w:hAnsi="Palatino Linotype" w:cs="Times New Roman"/>
          <w:lang w:val="en-US"/>
        </w:rPr>
        <w:t xml:space="preserve">(Günday, 2011). </w:t>
      </w:r>
      <w:r w:rsidRPr="00535D19">
        <w:rPr>
          <w:rStyle w:val="y2iqfc"/>
          <w:rFonts w:ascii="Palatino Linotype" w:hAnsi="Palatino Linotype" w:cs="Times New Roman"/>
          <w:lang w:val="en-US"/>
        </w:rPr>
        <w:t>For example, it is necessary to clarify without hesitation whether there is an error in hemodialysis applications due to catheter interventions for the deceased, and its effect on the death event</w:t>
      </w:r>
      <w:r w:rsidR="00F11987" w:rsidRPr="00535D19">
        <w:rPr>
          <w:rFonts w:ascii="Palatino Linotype" w:hAnsi="Palatino Linotype"/>
          <w:lang w:val="en-US"/>
        </w:rPr>
        <w:t xml:space="preserve"> </w:t>
      </w:r>
      <w:r w:rsidR="00F11987" w:rsidRPr="00535D19">
        <w:rPr>
          <w:rStyle w:val="y2iqfc"/>
          <w:rFonts w:ascii="Palatino Linotype" w:hAnsi="Palatino Linotype" w:cs="Times New Roman"/>
          <w:lang w:val="en-US"/>
        </w:rPr>
        <w:t>(</w:t>
      </w:r>
      <w:r w:rsidR="00F11987" w:rsidRPr="00535D19">
        <w:rPr>
          <w:rFonts w:ascii="Palatino Linotype" w:hAnsi="Palatino Linotype" w:cs="Times New Roman"/>
          <w:lang w:val="en-US"/>
        </w:rPr>
        <w:t>Council of State</w:t>
      </w:r>
      <w:r w:rsidR="00F11987" w:rsidRPr="00535D19">
        <w:rPr>
          <w:rStyle w:val="y2iqfc"/>
          <w:rFonts w:ascii="Palatino Linotype" w:hAnsi="Palatino Linotype" w:cs="Times New Roman"/>
          <w:lang w:val="en-US"/>
        </w:rPr>
        <w:t>, 2021).</w:t>
      </w:r>
    </w:p>
    <w:p w:rsidR="00863936" w:rsidRPr="00535D19" w:rsidRDefault="00863936" w:rsidP="00CA3766">
      <w:pPr>
        <w:spacing w:before="120"/>
        <w:ind w:right="16"/>
        <w:jc w:val="both"/>
        <w:rPr>
          <w:rFonts w:ascii="Palatino Linotype" w:eastAsia="Times New Roman" w:hAnsi="Palatino Linotype" w:cs="Times New Roman"/>
          <w:b/>
          <w:sz w:val="20"/>
          <w:szCs w:val="20"/>
          <w:lang w:val="en-US" w:eastAsia="tr-TR"/>
        </w:rPr>
      </w:pPr>
      <w:r w:rsidRPr="00535D19">
        <w:rPr>
          <w:rFonts w:ascii="Palatino Linotype" w:eastAsia="Times New Roman" w:hAnsi="Palatino Linotype" w:cs="Times New Roman"/>
          <w:b/>
          <w:sz w:val="20"/>
          <w:szCs w:val="20"/>
          <w:lang w:val="en-US" w:eastAsia="tr-TR"/>
        </w:rPr>
        <w:lastRenderedPageBreak/>
        <w:t>2.1.2. Late Processing of the Service</w:t>
      </w:r>
    </w:p>
    <w:p w:rsidR="00863936" w:rsidRPr="00535D19" w:rsidRDefault="00863936" w:rsidP="00CA3766">
      <w:pPr>
        <w:pStyle w:val="HTMLPreformatted"/>
        <w:spacing w:before="120"/>
        <w:jc w:val="both"/>
        <w:rPr>
          <w:rStyle w:val="y2iqfc"/>
          <w:rFonts w:ascii="Palatino Linotype" w:hAnsi="Palatino Linotype"/>
          <w:lang w:val="en-US"/>
        </w:rPr>
      </w:pPr>
      <w:r w:rsidRPr="00535D19">
        <w:rPr>
          <w:rStyle w:val="y2iqfc"/>
          <w:rFonts w:ascii="Palatino Linotype" w:hAnsi="Palatino Linotype" w:cs="Times New Roman"/>
          <w:lang w:val="en-US"/>
        </w:rPr>
        <w:tab/>
        <w:t>A public service can be a service that citizens need only for the moment, or it can be an uninterrupted or continuous service.</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lang w:val="en-US"/>
        </w:rPr>
        <w:tab/>
      </w:r>
      <w:r w:rsidRPr="00535D19">
        <w:rPr>
          <w:rStyle w:val="y2iqfc"/>
          <w:rFonts w:ascii="Palatino Linotype" w:hAnsi="Palatino Linotype" w:cs="Times New Roman"/>
          <w:lang w:val="en-US"/>
        </w:rPr>
        <w:t>Considering the conditions required by each service, public services that should be provided to the citizens continuously and uninterruptedly, are considered as a service defect if damage occurs when they are not carried out within a reasonable period of time</w:t>
      </w:r>
      <w:r w:rsidRPr="00535D19">
        <w:rPr>
          <w:rFonts w:ascii="Palatino Linotype" w:hAnsi="Palatino Linotype" w:cs="Times New Roman"/>
          <w:lang w:val="en-US"/>
        </w:rPr>
        <w:t xml:space="preserve"> (Gözübüyük &amp; Tan, 2016).</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Although it has been determined in the legislation for the fulfillment of the public service, the performance of the service after this period has passed is considered as a late processing service defect. However, if there is no legal regulation regarding the duration of the public services, a reasonable period should be determined by taking into account the nature of the service, the place, the time, the possibility of the administration and the need of the service recipient </w:t>
      </w:r>
      <w:r w:rsidRPr="00535D19">
        <w:rPr>
          <w:rFonts w:ascii="Palatino Linotype" w:hAnsi="Palatino Linotype" w:cs="Times New Roman"/>
          <w:lang w:val="en-US"/>
        </w:rPr>
        <w:t xml:space="preserve">(Özgüldür, 1996). </w:t>
      </w:r>
      <w:r w:rsidRPr="00535D19">
        <w:rPr>
          <w:rStyle w:val="y2iqfc"/>
          <w:rFonts w:ascii="Palatino Linotype" w:hAnsi="Palatino Linotype" w:cs="Times New Roman"/>
          <w:lang w:val="en-US"/>
        </w:rPr>
        <w:t>The Council of State determines the lateness of the service, that it is not performed in a certain speed and time and that the expected size and speed is not shown in similar situations, by comparing it with the duration of similar actions and transactions of the administration</w:t>
      </w:r>
      <w:r w:rsidR="00B34722" w:rsidRPr="00535D19">
        <w:rPr>
          <w:rFonts w:ascii="Palatino Linotype" w:hAnsi="Palatino Linotype"/>
          <w:lang w:val="en-US"/>
        </w:rPr>
        <w:t xml:space="preserve"> </w:t>
      </w:r>
    </w:p>
    <w:p w:rsidR="00863936" w:rsidRPr="00535D19" w:rsidRDefault="00863936" w:rsidP="00CA3766">
      <w:pPr>
        <w:spacing w:before="120"/>
        <w:ind w:right="17" w:hanging="11"/>
        <w:jc w:val="both"/>
        <w:outlineLvl w:val="0"/>
        <w:rPr>
          <w:rFonts w:ascii="Palatino Linotype" w:eastAsia="Times New Roman" w:hAnsi="Palatino Linotype" w:cs="Times New Roman"/>
          <w:b/>
          <w:sz w:val="20"/>
          <w:szCs w:val="20"/>
          <w:lang w:val="en-US" w:eastAsia="tr-TR"/>
        </w:rPr>
      </w:pPr>
      <w:r w:rsidRPr="00535D19">
        <w:rPr>
          <w:rFonts w:ascii="Palatino Linotype" w:eastAsia="Times New Roman" w:hAnsi="Palatino Linotype" w:cs="Times New Roman"/>
          <w:b/>
          <w:sz w:val="20"/>
          <w:szCs w:val="20"/>
          <w:lang w:val="en-US" w:eastAsia="tr-TR"/>
        </w:rPr>
        <w:t>2.1.3. Non-Operational Service</w:t>
      </w:r>
    </w:p>
    <w:p w:rsidR="00863936" w:rsidRPr="00535D19" w:rsidRDefault="00863936" w:rsidP="00F326AD">
      <w:pPr>
        <w:pStyle w:val="HTMLPreformatted"/>
        <w:spacing w:before="120"/>
        <w:jc w:val="both"/>
        <w:rPr>
          <w:rFonts w:ascii="Palatino Linotype" w:hAnsi="Palatino Linotype"/>
          <w:lang w:val="en-US"/>
        </w:rPr>
      </w:pPr>
      <w:r w:rsidRPr="00535D19">
        <w:rPr>
          <w:rStyle w:val="y2iqfc"/>
          <w:rFonts w:ascii="Palatino Linotype" w:hAnsi="Palatino Linotype" w:cs="Times New Roman"/>
          <w:lang w:val="en-US"/>
        </w:rPr>
        <w:tab/>
        <w:t>In cases where the administration is obliged to perform the public service, there is a dependent authority, and the administration's failure to implement the judicial decisions by not taking any action is one of the situations in which serious service fault is caused.</w:t>
      </w:r>
      <w:r w:rsidR="00F326AD" w:rsidRPr="00535D19">
        <w:rPr>
          <w:rStyle w:val="y2iqfc"/>
          <w:rFonts w:ascii="Palatino Linotype" w:hAnsi="Palatino Linotype"/>
          <w:lang w:val="en-US"/>
        </w:rPr>
        <w:t xml:space="preserve"> </w:t>
      </w:r>
      <w:r w:rsidRPr="00535D19">
        <w:rPr>
          <w:rStyle w:val="y2iqfc"/>
          <w:rFonts w:ascii="Palatino Linotype" w:hAnsi="Palatino Linotype" w:cs="Times New Roman"/>
          <w:lang w:val="en-US"/>
        </w:rPr>
        <w:t>If a public service is a necessary service and it cannot be fulfilled by the administration even if due to financial inadequacies, it is considered as a service fault</w:t>
      </w:r>
      <w:r w:rsidRPr="00535D19">
        <w:rPr>
          <w:rStyle w:val="y2iqfc"/>
          <w:rFonts w:ascii="Palatino Linotype" w:hAnsi="Palatino Linotype"/>
          <w:lang w:val="en-US"/>
        </w:rPr>
        <w:t xml:space="preserve"> </w:t>
      </w:r>
      <w:r w:rsidRPr="00535D19">
        <w:rPr>
          <w:rFonts w:ascii="Palatino Linotype" w:hAnsi="Palatino Linotype" w:cs="Times New Roman"/>
          <w:lang w:val="en-US"/>
        </w:rPr>
        <w:t xml:space="preserve">(Özgüldür, 1996). </w:t>
      </w:r>
      <w:r w:rsidRPr="00535D19">
        <w:rPr>
          <w:rStyle w:val="y2iqfc"/>
          <w:rFonts w:ascii="Palatino Linotype" w:hAnsi="Palatino Linotype" w:cs="Times New Roman"/>
          <w:lang w:val="en-US"/>
        </w:rPr>
        <w:t>For example, if the fire services, which are among the duties of the municipalities, are not fulfilled by the administration because of the fire trucks that they could not buy, arguing that their financial resources are insufficient, they should be considered defective due to their neglect of the essential public service.</w:t>
      </w:r>
    </w:p>
    <w:p w:rsidR="00863936" w:rsidRPr="00535D19" w:rsidRDefault="00863936" w:rsidP="00CA3766">
      <w:pPr>
        <w:pStyle w:val="HTMLPreformatted"/>
        <w:spacing w:before="120" w:line="276" w:lineRule="auto"/>
        <w:jc w:val="both"/>
        <w:rPr>
          <w:rFonts w:ascii="Palatino Linotype" w:hAnsi="Palatino Linotype" w:cs="Times New Roman"/>
          <w:lang w:val="en-US"/>
        </w:rPr>
      </w:pPr>
      <w:r w:rsidRPr="00535D19">
        <w:rPr>
          <w:rFonts w:ascii="Palatino Linotype" w:hAnsi="Palatino Linotype" w:cs="Times New Roman"/>
          <w:color w:val="202124"/>
          <w:shd w:val="clear" w:color="auto" w:fill="F8F9FA"/>
          <w:lang w:val="en-US"/>
        </w:rPr>
        <w:br/>
      </w:r>
      <w:r w:rsidRPr="00535D19">
        <w:rPr>
          <w:rFonts w:ascii="Palatino Linotype" w:hAnsi="Palatino Linotype" w:cs="Times New Roman"/>
          <w:b/>
          <w:lang w:val="en-US"/>
        </w:rPr>
        <w:t>2.2. Severe Service Failure</w:t>
      </w:r>
    </w:p>
    <w:p w:rsidR="00863936" w:rsidRPr="00535D19" w:rsidRDefault="00863936" w:rsidP="00CA3766">
      <w:pPr>
        <w:pStyle w:val="HTMLPreformatted"/>
        <w:spacing w:before="120"/>
        <w:jc w:val="both"/>
        <w:rPr>
          <w:rStyle w:val="y2iqfc"/>
          <w:rFonts w:ascii="Palatino Linotype" w:hAnsi="Palatino Linotype"/>
          <w:lang w:val="en-US"/>
        </w:rPr>
      </w:pPr>
      <w:r w:rsidRPr="00535D19">
        <w:rPr>
          <w:rStyle w:val="y2iqfc"/>
          <w:rFonts w:ascii="Palatino Linotype" w:hAnsi="Palatino Linotype" w:cs="Times New Roman"/>
          <w:lang w:val="en-US"/>
        </w:rPr>
        <w:tab/>
        <w:t xml:space="preserve">Today, the judicial bodies decide that the administration is extra responsible in some special cases and that it should pay compensation even if it is not the one causing the damage; however, they seek service defect as a condition by taking into account the difficulty of operating in some areas and in order not to extend the financial responsibility of the administration unlimitedly </w:t>
      </w:r>
      <w:r w:rsidRPr="00535D19">
        <w:rPr>
          <w:rStyle w:val="y2iqfc"/>
          <w:rFonts w:ascii="Palatino Linotype" w:hAnsi="Palatino Linotype" w:cs="Times New Roman"/>
          <w:lang w:val="en-US"/>
        </w:rPr>
        <w:lastRenderedPageBreak/>
        <w:t xml:space="preserve">in order to prevent it from facing a financial burden that it cannot bear. </w:t>
      </w:r>
      <w:r w:rsidRPr="00535D19">
        <w:rPr>
          <w:rFonts w:ascii="Palatino Linotype" w:hAnsi="Palatino Linotype" w:cs="Times New Roman"/>
          <w:lang w:val="en-US"/>
        </w:rPr>
        <w:t xml:space="preserve">A slight defect is an error or fault that a well-functioning administration will not make. They are defects that exceed a certain difficulty level and are effective enough to cause damage (Anayurt, 1989). </w:t>
      </w:r>
      <w:r w:rsidRPr="00535D19">
        <w:rPr>
          <w:rStyle w:val="y2iqfc"/>
          <w:rFonts w:ascii="Palatino Linotype" w:hAnsi="Palatino Linotype" w:cs="Times New Roman"/>
          <w:lang w:val="en-US"/>
        </w:rPr>
        <w:t>Therefore, the service defect must be of a certain nature and difficulty</w:t>
      </w:r>
      <w:r w:rsidR="00F11987" w:rsidRPr="00535D19">
        <w:rPr>
          <w:rFonts w:ascii="Palatino Linotype" w:hAnsi="Palatino Linotype"/>
          <w:lang w:val="en-US"/>
        </w:rPr>
        <w:t xml:space="preserve"> </w:t>
      </w:r>
      <w:r w:rsidR="00F11987" w:rsidRPr="00535D19">
        <w:rPr>
          <w:rFonts w:ascii="Palatino Linotype" w:hAnsi="Palatino Linotype" w:cs="Times New Roman"/>
          <w:lang w:val="en-US"/>
        </w:rPr>
        <w:t>(Council of State</w:t>
      </w:r>
      <w:r w:rsidR="00055037" w:rsidRPr="00535D19">
        <w:rPr>
          <w:rFonts w:ascii="Palatino Linotype" w:hAnsi="Palatino Linotype" w:cs="Times New Roman"/>
          <w:lang w:val="en-US"/>
        </w:rPr>
        <w:t>, 2007).</w:t>
      </w:r>
    </w:p>
    <w:p w:rsidR="00863936" w:rsidRPr="00535D19" w:rsidRDefault="00F11987"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 xml:space="preserve">Severe-service defects are extraordinary faults that reveal beyond doubt that the administration is functioning very badly, and that the deficiencies can be understood without even doing any research </w:t>
      </w:r>
      <w:r w:rsidR="00863936" w:rsidRPr="00535D19">
        <w:rPr>
          <w:rFonts w:ascii="Palatino Linotype" w:hAnsi="Palatino Linotype" w:cs="Times New Roman"/>
          <w:lang w:val="en-US"/>
        </w:rPr>
        <w:t>(Duran, 1974). In the event that the beneficiary of the health services, which is one of the risk-bearing services, incurs a loss, it is fixed that the compensation for this damage can only be possible in the presence of the severe service defect of the administration. In Turkey, gross fault is required for liability in the</w:t>
      </w:r>
      <w:r w:rsidR="0014752E" w:rsidRPr="00535D19">
        <w:rPr>
          <w:rFonts w:ascii="Palatino Linotype" w:hAnsi="Palatino Linotype" w:cs="Times New Roman"/>
          <w:lang w:val="en-US"/>
        </w:rPr>
        <w:t xml:space="preserve"> field of</w:t>
      </w:r>
      <w:r w:rsidR="00863936" w:rsidRPr="00535D19">
        <w:rPr>
          <w:rFonts w:ascii="Palatino Linotype" w:hAnsi="Palatino Linotype" w:cs="Times New Roman"/>
          <w:lang w:val="en-US"/>
        </w:rPr>
        <w:t xml:space="preserve"> law enforcement, security activities, and justice services. In addition to these areas, gross fault conditions will also be required for services that meet being a risky service and being offered directly to the beneficiary together.</w:t>
      </w:r>
    </w:p>
    <w:p w:rsidR="00863936" w:rsidRPr="00535D19" w:rsidRDefault="00F11987" w:rsidP="00CA3766">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For example, in the full remedy lawsuit filed by the plaintiff, who received chemotherapy even though it was not necessary due to an erroneous diagnosis of lymphoma, the Court decided to dismiss the case by stating that even the most experienced physicians may experience difficulties in diagnosing the plaintiff's disease with lymphoma and in the face of the fact that the medical practices applied as a result of misdiagnosis are aimed at protecting the patient and that these practices do not adversely affect the health of the person are revealed with the Forensic Medicine Institute report, it is concluded that there is no liability for compensation for the pecuniary and non-pecuniary damages, which are claimed to have been incurred due to the failure of the defendant administration to mention the serious service fault in the erroneous diagnosis of lymphoma.</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For many years, the Council of State has accepted health care as a public service that carries risks within its structure, and has deemed it possible to compensate for the damage only in the presence of the administration's gross service defect (Council of State, 2015) if the person benefiting from the health service suffers a loss (Council of State, 2012). </w:t>
      </w:r>
      <w:r w:rsidRPr="00535D19">
        <w:rPr>
          <w:rFonts w:ascii="Palatino Linotype" w:hAnsi="Palatino Linotype" w:cs="Times New Roman"/>
          <w:lang w:val="en-US"/>
        </w:rPr>
        <w:t xml:space="preserve">However, since 2015, the Council of State has changed its case-law regarding the "severe service fault" condition sought by the administration for compensation responsibility in full remedy lawsuits filed due to the faulty execution of the health service and has accepted the "service fault" as sufficient (Council of State, 2015). </w:t>
      </w:r>
      <w:r w:rsidRPr="00535D19">
        <w:rPr>
          <w:rStyle w:val="y2iqfc"/>
          <w:rFonts w:ascii="Palatino Linotype" w:hAnsi="Palatino Linotype" w:cs="Times New Roman"/>
          <w:lang w:val="en-US"/>
        </w:rPr>
        <w:t xml:space="preserve">In another case, it was concluded that the defendant administration had a severe service defect because it was understood that the obstetrician and anesthesia technician should be on </w:t>
      </w:r>
      <w:r w:rsidRPr="00535D19">
        <w:rPr>
          <w:rStyle w:val="y2iqfc"/>
          <w:rFonts w:ascii="Palatino Linotype" w:hAnsi="Palatino Linotype" w:cs="Times New Roman"/>
          <w:lang w:val="en-US"/>
        </w:rPr>
        <w:lastRenderedPageBreak/>
        <w:t xml:space="preserve">duty in the hospital but they only came to the hospital as attending doctor, that is, they were on duty by coming to the hospital when they were called by phone </w:t>
      </w:r>
      <w:r w:rsidRPr="00535D19">
        <w:rPr>
          <w:rFonts w:ascii="Palatino Linotype" w:hAnsi="Palatino Linotype" w:cs="Times New Roman"/>
          <w:lang w:val="en-US"/>
        </w:rPr>
        <w:t>(Council of State, 2015).</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In France, the responsibility of the administration is taken in the presence of severe service fault, while simple faults are now accepted in surgical and medical operations</w:t>
      </w:r>
      <w:r w:rsidRPr="00535D19">
        <w:rPr>
          <w:rFonts w:ascii="Palatino Linotype" w:hAnsi="Palatino Linotype" w:cs="Times New Roman"/>
          <w:lang w:val="en-US"/>
        </w:rPr>
        <w:t xml:space="preserve"> (Kaplan, 2004). Although it is claimed that strict liability should be applied instead of looking for severe faults in health care activities that carry risks such as nuclear medicine practices, brain surgeries, care and protection of the mentally ill (Güran, 1982), it can be said that the Council of State does not agree with this view (Council of State, 2015).</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t xml:space="preserve"> Considering the fact that a small action or inaction in the healthcare service can lead to serious consequences, it is a correct approach for the Council of State to accept the service fault as sufficient for the compensation liability of the administration in full-judgment lawsuits filed due to the defective execution of the healthcare service related to the treatment services (Akgül, 2016). </w:t>
      </w:r>
    </w:p>
    <w:p w:rsidR="00863936" w:rsidRPr="00535D19" w:rsidRDefault="00863936" w:rsidP="00CA3766">
      <w:pPr>
        <w:pStyle w:val="HTMLPreformatted"/>
        <w:spacing w:before="120"/>
        <w:jc w:val="both"/>
        <w:rPr>
          <w:rFonts w:ascii="Palatino Linotype" w:hAnsi="Palatino Linotype" w:cs="Times New Roman"/>
          <w:b/>
          <w:lang w:val="en-US"/>
        </w:rPr>
      </w:pPr>
      <w:r w:rsidRPr="00535D19">
        <w:rPr>
          <w:rFonts w:ascii="Palatino Linotype" w:hAnsi="Palatino Linotype" w:cs="Times New Roman"/>
          <w:b/>
          <w:lang w:val="en-US"/>
        </w:rPr>
        <w:t>3. Compensation Liability of the Administration in Health Services</w:t>
      </w:r>
    </w:p>
    <w:p w:rsidR="00863936" w:rsidRPr="00535D19" w:rsidRDefault="0038002B" w:rsidP="00CA3766">
      <w:pPr>
        <w:pStyle w:val="HTMLPreformatted"/>
        <w:spacing w:before="120"/>
        <w:jc w:val="both"/>
        <w:rPr>
          <w:rStyle w:val="y2iqfc"/>
          <w:rFonts w:ascii="Palatino Linotype" w:hAnsi="Palatino Linotype" w:cs="Times New Roman"/>
          <w:lang w:val="en-US"/>
        </w:rPr>
      </w:pPr>
      <w:r w:rsidRPr="00535D19">
        <w:rPr>
          <w:rFonts w:ascii="Palatino Linotype" w:hAnsi="Palatino Linotype" w:cs="Times New Roman"/>
          <w:lang w:val="en-US"/>
        </w:rPr>
        <w:tab/>
      </w:r>
      <w:r w:rsidR="00863936" w:rsidRPr="00535D19">
        <w:rPr>
          <w:rFonts w:ascii="Palatino Linotype" w:hAnsi="Palatino Linotype" w:cs="Times New Roman"/>
          <w:lang w:val="en-US"/>
        </w:rPr>
        <w:t xml:space="preserve">Liability for compensation of the administration in health services can start from concrete issues such as the ambulance, which is not overhauled, is stranded on the road, the fact that some materials to be used in the immediate treatment are locked and the key cannot be used because the doctor on duty has not been left, and can exceed to the physician to care for more patients than he can perform the necessary examination, that he cannot spend the required time for a patient, inability to adapt to new technologies as a result of not being able to allocate the necessary and sufficient in-service training and that they cannot reach an honor sufficient to live humanely (Gülan, 2006).  </w:t>
      </w:r>
      <w:r w:rsidR="00863936" w:rsidRPr="00535D19">
        <w:rPr>
          <w:rStyle w:val="y2iqfc"/>
          <w:rFonts w:ascii="Palatino Linotype" w:hAnsi="Palatino Linotype" w:cs="Times New Roman"/>
          <w:lang w:val="en-US"/>
        </w:rPr>
        <w:t>Every medical intervention poses a certain degree of risk to the patient. The legal system has ensured the situation that the patient is harmed due to the negativities that may arise as a result of the intervention to the patient. It is because the right to be protected is the patient's right to live</w:t>
      </w:r>
      <w:r w:rsidR="00863936" w:rsidRPr="00535D19">
        <w:rPr>
          <w:rFonts w:ascii="Palatino Linotype" w:hAnsi="Palatino Linotype" w:cs="Times New Roman"/>
          <w:lang w:val="en-US"/>
        </w:rPr>
        <w:t xml:space="preserve"> (Guloglu, 2020). </w:t>
      </w:r>
      <w:r w:rsidR="00863936" w:rsidRPr="00535D19">
        <w:rPr>
          <w:rStyle w:val="y2iqfc"/>
          <w:rFonts w:ascii="Palatino Linotype" w:hAnsi="Palatino Linotype" w:cs="Times New Roman"/>
          <w:lang w:val="en-US"/>
        </w:rPr>
        <w:t xml:space="preserve">With an approach based on avoidance of responsibility in practice, “consent letters” are obtained from patients in very different ways. The responsibility of the administration falls within the field of administrative law in the Turkish legal system due to the administrative law enforcement activities on health and public service activities. Physicians may be legally liable for compensation in proportion to their faults as a result of medical malpractice, and in criminal terms, within the framework of the principles specified in the Turkish Penal Code. </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lastRenderedPageBreak/>
        <w:tab/>
        <w:t xml:space="preserve">The opinion of the Supreme Court about the type of relationship between the patient and the physician and the dominant view in the doctrine </w:t>
      </w:r>
      <w:r w:rsidRPr="00535D19">
        <w:rPr>
          <w:rFonts w:ascii="Palatino Linotype" w:hAnsi="Palatino Linotype" w:cs="Times New Roman"/>
          <w:lang w:val="en-US"/>
        </w:rPr>
        <w:t xml:space="preserve">(Özkan &amp; Akyıldız, 2008) </w:t>
      </w:r>
      <w:r w:rsidRPr="00535D19">
        <w:rPr>
          <w:rStyle w:val="y2iqfc"/>
          <w:rFonts w:ascii="Palatino Linotype" w:hAnsi="Palatino Linotype" w:cs="Times New Roman"/>
          <w:lang w:val="en-US"/>
        </w:rPr>
        <w:t xml:space="preserve">is the "management contract" if the patient applies directly to the physician for health care (Supreme Court, 2014). If the patient goes to a hospital or a similar health institution instead of applying directly to the physician, and if there is no physician in the hospital he/she has chosen and agreed with beforehand, examination and treatment will be performed by the physician appointed by the hospital management. In this case, the direct relationship will be established not between the patient and the physician, but between the patient and the hospital. Here, it is necessary to make a distinction according to the type of hospital, and if the hospital is a private health institution, a "patient admission contract" will be established between the patient and the hospital when the patient is admitted for treatment. </w:t>
      </w:r>
      <w:r w:rsidRPr="00535D19">
        <w:rPr>
          <w:rStyle w:val="y2iqfc"/>
          <w:rFonts w:ascii="Palatino Linotype" w:hAnsi="Palatino Linotype" w:cs="Times New Roman"/>
          <w:color w:val="202124"/>
          <w:lang w:val="en-US"/>
        </w:rPr>
        <w:t xml:space="preserve">In such a case, since the physician undertakes the treatment on behalf of the hospital, not on his/her own behalf, he/she is in the position of "assistant person" according to Turkish Law of  Obligations. </w:t>
      </w:r>
      <w:r w:rsidRPr="00535D19">
        <w:rPr>
          <w:rStyle w:val="y2iqfc"/>
          <w:rFonts w:ascii="Palatino Linotype" w:hAnsi="Palatino Linotype" w:cs="Times New Roman"/>
          <w:lang w:val="en-US"/>
        </w:rPr>
        <w:t>If the place where the patient goes is a public hospital, a contractual relationship is not established between the patient and the hospital, there is no direct relationship between the doctor who undertakes the treatment as a public officer and the patient, there is a "use of public service" for the patient, and if the patient suffers from the treatment, he/she cannot directly sue the physician and health personnel, but can file a lawsuit against the state institution to which the public hospital is affiliated, due to service (duty) fault. It is because the responsibilities of public hospitals and health personnel are considered as a service defect as a rule, and since those working in these hospitals are public officials, only a lawsuit can be filed against the relevant public institution according to the article 129/5 of the Constitution.</w:t>
      </w:r>
    </w:p>
    <w:p w:rsidR="00863936" w:rsidRPr="00535D19" w:rsidRDefault="00CB4F7E"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 xml:space="preserve">However, despite being a public official, if the physician or any hospital personnel has a "personal defect of dismissal" as a wrongful act, other than service defect,  a lawsuit can be filed against them directly in the "judicial jurisdiction" </w:t>
      </w:r>
      <w:r w:rsidR="00863936" w:rsidRPr="00535D19">
        <w:rPr>
          <w:rFonts w:ascii="Palatino Linotype" w:hAnsi="Palatino Linotype" w:cs="Times New Roman"/>
          <w:lang w:val="en-US"/>
        </w:rPr>
        <w:t>(Supreme Court Assembly of Civil Chambers, 2006).</w:t>
      </w:r>
    </w:p>
    <w:p w:rsidR="00863936" w:rsidRPr="00535D19" w:rsidRDefault="00863936" w:rsidP="00CA3766">
      <w:pPr>
        <w:spacing w:before="120"/>
        <w:ind w:right="17" w:hanging="11"/>
        <w:jc w:val="both"/>
        <w:outlineLvl w:val="0"/>
        <w:rPr>
          <w:rStyle w:val="y2iqfc"/>
          <w:rFonts w:ascii="Palatino Linotype" w:eastAsia="Times New Roman" w:hAnsi="Palatino Linotype" w:cs="Times New Roman"/>
          <w:b/>
          <w:sz w:val="20"/>
          <w:szCs w:val="20"/>
          <w:lang w:val="en-US" w:eastAsia="tr-TR"/>
        </w:rPr>
      </w:pPr>
      <w:r w:rsidRPr="00535D19">
        <w:rPr>
          <w:rStyle w:val="y2iqfc"/>
          <w:rFonts w:ascii="Palatino Linotype" w:eastAsia="Times New Roman" w:hAnsi="Palatino Linotype" w:cs="Times New Roman"/>
          <w:b/>
          <w:sz w:val="20"/>
          <w:szCs w:val="20"/>
          <w:lang w:val="en-US" w:eastAsia="tr-TR"/>
        </w:rPr>
        <w:t>3.1. Service Defect Specific to Health Care and Administration’s Liability for Compensation</w:t>
      </w:r>
    </w:p>
    <w:p w:rsidR="00863936" w:rsidRPr="00535D19" w:rsidRDefault="00863936" w:rsidP="00CA3766">
      <w:pPr>
        <w:ind w:right="17" w:firstLine="708"/>
        <w:jc w:val="both"/>
        <w:outlineLvl w:val="0"/>
        <w:rPr>
          <w:rFonts w:ascii="Palatino Linotype" w:hAnsi="Palatino Linotype"/>
          <w:sz w:val="20"/>
          <w:szCs w:val="20"/>
          <w:lang w:val="en-US"/>
        </w:rPr>
      </w:pPr>
      <w:r w:rsidRPr="00535D19">
        <w:rPr>
          <w:rStyle w:val="y2iqfc"/>
          <w:rFonts w:ascii="Palatino Linotype" w:eastAsia="Times New Roman" w:hAnsi="Palatino Linotype" w:cs="Times New Roman"/>
          <w:sz w:val="20"/>
          <w:szCs w:val="20"/>
          <w:lang w:val="en-US" w:eastAsia="tr-TR"/>
        </w:rPr>
        <w:t xml:space="preserve">It can be stated that the public service should have the principles of continuity, regularity, equality and free of charge in general (Özay, 2011).  Healthcare is also a public service (Kaplan, 2004). In Turkey, besides the health institutions operated by the central government, there are also universities and public economic institutions and health institutions operated by the private </w:t>
      </w:r>
      <w:r w:rsidRPr="00535D19">
        <w:rPr>
          <w:rStyle w:val="y2iqfc"/>
          <w:rFonts w:ascii="Palatino Linotype" w:eastAsia="Times New Roman" w:hAnsi="Palatino Linotype" w:cs="Times New Roman"/>
          <w:sz w:val="20"/>
          <w:szCs w:val="20"/>
          <w:lang w:val="en-US" w:eastAsia="tr-TR"/>
        </w:rPr>
        <w:lastRenderedPageBreak/>
        <w:t>sector (Karaege, 2001). Healthcare services are without monopoly since they can also be provided by the private sector, are national since it is performed at the country level and are administrative and social that provides direct benefits to individuals (Atay, 2009). Health services are defined as semi-public activities in the decisions of the Council of State. The distinction to be made by determining the types of health services will be beneficial in determining the responsibility arising from this service.</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Health services are divided into three categories as preventive, diagnostic and therapeutic, and rehabilitative health services.</w:t>
      </w:r>
    </w:p>
    <w:p w:rsidR="00863936" w:rsidRPr="00535D19" w:rsidRDefault="00863936" w:rsidP="00CA3766">
      <w:pPr>
        <w:spacing w:before="120"/>
        <w:ind w:right="17" w:hanging="11"/>
        <w:jc w:val="both"/>
        <w:outlineLvl w:val="0"/>
        <w:rPr>
          <w:rFonts w:ascii="Palatino Linotype" w:hAnsi="Palatino Linotype"/>
          <w:b/>
          <w:sz w:val="20"/>
          <w:szCs w:val="20"/>
          <w:vertAlign w:val="superscript"/>
          <w:lang w:val="en-US"/>
        </w:rPr>
      </w:pPr>
      <w:r w:rsidRPr="00535D19">
        <w:rPr>
          <w:rFonts w:ascii="Palatino Linotype" w:hAnsi="Palatino Linotype" w:cs="Arial"/>
          <w:color w:val="202124"/>
          <w:sz w:val="20"/>
          <w:szCs w:val="20"/>
          <w:shd w:val="clear" w:color="auto" w:fill="F8F9FA"/>
          <w:lang w:val="en-US"/>
        </w:rPr>
        <w:br/>
      </w:r>
      <w:r w:rsidRPr="00535D19">
        <w:rPr>
          <w:rStyle w:val="y2iqfc"/>
          <w:rFonts w:ascii="Palatino Linotype" w:eastAsia="Times New Roman" w:hAnsi="Palatino Linotype" w:cs="Times New Roman"/>
          <w:b/>
          <w:sz w:val="20"/>
          <w:szCs w:val="20"/>
          <w:lang w:val="en-US" w:eastAsia="tr-TR"/>
        </w:rPr>
        <w:t>3.1.1. Preventive Health Services</w:t>
      </w:r>
    </w:p>
    <w:p w:rsidR="00863936" w:rsidRPr="00535D19" w:rsidRDefault="00863936" w:rsidP="00D5137B">
      <w:pPr>
        <w:pStyle w:val="HTMLPreformatted"/>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Preventive health services are measures to protect the health of the society, to prevent diseases, to eliminate substances that harm the health of the society and to reduce child mortality, which should be provided ahead of other health services, control of the health of mothers before and after birth, prevention of epidemics, struggle with all toxic and narcotic substances, all kinds of serums and vaccines </w:t>
      </w:r>
      <w:r w:rsidRPr="00535D19">
        <w:rPr>
          <w:rFonts w:ascii="Palatino Linotype" w:hAnsi="Palatino Linotype" w:cs="Times New Roman"/>
          <w:lang w:val="en-US"/>
        </w:rPr>
        <w:t>(Karaege, 2001).</w:t>
      </w:r>
      <w:r w:rsidRPr="00535D19">
        <w:rPr>
          <w:rFonts w:ascii="Palatino Linotype" w:hAnsi="Palatino Linotype" w:cs="Times New Roman"/>
          <w:i/>
          <w:lang w:val="en-US"/>
        </w:rPr>
        <w:t xml:space="preserve"> </w:t>
      </w:r>
      <w:r w:rsidRPr="00535D19">
        <w:rPr>
          <w:rStyle w:val="y2iqfc"/>
          <w:rFonts w:ascii="Palatino Linotype" w:hAnsi="Palatino Linotype" w:cs="Times New Roman"/>
          <w:lang w:val="en-US"/>
        </w:rPr>
        <w:t>For example, if the screen tests are not performed to newborn babies, which can prevent possible damages that may occur in the future, the damages should be compensated by the administration.</w:t>
      </w:r>
    </w:p>
    <w:p w:rsidR="00863936" w:rsidRPr="00535D19" w:rsidRDefault="00863936" w:rsidP="00CA3766">
      <w:pPr>
        <w:pStyle w:val="HTMLPreformatted"/>
        <w:spacing w:before="120"/>
        <w:jc w:val="both"/>
        <w:rPr>
          <w:rFonts w:ascii="Palatino Linotype" w:hAnsi="Palatino Linotype" w:cs="Times New Roman"/>
          <w:b/>
          <w:lang w:val="en-US"/>
        </w:rPr>
      </w:pPr>
      <w:r w:rsidRPr="00535D19">
        <w:rPr>
          <w:rFonts w:ascii="Palatino Linotype" w:hAnsi="Palatino Linotype" w:cs="Times New Roman"/>
          <w:b/>
          <w:lang w:val="en-US"/>
        </w:rPr>
        <w:t xml:space="preserve">3.1.2. </w:t>
      </w:r>
      <w:r w:rsidRPr="00535D19">
        <w:rPr>
          <w:rStyle w:val="y2iqfc"/>
          <w:rFonts w:ascii="Palatino Linotype" w:hAnsi="Palatino Linotype" w:cs="Times New Roman"/>
          <w:b/>
          <w:lang w:val="en-US"/>
        </w:rPr>
        <w:t>Diagnostic and Therapeutic Health Care</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Medical intervention is any kind of activities performed by a person authorized to practice the medical profession, for the purpose of direct or indirect treatment, ranging from the simplest diagnosis and treatment methods to the most severe surgical interventions, to prevent, eliminate or minimize the negative effects of a disease, abnormality or deficiency</w:t>
      </w:r>
      <w:r w:rsidRPr="00535D19">
        <w:rPr>
          <w:rFonts w:ascii="Palatino Linotype" w:hAnsi="Palatino Linotype" w:cs="Times New Roman"/>
          <w:lang w:val="en-US"/>
        </w:rPr>
        <w:t xml:space="preserve"> (Ayan, 1991).</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 xml:space="preserve"> </w:t>
      </w:r>
      <w:r w:rsidRPr="00535D19">
        <w:rPr>
          <w:rStyle w:val="y2iqfc"/>
          <w:rFonts w:ascii="Palatino Linotype" w:hAnsi="Palatino Linotype" w:cs="Times New Roman"/>
          <w:lang w:val="en-US"/>
        </w:rPr>
        <w:tab/>
        <w:t>Activities aimed at meeting this need of the patient who is in need of help for his/her health are evaluated within the scope of diagnostic and curative health services.</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Damages resulting from diagnostic and curative health services require the liability of the administration.</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Medical practice errors of health personnel are also seen in this area. Since most of the disputes arise from this title, settled judicial decisions on this subject are very common.</w:t>
      </w:r>
    </w:p>
    <w:p w:rsidR="00863936" w:rsidRPr="00535D19" w:rsidRDefault="00863936" w:rsidP="00CA3766">
      <w:pPr>
        <w:pStyle w:val="HTMLPreformatted"/>
        <w:spacing w:before="120"/>
        <w:jc w:val="both"/>
        <w:rPr>
          <w:rFonts w:ascii="Palatino Linotype" w:hAnsi="Palatino Linotype" w:cs="Times New Roman"/>
          <w:b/>
          <w:lang w:val="en-US"/>
        </w:rPr>
      </w:pPr>
      <w:r w:rsidRPr="00535D19">
        <w:rPr>
          <w:rFonts w:ascii="Palatino Linotype" w:hAnsi="Palatino Linotype" w:cs="Times New Roman"/>
          <w:b/>
          <w:lang w:val="en-US"/>
        </w:rPr>
        <w:t>3.1.3. Rehabilitative Health Services</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lastRenderedPageBreak/>
        <w:tab/>
        <w:t xml:space="preserve">It is the health service provided in order to prevent permanent disorders and disabilities due to diseases and accidents from affecting daily life or to minimize this effect </w:t>
      </w:r>
      <w:r w:rsidRPr="00535D19">
        <w:rPr>
          <w:rFonts w:ascii="Palatino Linotype" w:hAnsi="Palatino Linotype" w:cs="Times New Roman"/>
          <w:lang w:val="en-US"/>
        </w:rPr>
        <w:t>(Karaege, 2001).</w:t>
      </w:r>
    </w:p>
    <w:p w:rsidR="00863936" w:rsidRPr="00535D19" w:rsidRDefault="00863936" w:rsidP="00CA3766">
      <w:pPr>
        <w:pStyle w:val="HTMLPreformatted"/>
        <w:spacing w:before="120"/>
        <w:jc w:val="both"/>
        <w:rPr>
          <w:rFonts w:ascii="Palatino Linotype" w:hAnsi="Palatino Linotype" w:cs="Times New Roman"/>
          <w:b/>
          <w:lang w:val="en-US"/>
        </w:rPr>
      </w:pPr>
      <w:r w:rsidRPr="00535D19">
        <w:rPr>
          <w:rStyle w:val="y2iqfc"/>
          <w:rFonts w:ascii="Palatino Linotype" w:hAnsi="Palatino Linotype" w:cs="Times New Roman"/>
          <w:b/>
          <w:lang w:val="en-US"/>
        </w:rPr>
        <w:t>3.1.4. Other Health Services</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Laboratory services, operating room services, ambulance services, medicine and pharmacy services, keeping and preserving patient records, and illuminating patients, which are for the organization of health services, can be included in the other health services class.</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Disclosure of the patient's secret, causing death and injury by falling from the hospital ladder and window lead to service defect of the administration, and it is a correct approach to include even the disruption caused by the organization of the health service provided in the scope of the health service.</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 xml:space="preserve">The Council of State decides that it is not necessary to look for the fault of severe service in order to be able to talk about the responsibility of the administration in the damages caused by the lack of or not performing some care, surveillance and side interventions that cannot be included in the scope of the medical operation </w:t>
      </w:r>
      <w:r w:rsidRPr="00535D19">
        <w:rPr>
          <w:rFonts w:ascii="Palatino Linotype" w:hAnsi="Palatino Linotype" w:cs="Times New Roman"/>
          <w:lang w:val="en-US"/>
        </w:rPr>
        <w:t xml:space="preserve">(The Council of State, 2007). </w:t>
      </w:r>
      <w:r w:rsidRPr="00535D19">
        <w:rPr>
          <w:rStyle w:val="y2iqfc"/>
          <w:rFonts w:ascii="Palatino Linotype" w:hAnsi="Palatino Linotype" w:cs="Times New Roman"/>
          <w:lang w:val="en-US"/>
        </w:rPr>
        <w:t>It decided that the non-pecuniary damage suffered by the plaintiff should be compensated in the event of the death of the person with heart disease in the normal service instead of being observed closer and under intensive care conditions</w:t>
      </w:r>
      <w:r w:rsidRPr="00535D19">
        <w:rPr>
          <w:rFonts w:ascii="Palatino Linotype" w:hAnsi="Palatino Linotype" w:cs="Times New Roman"/>
          <w:lang w:val="en-US"/>
        </w:rPr>
        <w:t xml:space="preserve"> (Council of State, 2014).</w:t>
      </w:r>
    </w:p>
    <w:p w:rsidR="00863936" w:rsidRPr="00535D19" w:rsidRDefault="00863936" w:rsidP="00CA3766">
      <w:pPr>
        <w:pStyle w:val="HTMLPreformatted"/>
        <w:spacing w:before="120"/>
        <w:jc w:val="both"/>
        <w:rPr>
          <w:rFonts w:ascii="Palatino Linotype" w:hAnsi="Palatino Linotype" w:cs="Times New Roman"/>
          <w:b/>
          <w:lang w:val="en-US"/>
        </w:rPr>
      </w:pPr>
      <w:r w:rsidRPr="00535D19">
        <w:rPr>
          <w:rFonts w:ascii="Palatino Linotype" w:hAnsi="Palatino Linotype" w:cs="Times New Roman"/>
          <w:b/>
          <w:lang w:val="en-US"/>
        </w:rPr>
        <w:t xml:space="preserve">3.2. </w:t>
      </w:r>
      <w:r w:rsidRPr="00535D19">
        <w:rPr>
          <w:rStyle w:val="y2iqfc"/>
          <w:rFonts w:ascii="Palatino Linotype" w:hAnsi="Palatino Linotype" w:cs="Times New Roman"/>
          <w:b/>
          <w:lang w:val="en-US"/>
        </w:rPr>
        <w:t>Types of Defects in Health Care</w:t>
      </w:r>
    </w:p>
    <w:p w:rsidR="00863936" w:rsidRPr="00535D19" w:rsidRDefault="00863936" w:rsidP="00CA3766">
      <w:pPr>
        <w:pStyle w:val="HTMLPreformatted"/>
        <w:spacing w:before="120"/>
        <w:jc w:val="both"/>
        <w:rPr>
          <w:rStyle w:val="y2iqfc"/>
          <w:rFonts w:ascii="Palatino Linotype" w:hAnsi="Palatino Linotype" w:cs="Times New Roman"/>
          <w:lang w:val="en-US"/>
        </w:rPr>
      </w:pPr>
      <w:r w:rsidRPr="00535D19">
        <w:rPr>
          <w:rStyle w:val="y2iqfc"/>
          <w:rFonts w:ascii="Palatino Linotype" w:hAnsi="Palatino Linotype" w:cs="Times New Roman"/>
          <w:lang w:val="en-US"/>
        </w:rPr>
        <w:tab/>
        <w:t>Defect in health care may cause because of the establishment, arrangement or organization of the service, its employees or malfunction, disorder, deficiency or disability in its operation. Defect in health care is an objective defect that cannot be attributed to the attitudes and behaviors of just health personnel and cannot be directed to them, but has some features completely according to the principles of administrative law</w:t>
      </w:r>
      <w:r w:rsidRPr="00535D19">
        <w:rPr>
          <w:rFonts w:ascii="Palatino Linotype" w:hAnsi="Palatino Linotype" w:cs="Times New Roman"/>
          <w:lang w:val="en-US"/>
        </w:rPr>
        <w:t xml:space="preserve"> (Polat, 2019). </w:t>
      </w:r>
      <w:r w:rsidRPr="00535D19">
        <w:rPr>
          <w:rStyle w:val="y2iqfc"/>
          <w:rFonts w:ascii="Palatino Linotype" w:hAnsi="Palatino Linotype" w:cs="Times New Roman"/>
          <w:lang w:val="en-US"/>
        </w:rPr>
        <w:t xml:space="preserve">However, even if the physician or other health personnel cannot be directly blamed for the damages that may occur due to the lack of care, supervision and other ancillary obligations that cannot be included within the scope of medical surgery, the responsibility of the health administration, which does not operate the health service properly due to the lack of organization, may be taken. </w:t>
      </w:r>
    </w:p>
    <w:p w:rsidR="00863936" w:rsidRPr="00535D19" w:rsidRDefault="00863936" w:rsidP="00CA3766">
      <w:pPr>
        <w:pStyle w:val="HTMLPreformatted"/>
        <w:spacing w:before="120"/>
        <w:jc w:val="both"/>
        <w:rPr>
          <w:rFonts w:ascii="Palatino Linotype" w:hAnsi="Palatino Linotype"/>
          <w:i/>
          <w:lang w:val="en-US"/>
        </w:rPr>
      </w:pPr>
      <w:r w:rsidRPr="00535D19">
        <w:rPr>
          <w:rStyle w:val="y2iqfc"/>
          <w:rFonts w:ascii="Palatino Linotype" w:hAnsi="Palatino Linotype" w:cs="Times New Roman"/>
          <w:lang w:val="en-US"/>
        </w:rPr>
        <w:tab/>
        <w:t xml:space="preserve">The administration's lack of tools/equipment/devices, insufficient establishment of the organization or the failure of the medical operation to cause disruption in the treatment are also considered as a kind of error, and it means that the health service provided by the administration does not function properly </w:t>
      </w:r>
      <w:r w:rsidRPr="00535D19">
        <w:rPr>
          <w:rFonts w:ascii="Palatino Linotype" w:hAnsi="Palatino Linotype" w:cs="Times New Roman"/>
          <w:lang w:val="en-US"/>
        </w:rPr>
        <w:t>(Council of State, 2016)</w:t>
      </w:r>
      <w:r w:rsidRPr="00535D19">
        <w:rPr>
          <w:rFonts w:ascii="Palatino Linotype" w:hAnsi="Palatino Linotype" w:cs="Times New Roman"/>
          <w:i/>
          <w:lang w:val="en-US"/>
        </w:rPr>
        <w:t>.</w:t>
      </w:r>
      <w:r w:rsidRPr="00535D19">
        <w:rPr>
          <w:rFonts w:ascii="Palatino Linotype" w:hAnsi="Palatino Linotype"/>
          <w:i/>
          <w:lang w:val="en-US"/>
        </w:rPr>
        <w:t xml:space="preserve"> </w:t>
      </w:r>
    </w:p>
    <w:p w:rsidR="00863936" w:rsidRPr="00535D19" w:rsidRDefault="00863936" w:rsidP="00CA3766">
      <w:pPr>
        <w:pStyle w:val="HTMLPreformatted"/>
        <w:spacing w:before="120"/>
        <w:jc w:val="both"/>
        <w:rPr>
          <w:rFonts w:ascii="Palatino Linotype" w:hAnsi="Palatino Linotype" w:cs="Times New Roman"/>
          <w:b/>
          <w:lang w:val="en-US"/>
        </w:rPr>
      </w:pPr>
      <w:r w:rsidRPr="00535D19">
        <w:rPr>
          <w:rFonts w:ascii="Palatino Linotype" w:hAnsi="Palatino Linotype" w:cs="Times New Roman"/>
          <w:b/>
          <w:lang w:val="en-US"/>
        </w:rPr>
        <w:lastRenderedPageBreak/>
        <w:t>3.2.1. Malfunction in the Establishment and Operation of the Health Service</w:t>
      </w:r>
    </w:p>
    <w:p w:rsidR="00863936" w:rsidRPr="00535D19" w:rsidRDefault="00863936" w:rsidP="00CA3766">
      <w:pPr>
        <w:pStyle w:val="HTMLPreformatted"/>
        <w:spacing w:before="120"/>
        <w:jc w:val="both"/>
        <w:rPr>
          <w:rStyle w:val="y2iqfc"/>
          <w:rFonts w:ascii="Palatino Linotype" w:hAnsi="Palatino Linotype" w:cs="Times New Roman"/>
          <w:lang w:val="en-US"/>
        </w:rPr>
      </w:pPr>
      <w:r w:rsidRPr="00535D19">
        <w:rPr>
          <w:rFonts w:ascii="Palatino Linotype" w:hAnsi="Palatino Linotype" w:cs="Times New Roman"/>
          <w:i/>
          <w:iCs/>
          <w:color w:val="202124"/>
          <w:lang w:val="en-US"/>
        </w:rPr>
        <w:tab/>
      </w:r>
      <w:r w:rsidRPr="00535D19">
        <w:rPr>
          <w:rFonts w:ascii="Palatino Linotype" w:hAnsi="Palatino Linotype" w:cs="Times New Roman"/>
          <w:lang w:val="en-US"/>
        </w:rPr>
        <w:t xml:space="preserve">With the regulation in Article 56 of the Constitution, the duty of providing health services to its citizens is imposed on the state. </w:t>
      </w:r>
      <w:r w:rsidRPr="00535D19">
        <w:rPr>
          <w:rStyle w:val="y2iqfc"/>
          <w:rFonts w:ascii="Palatino Linotype" w:hAnsi="Palatino Linotype" w:cs="Times New Roman"/>
          <w:lang w:val="en-US"/>
        </w:rPr>
        <w:t>The task of performing the health service in general was given to the administration, especially to the Ministry of Health, which was organized on this subject. The Ministry of Health is the administration responsible for planning, establishing, coordinating, operating and supervising the health public service.</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Employment of sufficient number and quality of health personnel in order to provide the necessary treatment to the patients, having the necessary medical equipment, supplying the hospitals with medical equipment, taking the necessary measures within the framework of the hospital care (complying with the hygiene rules, having the tools, elevator, building maintained and repaired, having the necessary sign, warning and lighting, taking occupational safety precautions, not leaving the floors slippery or making the slope of the stairs properly, etc.), inspection of health institutions and organizations can be expressed as the establishment and operation of health services. The Council of State draws attention to the fact that if treatment is not possible due to lack of device, the patient should be referred to a health center with advanced examination and treatment facilities, while failure to do so may lead to the responsibility of the administration </w:t>
      </w:r>
      <w:r w:rsidRPr="00535D19">
        <w:rPr>
          <w:rFonts w:ascii="Palatino Linotype" w:hAnsi="Palatino Linotype" w:cs="Times New Roman"/>
          <w:lang w:val="en-US"/>
        </w:rPr>
        <w:t xml:space="preserve">(Council of State, 2015). </w:t>
      </w:r>
      <w:r w:rsidRPr="00535D19">
        <w:rPr>
          <w:rStyle w:val="y2iqfc"/>
          <w:rFonts w:ascii="Palatino Linotype" w:hAnsi="Palatino Linotype" w:cs="Times New Roman"/>
          <w:lang w:val="en-US"/>
        </w:rPr>
        <w:t>The death of the patient as a result of falling out of the bed, who was treated in the intensive care unit, who was in agitation and was at risk of falling (Council of State, 2006), the midwife, who noticed a perineal tear during delivery, intervening the situation herself without reporting it to the doctor on duty (Council of State, 2009),  re-operation to remove the forgotten gauze patch (Council of State, 2009), cutting the right arm of a healthy baby due to arm fracture caused by a trauma are examples of service defect.</w:t>
      </w:r>
    </w:p>
    <w:p w:rsidR="00863936" w:rsidRPr="00535D19" w:rsidRDefault="00863936" w:rsidP="00CA3766">
      <w:pPr>
        <w:pStyle w:val="HTMLPreformatted"/>
        <w:spacing w:before="120"/>
        <w:jc w:val="both"/>
        <w:rPr>
          <w:rStyle w:val="y2iqfc"/>
          <w:rFonts w:ascii="Palatino Linotype" w:hAnsi="Palatino Linotype" w:cs="Times New Roman"/>
          <w:lang w:val="en-US"/>
        </w:rPr>
      </w:pPr>
      <w:r w:rsidRPr="00535D19">
        <w:rPr>
          <w:rFonts w:ascii="Palatino Linotype" w:hAnsi="Palatino Linotype" w:cs="Times New Roman"/>
          <w:color w:val="202124"/>
          <w:shd w:val="clear" w:color="auto" w:fill="F8F9FA"/>
          <w:lang w:val="en-US"/>
        </w:rPr>
        <w:tab/>
      </w:r>
      <w:r w:rsidRPr="00535D19">
        <w:rPr>
          <w:rStyle w:val="y2iqfc"/>
          <w:rFonts w:ascii="Palatino Linotype" w:hAnsi="Palatino Linotype" w:cs="Times New Roman"/>
          <w:lang w:val="en-US"/>
        </w:rPr>
        <w:t>Violation of the organizational obligations of the Ministry of Health, such as performing the health services as required, constantly checking the functioning of the health services, taking the necessary precautions during the execution of the health services, showing the necessary care and diligence in the selection of the personnel to provide the service and the tools specific to the service, and making inspections are service defect and the administration has the responsibility of compensation for the damages caused by it.</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 xml:space="preserve">Considering that in a case that can be considered as an organizational defect, the patient applied to the hospital on Friday and the outpatient clinic examination could be done on Monday at the earliest, due to the weekend interruption, the necessary orthopedic consultation should be made for the patient, and it would not be </w:t>
      </w:r>
      <w:r w:rsidRPr="00535D19">
        <w:rPr>
          <w:rStyle w:val="y2iqfc"/>
          <w:rFonts w:ascii="Palatino Linotype" w:hAnsi="Palatino Linotype" w:cs="Times New Roman"/>
          <w:lang w:val="en-US"/>
        </w:rPr>
        <w:lastRenderedPageBreak/>
        <w:t xml:space="preserve">sufficient only if he was referred to the orthopedic outpatient clinic, it has been accepted that the lack of orthopedic consultation of the patient will not eliminate the responsibility of the administration for non-pecuniary compensation, since the health service provided within the administration is an organizational error (Council of State, 2012). </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If the malfunction in the operation of the service arises from a reason that cannot be attributed to the administration, in this case, the responsibility of the administration will not occur.</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For example, if a medicine developed for the treatment of the disease is not kept in hospitals in the current covid-19 epidemic, this situation constitutes the service defect of the administration as a disruption in the organization of the health service.</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However, if the drug could not be supplied because the company producing this drug stopped its production and shipment, the administration will not be held responsible for the damages that occur in this case. For example, having to give birth alone because of the absence of a doctor, midwife or nurse to accompany the patient in the ambulance, who is transferred to a more equipped place due to birth, emerges as a service defect in the organization and operation of the health service.</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Likewise, when solving the problem of which medical devices, instruments and other medical supplies will be considered as a deficiency or defect, the state of the medical facilities in the country and the financial possibilities of the administration providing this service should be taken into account. Council of State decided that the administration had a service defect in the death of the patient due to the fact that the necessary measures were not taken in advance by foreseeing the need for blood that may arise during an operation in the hospital belonging to the administration, thus causing a delay in blood insertion during the operation, and also the death of a patient reasoning from a delay in his admission to the intensive care unit due to the lack of a place in the intensive care unit after the operation (Council of State, 2012</w:t>
      </w:r>
      <w:r w:rsidRPr="00535D19">
        <w:rPr>
          <w:rFonts w:ascii="Palatino Linotype" w:hAnsi="Palatino Linotype"/>
          <w:lang w:val="en-US"/>
        </w:rPr>
        <w:t xml:space="preserve">). </w:t>
      </w:r>
    </w:p>
    <w:p w:rsidR="00863936" w:rsidRPr="00535D19" w:rsidRDefault="00863936" w:rsidP="00CA3766">
      <w:pPr>
        <w:spacing w:before="120" w:after="0" w:line="240" w:lineRule="auto"/>
        <w:ind w:right="17" w:hanging="11"/>
        <w:jc w:val="both"/>
        <w:outlineLvl w:val="0"/>
        <w:rPr>
          <w:rFonts w:ascii="Palatino Linotype" w:eastAsia="Times New Roman" w:hAnsi="Palatino Linotype" w:cs="Times New Roman"/>
          <w:b/>
          <w:sz w:val="20"/>
          <w:szCs w:val="20"/>
          <w:lang w:val="en-US" w:eastAsia="tr-TR"/>
        </w:rPr>
      </w:pPr>
      <w:r w:rsidRPr="00535D19">
        <w:rPr>
          <w:rStyle w:val="y2iqfc"/>
          <w:rFonts w:ascii="Palatino Linotype" w:eastAsia="Times New Roman" w:hAnsi="Palatino Linotype" w:cs="Times New Roman"/>
          <w:b/>
          <w:sz w:val="20"/>
          <w:szCs w:val="20"/>
          <w:lang w:val="en-US" w:eastAsia="tr-TR"/>
        </w:rPr>
        <w:t>3.2.2. Medical Practice Defects</w:t>
      </w:r>
    </w:p>
    <w:p w:rsidR="00863936" w:rsidRPr="00535D19" w:rsidRDefault="00CB4F7E"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The most common form of the concept of fault in health services, which is generally accepted as unlawful, appears as medical practice defects. Medical malpractice as a type of service maloperation, which is the most common service defect, is defined as harming a patient due to ignorance, inexperience or indifference.</w:t>
      </w:r>
      <w:r w:rsidR="00863936" w:rsidRPr="00535D19">
        <w:rPr>
          <w:rFonts w:ascii="Palatino Linotype" w:hAnsi="Palatino Linotype" w:cs="Times New Roman"/>
          <w:color w:val="202124"/>
          <w:shd w:val="clear" w:color="auto" w:fill="F8F9FA"/>
          <w:lang w:val="en-US"/>
        </w:rPr>
        <w:br/>
      </w:r>
      <w:r w:rsidR="00863936" w:rsidRPr="00535D19">
        <w:rPr>
          <w:rStyle w:val="y2iqfc"/>
          <w:rFonts w:ascii="Palatino Linotype" w:hAnsi="Palatino Linotype" w:cs="Times New Roman"/>
          <w:lang w:val="en-US"/>
        </w:rPr>
        <w:t xml:space="preserve">While the measure was previously used as the criterion of "the latest state of science and technique", the obligation of care and therefore the criterion for medical malpractice, the concept of "medical standard" is used today in determining whether the negativity arising due to medical practice is a medical </w:t>
      </w:r>
      <w:r w:rsidR="00863936" w:rsidRPr="00535D19">
        <w:rPr>
          <w:rStyle w:val="y2iqfc"/>
          <w:rFonts w:ascii="Palatino Linotype" w:hAnsi="Palatino Linotype" w:cs="Times New Roman"/>
          <w:lang w:val="en-US"/>
        </w:rPr>
        <w:lastRenderedPageBreak/>
        <w:t>error</w:t>
      </w:r>
      <w:r w:rsidR="00863936" w:rsidRPr="00535D19">
        <w:rPr>
          <w:rFonts w:ascii="Palatino Linotype" w:hAnsi="Palatino Linotype" w:cs="Times New Roman"/>
          <w:lang w:val="en-US"/>
        </w:rPr>
        <w:t xml:space="preserve"> (Hızal &amp; Çınarlı, 2015). </w:t>
      </w:r>
      <w:r w:rsidR="00863936" w:rsidRPr="00535D19">
        <w:rPr>
          <w:rStyle w:val="y2iqfc"/>
          <w:rFonts w:ascii="Palatino Linotype" w:hAnsi="Palatino Linotype" w:cs="Times New Roman"/>
          <w:lang w:val="en-US"/>
        </w:rPr>
        <w:t xml:space="preserve">The concept of medical standard refers to the generally recognized and accepted professional rules of medical science. Physicians, dentists, midwives, health officials, circumcisers and nurses are the people who can provide medical intervention </w:t>
      </w:r>
      <w:r w:rsidR="00863936" w:rsidRPr="00535D19">
        <w:rPr>
          <w:rFonts w:ascii="Palatino Linotype" w:hAnsi="Palatino Linotype" w:cs="Times New Roman"/>
          <w:lang w:val="en-US"/>
        </w:rPr>
        <w:t>(De</w:t>
      </w:r>
      <w:r w:rsidR="00F326AD" w:rsidRPr="00535D19">
        <w:rPr>
          <w:rFonts w:ascii="Palatino Linotype" w:hAnsi="Palatino Linotype" w:cs="Times New Roman"/>
          <w:lang w:val="en-US"/>
        </w:rPr>
        <w:t>g</w:t>
      </w:r>
      <w:r w:rsidR="00863936" w:rsidRPr="00535D19">
        <w:rPr>
          <w:rFonts w:ascii="Palatino Linotype" w:hAnsi="Palatino Linotype" w:cs="Times New Roman"/>
          <w:lang w:val="en-US"/>
        </w:rPr>
        <w:t xml:space="preserve">daş, 2018). </w:t>
      </w:r>
    </w:p>
    <w:p w:rsidR="00863936" w:rsidRPr="00535D19" w:rsidRDefault="00CB4F7E" w:rsidP="00CA3766">
      <w:pPr>
        <w:pStyle w:val="HTMLPreformatted"/>
        <w:spacing w:before="120"/>
        <w:jc w:val="both"/>
        <w:rPr>
          <w:rStyle w:val="y2iqfc"/>
          <w:rFonts w:ascii="Palatino Linotype" w:hAnsi="Palatino Linotype" w:cs="Times New Roman"/>
          <w:lang w:val="en-US"/>
        </w:rPr>
      </w:pPr>
      <w:r w:rsidRPr="00535D19">
        <w:rPr>
          <w:rFonts w:ascii="Palatino Linotype" w:hAnsi="Palatino Linotype" w:cs="Times New Roman"/>
          <w:lang w:val="en-US"/>
        </w:rPr>
        <w:tab/>
      </w:r>
      <w:r w:rsidR="00863936" w:rsidRPr="00535D19">
        <w:rPr>
          <w:rStyle w:val="y2iqfc"/>
          <w:rFonts w:ascii="Palatino Linotype" w:hAnsi="Palatino Linotype" w:cs="Times New Roman"/>
          <w:lang w:val="en-US"/>
        </w:rPr>
        <w:t xml:space="preserve">It is considered as medical error that the doctor or other health personnel provide a service that is below the current medical service standards, contrary to the requirements of medical science. Violation of medical standards can occur in different ways; diagnosis, treatment (lack of indication, selection of wrong treatment method) and post-intervention care management are some of them. </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In the 13th article of the Turkish Medical Association's Code of Ethics of Medicine, medical error is understood as "any kind of physician intervention error (malpractice) that does not seem appropriate for the case, due to the lack of due diligence according to the standards of medical science and experience".</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 xml:space="preserve">In other words, not performing standard practice during the diagnosis and treatment of the patient, lack of knowledge and skills, and not applying appropriate treatment to the patient are defined as medical error. At this point, the responsibility to arise as a result of malpractice is "general liability based on defect". The measure in terms of the legal responsibility of the physician is the standard of an experienced specialist physician. </w:t>
      </w:r>
      <w:r w:rsidRPr="00535D19">
        <w:rPr>
          <w:rStyle w:val="y2iqfc"/>
          <w:rFonts w:ascii="Palatino Linotype" w:hAnsi="Palatino Linotype" w:cs="Times New Roman"/>
          <w:color w:val="202124"/>
          <w:lang w:val="en-US"/>
        </w:rPr>
        <w:t>The physician should be in a position to foresee a harm in the patient's health, objectively according to the normal development of events and subjectively according to his personal experience, personal ability, individual professional knowledge, quality and degree of education.</w:t>
      </w:r>
      <w:r w:rsidRPr="00535D19">
        <w:rPr>
          <w:rFonts w:ascii="Palatino Linotype" w:hAnsi="Palatino Linotype" w:cs="Times New Roman"/>
          <w:color w:val="202124"/>
          <w:lang w:val="en-US"/>
        </w:rPr>
        <w:t xml:space="preserve"> </w:t>
      </w:r>
      <w:r w:rsidRPr="00535D19">
        <w:rPr>
          <w:rStyle w:val="y2iqfc"/>
          <w:rFonts w:ascii="Palatino Linotype" w:hAnsi="Palatino Linotype" w:cs="Times New Roman"/>
          <w:lang w:val="en-US"/>
        </w:rPr>
        <w:t>In this case, duty of care appears. Violation of the physician's duty of care is concentrated in three areas. The first one is in the treatment of the patient, namely diagnosis, indication, selection of the medical measure, implementation of this measure, treatment or post-surgical care. The second is the clarification of the patient and medical history taking. The third one is in the field of clinical organization (qualification of personnel, availability of sufficient number of personnel, cooperation of physicians with each other (consultation).</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 xml:space="preserve">It is possible to evaluate the defect in these three areas as application defect (error in treatment), lighting defect and organizational defect, respectively. These three defects are called "Medical Practice Error" (Malpractice). Although there is no general regulation regarding the legal responsibility of the physician, if the physician does not comply with the rules required by the medical profession, acts deliberately and negligently, and as a result causes damage to the patient's bodily integrity, the physician will have to be held responsible for his or her fault </w:t>
      </w:r>
      <w:r w:rsidRPr="00535D19">
        <w:rPr>
          <w:rFonts w:ascii="Palatino Linotype" w:hAnsi="Palatino Linotype" w:cs="Times New Roman"/>
          <w:lang w:val="en-US"/>
        </w:rPr>
        <w:t xml:space="preserve">(Yalçın &amp; Şahin, 2017). </w:t>
      </w:r>
      <w:r w:rsidRPr="00535D19">
        <w:rPr>
          <w:rStyle w:val="y2iqfc"/>
          <w:rFonts w:ascii="Palatino Linotype" w:hAnsi="Palatino Linotype" w:cs="Times New Roman"/>
          <w:lang w:val="en-US"/>
        </w:rPr>
        <w:t xml:space="preserve">Although the intervention to the patient was wrong, if the intervention was not done, it would be necessary to determine the defect </w:t>
      </w:r>
      <w:r w:rsidRPr="00535D19">
        <w:rPr>
          <w:rStyle w:val="y2iqfc"/>
          <w:rFonts w:ascii="Palatino Linotype" w:hAnsi="Palatino Linotype" w:cs="Times New Roman"/>
          <w:lang w:val="en-US"/>
        </w:rPr>
        <w:lastRenderedPageBreak/>
        <w:t xml:space="preserve">according to the current situation, not according to the possibility of a negative position 3-5 years later </w:t>
      </w:r>
      <w:r w:rsidRPr="00535D19">
        <w:rPr>
          <w:rFonts w:ascii="Palatino Linotype" w:hAnsi="Palatino Linotype" w:cs="Times New Roman"/>
          <w:lang w:val="en-US"/>
        </w:rPr>
        <w:t xml:space="preserve">(Council of State, 2002). </w:t>
      </w:r>
      <w:r w:rsidRPr="00535D19">
        <w:rPr>
          <w:rStyle w:val="y2iqfc"/>
          <w:rFonts w:ascii="Palatino Linotype" w:hAnsi="Palatino Linotype" w:cs="Times New Roman"/>
          <w:lang w:val="en-US"/>
        </w:rPr>
        <w:t xml:space="preserve">While detecting the defect, it should be determined whether the diagnosis and treatment methods in accordance with the requirements and rules of medicine are applied, whether the necessary care is taken in this regard, whether what needs to be done and what is done comply with the requirements and rules of medicine </w:t>
      </w:r>
      <w:r w:rsidRPr="00535D19">
        <w:rPr>
          <w:rFonts w:ascii="Palatino Linotype" w:hAnsi="Palatino Linotype" w:cs="Times New Roman"/>
          <w:lang w:val="en-US"/>
        </w:rPr>
        <w:t xml:space="preserve">(Council of State, 2001). </w:t>
      </w:r>
    </w:p>
    <w:p w:rsidR="00863936" w:rsidRPr="00535D19" w:rsidRDefault="00863936" w:rsidP="00CA3766">
      <w:pPr>
        <w:pStyle w:val="HTMLPreformatted"/>
        <w:spacing w:before="120"/>
        <w:jc w:val="both"/>
        <w:rPr>
          <w:rStyle w:val="y2iqfc"/>
          <w:rFonts w:ascii="Palatino Linotype" w:hAnsi="Palatino Linotype" w:cs="Times New Roman"/>
          <w:lang w:val="en-US"/>
        </w:rPr>
      </w:pPr>
      <w:r w:rsidRPr="00535D19">
        <w:rPr>
          <w:rStyle w:val="y2iqfc"/>
          <w:rFonts w:ascii="Palatino Linotype" w:hAnsi="Palatino Linotype" w:cs="Times New Roman"/>
          <w:lang w:val="en-US"/>
        </w:rPr>
        <w:tab/>
        <w:t>According to Article 8 of the Law No. 5947, all physicians working in public and private health institutions and private practice are obliged to have Compulsory Professional Liability Insurance. Professional liability insurance for medical professional malpractice applied in Turkey is based on compensation based on defect, the private insurance company compensates the damage, and the financing source of the insurance is physicians and health institutions</w:t>
      </w:r>
      <w:r w:rsidRPr="00535D19">
        <w:rPr>
          <w:rFonts w:ascii="Palatino Linotype" w:hAnsi="Palatino Linotype" w:cs="Times New Roman"/>
          <w:lang w:val="en-US"/>
        </w:rPr>
        <w:t xml:space="preserve"> (Çapraz &amp; etc, 2012).</w:t>
      </w:r>
      <w:r w:rsidRPr="00535D19">
        <w:rPr>
          <w:rFonts w:ascii="Palatino Linotype" w:hAnsi="Palatino Linotype"/>
          <w:lang w:val="en-US"/>
        </w:rPr>
        <w:t xml:space="preserve"> </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A Professional Responsibility Board was established in Turkey in 2022, which is authorized to issue permission for investigation and compensation for healthcare professionals, with the regulation on the Procedures and Principles Regarding the Investigation of Healthcare Professionals Due to Medical Transactions and Practices and the Recourse of the Compensation Paid by the Administration, with the regulation made with public or private health institutions and organizations, and physicians and dentists working in state and foundation universities along with the regulation covering the work and transactions of other healthcare professionals in the investigation and recourse process. </w:t>
      </w:r>
      <w:r w:rsidRPr="00535D19">
        <w:rPr>
          <w:rFonts w:ascii="Palatino Linotype" w:hAnsi="Palatino Linotype" w:cs="Times New Roman"/>
          <w:lang w:val="en-US"/>
        </w:rPr>
        <w:t xml:space="preserve">The board has been given the authority to make a justified decision within one year from the date of finalization of the decision in the case where it is determined by the finalized criminal court decision that the health professional's abuse of duty by acting contrary to the requirements of his duty is determined in the Regulation, whether the health professional will be recourse according to the rate of fault in the event subject to compensation, and if so, the amount of compensation. </w:t>
      </w:r>
      <w:r w:rsidRPr="00535D19">
        <w:rPr>
          <w:rStyle w:val="y2iqfc"/>
          <w:rFonts w:ascii="Palatino Linotype" w:hAnsi="Palatino Linotype" w:cs="Times New Roman"/>
          <w:lang w:val="en-US"/>
        </w:rPr>
        <w:t xml:space="preserve">This arrangement will lead to a significant decrease in compensation cases and recourse lawsuits to be filed against healthcare professionals working in the public or private sector due to their faults. </w:t>
      </w:r>
      <w:r w:rsidRPr="00535D19">
        <w:rPr>
          <w:rStyle w:val="y2iqfc"/>
          <w:rFonts w:ascii="Palatino Linotype" w:hAnsi="Palatino Linotype" w:cs="Times New Roman"/>
          <w:color w:val="202124"/>
          <w:lang w:val="en-US"/>
        </w:rPr>
        <w:t>It is because from now on, the health personnel can be held responsible if he/she misuses his/her duty by acting against the requirements of his/her duty, but the board will still decide whether or not he/she will be held responsible for the damage.</w:t>
      </w:r>
    </w:p>
    <w:p w:rsidR="00863936" w:rsidRPr="00535D19" w:rsidRDefault="00863936" w:rsidP="00CA3766">
      <w:pPr>
        <w:pStyle w:val="HTMLPreformatted"/>
        <w:spacing w:before="120"/>
        <w:jc w:val="both"/>
        <w:rPr>
          <w:rFonts w:ascii="Palatino Linotype" w:hAnsi="Palatino Linotype" w:cs="Times New Roman"/>
          <w:b/>
          <w:color w:val="202124"/>
          <w:lang w:val="en-US"/>
        </w:rPr>
      </w:pPr>
      <w:r w:rsidRPr="00535D19">
        <w:rPr>
          <w:rFonts w:ascii="Palatino Linotype" w:hAnsi="Palatino Linotype" w:cs="Times New Roman"/>
          <w:b/>
          <w:lang w:val="en-US"/>
        </w:rPr>
        <w:t xml:space="preserve">3.2.2.1. </w:t>
      </w:r>
      <w:r w:rsidRPr="00535D19">
        <w:rPr>
          <w:rStyle w:val="y2iqfc"/>
          <w:rFonts w:ascii="Palatino Linotype" w:hAnsi="Palatino Linotype" w:cs="Times New Roman"/>
          <w:b/>
          <w:color w:val="202124"/>
          <w:lang w:val="en-US"/>
        </w:rPr>
        <w:t>Exceeding the Expertise Limit</w:t>
      </w:r>
    </w:p>
    <w:p w:rsidR="00863936" w:rsidRPr="00535D19" w:rsidRDefault="00863936" w:rsidP="00CA3766">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lastRenderedPageBreak/>
        <w:tab/>
        <w:t>Health personnel with medical intervention authority are listed in the Law No. 1219 on the Mode Execution of Medicine and Medical Sciences. Those who have successfully completed education in a particular specialization in accordance with the conditions in the legislation can practice in this medical specialty.</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Accordingly, physicians who have the title of specialist can operate in their own field.</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Personal faults of physicians who perform medical interventions in an area where they are not experts may come to the fore due to these actions. However, in terms of some diseases that are very complicated to understand in today's practices, if it is considered that the interventions are within the scope of excess of authority, then the fault liability of the administration can be discussed.</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According to the Council of State, the attempt to remove the urinary catheter by the non-health personnel constitutes a service fault of the administration in the damage caused by the intervention other than the health personnel. In Turkey, a number of health services are carried out by auxiliary personnel who are not health officials, especially in the health services provided in state-owned hospitals. Even this situation may lead the state to be held responsible for the damage that may occur on its own.</w:t>
      </w:r>
    </w:p>
    <w:p w:rsidR="003F024D" w:rsidRPr="00535D19" w:rsidRDefault="00863936" w:rsidP="00CA3766">
      <w:pPr>
        <w:pStyle w:val="HTMLPreformatted"/>
        <w:spacing w:before="120"/>
        <w:jc w:val="both"/>
        <w:rPr>
          <w:rStyle w:val="y2iqfc"/>
          <w:rFonts w:ascii="Palatino Linotype" w:hAnsi="Palatino Linotype" w:cs="Times New Roman"/>
          <w:b/>
          <w:lang w:val="en-US"/>
        </w:rPr>
      </w:pPr>
      <w:r w:rsidRPr="00535D19">
        <w:rPr>
          <w:rFonts w:ascii="Palatino Linotype" w:hAnsi="Palatino Linotype" w:cs="Times New Roman"/>
          <w:b/>
          <w:lang w:val="en-US"/>
        </w:rPr>
        <w:t xml:space="preserve">3.2.2.2. </w:t>
      </w:r>
      <w:r w:rsidRPr="00535D19">
        <w:rPr>
          <w:rStyle w:val="y2iqfc"/>
          <w:rFonts w:ascii="Palatino Linotype" w:hAnsi="Palatino Linotype" w:cs="Times New Roman"/>
          <w:b/>
          <w:lang w:val="en-US"/>
        </w:rPr>
        <w:t>Lack of Information and Exceeding Consent Limit</w:t>
      </w:r>
    </w:p>
    <w:p w:rsidR="0041094A" w:rsidRPr="00535D19" w:rsidRDefault="003F024D" w:rsidP="006B3932">
      <w:pPr>
        <w:pStyle w:val="HTMLPreformatted"/>
        <w:spacing w:before="120"/>
        <w:jc w:val="both"/>
        <w:rPr>
          <w:rStyle w:val="y2iqfc"/>
          <w:rFonts w:ascii="Palatino Linotype" w:hAnsi="Palatino Linotype" w:cs="Times New Roman"/>
          <w:lang w:val="en-US"/>
        </w:rPr>
      </w:pPr>
      <w:r w:rsidRPr="00535D19">
        <w:rPr>
          <w:rFonts w:ascii="Palatino Linotype" w:hAnsi="Palatino Linotype" w:cs="Times New Roman"/>
          <w:color w:val="202124"/>
          <w:shd w:val="clear" w:color="auto" w:fill="F8F9FA"/>
          <w:lang w:val="en-US"/>
        </w:rPr>
        <w:tab/>
      </w:r>
      <w:r w:rsidR="00863936" w:rsidRPr="00535D19">
        <w:rPr>
          <w:rStyle w:val="y2iqfc"/>
          <w:rFonts w:ascii="Palatino Linotype" w:hAnsi="Palatino Linotype" w:cs="Times New Roman"/>
          <w:lang w:val="en-US"/>
        </w:rPr>
        <w:t>In order for the medical intervention to be in compliance with the law, the informed consent of the person concerned must be obtained.</w:t>
      </w:r>
      <w:r w:rsidR="00863936" w:rsidRPr="00535D19">
        <w:rPr>
          <w:rFonts w:ascii="Palatino Linotype" w:hAnsi="Palatino Linotype" w:cs="Times New Roman"/>
          <w:lang w:val="en-US"/>
        </w:rPr>
        <w:t xml:space="preserve"> </w:t>
      </w:r>
      <w:r w:rsidR="00863936" w:rsidRPr="00535D19">
        <w:rPr>
          <w:rStyle w:val="y2iqfc"/>
          <w:rFonts w:ascii="Palatino Linotype" w:hAnsi="Palatino Linotype" w:cs="Times New Roman"/>
          <w:lang w:val="en-US"/>
        </w:rPr>
        <w:t xml:space="preserve">A sufficiently informed patient can freely decide whether to consent to the proposed treatment or not. </w:t>
      </w:r>
      <w:r w:rsidR="00863936" w:rsidRPr="00535D19">
        <w:rPr>
          <w:rStyle w:val="y2iqfc"/>
          <w:rFonts w:ascii="Palatino Linotype" w:hAnsi="Palatino Linotype" w:cs="Times New Roman"/>
          <w:color w:val="202124"/>
          <w:lang w:val="en-US"/>
        </w:rPr>
        <w:t>The patient, who consents to the treatment without knowing its positive or negative aspects, cannot be deemed to have made a decision of his/her own will.</w:t>
      </w:r>
      <w:r w:rsidR="00863936" w:rsidRPr="00535D19">
        <w:rPr>
          <w:rFonts w:ascii="Palatino Linotype" w:hAnsi="Palatino Linotype" w:cs="Times New Roman"/>
          <w:lang w:val="en-US"/>
        </w:rPr>
        <w:t xml:space="preserve"> </w:t>
      </w:r>
      <w:r w:rsidR="00863936" w:rsidRPr="00535D19">
        <w:rPr>
          <w:rStyle w:val="y2iqfc"/>
          <w:rFonts w:ascii="Palatino Linotype" w:hAnsi="Palatino Linotype" w:cs="Times New Roman"/>
          <w:lang w:val="en-US"/>
        </w:rPr>
        <w:t>In order for the consent to be legally valid, the patient who consents to the medical intervention must be sufficiently enlightened by the physician and thus have comprehensive knowledge of the dangers and consequences of the medical intervention to be performed. According to Article 70 of the Law on the Mode Execution of Medicine and Medical Sciences, it has been accepted as a necessity to seek written consent in major surgical operations.</w:t>
      </w:r>
      <w:r w:rsidR="00863936" w:rsidRPr="00535D19">
        <w:rPr>
          <w:rFonts w:ascii="Palatino Linotype" w:hAnsi="Palatino Linotype" w:cs="Times New Roman"/>
          <w:lang w:val="en-US"/>
        </w:rPr>
        <w:t xml:space="preserve"> </w:t>
      </w:r>
      <w:r w:rsidR="00863936" w:rsidRPr="00535D19">
        <w:rPr>
          <w:rStyle w:val="y2iqfc"/>
          <w:rFonts w:ascii="Palatino Linotype" w:hAnsi="Palatino Linotype" w:cs="Times New Roman"/>
          <w:lang w:val="en-US"/>
        </w:rPr>
        <w:t xml:space="preserve">Likewise, the Medical Deontology Regulation, the Patient Rights Regulation and the Turkish Medical Association's Code of Professional Ethics have regulated that "informing the patient and obtaining informed consent before medical intervention is a must". </w:t>
      </w:r>
    </w:p>
    <w:p w:rsidR="0041094A" w:rsidRPr="00535D19" w:rsidRDefault="0041094A" w:rsidP="006B3932">
      <w:pPr>
        <w:pStyle w:val="HTMLPreformatted"/>
        <w:spacing w:before="120"/>
        <w:jc w:val="both"/>
        <w:rPr>
          <w:rStyle w:val="y2iqfc"/>
          <w:rFonts w:ascii="Palatino Linotype" w:hAnsi="Palatino Linotype" w:cs="Times New Roman"/>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 xml:space="preserve">The positive obligations imposed on the State by Article 2 of the European Convention on Human Rights require the establishment of a legal and regulatory framework that obliges private or public hospitals to take measures to protect the lives of patients. This obligation is based on the need to protect patients as much as possible from the serious consequences that medical interventions may bring in this context. Thus, in accordance with this obligation, </w:t>
      </w:r>
      <w:r w:rsidR="00863936" w:rsidRPr="00535D19">
        <w:rPr>
          <w:rStyle w:val="y2iqfc"/>
          <w:rFonts w:ascii="Palatino Linotype" w:hAnsi="Palatino Linotype" w:cs="Times New Roman"/>
          <w:lang w:val="en-US"/>
        </w:rPr>
        <w:lastRenderedPageBreak/>
        <w:t xml:space="preserve">the contracting countries are obliged to take the necessary regulatory legal measures in order to ensure that the physicians are questioned about the foreseeable consequences of the planned medical intervention regarding the physical integrity of the patients, and to inform their patients about this medical intervention in advance in a way that will enable them to give their consent. </w:t>
      </w:r>
    </w:p>
    <w:p w:rsidR="00863936" w:rsidRPr="00535D19" w:rsidRDefault="0041094A" w:rsidP="006B3932">
      <w:pPr>
        <w:pStyle w:val="HTMLPreformatted"/>
        <w:spacing w:before="120"/>
        <w:jc w:val="both"/>
        <w:rPr>
          <w:rFonts w:ascii="Palatino Linotype" w:hAnsi="Palatino Linotype" w:cs="Times New Roman"/>
          <w:b/>
          <w:lang w:val="en-US"/>
        </w:rPr>
      </w:pPr>
      <w:r w:rsidRPr="00535D19">
        <w:rPr>
          <w:rStyle w:val="y2iqfc"/>
          <w:rFonts w:ascii="Palatino Linotype" w:hAnsi="Palatino Linotype" w:cs="Times New Roman"/>
          <w:lang w:val="en-US"/>
        </w:rPr>
        <w:tab/>
      </w:r>
      <w:r w:rsidR="00863936" w:rsidRPr="00535D19">
        <w:rPr>
          <w:rStyle w:val="y2iqfc"/>
          <w:rFonts w:ascii="Palatino Linotype" w:hAnsi="Palatino Linotype" w:cs="Times New Roman"/>
          <w:lang w:val="en-US"/>
        </w:rPr>
        <w:t>In the decision of the Council of State on the subject, it was emphasized that although informed consent was obtained from the patient before the injection, an informed consent should also be obtained for the injection to be made, and if the risks are explained and written consent is not obtained from the aforementioned, the patient's right to be informed and consent will be taken away, and this obligation will not be fulfilled, the health service was not operated as it should, and that the claim of the plaintiffs for non-pecuniary damage should be evaluated. It was decided by the Council of State that there was a service defect in the case when the patient file, epicrisis and death reports were not given to the plaintiff in due time, as the request for moral compensation stemming from the suspicion and mental depression created by the parents whose children were born dead, about the faulty operation of the health practices (Council of State, 2015).</w:t>
      </w:r>
    </w:p>
    <w:p w:rsidR="00863936" w:rsidRPr="00535D19" w:rsidRDefault="00863936" w:rsidP="006B3932">
      <w:pPr>
        <w:spacing w:before="120" w:after="0" w:line="240" w:lineRule="auto"/>
        <w:ind w:right="16"/>
        <w:jc w:val="both"/>
        <w:rPr>
          <w:rFonts w:ascii="Palatino Linotype" w:eastAsia="Times New Roman" w:hAnsi="Palatino Linotype" w:cs="Times New Roman"/>
          <w:b/>
          <w:color w:val="202124"/>
          <w:sz w:val="20"/>
          <w:szCs w:val="20"/>
          <w:lang w:val="en-US" w:eastAsia="tr-TR"/>
        </w:rPr>
      </w:pPr>
      <w:r w:rsidRPr="00535D19">
        <w:rPr>
          <w:rStyle w:val="y2iqfc"/>
          <w:rFonts w:ascii="Palatino Linotype" w:eastAsia="Times New Roman" w:hAnsi="Palatino Linotype" w:cs="Times New Roman"/>
          <w:b/>
          <w:color w:val="202124"/>
          <w:sz w:val="20"/>
          <w:szCs w:val="20"/>
          <w:lang w:val="en-US" w:eastAsia="tr-TR"/>
        </w:rPr>
        <w:t>3.2.2.3. Diagnostic Error</w:t>
      </w:r>
    </w:p>
    <w:p w:rsidR="00863936" w:rsidRPr="00535D19" w:rsidRDefault="00863936" w:rsidP="006B3932">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color w:val="202124"/>
          <w:lang w:val="en-US"/>
        </w:rPr>
        <w:tab/>
        <w:t>There is no legal regulation on how the physician will fulfill his/her diagnostic obligation.</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The physician should perform all the necessary medical interventions and examinations for diagnosis and interpret the results correctly according to the rules of medical science</w:t>
      </w:r>
      <w:r w:rsidRPr="00535D19">
        <w:rPr>
          <w:rFonts w:ascii="Palatino Linotype" w:hAnsi="Palatino Linotype" w:cs="Times New Roman"/>
          <w:lang w:val="en-US"/>
        </w:rPr>
        <w:t xml:space="preserve"> (Hakeri, 2021). </w:t>
      </w:r>
      <w:r w:rsidRPr="00535D19">
        <w:rPr>
          <w:rStyle w:val="y2iqfc"/>
          <w:rFonts w:ascii="Palatino Linotype" w:hAnsi="Palatino Linotype" w:cs="Times New Roman"/>
          <w:lang w:val="en-US"/>
        </w:rPr>
        <w:t>The responsibility placed on the physician here is not to be successful in making the diagnosis, but to act as required by his/her expertise and the disease. It is seen in practice that many diagnostic errors are not errors that can be attributed to the physician. Diagnostic error is not enough for the responsibility of the administration alone. If the physician complies with the usual and known rules of medical science while diagnosing, and spends all the necessary attention and time and depends on records and files while diagnosing, it is not possible to talk about a diagnosis error (Council of State</w:t>
      </w:r>
      <w:r w:rsidRPr="00535D19">
        <w:rPr>
          <w:rFonts w:ascii="Palatino Linotype" w:hAnsi="Palatino Linotype" w:cs="Times New Roman"/>
          <w:lang w:val="en-US"/>
        </w:rPr>
        <w:t xml:space="preserve">, 2015). </w:t>
      </w:r>
      <w:r w:rsidRPr="00535D19">
        <w:rPr>
          <w:rStyle w:val="y2iqfc"/>
          <w:rFonts w:ascii="Palatino Linotype" w:hAnsi="Palatino Linotype" w:cs="Times New Roman"/>
          <w:color w:val="202124"/>
          <w:lang w:val="en-US"/>
        </w:rPr>
        <w:t xml:space="preserve">An example of a diagnostic error can be given as the patient's death due to late intervention as a result of being erroneously diagnosed with a kidney stone even though he/she had gastric perforation </w:t>
      </w:r>
      <w:r w:rsidRPr="00535D19">
        <w:rPr>
          <w:rFonts w:ascii="Palatino Linotype" w:hAnsi="Palatino Linotype" w:cs="Times New Roman"/>
          <w:lang w:val="en-US"/>
        </w:rPr>
        <w:t xml:space="preserve">(Council of State, 2008). </w:t>
      </w:r>
      <w:r w:rsidRPr="00535D19">
        <w:rPr>
          <w:rStyle w:val="y2iqfc"/>
          <w:rFonts w:ascii="Palatino Linotype" w:hAnsi="Palatino Linotype" w:cs="Times New Roman"/>
          <w:lang w:val="en-US"/>
        </w:rPr>
        <w:t>In practice, the majority of diagnostic errors appear to be associated with the diagnosis of cancer.</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For example, as a result of the diagnosis made to a patient who was erroneously diagnosed with lymphoma, an unnecessary treatment is applied; however, courts may decide that there is no service fault due to erroneous diagnosis</w:t>
      </w:r>
      <w:r w:rsidR="006B3932"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 xml:space="preserve">knowing that even the most experienced </w:t>
      </w:r>
      <w:r w:rsidRPr="00535D19">
        <w:rPr>
          <w:rStyle w:val="y2iqfc"/>
          <w:rFonts w:ascii="Palatino Linotype" w:hAnsi="Palatino Linotype" w:cs="Times New Roman"/>
          <w:lang w:val="en-US"/>
        </w:rPr>
        <w:lastRenderedPageBreak/>
        <w:t>physicians may experience difficulties in making the pathological diagnosis of the disease (lymphoma) and it is expected that physicians take decisions to protect the patient in case of hesitation. In the lawsuit filed by the patient, who was operated on with the diagnosis of aortic dissection, but it was understood that he did not have aortic dissection during the operation, the court concluded that the plaintiff's medical findings were compatible with aortic dissection and that emergency surgical intervention was required for the aortic dissection. Therefore, the health institution that took protective measures for the patient did not have any service fault. As the treatments applied in the emergency department did not comply with the medical rules, resulting in the death of the patient (State of Council, 2015) and the plaintiff's infection (MRSA) during and after the operation (State of Council, 2015) can be given as examples of situations that lead to the responsibility of the administration</w:t>
      </w:r>
    </w:p>
    <w:p w:rsidR="00863936" w:rsidRPr="00535D19" w:rsidRDefault="00863936" w:rsidP="006B3932">
      <w:pPr>
        <w:spacing w:before="120" w:after="0" w:line="240" w:lineRule="auto"/>
        <w:ind w:right="17" w:hanging="11"/>
        <w:jc w:val="both"/>
        <w:outlineLvl w:val="0"/>
        <w:rPr>
          <w:rFonts w:ascii="Palatino Linotype" w:eastAsia="Times New Roman" w:hAnsi="Palatino Linotype" w:cs="Times New Roman"/>
          <w:b/>
          <w:sz w:val="20"/>
          <w:szCs w:val="20"/>
          <w:lang w:val="en-US" w:eastAsia="tr-TR"/>
        </w:rPr>
      </w:pPr>
      <w:r w:rsidRPr="00535D19">
        <w:rPr>
          <w:rStyle w:val="y2iqfc"/>
          <w:rFonts w:ascii="Palatino Linotype" w:eastAsia="Times New Roman" w:hAnsi="Palatino Linotype" w:cs="Times New Roman"/>
          <w:b/>
          <w:sz w:val="20"/>
          <w:szCs w:val="20"/>
          <w:lang w:val="en-US" w:eastAsia="tr-TR"/>
        </w:rPr>
        <w:t>3.2.2.4. Treatment Error</w:t>
      </w:r>
    </w:p>
    <w:p w:rsidR="00863936" w:rsidRPr="00535D19" w:rsidRDefault="00863936" w:rsidP="006B3932">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 xml:space="preserve">What should be understood from the treatment error is any medical intervention that is contrary to the standard of the specialist physician. While the failure of the physician to perform an application that should be done medically may be a treatment error, an intervention that should not be done may be a treatment error, too. Many different medical errors can occur as treatment errors. For example, not performing the necessary tests, forgetting foreign matter in the patient's body, choosing the wrong treatment method, mistakes made in using technical tools, and not noticing the complication are some of them. </w:t>
      </w:r>
      <w:r w:rsidRPr="00535D19">
        <w:rPr>
          <w:rStyle w:val="y2iqfc"/>
          <w:rFonts w:ascii="Palatino Linotype" w:hAnsi="Palatino Linotype" w:cs="Times New Roman"/>
          <w:color w:val="202124"/>
          <w:lang w:val="en-US"/>
        </w:rPr>
        <w:t xml:space="preserve">According to the 14th article of the Medical Deontology Regulation, the physician is obliged to save the life of the individual, to protect his/her health, and to reduce or relieve suffering even when these are not possible. </w:t>
      </w:r>
      <w:r w:rsidRPr="00535D19">
        <w:rPr>
          <w:rStyle w:val="y2iqfc"/>
          <w:rFonts w:ascii="Palatino Linotype" w:hAnsi="Palatino Linotype" w:cs="Times New Roman"/>
          <w:lang w:val="en-US"/>
        </w:rPr>
        <w:t>At this point, the expected behavior from the physician is to apply treatments in accordance with generally accepted medical standards.</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 xml:space="preserve">In the decisions of the Council of State, death due to infection in open heart surgery, disability of the child without the necessary intervention during birth, death due to complications due to faulty rabies vaccination, death of the person who was sent home by stitching the wound without repairing the vascular incision of the bleeding patient were accepted as treatment errors. Transferring the plaintiff, who was injured as a result of a traffic accident, before a thorax tube was inserted and stabilized, despite the fact that many rib fractures and pronotrax were detected in the lung graphs </w:t>
      </w:r>
      <w:r w:rsidRPr="00535D19">
        <w:rPr>
          <w:rFonts w:ascii="Palatino Linotype" w:hAnsi="Palatino Linotype" w:cs="Times New Roman"/>
          <w:lang w:val="en-US"/>
        </w:rPr>
        <w:t xml:space="preserve">(State of Council, 2007), </w:t>
      </w:r>
      <w:r w:rsidRPr="00535D19">
        <w:rPr>
          <w:rStyle w:val="y2iqfc"/>
          <w:rFonts w:ascii="Palatino Linotype" w:hAnsi="Palatino Linotype" w:cs="Times New Roman"/>
          <w:lang w:val="en-US"/>
        </w:rPr>
        <w:t>the delay in having a computed tomography after the small intestine rupture that occurred during tube ligation surgery performed to provide birth control, and operating the patient three days later despite a large fluid filling the left lateral part of the abdomen was detected according to the tomography</w:t>
      </w:r>
      <w:r w:rsidRPr="00535D19">
        <w:rPr>
          <w:rFonts w:ascii="Palatino Linotype" w:hAnsi="Palatino Linotype" w:cs="Times New Roman"/>
          <w:lang w:val="en-US"/>
        </w:rPr>
        <w:t xml:space="preserve"> (Council of State, 2007), t</w:t>
      </w:r>
      <w:r w:rsidRPr="00535D19">
        <w:rPr>
          <w:rStyle w:val="y2iqfc"/>
          <w:rFonts w:ascii="Palatino Linotype" w:hAnsi="Palatino Linotype" w:cs="Times New Roman"/>
          <w:lang w:val="en-US"/>
        </w:rPr>
        <w:t xml:space="preserve">he baby born with the diagnosis of brain death due to oxygen deficiency as a result </w:t>
      </w:r>
      <w:r w:rsidRPr="00535D19">
        <w:rPr>
          <w:rStyle w:val="y2iqfc"/>
          <w:rFonts w:ascii="Palatino Linotype" w:hAnsi="Palatino Linotype" w:cs="Times New Roman"/>
          <w:lang w:val="en-US"/>
        </w:rPr>
        <w:lastRenderedPageBreak/>
        <w:t>of directing the patient to normal birth without examining the antenatal records and tests</w:t>
      </w:r>
      <w:r w:rsidRPr="00535D19">
        <w:rPr>
          <w:rFonts w:ascii="Palatino Linotype" w:hAnsi="Palatino Linotype" w:cs="Times New Roman"/>
          <w:lang w:val="en-US"/>
        </w:rPr>
        <w:t xml:space="preserve"> (State of Council, 2002) are some of the examples of treatment errors.</w:t>
      </w:r>
    </w:p>
    <w:p w:rsidR="00863936" w:rsidRPr="00535D19" w:rsidRDefault="00863936" w:rsidP="006B3932">
      <w:pPr>
        <w:spacing w:before="120" w:after="0"/>
        <w:jc w:val="both"/>
        <w:rPr>
          <w:rStyle w:val="y2iqfc"/>
          <w:rFonts w:ascii="Palatino Linotype" w:eastAsia="Times New Roman" w:hAnsi="Palatino Linotype" w:cs="Times New Roman"/>
          <w:b/>
          <w:sz w:val="20"/>
          <w:szCs w:val="20"/>
          <w:lang w:val="en-US" w:eastAsia="tr-TR"/>
        </w:rPr>
      </w:pPr>
      <w:r w:rsidRPr="00535D19">
        <w:rPr>
          <w:rStyle w:val="y2iqfc"/>
          <w:rFonts w:ascii="Palatino Linotype" w:eastAsia="Times New Roman" w:hAnsi="Palatino Linotype" w:cs="Times New Roman"/>
          <w:b/>
          <w:sz w:val="20"/>
          <w:szCs w:val="20"/>
          <w:lang w:val="en-US" w:eastAsia="tr-TR"/>
        </w:rPr>
        <w:t xml:space="preserve">D. CONCLUSION </w:t>
      </w:r>
    </w:p>
    <w:p w:rsidR="00863936" w:rsidRPr="00535D19" w:rsidRDefault="00863936" w:rsidP="006B3932">
      <w:pPr>
        <w:pStyle w:val="HTMLPreformatted"/>
        <w:spacing w:before="120"/>
        <w:jc w:val="both"/>
        <w:rPr>
          <w:rFonts w:ascii="Palatino Linotype" w:hAnsi="Palatino Linotype" w:cs="Times New Roman"/>
          <w:lang w:val="en-US"/>
        </w:rPr>
      </w:pPr>
      <w:r w:rsidRPr="00535D19">
        <w:rPr>
          <w:rStyle w:val="y2iqfc"/>
          <w:rFonts w:ascii="Palatino Linotype" w:hAnsi="Palatino Linotype" w:cs="Times New Roman"/>
          <w:lang w:val="en-US"/>
        </w:rPr>
        <w:tab/>
        <w:t>The standards of activities related to medicine must be determined in a way that leaves no room for doubt. Since the nature, conditions and scope of liability and compensation arising from health care services are not regulated by positive legal rules, the lack of regulation in this area is tried to be filled with doctrines and jurisprudence.</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Judicial practices shaped by the jurisprudence of the Council of State and the Supreme Court will also guide the legal arrangements to be made.</w:t>
      </w:r>
    </w:p>
    <w:p w:rsidR="00863936" w:rsidRPr="00535D19" w:rsidRDefault="00863936" w:rsidP="006B3932">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Pr="00535D19">
        <w:rPr>
          <w:rStyle w:val="y2iqfc"/>
          <w:rFonts w:ascii="Palatino Linotype" w:hAnsi="Palatino Linotype" w:cs="Times New Roman"/>
          <w:lang w:val="en-US"/>
        </w:rPr>
        <w:t>There is a need for a legal regulation that deals with all aspects of the problems such as the liability conditions of the administration, its scope and the damages to be compensated.</w:t>
      </w:r>
      <w:r w:rsidRPr="00535D19">
        <w:rPr>
          <w:rFonts w:ascii="Palatino Linotype" w:hAnsi="Palatino Linotype" w:cs="Times New Roman"/>
          <w:lang w:val="en-US"/>
        </w:rPr>
        <w:t xml:space="preserve"> </w:t>
      </w:r>
      <w:r w:rsidRPr="00535D19">
        <w:rPr>
          <w:rStyle w:val="y2iqfc"/>
          <w:rFonts w:ascii="Palatino Linotype" w:hAnsi="Palatino Linotype" w:cs="Times New Roman"/>
          <w:lang w:val="en-US"/>
        </w:rPr>
        <w:t>It is necessary to create the environment and legal conditions that will prevent the emergence of any result that requires penal and financial sanctions. In addition, there is a need for a detailed “administrative procedure” that regulates these issues accurately before the regulations that impose criminal sanctions and responsibility on healthcare workers for their mistakes.</w:t>
      </w:r>
    </w:p>
    <w:p w:rsidR="00863936" w:rsidRPr="00535D19" w:rsidRDefault="00863936" w:rsidP="000E7098">
      <w:pPr>
        <w:pStyle w:val="HTMLPreformatted"/>
        <w:spacing w:before="120"/>
        <w:jc w:val="both"/>
        <w:rPr>
          <w:rFonts w:ascii="Palatino Linotype" w:hAnsi="Palatino Linotype" w:cs="Times New Roman"/>
          <w:lang w:val="en-US"/>
        </w:rPr>
      </w:pPr>
      <w:r w:rsidRPr="00535D19">
        <w:rPr>
          <w:rFonts w:ascii="Palatino Linotype" w:hAnsi="Palatino Linotype" w:cs="Times New Roman"/>
          <w:lang w:val="en-US"/>
        </w:rPr>
        <w:tab/>
      </w:r>
      <w:r w:rsidRPr="00535D19">
        <w:rPr>
          <w:rStyle w:val="y2iqfc"/>
          <w:rFonts w:ascii="Palatino Linotype" w:hAnsi="Palatino Linotype" w:cs="Times New Roman"/>
          <w:color w:val="202124"/>
          <w:lang w:val="en-US"/>
        </w:rPr>
        <w:t>In hospitals, the patient should be equipped with the necessary and sufficient information and be given the opportunity to make his/her own choice between the physician and the treatment methods. If the works are organized effectively, b</w:t>
      </w:r>
      <w:r w:rsidRPr="00535D19">
        <w:rPr>
          <w:rStyle w:val="y2iqfc"/>
          <w:rFonts w:ascii="Palatino Linotype" w:hAnsi="Palatino Linotype" w:cs="Times New Roman"/>
          <w:lang w:val="en-US"/>
        </w:rPr>
        <w:t xml:space="preserve">oth the number of criminal and legal liability cases of job descriptions of people working in the field of health and the requirements of the job, minimum standards and procedures regarding what should be done in various situations will decrease and the determination and the degree of responsibility in cases that cause this type of responsibility will be easier. It is necessary to prevent the uncertainty created by the threat arising from the regulations regarding the penal sanction, based on the negative result. In order for the administration to fulfill its responsibilities and to reduce the number of cases as much as possible where the number of cases in which it is discussed that what punishment will be given to the responsible consequences that may arise from medical practices and how to compensate the damage, detailed and unhesitating administrative arrangements should be made regarding the functioning of the administrative activity. Arranging cases of heavy liability does not provide patients' rights on its own; on the contrary, it leads to an actual environment in which real patient rights and needs are damaged by seeking ways to escape from legal responsibility. There is a need for a legal perspective that makes hospital environments suitable for physical and human psychology, </w:t>
      </w:r>
      <w:r w:rsidRPr="00535D19">
        <w:rPr>
          <w:rStyle w:val="y2iqfc"/>
          <w:rFonts w:ascii="Palatino Linotype" w:hAnsi="Palatino Linotype" w:cs="Times New Roman"/>
          <w:lang w:val="en-US"/>
        </w:rPr>
        <w:lastRenderedPageBreak/>
        <w:t>transforming patient rights, physician rights, and the relationship with patients into a procedure that does not require hesitation and personal determinations.</w:t>
      </w:r>
    </w:p>
    <w:p w:rsidR="00853E64" w:rsidRPr="00535D19" w:rsidRDefault="00853E64" w:rsidP="000E7098">
      <w:pPr>
        <w:spacing w:before="120"/>
        <w:rPr>
          <w:rFonts w:ascii="Palatino Linotype" w:eastAsia="Times New Roman" w:hAnsi="Palatino Linotype" w:cs="Times New Roman"/>
          <w:b/>
          <w:sz w:val="20"/>
          <w:szCs w:val="20"/>
          <w:lang w:val="en-US" w:eastAsia="tr-TR"/>
        </w:rPr>
      </w:pPr>
      <w:r w:rsidRPr="00535D19">
        <w:rPr>
          <w:rStyle w:val="y2iqfc"/>
          <w:rFonts w:ascii="Palatino Linotype" w:eastAsia="Times New Roman" w:hAnsi="Palatino Linotype" w:cs="Times New Roman"/>
          <w:b/>
          <w:sz w:val="20"/>
          <w:szCs w:val="20"/>
          <w:lang w:val="en-US" w:eastAsia="tr-TR"/>
        </w:rPr>
        <w:t>REFERENCES</w:t>
      </w: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Akgul, A. (2016). Responsibility for Compensation of the Administration arising from Health Services and The New Approach of the State Council Journal of Ankara Hacı Bayram Veli University Faculty of Law, 20 (1), 269-302.</w:t>
      </w:r>
    </w:p>
    <w:p w:rsidR="000E7098" w:rsidRPr="00535D19" w:rsidRDefault="000E7098"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Akyilmaz, B. (2011). Public Damage and Recourse in Public Damage. Journal of</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Istanbul University Law Faculty, 69(1-2), 61-78.</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 xml:space="preserve">Akyılmaz, B., Sezginer, M. &amp; Kaya, C. (2019). Turkish </w:t>
      </w:r>
      <w:r w:rsidR="0065397F" w:rsidRPr="00535D19">
        <w:rPr>
          <w:rFonts w:ascii="Palatino Linotype" w:hAnsi="Palatino Linotype" w:cs="Times New Roman"/>
          <w:sz w:val="20"/>
          <w:szCs w:val="20"/>
          <w:lang w:val="en-US"/>
        </w:rPr>
        <w:t>L</w:t>
      </w:r>
      <w:r w:rsidRPr="00535D19">
        <w:rPr>
          <w:rFonts w:ascii="Palatino Linotype" w:hAnsi="Palatino Linotype" w:cs="Times New Roman"/>
          <w:sz w:val="20"/>
          <w:szCs w:val="20"/>
          <w:lang w:val="en-US"/>
        </w:rPr>
        <w:t xml:space="preserve">aw of </w:t>
      </w:r>
      <w:r w:rsidR="0065397F" w:rsidRPr="00535D19">
        <w:rPr>
          <w:rFonts w:ascii="Palatino Linotype" w:hAnsi="Palatino Linotype" w:cs="Times New Roman"/>
          <w:sz w:val="20"/>
          <w:szCs w:val="20"/>
          <w:lang w:val="en-US"/>
        </w:rPr>
        <w:t>A</w:t>
      </w:r>
      <w:r w:rsidRPr="00535D19">
        <w:rPr>
          <w:rFonts w:ascii="Palatino Linotype" w:hAnsi="Palatino Linotype" w:cs="Times New Roman"/>
          <w:sz w:val="20"/>
          <w:szCs w:val="20"/>
          <w:lang w:val="en-US"/>
        </w:rPr>
        <w:t>dministration</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Ankara, Turkey: Savas</w:t>
      </w:r>
      <w:r w:rsidRPr="00535D19">
        <w:rPr>
          <w:rFonts w:ascii="Times New Roman" w:hAnsi="Times New Roman" w:cs="Times New Roman"/>
          <w:sz w:val="20"/>
          <w:szCs w:val="20"/>
          <w:lang w:val="en-US"/>
        </w:rPr>
        <w:t>̧</w:t>
      </w:r>
      <w:r w:rsidRPr="00535D19">
        <w:rPr>
          <w:rFonts w:ascii="Palatino Linotype" w:hAnsi="Palatino Linotype" w:cs="Times New Roman"/>
          <w:sz w:val="20"/>
          <w:szCs w:val="20"/>
          <w:lang w:val="en-US"/>
        </w:rPr>
        <w:t xml:space="preserve">Publishing House. </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Altunkaya, M., Guloglu, Y.,  Belkayali, N.</w:t>
      </w:r>
      <w:r w:rsidR="00CE22EB" w:rsidRPr="00535D19">
        <w:rPr>
          <w:rFonts w:ascii="Palatino Linotype" w:hAnsi="Palatino Linotype" w:cs="Times New Roman"/>
          <w:sz w:val="20"/>
          <w:szCs w:val="20"/>
          <w:lang w:val="en-US"/>
        </w:rPr>
        <w:t>,</w:t>
      </w:r>
      <w:r w:rsidRPr="00535D19">
        <w:rPr>
          <w:rFonts w:ascii="Palatino Linotype" w:hAnsi="Palatino Linotype" w:cs="Times New Roman"/>
          <w:sz w:val="20"/>
          <w:szCs w:val="20"/>
          <w:lang w:val="en-US"/>
        </w:rPr>
        <w:t xml:space="preserve"> </w:t>
      </w:r>
      <w:r w:rsidR="00CE22EB" w:rsidRPr="00535D19">
        <w:rPr>
          <w:rFonts w:ascii="Palatino Linotype" w:hAnsi="Palatino Linotype" w:cs="Times New Roman"/>
          <w:sz w:val="20"/>
          <w:szCs w:val="20"/>
          <w:lang w:val="en-US"/>
        </w:rPr>
        <w:t xml:space="preserve">Bulut, A. &amp; Cesur, İ. </w:t>
      </w:r>
      <w:r w:rsidRPr="00535D19">
        <w:rPr>
          <w:rFonts w:ascii="Palatino Linotype" w:hAnsi="Palatino Linotype" w:cs="Times New Roman"/>
          <w:sz w:val="20"/>
          <w:szCs w:val="20"/>
          <w:lang w:val="en-US"/>
        </w:rPr>
        <w:t>(2020). Liability for Damage</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Caused by</w:t>
      </w:r>
      <w:r w:rsidR="0026303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Domestic and Wild Animals in Turkish Law. Jurnal Cita Hukum, 8(2), 243-260.</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Anayurt, O. (1989). “Fault-Based Responsibility of the Administration in Turkish</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Law”, Unpublished Master's Thesis, Gazi University Institute of Social Sciences, Ankara.</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Atay, E. E. (2009). Administrative Law, Turhan Bookstore, Ankara.</w:t>
      </w:r>
    </w:p>
    <w:p w:rsidR="003F024D" w:rsidRPr="00535D19" w:rsidRDefault="003F024D" w:rsidP="00B17743">
      <w:pPr>
        <w:spacing w:after="0"/>
        <w:rPr>
          <w:rFonts w:ascii="Palatino Linotype" w:hAnsi="Palatino Linotype" w:cs="Times New Roman"/>
          <w:sz w:val="20"/>
          <w:szCs w:val="20"/>
          <w:lang w:val="en-US"/>
        </w:rPr>
      </w:pPr>
    </w:p>
    <w:p w:rsidR="000E7098"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Atay, E. E. (2010). Odabasi, Hasan. Liability of the Administration and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Compensation Cases, Seçkin Publishing House, Ankara.</w:t>
      </w:r>
    </w:p>
    <w:p w:rsidR="00B17743" w:rsidRPr="00535D19" w:rsidRDefault="00B17743"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Ayan, M. (1991). Legal Liability Arising From Medical Interventions.</w:t>
      </w:r>
    </w:p>
    <w:p w:rsidR="00B17743" w:rsidRPr="00535D19" w:rsidRDefault="00B17743"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Belkayali, N., &amp; Güloğlu, Y. (2019). Physical and Social Barriers For Disabled Urban</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Park Users: Case Study From Kastamonu, Turkey.</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Forestist,</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69(1), 35-43.</w:t>
      </w:r>
    </w:p>
    <w:p w:rsidR="0041094A" w:rsidRPr="00535D19" w:rsidRDefault="0041094A"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Capraz, N., Tapan, B., &amp; Dikmen, C. (2012). Implementation Principles of</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Compulsory Liability Insurance Regarding Medical Malpractice on the Basis of Countries and Turkey Practice.</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Çıtak, H. A. (2014). Social Risk Principle In The Context Of The Strict Responsibility</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Of The Administration. Justice Publisher.</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 xml:space="preserve">Değdaş, U. C. (2018). Civil and </w:t>
      </w:r>
      <w:r w:rsidR="00263032" w:rsidRPr="00535D19">
        <w:rPr>
          <w:rFonts w:ascii="Palatino Linotype" w:hAnsi="Palatino Linotype" w:cs="Times New Roman"/>
          <w:sz w:val="20"/>
          <w:szCs w:val="20"/>
          <w:lang w:val="en-US"/>
        </w:rPr>
        <w:t xml:space="preserve">Criminal Liability Arising From Malpractice. </w:t>
      </w:r>
      <w:r w:rsidRPr="00535D19">
        <w:rPr>
          <w:rFonts w:ascii="Palatino Linotype" w:hAnsi="Palatino Linotype" w:cs="Times New Roman"/>
          <w:sz w:val="20"/>
          <w:szCs w:val="20"/>
          <w:lang w:val="en-US"/>
        </w:rPr>
        <w:t>Journal of</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Anadolu University Faculty of Law, 4(6), 41-65.</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Duran, L. (1974). Responsibility Of The Turkish Administration: Basis And Reasons For Responsibility, Facts Leading To Liability (No. 138). Sevinc Press.</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Eren, F. (2014). Law of Obligations, General Provisions, 16th Edition, Ankara.</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Gözler, K. (2009). Administrative Law: Volume II, Ekin Publication.</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Gözübüyük, A. Ş., &amp; Tan, T. (2016). Administrative Law: General Principles. Turhan</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Bookstore.</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Gulan, A. (1988). Public Service Concept. Journal of Administrative Law and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Sciences, 9(1-3), 147-159.</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Gulan, A. (2006). Patient and Physician Rights in terms of Medical Law. Ankem</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Magazine, 20, 16-19.</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Güloğlu, Y., Belkayalı, N., Cesur, İ., &amp; Bulut, A. (2018). Judıcıal Revıews Of</w:t>
      </w:r>
      <w:r w:rsidR="00B17743" w:rsidRPr="00535D19">
        <w:rPr>
          <w:rFonts w:ascii="Palatino Linotype" w:hAnsi="Palatino Linotype" w:cs="Times New Roman"/>
          <w:sz w:val="20"/>
          <w:szCs w:val="20"/>
          <w:lang w:val="en-US"/>
        </w:rPr>
        <w:t xml:space="preserve"> Environmental</w:t>
      </w:r>
      <w:r w:rsidRPr="00535D19">
        <w:rPr>
          <w:rFonts w:ascii="Palatino Linotype" w:hAnsi="Palatino Linotype" w:cs="Times New Roman"/>
          <w:sz w:val="20"/>
          <w:szCs w:val="20"/>
          <w:lang w:val="en-US"/>
        </w:rPr>
        <w:t xml:space="preserve"> Impact Of </w:t>
      </w:r>
      <w:r w:rsidR="00B17743" w:rsidRPr="00535D19">
        <w:rPr>
          <w:rFonts w:ascii="Palatino Linotype" w:hAnsi="Palatino Linotype" w:cs="Times New Roman"/>
          <w:sz w:val="20"/>
          <w:szCs w:val="20"/>
          <w:lang w:val="en-US"/>
        </w:rPr>
        <w:t>Hydroelectric</w:t>
      </w:r>
      <w:r w:rsidRPr="00535D19">
        <w:rPr>
          <w:rFonts w:ascii="Palatino Linotype" w:hAnsi="Palatino Linotype" w:cs="Times New Roman"/>
          <w:sz w:val="20"/>
          <w:szCs w:val="20"/>
          <w:lang w:val="en-US"/>
        </w:rPr>
        <w:t xml:space="preserve"> Power Plants. Journal of Akdeniz</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University Faculty of Law, 8(2), 67-89.</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Güloğlu, Y., Belkayalı, N. &amp; Bulut, A. (2017). Is İt Legally Possible To Set Forest</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Fires For Scientific Purposes?, Kastamonu University Journal Of Forestry</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 xml:space="preserve">Faculty, 17(3): 491-501. </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 xml:space="preserve">Güloğlu, Y., Cesur, İ., &amp; Bulut, A. (2022). Legal </w:t>
      </w:r>
      <w:r w:rsidR="00B17743" w:rsidRPr="00535D19">
        <w:rPr>
          <w:rFonts w:ascii="Palatino Linotype" w:hAnsi="Palatino Linotype" w:cs="Times New Roman"/>
          <w:sz w:val="20"/>
          <w:szCs w:val="20"/>
          <w:lang w:val="en-US"/>
        </w:rPr>
        <w:t>Responsibility</w:t>
      </w:r>
      <w:r w:rsidRPr="00535D19">
        <w:rPr>
          <w:rFonts w:ascii="Palatino Linotype" w:hAnsi="Palatino Linotype" w:cs="Times New Roman"/>
          <w:sz w:val="20"/>
          <w:szCs w:val="20"/>
          <w:lang w:val="en-US"/>
        </w:rPr>
        <w:t xml:space="preserve"> Of The Forest </w:t>
      </w:r>
      <w:r w:rsidR="00B17743" w:rsidRPr="00535D19">
        <w:rPr>
          <w:rFonts w:ascii="Palatino Linotype" w:hAnsi="Palatino Linotype" w:cs="Times New Roman"/>
          <w:sz w:val="20"/>
          <w:szCs w:val="20"/>
          <w:lang w:val="en-US"/>
        </w:rPr>
        <w:t>Administration</w:t>
      </w:r>
      <w:r w:rsidRPr="00535D19">
        <w:rPr>
          <w:rFonts w:ascii="Palatino Linotype" w:hAnsi="Palatino Linotype" w:cs="Times New Roman"/>
          <w:sz w:val="20"/>
          <w:szCs w:val="20"/>
          <w:lang w:val="en-US"/>
        </w:rPr>
        <w:t xml:space="preserve"> In </w:t>
      </w:r>
      <w:r w:rsidR="00B17743" w:rsidRPr="00535D19">
        <w:rPr>
          <w:rFonts w:ascii="Palatino Linotype" w:hAnsi="Palatino Linotype" w:cs="Times New Roman"/>
          <w:sz w:val="20"/>
          <w:szCs w:val="20"/>
          <w:lang w:val="en-US"/>
        </w:rPr>
        <w:t>Occupational</w:t>
      </w:r>
      <w:r w:rsidRPr="00535D19">
        <w:rPr>
          <w:rFonts w:ascii="Palatino Linotype" w:hAnsi="Palatino Linotype" w:cs="Times New Roman"/>
          <w:sz w:val="20"/>
          <w:szCs w:val="20"/>
          <w:lang w:val="en-US"/>
        </w:rPr>
        <w:t xml:space="preserve"> </w:t>
      </w:r>
      <w:r w:rsidR="00B17743" w:rsidRPr="00535D19">
        <w:rPr>
          <w:rFonts w:ascii="Palatino Linotype" w:hAnsi="Palatino Linotype" w:cs="Times New Roman"/>
          <w:sz w:val="20"/>
          <w:szCs w:val="20"/>
          <w:lang w:val="en-US"/>
        </w:rPr>
        <w:t>Accidents</w:t>
      </w:r>
      <w:r w:rsidRPr="00535D19">
        <w:rPr>
          <w:rFonts w:ascii="Palatino Linotype" w:hAnsi="Palatino Linotype" w:cs="Times New Roman"/>
          <w:sz w:val="20"/>
          <w:szCs w:val="20"/>
          <w:lang w:val="en-US"/>
        </w:rPr>
        <w:t xml:space="preserve"> In Forests. Suggestion Journal, 17(58), 549-575.</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Güloğlu, Y., &amp; Belkayalı, N. (2022). Architectural and Legal Control in the Context</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of Aesthetics , (39), 115-138.</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Gunday, M. (2011). Administrative law. Image Publishing House, 10th Edition,</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Ankara.</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Guran, S. (1982). Responsibility of the State for the Physician's Activities. Journal of</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the Council of State, 12(46-47), 16-22.</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Guloglu, N. V. (2017). Transformation of Kufr into Action and Its Results as a Reaction to the Recitation of the Qur'an. Uludag University Journal of</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Theology Faculty, 26(2), 203-236.</w:t>
      </w:r>
    </w:p>
    <w:p w:rsidR="00B17743" w:rsidRPr="00535D19" w:rsidRDefault="00B17743"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Guloglu, N. V. (2020). Recitation in the Qur'an, Emin Publications, Bursa.</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Hızal, A. &amp; Çınarlı, S. (2015). Scope of Indemnity Obligation in Full Justice Cases</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Resulting from Malpractice. Journal of Istanbul Medipol University Faculty of Law, 2 (1), 143-185.</w:t>
      </w:r>
    </w:p>
    <w:p w:rsidR="00B17743" w:rsidRPr="00535D19" w:rsidRDefault="00B17743"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Hakeri, H. (2021). Medical Law (23rd Edition). Ankara: Seçkin Publishing.</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Kaplan, G. (2004). New Developments in the Field of Legal Responsibility of the</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Administration Resulting from the Execution of the Health Public Service. Journal of the Military Supreme Administrative Court, 19(1), 173-199.</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Karaege, O. (2001). Faulty Liability of the Administration in Health Services.</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Journal of Management and Economics, 8(2), 107-124.</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Kizilyel, S. (2008). “Rethinking the Concept of Fault in Health Care”, Libra Law</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Review</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Odyakmaz, Z., Kaymak, Ü., &amp; Ercan, İ. (2008). Constitutional Law: Administrative</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Law. Second Edition.</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Oguzman, M. K., &amp; Oz, M. T. (2014). Law of obligations: general provisions:</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According to the new Turkish Code of Obligations No. 6098. Vedat Bookstore.</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Onar, S. S. (1966). General Principles of Administrative Law, III. Volume, Third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Edition, Istanbul.</w:t>
      </w: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Ozay, I. H. (2011). Management in Daylight, Third Edition.</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 xml:space="preserve">Ozguldur, S. (1996). Full </w:t>
      </w:r>
      <w:r w:rsidR="00263032" w:rsidRPr="00535D19">
        <w:rPr>
          <w:rFonts w:ascii="Palatino Linotype" w:hAnsi="Palatino Linotype" w:cs="Times New Roman"/>
          <w:sz w:val="20"/>
          <w:szCs w:val="20"/>
          <w:lang w:val="en-US"/>
        </w:rPr>
        <w:t xml:space="preserve">Remedy Cases İn The Light Of The Decisions </w:t>
      </w:r>
      <w:r w:rsidRPr="00535D19">
        <w:rPr>
          <w:rFonts w:ascii="Palatino Linotype" w:hAnsi="Palatino Linotype" w:cs="Times New Roman"/>
          <w:sz w:val="20"/>
          <w:szCs w:val="20"/>
          <w:lang w:val="en-US"/>
        </w:rPr>
        <w:t>of the Military</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High Administrative Court. Seçkin Publishing</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Özkan, H., &amp; Akyıldız, S. Ö. (2008). Annotated, Case-Law Patient, Physician Rights</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And Lawsuits. Seçkin Bookstore.</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Polat, O. (2019). Medical Practice Errors (3rd Edition). Ankara: Seçkin Publishing</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Sancakdar, O., Us, E., Önüt, L. B., &amp; K</w:t>
      </w:r>
      <w:r w:rsidR="00B17743" w:rsidRPr="00535D19">
        <w:rPr>
          <w:rFonts w:ascii="Palatino Linotype" w:hAnsi="Palatino Linotype" w:cs="Times New Roman"/>
          <w:sz w:val="20"/>
          <w:szCs w:val="20"/>
          <w:lang w:val="en-US"/>
        </w:rPr>
        <w:t>a</w:t>
      </w:r>
      <w:r w:rsidRPr="00535D19">
        <w:rPr>
          <w:rFonts w:ascii="Palatino Linotype" w:hAnsi="Palatino Linotype" w:cs="Times New Roman"/>
          <w:sz w:val="20"/>
          <w:szCs w:val="20"/>
          <w:lang w:val="en-US"/>
        </w:rPr>
        <w:t>sapoğlu Turhan, M. (2021). Administrative</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Law Theoretical Workbook. Seçkin Bookstore.</w:t>
      </w:r>
    </w:p>
    <w:p w:rsidR="003F024D" w:rsidRPr="00535D19" w:rsidRDefault="003F024D" w:rsidP="00B17743">
      <w:pPr>
        <w:spacing w:after="0"/>
        <w:rPr>
          <w:rFonts w:ascii="Palatino Linotype" w:hAnsi="Palatino Linotype" w:cs="Times New Roman"/>
          <w:sz w:val="20"/>
          <w:szCs w:val="20"/>
          <w:lang w:val="en-US"/>
        </w:rPr>
      </w:pPr>
    </w:p>
    <w:p w:rsidR="003F024D" w:rsidRPr="00535D19" w:rsidRDefault="003F024D"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Sarıca, R. (1949). Fault of Service and Its Characteristics. Journal of Istanbul</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University Law Faculty, 15(4), 858-895.</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 xml:space="preserve">Sarsıkoglu, S. (2016). The </w:t>
      </w:r>
      <w:r w:rsidR="00263032" w:rsidRPr="00535D19">
        <w:rPr>
          <w:rFonts w:ascii="Palatino Linotype" w:hAnsi="Palatino Linotype" w:cs="Times New Roman"/>
          <w:sz w:val="20"/>
          <w:szCs w:val="20"/>
          <w:lang w:val="en-US"/>
        </w:rPr>
        <w:t>Concept Of Loss İn Terms Of The Financial Responsibility Of</w:t>
      </w:r>
      <w:r w:rsidR="00B17743" w:rsidRPr="00535D19">
        <w:rPr>
          <w:rFonts w:ascii="Palatino Linotype" w:hAnsi="Palatino Linotype" w:cs="Times New Roman"/>
          <w:sz w:val="20"/>
          <w:szCs w:val="20"/>
          <w:lang w:val="en-US"/>
        </w:rPr>
        <w:t xml:space="preserve"> </w:t>
      </w:r>
      <w:r w:rsidR="00263032" w:rsidRPr="00535D19">
        <w:rPr>
          <w:rFonts w:ascii="Palatino Linotype" w:hAnsi="Palatino Linotype" w:cs="Times New Roman"/>
          <w:sz w:val="20"/>
          <w:szCs w:val="20"/>
          <w:lang w:val="en-US"/>
        </w:rPr>
        <w:t xml:space="preserve">The Administration. </w:t>
      </w:r>
      <w:r w:rsidRPr="00535D19">
        <w:rPr>
          <w:rFonts w:ascii="Palatino Linotype" w:hAnsi="Palatino Linotype" w:cs="Times New Roman"/>
          <w:sz w:val="20"/>
          <w:szCs w:val="20"/>
          <w:lang w:val="en-US"/>
        </w:rPr>
        <w:t>Journal of Ankara University Faculty of Law, 65(4), 2389-2422.</w:t>
      </w:r>
    </w:p>
    <w:p w:rsidR="003F024D" w:rsidRPr="00535D19" w:rsidRDefault="003F024D" w:rsidP="00B17743">
      <w:pPr>
        <w:spacing w:after="0"/>
        <w:rPr>
          <w:rFonts w:ascii="Palatino Linotype" w:hAnsi="Palatino Linotype" w:cs="Times New Roman"/>
          <w:sz w:val="20"/>
          <w:szCs w:val="20"/>
          <w:lang w:val="en-US"/>
        </w:rPr>
      </w:pPr>
    </w:p>
    <w:p w:rsidR="003F024D" w:rsidRPr="00535D19" w:rsidRDefault="003F024D"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Şen, Ö. (2021). The Concept of Damage and Compensation Calculation in Full Justice</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 xml:space="preserve">Cases Adalet Publishing House Ankara. </w:t>
      </w:r>
    </w:p>
    <w:p w:rsidR="003F024D" w:rsidRPr="00535D19" w:rsidRDefault="003F024D" w:rsidP="00B17743">
      <w:pPr>
        <w:spacing w:after="0"/>
        <w:rPr>
          <w:rFonts w:ascii="Palatino Linotype" w:hAnsi="Palatino Linotype" w:cs="Times New Roman"/>
          <w:sz w:val="20"/>
          <w:szCs w:val="20"/>
          <w:lang w:val="en-US"/>
        </w:rPr>
      </w:pPr>
    </w:p>
    <w:p w:rsidR="003F024D" w:rsidRPr="00535D19" w:rsidRDefault="003F024D"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Türkoğlu Üstün, K. (2019). Principles Governing Administrative Procedure. Ankara:</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Seçkin Publishing.</w:t>
      </w:r>
    </w:p>
    <w:p w:rsidR="003F024D" w:rsidRPr="00535D19" w:rsidRDefault="003F024D" w:rsidP="00B17743">
      <w:pPr>
        <w:spacing w:after="0"/>
        <w:rPr>
          <w:rFonts w:ascii="Palatino Linotype" w:hAnsi="Palatino Linotype" w:cs="Times New Roman"/>
          <w:sz w:val="20"/>
          <w:szCs w:val="20"/>
          <w:lang w:val="en-US"/>
        </w:rPr>
      </w:pPr>
    </w:p>
    <w:p w:rsidR="003F024D" w:rsidRPr="00535D19" w:rsidRDefault="003F024D"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lastRenderedPageBreak/>
        <w:t>Unlucay, M. (1998). Compensation Debt of the Administration and Inflation</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Phenomenon. Journal of the Council of State, (94), 3-10.</w:t>
      </w:r>
    </w:p>
    <w:p w:rsidR="00B17743" w:rsidRPr="00535D19" w:rsidRDefault="00B17743"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Yalçın, H., &amp; Şahin, A. (2017). Law Of Liabılıty And Mandatory Professional</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Liability Insurance Regarding Medical Impossibility: An Implementation On Turkey. Çukurova University Journal Of Social Sciences Institute, 26(2), 45-56.</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Yasin M. (2015). Confirmation In Administrative Trial Procedure, Istanbul, Turkey,</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On I</w:t>
      </w:r>
      <w:r w:rsidRPr="00535D19">
        <w:rPr>
          <w:rFonts w:ascii="Times New Roman" w:hAnsi="Times New Roman" w:cs="Times New Roman"/>
          <w:sz w:val="20"/>
          <w:szCs w:val="20"/>
          <w:lang w:val="en-US"/>
        </w:rPr>
        <w:t>̇</w:t>
      </w:r>
      <w:r w:rsidRPr="00535D19">
        <w:rPr>
          <w:rFonts w:ascii="Palatino Linotype" w:hAnsi="Palatino Linotype" w:cs="Times New Roman"/>
          <w:sz w:val="20"/>
          <w:szCs w:val="20"/>
          <w:lang w:val="en-US"/>
        </w:rPr>
        <w:t xml:space="preserve">ki Levha Publication. </w:t>
      </w:r>
    </w:p>
    <w:p w:rsidR="00263032" w:rsidRPr="00535D19" w:rsidRDefault="00263032"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 xml:space="preserve">Yasin, M. &amp; Şahin, C. (2015), Urbanization Law, On İki Levha Publication. </w:t>
      </w:r>
    </w:p>
    <w:p w:rsidR="00B17743" w:rsidRPr="00535D19" w:rsidRDefault="00B17743" w:rsidP="00B17743">
      <w:pPr>
        <w:spacing w:after="0"/>
        <w:rPr>
          <w:rFonts w:ascii="Palatino Linotype" w:hAnsi="Palatino Linotype" w:cs="Times New Roman"/>
          <w:sz w:val="20"/>
          <w:szCs w:val="20"/>
          <w:lang w:val="en-US"/>
        </w:rPr>
      </w:pPr>
    </w:p>
    <w:p w:rsidR="003F024D" w:rsidRPr="00535D19" w:rsidRDefault="003F024D"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Zabunoğlu, Y. K., (2012). Administrative Law, Yetkin Publishing.</w:t>
      </w:r>
    </w:p>
    <w:p w:rsidR="00853E64" w:rsidRPr="00535D19" w:rsidRDefault="00853E64" w:rsidP="00B17743">
      <w:pPr>
        <w:spacing w:after="0"/>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30.06.2006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2004/10337 E. 2006/4726 K.</w:t>
      </w:r>
    </w:p>
    <w:p w:rsidR="000E7098" w:rsidRPr="00535D19" w:rsidRDefault="000E7098" w:rsidP="000E7098">
      <w:pPr>
        <w:spacing w:after="0"/>
        <w:ind w:firstLine="708"/>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27.10.2021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E:2019/3811, K:2020/2667</w:t>
      </w:r>
    </w:p>
    <w:p w:rsidR="00853E64" w:rsidRPr="00535D19" w:rsidRDefault="00853E64" w:rsidP="00D5137B">
      <w:pPr>
        <w:pStyle w:val="FootnoteText"/>
        <w:ind w:left="0" w:firstLine="0"/>
        <w:rPr>
          <w:rFonts w:ascii="Palatino Linotype" w:hAnsi="Palatino Linotype"/>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27.10.2021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 xml:space="preserve">E:2019/6676, K:2021/5188 </w:t>
      </w:r>
    </w:p>
    <w:p w:rsidR="00853E64" w:rsidRPr="00535D19" w:rsidRDefault="00853E64" w:rsidP="00D5137B">
      <w:pPr>
        <w:pStyle w:val="FootnoteText"/>
        <w:ind w:left="0" w:firstLine="0"/>
        <w:rPr>
          <w:rFonts w:ascii="Palatino Linotype" w:hAnsi="Palatino Linotype"/>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27.03.2007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E:2007/5793, K:2007/1524</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18.06.2015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E:2014/9364, K:2015/4241.</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17.4.2012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E:2008/8441, K:2012/1544.</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lastRenderedPageBreak/>
        <w:t>15th Chamber of the Council of State Its decision dated 23.09.2014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E:2013/4079, K:2014/6453.</w:t>
      </w:r>
    </w:p>
    <w:p w:rsidR="00853E64" w:rsidRPr="00535D19" w:rsidRDefault="00853E64" w:rsidP="00D5137B">
      <w:pPr>
        <w:pStyle w:val="FootnoteText"/>
        <w:ind w:left="0" w:firstLine="0"/>
        <w:rPr>
          <w:rFonts w:ascii="Palatino Linotype" w:hAnsi="Palatino Linotype"/>
          <w:lang w:val="en-US"/>
        </w:rPr>
      </w:pPr>
    </w:p>
    <w:p w:rsidR="00853E64" w:rsidRPr="00535D19" w:rsidRDefault="00853E64" w:rsidP="000E7098">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18.02.2015 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E:2013/4361, K:2015/890.</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B17743">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21.04.2015numbered</w:t>
      </w:r>
      <w:r w:rsidR="00B17743"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E:2014/5867, K:20145/2320</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25.06.2015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E:2014/8633, K:2015/4625</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0E7098">
      <w:pPr>
        <w:rPr>
          <w:rFonts w:ascii="Palatino Linotype" w:hAnsi="Palatino Linotype" w:cs="Times New Roman"/>
          <w:sz w:val="20"/>
          <w:szCs w:val="20"/>
          <w:lang w:val="en-US"/>
        </w:rPr>
      </w:pPr>
      <w:r w:rsidRPr="00535D19">
        <w:rPr>
          <w:rFonts w:ascii="Palatino Linotype" w:hAnsi="Palatino Linotype" w:cs="Times New Roman"/>
          <w:sz w:val="20"/>
          <w:szCs w:val="20"/>
          <w:lang w:val="en-US"/>
        </w:rPr>
        <w:t>13th Supreme Court Its decision numbered 2014/10131 ve 2014/34506 K.</w:t>
      </w:r>
    </w:p>
    <w:p w:rsidR="00174382" w:rsidRPr="00535D19" w:rsidRDefault="00174382" w:rsidP="00D5137B">
      <w:pPr>
        <w:rPr>
          <w:rFonts w:ascii="Palatino Linotype" w:hAnsi="Palatino Linotype" w:cs="Times New Roman"/>
          <w:sz w:val="20"/>
          <w:szCs w:val="20"/>
          <w:lang w:val="en-US"/>
        </w:rPr>
      </w:pPr>
    </w:p>
    <w:p w:rsidR="00853E64" w:rsidRPr="00535D19" w:rsidRDefault="00853E64" w:rsidP="00D5137B">
      <w:pPr>
        <w:rPr>
          <w:rFonts w:ascii="Palatino Linotype" w:hAnsi="Palatino Linotype" w:cs="Times New Roman"/>
          <w:sz w:val="20"/>
          <w:szCs w:val="20"/>
          <w:lang w:val="en-US"/>
        </w:rPr>
      </w:pPr>
      <w:r w:rsidRPr="00535D19">
        <w:rPr>
          <w:rFonts w:ascii="Palatino Linotype" w:hAnsi="Palatino Linotype" w:cs="Times New Roman"/>
          <w:sz w:val="20"/>
          <w:szCs w:val="20"/>
          <w:lang w:val="en-US"/>
        </w:rPr>
        <w:t xml:space="preserve">13th Supreme Court Its decision numbered 2014/17432 E. ve 2015/8358 K. </w:t>
      </w:r>
    </w:p>
    <w:p w:rsidR="00174382" w:rsidRPr="00535D19" w:rsidRDefault="00174382" w:rsidP="00D5137B">
      <w:pPr>
        <w:rPr>
          <w:rFonts w:ascii="Palatino Linotype" w:hAnsi="Palatino Linotype" w:cs="Times New Roman"/>
          <w:sz w:val="20"/>
          <w:szCs w:val="20"/>
          <w:lang w:val="en-US"/>
        </w:rPr>
      </w:pPr>
    </w:p>
    <w:p w:rsidR="00853E64" w:rsidRPr="00535D19" w:rsidRDefault="00853E64" w:rsidP="00D5137B">
      <w:pPr>
        <w:rPr>
          <w:rFonts w:ascii="Palatino Linotype" w:hAnsi="Palatino Linotype" w:cs="Times New Roman"/>
          <w:sz w:val="20"/>
          <w:szCs w:val="20"/>
          <w:lang w:val="en-US"/>
        </w:rPr>
      </w:pPr>
      <w:r w:rsidRPr="00535D19">
        <w:rPr>
          <w:rFonts w:ascii="Palatino Linotype" w:hAnsi="Palatino Linotype" w:cs="Times New Roman"/>
          <w:sz w:val="20"/>
          <w:szCs w:val="20"/>
          <w:lang w:val="en-US"/>
        </w:rPr>
        <w:t>13th Supreme Court Its decision numbered E. 2002/7925, K. 2002/10687</w:t>
      </w:r>
    </w:p>
    <w:p w:rsidR="00174382" w:rsidRPr="00535D19" w:rsidRDefault="00174382" w:rsidP="00D5137B">
      <w:pPr>
        <w:rPr>
          <w:rFonts w:ascii="Palatino Linotype" w:hAnsi="Palatino Linotype" w:cs="Times New Roman"/>
          <w:sz w:val="20"/>
          <w:szCs w:val="20"/>
          <w:lang w:val="en-US"/>
        </w:rPr>
      </w:pPr>
    </w:p>
    <w:p w:rsidR="00853E64" w:rsidRPr="00535D19" w:rsidRDefault="00853E64" w:rsidP="00D5137B">
      <w:pPr>
        <w:rPr>
          <w:rFonts w:ascii="Palatino Linotype" w:hAnsi="Palatino Linotype" w:cs="Times New Roman"/>
          <w:sz w:val="20"/>
          <w:szCs w:val="20"/>
          <w:lang w:val="en-US"/>
        </w:rPr>
      </w:pPr>
      <w:r w:rsidRPr="00535D19">
        <w:rPr>
          <w:rFonts w:ascii="Palatino Linotype" w:hAnsi="Palatino Linotype" w:cs="Times New Roman"/>
          <w:sz w:val="20"/>
          <w:szCs w:val="20"/>
          <w:lang w:val="en-US"/>
        </w:rPr>
        <w:t>13th Supreme Court Its decision numbered E. 2001/10959, K. 2002/487</w:t>
      </w:r>
    </w:p>
    <w:p w:rsidR="00174382" w:rsidRPr="00535D19" w:rsidRDefault="00174382" w:rsidP="000E7098">
      <w:pPr>
        <w:spacing w:after="0"/>
        <w:rPr>
          <w:rFonts w:ascii="Palatino Linotype" w:hAnsi="Palatino Linotype" w:cs="Times New Roman"/>
          <w:sz w:val="20"/>
          <w:szCs w:val="20"/>
          <w:lang w:val="en-US"/>
        </w:rPr>
      </w:pPr>
    </w:p>
    <w:p w:rsidR="00853E64" w:rsidRPr="00535D19" w:rsidRDefault="00853E64" w:rsidP="000E7098">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Supreme Court Assembly of Civil chambers Its decision numbered 29.03.2006</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E.2006/4-86 K.2006/111</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24.09.2007numbered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E:2005/3719, K:2007/4316</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0E7098">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lastRenderedPageBreak/>
        <w:t>15th Chamber of the Council of State Its decision dated 21.05.2014numbered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 2013/4135 K:2014/3970.</w:t>
      </w:r>
    </w:p>
    <w:p w:rsidR="000E7098" w:rsidRPr="00535D19" w:rsidRDefault="000E7098" w:rsidP="000E7098">
      <w:pPr>
        <w:spacing w:after="0"/>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30.05.2016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E:2015/2607, K:2016/3893.</w:t>
      </w:r>
    </w:p>
    <w:p w:rsidR="00853E64" w:rsidRPr="00535D19" w:rsidRDefault="00853E64" w:rsidP="00D5137B">
      <w:pPr>
        <w:pStyle w:val="FootnoteText"/>
        <w:ind w:left="0" w:firstLine="0"/>
        <w:rPr>
          <w:rFonts w:ascii="Palatino Linotype" w:hAnsi="Palatino Linotype"/>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11.03.2015 numbered E:</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2013/7669 K:2015/1396.</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13.10.2006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E:2003/4864, K:2006/5652.</w:t>
      </w:r>
    </w:p>
    <w:p w:rsidR="00853E64" w:rsidRPr="00535D19" w:rsidRDefault="00853E64" w:rsidP="00D5137B">
      <w:pPr>
        <w:rPr>
          <w:rFonts w:ascii="Palatino Linotype" w:hAnsi="Palatino Linotype"/>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27.10.2009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E:2007/305, K:2009/9183.</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08.12.2009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 xml:space="preserve">E:2009/7969, K:2009/10233. </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20.03.2012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E:2008/2688, K:2012/1006.</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20.03.2012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E:2008/2688, K:2012/1006.</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15.04.2015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E:2014/5076 K:2015/2184.</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11.03.2015 numbered E:</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 xml:space="preserve">2013/7669 K:2015/1396. </w:t>
      </w:r>
    </w:p>
    <w:p w:rsidR="00853E64" w:rsidRPr="00535D19" w:rsidRDefault="00853E64" w:rsidP="00D5137B">
      <w:pPr>
        <w:pStyle w:val="FootnoteText"/>
        <w:ind w:left="0" w:firstLine="0"/>
        <w:rPr>
          <w:rFonts w:ascii="Palatino Linotype" w:hAnsi="Palatino Linotype"/>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lastRenderedPageBreak/>
        <w:t>10th Chamber of the Council of State Its decision dated 09.04.2008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E:2007/8357, K:2008/2064</w:t>
      </w:r>
    </w:p>
    <w:p w:rsidR="00853E64" w:rsidRPr="00535D19" w:rsidRDefault="00853E64" w:rsidP="00D5137B">
      <w:pPr>
        <w:pStyle w:val="FootnoteText"/>
        <w:ind w:left="0" w:firstLine="0"/>
        <w:rPr>
          <w:rFonts w:ascii="Palatino Linotype" w:hAnsi="Palatino Linotype"/>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21.04.2015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E:2014/5867, K:2015/2320</w:t>
      </w:r>
    </w:p>
    <w:p w:rsidR="00853E64" w:rsidRPr="00535D19" w:rsidRDefault="00853E64" w:rsidP="00D5137B">
      <w:pPr>
        <w:pStyle w:val="FootnoteText"/>
        <w:ind w:left="0" w:firstLine="0"/>
        <w:rPr>
          <w:rFonts w:ascii="Palatino Linotype" w:hAnsi="Palatino Linotype"/>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15th Chamber of the Council of State Its decision dated 25.06.2015numbered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E:2013/6275, K:2015/4430</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28.02.2007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E:2007/8645, K:2011/1570.</w:t>
      </w:r>
    </w:p>
    <w:p w:rsidR="00853E64" w:rsidRPr="00535D19" w:rsidRDefault="00853E64" w:rsidP="00D5137B">
      <w:pPr>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27.3.2002 numbered</w:t>
      </w:r>
      <w:r w:rsidR="00174382" w:rsidRPr="00535D19">
        <w:rPr>
          <w:rFonts w:ascii="Palatino Linotype" w:hAnsi="Palatino Linotype" w:cs="Times New Roman"/>
          <w:sz w:val="20"/>
          <w:szCs w:val="20"/>
          <w:lang w:val="en-US"/>
        </w:rPr>
        <w:t xml:space="preserve"> </w:t>
      </w:r>
      <w:r w:rsidRPr="00535D19">
        <w:rPr>
          <w:rFonts w:ascii="Palatino Linotype" w:hAnsi="Palatino Linotype" w:cs="Times New Roman"/>
          <w:sz w:val="20"/>
          <w:szCs w:val="20"/>
          <w:lang w:val="en-US"/>
        </w:rPr>
        <w:t>E:2004/6540, K:2007/4237.</w:t>
      </w:r>
    </w:p>
    <w:p w:rsidR="00853E64" w:rsidRPr="00535D19" w:rsidRDefault="00853E64" w:rsidP="00D5137B">
      <w:pPr>
        <w:ind w:firstLine="708"/>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27.10.2021 numbered E:2019/6676, K:2021/5188</w:t>
      </w:r>
    </w:p>
    <w:p w:rsidR="00853E64" w:rsidRPr="00535D19" w:rsidRDefault="00853E64" w:rsidP="00D5137B">
      <w:pPr>
        <w:ind w:firstLine="708"/>
        <w:rPr>
          <w:rFonts w:ascii="Palatino Linotype" w:hAnsi="Palatino Linotype" w:cs="Times New Roman"/>
          <w:sz w:val="20"/>
          <w:szCs w:val="20"/>
          <w:lang w:val="en-US"/>
        </w:rPr>
      </w:pPr>
    </w:p>
    <w:p w:rsidR="00853E64" w:rsidRPr="00535D19" w:rsidRDefault="00853E64" w:rsidP="00174382">
      <w:pPr>
        <w:spacing w:after="0"/>
        <w:rPr>
          <w:rFonts w:ascii="Palatino Linotype" w:hAnsi="Palatino Linotype" w:cs="Times New Roman"/>
          <w:sz w:val="20"/>
          <w:szCs w:val="20"/>
          <w:lang w:val="en-US"/>
        </w:rPr>
      </w:pPr>
      <w:r w:rsidRPr="00535D19">
        <w:rPr>
          <w:rFonts w:ascii="Palatino Linotype" w:hAnsi="Palatino Linotype" w:cs="Times New Roman"/>
          <w:sz w:val="20"/>
          <w:szCs w:val="20"/>
          <w:lang w:val="en-US"/>
        </w:rPr>
        <w:t>10th Chamber of the Council of State Its decision dated 07.07.2020 numbered E:2019/3811, K:2020/2667</w:t>
      </w:r>
    </w:p>
    <w:p w:rsidR="0041094A" w:rsidRPr="00535D19" w:rsidRDefault="0041094A" w:rsidP="00D5137B">
      <w:pPr>
        <w:rPr>
          <w:rFonts w:ascii="Palatino Linotype" w:hAnsi="Palatino Linotype"/>
          <w:sz w:val="20"/>
          <w:szCs w:val="20"/>
        </w:rPr>
      </w:pPr>
    </w:p>
    <w:sectPr w:rsidR="0041094A" w:rsidRPr="00535D19" w:rsidSect="00535D19">
      <w:headerReference w:type="even" r:id="rId11"/>
      <w:headerReference w:type="default" r:id="rId12"/>
      <w:headerReference w:type="first" r:id="rId13"/>
      <w:pgSz w:w="9923" w:h="1360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63" w:rsidRDefault="00C47C63" w:rsidP="00863936">
      <w:pPr>
        <w:spacing w:after="0" w:line="240" w:lineRule="auto"/>
      </w:pPr>
      <w:r>
        <w:separator/>
      </w:r>
    </w:p>
  </w:endnote>
  <w:endnote w:type="continuationSeparator" w:id="0">
    <w:p w:rsidR="00C47C63" w:rsidRDefault="00C47C63" w:rsidP="0086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63" w:rsidRDefault="00C47C63" w:rsidP="00863936">
      <w:pPr>
        <w:spacing w:after="0" w:line="240" w:lineRule="auto"/>
      </w:pPr>
      <w:r>
        <w:separator/>
      </w:r>
    </w:p>
  </w:footnote>
  <w:footnote w:type="continuationSeparator" w:id="0">
    <w:p w:rsidR="00C47C63" w:rsidRDefault="00C47C63" w:rsidP="00863936">
      <w:pPr>
        <w:spacing w:after="0" w:line="240" w:lineRule="auto"/>
      </w:pPr>
      <w:r>
        <w:continuationSeparator/>
      </w:r>
    </w:p>
  </w:footnote>
  <w:footnote w:id="1">
    <w:p w:rsidR="00862B09" w:rsidRPr="00862B09" w:rsidRDefault="00862B09" w:rsidP="00CE22EB">
      <w:pPr>
        <w:spacing w:after="0" w:line="240" w:lineRule="auto"/>
        <w:jc w:val="both"/>
        <w:rPr>
          <w:rFonts w:ascii="Times New Roman" w:eastAsia="Times New Roman" w:hAnsi="Times New Roman" w:cs="Times New Roman"/>
          <w:sz w:val="24"/>
          <w:szCs w:val="24"/>
          <w:lang w:eastAsia="tr-TR"/>
        </w:rPr>
      </w:pPr>
      <w:r>
        <w:rPr>
          <w:rStyle w:val="FootnoteReference"/>
        </w:rPr>
        <w:footnoteRef/>
      </w:r>
      <w:r>
        <w:t xml:space="preserve"> </w:t>
      </w:r>
      <w:r w:rsidRPr="00CE22EB">
        <w:rPr>
          <w:rFonts w:ascii="Times New Roman" w:eastAsia="Times New Roman" w:hAnsi="Times New Roman" w:cs="Times New Roman"/>
          <w:b/>
          <w:sz w:val="20"/>
          <w:szCs w:val="20"/>
          <w:lang w:eastAsia="tr-TR"/>
        </w:rPr>
        <w:t>Yavuz Guloglu</w:t>
      </w:r>
      <w:r w:rsidRPr="00CE22EB">
        <w:rPr>
          <w:rFonts w:ascii="Times New Roman" w:eastAsia="Times New Roman" w:hAnsi="Times New Roman" w:cs="Times New Roman"/>
          <w:sz w:val="20"/>
          <w:szCs w:val="20"/>
          <w:lang w:eastAsia="tr-TR"/>
        </w:rPr>
        <w:t xml:space="preserve"> is Associate Professor at Kastamonu University Faculty of Economic and Administrative Sciences. Kastamonu, Turkey. ORCİD ID: https://orcid.org/0000-0003-4493-2179. Email: yavuzguloglu@kastamonu.edu.tr.</w:t>
      </w:r>
      <w:r w:rsidRPr="00862B09">
        <w:rPr>
          <w:rFonts w:ascii="Times New Roman" w:eastAsia="Times New Roman" w:hAnsi="Times New Roman" w:cs="Times New Roman"/>
          <w:sz w:val="24"/>
          <w:szCs w:val="24"/>
          <w:lang w:eastAsia="tr-TR"/>
        </w:rPr>
        <w:t xml:space="preserve"> </w:t>
      </w:r>
    </w:p>
    <w:p w:rsidR="00862B09" w:rsidRDefault="00862B09">
      <w:pPr>
        <w:pStyle w:val="FootnoteText"/>
      </w:pPr>
    </w:p>
  </w:footnote>
  <w:footnote w:id="2">
    <w:p w:rsidR="006B1DF2" w:rsidRPr="00862B09" w:rsidRDefault="006B1DF2" w:rsidP="00500477">
      <w:pPr>
        <w:spacing w:after="0" w:line="240" w:lineRule="auto"/>
        <w:jc w:val="both"/>
        <w:rPr>
          <w:rFonts w:ascii="Times New Roman" w:eastAsia="Times New Roman" w:hAnsi="Times New Roman" w:cs="Times New Roman"/>
          <w:sz w:val="24"/>
          <w:szCs w:val="24"/>
          <w:lang w:eastAsia="tr-TR"/>
        </w:rPr>
      </w:pPr>
      <w:r>
        <w:rPr>
          <w:rStyle w:val="FootnoteReference"/>
        </w:rPr>
        <w:footnoteRef/>
      </w:r>
      <w:r>
        <w:t xml:space="preserve"> </w:t>
      </w:r>
      <w:r w:rsidR="00500477" w:rsidRPr="00500477">
        <w:rPr>
          <w:rFonts w:ascii="Palatino Linotype" w:eastAsia="Times New Roman" w:hAnsi="Palatino Linotype" w:cs="Times New Roman"/>
          <w:b/>
          <w:bCs/>
          <w:sz w:val="20"/>
          <w:szCs w:val="20"/>
          <w:lang w:val="en-US" w:eastAsia="tr-TR"/>
        </w:rPr>
        <w:t xml:space="preserve">Recep Yargıcı </w:t>
      </w:r>
      <w:r w:rsidR="00500477" w:rsidRPr="00500477">
        <w:rPr>
          <w:rFonts w:ascii="Palatino Linotype" w:eastAsia="Times New Roman" w:hAnsi="Palatino Linotype" w:cs="Times New Roman"/>
          <w:sz w:val="20"/>
          <w:szCs w:val="20"/>
          <w:lang w:val="en-US" w:eastAsia="tr-TR"/>
        </w:rPr>
        <w:t>has master degree from Kastamonu University Social Science Enstitute Department o</w:t>
      </w:r>
      <w:bookmarkStart w:id="0" w:name="_GoBack"/>
      <w:bookmarkEnd w:id="0"/>
      <w:r w:rsidR="00500477" w:rsidRPr="00500477">
        <w:rPr>
          <w:rFonts w:ascii="Palatino Linotype" w:eastAsia="Times New Roman" w:hAnsi="Palatino Linotype" w:cs="Times New Roman"/>
          <w:sz w:val="20"/>
          <w:szCs w:val="20"/>
          <w:lang w:val="en-US" w:eastAsia="tr-TR"/>
        </w:rPr>
        <w:t>f Public Administration and Politic Sciences. Kastamonu, Turkey. Email: recepyargici52@icloud.com. ORCID: https://orcid.org/0000-0002-8185-5507</w:t>
      </w:r>
      <w:r w:rsidRPr="00862B09">
        <w:rPr>
          <w:rFonts w:ascii="Times New Roman" w:eastAsia="Times New Roman" w:hAnsi="Times New Roman" w:cs="Times New Roman"/>
          <w:sz w:val="24"/>
          <w:szCs w:val="24"/>
          <w:lang w:eastAsia="tr-TR"/>
        </w:rPr>
        <w:t xml:space="preserve"> </w:t>
      </w:r>
    </w:p>
    <w:p w:rsidR="006B1DF2" w:rsidRDefault="006B1DF2" w:rsidP="006B1DF2">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36" w:rsidRDefault="00863936">
    <w:pPr>
      <w:spacing w:line="259" w:lineRule="auto"/>
      <w:ind w:right="462"/>
      <w:jc w:val="right"/>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36" w:rsidRDefault="00863936" w:rsidP="0088519E">
    <w:pPr>
      <w:pStyle w:val="Header"/>
      <w:ind w:right="-8"/>
      <w:jc w:val="right"/>
    </w:pPr>
  </w:p>
  <w:p w:rsidR="00863936" w:rsidRDefault="008639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36" w:rsidRDefault="00863936">
    <w:pPr>
      <w:spacing w:line="259" w:lineRule="auto"/>
      <w:ind w:right="462"/>
      <w:jc w:val="right"/>
    </w:pPr>
    <w:r>
      <w:fldChar w:fldCharType="begin"/>
    </w:r>
    <w:r>
      <w:instrText xml:space="preserve"> PAGE   \* MERGEFORMAT </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1C" w:rsidRDefault="00E865E6">
    <w:pPr>
      <w:spacing w:line="259" w:lineRule="auto"/>
      <w:ind w:right="462"/>
      <w:jc w:val="right"/>
    </w:pPr>
    <w:r>
      <w:fldChar w:fldCharType="begin"/>
    </w:r>
    <w:r>
      <w:instrText xml:space="preserve"> PAGE   \* MERGEFORMAT </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1C" w:rsidRDefault="00C47C63" w:rsidP="004917BB">
    <w:pPr>
      <w:pStyle w:val="Header"/>
      <w:ind w:right="-8"/>
      <w:jc w:val="right"/>
    </w:pPr>
  </w:p>
  <w:p w:rsidR="00B13C1C" w:rsidRDefault="00C47C63">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1C" w:rsidRDefault="00E865E6">
    <w:pPr>
      <w:spacing w:line="259" w:lineRule="auto"/>
      <w:ind w:right="462"/>
      <w:jc w:val="right"/>
    </w:pPr>
    <w:r>
      <w:fldChar w:fldCharType="begin"/>
    </w:r>
    <w:r>
      <w:instrText xml:space="preserve"> PAGE   \* MERGEFORMAT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711D5"/>
    <w:multiLevelType w:val="hybridMultilevel"/>
    <w:tmpl w:val="B8DC6BD8"/>
    <w:lvl w:ilvl="0" w:tplc="CBD2F226">
      <w:start w:val="1"/>
      <w:numFmt w:val="upp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0AA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C7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A87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4A33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81B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C26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2E7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6678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3MDAxMTIyBUIzMyUdpeDU4uLM/DyQAuNaABcd08EsAAAA"/>
  </w:docVars>
  <w:rsids>
    <w:rsidRoot w:val="00574241"/>
    <w:rsid w:val="00013CF4"/>
    <w:rsid w:val="00055037"/>
    <w:rsid w:val="00057610"/>
    <w:rsid w:val="000A6BF6"/>
    <w:rsid w:val="000B5D08"/>
    <w:rsid w:val="000D032A"/>
    <w:rsid w:val="000E7098"/>
    <w:rsid w:val="0014752E"/>
    <w:rsid w:val="00174382"/>
    <w:rsid w:val="00176700"/>
    <w:rsid w:val="001D0EE9"/>
    <w:rsid w:val="001D5365"/>
    <w:rsid w:val="00263032"/>
    <w:rsid w:val="00287404"/>
    <w:rsid w:val="002B4017"/>
    <w:rsid w:val="002D3B67"/>
    <w:rsid w:val="002F55BA"/>
    <w:rsid w:val="00322CE9"/>
    <w:rsid w:val="0038002B"/>
    <w:rsid w:val="003932B7"/>
    <w:rsid w:val="003F024D"/>
    <w:rsid w:val="0041094A"/>
    <w:rsid w:val="00484F79"/>
    <w:rsid w:val="004D6066"/>
    <w:rsid w:val="00500477"/>
    <w:rsid w:val="00515AF1"/>
    <w:rsid w:val="00535D19"/>
    <w:rsid w:val="00540406"/>
    <w:rsid w:val="00574241"/>
    <w:rsid w:val="005C2881"/>
    <w:rsid w:val="0065397F"/>
    <w:rsid w:val="006B1DF2"/>
    <w:rsid w:val="006B3932"/>
    <w:rsid w:val="00853E64"/>
    <w:rsid w:val="00862B09"/>
    <w:rsid w:val="00863936"/>
    <w:rsid w:val="0089587F"/>
    <w:rsid w:val="008D7834"/>
    <w:rsid w:val="008F1B27"/>
    <w:rsid w:val="008F3ACA"/>
    <w:rsid w:val="00914693"/>
    <w:rsid w:val="009E0A51"/>
    <w:rsid w:val="00A179FF"/>
    <w:rsid w:val="00A4450E"/>
    <w:rsid w:val="00A8083B"/>
    <w:rsid w:val="00AA4236"/>
    <w:rsid w:val="00B17743"/>
    <w:rsid w:val="00B34722"/>
    <w:rsid w:val="00B41B19"/>
    <w:rsid w:val="00B5606D"/>
    <w:rsid w:val="00B61341"/>
    <w:rsid w:val="00B737D5"/>
    <w:rsid w:val="00C47C63"/>
    <w:rsid w:val="00CA3766"/>
    <w:rsid w:val="00CB4F7E"/>
    <w:rsid w:val="00CE22EB"/>
    <w:rsid w:val="00D202B3"/>
    <w:rsid w:val="00D5137B"/>
    <w:rsid w:val="00DB10C7"/>
    <w:rsid w:val="00DB2D06"/>
    <w:rsid w:val="00E453A7"/>
    <w:rsid w:val="00E66D68"/>
    <w:rsid w:val="00E829FA"/>
    <w:rsid w:val="00E865E6"/>
    <w:rsid w:val="00EB6635"/>
    <w:rsid w:val="00F11987"/>
    <w:rsid w:val="00F326AD"/>
    <w:rsid w:val="00F533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64CF9-D6B9-2543-93A9-BB40B252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41"/>
    <w:pPr>
      <w:spacing w:after="200" w:line="276" w:lineRule="auto"/>
    </w:pPr>
    <w:rPr>
      <w:sz w:val="22"/>
      <w:szCs w:val="22"/>
    </w:rPr>
  </w:style>
  <w:style w:type="paragraph" w:styleId="Heading1">
    <w:name w:val="heading 1"/>
    <w:next w:val="Normal"/>
    <w:link w:val="Heading1Char"/>
    <w:uiPriority w:val="9"/>
    <w:unhideWhenUsed/>
    <w:qFormat/>
    <w:rsid w:val="00863936"/>
    <w:pPr>
      <w:keepNext/>
      <w:keepLines/>
      <w:spacing w:after="108" w:line="265" w:lineRule="auto"/>
      <w:ind w:left="10" w:right="193" w:hanging="10"/>
      <w:outlineLvl w:val="0"/>
    </w:pPr>
    <w:rPr>
      <w:rFonts w:ascii="Times New Roman" w:eastAsia="Times New Roman" w:hAnsi="Times New Roman" w:cs="Times New Roman"/>
      <w:b/>
      <w:color w:val="00000A"/>
      <w:szCs w:val="22"/>
      <w:lang w:eastAsia="tr-TR"/>
    </w:rPr>
  </w:style>
  <w:style w:type="paragraph" w:styleId="Heading3">
    <w:name w:val="heading 3"/>
    <w:basedOn w:val="Normal"/>
    <w:next w:val="Normal"/>
    <w:link w:val="Heading3Char"/>
    <w:uiPriority w:val="9"/>
    <w:unhideWhenUsed/>
    <w:qFormat/>
    <w:rsid w:val="00863936"/>
    <w:pPr>
      <w:keepNext/>
      <w:keepLines/>
      <w:spacing w:before="40" w:after="0" w:line="352" w:lineRule="auto"/>
      <w:ind w:left="170" w:right="554" w:hanging="10"/>
      <w:jc w:val="both"/>
      <w:outlineLvl w:val="2"/>
    </w:pPr>
    <w:rPr>
      <w:rFonts w:asciiTheme="majorHAnsi" w:eastAsiaTheme="majorEastAsia" w:hAnsiTheme="majorHAnsi" w:cstheme="majorBidi"/>
      <w:color w:val="1F3763" w:themeColor="accent1" w:themeShade="7F"/>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B2D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1Char">
    <w:name w:val="Heading 1 Char"/>
    <w:basedOn w:val="DefaultParagraphFont"/>
    <w:link w:val="Heading1"/>
    <w:uiPriority w:val="9"/>
    <w:rsid w:val="00863936"/>
    <w:rPr>
      <w:rFonts w:ascii="Times New Roman" w:eastAsia="Times New Roman" w:hAnsi="Times New Roman" w:cs="Times New Roman"/>
      <w:b/>
      <w:color w:val="00000A"/>
      <w:szCs w:val="22"/>
      <w:lang w:eastAsia="tr-TR"/>
    </w:rPr>
  </w:style>
  <w:style w:type="character" w:customStyle="1" w:styleId="Heading3Char">
    <w:name w:val="Heading 3 Char"/>
    <w:basedOn w:val="DefaultParagraphFont"/>
    <w:link w:val="Heading3"/>
    <w:uiPriority w:val="9"/>
    <w:rsid w:val="00863936"/>
    <w:rPr>
      <w:rFonts w:asciiTheme="majorHAnsi" w:eastAsiaTheme="majorEastAsia" w:hAnsiTheme="majorHAnsi" w:cstheme="majorBidi"/>
      <w:color w:val="1F3763" w:themeColor="accent1" w:themeShade="7F"/>
      <w:lang w:eastAsia="tr-TR"/>
    </w:rPr>
  </w:style>
  <w:style w:type="paragraph" w:styleId="ListParagraph">
    <w:name w:val="List Paragraph"/>
    <w:basedOn w:val="Normal"/>
    <w:uiPriority w:val="34"/>
    <w:qFormat/>
    <w:rsid w:val="00863936"/>
    <w:pPr>
      <w:spacing w:after="417" w:line="352" w:lineRule="auto"/>
      <w:ind w:left="720" w:right="554" w:hanging="10"/>
      <w:contextualSpacing/>
      <w:jc w:val="both"/>
    </w:pPr>
    <w:rPr>
      <w:rFonts w:ascii="Times New Roman" w:eastAsia="Times New Roman" w:hAnsi="Times New Roman" w:cs="Times New Roman"/>
      <w:color w:val="00000A"/>
      <w:sz w:val="24"/>
      <w:lang w:eastAsia="tr-TR"/>
    </w:rPr>
  </w:style>
  <w:style w:type="paragraph" w:customStyle="1" w:styleId="footnotedescription">
    <w:name w:val="footnote description"/>
    <w:next w:val="Normal"/>
    <w:link w:val="footnotedescriptionChar"/>
    <w:hidden/>
    <w:rsid w:val="00863936"/>
    <w:pPr>
      <w:spacing w:line="259" w:lineRule="auto"/>
    </w:pPr>
    <w:rPr>
      <w:rFonts w:ascii="Times New Roman" w:eastAsia="Times New Roman" w:hAnsi="Times New Roman" w:cs="Times New Roman"/>
      <w:color w:val="000000"/>
      <w:sz w:val="20"/>
      <w:szCs w:val="22"/>
      <w:lang w:eastAsia="tr-TR"/>
    </w:rPr>
  </w:style>
  <w:style w:type="character" w:customStyle="1" w:styleId="footnotedescriptionChar">
    <w:name w:val="footnote description Char"/>
    <w:link w:val="footnotedescription"/>
    <w:rsid w:val="00863936"/>
    <w:rPr>
      <w:rFonts w:ascii="Times New Roman" w:eastAsia="Times New Roman" w:hAnsi="Times New Roman" w:cs="Times New Roman"/>
      <w:color w:val="000000"/>
      <w:sz w:val="20"/>
      <w:szCs w:val="22"/>
      <w:lang w:eastAsia="tr-TR"/>
    </w:rPr>
  </w:style>
  <w:style w:type="character" w:customStyle="1" w:styleId="footnotemark">
    <w:name w:val="footnote mark"/>
    <w:hidden/>
    <w:rsid w:val="00863936"/>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863936"/>
    <w:pPr>
      <w:spacing w:after="0" w:line="240" w:lineRule="auto"/>
      <w:ind w:left="170" w:right="554" w:hanging="10"/>
      <w:jc w:val="both"/>
    </w:pPr>
    <w:rPr>
      <w:rFonts w:ascii="Times New Roman" w:eastAsia="Times New Roman" w:hAnsi="Times New Roman" w:cs="Times New Roman"/>
      <w:color w:val="00000A"/>
      <w:sz w:val="20"/>
      <w:szCs w:val="20"/>
      <w:lang w:eastAsia="tr-TR"/>
    </w:rPr>
  </w:style>
  <w:style w:type="character" w:customStyle="1" w:styleId="FootnoteTextChar">
    <w:name w:val="Footnote Text Char"/>
    <w:basedOn w:val="DefaultParagraphFont"/>
    <w:link w:val="FootnoteText"/>
    <w:uiPriority w:val="99"/>
    <w:semiHidden/>
    <w:rsid w:val="00863936"/>
    <w:rPr>
      <w:rFonts w:ascii="Times New Roman" w:eastAsia="Times New Roman" w:hAnsi="Times New Roman" w:cs="Times New Roman"/>
      <w:color w:val="00000A"/>
      <w:sz w:val="20"/>
      <w:szCs w:val="20"/>
      <w:lang w:eastAsia="tr-TR"/>
    </w:rPr>
  </w:style>
  <w:style w:type="character" w:styleId="FootnoteReference">
    <w:name w:val="footnote reference"/>
    <w:basedOn w:val="DefaultParagraphFont"/>
    <w:uiPriority w:val="99"/>
    <w:semiHidden/>
    <w:unhideWhenUsed/>
    <w:rsid w:val="00863936"/>
    <w:rPr>
      <w:vertAlign w:val="superscript"/>
    </w:rPr>
  </w:style>
  <w:style w:type="paragraph" w:styleId="Header">
    <w:name w:val="header"/>
    <w:basedOn w:val="Normal"/>
    <w:link w:val="HeaderChar"/>
    <w:uiPriority w:val="99"/>
    <w:unhideWhenUsed/>
    <w:rsid w:val="00863936"/>
    <w:pPr>
      <w:tabs>
        <w:tab w:val="center" w:pos="4536"/>
        <w:tab w:val="right" w:pos="9072"/>
      </w:tabs>
      <w:spacing w:after="0" w:line="240" w:lineRule="auto"/>
      <w:ind w:left="170" w:right="554" w:hanging="10"/>
      <w:jc w:val="both"/>
    </w:pPr>
    <w:rPr>
      <w:rFonts w:ascii="Times New Roman" w:eastAsia="Times New Roman" w:hAnsi="Times New Roman" w:cs="Times New Roman"/>
      <w:color w:val="00000A"/>
      <w:sz w:val="24"/>
      <w:lang w:eastAsia="tr-TR"/>
    </w:rPr>
  </w:style>
  <w:style w:type="character" w:customStyle="1" w:styleId="HeaderChar">
    <w:name w:val="Header Char"/>
    <w:basedOn w:val="DefaultParagraphFont"/>
    <w:link w:val="Header"/>
    <w:uiPriority w:val="99"/>
    <w:rsid w:val="00863936"/>
    <w:rPr>
      <w:rFonts w:ascii="Times New Roman" w:eastAsia="Times New Roman" w:hAnsi="Times New Roman" w:cs="Times New Roman"/>
      <w:color w:val="00000A"/>
      <w:szCs w:val="22"/>
      <w:lang w:eastAsia="tr-TR"/>
    </w:rPr>
  </w:style>
  <w:style w:type="paragraph" w:styleId="TOC1">
    <w:name w:val="toc 1"/>
    <w:basedOn w:val="Normal"/>
    <w:next w:val="Normal"/>
    <w:autoRedefine/>
    <w:uiPriority w:val="39"/>
    <w:unhideWhenUsed/>
    <w:rsid w:val="00863936"/>
    <w:pPr>
      <w:tabs>
        <w:tab w:val="right" w:leader="dot" w:pos="8204"/>
      </w:tabs>
      <w:spacing w:after="60" w:line="360" w:lineRule="auto"/>
      <w:jc w:val="both"/>
    </w:pPr>
    <w:rPr>
      <w:rFonts w:ascii="Times New Roman" w:eastAsia="Times New Roman" w:hAnsi="Times New Roman" w:cs="Times New Roman"/>
      <w:color w:val="00000A"/>
      <w:sz w:val="24"/>
      <w:szCs w:val="24"/>
      <w:lang w:eastAsia="tr-TR"/>
    </w:rPr>
  </w:style>
  <w:style w:type="character" w:styleId="Hyperlink">
    <w:name w:val="Hyperlink"/>
    <w:basedOn w:val="DefaultParagraphFont"/>
    <w:uiPriority w:val="99"/>
    <w:unhideWhenUsed/>
    <w:rsid w:val="00863936"/>
    <w:rPr>
      <w:color w:val="0563C1" w:themeColor="hyperlink"/>
      <w:u w:val="single"/>
    </w:rPr>
  </w:style>
  <w:style w:type="paragraph" w:styleId="Footer">
    <w:name w:val="footer"/>
    <w:basedOn w:val="Normal"/>
    <w:link w:val="FooterChar"/>
    <w:uiPriority w:val="99"/>
    <w:unhideWhenUsed/>
    <w:rsid w:val="00863936"/>
    <w:pPr>
      <w:tabs>
        <w:tab w:val="center" w:pos="4536"/>
        <w:tab w:val="right" w:pos="9072"/>
      </w:tabs>
      <w:spacing w:after="0" w:line="240" w:lineRule="auto"/>
      <w:ind w:left="170" w:right="554" w:hanging="10"/>
      <w:jc w:val="both"/>
    </w:pPr>
    <w:rPr>
      <w:rFonts w:ascii="Times New Roman" w:eastAsia="Times New Roman" w:hAnsi="Times New Roman" w:cs="Times New Roman"/>
      <w:color w:val="00000A"/>
      <w:sz w:val="24"/>
      <w:lang w:eastAsia="tr-TR"/>
    </w:rPr>
  </w:style>
  <w:style w:type="character" w:customStyle="1" w:styleId="FooterChar">
    <w:name w:val="Footer Char"/>
    <w:basedOn w:val="DefaultParagraphFont"/>
    <w:link w:val="Footer"/>
    <w:uiPriority w:val="99"/>
    <w:rsid w:val="00863936"/>
    <w:rPr>
      <w:rFonts w:ascii="Times New Roman" w:eastAsia="Times New Roman" w:hAnsi="Times New Roman" w:cs="Times New Roman"/>
      <w:color w:val="00000A"/>
      <w:szCs w:val="22"/>
      <w:lang w:eastAsia="tr-TR"/>
    </w:rPr>
  </w:style>
  <w:style w:type="character" w:styleId="Emphasis">
    <w:name w:val="Emphasis"/>
    <w:basedOn w:val="DefaultParagraphFont"/>
    <w:uiPriority w:val="20"/>
    <w:qFormat/>
    <w:rsid w:val="00863936"/>
    <w:rPr>
      <w:i/>
      <w:iCs/>
    </w:rPr>
  </w:style>
  <w:style w:type="paragraph" w:customStyle="1" w:styleId="ortabalkbold">
    <w:name w:val="ortabalkbold"/>
    <w:basedOn w:val="Normal"/>
    <w:rsid w:val="008639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Preformatted">
    <w:name w:val="HTML Preformatted"/>
    <w:basedOn w:val="Normal"/>
    <w:link w:val="HTMLPreformattedChar"/>
    <w:uiPriority w:val="99"/>
    <w:unhideWhenUsed/>
    <w:rsid w:val="0086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863936"/>
    <w:rPr>
      <w:rFonts w:ascii="Courier New" w:eastAsia="Times New Roman" w:hAnsi="Courier New" w:cs="Courier New"/>
      <w:sz w:val="20"/>
      <w:szCs w:val="20"/>
      <w:lang w:eastAsia="tr-TR"/>
    </w:rPr>
  </w:style>
  <w:style w:type="character" w:customStyle="1" w:styleId="y2iqfc">
    <w:name w:val="y2iqfc"/>
    <w:basedOn w:val="DefaultParagraphFont"/>
    <w:rsid w:val="0086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3487">
      <w:bodyDiv w:val="1"/>
      <w:marLeft w:val="0"/>
      <w:marRight w:val="0"/>
      <w:marTop w:val="0"/>
      <w:marBottom w:val="0"/>
      <w:divBdr>
        <w:top w:val="none" w:sz="0" w:space="0" w:color="auto"/>
        <w:left w:val="none" w:sz="0" w:space="0" w:color="auto"/>
        <w:bottom w:val="none" w:sz="0" w:space="0" w:color="auto"/>
        <w:right w:val="none" w:sz="0" w:space="0" w:color="auto"/>
      </w:divBdr>
    </w:div>
    <w:div w:id="794298543">
      <w:bodyDiv w:val="1"/>
      <w:marLeft w:val="0"/>
      <w:marRight w:val="0"/>
      <w:marTop w:val="0"/>
      <w:marBottom w:val="0"/>
      <w:divBdr>
        <w:top w:val="none" w:sz="0" w:space="0" w:color="auto"/>
        <w:left w:val="none" w:sz="0" w:space="0" w:color="auto"/>
        <w:bottom w:val="none" w:sz="0" w:space="0" w:color="auto"/>
        <w:right w:val="none" w:sz="0" w:space="0" w:color="auto"/>
      </w:divBdr>
    </w:div>
    <w:div w:id="812915695">
      <w:bodyDiv w:val="1"/>
      <w:marLeft w:val="0"/>
      <w:marRight w:val="0"/>
      <w:marTop w:val="0"/>
      <w:marBottom w:val="0"/>
      <w:divBdr>
        <w:top w:val="none" w:sz="0" w:space="0" w:color="auto"/>
        <w:left w:val="none" w:sz="0" w:space="0" w:color="auto"/>
        <w:bottom w:val="none" w:sz="0" w:space="0" w:color="auto"/>
        <w:right w:val="none" w:sz="0" w:space="0" w:color="auto"/>
      </w:divBdr>
    </w:div>
    <w:div w:id="1474715048">
      <w:bodyDiv w:val="1"/>
      <w:marLeft w:val="0"/>
      <w:marRight w:val="0"/>
      <w:marTop w:val="0"/>
      <w:marBottom w:val="0"/>
      <w:divBdr>
        <w:top w:val="none" w:sz="0" w:space="0" w:color="auto"/>
        <w:left w:val="none" w:sz="0" w:space="0" w:color="auto"/>
        <w:bottom w:val="none" w:sz="0" w:space="0" w:color="auto"/>
        <w:right w:val="none" w:sz="0" w:space="0" w:color="auto"/>
      </w:divBdr>
    </w:div>
    <w:div w:id="2087914350">
      <w:bodyDiv w:val="1"/>
      <w:marLeft w:val="0"/>
      <w:marRight w:val="0"/>
      <w:marTop w:val="0"/>
      <w:marBottom w:val="0"/>
      <w:divBdr>
        <w:top w:val="none" w:sz="0" w:space="0" w:color="auto"/>
        <w:left w:val="none" w:sz="0" w:space="0" w:color="auto"/>
        <w:bottom w:val="none" w:sz="0" w:space="0" w:color="auto"/>
        <w:right w:val="none" w:sz="0" w:space="0" w:color="auto"/>
      </w:divBdr>
    </w:div>
    <w:div w:id="21338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1A56-A24D-4B5C-897A-D69A81C7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30</Pages>
  <Words>9770</Words>
  <Characters>55104</Characters>
  <Application>Microsoft Office Word</Application>
  <DocSecurity>0</DocSecurity>
  <Lines>933</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NUR ROHIM YUNUS</cp:lastModifiedBy>
  <cp:revision>6</cp:revision>
  <dcterms:created xsi:type="dcterms:W3CDTF">2022-09-12T07:49:00Z</dcterms:created>
  <dcterms:modified xsi:type="dcterms:W3CDTF">2022-12-29T10:32:00Z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61200b00e3a060aa2c78690b439e83b5ac37c0381830db5c1c24d97aca87bf71</vt:lpwstr>
  </property>
</Properties>
</file>